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1" w:firstLineChars="100"/>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中方县</w:t>
      </w:r>
      <w:r>
        <w:rPr>
          <w:rFonts w:hint="eastAsia" w:ascii="宋体" w:hAnsi="宋体" w:cs="宋体"/>
          <w:b/>
          <w:bCs/>
          <w:kern w:val="0"/>
          <w:sz w:val="36"/>
          <w:szCs w:val="36"/>
          <w:lang w:val="en-US" w:eastAsia="zh-CN"/>
        </w:rPr>
        <w:t>农村</w:t>
      </w:r>
      <w:r>
        <w:rPr>
          <w:rFonts w:hint="eastAsia" w:ascii="宋体" w:hAnsi="宋体" w:eastAsia="宋体" w:cs="宋体"/>
          <w:b/>
          <w:bCs/>
          <w:kern w:val="0"/>
          <w:sz w:val="36"/>
          <w:szCs w:val="36"/>
        </w:rPr>
        <w:t>集体土地征收基层政务公开标准目录</w:t>
      </w:r>
    </w:p>
    <w:p>
      <w:pPr>
        <w:rPr>
          <w:rFonts w:ascii="黑体" w:hAnsi="黑体" w:eastAsia="黑体"/>
          <w:sz w:val="30"/>
          <w:szCs w:val="30"/>
        </w:rPr>
      </w:pPr>
    </w:p>
    <w:tbl>
      <w:tblPr>
        <w:tblStyle w:val="2"/>
        <w:tblW w:w="15237" w:type="dxa"/>
        <w:jc w:val="center"/>
        <w:tblLayout w:type="fixed"/>
        <w:tblCellMar>
          <w:top w:w="0" w:type="dxa"/>
          <w:left w:w="108" w:type="dxa"/>
          <w:bottom w:w="0" w:type="dxa"/>
          <w:right w:w="108" w:type="dxa"/>
        </w:tblCellMar>
      </w:tblPr>
      <w:tblGrid>
        <w:gridCol w:w="487"/>
        <w:gridCol w:w="682"/>
        <w:gridCol w:w="706"/>
        <w:gridCol w:w="3580"/>
        <w:gridCol w:w="1252"/>
        <w:gridCol w:w="1572"/>
        <w:gridCol w:w="1266"/>
        <w:gridCol w:w="2505"/>
        <w:gridCol w:w="606"/>
        <w:gridCol w:w="691"/>
        <w:gridCol w:w="540"/>
        <w:gridCol w:w="540"/>
        <w:gridCol w:w="360"/>
        <w:gridCol w:w="450"/>
      </w:tblGrid>
      <w:tr>
        <w:tblPrEx>
          <w:tblCellMar>
            <w:top w:w="0" w:type="dxa"/>
            <w:left w:w="108" w:type="dxa"/>
            <w:bottom w:w="0" w:type="dxa"/>
            <w:right w:w="108" w:type="dxa"/>
          </w:tblCellMar>
        </w:tblPrEx>
        <w:trPr>
          <w:cantSplit/>
          <w:trHeight w:val="280" w:hRule="atLeast"/>
          <w:tblHeader/>
          <w:jc w:val="center"/>
        </w:trPr>
        <w:tc>
          <w:tcPr>
            <w:tcW w:w="15237" w:type="dxa"/>
            <w:gridSpan w:val="14"/>
            <w:tcBorders>
              <w:top w:val="nil"/>
              <w:left w:val="nil"/>
              <w:bottom w:val="single" w:color="auto" w:sz="4" w:space="0"/>
              <w:right w:val="nil"/>
            </w:tcBorders>
            <w:noWrap/>
            <w:vAlign w:val="center"/>
          </w:tcPr>
          <w:p>
            <w:pPr>
              <w:spacing w:line="100" w:lineRule="exact"/>
              <w:jc w:val="center"/>
              <w:rPr>
                <w:rFonts w:ascii="方正小标宋_GBK" w:hAnsi="华文中宋" w:eastAsia="方正小标宋_GBK" w:cs="宋体"/>
                <w:kern w:val="0"/>
                <w:sz w:val="36"/>
                <w:szCs w:val="44"/>
              </w:rPr>
            </w:pPr>
            <w:r>
              <w:rPr>
                <w:rFonts w:hint="eastAsia" w:ascii="方正小标宋_GBK" w:hAnsi="华文中宋" w:eastAsia="方正小标宋_GBK" w:cs="宋体"/>
                <w:color w:val="FFFFFF"/>
                <w:kern w:val="0"/>
                <w:sz w:val="10"/>
                <w:szCs w:val="10"/>
              </w:rPr>
              <w:t>农村集体土地征收基层政务公开标准目录</w:t>
            </w:r>
          </w:p>
        </w:tc>
      </w:tr>
      <w:tr>
        <w:tblPrEx>
          <w:tblCellMar>
            <w:top w:w="0" w:type="dxa"/>
            <w:left w:w="108" w:type="dxa"/>
            <w:bottom w:w="0" w:type="dxa"/>
            <w:right w:w="108" w:type="dxa"/>
          </w:tblCellMar>
        </w:tblPrEx>
        <w:trPr>
          <w:trHeight w:val="284" w:hRule="atLeast"/>
          <w:tblHeader/>
          <w:jc w:val="center"/>
        </w:trPr>
        <w:tc>
          <w:tcPr>
            <w:tcW w:w="48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序号</w:t>
            </w:r>
          </w:p>
        </w:tc>
        <w:tc>
          <w:tcPr>
            <w:tcW w:w="1388" w:type="dxa"/>
            <w:gridSpan w:val="2"/>
            <w:tcBorders>
              <w:top w:val="single" w:color="auto" w:sz="4" w:space="0"/>
              <w:left w:val="nil"/>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公开事项</w:t>
            </w:r>
          </w:p>
        </w:tc>
        <w:tc>
          <w:tcPr>
            <w:tcW w:w="358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公开内容</w:t>
            </w:r>
          </w:p>
          <w:p>
            <w:pPr>
              <w:widowControl/>
              <w:spacing w:line="160" w:lineRule="exact"/>
              <w:jc w:val="center"/>
              <w:rPr>
                <w:rFonts w:ascii="仿宋_GB2312" w:hAnsi="华文仿宋" w:eastAsia="仿宋_GB2312" w:cs="宋体"/>
                <w:b/>
                <w:kern w:val="0"/>
                <w:sz w:val="15"/>
                <w:szCs w:val="15"/>
              </w:rPr>
            </w:pPr>
          </w:p>
        </w:tc>
        <w:tc>
          <w:tcPr>
            <w:tcW w:w="125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公开依据</w:t>
            </w:r>
          </w:p>
        </w:tc>
        <w:tc>
          <w:tcPr>
            <w:tcW w:w="157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公开时限</w:t>
            </w:r>
          </w:p>
        </w:tc>
        <w:tc>
          <w:tcPr>
            <w:tcW w:w="126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主体</w:t>
            </w:r>
          </w:p>
        </w:tc>
        <w:tc>
          <w:tcPr>
            <w:tcW w:w="250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公开渠道</w:t>
            </w:r>
          </w:p>
        </w:tc>
        <w:tc>
          <w:tcPr>
            <w:tcW w:w="1297" w:type="dxa"/>
            <w:gridSpan w:val="2"/>
            <w:tcBorders>
              <w:top w:val="single" w:color="auto" w:sz="4" w:space="0"/>
              <w:left w:val="nil"/>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公开对象</w:t>
            </w:r>
          </w:p>
        </w:tc>
        <w:tc>
          <w:tcPr>
            <w:tcW w:w="1080" w:type="dxa"/>
            <w:gridSpan w:val="2"/>
            <w:tcBorders>
              <w:top w:val="single" w:color="auto" w:sz="4" w:space="0"/>
              <w:left w:val="nil"/>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方式</w:t>
            </w:r>
          </w:p>
        </w:tc>
        <w:tc>
          <w:tcPr>
            <w:tcW w:w="810" w:type="dxa"/>
            <w:gridSpan w:val="2"/>
            <w:tcBorders>
              <w:top w:val="single" w:color="auto" w:sz="4" w:space="0"/>
              <w:left w:val="nil"/>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公开</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层级</w:t>
            </w:r>
          </w:p>
        </w:tc>
      </w:tr>
      <w:tr>
        <w:tblPrEx>
          <w:tblCellMar>
            <w:top w:w="0" w:type="dxa"/>
            <w:left w:w="108" w:type="dxa"/>
            <w:bottom w:w="0" w:type="dxa"/>
            <w:right w:w="108" w:type="dxa"/>
          </w:tblCellMar>
        </w:tblPrEx>
        <w:trPr>
          <w:trHeight w:val="312" w:hRule="atLeast"/>
          <w:tblHeader/>
          <w:jc w:val="center"/>
        </w:trPr>
        <w:tc>
          <w:tcPr>
            <w:tcW w:w="4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68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一级</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事项</w:t>
            </w:r>
          </w:p>
        </w:tc>
        <w:tc>
          <w:tcPr>
            <w:tcW w:w="70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二级</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事项</w:t>
            </w:r>
          </w:p>
        </w:tc>
        <w:tc>
          <w:tcPr>
            <w:tcW w:w="35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2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5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25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60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全</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社会</w:t>
            </w:r>
          </w:p>
        </w:tc>
        <w:tc>
          <w:tcPr>
            <w:tcW w:w="691"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特定</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群体</w:t>
            </w:r>
          </w:p>
        </w:tc>
        <w:tc>
          <w:tcPr>
            <w:tcW w:w="5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主动</w:t>
            </w:r>
          </w:p>
        </w:tc>
        <w:tc>
          <w:tcPr>
            <w:tcW w:w="54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依</w:t>
            </w:r>
          </w:p>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申请</w:t>
            </w:r>
          </w:p>
        </w:tc>
        <w:tc>
          <w:tcPr>
            <w:tcW w:w="36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县级</w:t>
            </w:r>
          </w:p>
        </w:tc>
        <w:tc>
          <w:tcPr>
            <w:tcW w:w="45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160" w:lineRule="exact"/>
              <w:jc w:val="center"/>
              <w:rPr>
                <w:rFonts w:ascii="仿宋_GB2312" w:hAnsi="华文仿宋" w:eastAsia="仿宋_GB2312" w:cs="宋体"/>
                <w:b/>
                <w:kern w:val="0"/>
                <w:sz w:val="15"/>
                <w:szCs w:val="15"/>
              </w:rPr>
            </w:pPr>
            <w:r>
              <w:rPr>
                <w:rFonts w:hint="eastAsia" w:ascii="仿宋_GB2312" w:hAnsi="华文仿宋" w:eastAsia="仿宋_GB2312" w:cs="宋体"/>
                <w:b/>
                <w:kern w:val="0"/>
                <w:sz w:val="15"/>
                <w:szCs w:val="15"/>
              </w:rPr>
              <w:t>乡级</w:t>
            </w:r>
          </w:p>
        </w:tc>
      </w:tr>
      <w:tr>
        <w:tblPrEx>
          <w:tblCellMar>
            <w:top w:w="0" w:type="dxa"/>
            <w:left w:w="108" w:type="dxa"/>
            <w:bottom w:w="0" w:type="dxa"/>
            <w:right w:w="108" w:type="dxa"/>
          </w:tblCellMar>
        </w:tblPrEx>
        <w:trPr>
          <w:trHeight w:val="312" w:hRule="atLeast"/>
          <w:tblHeader/>
          <w:jc w:val="center"/>
        </w:trPr>
        <w:tc>
          <w:tcPr>
            <w:tcW w:w="4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6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7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35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2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5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25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5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5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3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c>
          <w:tcPr>
            <w:tcW w:w="4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华文仿宋" w:eastAsia="仿宋_GB2312" w:cs="宋体"/>
                <w:b/>
                <w:kern w:val="0"/>
                <w:sz w:val="15"/>
                <w:szCs w:val="15"/>
              </w:rPr>
            </w:pPr>
          </w:p>
        </w:tc>
      </w:tr>
      <w:tr>
        <w:tblPrEx>
          <w:tblCellMar>
            <w:top w:w="0" w:type="dxa"/>
            <w:left w:w="108" w:type="dxa"/>
            <w:bottom w:w="0" w:type="dxa"/>
            <w:right w:w="108" w:type="dxa"/>
          </w:tblCellMar>
        </w:tblPrEx>
        <w:trPr>
          <w:trHeight w:val="3385" w:hRule="atLeast"/>
          <w:jc w:val="center"/>
        </w:trPr>
        <w:tc>
          <w:tcPr>
            <w:tcW w:w="487"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_GB2312" w:hAnsi="仿宋_GB2312" w:eastAsia="仿宋_GB2312" w:cs="宋体"/>
                <w:kern w:val="0"/>
                <w:sz w:val="20"/>
                <w:szCs w:val="20"/>
              </w:rPr>
            </w:pPr>
            <w:r>
              <w:rPr>
                <w:rFonts w:hint="eastAsia" w:ascii="仿宋_GB2312" w:hAnsi="仿宋_GB2312" w:eastAsia="仿宋_GB2312" w:cs="宋体"/>
                <w:kern w:val="0"/>
                <w:sz w:val="20"/>
                <w:szCs w:val="20"/>
              </w:rPr>
              <w:t>1</w:t>
            </w:r>
          </w:p>
        </w:tc>
        <w:tc>
          <w:tcPr>
            <w:tcW w:w="68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征地管理政策</w:t>
            </w:r>
          </w:p>
        </w:tc>
        <w:tc>
          <w:tcPr>
            <w:tcW w:w="706"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仿宋_GB2312"/>
                <w:kern w:val="0"/>
                <w:sz w:val="20"/>
                <w:szCs w:val="20"/>
              </w:rPr>
            </w:pPr>
          </w:p>
        </w:tc>
        <w:tc>
          <w:tcPr>
            <w:tcW w:w="3580" w:type="dxa"/>
            <w:tcBorders>
              <w:top w:val="nil"/>
              <w:left w:val="nil"/>
              <w:bottom w:val="single" w:color="auto" w:sz="4" w:space="0"/>
              <w:right w:val="single" w:color="auto" w:sz="4" w:space="0"/>
            </w:tcBorders>
            <w:vAlign w:val="center"/>
          </w:tcPr>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 xml:space="preserve">征地补偿安置法律以及适用于本地区的政策、技术标准等规定要求。 </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1.法律法规和规章；</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2.征地前期准备、征地审查报批、征地组织实施规范性文件；</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3.土地补偿费和安置补助费标准（征地区片综合地价或征地统一年产值标准）；</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4.地上附着物和青苗补偿费标准；</w:t>
            </w:r>
          </w:p>
          <w:p>
            <w:pPr>
              <w:widowControl/>
              <w:spacing w:line="240" w:lineRule="exact"/>
              <w:jc w:val="left"/>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kern w:val="0"/>
                <w:sz w:val="18"/>
                <w:szCs w:val="18"/>
              </w:rPr>
              <w:t>〔*农村村民住宅拆迁补偿标准〕</w:t>
            </w:r>
            <w:r>
              <w:rPr>
                <w:rFonts w:hint="eastAsia" w:ascii="仿宋_GB2312" w:hAnsi="仿宋_GB2312" w:eastAsia="仿宋_GB2312" w:cs="仿宋_GB2312"/>
                <w:kern w:val="0"/>
                <w:sz w:val="18"/>
                <w:szCs w:val="18"/>
                <w:lang w:eastAsia="zh-CN"/>
              </w:rPr>
              <w:t>。</w:t>
            </w:r>
          </w:p>
          <w:p>
            <w:pPr>
              <w:widowControl/>
              <w:spacing w:line="240" w:lineRule="exact"/>
              <w:jc w:val="left"/>
              <w:rPr>
                <w:rFonts w:ascii="仿宋_GB2312" w:hAnsi="仿宋_GB2312" w:eastAsia="仿宋_GB2312" w:cs="仿宋_GB2312"/>
                <w:kern w:val="0"/>
                <w:sz w:val="18"/>
                <w:szCs w:val="18"/>
              </w:rPr>
            </w:pPr>
          </w:p>
        </w:tc>
        <w:tc>
          <w:tcPr>
            <w:tcW w:w="1252" w:type="dxa"/>
            <w:tcBorders>
              <w:top w:val="nil"/>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《中华人民共和国政府信息公开条例》</w:t>
            </w:r>
          </w:p>
        </w:tc>
        <w:tc>
          <w:tcPr>
            <w:tcW w:w="1572" w:type="dxa"/>
            <w:tcBorders>
              <w:top w:val="nil"/>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自该信息形成或者变更之日起20个工作日内予以公开，法律法规另有规定的除外。</w:t>
            </w:r>
          </w:p>
        </w:tc>
        <w:tc>
          <w:tcPr>
            <w:tcW w:w="1266" w:type="dxa"/>
            <w:tcBorders>
              <w:top w:val="nil"/>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sz w:val="18"/>
                <w:szCs w:val="18"/>
              </w:rPr>
              <w:t>中方县自然资源局、中方县</w:t>
            </w:r>
            <w:r>
              <w:rPr>
                <w:rFonts w:hint="eastAsia" w:ascii="仿宋_GB2312" w:hAnsi="仿宋_GB2312" w:eastAsia="仿宋_GB2312"/>
                <w:sz w:val="18"/>
                <w:szCs w:val="18"/>
                <w:lang w:val="en-US" w:eastAsia="zh-CN"/>
              </w:rPr>
              <w:t>国有</w:t>
            </w:r>
            <w:r>
              <w:rPr>
                <w:rFonts w:hint="eastAsia" w:ascii="仿宋_GB2312" w:hAnsi="仿宋_GB2312" w:eastAsia="仿宋_GB2312"/>
                <w:sz w:val="18"/>
                <w:szCs w:val="18"/>
              </w:rPr>
              <w:t>集体土地和房屋征收安置服务中心</w:t>
            </w:r>
          </w:p>
        </w:tc>
        <w:tc>
          <w:tcPr>
            <w:tcW w:w="2505" w:type="dxa"/>
            <w:tcBorders>
              <w:top w:val="nil"/>
              <w:left w:val="nil"/>
              <w:bottom w:val="single" w:color="auto" w:sz="4" w:space="0"/>
              <w:right w:val="single" w:color="auto" w:sz="4" w:space="0"/>
            </w:tcBorders>
            <w:vAlign w:val="center"/>
          </w:tcPr>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■政府网站    </w:t>
            </w:r>
            <w:r>
              <w:rPr>
                <w:rFonts w:hint="eastAsia" w:ascii="仿宋_GB2312" w:hAnsi="仿宋_GB2312" w:eastAsia="仿宋_GB2312" w:cs="宋体"/>
                <w:color w:val="000000"/>
                <w:kern w:val="0"/>
                <w:sz w:val="18"/>
                <w:szCs w:val="18"/>
              </w:rPr>
              <w:t>□</w:t>
            </w:r>
            <w:r>
              <w:rPr>
                <w:rFonts w:hint="eastAsia" w:ascii="仿宋_GB2312" w:hAnsi="仿宋_GB2312" w:eastAsia="仿宋_GB2312" w:cs="宋体"/>
                <w:kern w:val="0"/>
                <w:sz w:val="18"/>
                <w:szCs w:val="18"/>
              </w:rPr>
              <w:t>征地信息公开平台      □政务服务中心</w:t>
            </w:r>
          </w:p>
          <w:p>
            <w:pPr>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□政府公报     □两微一端  </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□发布会/听证会</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□便民服务站  ■入户/现场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 xml:space="preserve">□社区/企事业单位/村公示栏（电子屏）    □精准推送  </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□其他</w:t>
            </w:r>
          </w:p>
        </w:tc>
        <w:tc>
          <w:tcPr>
            <w:tcW w:w="606"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691"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p>
        </w:tc>
        <w:tc>
          <w:tcPr>
            <w:tcW w:w="540"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540"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p>
        </w:tc>
        <w:tc>
          <w:tcPr>
            <w:tcW w:w="360"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450" w:type="dxa"/>
            <w:tcBorders>
              <w:top w:val="nil"/>
              <w:left w:val="nil"/>
              <w:bottom w:val="single" w:color="auto" w:sz="4" w:space="0"/>
              <w:right w:val="single" w:color="auto" w:sz="4" w:space="0"/>
            </w:tcBorders>
            <w:vAlign w:val="center"/>
          </w:tcPr>
          <w:p>
            <w:pPr>
              <w:widowControl/>
              <w:spacing w:line="240" w:lineRule="exact"/>
              <w:jc w:val="center"/>
              <w:rPr>
                <w:rFonts w:ascii="仿宋_GB2312" w:hAnsi="仿宋" w:eastAsia="仿宋_GB2312" w:cs="宋体"/>
                <w:kern w:val="0"/>
                <w:sz w:val="24"/>
              </w:rPr>
            </w:pPr>
          </w:p>
        </w:tc>
      </w:tr>
      <w:tr>
        <w:tblPrEx>
          <w:tblCellMar>
            <w:top w:w="0" w:type="dxa"/>
            <w:left w:w="108" w:type="dxa"/>
            <w:bottom w:w="0" w:type="dxa"/>
            <w:right w:w="108" w:type="dxa"/>
          </w:tblCellMar>
        </w:tblPrEx>
        <w:trPr>
          <w:trHeight w:val="1378" w:hRule="atLeast"/>
          <w:jc w:val="center"/>
        </w:trPr>
        <w:tc>
          <w:tcPr>
            <w:tcW w:w="48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2</w:t>
            </w:r>
          </w:p>
        </w:tc>
        <w:tc>
          <w:tcPr>
            <w:tcW w:w="682"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征地前期准备</w:t>
            </w:r>
          </w:p>
        </w:tc>
        <w:tc>
          <w:tcPr>
            <w:tcW w:w="706" w:type="dxa"/>
            <w:vMerge w:val="restart"/>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征收土地预公告</w:t>
            </w:r>
          </w:p>
        </w:tc>
        <w:tc>
          <w:tcPr>
            <w:tcW w:w="3580" w:type="dxa"/>
            <w:vMerge w:val="restart"/>
            <w:tcBorders>
              <w:top w:val="single" w:color="auto" w:sz="4" w:space="0"/>
              <w:left w:val="nil"/>
              <w:bottom w:val="single" w:color="auto" w:sz="4" w:space="0"/>
              <w:right w:val="single" w:color="auto" w:sz="4" w:space="0"/>
            </w:tcBorders>
            <w:vAlign w:val="center"/>
          </w:tcPr>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在拟征收土地前，应明确征收土地有关事项并予以公开。</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1.拟征收土地用途；</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2.拟征收土地的位置和范围；</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3.征地补偿标准及安置途径；</w:t>
            </w:r>
          </w:p>
          <w:p>
            <w:pPr>
              <w:widowControl/>
              <w:spacing w:line="24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4.开展土地现状调查的安排；</w:t>
            </w:r>
          </w:p>
          <w:p>
            <w:pPr>
              <w:widowControl/>
              <w:spacing w:line="240" w:lineRule="exact"/>
              <w:jc w:val="left"/>
              <w:rPr>
                <w:rFonts w:hint="eastAsia" w:ascii="仿宋_GB2312" w:hAnsi="仿宋_GB2312" w:eastAsia="仿宋_GB2312" w:cs="仿宋_GB2312"/>
                <w:kern w:val="0"/>
                <w:sz w:val="18"/>
                <w:szCs w:val="18"/>
                <w:lang w:eastAsia="zh-CN"/>
              </w:rPr>
            </w:pPr>
            <w:r>
              <w:rPr>
                <w:rFonts w:hint="eastAsia" w:ascii="仿宋_GB2312" w:hAnsi="仿宋_GB2312" w:eastAsia="仿宋_GB2312" w:cs="仿宋_GB2312"/>
                <w:kern w:val="0"/>
                <w:sz w:val="18"/>
                <w:szCs w:val="18"/>
              </w:rPr>
              <w:t>5.拟征收土地的原用途管控（包括不得抢栽、抢种、抢建等有关规定）</w:t>
            </w:r>
            <w:r>
              <w:rPr>
                <w:rFonts w:hint="eastAsia" w:ascii="仿宋_GB2312" w:hAnsi="仿宋_GB2312" w:eastAsia="仿宋_GB2312" w:cs="仿宋_GB2312"/>
                <w:kern w:val="0"/>
                <w:sz w:val="18"/>
                <w:szCs w:val="18"/>
                <w:lang w:eastAsia="zh-CN"/>
              </w:rPr>
              <w:t>。</w:t>
            </w:r>
          </w:p>
          <w:p>
            <w:pPr>
              <w:widowControl/>
              <w:spacing w:line="240" w:lineRule="exact"/>
              <w:jc w:val="left"/>
              <w:rPr>
                <w:rFonts w:ascii="仿宋_GB2312" w:hAnsi="仿宋_GB2312" w:eastAsia="仿宋_GB2312" w:cs="仿宋_GB2312"/>
                <w:kern w:val="0"/>
                <w:sz w:val="18"/>
                <w:szCs w:val="18"/>
              </w:rPr>
            </w:pPr>
          </w:p>
        </w:tc>
        <w:tc>
          <w:tcPr>
            <w:tcW w:w="1252" w:type="dxa"/>
            <w:vMerge w:val="restart"/>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《国务院关于深化改革严格土地管理的决定》（国发〔2004〕28号）</w:t>
            </w:r>
          </w:p>
        </w:tc>
        <w:tc>
          <w:tcPr>
            <w:tcW w:w="1572" w:type="dxa"/>
            <w:tcBorders>
              <w:top w:val="single" w:color="auto" w:sz="4" w:space="0"/>
              <w:left w:val="nil"/>
              <w:bottom w:val="single" w:color="auto" w:sz="4" w:space="0"/>
              <w:right w:val="single" w:color="auto" w:sz="4" w:space="0"/>
            </w:tcBorders>
            <w:vAlign w:val="center"/>
          </w:tcPr>
          <w:p>
            <w:pPr>
              <w:widowControl/>
              <w:spacing w:line="240" w:lineRule="exact"/>
              <w:rPr>
                <w:rFonts w:hint="default"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rPr>
              <w:t>在实地启动拟征收土地工作时，在</w:t>
            </w:r>
            <w:r>
              <w:rPr>
                <w:rFonts w:hint="eastAsia" w:ascii="仿宋_GB2312" w:hAnsi="仿宋_GB2312" w:eastAsia="仿宋_GB2312" w:cs="仿宋_GB2312"/>
                <w:kern w:val="0"/>
                <w:sz w:val="18"/>
                <w:szCs w:val="18"/>
                <w:lang w:val="en-US" w:eastAsia="zh-CN"/>
              </w:rPr>
              <w:t>拟征收土地所在镇、</w:t>
            </w:r>
            <w:r>
              <w:rPr>
                <w:rFonts w:hint="eastAsia" w:ascii="仿宋_GB2312" w:hAnsi="仿宋_GB2312" w:eastAsia="仿宋_GB2312" w:cs="仿宋_GB2312"/>
                <w:kern w:val="0"/>
                <w:sz w:val="18"/>
                <w:szCs w:val="18"/>
              </w:rPr>
              <w:t>村</w:t>
            </w:r>
            <w:r>
              <w:rPr>
                <w:rFonts w:hint="eastAsia" w:ascii="仿宋_GB2312" w:hAnsi="仿宋_GB2312" w:eastAsia="仿宋_GB2312" w:cs="仿宋_GB2312"/>
                <w:kern w:val="0"/>
                <w:sz w:val="18"/>
                <w:szCs w:val="18"/>
                <w:lang w:eastAsia="zh-CN"/>
              </w:rPr>
              <w:t>、</w:t>
            </w:r>
            <w:r>
              <w:rPr>
                <w:rFonts w:hint="eastAsia" w:ascii="仿宋_GB2312" w:hAnsi="仿宋_GB2312" w:eastAsia="仿宋_GB2312" w:cs="仿宋_GB2312"/>
                <w:kern w:val="0"/>
                <w:sz w:val="18"/>
                <w:szCs w:val="18"/>
                <w:lang w:val="en-US" w:eastAsia="zh-CN"/>
              </w:rPr>
              <w:t>组</w:t>
            </w:r>
            <w:r>
              <w:rPr>
                <w:rFonts w:hint="eastAsia" w:ascii="仿宋_GB2312" w:hAnsi="仿宋_GB2312" w:eastAsia="仿宋_GB2312" w:cs="仿宋_GB2312"/>
                <w:kern w:val="0"/>
                <w:sz w:val="18"/>
                <w:szCs w:val="18"/>
              </w:rPr>
              <w:t>公开</w:t>
            </w:r>
            <w:r>
              <w:rPr>
                <w:rFonts w:hint="eastAsia" w:ascii="仿宋_GB2312" w:hAnsi="仿宋_GB2312" w:eastAsia="仿宋_GB2312" w:cs="仿宋_GB2312"/>
                <w:kern w:val="0"/>
                <w:sz w:val="18"/>
                <w:szCs w:val="18"/>
                <w:lang w:eastAsia="zh-CN"/>
              </w:rPr>
              <w:t>，</w:t>
            </w:r>
            <w:r>
              <w:rPr>
                <w:rFonts w:hint="eastAsia" w:ascii="仿宋_GB2312" w:hAnsi="仿宋_GB2312" w:eastAsia="仿宋_GB2312" w:cs="仿宋_GB2312"/>
                <w:kern w:val="0"/>
                <w:sz w:val="18"/>
                <w:szCs w:val="18"/>
                <w:lang w:val="en-US" w:eastAsia="zh-CN"/>
              </w:rPr>
              <w:t>时间不少于10个工作日。</w:t>
            </w:r>
          </w:p>
          <w:p>
            <w:pPr>
              <w:spacing w:line="240" w:lineRule="exact"/>
              <w:rPr>
                <w:rFonts w:ascii="仿宋_GB2312" w:hAnsi="仿宋_GB2312" w:eastAsia="仿宋_GB2312" w:cs="仿宋_GB2312"/>
                <w:kern w:val="0"/>
                <w:sz w:val="18"/>
                <w:szCs w:val="18"/>
              </w:rPr>
            </w:pPr>
          </w:p>
        </w:tc>
        <w:tc>
          <w:tcPr>
            <w:tcW w:w="1266" w:type="dxa"/>
            <w:vMerge w:val="restart"/>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仿宋_GB2312"/>
                <w:kern w:val="0"/>
                <w:sz w:val="18"/>
                <w:szCs w:val="18"/>
              </w:rPr>
            </w:pPr>
            <w:r>
              <w:rPr>
                <w:rFonts w:hint="eastAsia" w:ascii="仿宋_GB2312" w:hAnsi="仿宋_GB2312" w:eastAsia="仿宋_GB2312"/>
                <w:sz w:val="18"/>
                <w:szCs w:val="18"/>
              </w:rPr>
              <w:t>中方县自然资源局</w:t>
            </w:r>
          </w:p>
        </w:tc>
        <w:tc>
          <w:tcPr>
            <w:tcW w:w="2505" w:type="dxa"/>
            <w:vMerge w:val="restart"/>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■社区/企事业单位/村公示栏（电子屏）</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■政府网站     ■征地信息公开平台</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□政府公报     □两微一端   </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□发布会/听证会</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□政务服务中心</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□便民服务站  □入户/现场  </w:t>
            </w:r>
          </w:p>
          <w:p>
            <w:pPr>
              <w:widowControl/>
              <w:spacing w:line="24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□精准推送     □其他</w:t>
            </w:r>
          </w:p>
        </w:tc>
        <w:tc>
          <w:tcPr>
            <w:tcW w:w="606" w:type="dxa"/>
            <w:vMerge w:val="restart"/>
            <w:tcBorders>
              <w:top w:val="single" w:color="auto" w:sz="4" w:space="0"/>
              <w:left w:val="nil"/>
              <w:right w:val="single" w:color="auto" w:sz="4" w:space="0"/>
            </w:tcBorders>
            <w:vAlign w:val="center"/>
          </w:tcPr>
          <w:p>
            <w:pPr>
              <w:widowControl/>
              <w:jc w:val="center"/>
              <w:rPr>
                <w:rFonts w:ascii="仿宋_GB2312" w:hAnsi="仿宋_GB2312" w:eastAsia="仿宋_GB2312" w:cs="宋体"/>
                <w:kern w:val="0"/>
                <w:sz w:val="24"/>
              </w:rPr>
            </w:pPr>
            <w:r>
              <w:rPr>
                <w:rFonts w:hint="eastAsia" w:ascii="仿宋_GB2312" w:hAnsi="仿宋_GB2312" w:eastAsia="仿宋_GB2312" w:cs="仿宋_GB2312"/>
                <w:kern w:val="0"/>
                <w:sz w:val="24"/>
              </w:rPr>
              <w:t>√</w:t>
            </w:r>
          </w:p>
        </w:tc>
        <w:tc>
          <w:tcPr>
            <w:tcW w:w="691" w:type="dxa"/>
            <w:vMerge w:val="restart"/>
            <w:tcBorders>
              <w:top w:val="single" w:color="auto" w:sz="4" w:space="0"/>
              <w:left w:val="nil"/>
              <w:right w:val="single" w:color="auto" w:sz="4" w:space="0"/>
            </w:tcBorders>
            <w:vAlign w:val="center"/>
          </w:tcPr>
          <w:p>
            <w:pPr>
              <w:spacing w:line="240" w:lineRule="exact"/>
              <w:jc w:val="center"/>
              <w:rPr>
                <w:rFonts w:ascii="仿宋_GB2312" w:hAnsi="仿宋_GB2312" w:eastAsia="仿宋_GB2312" w:cs="宋体"/>
                <w:kern w:val="0"/>
                <w:sz w:val="24"/>
              </w:rPr>
            </w:pPr>
            <w:r>
              <w:rPr>
                <w:rFonts w:hint="eastAsia" w:ascii="仿宋_GB2312" w:hAnsi="仿宋_GB2312" w:eastAsia="仿宋_GB2312" w:cs="仿宋_GB2312"/>
                <w:kern w:val="0"/>
                <w:sz w:val="18"/>
                <w:szCs w:val="18"/>
              </w:rPr>
              <w:t>√面向拟征收土地所在地的村集体成员</w:t>
            </w:r>
          </w:p>
        </w:tc>
        <w:tc>
          <w:tcPr>
            <w:tcW w:w="540" w:type="dxa"/>
            <w:vMerge w:val="restart"/>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540" w:type="dxa"/>
            <w:vMerge w:val="restart"/>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p>
        </w:tc>
        <w:tc>
          <w:tcPr>
            <w:tcW w:w="360" w:type="dxa"/>
            <w:vMerge w:val="restart"/>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450" w:type="dxa"/>
            <w:vMerge w:val="restart"/>
            <w:tcBorders>
              <w:top w:val="nil"/>
              <w:left w:val="nil"/>
              <w:bottom w:val="single" w:color="auto" w:sz="4" w:space="0"/>
              <w:right w:val="single" w:color="auto" w:sz="4" w:space="0"/>
            </w:tcBorders>
            <w:vAlign w:val="center"/>
          </w:tcPr>
          <w:p>
            <w:pPr>
              <w:widowControl/>
              <w:spacing w:line="24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r>
      <w:tr>
        <w:tblPrEx>
          <w:tblCellMar>
            <w:top w:w="0" w:type="dxa"/>
            <w:left w:w="108" w:type="dxa"/>
            <w:bottom w:w="0" w:type="dxa"/>
            <w:right w:w="108" w:type="dxa"/>
          </w:tblCellMar>
        </w:tblPrEx>
        <w:trPr>
          <w:trHeight w:val="2244" w:hRule="atLeast"/>
          <w:jc w:val="center"/>
        </w:trPr>
        <w:tc>
          <w:tcPr>
            <w:tcW w:w="4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p>
        </w:tc>
        <w:tc>
          <w:tcPr>
            <w:tcW w:w="682"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p>
        </w:tc>
        <w:tc>
          <w:tcPr>
            <w:tcW w:w="706"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p>
        </w:tc>
        <w:tc>
          <w:tcPr>
            <w:tcW w:w="3580"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252"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1572" w:type="dxa"/>
            <w:tcBorders>
              <w:top w:val="single" w:color="auto" w:sz="4" w:space="0"/>
              <w:left w:val="nil"/>
              <w:bottom w:val="single" w:color="auto" w:sz="4" w:space="0"/>
              <w:right w:val="single" w:color="auto" w:sz="4" w:space="0"/>
            </w:tcBorders>
            <w:vAlign w:val="center"/>
          </w:tcPr>
          <w:p>
            <w:pP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启动拟征收工作</w:t>
            </w:r>
            <w:r>
              <w:rPr>
                <w:rFonts w:hint="eastAsia" w:ascii="仿宋_GB2312" w:hAnsi="仿宋_GB2312" w:eastAsia="仿宋_GB2312" w:cs="仿宋_GB2312"/>
                <w:kern w:val="0"/>
                <w:sz w:val="18"/>
                <w:szCs w:val="18"/>
              </w:rPr>
              <w:t>起10个工作日内，在政府网站、征地信息公开平台公开。</w:t>
            </w:r>
          </w:p>
        </w:tc>
        <w:tc>
          <w:tcPr>
            <w:tcW w:w="1266"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仿宋_GB2312"/>
                <w:kern w:val="0"/>
                <w:sz w:val="18"/>
                <w:szCs w:val="18"/>
              </w:rPr>
            </w:pPr>
          </w:p>
        </w:tc>
        <w:tc>
          <w:tcPr>
            <w:tcW w:w="2505"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宋体"/>
                <w:kern w:val="0"/>
                <w:sz w:val="18"/>
                <w:szCs w:val="18"/>
              </w:rPr>
            </w:pPr>
          </w:p>
        </w:tc>
        <w:tc>
          <w:tcPr>
            <w:tcW w:w="606" w:type="dxa"/>
            <w:vMerge w:val="continue"/>
            <w:tcBorders>
              <w:left w:val="nil"/>
              <w:bottom w:val="single" w:color="auto" w:sz="4" w:space="0"/>
              <w:right w:val="single" w:color="auto" w:sz="4" w:space="0"/>
            </w:tcBorders>
            <w:vAlign w:val="center"/>
          </w:tcPr>
          <w:p>
            <w:pPr>
              <w:widowControl/>
              <w:jc w:val="center"/>
              <w:rPr>
                <w:rFonts w:ascii="仿宋_GB2312" w:hAnsi="仿宋_GB2312" w:eastAsia="仿宋_GB2312" w:cs="宋体"/>
                <w:kern w:val="0"/>
                <w:sz w:val="24"/>
              </w:rPr>
            </w:pPr>
          </w:p>
        </w:tc>
        <w:tc>
          <w:tcPr>
            <w:tcW w:w="691" w:type="dxa"/>
            <w:vMerge w:val="continue"/>
            <w:tcBorders>
              <w:left w:val="nil"/>
              <w:bottom w:val="single" w:color="auto" w:sz="4" w:space="0"/>
              <w:right w:val="single" w:color="auto" w:sz="4" w:space="0"/>
            </w:tcBorders>
            <w:vAlign w:val="center"/>
          </w:tcPr>
          <w:p>
            <w:pPr>
              <w:jc w:val="center"/>
              <w:rPr>
                <w:rFonts w:ascii="仿宋_GB2312" w:hAnsi="仿宋_GB2312" w:eastAsia="仿宋_GB2312" w:cs="宋体"/>
                <w:kern w:val="0"/>
                <w:sz w:val="24"/>
              </w:rPr>
            </w:pPr>
          </w:p>
        </w:tc>
        <w:tc>
          <w:tcPr>
            <w:tcW w:w="540"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宋体"/>
                <w:kern w:val="0"/>
                <w:sz w:val="24"/>
              </w:rPr>
            </w:pPr>
          </w:p>
        </w:tc>
        <w:tc>
          <w:tcPr>
            <w:tcW w:w="540"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宋体"/>
                <w:kern w:val="0"/>
                <w:sz w:val="24"/>
              </w:rPr>
            </w:pPr>
          </w:p>
        </w:tc>
        <w:tc>
          <w:tcPr>
            <w:tcW w:w="360" w:type="dxa"/>
            <w:vMerge w:val="continue"/>
            <w:tcBorders>
              <w:top w:val="single" w:color="auto" w:sz="4" w:space="0"/>
              <w:left w:val="nil"/>
              <w:bottom w:val="single" w:color="auto" w:sz="4" w:space="0"/>
              <w:right w:val="single" w:color="auto" w:sz="4" w:space="0"/>
            </w:tcBorders>
            <w:vAlign w:val="center"/>
          </w:tcPr>
          <w:p>
            <w:pPr>
              <w:widowControl/>
              <w:jc w:val="left"/>
              <w:rPr>
                <w:rFonts w:ascii="仿宋_GB2312" w:hAnsi="仿宋_GB2312" w:eastAsia="仿宋_GB2312" w:cs="宋体"/>
                <w:kern w:val="0"/>
                <w:sz w:val="24"/>
              </w:rPr>
            </w:pPr>
          </w:p>
        </w:tc>
        <w:tc>
          <w:tcPr>
            <w:tcW w:w="450"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仿宋_GB2312" w:cs="宋体"/>
                <w:kern w:val="0"/>
                <w:sz w:val="24"/>
              </w:rPr>
            </w:pPr>
          </w:p>
        </w:tc>
      </w:tr>
      <w:tr>
        <w:tblPrEx>
          <w:tblCellMar>
            <w:top w:w="0" w:type="dxa"/>
            <w:left w:w="108" w:type="dxa"/>
            <w:bottom w:w="0" w:type="dxa"/>
            <w:right w:w="108" w:type="dxa"/>
          </w:tblCellMar>
        </w:tblPrEx>
        <w:trPr>
          <w:trHeight w:val="3957"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3</w:t>
            </w:r>
          </w:p>
        </w:tc>
        <w:tc>
          <w:tcPr>
            <w:tcW w:w="68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征地前期准备</w:t>
            </w:r>
          </w:p>
        </w:tc>
        <w:tc>
          <w:tcPr>
            <w:tcW w:w="70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拟征收土地现状调查</w:t>
            </w:r>
          </w:p>
        </w:tc>
        <w:tc>
          <w:tcPr>
            <w:tcW w:w="3580" w:type="dxa"/>
            <w:tcBorders>
              <w:top w:val="single" w:color="auto" w:sz="4" w:space="0"/>
              <w:left w:val="nil"/>
              <w:bottom w:val="single" w:color="auto" w:sz="4" w:space="0"/>
              <w:right w:val="single" w:color="auto" w:sz="4" w:space="0"/>
            </w:tcBorders>
            <w:vAlign w:val="center"/>
          </w:tcPr>
          <w:p>
            <w:pPr>
              <w:rPr>
                <w:rFonts w:ascii="仿宋_GB2312" w:hAnsi="仿宋_GB2312" w:eastAsia="仿宋_GB2312"/>
                <w:sz w:val="18"/>
                <w:szCs w:val="18"/>
              </w:rPr>
            </w:pPr>
            <w:r>
              <w:rPr>
                <w:rFonts w:hint="eastAsia" w:ascii="仿宋_GB2312" w:hAnsi="仿宋_GB2312" w:eastAsia="仿宋_GB2312"/>
                <w:sz w:val="18"/>
                <w:szCs w:val="18"/>
              </w:rPr>
              <w:t>拟征收土地现状调查结果按规定确认后，调查结果予以公开。</w:t>
            </w:r>
          </w:p>
          <w:p>
            <w:pPr>
              <w:rPr>
                <w:rFonts w:ascii="仿宋_GB2312" w:hAnsi="仿宋_GB2312" w:eastAsia="仿宋_GB2312"/>
                <w:sz w:val="18"/>
                <w:szCs w:val="18"/>
              </w:rPr>
            </w:pPr>
            <w:r>
              <w:rPr>
                <w:rFonts w:hint="eastAsia" w:ascii="仿宋_GB2312" w:hAnsi="仿宋_GB2312" w:eastAsia="仿宋_GB2312"/>
                <w:sz w:val="18"/>
                <w:szCs w:val="18"/>
              </w:rPr>
              <w:t>1.征收土地勘测调查表；</w:t>
            </w:r>
          </w:p>
          <w:p>
            <w:pPr>
              <w:rPr>
                <w:rFonts w:ascii="仿宋_GB2312" w:hAnsi="仿宋_GB2312" w:eastAsia="仿宋_GB2312"/>
                <w:sz w:val="18"/>
                <w:szCs w:val="18"/>
              </w:rPr>
            </w:pPr>
            <w:r>
              <w:rPr>
                <w:rFonts w:hint="eastAsia" w:ascii="仿宋_GB2312" w:hAnsi="仿宋_GB2312" w:eastAsia="仿宋_GB2312"/>
                <w:sz w:val="18"/>
                <w:szCs w:val="18"/>
              </w:rPr>
              <w:t>2.地上附着物和青苗调查登记表；</w:t>
            </w:r>
          </w:p>
          <w:p>
            <w:pPr>
              <w:rPr>
                <w:rFonts w:ascii="仿宋_GB2312" w:hAnsi="仿宋_GB2312" w:eastAsia="仿宋_GB2312"/>
                <w:sz w:val="18"/>
                <w:szCs w:val="18"/>
              </w:rPr>
            </w:pPr>
            <w:r>
              <w:rPr>
                <w:rFonts w:hint="eastAsia" w:ascii="仿宋_GB2312" w:hAnsi="仿宋_GB2312" w:eastAsia="仿宋_GB2312"/>
                <w:sz w:val="18"/>
                <w:szCs w:val="18"/>
              </w:rPr>
              <w:t>〔*土地勘测定界图件（涉及国家秘密的项目除外；图件应按有关法律法规规定予以技术处理）〕。</w:t>
            </w:r>
          </w:p>
          <w:p>
            <w:pPr>
              <w:widowControl/>
              <w:rPr>
                <w:rFonts w:ascii="仿宋_GB2312" w:hAnsi="仿宋_GB2312" w:eastAsia="仿宋_GB2312" w:cs="仿宋_GB2312"/>
                <w:kern w:val="0"/>
                <w:sz w:val="18"/>
                <w:szCs w:val="18"/>
              </w:rPr>
            </w:pPr>
          </w:p>
        </w:tc>
        <w:tc>
          <w:tcPr>
            <w:tcW w:w="1252"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1.《土地管理法》；</w:t>
            </w:r>
            <w:r>
              <w:rPr>
                <w:rFonts w:hint="eastAsia" w:ascii="仿宋_GB2312" w:hAnsi="仿宋_GB2312" w:eastAsia="仿宋_GB2312" w:cs="仿宋_GB2312"/>
                <w:kern w:val="0"/>
                <w:sz w:val="18"/>
                <w:szCs w:val="18"/>
              </w:rPr>
              <w:br w:type="textWrapping"/>
            </w:r>
            <w:r>
              <w:rPr>
                <w:rFonts w:hint="eastAsia" w:ascii="仿宋_GB2312" w:hAnsi="仿宋_GB2312" w:eastAsia="仿宋_GB2312" w:cs="仿宋_GB2312"/>
                <w:kern w:val="0"/>
                <w:sz w:val="18"/>
                <w:szCs w:val="18"/>
              </w:rPr>
              <w:t>2.《国务院关于深化改革严格土地管理的决定》（国发〔2004〕28号）</w:t>
            </w:r>
          </w:p>
        </w:tc>
        <w:tc>
          <w:tcPr>
            <w:tcW w:w="1572" w:type="dxa"/>
            <w:tcBorders>
              <w:top w:val="single" w:color="auto" w:sz="4" w:space="0"/>
              <w:left w:val="nil"/>
              <w:right w:val="single" w:color="auto" w:sz="4" w:space="0"/>
            </w:tcBorders>
            <w:vAlign w:val="center"/>
          </w:tcPr>
          <w:p>
            <w:pPr>
              <w:rPr>
                <w:rFonts w:hint="eastAsia"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rPr>
              <w:t>拟征收土地现状调查结束后，在村公示栏公开</w:t>
            </w:r>
            <w:r>
              <w:rPr>
                <w:rFonts w:hint="eastAsia" w:ascii="仿宋_GB2312" w:hAnsi="仿宋_GB2312" w:eastAsia="仿宋_GB2312" w:cs="仿宋_GB2312"/>
                <w:kern w:val="0"/>
                <w:sz w:val="18"/>
                <w:szCs w:val="18"/>
                <w:lang w:eastAsia="zh-CN"/>
              </w:rPr>
              <w:t>，</w:t>
            </w:r>
            <w:r>
              <w:rPr>
                <w:rFonts w:hint="eastAsia" w:ascii="仿宋_GB2312" w:hAnsi="仿宋_GB2312" w:eastAsia="仿宋_GB2312" w:cs="仿宋_GB2312"/>
                <w:kern w:val="0"/>
                <w:sz w:val="18"/>
                <w:szCs w:val="18"/>
                <w:lang w:val="en-US" w:eastAsia="zh-CN"/>
              </w:rPr>
              <w:t>时间不少于5个工作日。</w:t>
            </w:r>
          </w:p>
          <w:p>
            <w:pPr>
              <w:rPr>
                <w:rFonts w:hint="default" w:ascii="仿宋_GB2312" w:hAnsi="仿宋_GB2312" w:eastAsia="仿宋_GB2312" w:cs="仿宋_GB2312"/>
                <w:kern w:val="0"/>
                <w:sz w:val="18"/>
                <w:szCs w:val="18"/>
                <w:lang w:val="en-US" w:eastAsia="zh-CN"/>
              </w:rPr>
            </w:pPr>
            <w:r>
              <w:rPr>
                <w:rFonts w:hint="eastAsia" w:ascii="仿宋_GB2312" w:hAnsi="仿宋_GB2312" w:eastAsia="仿宋_GB2312"/>
                <w:sz w:val="18"/>
                <w:szCs w:val="18"/>
              </w:rPr>
              <w:t>公示结束后，转为依申请公开。</w:t>
            </w:r>
          </w:p>
        </w:tc>
        <w:tc>
          <w:tcPr>
            <w:tcW w:w="1266" w:type="dxa"/>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sz w:val="18"/>
                <w:szCs w:val="18"/>
              </w:rPr>
              <w:t>中方县</w:t>
            </w:r>
            <w:r>
              <w:rPr>
                <w:rFonts w:hint="eastAsia" w:ascii="仿宋_GB2312" w:hAnsi="仿宋_GB2312" w:eastAsia="仿宋_GB2312"/>
                <w:sz w:val="18"/>
                <w:szCs w:val="18"/>
                <w:lang w:val="en-US" w:eastAsia="zh-CN"/>
              </w:rPr>
              <w:t>国有</w:t>
            </w:r>
            <w:r>
              <w:rPr>
                <w:rFonts w:hint="eastAsia" w:ascii="仿宋_GB2312" w:hAnsi="仿宋_GB2312" w:eastAsia="仿宋_GB2312"/>
                <w:sz w:val="18"/>
                <w:szCs w:val="18"/>
              </w:rPr>
              <w:t>集体土地和房屋征收安置服务中心</w:t>
            </w:r>
          </w:p>
        </w:tc>
        <w:tc>
          <w:tcPr>
            <w:tcW w:w="2505"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■社区/企事业单位/村公示栏（电子屏）</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lang w:eastAsia="zh-CN"/>
              </w:rPr>
              <w:t>□</w:t>
            </w:r>
            <w:r>
              <w:rPr>
                <w:rFonts w:hint="eastAsia" w:ascii="仿宋_GB2312" w:hAnsi="仿宋_GB2312" w:eastAsia="仿宋_GB2312" w:cs="宋体"/>
                <w:kern w:val="0"/>
                <w:sz w:val="18"/>
                <w:szCs w:val="18"/>
              </w:rPr>
              <w:t xml:space="preserve">政府网站     </w:t>
            </w:r>
            <w:r>
              <w:rPr>
                <w:rFonts w:hint="eastAsia" w:ascii="仿宋_GB2312" w:hAnsi="仿宋_GB2312" w:eastAsia="仿宋_GB2312" w:cs="宋体"/>
                <w:kern w:val="0"/>
                <w:sz w:val="18"/>
                <w:szCs w:val="18"/>
                <w:lang w:eastAsia="zh-CN"/>
              </w:rPr>
              <w:t>□</w:t>
            </w:r>
            <w:r>
              <w:rPr>
                <w:rFonts w:hint="eastAsia" w:ascii="仿宋_GB2312" w:hAnsi="仿宋_GB2312" w:eastAsia="仿宋_GB2312" w:cs="宋体"/>
                <w:kern w:val="0"/>
                <w:sz w:val="18"/>
                <w:szCs w:val="18"/>
              </w:rPr>
              <w:t>征地信息公开平台</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 xml:space="preserve">□政府公报     □两微一端   </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□发布会/听证会</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□广播电视     □纸质媒体□公开查阅点 </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□政务服务中心   </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□便民服务站  ■入户/现场  </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□精准推送     □其他</w:t>
            </w:r>
          </w:p>
        </w:tc>
        <w:tc>
          <w:tcPr>
            <w:tcW w:w="606"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p>
        </w:tc>
        <w:tc>
          <w:tcPr>
            <w:tcW w:w="691"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√面向拟征收土地所在地的村集体成员</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w:t>
            </w:r>
          </w:p>
        </w:tc>
        <w:tc>
          <w:tcPr>
            <w:tcW w:w="36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w:t>
            </w:r>
          </w:p>
        </w:tc>
        <w:tc>
          <w:tcPr>
            <w:tcW w:w="450"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_GB2312" w:hAnsi="仿宋_GB2312" w:eastAsia="仿宋_GB2312" w:cs="仿宋_GB2312"/>
                <w:kern w:val="0"/>
                <w:sz w:val="24"/>
              </w:rPr>
              <w:t>√</w:t>
            </w:r>
          </w:p>
        </w:tc>
      </w:tr>
      <w:tr>
        <w:tblPrEx>
          <w:tblCellMar>
            <w:top w:w="0" w:type="dxa"/>
            <w:left w:w="108" w:type="dxa"/>
            <w:bottom w:w="0" w:type="dxa"/>
            <w:right w:w="108" w:type="dxa"/>
          </w:tblCellMar>
        </w:tblPrEx>
        <w:trPr>
          <w:trHeight w:val="2340" w:hRule="atLeast"/>
          <w:jc w:val="center"/>
        </w:trPr>
        <w:tc>
          <w:tcPr>
            <w:tcW w:w="487" w:type="dxa"/>
            <w:vMerge w:val="restart"/>
            <w:tcBorders>
              <w:top w:val="single" w:color="auto" w:sz="4" w:space="0"/>
              <w:left w:val="single" w:color="auto" w:sz="4" w:space="0"/>
              <w:right w:val="single" w:color="auto" w:sz="4" w:space="0"/>
            </w:tcBorders>
            <w:vAlign w:val="center"/>
          </w:tcPr>
          <w:p>
            <w:pPr>
              <w:widowControl/>
              <w:jc w:val="center"/>
              <w:rPr>
                <w:rFonts w:ascii="华文仿宋" w:hAnsi="华文仿宋" w:eastAsia="华文仿宋" w:cs="宋体"/>
                <w:kern w:val="0"/>
                <w:sz w:val="20"/>
                <w:szCs w:val="20"/>
              </w:rPr>
            </w:pPr>
            <w:r>
              <w:rPr>
                <w:rFonts w:hint="eastAsia" w:ascii="仿宋_GB2312" w:hAnsi="仿宋_GB2312" w:eastAsia="仿宋_GB2312" w:cs="仿宋_GB2312"/>
                <w:kern w:val="0"/>
                <w:sz w:val="20"/>
                <w:szCs w:val="20"/>
              </w:rPr>
              <w:t>4</w:t>
            </w:r>
          </w:p>
        </w:tc>
        <w:tc>
          <w:tcPr>
            <w:tcW w:w="6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p>
        </w:tc>
        <w:tc>
          <w:tcPr>
            <w:tcW w:w="706" w:type="dxa"/>
            <w:vMerge w:val="restart"/>
            <w:tcBorders>
              <w:top w:val="single" w:color="auto" w:sz="4" w:space="0"/>
              <w:left w:val="nil"/>
              <w:right w:val="single" w:color="auto" w:sz="4" w:space="0"/>
            </w:tcBorders>
            <w:vAlign w:val="center"/>
          </w:tcPr>
          <w:p>
            <w:pPr>
              <w:widowControl/>
              <w:spacing w:line="320" w:lineRule="exact"/>
              <w:jc w:val="center"/>
              <w:rPr>
                <w:rFonts w:ascii="黑体" w:hAnsi="黑体" w:eastAsia="黑体" w:cs="Times New Roman"/>
                <w:kern w:val="2"/>
                <w:sz w:val="21"/>
                <w:szCs w:val="24"/>
                <w:lang w:val="en-US" w:eastAsia="zh-CN" w:bidi="ar-SA"/>
              </w:rPr>
            </w:pPr>
            <w:r>
              <w:rPr>
                <w:rFonts w:hint="eastAsia" w:ascii="仿宋_GB2312" w:hAnsi="仿宋_GB2312" w:eastAsia="仿宋_GB2312" w:cs="宋体"/>
                <w:kern w:val="0"/>
                <w:sz w:val="20"/>
                <w:szCs w:val="20"/>
                <w:lang w:val="en-US" w:eastAsia="zh-CN"/>
              </w:rPr>
              <w:t>拟</w:t>
            </w:r>
            <w:r>
              <w:rPr>
                <w:rFonts w:hint="eastAsia" w:ascii="仿宋_GB2312" w:hAnsi="仿宋_GB2312" w:eastAsia="仿宋_GB2312" w:cs="宋体"/>
                <w:kern w:val="0"/>
                <w:sz w:val="20"/>
                <w:szCs w:val="20"/>
              </w:rPr>
              <w:t>征地补偿安置方案公告</w:t>
            </w:r>
          </w:p>
        </w:tc>
        <w:tc>
          <w:tcPr>
            <w:tcW w:w="3580" w:type="dxa"/>
            <w:vMerge w:val="restart"/>
            <w:tcBorders>
              <w:top w:val="single" w:color="auto" w:sz="4" w:space="0"/>
              <w:left w:val="nil"/>
              <w:right w:val="single" w:color="auto" w:sz="4" w:space="0"/>
            </w:tcBorders>
            <w:vAlign w:val="top"/>
          </w:tcPr>
          <w:p>
            <w:pPr>
              <w:rPr>
                <w:rFonts w:ascii="仿宋_GB2312" w:hAnsi="仿宋_GB2312" w:eastAsia="仿宋_GB2312"/>
                <w:sz w:val="18"/>
                <w:szCs w:val="18"/>
              </w:rPr>
            </w:pPr>
          </w:p>
          <w:p>
            <w:pPr>
              <w:rPr>
                <w:rFonts w:ascii="仿宋_GB2312" w:hAnsi="仿宋_GB2312" w:eastAsia="仿宋_GB2312"/>
                <w:sz w:val="18"/>
                <w:szCs w:val="18"/>
              </w:rPr>
            </w:pPr>
            <w:r>
              <w:rPr>
                <w:rFonts w:hint="eastAsia" w:ascii="仿宋_GB2312" w:hAnsi="仿宋_GB2312" w:eastAsia="仿宋_GB2312"/>
                <w:sz w:val="18"/>
                <w:szCs w:val="18"/>
              </w:rPr>
              <w:t xml:space="preserve">1.被征收土地的位置、地类、面积，地上附着物和青苗的种类、数量，需要安置的农业人口和数量； </w:t>
            </w:r>
          </w:p>
          <w:p>
            <w:pPr>
              <w:rPr>
                <w:rFonts w:ascii="仿宋_GB2312" w:hAnsi="仿宋_GB2312" w:eastAsia="仿宋_GB2312"/>
                <w:sz w:val="18"/>
                <w:szCs w:val="18"/>
              </w:rPr>
            </w:pPr>
            <w:r>
              <w:rPr>
                <w:rFonts w:hint="eastAsia" w:ascii="仿宋_GB2312" w:hAnsi="仿宋_GB2312" w:eastAsia="仿宋_GB2312"/>
                <w:sz w:val="18"/>
                <w:szCs w:val="18"/>
              </w:rPr>
              <w:t>2.土地补偿费和安置补助费的标准、数额、支付对象和支付方式；</w:t>
            </w:r>
          </w:p>
          <w:p>
            <w:pPr>
              <w:rPr>
                <w:rFonts w:ascii="仿宋_GB2312" w:hAnsi="仿宋_GB2312" w:eastAsia="仿宋_GB2312"/>
                <w:sz w:val="18"/>
                <w:szCs w:val="18"/>
              </w:rPr>
            </w:pPr>
            <w:r>
              <w:rPr>
                <w:rFonts w:hint="eastAsia" w:ascii="仿宋_GB2312" w:hAnsi="仿宋_GB2312" w:eastAsia="仿宋_GB2312"/>
                <w:sz w:val="18"/>
                <w:szCs w:val="18"/>
              </w:rPr>
              <w:t>3.地上附着物和青苗的补偿标准与支付方式；</w:t>
            </w:r>
          </w:p>
          <w:p>
            <w:pPr>
              <w:rPr>
                <w:rFonts w:ascii="仿宋_GB2312" w:hAnsi="仿宋_GB2312" w:eastAsia="仿宋_GB2312"/>
                <w:sz w:val="18"/>
                <w:szCs w:val="18"/>
              </w:rPr>
            </w:pPr>
            <w:r>
              <w:rPr>
                <w:rFonts w:hint="eastAsia" w:ascii="仿宋_GB2312" w:hAnsi="仿宋_GB2312" w:eastAsia="仿宋_GB2312"/>
                <w:sz w:val="18"/>
                <w:szCs w:val="18"/>
              </w:rPr>
              <w:t>4.社会保障费用的筹集方法、缴费比例和办法；</w:t>
            </w:r>
          </w:p>
          <w:p>
            <w:pPr>
              <w:rPr>
                <w:rFonts w:ascii="仿宋_GB2312" w:hAnsi="仿宋_GB2312" w:eastAsia="仿宋_GB2312"/>
                <w:sz w:val="18"/>
                <w:szCs w:val="18"/>
              </w:rPr>
            </w:pPr>
            <w:r>
              <w:rPr>
                <w:rFonts w:hint="eastAsia" w:ascii="仿宋_GB2312" w:hAnsi="仿宋_GB2312" w:eastAsia="仿宋_GB2312"/>
                <w:sz w:val="18"/>
                <w:szCs w:val="18"/>
              </w:rPr>
              <w:t>5.农业人员安置具体途径；</w:t>
            </w:r>
          </w:p>
          <w:p>
            <w:pPr>
              <w:rPr>
                <w:rFonts w:ascii="仿宋_GB2312" w:hAnsi="仿宋_GB2312" w:eastAsia="仿宋_GB2312"/>
                <w:sz w:val="18"/>
                <w:szCs w:val="18"/>
              </w:rPr>
            </w:pPr>
            <w:r>
              <w:rPr>
                <w:rFonts w:hint="eastAsia" w:ascii="仿宋_GB2312" w:hAnsi="仿宋_GB2312" w:eastAsia="仿宋_GB2312"/>
                <w:sz w:val="18"/>
                <w:szCs w:val="18"/>
              </w:rPr>
              <w:t>6.其他有关征地补偿、安置的具体措施；</w:t>
            </w:r>
          </w:p>
          <w:p>
            <w:pPr>
              <w:rPr>
                <w:rFonts w:ascii="仿宋_GB2312" w:hAnsi="仿宋_GB2312" w:eastAsia="仿宋_GB2312"/>
                <w:sz w:val="18"/>
                <w:szCs w:val="18"/>
              </w:rPr>
            </w:pPr>
            <w:r>
              <w:rPr>
                <w:rFonts w:hint="eastAsia" w:ascii="仿宋_GB2312" w:hAnsi="仿宋_GB2312" w:eastAsia="仿宋_GB2312"/>
                <w:sz w:val="18"/>
                <w:szCs w:val="18"/>
              </w:rPr>
              <w:t>7.听证等救济途径；</w:t>
            </w:r>
          </w:p>
          <w:p>
            <w:pPr>
              <w:rPr>
                <w:rFonts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〔*征地补偿安置方案前置的，在前置环节一并公开〕。</w:t>
            </w:r>
          </w:p>
        </w:tc>
        <w:tc>
          <w:tcPr>
            <w:tcW w:w="1252" w:type="dxa"/>
            <w:vMerge w:val="restart"/>
            <w:tcBorders>
              <w:top w:val="single" w:color="auto" w:sz="4" w:space="0"/>
              <w:left w:val="nil"/>
              <w:right w:val="single" w:color="auto" w:sz="4" w:space="0"/>
            </w:tcBorders>
            <w:vAlign w:val="top"/>
          </w:tcPr>
          <w:p>
            <w:pPr>
              <w:widowControl/>
              <w:spacing w:line="320" w:lineRule="exact"/>
              <w:rPr>
                <w:rFonts w:ascii="仿宋_GB2312" w:hAnsi="仿宋_GB2312" w:eastAsia="仿宋_GB2312" w:cs="仿宋_GB2312"/>
                <w:kern w:val="0"/>
                <w:sz w:val="18"/>
                <w:szCs w:val="18"/>
              </w:rPr>
            </w:pPr>
          </w:p>
          <w:p>
            <w:pPr>
              <w:widowControl/>
              <w:spacing w:line="320" w:lineRule="exact"/>
              <w:rPr>
                <w:rFonts w:ascii="仿宋_GB2312" w:hAnsi="仿宋_GB2312" w:eastAsia="仿宋_GB2312" w:cs="仿宋_GB2312"/>
                <w:kern w:val="0"/>
                <w:sz w:val="18"/>
                <w:szCs w:val="18"/>
              </w:rPr>
            </w:pPr>
          </w:p>
          <w:p>
            <w:pPr>
              <w:widowControl/>
              <w:spacing w:line="320" w:lineRule="exact"/>
              <w:rPr>
                <w:rFonts w:ascii="仿宋_GB2312" w:hAnsi="仿宋_GB2312" w:eastAsia="仿宋_GB2312" w:cs="仿宋_GB2312"/>
                <w:kern w:val="0"/>
                <w:sz w:val="18"/>
                <w:szCs w:val="18"/>
                <w:lang w:val="en-US" w:eastAsia="zh-CN" w:bidi="ar-SA"/>
              </w:rPr>
            </w:pPr>
            <w:r>
              <w:rPr>
                <w:rFonts w:hint="eastAsia" w:ascii="仿宋_GB2312" w:hAnsi="仿宋_GB2312" w:eastAsia="仿宋_GB2312" w:cs="仿宋_GB2312"/>
                <w:kern w:val="0"/>
                <w:sz w:val="18"/>
                <w:szCs w:val="18"/>
              </w:rPr>
              <w:t>1.《</w:t>
            </w:r>
            <w:r>
              <w:rPr>
                <w:rFonts w:hint="eastAsia" w:ascii="仿宋_GB2312" w:hAnsi="仿宋_GB2312" w:eastAsia="仿宋_GB2312" w:cs="仿宋_GB2312"/>
                <w:kern w:val="0"/>
                <w:sz w:val="18"/>
                <w:szCs w:val="18"/>
                <w:lang w:eastAsia="zh-CN"/>
              </w:rPr>
              <w:t>自然</w:t>
            </w:r>
            <w:r>
              <w:rPr>
                <w:rFonts w:hint="eastAsia" w:ascii="仿宋_GB2312" w:hAnsi="仿宋_GB2312" w:eastAsia="仿宋_GB2312" w:cs="仿宋_GB2312"/>
                <w:kern w:val="0"/>
                <w:sz w:val="18"/>
                <w:szCs w:val="18"/>
              </w:rPr>
              <w:t>资源部办公厅关于进一步做好市县征地信息公开工作有关问题的通知》（国土资厅发〔2014〕29号）；</w:t>
            </w:r>
            <w:r>
              <w:rPr>
                <w:rFonts w:hint="eastAsia" w:ascii="仿宋_GB2312" w:hAnsi="仿宋_GB2312" w:eastAsia="仿宋_GB2312" w:cs="仿宋_GB2312"/>
                <w:kern w:val="0"/>
                <w:sz w:val="18"/>
                <w:szCs w:val="18"/>
              </w:rPr>
              <w:br w:type="textWrapping"/>
            </w:r>
            <w:r>
              <w:rPr>
                <w:rFonts w:hint="eastAsia" w:ascii="仿宋_GB2312" w:hAnsi="仿宋_GB2312" w:eastAsia="仿宋_GB2312" w:cs="仿宋_GB2312"/>
                <w:kern w:val="0"/>
                <w:sz w:val="18"/>
                <w:szCs w:val="18"/>
              </w:rPr>
              <w:t>2.《征收土地公告办法》</w:t>
            </w:r>
          </w:p>
        </w:tc>
        <w:tc>
          <w:tcPr>
            <w:tcW w:w="1572" w:type="dxa"/>
            <w:tcBorders>
              <w:top w:val="single" w:color="auto" w:sz="4" w:space="0"/>
              <w:left w:val="nil"/>
              <w:bottom w:val="single" w:color="auto" w:sz="4" w:space="0"/>
              <w:right w:val="single" w:color="auto" w:sz="4" w:space="0"/>
            </w:tcBorders>
            <w:vAlign w:val="top"/>
          </w:tcPr>
          <w:p>
            <w:pPr>
              <w:widowControl/>
              <w:spacing w:line="320" w:lineRule="exact"/>
              <w:rPr>
                <w:rFonts w:ascii="仿宋_GB2312" w:hAnsi="仿宋_GB2312" w:eastAsia="仿宋_GB2312" w:cs="仿宋_GB2312"/>
                <w:kern w:val="0"/>
                <w:sz w:val="18"/>
                <w:szCs w:val="18"/>
              </w:rPr>
            </w:pPr>
          </w:p>
          <w:p>
            <w:pPr>
              <w:widowControl/>
              <w:spacing w:line="32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拟定</w:t>
            </w:r>
            <w:r>
              <w:rPr>
                <w:rFonts w:hint="eastAsia" w:ascii="仿宋_GB2312" w:hAnsi="仿宋_GB2312" w:eastAsia="仿宋_GB2312" w:cs="仿宋_GB2312"/>
                <w:kern w:val="0"/>
                <w:sz w:val="18"/>
                <w:szCs w:val="18"/>
                <w:lang w:val="en-US" w:eastAsia="zh-CN"/>
              </w:rPr>
              <w:t>的</w:t>
            </w:r>
            <w:r>
              <w:rPr>
                <w:rFonts w:hint="eastAsia" w:ascii="仿宋_GB2312" w:hAnsi="仿宋_GB2312" w:eastAsia="仿宋_GB2312" w:cs="仿宋_GB2312"/>
                <w:kern w:val="0"/>
                <w:sz w:val="18"/>
                <w:szCs w:val="18"/>
              </w:rPr>
              <w:t>《征地补偿安置方案》</w:t>
            </w:r>
            <w:r>
              <w:rPr>
                <w:rFonts w:hint="eastAsia" w:ascii="仿宋_GB2312" w:hAnsi="仿宋_GB2312" w:eastAsia="仿宋_GB2312" w:cs="仿宋_GB2312"/>
                <w:kern w:val="0"/>
                <w:sz w:val="18"/>
                <w:szCs w:val="18"/>
                <w:lang w:val="en-US" w:eastAsia="zh-CN"/>
              </w:rPr>
              <w:t>应当在拟征收所在的镇、村、组公开，公开时间不少于30日。</w:t>
            </w:r>
          </w:p>
        </w:tc>
        <w:tc>
          <w:tcPr>
            <w:tcW w:w="1266" w:type="dxa"/>
            <w:vMerge w:val="restart"/>
            <w:tcBorders>
              <w:top w:val="single" w:color="auto" w:sz="4" w:space="0"/>
              <w:left w:val="nil"/>
              <w:right w:val="single" w:color="auto" w:sz="4" w:space="0"/>
            </w:tcBorders>
            <w:vAlign w:val="center"/>
          </w:tcPr>
          <w:p>
            <w:pPr>
              <w:widowControl/>
              <w:spacing w:line="240" w:lineRule="exact"/>
              <w:jc w:val="center"/>
              <w:rPr>
                <w:rFonts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中方县自然资源局</w:t>
            </w:r>
          </w:p>
        </w:tc>
        <w:tc>
          <w:tcPr>
            <w:tcW w:w="2505" w:type="dxa"/>
            <w:vMerge w:val="restart"/>
            <w:tcBorders>
              <w:top w:val="single" w:color="auto" w:sz="4" w:space="0"/>
              <w:left w:val="nil"/>
              <w:right w:val="single" w:color="auto" w:sz="4" w:space="0"/>
            </w:tcBorders>
            <w:vAlign w:val="center"/>
          </w:tcPr>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■社区/企事业单位/村公示栏（电子屏）</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■政府网站     □政府公报□两微一端</w:t>
            </w:r>
            <w:r>
              <w:rPr>
                <w:rFonts w:hint="eastAsia" w:ascii="仿宋_GB2312" w:hAnsi="仿宋_GB2312" w:eastAsia="仿宋_GB2312" w:cs="宋体"/>
                <w:w w:val="75"/>
                <w:kern w:val="0"/>
                <w:sz w:val="18"/>
                <w:szCs w:val="18"/>
              </w:rPr>
              <w:t xml:space="preserve">      </w:t>
            </w:r>
            <w:r>
              <w:rPr>
                <w:rFonts w:hint="eastAsia" w:ascii="仿宋_GB2312" w:hAnsi="仿宋_GB2312" w:eastAsia="仿宋_GB2312" w:cs="宋体"/>
                <w:kern w:val="0"/>
                <w:sz w:val="18"/>
                <w:szCs w:val="18"/>
              </w:rPr>
              <w:t>□发布会/听证会</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w:t>
            </w:r>
            <w:r>
              <w:rPr>
                <w:rFonts w:hint="eastAsia" w:ascii="仿宋_GB2312" w:hAnsi="仿宋_GB2312" w:eastAsia="仿宋_GB2312" w:cs="宋体"/>
                <w:spacing w:val="-14"/>
                <w:kern w:val="0"/>
                <w:sz w:val="18"/>
                <w:szCs w:val="18"/>
              </w:rPr>
              <w:t>公开查阅点</w:t>
            </w:r>
            <w:r>
              <w:rPr>
                <w:rFonts w:hint="eastAsia" w:ascii="仿宋_GB2312" w:hAnsi="仿宋_GB2312" w:eastAsia="仿宋_GB2312" w:cs="宋体"/>
                <w:kern w:val="0"/>
                <w:sz w:val="18"/>
                <w:szCs w:val="18"/>
              </w:rPr>
              <w:t xml:space="preserve">    □政务服务中心</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□便民服务站  ■入户/现场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■征地信息公开平台</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□精准推送     □其他</w:t>
            </w:r>
          </w:p>
        </w:tc>
        <w:tc>
          <w:tcPr>
            <w:tcW w:w="6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_GB2312" w:hAnsi="仿宋_GB2312" w:eastAsia="仿宋_GB2312" w:cs="仿宋_GB2312"/>
                <w:kern w:val="0"/>
                <w:sz w:val="24"/>
              </w:rPr>
              <w:t>√</w:t>
            </w:r>
          </w:p>
        </w:tc>
        <w:tc>
          <w:tcPr>
            <w:tcW w:w="69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√面向拟征收土地所在地的村集体成员</w:t>
            </w:r>
          </w:p>
        </w:tc>
        <w:tc>
          <w:tcPr>
            <w:tcW w:w="540" w:type="dxa"/>
            <w:vMerge w:val="restart"/>
            <w:tcBorders>
              <w:top w:val="single" w:color="auto" w:sz="4" w:space="0"/>
              <w:left w:val="nil"/>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c>
          <w:tcPr>
            <w:tcW w:w="540" w:type="dxa"/>
            <w:vMerge w:val="restart"/>
            <w:tcBorders>
              <w:top w:val="single" w:color="auto" w:sz="4" w:space="0"/>
              <w:left w:val="nil"/>
              <w:right w:val="single" w:color="auto" w:sz="4" w:space="0"/>
            </w:tcBorders>
            <w:vAlign w:val="center"/>
          </w:tcPr>
          <w:p>
            <w:pPr>
              <w:widowControl/>
              <w:jc w:val="center"/>
              <w:rPr>
                <w:rFonts w:ascii="仿宋" w:hAnsi="仿宋" w:eastAsia="仿宋" w:cs="宋体"/>
                <w:kern w:val="0"/>
                <w:sz w:val="24"/>
              </w:rPr>
            </w:pPr>
          </w:p>
        </w:tc>
        <w:tc>
          <w:tcPr>
            <w:tcW w:w="360" w:type="dxa"/>
            <w:vMerge w:val="restart"/>
            <w:tcBorders>
              <w:top w:val="single" w:color="auto" w:sz="4" w:space="0"/>
              <w:left w:val="nil"/>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c>
          <w:tcPr>
            <w:tcW w:w="450" w:type="dxa"/>
            <w:vMerge w:val="restart"/>
            <w:tcBorders>
              <w:top w:val="single" w:color="auto" w:sz="4" w:space="0"/>
              <w:left w:val="nil"/>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r>
      <w:tr>
        <w:tblPrEx>
          <w:tblCellMar>
            <w:top w:w="0" w:type="dxa"/>
            <w:left w:w="108" w:type="dxa"/>
            <w:bottom w:w="0" w:type="dxa"/>
            <w:right w:w="108" w:type="dxa"/>
          </w:tblCellMar>
        </w:tblPrEx>
        <w:trPr>
          <w:trHeight w:val="2302" w:hRule="atLeast"/>
          <w:jc w:val="center"/>
        </w:trPr>
        <w:tc>
          <w:tcPr>
            <w:tcW w:w="487" w:type="dxa"/>
            <w:vMerge w:val="continue"/>
            <w:tcBorders>
              <w:left w:val="single" w:color="auto" w:sz="4" w:space="0"/>
              <w:bottom w:val="single" w:color="auto" w:sz="4" w:space="0"/>
              <w:right w:val="single" w:color="auto" w:sz="4" w:space="0"/>
            </w:tcBorders>
            <w:vAlign w:val="center"/>
          </w:tcPr>
          <w:p>
            <w:pPr>
              <w:widowControl/>
              <w:spacing w:line="320" w:lineRule="exact"/>
            </w:pPr>
          </w:p>
        </w:tc>
        <w:tc>
          <w:tcPr>
            <w:tcW w:w="682" w:type="dxa"/>
            <w:vMerge w:val="continue"/>
            <w:tcBorders>
              <w:left w:val="single" w:color="auto" w:sz="4" w:space="0"/>
              <w:bottom w:val="single" w:color="auto" w:sz="4" w:space="0"/>
              <w:right w:val="single" w:color="auto" w:sz="4" w:space="0"/>
            </w:tcBorders>
            <w:vAlign w:val="center"/>
          </w:tcPr>
          <w:p>
            <w:pPr>
              <w:widowControl/>
              <w:spacing w:line="320" w:lineRule="exact"/>
            </w:pPr>
          </w:p>
        </w:tc>
        <w:tc>
          <w:tcPr>
            <w:tcW w:w="706" w:type="dxa"/>
            <w:vMerge w:val="continue"/>
            <w:tcBorders>
              <w:left w:val="nil"/>
              <w:bottom w:val="single" w:color="auto" w:sz="4" w:space="0"/>
              <w:right w:val="single" w:color="auto" w:sz="4" w:space="0"/>
            </w:tcBorders>
            <w:vAlign w:val="center"/>
          </w:tcPr>
          <w:p>
            <w:pPr>
              <w:widowControl/>
              <w:spacing w:line="320" w:lineRule="exact"/>
            </w:pPr>
          </w:p>
        </w:tc>
        <w:tc>
          <w:tcPr>
            <w:tcW w:w="3580" w:type="dxa"/>
            <w:vMerge w:val="continue"/>
            <w:tcBorders>
              <w:left w:val="nil"/>
              <w:bottom w:val="single" w:color="auto" w:sz="4" w:space="0"/>
              <w:right w:val="single" w:color="auto" w:sz="4" w:space="0"/>
            </w:tcBorders>
            <w:vAlign w:val="top"/>
          </w:tcPr>
          <w:p>
            <w:pPr>
              <w:widowControl/>
              <w:spacing w:line="320" w:lineRule="exact"/>
            </w:pPr>
          </w:p>
        </w:tc>
        <w:tc>
          <w:tcPr>
            <w:tcW w:w="1252" w:type="dxa"/>
            <w:vMerge w:val="continue"/>
            <w:tcBorders>
              <w:left w:val="nil"/>
              <w:bottom w:val="single" w:color="auto" w:sz="4" w:space="0"/>
              <w:right w:val="single" w:color="auto" w:sz="4" w:space="0"/>
            </w:tcBorders>
            <w:vAlign w:val="top"/>
          </w:tcPr>
          <w:p>
            <w:pPr>
              <w:widowControl/>
              <w:spacing w:line="320" w:lineRule="exact"/>
            </w:pPr>
          </w:p>
        </w:tc>
        <w:tc>
          <w:tcPr>
            <w:tcW w:w="1572" w:type="dxa"/>
            <w:tcBorders>
              <w:top w:val="single" w:color="auto" w:sz="4" w:space="0"/>
              <w:left w:val="nil"/>
              <w:bottom w:val="single" w:color="auto" w:sz="4" w:space="0"/>
              <w:right w:val="single" w:color="auto" w:sz="4" w:space="0"/>
            </w:tcBorders>
            <w:vAlign w:val="center"/>
          </w:tcPr>
          <w:p>
            <w:pPr>
              <w:widowControl/>
              <w:spacing w:line="320" w:lineRule="exact"/>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lang w:val="en-US" w:eastAsia="zh-CN"/>
              </w:rPr>
              <w:t>拟征地补偿安置方案发布后</w:t>
            </w:r>
            <w:r>
              <w:rPr>
                <w:rFonts w:hint="eastAsia" w:ascii="仿宋_GB2312" w:hAnsi="仿宋_GB2312" w:eastAsia="仿宋_GB2312" w:cs="仿宋_GB2312"/>
                <w:kern w:val="0"/>
                <w:sz w:val="18"/>
                <w:szCs w:val="18"/>
              </w:rPr>
              <w:t>10个工作日内，在政府网站、征地信息公开平台公开。</w:t>
            </w:r>
          </w:p>
        </w:tc>
        <w:tc>
          <w:tcPr>
            <w:tcW w:w="1266"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2505"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540"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540"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360"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c>
          <w:tcPr>
            <w:tcW w:w="450" w:type="dxa"/>
            <w:vMerge w:val="continue"/>
            <w:tcBorders>
              <w:left w:val="nil"/>
              <w:bottom w:val="single" w:color="auto" w:sz="4" w:space="0"/>
              <w:right w:val="single" w:color="auto" w:sz="4" w:space="0"/>
            </w:tcBorders>
            <w:vAlign w:val="center"/>
          </w:tcPr>
          <w:p>
            <w:pPr>
              <w:widowControl/>
              <w:spacing w:line="320" w:lineRule="exact"/>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1707"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宋体"/>
                <w:kern w:val="0"/>
                <w:sz w:val="20"/>
                <w:szCs w:val="20"/>
                <w:lang w:val="en-US" w:eastAsia="zh-CN"/>
              </w:rPr>
            </w:pPr>
            <w:r>
              <w:rPr>
                <w:rFonts w:hint="eastAsia" w:ascii="华文仿宋" w:hAnsi="华文仿宋" w:eastAsia="华文仿宋" w:cs="宋体"/>
                <w:kern w:val="0"/>
                <w:sz w:val="20"/>
                <w:szCs w:val="20"/>
                <w:lang w:val="en-US" w:eastAsia="zh-CN"/>
              </w:rPr>
              <w:t>5</w:t>
            </w:r>
          </w:p>
        </w:tc>
        <w:tc>
          <w:tcPr>
            <w:tcW w:w="682" w:type="dxa"/>
            <w:vMerge w:val="restart"/>
            <w:tcBorders>
              <w:top w:val="single" w:color="auto" w:sz="4" w:space="0"/>
              <w:left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征地前期准备</w:t>
            </w:r>
          </w:p>
        </w:tc>
        <w:tc>
          <w:tcPr>
            <w:tcW w:w="706"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仿宋_GB2312" w:hAnsi="仿宋_GB2312" w:eastAsia="仿宋_GB2312" w:cs="Times New Roman"/>
                <w:kern w:val="2"/>
                <w:sz w:val="21"/>
                <w:szCs w:val="21"/>
                <w:lang w:val="en-US" w:eastAsia="zh-CN" w:bidi="ar-SA"/>
              </w:rPr>
            </w:pPr>
            <w:r>
              <w:rPr>
                <w:rFonts w:hint="eastAsia" w:ascii="仿宋_GB2312" w:hAnsi="仿宋_GB2312" w:eastAsia="仿宋_GB2312"/>
                <w:szCs w:val="21"/>
              </w:rPr>
              <w:t>征地补偿安置方案听证</w:t>
            </w:r>
          </w:p>
        </w:tc>
        <w:tc>
          <w:tcPr>
            <w:tcW w:w="3580" w:type="dxa"/>
            <w:tcBorders>
              <w:top w:val="single" w:color="auto" w:sz="4" w:space="0"/>
              <w:left w:val="nil"/>
              <w:bottom w:val="single" w:color="auto" w:sz="4" w:space="0"/>
              <w:right w:val="single" w:color="auto" w:sz="4" w:space="0"/>
            </w:tcBorders>
            <w:vAlign w:val="center"/>
          </w:tcPr>
          <w:p>
            <w:pPr>
              <w:rPr>
                <w:rFonts w:ascii="仿宋_GB2312" w:hAnsi="仿宋_GB2312" w:eastAsia="仿宋_GB2312"/>
                <w:sz w:val="18"/>
                <w:szCs w:val="18"/>
              </w:rPr>
            </w:pPr>
            <w:r>
              <w:rPr>
                <w:rFonts w:hint="eastAsia" w:ascii="仿宋_GB2312" w:hAnsi="仿宋_GB2312" w:eastAsia="仿宋_GB2312"/>
                <w:sz w:val="18"/>
                <w:szCs w:val="18"/>
              </w:rPr>
              <w:t>依申请开展听证工作的，听证结果公开。按征地补偿安置方案公告确定的时间制作《听证通知书》；按《听证通知书》规定的时间组织听证；实施听证的，公开听证相关材料。</w:t>
            </w:r>
          </w:p>
          <w:p>
            <w:pPr>
              <w:rPr>
                <w:rFonts w:ascii="仿宋_GB2312" w:hAnsi="仿宋_GB2312" w:eastAsia="仿宋_GB2312"/>
                <w:sz w:val="18"/>
                <w:szCs w:val="18"/>
              </w:rPr>
            </w:pPr>
            <w:r>
              <w:rPr>
                <w:rFonts w:hint="eastAsia" w:ascii="仿宋_GB2312" w:hAnsi="仿宋_GB2312" w:eastAsia="仿宋_GB2312"/>
                <w:sz w:val="18"/>
                <w:szCs w:val="18"/>
              </w:rPr>
              <w:t>1.《听证通知书》；</w:t>
            </w:r>
          </w:p>
          <w:p>
            <w:pPr>
              <w:rPr>
                <w:rFonts w:ascii="仿宋_GB2312" w:hAnsi="仿宋_GB2312" w:eastAsia="仿宋_GB2312"/>
                <w:sz w:val="18"/>
                <w:szCs w:val="18"/>
              </w:rPr>
            </w:pPr>
            <w:r>
              <w:rPr>
                <w:rFonts w:hint="eastAsia" w:ascii="仿宋_GB2312" w:hAnsi="仿宋_GB2312" w:eastAsia="仿宋_GB2312"/>
                <w:sz w:val="18"/>
                <w:szCs w:val="18"/>
              </w:rPr>
              <w:t>2.听证处理意见；</w:t>
            </w:r>
          </w:p>
          <w:p>
            <w:pPr>
              <w:widowControl/>
              <w:spacing w:line="320" w:lineRule="exact"/>
              <w:rPr>
                <w:rFonts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〔*听证笔录有关资料〕。</w:t>
            </w:r>
          </w:p>
        </w:tc>
        <w:tc>
          <w:tcPr>
            <w:tcW w:w="1252"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仿宋_GB2312"/>
                <w:kern w:val="0"/>
                <w:sz w:val="18"/>
                <w:szCs w:val="18"/>
                <w:lang w:val="en-US" w:eastAsia="zh-CN" w:bidi="ar-SA"/>
              </w:rPr>
            </w:pPr>
            <w:r>
              <w:rPr>
                <w:rFonts w:hint="eastAsia" w:ascii="仿宋_GB2312" w:hAnsi="仿宋_GB2312" w:eastAsia="仿宋_GB2312" w:cs="仿宋_GB2312"/>
                <w:kern w:val="0"/>
                <w:sz w:val="18"/>
                <w:szCs w:val="18"/>
              </w:rPr>
              <w:t>1.《国土资源听证规定》；</w:t>
            </w:r>
            <w:r>
              <w:rPr>
                <w:rFonts w:hint="eastAsia" w:ascii="仿宋_GB2312" w:hAnsi="仿宋_GB2312" w:eastAsia="仿宋_GB2312" w:cs="仿宋_GB2312"/>
                <w:kern w:val="0"/>
                <w:sz w:val="18"/>
                <w:szCs w:val="18"/>
              </w:rPr>
              <w:br w:type="textWrapping"/>
            </w:r>
            <w:r>
              <w:rPr>
                <w:rFonts w:hint="eastAsia" w:ascii="仿宋_GB2312" w:hAnsi="仿宋_GB2312" w:eastAsia="仿宋_GB2312" w:cs="仿宋_GB2312"/>
                <w:kern w:val="0"/>
                <w:sz w:val="18"/>
                <w:szCs w:val="18"/>
              </w:rPr>
              <w:t>2.《</w:t>
            </w:r>
            <w:r>
              <w:rPr>
                <w:rFonts w:hint="eastAsia" w:ascii="仿宋_GB2312" w:hAnsi="仿宋_GB2312" w:eastAsia="仿宋_GB2312" w:cs="仿宋_GB2312"/>
                <w:kern w:val="0"/>
                <w:sz w:val="18"/>
                <w:szCs w:val="18"/>
                <w:lang w:eastAsia="zh-CN"/>
              </w:rPr>
              <w:t>自然</w:t>
            </w:r>
            <w:bookmarkStart w:id="0" w:name="_GoBack"/>
            <w:bookmarkEnd w:id="0"/>
            <w:r>
              <w:rPr>
                <w:rFonts w:hint="eastAsia" w:ascii="仿宋_GB2312" w:hAnsi="仿宋_GB2312" w:eastAsia="仿宋_GB2312" w:cs="仿宋_GB2312"/>
                <w:kern w:val="0"/>
                <w:sz w:val="18"/>
                <w:szCs w:val="18"/>
              </w:rPr>
              <w:t>资源部办公厅关于进一步做好市县征地信息公开工作有关问题的通知》（国土资厅发〔2014〕29号）</w:t>
            </w:r>
          </w:p>
        </w:tc>
        <w:tc>
          <w:tcPr>
            <w:tcW w:w="1572" w:type="dxa"/>
            <w:tcBorders>
              <w:left w:val="nil"/>
              <w:bottom w:val="single" w:color="auto" w:sz="4" w:space="0"/>
              <w:right w:val="single" w:color="auto" w:sz="4" w:space="0"/>
            </w:tcBorders>
            <w:vAlign w:val="center"/>
          </w:tcPr>
          <w:p>
            <w:pPr>
              <w:widowControl/>
              <w:ind w:firstLine="360" w:firstLineChars="200"/>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①《听证通知书》应在组织听证7个工作日前予以公开；②其他听证公开内容在征地听证结束后5个工作日内公开。</w:t>
            </w:r>
          </w:p>
          <w:p>
            <w:pPr>
              <w:widowControl/>
              <w:ind w:firstLine="360" w:firstLineChars="200"/>
              <w:rPr>
                <w:rFonts w:hint="eastAsia" w:ascii="仿宋_GB2312" w:hAnsi="仿宋_GB2312" w:eastAsia="仿宋_GB2312" w:cs="仿宋_GB2312"/>
                <w:kern w:val="0"/>
                <w:sz w:val="18"/>
                <w:szCs w:val="18"/>
                <w:lang w:val="en-US" w:eastAsia="zh-CN" w:bidi="ar-SA"/>
              </w:rPr>
            </w:pPr>
          </w:p>
        </w:tc>
        <w:tc>
          <w:tcPr>
            <w:tcW w:w="1266" w:type="dxa"/>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中方县</w:t>
            </w:r>
            <w:r>
              <w:rPr>
                <w:rFonts w:hint="eastAsia" w:ascii="仿宋_GB2312" w:hAnsi="仿宋_GB2312" w:eastAsia="仿宋_GB2312"/>
                <w:sz w:val="18"/>
                <w:szCs w:val="18"/>
                <w:lang w:val="en-US" w:eastAsia="zh-CN"/>
              </w:rPr>
              <w:t>国有</w:t>
            </w:r>
            <w:r>
              <w:rPr>
                <w:rFonts w:hint="eastAsia" w:ascii="仿宋_GB2312" w:hAnsi="仿宋_GB2312" w:eastAsia="仿宋_GB2312"/>
                <w:sz w:val="18"/>
                <w:szCs w:val="18"/>
              </w:rPr>
              <w:t>集体土地和房屋征收安置服务中心</w:t>
            </w:r>
          </w:p>
        </w:tc>
        <w:tc>
          <w:tcPr>
            <w:tcW w:w="2505"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■社区/企事业单位/村公示栏（电子屏）</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■政府网站     □政府公报□两微一端     □发布会/听证会 </w:t>
            </w:r>
          </w:p>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  □政务服务中心</w:t>
            </w:r>
          </w:p>
          <w:p>
            <w:pPr>
              <w:widowControl/>
              <w:rPr>
                <w:rFonts w:ascii="仿宋_GB2312" w:hAnsi="仿宋_GB2312" w:eastAsia="仿宋_GB2312" w:cs="宋体"/>
                <w:kern w:val="0"/>
                <w:sz w:val="18"/>
                <w:szCs w:val="18"/>
                <w:lang w:val="en-US" w:eastAsia="zh-CN" w:bidi="ar-SA"/>
              </w:rPr>
            </w:pPr>
            <w:r>
              <w:rPr>
                <w:rFonts w:hint="eastAsia" w:ascii="仿宋_GB2312" w:hAnsi="仿宋_GB2312" w:eastAsia="仿宋_GB2312" w:cs="宋体"/>
                <w:kern w:val="0"/>
                <w:sz w:val="18"/>
                <w:szCs w:val="18"/>
              </w:rPr>
              <w:t xml:space="preserve">□便民服务站  □入户/现场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□征地信息公开平台</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□精准推送     □其他</w:t>
            </w:r>
          </w:p>
        </w:tc>
        <w:tc>
          <w:tcPr>
            <w:tcW w:w="606"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 w:hAnsi="仿宋" w:eastAsia="仿宋" w:cs="宋体"/>
                <w:kern w:val="0"/>
                <w:sz w:val="24"/>
              </w:rPr>
              <w:t>√</w:t>
            </w:r>
          </w:p>
        </w:tc>
        <w:tc>
          <w:tcPr>
            <w:tcW w:w="691"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_GB2312" w:hAnsi="仿宋_GB2312" w:eastAsia="仿宋_GB2312" w:cs="仿宋_GB2312"/>
                <w:kern w:val="0"/>
                <w:sz w:val="18"/>
                <w:szCs w:val="18"/>
              </w:rPr>
              <w:t>√拟征收土地所在地的村集体成员</w:t>
            </w:r>
          </w:p>
        </w:tc>
        <w:tc>
          <w:tcPr>
            <w:tcW w:w="540" w:type="dxa"/>
            <w:tcBorders>
              <w:top w:val="single" w:color="auto" w:sz="4" w:space="0"/>
              <w:left w:val="nil"/>
              <w:bottom w:val="single" w:color="auto" w:sz="4" w:space="0"/>
              <w:right w:val="single" w:color="auto" w:sz="4" w:space="0"/>
            </w:tcBorders>
            <w:vAlign w:val="center"/>
          </w:tcPr>
          <w:p>
            <w:pPr>
              <w:widowControl/>
              <w:jc w:val="left"/>
              <w:rPr>
                <w:rFonts w:ascii="仿宋" w:hAnsi="仿宋" w:eastAsia="仿宋" w:cs="宋体"/>
                <w:kern w:val="0"/>
                <w:sz w:val="24"/>
              </w:rPr>
            </w:pPr>
            <w:r>
              <w:rPr>
                <w:rFonts w:hint="eastAsia" w:ascii="仿宋" w:hAnsi="仿宋" w:eastAsia="仿宋" w:cs="宋体"/>
                <w:kern w:val="0"/>
                <w:sz w:val="24"/>
              </w:rPr>
              <w:t>√</w:t>
            </w:r>
          </w:p>
        </w:tc>
        <w:tc>
          <w:tcPr>
            <w:tcW w:w="540" w:type="dxa"/>
            <w:tcBorders>
              <w:top w:val="single" w:color="auto" w:sz="4" w:space="0"/>
              <w:left w:val="nil"/>
              <w:bottom w:val="single" w:color="auto" w:sz="4" w:space="0"/>
              <w:right w:val="single" w:color="auto" w:sz="4" w:space="0"/>
            </w:tcBorders>
            <w:vAlign w:val="center"/>
          </w:tcPr>
          <w:p>
            <w:pPr>
              <w:widowControl/>
              <w:jc w:val="left"/>
              <w:rPr>
                <w:rFonts w:ascii="仿宋" w:hAnsi="仿宋" w:eastAsia="仿宋" w:cs="宋体"/>
                <w:kern w:val="0"/>
                <w:sz w:val="24"/>
              </w:rPr>
            </w:pPr>
          </w:p>
        </w:tc>
        <w:tc>
          <w:tcPr>
            <w:tcW w:w="360" w:type="dxa"/>
            <w:tcBorders>
              <w:top w:val="single" w:color="auto" w:sz="4" w:space="0"/>
              <w:left w:val="nil"/>
              <w:bottom w:val="single" w:color="auto" w:sz="4" w:space="0"/>
              <w:right w:val="single" w:color="auto" w:sz="4" w:space="0"/>
            </w:tcBorders>
            <w:vAlign w:val="center"/>
          </w:tcPr>
          <w:p>
            <w:pPr>
              <w:widowControl/>
              <w:jc w:val="left"/>
              <w:rPr>
                <w:rFonts w:ascii="仿宋" w:hAnsi="仿宋" w:eastAsia="仿宋" w:cs="宋体"/>
                <w:kern w:val="0"/>
                <w:sz w:val="24"/>
              </w:rPr>
            </w:pPr>
            <w:r>
              <w:rPr>
                <w:rFonts w:hint="eastAsia" w:ascii="仿宋" w:hAnsi="仿宋" w:eastAsia="仿宋" w:cs="宋体"/>
                <w:kern w:val="0"/>
                <w:sz w:val="24"/>
              </w:rPr>
              <w:t>√</w:t>
            </w:r>
          </w:p>
        </w:tc>
        <w:tc>
          <w:tcPr>
            <w:tcW w:w="450" w:type="dxa"/>
            <w:tcBorders>
              <w:top w:val="single" w:color="auto" w:sz="4" w:space="0"/>
              <w:left w:val="nil"/>
              <w:bottom w:val="single" w:color="auto" w:sz="4" w:space="0"/>
              <w:right w:val="single" w:color="auto" w:sz="4" w:space="0"/>
            </w:tcBorders>
            <w:vAlign w:val="center"/>
          </w:tcPr>
          <w:p>
            <w:pPr>
              <w:widowControl/>
              <w:jc w:val="left"/>
              <w:rPr>
                <w:rFonts w:ascii="仿宋" w:hAnsi="仿宋" w:eastAsia="仿宋" w:cs="宋体"/>
                <w:b/>
                <w:bCs/>
                <w:kern w:val="0"/>
                <w:sz w:val="24"/>
              </w:rPr>
            </w:pPr>
            <w:r>
              <w:rPr>
                <w:rFonts w:hint="eastAsia" w:ascii="仿宋" w:hAnsi="仿宋" w:eastAsia="仿宋" w:cs="宋体"/>
                <w:kern w:val="0"/>
                <w:sz w:val="24"/>
              </w:rPr>
              <w:t>√</w:t>
            </w:r>
          </w:p>
        </w:tc>
      </w:tr>
      <w:tr>
        <w:tblPrEx>
          <w:tblCellMar>
            <w:top w:w="0" w:type="dxa"/>
            <w:left w:w="108" w:type="dxa"/>
            <w:bottom w:w="0" w:type="dxa"/>
            <w:right w:w="108" w:type="dxa"/>
          </w:tblCellMar>
        </w:tblPrEx>
        <w:trPr>
          <w:trHeight w:val="1707"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华文仿宋" w:hAnsi="华文仿宋" w:eastAsia="华文仿宋" w:cs="宋体"/>
                <w:kern w:val="0"/>
                <w:sz w:val="20"/>
                <w:szCs w:val="20"/>
                <w:lang w:val="en-US" w:eastAsia="zh-CN"/>
              </w:rPr>
            </w:pPr>
            <w:r>
              <w:rPr>
                <w:rFonts w:hint="eastAsia" w:ascii="华文仿宋" w:hAnsi="华文仿宋" w:eastAsia="华文仿宋" w:cs="宋体"/>
                <w:kern w:val="0"/>
                <w:sz w:val="20"/>
                <w:szCs w:val="20"/>
                <w:lang w:val="en-US" w:eastAsia="zh-CN"/>
              </w:rPr>
              <w:t>6</w:t>
            </w:r>
          </w:p>
        </w:tc>
        <w:tc>
          <w:tcPr>
            <w:tcW w:w="682" w:type="dxa"/>
            <w:vMerge w:val="continue"/>
            <w:tcBorders>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kern w:val="0"/>
                <w:sz w:val="20"/>
                <w:szCs w:val="20"/>
              </w:rPr>
            </w:pPr>
          </w:p>
        </w:tc>
        <w:tc>
          <w:tcPr>
            <w:tcW w:w="70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黑体" w:hAnsi="黑体" w:eastAsia="黑体" w:cs="Times New Roman"/>
                <w:kern w:val="2"/>
                <w:sz w:val="21"/>
                <w:szCs w:val="24"/>
                <w:lang w:val="en-US" w:eastAsia="zh-CN" w:bidi="ar-SA"/>
              </w:rPr>
            </w:pPr>
            <w:r>
              <w:rPr>
                <w:rFonts w:hint="eastAsia" w:ascii="仿宋_GB2312" w:hAnsi="仿宋_GB2312" w:eastAsia="仿宋_GB2312" w:cs="仿宋_GB2312"/>
                <w:kern w:val="0"/>
                <w:sz w:val="18"/>
                <w:szCs w:val="18"/>
              </w:rPr>
              <w:t>征地补偿登记</w:t>
            </w:r>
          </w:p>
        </w:tc>
        <w:tc>
          <w:tcPr>
            <w:tcW w:w="3580" w:type="dxa"/>
            <w:tcBorders>
              <w:top w:val="single" w:color="auto" w:sz="4" w:space="0"/>
              <w:left w:val="nil"/>
              <w:bottom w:val="single" w:color="auto" w:sz="4" w:space="0"/>
              <w:right w:val="single" w:color="auto" w:sz="4" w:space="0"/>
            </w:tcBorders>
            <w:vAlign w:val="center"/>
          </w:tcPr>
          <w:p>
            <w:pPr>
              <w:rPr>
                <w:rFonts w:ascii="仿宋_GB2312" w:hAnsi="仿宋_GB2312" w:eastAsia="仿宋_GB2312"/>
                <w:sz w:val="18"/>
                <w:szCs w:val="18"/>
              </w:rPr>
            </w:pPr>
          </w:p>
          <w:p>
            <w:pPr>
              <w:rPr>
                <w:rFonts w:ascii="仿宋_GB2312" w:hAnsi="仿宋_GB2312" w:eastAsia="仿宋_GB2312"/>
                <w:sz w:val="18"/>
                <w:szCs w:val="18"/>
              </w:rPr>
            </w:pPr>
          </w:p>
          <w:p>
            <w:pPr>
              <w:rPr>
                <w:rFonts w:ascii="仿宋_GB2312" w:hAnsi="仿宋_GB2312" w:eastAsia="仿宋_GB2312" w:cs="仿宋_GB2312"/>
                <w:kern w:val="0"/>
                <w:sz w:val="18"/>
                <w:szCs w:val="18"/>
              </w:rPr>
            </w:pPr>
            <w:r>
              <w:rPr>
                <w:rFonts w:hint="eastAsia" w:ascii="仿宋_GB2312" w:hAnsi="仿宋_GB2312" w:eastAsia="仿宋_GB2312"/>
                <w:sz w:val="18"/>
                <w:szCs w:val="18"/>
              </w:rPr>
              <w:t>征地补偿登记汇总表。</w:t>
            </w:r>
          </w:p>
          <w:p>
            <w:pPr>
              <w:rPr>
                <w:rFonts w:ascii="仿宋_GB2312" w:hAnsi="仿宋_GB2312" w:eastAsia="仿宋_GB2312" w:cs="仿宋_GB2312"/>
                <w:kern w:val="0"/>
                <w:sz w:val="18"/>
                <w:szCs w:val="18"/>
              </w:rPr>
            </w:pPr>
            <w:r>
              <w:rPr>
                <w:rFonts w:hint="eastAsia" w:ascii="仿宋_GB2312" w:hAnsi="仿宋_GB2312" w:eastAsia="仿宋_GB2312"/>
                <w:sz w:val="18"/>
                <w:szCs w:val="18"/>
              </w:rPr>
              <w:t>〔*征地补偿登记前置与征收土地现状调查合并进行的，在前置环节一并公开〕。</w:t>
            </w:r>
          </w:p>
          <w:p>
            <w:pPr>
              <w:ind w:firstLine="360"/>
              <w:rPr>
                <w:rFonts w:ascii="仿宋_GB2312" w:hAnsi="仿宋_GB2312" w:eastAsia="仿宋_GB2312" w:cs="仿宋_GB2312"/>
                <w:kern w:val="0"/>
                <w:sz w:val="18"/>
                <w:szCs w:val="18"/>
              </w:rPr>
            </w:pPr>
          </w:p>
          <w:p>
            <w:pPr>
              <w:ind w:firstLine="360"/>
              <w:rPr>
                <w:rFonts w:ascii="仿宋_GB2312" w:hAnsi="仿宋_GB2312" w:eastAsia="仿宋_GB2312" w:cs="仿宋_GB2312"/>
                <w:kern w:val="0"/>
                <w:sz w:val="18"/>
                <w:szCs w:val="18"/>
              </w:rPr>
            </w:pPr>
          </w:p>
          <w:p>
            <w:pPr>
              <w:rPr>
                <w:rFonts w:ascii="仿宋_GB2312" w:hAnsi="仿宋_GB2312" w:eastAsia="仿宋_GB2312" w:cs="仿宋_GB2312"/>
                <w:kern w:val="0"/>
                <w:sz w:val="18"/>
                <w:szCs w:val="18"/>
                <w:lang w:val="en-US" w:eastAsia="zh-CN" w:bidi="ar-SA"/>
              </w:rPr>
            </w:pPr>
          </w:p>
        </w:tc>
        <w:tc>
          <w:tcPr>
            <w:tcW w:w="1252" w:type="dxa"/>
            <w:tcBorders>
              <w:top w:val="single" w:color="auto" w:sz="4" w:space="0"/>
              <w:left w:val="nil"/>
              <w:bottom w:val="single" w:color="auto" w:sz="4" w:space="0"/>
              <w:right w:val="single" w:color="auto" w:sz="4" w:space="0"/>
            </w:tcBorders>
            <w:vAlign w:val="center"/>
          </w:tcPr>
          <w:p>
            <w:pPr>
              <w:widowControl/>
              <w:spacing w:line="32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1.《土地管理法》；</w:t>
            </w:r>
          </w:p>
          <w:p>
            <w:pPr>
              <w:widowControl/>
              <w:spacing w:line="32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2.《中华人民共和国政府信息公开条例》</w:t>
            </w:r>
          </w:p>
          <w:p>
            <w:pPr>
              <w:widowControl/>
              <w:spacing w:line="320" w:lineRule="exact"/>
              <w:jc w:val="center"/>
              <w:rPr>
                <w:rFonts w:ascii="仿宋_GB2312" w:hAnsi="仿宋_GB2312" w:eastAsia="仿宋_GB2312" w:cs="仿宋_GB2312"/>
                <w:kern w:val="0"/>
                <w:sz w:val="18"/>
                <w:szCs w:val="18"/>
                <w:lang w:val="en-US" w:eastAsia="zh-CN" w:bidi="ar-SA"/>
              </w:rPr>
            </w:pPr>
          </w:p>
        </w:tc>
        <w:tc>
          <w:tcPr>
            <w:tcW w:w="1572" w:type="dxa"/>
            <w:tcBorders>
              <w:left w:val="nil"/>
              <w:bottom w:val="single" w:color="auto" w:sz="4" w:space="0"/>
              <w:right w:val="single" w:color="auto" w:sz="4" w:space="0"/>
            </w:tcBorders>
            <w:vAlign w:val="center"/>
          </w:tcPr>
          <w:p>
            <w:pPr>
              <w:widowControl/>
              <w:spacing w:line="320" w:lineRule="exact"/>
              <w:rPr>
                <w:rFonts w:ascii="仿宋_GB2312" w:hAnsi="仿宋_GB2312" w:eastAsia="仿宋_GB2312"/>
                <w:sz w:val="18"/>
                <w:szCs w:val="18"/>
              </w:rPr>
            </w:pPr>
            <w:r>
              <w:rPr>
                <w:rFonts w:hint="eastAsia" w:ascii="仿宋_GB2312" w:hAnsi="仿宋_GB2312" w:eastAsia="仿宋_GB2312"/>
                <w:sz w:val="18"/>
                <w:szCs w:val="18"/>
              </w:rPr>
              <w:t>征地补偿登记结束后5个工作日内公开。</w:t>
            </w:r>
          </w:p>
          <w:p>
            <w:pPr>
              <w:spacing w:line="320" w:lineRule="exact"/>
              <w:rPr>
                <w:rFonts w:hint="eastAsia"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公示结束后，转为依申请公开。</w:t>
            </w:r>
          </w:p>
        </w:tc>
        <w:tc>
          <w:tcPr>
            <w:tcW w:w="1266" w:type="dxa"/>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lang w:val="en-US" w:eastAsia="zh-CN" w:bidi="ar-SA"/>
              </w:rPr>
            </w:pPr>
            <w:r>
              <w:rPr>
                <w:rFonts w:hint="eastAsia" w:ascii="仿宋_GB2312" w:hAnsi="仿宋_GB2312" w:eastAsia="仿宋_GB2312"/>
                <w:sz w:val="18"/>
                <w:szCs w:val="18"/>
              </w:rPr>
              <w:t>中方县</w:t>
            </w:r>
            <w:r>
              <w:rPr>
                <w:rFonts w:hint="eastAsia" w:ascii="仿宋_GB2312" w:hAnsi="仿宋_GB2312" w:eastAsia="仿宋_GB2312"/>
                <w:sz w:val="18"/>
                <w:szCs w:val="18"/>
                <w:lang w:val="en-US" w:eastAsia="zh-CN"/>
              </w:rPr>
              <w:t>国有</w:t>
            </w:r>
            <w:r>
              <w:rPr>
                <w:rFonts w:hint="eastAsia" w:ascii="仿宋_GB2312" w:hAnsi="仿宋_GB2312" w:eastAsia="仿宋_GB2312"/>
                <w:sz w:val="18"/>
                <w:szCs w:val="18"/>
              </w:rPr>
              <w:t>集体土地和房屋征收安置服务中心</w:t>
            </w:r>
          </w:p>
        </w:tc>
        <w:tc>
          <w:tcPr>
            <w:tcW w:w="2505"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■社区/企事业单位/村公示栏（电子屏）  </w:t>
            </w:r>
          </w:p>
          <w:p>
            <w:pPr>
              <w:widowControl/>
              <w:rPr>
                <w:rFonts w:ascii="仿宋_GB2312" w:hAnsi="仿宋_GB2312" w:eastAsia="仿宋_GB2312" w:cs="宋体"/>
                <w:kern w:val="0"/>
                <w:sz w:val="18"/>
                <w:szCs w:val="18"/>
                <w:lang w:val="en-US" w:eastAsia="zh-CN" w:bidi="ar-SA"/>
              </w:rPr>
            </w:pPr>
            <w:r>
              <w:rPr>
                <w:rFonts w:hint="eastAsia" w:ascii="仿宋_GB2312" w:hAnsi="仿宋_GB2312" w:eastAsia="仿宋_GB2312" w:cs="宋体"/>
                <w:kern w:val="0"/>
                <w:sz w:val="18"/>
                <w:szCs w:val="18"/>
              </w:rPr>
              <w:t xml:space="preserve">□政府网站     □政府公报□两微一端     □发布会/听证会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 xml:space="preserve">□广播电视     □纸质媒体□公开查阅点   □政务服务中心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 xml:space="preserve">□便民服务站 </w:t>
            </w:r>
            <w:r>
              <w:rPr>
                <w:rFonts w:hint="eastAsia" w:ascii="仿宋_GB2312" w:hAnsi="仿宋_GB2312" w:eastAsia="仿宋_GB2312" w:cs="宋体"/>
                <w:kern w:val="0"/>
                <w:sz w:val="18"/>
                <w:szCs w:val="18"/>
                <w:lang w:val="en-US" w:eastAsia="zh-CN"/>
              </w:rPr>
              <w:t xml:space="preserve"> </w:t>
            </w:r>
            <w:r>
              <w:rPr>
                <w:rFonts w:hint="eastAsia" w:ascii="仿宋_GB2312" w:hAnsi="仿宋_GB2312" w:eastAsia="仿宋_GB2312" w:cs="宋体"/>
                <w:kern w:val="0"/>
                <w:sz w:val="18"/>
                <w:szCs w:val="18"/>
              </w:rPr>
              <w:t xml:space="preserve">■入户/现场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□征地信息公开平台</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□精准推送     □其他</w:t>
            </w:r>
          </w:p>
        </w:tc>
        <w:tc>
          <w:tcPr>
            <w:tcW w:w="606" w:type="dxa"/>
            <w:tcBorders>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p>
        </w:tc>
        <w:tc>
          <w:tcPr>
            <w:tcW w:w="691" w:type="dxa"/>
            <w:tcBorders>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_GB2312" w:hAnsi="仿宋_GB2312" w:eastAsia="仿宋_GB2312" w:cs="仿宋_GB2312"/>
                <w:kern w:val="0"/>
                <w:sz w:val="18"/>
                <w:szCs w:val="18"/>
              </w:rPr>
              <w:t>√拟征收土地所在地的村集体成员</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 w:hAnsi="仿宋" w:eastAsia="仿宋" w:cs="宋体"/>
                <w:kern w:val="0"/>
                <w:sz w:val="24"/>
              </w:rPr>
              <w:t>√</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 w:hAnsi="仿宋" w:eastAsia="仿宋" w:cs="宋体"/>
                <w:kern w:val="0"/>
                <w:sz w:val="24"/>
              </w:rPr>
              <w:t>√</w:t>
            </w:r>
          </w:p>
        </w:tc>
        <w:tc>
          <w:tcPr>
            <w:tcW w:w="36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p>
        </w:tc>
        <w:tc>
          <w:tcPr>
            <w:tcW w:w="45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lang w:val="en-US" w:eastAsia="zh-CN" w:bidi="ar-SA"/>
              </w:rPr>
            </w:pPr>
            <w:r>
              <w:rPr>
                <w:rFonts w:hint="eastAsia" w:ascii="仿宋" w:hAnsi="仿宋" w:eastAsia="仿宋" w:cs="宋体"/>
                <w:kern w:val="0"/>
                <w:sz w:val="24"/>
              </w:rPr>
              <w:t>√</w:t>
            </w:r>
          </w:p>
        </w:tc>
      </w:tr>
      <w:tr>
        <w:tblPrEx>
          <w:tblCellMar>
            <w:top w:w="0" w:type="dxa"/>
            <w:left w:w="108" w:type="dxa"/>
            <w:bottom w:w="0" w:type="dxa"/>
            <w:right w:w="108" w:type="dxa"/>
          </w:tblCellMar>
        </w:tblPrEx>
        <w:trPr>
          <w:trHeight w:val="4206" w:hRule="atLeast"/>
          <w:jc w:val="center"/>
        </w:trPr>
        <w:tc>
          <w:tcPr>
            <w:tcW w:w="487"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7</w:t>
            </w:r>
          </w:p>
        </w:tc>
        <w:tc>
          <w:tcPr>
            <w:tcW w:w="682" w:type="dxa"/>
            <w:vMerge w:val="restart"/>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b/>
                <w:kern w:val="0"/>
                <w:sz w:val="20"/>
                <w:szCs w:val="20"/>
              </w:rPr>
            </w:pPr>
            <w:r>
              <w:rPr>
                <w:rFonts w:hint="eastAsia" w:ascii="仿宋_GB2312" w:hAnsi="仿宋_GB2312" w:eastAsia="仿宋_GB2312" w:cs="仿宋_GB2312"/>
                <w:kern w:val="0"/>
                <w:sz w:val="18"/>
                <w:szCs w:val="18"/>
              </w:rPr>
              <w:t>征地审查报批</w:t>
            </w:r>
          </w:p>
        </w:tc>
        <w:tc>
          <w:tcPr>
            <w:tcW w:w="706"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征地报批材料</w:t>
            </w:r>
          </w:p>
        </w:tc>
        <w:tc>
          <w:tcPr>
            <w:tcW w:w="3580" w:type="dxa"/>
            <w:tcBorders>
              <w:top w:val="nil"/>
              <w:left w:val="nil"/>
              <w:bottom w:val="single" w:color="auto" w:sz="4" w:space="0"/>
              <w:right w:val="single" w:color="auto" w:sz="4" w:space="0"/>
            </w:tcBorders>
            <w:vAlign w:val="center"/>
          </w:tcPr>
          <w:p>
            <w:pPr>
              <w:spacing w:line="260" w:lineRule="exact"/>
              <w:rPr>
                <w:rFonts w:ascii="仿宋_GB2312" w:hAnsi="仿宋_GB2312" w:eastAsia="仿宋_GB2312"/>
                <w:sz w:val="18"/>
                <w:szCs w:val="18"/>
              </w:rPr>
            </w:pPr>
            <w:r>
              <w:rPr>
                <w:rFonts w:hint="eastAsia" w:ascii="仿宋_GB2312" w:hAnsi="仿宋_GB2312" w:eastAsia="仿宋_GB2312"/>
                <w:sz w:val="18"/>
                <w:szCs w:val="18"/>
              </w:rPr>
              <w:t>县（市、区）人民政府按照建设用地审查报批有关规定，组织用地报批过程中的相关报批材料予以公开。</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1.县（市、区）人民政府建设用地请示；</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2.县（市、区）自然资源主管部门建设用地审查意见；</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3.建设用地呈报说明书、农用地转用方案、补充耕地方案、征收土地方案、供地方案；</w:t>
            </w:r>
          </w:p>
          <w:p>
            <w:pPr>
              <w:widowControl/>
              <w:spacing w:line="260" w:lineRule="exact"/>
              <w:rPr>
                <w:rFonts w:ascii="仿宋_GB2312" w:hAnsi="仿宋_GB2312" w:eastAsia="仿宋_GB2312" w:cs="仿宋_GB2312"/>
                <w:kern w:val="0"/>
                <w:sz w:val="18"/>
                <w:szCs w:val="18"/>
              </w:rPr>
            </w:pPr>
            <w:r>
              <w:rPr>
                <w:rFonts w:hint="eastAsia" w:ascii="仿宋_GB2312" w:hAnsi="仿宋_GB2312" w:eastAsia="仿宋_GB2312"/>
                <w:sz w:val="18"/>
                <w:szCs w:val="18"/>
              </w:rPr>
              <w:t>〔*其他相关文字报批材料和图件由各省（区、市）确定公开方式〕。</w:t>
            </w:r>
          </w:p>
        </w:tc>
        <w:tc>
          <w:tcPr>
            <w:tcW w:w="1252" w:type="dxa"/>
            <w:tcBorders>
              <w:top w:val="nil"/>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1.《中华人民共和国政府信息公开条例》；</w:t>
            </w:r>
          </w:p>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2.建设用地审查报批有关规定</w:t>
            </w:r>
          </w:p>
        </w:tc>
        <w:tc>
          <w:tcPr>
            <w:tcW w:w="1572" w:type="dxa"/>
            <w:tcBorders>
              <w:top w:val="nil"/>
              <w:left w:val="nil"/>
              <w:bottom w:val="single" w:color="auto" w:sz="4" w:space="0"/>
              <w:right w:val="single" w:color="auto" w:sz="4" w:space="0"/>
            </w:tcBorders>
            <w:vAlign w:val="center"/>
          </w:tcPr>
          <w:p>
            <w:pPr>
              <w:widowControl/>
              <w:spacing w:beforeLines="50" w:afterLines="50" w:line="260" w:lineRule="exact"/>
              <w:jc w:val="left"/>
              <w:rPr>
                <w:rFonts w:ascii="仿宋_GB2312" w:hAnsi="仿宋_GB2312" w:eastAsia="仿宋_GB2312"/>
                <w:sz w:val="18"/>
                <w:szCs w:val="18"/>
              </w:rPr>
            </w:pPr>
            <w:r>
              <w:rPr>
                <w:rFonts w:hint="eastAsia" w:ascii="仿宋_GB2312" w:hAnsi="仿宋_GB2312" w:eastAsia="仿宋_GB2312"/>
                <w:sz w:val="18"/>
                <w:szCs w:val="18"/>
              </w:rPr>
              <w:t>收到征地批准文件之日起10个工作日内公开。</w:t>
            </w:r>
          </w:p>
        </w:tc>
        <w:tc>
          <w:tcPr>
            <w:tcW w:w="1266" w:type="dxa"/>
            <w:tcBorders>
              <w:top w:val="nil"/>
              <w:left w:val="nil"/>
              <w:bottom w:val="single" w:color="auto" w:sz="4" w:space="0"/>
              <w:right w:val="single" w:color="auto" w:sz="4" w:space="0"/>
            </w:tcBorders>
            <w:vAlign w:val="center"/>
          </w:tcPr>
          <w:p>
            <w:pPr>
              <w:widowControl/>
              <w:spacing w:line="260" w:lineRule="exact"/>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中方县自然资源局</w:t>
            </w:r>
          </w:p>
        </w:tc>
        <w:tc>
          <w:tcPr>
            <w:tcW w:w="2505" w:type="dxa"/>
            <w:tcBorders>
              <w:top w:val="nil"/>
              <w:left w:val="nil"/>
              <w:bottom w:val="single" w:color="auto" w:sz="4" w:space="0"/>
              <w:right w:val="single" w:color="auto" w:sz="4" w:space="0"/>
            </w:tcBorders>
            <w:vAlign w:val="center"/>
          </w:tcPr>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■政府网站      ■征地信息公开平台</w:t>
            </w:r>
          </w:p>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□政府公报     □两微一端   □发布会/听证会</w:t>
            </w:r>
          </w:p>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   □政务服务中心</w:t>
            </w:r>
          </w:p>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w:t>
            </w:r>
            <w:r>
              <w:rPr>
                <w:rFonts w:hint="eastAsia" w:ascii="仿宋_GB2312" w:hAnsi="仿宋_GB2312" w:eastAsia="仿宋_GB2312" w:cs="宋体"/>
                <w:spacing w:val="-10"/>
                <w:kern w:val="0"/>
                <w:sz w:val="18"/>
                <w:szCs w:val="18"/>
              </w:rPr>
              <w:t>便民服务站</w:t>
            </w:r>
            <w:r>
              <w:rPr>
                <w:rFonts w:hint="eastAsia" w:ascii="仿宋_GB2312" w:hAnsi="仿宋_GB2312" w:eastAsia="仿宋_GB2312" w:cs="宋体"/>
                <w:kern w:val="0"/>
                <w:sz w:val="18"/>
                <w:szCs w:val="18"/>
              </w:rPr>
              <w:t xml:space="preserve">   □入户/现场  </w:t>
            </w:r>
            <w:r>
              <w:rPr>
                <w:rFonts w:hint="eastAsia" w:ascii="仿宋_GB2312" w:hAnsi="仿宋_GB2312" w:eastAsia="仿宋_GB2312" w:cs="宋体"/>
                <w:kern w:val="0"/>
                <w:sz w:val="18"/>
                <w:szCs w:val="18"/>
              </w:rPr>
              <w:br w:type="textWrapping"/>
            </w:r>
            <w:r>
              <w:rPr>
                <w:rFonts w:hint="eastAsia" w:ascii="仿宋_GB2312" w:hAnsi="仿宋_GB2312" w:eastAsia="仿宋_GB2312" w:cs="宋体"/>
                <w:kern w:val="0"/>
                <w:sz w:val="18"/>
                <w:szCs w:val="18"/>
              </w:rPr>
              <w:t xml:space="preserve">□社区/企事业单位/村公示栏（电子屏）    □精准推送 </w:t>
            </w:r>
          </w:p>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□其他</w:t>
            </w:r>
          </w:p>
        </w:tc>
        <w:tc>
          <w:tcPr>
            <w:tcW w:w="606"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_GB2312" w:hAnsi="仿宋_GB2312" w:eastAsia="仿宋_GB2312" w:cs="仿宋_GB2312"/>
                <w:kern w:val="0"/>
                <w:sz w:val="18"/>
                <w:szCs w:val="18"/>
              </w:rPr>
              <w:t>√</w:t>
            </w:r>
          </w:p>
        </w:tc>
        <w:tc>
          <w:tcPr>
            <w:tcW w:w="691"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kern w:val="0"/>
                <w:sz w:val="18"/>
                <w:szCs w:val="18"/>
              </w:rPr>
            </w:pPr>
          </w:p>
        </w:tc>
        <w:tc>
          <w:tcPr>
            <w:tcW w:w="540"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 w:hAnsi="仿宋" w:eastAsia="仿宋" w:cs="宋体"/>
                <w:kern w:val="0"/>
                <w:sz w:val="24"/>
              </w:rPr>
              <w:t>√</w:t>
            </w:r>
          </w:p>
        </w:tc>
        <w:tc>
          <w:tcPr>
            <w:tcW w:w="540"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p>
        </w:tc>
        <w:tc>
          <w:tcPr>
            <w:tcW w:w="360"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 w:hAnsi="仿宋" w:eastAsia="仿宋" w:cs="宋体"/>
                <w:kern w:val="0"/>
                <w:sz w:val="24"/>
              </w:rPr>
              <w:t>√</w:t>
            </w:r>
          </w:p>
        </w:tc>
        <w:tc>
          <w:tcPr>
            <w:tcW w:w="450"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p>
        </w:tc>
      </w:tr>
      <w:tr>
        <w:tblPrEx>
          <w:tblCellMar>
            <w:top w:w="0" w:type="dxa"/>
            <w:left w:w="108" w:type="dxa"/>
            <w:bottom w:w="0" w:type="dxa"/>
            <w:right w:w="108" w:type="dxa"/>
          </w:tblCellMar>
        </w:tblPrEx>
        <w:trPr>
          <w:trHeight w:val="5372"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华文仿宋" w:hAnsi="华文仿宋" w:eastAsia="华文仿宋" w:cs="宋体"/>
                <w:kern w:val="0"/>
                <w:sz w:val="20"/>
                <w:szCs w:val="20"/>
                <w:lang w:eastAsia="zh-CN"/>
              </w:rPr>
            </w:pPr>
            <w:r>
              <w:rPr>
                <w:rFonts w:hint="eastAsia" w:ascii="仿宋_GB2312" w:hAnsi="仿宋_GB2312" w:eastAsia="仿宋_GB2312" w:cs="仿宋_GB2312"/>
                <w:kern w:val="0"/>
                <w:sz w:val="20"/>
                <w:szCs w:val="20"/>
                <w:lang w:val="en-US" w:eastAsia="zh-CN"/>
              </w:rPr>
              <w:t>8</w:t>
            </w:r>
          </w:p>
        </w:tc>
        <w:tc>
          <w:tcPr>
            <w:tcW w:w="682"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kern w:val="0"/>
                <w:sz w:val="20"/>
                <w:szCs w:val="20"/>
              </w:rPr>
            </w:pPr>
          </w:p>
        </w:tc>
        <w:tc>
          <w:tcPr>
            <w:tcW w:w="70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征地批准文件</w:t>
            </w:r>
          </w:p>
        </w:tc>
        <w:tc>
          <w:tcPr>
            <w:tcW w:w="3580" w:type="dxa"/>
            <w:tcBorders>
              <w:top w:val="single" w:color="auto" w:sz="4" w:space="0"/>
              <w:left w:val="nil"/>
              <w:bottom w:val="single" w:color="auto" w:sz="4" w:space="0"/>
              <w:right w:val="single" w:color="auto" w:sz="4" w:space="0"/>
            </w:tcBorders>
            <w:vAlign w:val="center"/>
          </w:tcPr>
          <w:p>
            <w:pPr>
              <w:spacing w:line="260" w:lineRule="exact"/>
              <w:rPr>
                <w:rFonts w:ascii="仿宋_GB2312" w:hAnsi="仿宋_GB2312" w:eastAsia="仿宋_GB2312"/>
                <w:sz w:val="18"/>
                <w:szCs w:val="18"/>
              </w:rPr>
            </w:pPr>
            <w:r>
              <w:rPr>
                <w:rFonts w:hint="eastAsia" w:ascii="仿宋_GB2312" w:hAnsi="仿宋_GB2312" w:eastAsia="仿宋_GB2312"/>
                <w:sz w:val="18"/>
                <w:szCs w:val="18"/>
              </w:rPr>
              <w:t xml:space="preserve">有权一级人民政府批准用地的批复文件、地方人民政府转发批复文件应予以公开。 </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1.国务院批准用地批复文件（指用地由国务院批准）；</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2.省级人民政府批准用地批复文件（指用地由省级人民政府批准）；</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3.国务院批准城市用地后省级人民政府审核同意实施方案文件；</w:t>
            </w:r>
          </w:p>
          <w:p>
            <w:pPr>
              <w:spacing w:line="260" w:lineRule="exact"/>
              <w:rPr>
                <w:rFonts w:ascii="仿宋_GB2312" w:hAnsi="仿宋_GB2312" w:eastAsia="仿宋_GB2312"/>
                <w:sz w:val="18"/>
                <w:szCs w:val="18"/>
              </w:rPr>
            </w:pPr>
            <w:r>
              <w:rPr>
                <w:rFonts w:hint="eastAsia" w:ascii="仿宋_GB2312" w:hAnsi="仿宋_GB2312" w:eastAsia="仿宋_GB2312"/>
                <w:sz w:val="18"/>
                <w:szCs w:val="18"/>
              </w:rPr>
              <w:t>4.地方人民政府转发用地批复文件；</w:t>
            </w:r>
          </w:p>
          <w:p>
            <w:pPr>
              <w:widowControl/>
              <w:spacing w:line="260" w:lineRule="exact"/>
              <w:rPr>
                <w:rFonts w:ascii="仿宋_GB2312" w:hAnsi="仿宋_GB2312" w:eastAsia="仿宋_GB2312"/>
                <w:sz w:val="18"/>
                <w:szCs w:val="18"/>
              </w:rPr>
            </w:pPr>
            <w:r>
              <w:rPr>
                <w:rFonts w:hint="eastAsia" w:ascii="仿宋_GB2312" w:hAnsi="仿宋_GB2312" w:eastAsia="仿宋_GB2312"/>
                <w:sz w:val="18"/>
                <w:szCs w:val="18"/>
              </w:rPr>
              <w:t>5.其他用地批准文件。</w:t>
            </w:r>
          </w:p>
        </w:tc>
        <w:tc>
          <w:tcPr>
            <w:tcW w:w="1252" w:type="dxa"/>
            <w:tcBorders>
              <w:top w:val="single" w:color="auto" w:sz="4" w:space="0"/>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1.《土地管理法》；</w:t>
            </w:r>
          </w:p>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2.《中华人民共和国政府信息公开条例》</w:t>
            </w:r>
          </w:p>
          <w:p>
            <w:pPr>
              <w:widowControl/>
              <w:spacing w:line="260" w:lineRule="exact"/>
              <w:jc w:val="left"/>
              <w:rPr>
                <w:rFonts w:ascii="仿宋_GB2312" w:hAnsi="仿宋_GB2312" w:eastAsia="仿宋_GB2312" w:cs="仿宋_GB2312"/>
                <w:kern w:val="0"/>
                <w:sz w:val="18"/>
                <w:szCs w:val="18"/>
              </w:rPr>
            </w:pPr>
          </w:p>
        </w:tc>
        <w:tc>
          <w:tcPr>
            <w:tcW w:w="1572" w:type="dxa"/>
            <w:tcBorders>
              <w:top w:val="single" w:color="auto" w:sz="4" w:space="0"/>
              <w:left w:val="nil"/>
              <w:bottom w:val="single" w:color="auto" w:sz="4" w:space="0"/>
              <w:right w:val="single" w:color="auto" w:sz="4" w:space="0"/>
            </w:tcBorders>
            <w:vAlign w:val="center"/>
          </w:tcPr>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收到征地批准文件之日起10个工作日内公开。</w:t>
            </w:r>
          </w:p>
        </w:tc>
        <w:tc>
          <w:tcPr>
            <w:tcW w:w="1266" w:type="dxa"/>
            <w:tcBorders>
              <w:top w:val="single" w:color="auto" w:sz="4" w:space="0"/>
              <w:left w:val="nil"/>
              <w:bottom w:val="single" w:color="auto" w:sz="4" w:space="0"/>
              <w:right w:val="single" w:color="auto" w:sz="4" w:space="0"/>
            </w:tcBorders>
            <w:vAlign w:val="center"/>
          </w:tcPr>
          <w:p>
            <w:pPr>
              <w:widowControl/>
              <w:spacing w:line="260" w:lineRule="exact"/>
              <w:ind w:left="180" w:hanging="180" w:hangingChars="100"/>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中方县自然资源局</w:t>
            </w:r>
          </w:p>
        </w:tc>
        <w:tc>
          <w:tcPr>
            <w:tcW w:w="2505" w:type="dxa"/>
            <w:tcBorders>
              <w:top w:val="single" w:color="auto" w:sz="4" w:space="0"/>
              <w:left w:val="nil"/>
              <w:bottom w:val="single" w:color="auto" w:sz="4" w:space="0"/>
              <w:right w:val="single" w:color="auto" w:sz="4" w:space="0"/>
            </w:tcBorders>
            <w:vAlign w:val="center"/>
          </w:tcPr>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■政府网站       ■征地信息公开平台       □社区/企事业单位/村公示栏（电子屏）□政府公报     □两微一端   □发布会/听证会</w:t>
            </w:r>
          </w:p>
          <w:p>
            <w:pPr>
              <w:widowControl/>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   □政务服务中心</w:t>
            </w:r>
          </w:p>
          <w:p>
            <w:pPr>
              <w:spacing w:line="260" w:lineRule="exac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□便民服务站  □入户/现场   □精准推送     □其他</w:t>
            </w:r>
          </w:p>
        </w:tc>
        <w:tc>
          <w:tcPr>
            <w:tcW w:w="606"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691"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宋体"/>
                <w:kern w:val="0"/>
                <w:sz w:val="24"/>
              </w:rPr>
            </w:pPr>
          </w:p>
        </w:tc>
        <w:tc>
          <w:tcPr>
            <w:tcW w:w="540"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540"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宋体"/>
                <w:kern w:val="0"/>
                <w:sz w:val="24"/>
              </w:rPr>
            </w:pPr>
          </w:p>
        </w:tc>
        <w:tc>
          <w:tcPr>
            <w:tcW w:w="360" w:type="dxa"/>
            <w:tcBorders>
              <w:top w:val="nil"/>
              <w:left w:val="nil"/>
              <w:bottom w:val="single" w:color="auto" w:sz="4" w:space="0"/>
              <w:right w:val="single" w:color="auto" w:sz="4" w:space="0"/>
            </w:tcBorders>
            <w:vAlign w:val="center"/>
          </w:tcPr>
          <w:p>
            <w:pPr>
              <w:widowControl/>
              <w:spacing w:line="300" w:lineRule="exact"/>
              <w:jc w:val="center"/>
              <w:rPr>
                <w:rFonts w:ascii="仿宋_GB2312" w:hAnsi="仿宋_GB2312" w:eastAsia="仿宋_GB2312" w:cs="宋体"/>
                <w:kern w:val="0"/>
                <w:sz w:val="24"/>
              </w:rPr>
            </w:pPr>
            <w:r>
              <w:rPr>
                <w:rFonts w:hint="eastAsia" w:ascii="仿宋_GB2312" w:hAnsi="仿宋_GB2312" w:eastAsia="仿宋_GB2312" w:cs="宋体"/>
                <w:kern w:val="0"/>
                <w:sz w:val="24"/>
              </w:rPr>
              <w:t>√</w:t>
            </w:r>
          </w:p>
        </w:tc>
        <w:tc>
          <w:tcPr>
            <w:tcW w:w="450" w:type="dxa"/>
            <w:tcBorders>
              <w:top w:val="nil"/>
              <w:left w:val="nil"/>
              <w:bottom w:val="single" w:color="auto" w:sz="4" w:space="0"/>
              <w:right w:val="single" w:color="auto" w:sz="4" w:space="0"/>
            </w:tcBorders>
            <w:vAlign w:val="center"/>
          </w:tcPr>
          <w:p>
            <w:pPr>
              <w:widowControl/>
              <w:spacing w:line="300" w:lineRule="exact"/>
              <w:jc w:val="center"/>
              <w:rPr>
                <w:rFonts w:ascii="仿宋" w:hAnsi="仿宋" w:eastAsia="仿宋" w:cs="宋体"/>
                <w:kern w:val="0"/>
                <w:sz w:val="24"/>
              </w:rPr>
            </w:pPr>
          </w:p>
        </w:tc>
      </w:tr>
      <w:tr>
        <w:tblPrEx>
          <w:tblCellMar>
            <w:top w:w="0" w:type="dxa"/>
            <w:left w:w="108" w:type="dxa"/>
            <w:bottom w:w="0" w:type="dxa"/>
            <w:right w:w="108" w:type="dxa"/>
          </w:tblCellMar>
        </w:tblPrEx>
        <w:trPr>
          <w:trHeight w:val="2081" w:hRule="atLeast"/>
          <w:jc w:val="center"/>
        </w:trPr>
        <w:tc>
          <w:tcPr>
            <w:tcW w:w="487" w:type="dxa"/>
            <w:vMerge w:val="restart"/>
            <w:tcBorders>
              <w:top w:val="single" w:color="auto" w:sz="4" w:space="0"/>
              <w:left w:val="single" w:color="auto" w:sz="4" w:space="0"/>
              <w:right w:val="single" w:color="auto" w:sz="4" w:space="0"/>
            </w:tcBorders>
            <w:vAlign w:val="center"/>
          </w:tcPr>
          <w:p>
            <w:pPr>
              <w:widowControl/>
              <w:jc w:val="center"/>
              <w:rPr>
                <w:rFonts w:hint="eastAsia" w:ascii="华文仿宋" w:hAnsi="华文仿宋" w:eastAsia="华文仿宋" w:cs="宋体"/>
                <w:kern w:val="0"/>
                <w:sz w:val="20"/>
                <w:szCs w:val="20"/>
                <w:lang w:val="en-US" w:eastAsia="zh-CN"/>
              </w:rPr>
            </w:pPr>
            <w:r>
              <w:rPr>
                <w:rFonts w:hint="eastAsia" w:ascii="华文仿宋" w:hAnsi="华文仿宋" w:eastAsia="华文仿宋" w:cs="宋体"/>
                <w:kern w:val="0"/>
                <w:sz w:val="20"/>
                <w:szCs w:val="20"/>
                <w:lang w:val="en-US" w:eastAsia="zh-CN"/>
              </w:rPr>
              <w:t>9</w:t>
            </w:r>
          </w:p>
        </w:tc>
        <w:tc>
          <w:tcPr>
            <w:tcW w:w="682"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hint="eastAsia"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征地组织实施</w:t>
            </w: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仿宋_GB2312" w:hAnsi="仿宋_GB2312" w:eastAsia="仿宋_GB2312" w:cs="仿宋_GB2312"/>
                <w:kern w:val="0"/>
                <w:sz w:val="20"/>
                <w:szCs w:val="20"/>
              </w:rPr>
            </w:pPr>
          </w:p>
          <w:p>
            <w:pPr>
              <w:widowControl/>
              <w:spacing w:line="300" w:lineRule="exact"/>
              <w:jc w:val="center"/>
              <w:rPr>
                <w:rFonts w:ascii="华文仿宋" w:hAnsi="华文仿宋" w:eastAsia="华文仿宋" w:cs="宋体"/>
                <w:kern w:val="0"/>
                <w:sz w:val="20"/>
                <w:szCs w:val="20"/>
              </w:rPr>
            </w:pPr>
          </w:p>
        </w:tc>
        <w:tc>
          <w:tcPr>
            <w:tcW w:w="706" w:type="dxa"/>
            <w:vMerge w:val="restart"/>
            <w:tcBorders>
              <w:top w:val="single" w:color="auto" w:sz="4" w:space="0"/>
              <w:left w:val="nil"/>
              <w:right w:val="single" w:color="auto" w:sz="4" w:space="0"/>
            </w:tcBorders>
            <w:vAlign w:val="center"/>
          </w:tcPr>
          <w:p>
            <w:pPr>
              <w:widowControl/>
              <w:spacing w:line="300" w:lineRule="exact"/>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18"/>
                <w:szCs w:val="18"/>
              </w:rPr>
              <w:t>征收土地公告</w:t>
            </w:r>
          </w:p>
        </w:tc>
        <w:tc>
          <w:tcPr>
            <w:tcW w:w="3580" w:type="dxa"/>
            <w:vMerge w:val="restart"/>
            <w:tcBorders>
              <w:top w:val="single" w:color="auto" w:sz="4" w:space="0"/>
              <w:left w:val="nil"/>
              <w:right w:val="single" w:color="auto" w:sz="4" w:space="0"/>
            </w:tcBorders>
            <w:vAlign w:val="center"/>
          </w:tcPr>
          <w:p>
            <w:pPr>
              <w:spacing w:line="260" w:lineRule="exact"/>
              <w:jc w:val="left"/>
              <w:rPr>
                <w:rFonts w:ascii="仿宋_GB2312" w:hAnsi="仿宋_GB2312" w:eastAsia="仿宋_GB2312"/>
                <w:sz w:val="18"/>
                <w:szCs w:val="18"/>
              </w:rPr>
            </w:pPr>
            <w:r>
              <w:rPr>
                <w:rFonts w:hint="eastAsia" w:ascii="仿宋_GB2312" w:hAnsi="仿宋_GB2312" w:eastAsia="仿宋_GB2312"/>
                <w:sz w:val="18"/>
                <w:szCs w:val="18"/>
              </w:rPr>
              <w:t>根据用地批复文件，县（市、区）人民政府</w:t>
            </w:r>
            <w:r>
              <w:rPr>
                <w:rFonts w:hint="eastAsia" w:ascii="仿宋_GB2312" w:hAnsi="仿宋_GB2312" w:eastAsia="仿宋_GB2312"/>
                <w:sz w:val="18"/>
                <w:szCs w:val="18"/>
                <w:lang w:val="en-US" w:eastAsia="zh-CN"/>
              </w:rPr>
              <w:t>在拟征收土地所在的镇、村、组发布</w:t>
            </w:r>
            <w:r>
              <w:rPr>
                <w:rFonts w:hint="eastAsia" w:ascii="仿宋_GB2312" w:hAnsi="仿宋_GB2312" w:eastAsia="仿宋_GB2312"/>
                <w:sz w:val="18"/>
                <w:szCs w:val="18"/>
              </w:rPr>
              <w:t>征收土地公告并予以公开。</w:t>
            </w:r>
          </w:p>
          <w:p>
            <w:pPr>
              <w:spacing w:line="260" w:lineRule="exact"/>
              <w:jc w:val="left"/>
              <w:rPr>
                <w:rFonts w:ascii="仿宋_GB2312" w:hAnsi="仿宋_GB2312" w:eastAsia="仿宋_GB2312"/>
                <w:sz w:val="18"/>
                <w:szCs w:val="18"/>
              </w:rPr>
            </w:pPr>
            <w:r>
              <w:rPr>
                <w:rFonts w:hint="eastAsia" w:ascii="仿宋_GB2312" w:hAnsi="仿宋_GB2312" w:eastAsia="仿宋_GB2312"/>
                <w:sz w:val="18"/>
                <w:szCs w:val="18"/>
              </w:rPr>
              <w:t>1.征地批准机关、批准文号、批准时间和批准用途；</w:t>
            </w:r>
          </w:p>
          <w:p>
            <w:pPr>
              <w:spacing w:line="260" w:lineRule="exact"/>
              <w:jc w:val="left"/>
              <w:rPr>
                <w:rFonts w:ascii="仿宋_GB2312" w:hAnsi="仿宋_GB2312" w:eastAsia="仿宋_GB2312"/>
                <w:sz w:val="18"/>
                <w:szCs w:val="18"/>
              </w:rPr>
            </w:pPr>
            <w:r>
              <w:rPr>
                <w:rFonts w:hint="eastAsia" w:ascii="仿宋_GB2312" w:hAnsi="仿宋_GB2312" w:eastAsia="仿宋_GB2312"/>
                <w:sz w:val="18"/>
                <w:szCs w:val="18"/>
              </w:rPr>
              <w:t>2.</w:t>
            </w:r>
            <w:r>
              <w:rPr>
                <w:rFonts w:hint="eastAsia" w:ascii="仿宋_GB2312" w:hAnsi="仿宋_GB2312" w:eastAsia="仿宋_GB2312"/>
                <w:spacing w:val="-6"/>
                <w:sz w:val="18"/>
                <w:szCs w:val="18"/>
              </w:rPr>
              <w:t>被征收土地的所有权人、位置、地类、面积；</w:t>
            </w:r>
          </w:p>
          <w:p>
            <w:pPr>
              <w:spacing w:line="260" w:lineRule="exact"/>
              <w:jc w:val="left"/>
              <w:rPr>
                <w:rFonts w:ascii="仿宋_GB2312" w:hAnsi="仿宋_GB2312" w:eastAsia="仿宋_GB2312"/>
                <w:sz w:val="18"/>
                <w:szCs w:val="18"/>
              </w:rPr>
            </w:pPr>
            <w:r>
              <w:rPr>
                <w:rFonts w:hint="eastAsia" w:ascii="仿宋_GB2312" w:hAnsi="仿宋_GB2312" w:eastAsia="仿宋_GB2312"/>
                <w:sz w:val="18"/>
                <w:szCs w:val="18"/>
              </w:rPr>
              <w:t>3.征地补偿标准、农业人口安置方式、社会保障途径等；</w:t>
            </w:r>
          </w:p>
          <w:p>
            <w:pPr>
              <w:spacing w:line="260" w:lineRule="exact"/>
              <w:jc w:val="left"/>
              <w:rPr>
                <w:rFonts w:ascii="仿宋_GB2312" w:hAnsi="仿宋_GB2312" w:eastAsia="仿宋_GB2312"/>
                <w:sz w:val="18"/>
                <w:szCs w:val="18"/>
              </w:rPr>
            </w:pPr>
            <w:r>
              <w:rPr>
                <w:rFonts w:hint="eastAsia" w:ascii="仿宋_GB2312" w:hAnsi="仿宋_GB2312" w:eastAsia="仿宋_GB2312"/>
                <w:sz w:val="18"/>
                <w:szCs w:val="18"/>
                <w:lang w:val="en-US" w:eastAsia="zh-CN"/>
              </w:rPr>
              <w:t>4</w:t>
            </w:r>
            <w:r>
              <w:rPr>
                <w:rFonts w:hint="eastAsia" w:ascii="仿宋_GB2312" w:hAnsi="仿宋_GB2312" w:eastAsia="仿宋_GB2312"/>
                <w:sz w:val="18"/>
                <w:szCs w:val="18"/>
              </w:rPr>
              <w:t>.救济途径。</w:t>
            </w:r>
          </w:p>
        </w:tc>
        <w:tc>
          <w:tcPr>
            <w:tcW w:w="1252" w:type="dxa"/>
            <w:vMerge w:val="restart"/>
            <w:tcBorders>
              <w:top w:val="single" w:color="auto" w:sz="4" w:space="0"/>
              <w:left w:val="single" w:color="auto" w:sz="4" w:space="0"/>
              <w:right w:val="single" w:color="auto" w:sz="4" w:space="0"/>
            </w:tcBorders>
            <w:vAlign w:val="center"/>
          </w:tcPr>
          <w:p>
            <w:pPr>
              <w:widowControl/>
              <w:spacing w:line="260" w:lineRule="exact"/>
              <w:jc w:val="center"/>
              <w:rPr>
                <w:rFonts w:ascii="仿宋_GB2312" w:hAnsi="仿宋_GB2312" w:eastAsia="仿宋_GB2312" w:cs="仿宋_GB2312"/>
                <w:kern w:val="0"/>
                <w:sz w:val="18"/>
                <w:szCs w:val="18"/>
              </w:rPr>
            </w:pPr>
          </w:p>
          <w:p>
            <w:pPr>
              <w:widowControl/>
              <w:spacing w:line="260" w:lineRule="exact"/>
              <w:jc w:val="center"/>
              <w:rPr>
                <w:rFonts w:ascii="仿宋_GB2312" w:hAnsi="仿宋_GB2312" w:eastAsia="仿宋_GB2312" w:cs="仿宋_GB2312"/>
                <w:kern w:val="0"/>
                <w:sz w:val="18"/>
                <w:szCs w:val="18"/>
              </w:rPr>
            </w:pPr>
          </w:p>
          <w:p>
            <w:pPr>
              <w:widowControl/>
              <w:spacing w:line="260" w:lineRule="exact"/>
              <w:jc w:val="lef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1.《土地管理法》；</w:t>
            </w:r>
          </w:p>
          <w:p>
            <w:pPr>
              <w:widowControl/>
              <w:spacing w:line="260" w:lineRule="exact"/>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2.《征收土地公告办法》</w:t>
            </w:r>
          </w:p>
        </w:tc>
        <w:tc>
          <w:tcPr>
            <w:tcW w:w="1572" w:type="dxa"/>
            <w:tcBorders>
              <w:top w:val="single" w:color="auto" w:sz="4" w:space="0"/>
              <w:left w:val="nil"/>
              <w:bottom w:val="single" w:color="auto" w:sz="4" w:space="0"/>
              <w:right w:val="single" w:color="auto" w:sz="4" w:space="0"/>
            </w:tcBorders>
          </w:tcPr>
          <w:p>
            <w:pPr>
              <w:widowControl/>
              <w:spacing w:line="260" w:lineRule="exact"/>
              <w:rPr>
                <w:rFonts w:ascii="仿宋_GB2312" w:hAnsi="仿宋_GB2312" w:eastAsia="仿宋_GB2312" w:cs="仿宋_GB2312"/>
                <w:kern w:val="0"/>
                <w:sz w:val="18"/>
                <w:szCs w:val="18"/>
              </w:rPr>
            </w:pPr>
          </w:p>
          <w:p>
            <w:pPr>
              <w:widowControl/>
              <w:spacing w:line="260" w:lineRule="exact"/>
              <w:rPr>
                <w:rFonts w:ascii="仿宋_GB2312" w:hAnsi="仿宋_GB2312" w:eastAsia="仿宋_GB2312" w:cs="仿宋_GB2312"/>
                <w:kern w:val="0"/>
                <w:sz w:val="18"/>
                <w:szCs w:val="18"/>
              </w:rPr>
            </w:pPr>
          </w:p>
          <w:p>
            <w:pPr>
              <w:spacing w:line="260" w:lineRule="exact"/>
              <w:rPr>
                <w:rFonts w:hint="default" w:ascii="仿宋_GB2312" w:hAnsi="仿宋_GB2312" w:eastAsia="仿宋_GB2312" w:cs="仿宋_GB2312"/>
                <w:kern w:val="0"/>
                <w:sz w:val="18"/>
                <w:szCs w:val="18"/>
                <w:lang w:val="en-US" w:eastAsia="zh-CN"/>
              </w:rPr>
            </w:pPr>
            <w:r>
              <w:rPr>
                <w:rFonts w:hint="eastAsia" w:ascii="仿宋_GB2312" w:hAnsi="仿宋_GB2312" w:eastAsia="仿宋_GB2312" w:cs="仿宋_GB2312"/>
                <w:kern w:val="0"/>
                <w:sz w:val="18"/>
                <w:szCs w:val="18"/>
              </w:rPr>
              <w:t>收到征地批准文件之日起</w:t>
            </w:r>
            <w:r>
              <w:rPr>
                <w:rFonts w:hint="eastAsia" w:ascii="仿宋_GB2312" w:hAnsi="仿宋_GB2312" w:eastAsia="仿宋_GB2312" w:cs="仿宋_GB2312"/>
                <w:kern w:val="0"/>
                <w:sz w:val="18"/>
                <w:szCs w:val="18"/>
                <w:lang w:val="en-US" w:eastAsia="zh-CN"/>
              </w:rPr>
              <w:t>15</w:t>
            </w:r>
            <w:r>
              <w:rPr>
                <w:rFonts w:hint="eastAsia" w:ascii="仿宋_GB2312" w:hAnsi="仿宋_GB2312" w:eastAsia="仿宋_GB2312" w:cs="仿宋_GB2312"/>
                <w:kern w:val="0"/>
                <w:sz w:val="18"/>
                <w:szCs w:val="18"/>
              </w:rPr>
              <w:t>个工作日内公开</w:t>
            </w:r>
            <w:r>
              <w:rPr>
                <w:rFonts w:hint="eastAsia" w:ascii="仿宋_GB2312" w:hAnsi="仿宋_GB2312" w:eastAsia="仿宋_GB2312" w:cs="仿宋_GB2312"/>
                <w:kern w:val="0"/>
                <w:sz w:val="18"/>
                <w:szCs w:val="18"/>
                <w:lang w:eastAsia="zh-CN"/>
              </w:rPr>
              <w:t>，</w:t>
            </w:r>
            <w:r>
              <w:rPr>
                <w:rFonts w:hint="eastAsia" w:ascii="仿宋_GB2312" w:hAnsi="仿宋_GB2312" w:eastAsia="仿宋_GB2312" w:cs="仿宋_GB2312"/>
                <w:kern w:val="0"/>
                <w:sz w:val="18"/>
                <w:szCs w:val="18"/>
                <w:lang w:val="en-US" w:eastAsia="zh-CN"/>
              </w:rPr>
              <w:t>公开时间不少于10个工作日。</w:t>
            </w:r>
          </w:p>
        </w:tc>
        <w:tc>
          <w:tcPr>
            <w:tcW w:w="1266" w:type="dxa"/>
            <w:vMerge w:val="restart"/>
            <w:tcBorders>
              <w:top w:val="single" w:color="auto" w:sz="4" w:space="0"/>
              <w:left w:val="nil"/>
              <w:right w:val="single" w:color="auto" w:sz="4" w:space="0"/>
            </w:tcBorders>
            <w:vAlign w:val="center"/>
          </w:tcPr>
          <w:p>
            <w:pPr>
              <w:widowControl/>
              <w:spacing w:line="240" w:lineRule="exact"/>
              <w:jc w:val="center"/>
              <w:rPr>
                <w:rFonts w:ascii="仿宋_GB2312" w:hAnsi="仿宋_GB2312" w:eastAsia="仿宋_GB2312" w:cs="仿宋_GB2312"/>
                <w:kern w:val="0"/>
                <w:sz w:val="18"/>
                <w:szCs w:val="18"/>
              </w:rPr>
            </w:pPr>
            <w:r>
              <w:rPr>
                <w:rFonts w:hint="eastAsia" w:ascii="仿宋_GB2312" w:hAnsi="仿宋_GB2312" w:eastAsia="仿宋_GB2312"/>
                <w:sz w:val="18"/>
                <w:szCs w:val="18"/>
              </w:rPr>
              <w:t>中方县自然资源局</w:t>
            </w:r>
          </w:p>
        </w:tc>
        <w:tc>
          <w:tcPr>
            <w:tcW w:w="2505" w:type="dxa"/>
            <w:vMerge w:val="restart"/>
            <w:tcBorders>
              <w:top w:val="single" w:color="auto" w:sz="4" w:space="0"/>
              <w:left w:val="nil"/>
              <w:right w:val="single" w:color="auto" w:sz="4" w:space="0"/>
            </w:tcBorders>
            <w:vAlign w:val="center"/>
          </w:tcPr>
          <w:p>
            <w:pPr>
              <w:widowControl/>
              <w:spacing w:line="260" w:lineRule="exact"/>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 xml:space="preserve">■政府网站   </w:t>
            </w:r>
            <w:r>
              <w:rPr>
                <w:rFonts w:hint="eastAsia" w:ascii="仿宋_GB2312" w:hAnsi="仿宋_GB2312" w:eastAsia="仿宋_GB2312" w:cs="宋体"/>
                <w:kern w:val="0"/>
                <w:sz w:val="18"/>
                <w:szCs w:val="18"/>
                <w:lang w:val="en-US" w:eastAsia="zh-CN"/>
              </w:rPr>
              <w:t xml:space="preserve"> </w:t>
            </w:r>
            <w:r>
              <w:rPr>
                <w:rFonts w:hint="eastAsia" w:ascii="仿宋_GB2312" w:hAnsi="仿宋_GB2312" w:eastAsia="仿宋_GB2312" w:cs="宋体"/>
                <w:kern w:val="0"/>
                <w:sz w:val="18"/>
                <w:szCs w:val="18"/>
              </w:rPr>
              <w:t>■征地信息</w:t>
            </w:r>
          </w:p>
          <w:p>
            <w:pPr>
              <w:widowControl/>
              <w:spacing w:line="260" w:lineRule="exact"/>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公开平台      □社区/企事业单位/村公示栏（电子屏）</w:t>
            </w:r>
          </w:p>
          <w:p>
            <w:pPr>
              <w:widowControl/>
              <w:spacing w:line="260" w:lineRule="exact"/>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□政府公报     □两微一端   □发布会/听证会</w:t>
            </w:r>
          </w:p>
          <w:p>
            <w:pPr>
              <w:widowControl/>
              <w:spacing w:line="260" w:lineRule="exact"/>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    □公开查阅点   □政务服务中心</w:t>
            </w:r>
          </w:p>
          <w:p>
            <w:pPr>
              <w:spacing w:line="260" w:lineRule="exact"/>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□便民服务站  □入户/现场   □精准推送     □其他</w:t>
            </w:r>
          </w:p>
        </w:tc>
        <w:tc>
          <w:tcPr>
            <w:tcW w:w="606" w:type="dxa"/>
            <w:vMerge w:val="restart"/>
            <w:tcBorders>
              <w:top w:val="single" w:color="auto" w:sz="4" w:space="0"/>
              <w:left w:val="nil"/>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_GB2312" w:hAnsi="仿宋_GB2312" w:eastAsia="仿宋_GB2312" w:cs="仿宋_GB2312"/>
                <w:kern w:val="0"/>
                <w:sz w:val="18"/>
                <w:szCs w:val="18"/>
              </w:rPr>
              <w:t>√</w:t>
            </w:r>
          </w:p>
        </w:tc>
        <w:tc>
          <w:tcPr>
            <w:tcW w:w="691" w:type="dxa"/>
            <w:vMerge w:val="restart"/>
            <w:tcBorders>
              <w:top w:val="single" w:color="auto" w:sz="4" w:space="0"/>
              <w:left w:val="nil"/>
              <w:right w:val="single" w:color="auto" w:sz="4" w:space="0"/>
            </w:tcBorders>
            <w:vAlign w:val="center"/>
          </w:tcPr>
          <w:p>
            <w:pPr>
              <w:widowControl/>
              <w:spacing w:line="300" w:lineRule="exact"/>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√面向拟征收土地所在地的村集体成员</w:t>
            </w:r>
          </w:p>
        </w:tc>
        <w:tc>
          <w:tcPr>
            <w:tcW w:w="540" w:type="dxa"/>
            <w:vMerge w:val="restart"/>
            <w:tcBorders>
              <w:top w:val="single" w:color="auto" w:sz="4" w:space="0"/>
              <w:left w:val="nil"/>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 w:hAnsi="仿宋" w:eastAsia="仿宋" w:cs="宋体"/>
                <w:kern w:val="0"/>
                <w:sz w:val="24"/>
              </w:rPr>
              <w:t>√</w:t>
            </w:r>
          </w:p>
        </w:tc>
        <w:tc>
          <w:tcPr>
            <w:tcW w:w="540" w:type="dxa"/>
            <w:vMerge w:val="restart"/>
            <w:tcBorders>
              <w:top w:val="single" w:color="auto" w:sz="4" w:space="0"/>
              <w:left w:val="nil"/>
              <w:right w:val="single" w:color="auto" w:sz="4" w:space="0"/>
            </w:tcBorders>
            <w:vAlign w:val="center"/>
          </w:tcPr>
          <w:p>
            <w:pPr>
              <w:widowControl/>
              <w:spacing w:line="300" w:lineRule="exact"/>
              <w:jc w:val="center"/>
              <w:rPr>
                <w:rFonts w:ascii="仿宋" w:hAnsi="仿宋" w:eastAsia="仿宋" w:cs="宋体"/>
                <w:kern w:val="0"/>
                <w:sz w:val="24"/>
              </w:rPr>
            </w:pPr>
          </w:p>
        </w:tc>
        <w:tc>
          <w:tcPr>
            <w:tcW w:w="360" w:type="dxa"/>
            <w:vMerge w:val="restart"/>
            <w:tcBorders>
              <w:top w:val="single" w:color="auto" w:sz="4" w:space="0"/>
              <w:left w:val="nil"/>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 w:hAnsi="仿宋" w:eastAsia="仿宋" w:cs="宋体"/>
                <w:kern w:val="0"/>
                <w:sz w:val="24"/>
              </w:rPr>
              <w:t>√</w:t>
            </w:r>
          </w:p>
        </w:tc>
        <w:tc>
          <w:tcPr>
            <w:tcW w:w="450" w:type="dxa"/>
            <w:vMerge w:val="restart"/>
            <w:tcBorders>
              <w:top w:val="single" w:color="auto" w:sz="4" w:space="0"/>
              <w:left w:val="nil"/>
              <w:right w:val="single" w:color="auto" w:sz="4" w:space="0"/>
            </w:tcBorders>
            <w:vAlign w:val="center"/>
          </w:tcPr>
          <w:p>
            <w:pPr>
              <w:widowControl/>
              <w:spacing w:line="300" w:lineRule="exact"/>
              <w:jc w:val="center"/>
              <w:rPr>
                <w:rFonts w:ascii="仿宋" w:hAnsi="仿宋" w:eastAsia="仿宋" w:cs="宋体"/>
                <w:kern w:val="0"/>
                <w:sz w:val="24"/>
              </w:rPr>
            </w:pPr>
            <w:r>
              <w:rPr>
                <w:rFonts w:hint="eastAsia" w:ascii="仿宋" w:hAnsi="仿宋" w:eastAsia="仿宋" w:cs="宋体"/>
                <w:kern w:val="0"/>
                <w:sz w:val="24"/>
              </w:rPr>
              <w:t>√</w:t>
            </w:r>
          </w:p>
        </w:tc>
      </w:tr>
      <w:tr>
        <w:tblPrEx>
          <w:tblCellMar>
            <w:top w:w="0" w:type="dxa"/>
            <w:left w:w="108" w:type="dxa"/>
            <w:bottom w:w="0" w:type="dxa"/>
            <w:right w:w="108" w:type="dxa"/>
          </w:tblCellMar>
        </w:tblPrEx>
        <w:trPr>
          <w:trHeight w:val="2069" w:hRule="atLeast"/>
          <w:jc w:val="center"/>
        </w:trPr>
        <w:tc>
          <w:tcPr>
            <w:tcW w:w="487" w:type="dxa"/>
            <w:vMerge w:val="continue"/>
            <w:tcBorders>
              <w:left w:val="single" w:color="auto" w:sz="4" w:space="0"/>
              <w:bottom w:val="single" w:color="auto" w:sz="4" w:space="0"/>
              <w:right w:val="single" w:color="auto" w:sz="4" w:space="0"/>
            </w:tcBorders>
            <w:vAlign w:val="center"/>
          </w:tcPr>
          <w:p>
            <w:pPr>
              <w:spacing w:line="260" w:lineRule="exact"/>
            </w:pPr>
          </w:p>
        </w:tc>
        <w:tc>
          <w:tcPr>
            <w:tcW w:w="682" w:type="dxa"/>
            <w:vMerge w:val="continue"/>
            <w:tcBorders>
              <w:left w:val="single" w:color="auto" w:sz="4" w:space="0"/>
              <w:bottom w:val="single" w:color="auto" w:sz="4" w:space="0"/>
              <w:right w:val="single" w:color="auto" w:sz="4" w:space="0"/>
            </w:tcBorders>
            <w:vAlign w:val="center"/>
          </w:tcPr>
          <w:p>
            <w:pPr>
              <w:spacing w:line="260" w:lineRule="exact"/>
            </w:pPr>
          </w:p>
        </w:tc>
        <w:tc>
          <w:tcPr>
            <w:tcW w:w="706" w:type="dxa"/>
            <w:vMerge w:val="continue"/>
            <w:tcBorders>
              <w:left w:val="nil"/>
              <w:bottom w:val="single" w:color="auto" w:sz="4" w:space="0"/>
              <w:right w:val="single" w:color="auto" w:sz="4" w:space="0"/>
            </w:tcBorders>
            <w:vAlign w:val="center"/>
          </w:tcPr>
          <w:p>
            <w:pPr>
              <w:spacing w:line="260" w:lineRule="exact"/>
            </w:pPr>
          </w:p>
        </w:tc>
        <w:tc>
          <w:tcPr>
            <w:tcW w:w="3580" w:type="dxa"/>
            <w:vMerge w:val="continue"/>
            <w:tcBorders>
              <w:left w:val="nil"/>
              <w:bottom w:val="single" w:color="auto" w:sz="4" w:space="0"/>
              <w:right w:val="single" w:color="auto" w:sz="4" w:space="0"/>
            </w:tcBorders>
          </w:tcPr>
          <w:p>
            <w:pPr>
              <w:spacing w:line="260" w:lineRule="exact"/>
            </w:pPr>
          </w:p>
        </w:tc>
        <w:tc>
          <w:tcPr>
            <w:tcW w:w="1252" w:type="dxa"/>
            <w:vMerge w:val="continue"/>
            <w:tcBorders>
              <w:left w:val="single" w:color="auto" w:sz="4" w:space="0"/>
              <w:bottom w:val="single" w:color="auto" w:sz="4" w:space="0"/>
              <w:right w:val="single" w:color="auto" w:sz="4" w:space="0"/>
            </w:tcBorders>
          </w:tcPr>
          <w:p>
            <w:pPr>
              <w:spacing w:line="260" w:lineRule="exact"/>
            </w:pPr>
          </w:p>
        </w:tc>
        <w:tc>
          <w:tcPr>
            <w:tcW w:w="1572" w:type="dxa"/>
            <w:tcBorders>
              <w:top w:val="single" w:color="auto" w:sz="4" w:space="0"/>
              <w:left w:val="nil"/>
              <w:bottom w:val="single" w:color="auto" w:sz="4" w:space="0"/>
              <w:right w:val="single" w:color="auto" w:sz="4" w:space="0"/>
            </w:tcBorders>
            <w:vAlign w:val="center"/>
          </w:tcPr>
          <w:p>
            <w:pPr>
              <w:spacing w:line="260" w:lineRule="exact"/>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收到征地批准文件之日</w:t>
            </w:r>
            <w:r>
              <w:rPr>
                <w:rFonts w:hint="eastAsia" w:ascii="仿宋_GB2312" w:hAnsi="仿宋_GB2312" w:eastAsia="仿宋_GB2312" w:cs="仿宋_GB2312"/>
                <w:kern w:val="0"/>
                <w:sz w:val="18"/>
                <w:szCs w:val="18"/>
                <w:lang w:val="en-US" w:eastAsia="zh-CN"/>
              </w:rPr>
              <w:t>后15</w:t>
            </w:r>
            <w:r>
              <w:rPr>
                <w:rFonts w:hint="eastAsia" w:ascii="仿宋_GB2312" w:hAnsi="仿宋_GB2312" w:eastAsia="仿宋_GB2312" w:cs="仿宋_GB2312"/>
                <w:kern w:val="0"/>
                <w:sz w:val="18"/>
                <w:szCs w:val="18"/>
              </w:rPr>
              <w:t>个工作日内，在政府网站、征地信息公开平台公开。</w:t>
            </w:r>
          </w:p>
        </w:tc>
        <w:tc>
          <w:tcPr>
            <w:tcW w:w="1266"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2505" w:type="dxa"/>
            <w:vMerge w:val="continue"/>
            <w:tcBorders>
              <w:left w:val="nil"/>
              <w:bottom w:val="single" w:color="auto" w:sz="4" w:space="0"/>
              <w:right w:val="single" w:color="auto" w:sz="4" w:space="0"/>
            </w:tcBorders>
          </w:tcPr>
          <w:p>
            <w:pPr>
              <w:spacing w:line="260" w:lineRule="exact"/>
              <w:rPr>
                <w:rFonts w:hint="eastAsia" w:ascii="仿宋_GB2312" w:hAnsi="仿宋_GB2312" w:eastAsia="仿宋_GB2312" w:cs="仿宋_GB2312"/>
                <w:kern w:val="0"/>
                <w:sz w:val="18"/>
                <w:szCs w:val="18"/>
              </w:rPr>
            </w:pPr>
          </w:p>
        </w:tc>
        <w:tc>
          <w:tcPr>
            <w:tcW w:w="606"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691"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540"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540"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360"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c>
          <w:tcPr>
            <w:tcW w:w="450" w:type="dxa"/>
            <w:vMerge w:val="continue"/>
            <w:tcBorders>
              <w:left w:val="nil"/>
              <w:bottom w:val="single" w:color="auto" w:sz="4" w:space="0"/>
              <w:right w:val="single" w:color="auto" w:sz="4" w:space="0"/>
            </w:tcBorders>
            <w:vAlign w:val="center"/>
          </w:tcPr>
          <w:p>
            <w:pPr>
              <w:spacing w:line="260" w:lineRule="exact"/>
              <w:rPr>
                <w:rFonts w:hint="eastAsia" w:ascii="仿宋_GB2312" w:hAnsi="仿宋_GB2312" w:eastAsia="仿宋_GB2312" w:cs="仿宋_GB2312"/>
                <w:kern w:val="0"/>
                <w:sz w:val="18"/>
                <w:szCs w:val="18"/>
              </w:rPr>
            </w:pPr>
          </w:p>
        </w:tc>
      </w:tr>
      <w:tr>
        <w:tblPrEx>
          <w:tblCellMar>
            <w:top w:w="0" w:type="dxa"/>
            <w:left w:w="108" w:type="dxa"/>
            <w:bottom w:w="0" w:type="dxa"/>
            <w:right w:w="108" w:type="dxa"/>
          </w:tblCellMar>
        </w:tblPrEx>
        <w:trPr>
          <w:trHeight w:val="5094"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华文仿宋" w:hAnsi="华文仿宋" w:eastAsia="华文仿宋" w:cs="宋体"/>
                <w:kern w:val="0"/>
                <w:sz w:val="20"/>
                <w:szCs w:val="20"/>
                <w:lang w:val="en-US" w:eastAsia="zh-CN"/>
              </w:rPr>
            </w:pPr>
            <w:r>
              <w:rPr>
                <w:rFonts w:hint="eastAsia" w:ascii="仿宋_GB2312" w:hAnsi="仿宋_GB2312" w:eastAsia="仿宋_GB2312" w:cs="宋体"/>
                <w:kern w:val="0"/>
                <w:sz w:val="20"/>
                <w:szCs w:val="20"/>
                <w:lang w:val="en-US" w:eastAsia="zh-CN"/>
              </w:rPr>
              <w:t>10</w:t>
            </w:r>
          </w:p>
        </w:tc>
        <w:tc>
          <w:tcPr>
            <w:tcW w:w="6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仿宋" w:hAnsi="华文仿宋" w:eastAsia="华文仿宋" w:cs="宋体"/>
                <w:kern w:val="0"/>
                <w:sz w:val="20"/>
                <w:szCs w:val="20"/>
              </w:rPr>
            </w:pPr>
          </w:p>
        </w:tc>
        <w:tc>
          <w:tcPr>
            <w:tcW w:w="706" w:type="dxa"/>
            <w:tcBorders>
              <w:top w:val="single" w:color="auto" w:sz="4" w:space="0"/>
              <w:left w:val="nil"/>
              <w:bottom w:val="single" w:color="auto" w:sz="4" w:space="0"/>
              <w:right w:val="single" w:color="auto" w:sz="4" w:space="0"/>
            </w:tcBorders>
            <w:vAlign w:val="center"/>
          </w:tcPr>
          <w:p>
            <w:pPr>
              <w:widowControl/>
              <w:spacing w:line="320" w:lineRule="exact"/>
              <w:jc w:val="left"/>
              <w:rPr>
                <w:rFonts w:ascii="仿宋_GB2312" w:hAnsi="仿宋_GB2312" w:eastAsia="仿宋_GB2312" w:cs="宋体"/>
                <w:kern w:val="0"/>
                <w:sz w:val="18"/>
                <w:szCs w:val="18"/>
              </w:rPr>
            </w:pPr>
            <w:r>
              <w:rPr>
                <w:rFonts w:hint="eastAsia" w:ascii="仿宋_GB2312" w:hAnsi="仿宋_GB2312" w:eastAsia="仿宋_GB2312"/>
                <w:szCs w:val="21"/>
              </w:rPr>
              <w:t>征地补偿</w:t>
            </w:r>
            <w:r>
              <w:rPr>
                <w:rFonts w:hint="eastAsia" w:ascii="仿宋_GB2312" w:hAnsi="仿宋_GB2312" w:eastAsia="仿宋_GB2312"/>
                <w:szCs w:val="21"/>
                <w:lang w:val="en-US" w:eastAsia="zh-CN"/>
              </w:rPr>
              <w:t>安置</w:t>
            </w:r>
            <w:r>
              <w:rPr>
                <w:rFonts w:hint="eastAsia" w:ascii="仿宋_GB2312" w:hAnsi="仿宋_GB2312" w:eastAsia="仿宋_GB2312"/>
                <w:szCs w:val="21"/>
              </w:rPr>
              <w:t>费用支付</w:t>
            </w:r>
          </w:p>
        </w:tc>
        <w:tc>
          <w:tcPr>
            <w:tcW w:w="3580"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征地补偿</w:t>
            </w:r>
            <w:r>
              <w:rPr>
                <w:rFonts w:hint="eastAsia" w:ascii="仿宋_GB2312" w:hAnsi="仿宋_GB2312" w:eastAsia="仿宋_GB2312" w:cs="仿宋_GB2312"/>
                <w:kern w:val="0"/>
                <w:sz w:val="18"/>
                <w:szCs w:val="18"/>
                <w:lang w:val="en-US" w:eastAsia="zh-CN"/>
              </w:rPr>
              <w:t>安置</w:t>
            </w:r>
            <w:r>
              <w:rPr>
                <w:rFonts w:hint="eastAsia" w:ascii="仿宋_GB2312" w:hAnsi="仿宋_GB2312" w:eastAsia="仿宋_GB2312" w:cs="仿宋_GB2312"/>
                <w:kern w:val="0"/>
                <w:sz w:val="18"/>
                <w:szCs w:val="18"/>
              </w:rPr>
              <w:t>费用支付凭证。</w:t>
            </w:r>
          </w:p>
          <w:p>
            <w:pPr>
              <w:widowControl/>
              <w:spacing w:line="320" w:lineRule="exact"/>
              <w:jc w:val="center"/>
              <w:rPr>
                <w:rFonts w:ascii="仿宋_GB2312" w:hAnsi="仿宋_GB2312" w:eastAsia="仿宋_GB2312" w:cs="仿宋_GB2312"/>
                <w:kern w:val="0"/>
                <w:sz w:val="18"/>
                <w:szCs w:val="18"/>
              </w:rPr>
            </w:pPr>
            <w:r>
              <w:rPr>
                <w:rFonts w:hint="eastAsia" w:ascii="仿宋_GB2312" w:hAnsi="仿宋_GB2312" w:eastAsia="仿宋_GB2312"/>
                <w:sz w:val="18"/>
                <w:szCs w:val="18"/>
              </w:rPr>
              <w:t>〔在被征地村公告栏张贴，予以公开，张贴之日起20个工作日后可依申请公开〕</w:t>
            </w:r>
            <w:r>
              <w:rPr>
                <w:rFonts w:hint="eastAsia" w:ascii="仿宋_GB2312" w:hAnsi="仿宋_GB2312" w:eastAsia="仿宋_GB2312" w:cs="仿宋_GB2312"/>
                <w:kern w:val="0"/>
                <w:sz w:val="18"/>
                <w:szCs w:val="18"/>
              </w:rPr>
              <w:t>。</w:t>
            </w:r>
          </w:p>
        </w:tc>
        <w:tc>
          <w:tcPr>
            <w:tcW w:w="1252" w:type="dxa"/>
            <w:tcBorders>
              <w:top w:val="single" w:color="auto" w:sz="4" w:space="0"/>
              <w:left w:val="nil"/>
              <w:bottom w:val="single" w:color="auto" w:sz="4" w:space="0"/>
              <w:right w:val="single" w:color="auto" w:sz="4" w:space="0"/>
            </w:tcBorders>
            <w:vAlign w:val="center"/>
          </w:tcPr>
          <w:p>
            <w:pPr>
              <w:widowControl/>
              <w:spacing w:line="32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1.《中华人民共和国政府信息公开条例》</w:t>
            </w:r>
          </w:p>
          <w:p>
            <w:pPr>
              <w:widowControl/>
              <w:spacing w:line="32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2.《征收土地公告办法》</w:t>
            </w:r>
          </w:p>
          <w:p>
            <w:pPr>
              <w:widowControl/>
              <w:spacing w:line="320" w:lineRule="exact"/>
              <w:rPr>
                <w:rFonts w:ascii="仿宋_GB2312" w:hAnsi="仿宋_GB2312" w:eastAsia="仿宋_GB2312" w:cs="仿宋_GB2312"/>
                <w:kern w:val="0"/>
                <w:sz w:val="18"/>
                <w:szCs w:val="18"/>
              </w:rPr>
            </w:pPr>
          </w:p>
        </w:tc>
        <w:tc>
          <w:tcPr>
            <w:tcW w:w="1572" w:type="dxa"/>
            <w:tcBorders>
              <w:top w:val="single" w:color="auto" w:sz="4" w:space="0"/>
              <w:left w:val="nil"/>
              <w:bottom w:val="single" w:color="auto" w:sz="4" w:space="0"/>
              <w:right w:val="single" w:color="auto" w:sz="4" w:space="0"/>
            </w:tcBorders>
            <w:vAlign w:val="center"/>
          </w:tcPr>
          <w:p>
            <w:pPr>
              <w:widowControl/>
              <w:spacing w:line="320" w:lineRule="exact"/>
              <w:rPr>
                <w:rFonts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获得支付凭证后5个工作日内予以公开。</w:t>
            </w:r>
          </w:p>
          <w:p>
            <w:pPr>
              <w:widowControl/>
              <w:spacing w:line="320" w:lineRule="exact"/>
              <w:ind w:firstLine="360" w:firstLineChars="200"/>
              <w:rPr>
                <w:rFonts w:ascii="仿宋_GB2312" w:hAnsi="仿宋_GB2312" w:eastAsia="仿宋_GB2312" w:cs="仿宋_GB2312"/>
                <w:kern w:val="0"/>
                <w:sz w:val="18"/>
                <w:szCs w:val="18"/>
              </w:rPr>
            </w:pPr>
            <w:r>
              <w:rPr>
                <w:rFonts w:hint="eastAsia" w:ascii="仿宋_GB2312" w:hAnsi="仿宋_GB2312" w:eastAsia="仿宋_GB2312"/>
                <w:sz w:val="18"/>
                <w:szCs w:val="18"/>
              </w:rPr>
              <w:t>公示结束后，转为依申请公开。</w:t>
            </w:r>
          </w:p>
        </w:tc>
        <w:tc>
          <w:tcPr>
            <w:tcW w:w="1266" w:type="dxa"/>
            <w:tcBorders>
              <w:top w:val="single" w:color="auto" w:sz="4" w:space="0"/>
              <w:left w:val="nil"/>
              <w:bottom w:val="single" w:color="auto" w:sz="4" w:space="0"/>
              <w:right w:val="single" w:color="auto" w:sz="4" w:space="0"/>
            </w:tcBorders>
            <w:vAlign w:val="center"/>
          </w:tcPr>
          <w:p>
            <w:pPr>
              <w:widowControl/>
              <w:spacing w:line="240" w:lineRule="exact"/>
              <w:rPr>
                <w:rFonts w:ascii="仿宋_GB2312" w:hAnsi="仿宋_GB2312" w:eastAsia="仿宋_GB2312" w:cs="仿宋_GB2312"/>
                <w:kern w:val="0"/>
                <w:sz w:val="18"/>
                <w:szCs w:val="18"/>
              </w:rPr>
            </w:pPr>
            <w:r>
              <w:rPr>
                <w:rFonts w:hint="eastAsia" w:ascii="仿宋_GB2312" w:hAnsi="仿宋_GB2312" w:eastAsia="仿宋_GB2312"/>
                <w:sz w:val="18"/>
                <w:szCs w:val="18"/>
              </w:rPr>
              <w:t>中方县</w:t>
            </w:r>
            <w:r>
              <w:rPr>
                <w:rFonts w:hint="eastAsia" w:ascii="仿宋_GB2312" w:hAnsi="仿宋_GB2312" w:eastAsia="仿宋_GB2312"/>
                <w:sz w:val="18"/>
                <w:szCs w:val="18"/>
                <w:lang w:val="en-US" w:eastAsia="zh-CN"/>
              </w:rPr>
              <w:t>国有</w:t>
            </w:r>
            <w:r>
              <w:rPr>
                <w:rFonts w:hint="eastAsia" w:ascii="仿宋_GB2312" w:hAnsi="仿宋_GB2312" w:eastAsia="仿宋_GB2312"/>
                <w:sz w:val="18"/>
                <w:szCs w:val="18"/>
              </w:rPr>
              <w:t>集体土地和房屋征收安置服务中心</w:t>
            </w:r>
          </w:p>
        </w:tc>
        <w:tc>
          <w:tcPr>
            <w:tcW w:w="2505" w:type="dxa"/>
            <w:tcBorders>
              <w:top w:val="single" w:color="auto" w:sz="4" w:space="0"/>
              <w:left w:val="nil"/>
              <w:bottom w:val="single" w:color="auto" w:sz="4" w:space="0"/>
              <w:right w:val="single" w:color="auto" w:sz="4" w:space="0"/>
            </w:tcBorders>
            <w:vAlign w:val="center"/>
          </w:tcPr>
          <w:p>
            <w:pPr>
              <w:widowControl/>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■社区/企事业单位/村公示栏（电子屏）</w:t>
            </w:r>
          </w:p>
          <w:p>
            <w:pPr>
              <w:widowControl/>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□政府网站     □政府公报□两微一端     □发布会/听证会</w:t>
            </w:r>
          </w:p>
          <w:p>
            <w:pPr>
              <w:widowControl/>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□广播电视     □纸质媒体□公开查阅点   □政务服务中心</w:t>
            </w:r>
          </w:p>
          <w:p>
            <w:pPr>
              <w:widowControl/>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□便民服务站  ■入户/现场  □征地信息公开平台</w:t>
            </w:r>
          </w:p>
          <w:p>
            <w:pPr>
              <w:widowControl/>
              <w:jc w:val="left"/>
              <w:rPr>
                <w:rFonts w:ascii="仿宋_GB2312" w:hAnsi="仿宋_GB2312" w:eastAsia="仿宋_GB2312" w:cs="宋体"/>
                <w:kern w:val="0"/>
                <w:sz w:val="18"/>
                <w:szCs w:val="18"/>
              </w:rPr>
            </w:pPr>
            <w:r>
              <w:rPr>
                <w:rFonts w:hint="eastAsia" w:ascii="仿宋_GB2312" w:hAnsi="仿宋_GB2312" w:eastAsia="仿宋_GB2312" w:cs="宋体"/>
                <w:kern w:val="0"/>
                <w:sz w:val="18"/>
                <w:szCs w:val="18"/>
              </w:rPr>
              <w:t>□精准推送     □其他</w:t>
            </w:r>
          </w:p>
        </w:tc>
        <w:tc>
          <w:tcPr>
            <w:tcW w:w="606"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p>
        </w:tc>
        <w:tc>
          <w:tcPr>
            <w:tcW w:w="691"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_GB2312" w:hAnsi="仿宋_GB2312" w:eastAsia="仿宋_GB2312" w:cs="仿宋_GB2312"/>
                <w:kern w:val="0"/>
                <w:sz w:val="18"/>
                <w:szCs w:val="18"/>
              </w:rPr>
              <w:t>√拟征收土地所在地的村集体成员</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c>
          <w:tcPr>
            <w:tcW w:w="54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c>
          <w:tcPr>
            <w:tcW w:w="36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p>
        </w:tc>
        <w:tc>
          <w:tcPr>
            <w:tcW w:w="450"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w:t>
            </w:r>
          </w:p>
        </w:tc>
      </w:tr>
    </w:tbl>
    <w:p>
      <w:pPr>
        <w:rPr>
          <w:rFonts w:hint="default" w:eastAsia="宋体"/>
          <w:lang w:val="en-US" w:eastAsia="zh-CN"/>
        </w:rPr>
      </w:pPr>
    </w:p>
    <w:sectPr>
      <w:pgSz w:w="16838" w:h="11906" w:orient="landscape"/>
      <w:pgMar w:top="284" w:right="284" w:bottom="284" w:left="28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
    <w:altName w:val="C059"/>
    <w:panose1 w:val="00000000000000000000"/>
    <w:charset w:val="00"/>
    <w:family w:val="auto"/>
    <w:pitch w:val="default"/>
    <w:sig w:usb0="00000000" w:usb1="00000000" w:usb2="00000000" w:usb3="00000000" w:csb0="00000001" w:csb1="00000000"/>
  </w:font>
  <w:font w:name="方正小标宋_GBK">
    <w:panose1 w:val="02000000000000000000"/>
    <w:charset w:val="86"/>
    <w:family w:val="script"/>
    <w:pitch w:val="default"/>
    <w:sig w:usb0="A00002BF" w:usb1="38CF7CFA" w:usb2="00082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仿宋_GB2312">
    <w:altName w:val="方正仿宋_GBK"/>
    <w:panose1 w:val="00000000000000000000"/>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5OGEwYmM4Y2Y1Mzc4MzNkNGM2ZjE3ZTNjN2YxYWYifQ=="/>
  </w:docVars>
  <w:rsids>
    <w:rsidRoot w:val="6FE618A3"/>
    <w:rsid w:val="0004586A"/>
    <w:rsid w:val="000D2F41"/>
    <w:rsid w:val="00183CE8"/>
    <w:rsid w:val="002B769B"/>
    <w:rsid w:val="00393C75"/>
    <w:rsid w:val="004251C3"/>
    <w:rsid w:val="00BB6270"/>
    <w:rsid w:val="00D447EB"/>
    <w:rsid w:val="00FC2585"/>
    <w:rsid w:val="092B7994"/>
    <w:rsid w:val="0A3E1BC4"/>
    <w:rsid w:val="0DE01C32"/>
    <w:rsid w:val="11662CBA"/>
    <w:rsid w:val="123D75E6"/>
    <w:rsid w:val="17B8156C"/>
    <w:rsid w:val="216C336E"/>
    <w:rsid w:val="22002E75"/>
    <w:rsid w:val="24467E51"/>
    <w:rsid w:val="248333C9"/>
    <w:rsid w:val="25A04072"/>
    <w:rsid w:val="270F5463"/>
    <w:rsid w:val="2B320C09"/>
    <w:rsid w:val="323529B4"/>
    <w:rsid w:val="398A291B"/>
    <w:rsid w:val="3FFFD509"/>
    <w:rsid w:val="4843475E"/>
    <w:rsid w:val="4A5A6596"/>
    <w:rsid w:val="56D952C7"/>
    <w:rsid w:val="626B179C"/>
    <w:rsid w:val="63471D6C"/>
    <w:rsid w:val="660B53B0"/>
    <w:rsid w:val="6B035C5A"/>
    <w:rsid w:val="6D9C48C6"/>
    <w:rsid w:val="6FE618A3"/>
    <w:rsid w:val="75DE488F"/>
    <w:rsid w:val="7BDC6647"/>
    <w:rsid w:val="8FDE6059"/>
    <w:rsid w:val="DF29B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 w:hAns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705</Words>
  <Characters>4022</Characters>
  <Lines>33</Lines>
  <Paragraphs>9</Paragraphs>
  <TotalTime>7</TotalTime>
  <ScaleCrop>false</ScaleCrop>
  <LinksUpToDate>false</LinksUpToDate>
  <CharactersWithSpaces>4718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2020-10-29T20:57:00Z</dcterms:created>
  <dc:creator>一曲相思</dc:creator>
  <cp:lastModifiedBy>greatwall</cp:lastModifiedBy>
  <cp:lastPrinted>2023-12-04T17:40:00Z</cp:lastPrinted>
  <dcterms:modified xsi:type="dcterms:W3CDTF">2026-09-04T11:17:22Z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19DA9E07B19740408C7A4A0470B81E76_12</vt:lpwstr>
  </property>
</Properties>
</file>