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28FFBB">
      <w:pPr>
        <w:pStyle w:val="2"/>
        <w:bidi w:val="0"/>
      </w:pPr>
      <w:r>
        <w:t>关于</w:t>
      </w:r>
      <w:r>
        <w:rPr>
          <w:rFonts w:hint="eastAsia"/>
        </w:rPr>
        <w:t>税收返还和</w:t>
      </w:r>
      <w:r>
        <w:t>转移支付情况的说明</w:t>
      </w:r>
    </w:p>
    <w:p w14:paraId="123B2D6D">
      <w:pPr>
        <w:rPr>
          <w:rFonts w:ascii="Times New Roman" w:hAnsi="Times New Roman" w:eastAsia="仿宋_GB2312" w:cs="Times New Roman"/>
          <w:sz w:val="32"/>
          <w:szCs w:val="32"/>
        </w:rPr>
      </w:pPr>
    </w:p>
    <w:p w14:paraId="167B2EF6">
      <w:pPr>
        <w:widowControl/>
        <w:spacing w:line="59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2025年，上级共安排我县税收返还和转移支付195014万元，较上年决算增加17676万元，增长9.97%，具体情况如下：</w:t>
      </w:r>
    </w:p>
    <w:p w14:paraId="4830BB56">
      <w:pPr>
        <w:widowControl/>
        <w:spacing w:line="59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一、返还性收入3066万元，与上年决算持平。其中：所得税基数返还收入34万元，成品油价格和税费改革税收返还收入667万元，增值税税收返还收入432万元，增值税“五五分享”税收返还收入289万元，其他税收返还1644万元。</w:t>
      </w:r>
    </w:p>
    <w:p w14:paraId="4BBC94B1">
      <w:pPr>
        <w:widowControl/>
        <w:spacing w:line="59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二、一般性转移支付收入176399万元，比上年增加14967万元，增长9.27%。其中：</w:t>
      </w:r>
    </w:p>
    <w:p w14:paraId="57629003">
      <w:pPr>
        <w:widowControl/>
        <w:spacing w:line="59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1、体制补助收入3955万元，与上年持平；</w:t>
      </w:r>
    </w:p>
    <w:p w14:paraId="3E508A5E">
      <w:pPr>
        <w:widowControl/>
        <w:spacing w:line="59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2、均衡性转移支付收入59418万元，较上年增加7354万元，增长14.12%；</w:t>
      </w:r>
    </w:p>
    <w:p w14:paraId="74073FF4">
      <w:pPr>
        <w:widowControl/>
        <w:spacing w:line="59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3、县级基本财力保障机制奖补资金收入17060万元，较上年增加2059万元，增长13.73%；</w:t>
      </w:r>
    </w:p>
    <w:p w14:paraId="1589B48C">
      <w:pPr>
        <w:widowControl/>
        <w:spacing w:line="59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4、结算补助收入12924万元，较上年减少322万元，下降2.43%；</w:t>
      </w:r>
    </w:p>
    <w:p w14:paraId="227777BE">
      <w:pPr>
        <w:widowControl/>
        <w:spacing w:line="59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5、企业事业单位划转补助收入16万元，与上年持平；</w:t>
      </w:r>
    </w:p>
    <w:p w14:paraId="4BB9A499">
      <w:pPr>
        <w:widowControl/>
        <w:spacing w:line="59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6、产粮（油）大县奖励资金收入1521万元，较上年增加450万元，增长42.02%；</w:t>
      </w:r>
    </w:p>
    <w:p w14:paraId="3B8F9490">
      <w:pPr>
        <w:widowControl/>
        <w:spacing w:line="59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7、重点生态功能区转移支付收入8545万元，较上年增加1091万元，增长14.64%；</w:t>
      </w:r>
    </w:p>
    <w:p w14:paraId="2C6EA122">
      <w:pPr>
        <w:widowControl/>
        <w:spacing w:line="59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8、革命老区转移支付收入140万元，与上年持平；</w:t>
      </w:r>
    </w:p>
    <w:p w14:paraId="62DE2F0E">
      <w:pPr>
        <w:widowControl/>
        <w:spacing w:line="59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9、巩固脱贫攻坚成果衔接乡村振兴转移支付收入8738万元，较上年减少778万元，下降8.18%；</w:t>
      </w:r>
    </w:p>
    <w:p w14:paraId="1037177E">
      <w:pPr>
        <w:widowControl/>
        <w:spacing w:line="59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10、固定数额补助收入6151万元，与上年持平；</w:t>
      </w:r>
    </w:p>
    <w:p w14:paraId="69593197">
      <w:pPr>
        <w:widowControl/>
        <w:spacing w:line="59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11、具有明确投向的公共安全共同财政事权转移支付收入、教育共同财政事权转移支付收入、文化旅游体育与传媒共同财政事权转移支付收入、社会保障和就业共同财政事权转移支付收入、卫生健康共同财政事权转移支付收入、节能环保共同财政事权转移支付收入、农林水共同财政事权转移支付收入、交通运输共同财政事权转移支付收入、住房保障共同财政事权转移支付收入、粮油物资储备共同财政事权转移支付收入、灾害防治及应急管理共同财政事权转移支付收入、其他共同财政事权转移支付收入以及其他一般性转移支付收入总计57931万元，较上年52818万元增加5113万元，增长9.68%。</w:t>
      </w:r>
    </w:p>
    <w:p w14:paraId="416A2E0D">
      <w:pPr>
        <w:widowControl/>
        <w:spacing w:line="59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三、专项转移支付收入15549万元，较上年12840万元增加2709万元，增长21.1%。其中：</w:t>
      </w:r>
    </w:p>
    <w:p w14:paraId="7C1BCC72">
      <w:pPr>
        <w:widowControl/>
        <w:spacing w:line="59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1、一般公共服务218万元，较上年减少724万元，下降76.86%；</w:t>
      </w:r>
    </w:p>
    <w:p w14:paraId="03AC0CE6">
      <w:pPr>
        <w:widowControl/>
        <w:spacing w:line="59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2、国防8万元，较上年增加8万元，增长100%；</w:t>
      </w:r>
    </w:p>
    <w:p w14:paraId="6C86AE23">
      <w:pPr>
        <w:widowControl/>
        <w:spacing w:line="59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3、公共安全51万元，较上年减少4万元，下降7.27%；</w:t>
      </w:r>
    </w:p>
    <w:p w14:paraId="64E441D5">
      <w:pPr>
        <w:widowControl/>
        <w:spacing w:line="59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4、教育139万元，较上年减少1124万元，下降88.99%；</w:t>
      </w:r>
    </w:p>
    <w:p w14:paraId="170E9288">
      <w:pPr>
        <w:widowControl/>
        <w:spacing w:line="59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5、科学技术48万元，较上年减少143万元，下降74.87%。</w:t>
      </w:r>
    </w:p>
    <w:p w14:paraId="78E6F0E6">
      <w:pPr>
        <w:widowControl/>
        <w:spacing w:line="59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6、文化旅游体育与传媒251万元，较上年减少102万元，下降28.9%；</w:t>
      </w:r>
    </w:p>
    <w:p w14:paraId="05B3C6E8">
      <w:pPr>
        <w:widowControl/>
        <w:spacing w:line="59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7、社会保障和就业373万元，较上年增加219万元，增长142.21%；</w:t>
      </w:r>
    </w:p>
    <w:p w14:paraId="3FB839CE">
      <w:pPr>
        <w:widowControl/>
        <w:spacing w:line="59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8、卫生健康199万元，较上年减少118万元，下降37.22%；</w:t>
      </w:r>
    </w:p>
    <w:p w14:paraId="067BA2C2">
      <w:pPr>
        <w:widowControl/>
        <w:spacing w:line="59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9、节能环保4563万元，较上年增加3294万元，增长259.57%；</w:t>
      </w:r>
    </w:p>
    <w:p w14:paraId="77FAA3E3">
      <w:pPr>
        <w:widowControl/>
        <w:spacing w:line="59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10、城乡社区58万元，较上年减少67万元，下降53.6%；</w:t>
      </w:r>
    </w:p>
    <w:p w14:paraId="55D611A2">
      <w:pPr>
        <w:widowControl/>
        <w:spacing w:line="59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11、农林水4998万元，较上年增加1184万元，增长31.04%；</w:t>
      </w:r>
    </w:p>
    <w:p w14:paraId="3DC6B209">
      <w:pPr>
        <w:widowControl/>
        <w:spacing w:line="59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12、交通运输2636万元，较上年增加1718万元，增长187.15%；</w:t>
      </w:r>
    </w:p>
    <w:p w14:paraId="028E56F7">
      <w:pPr>
        <w:widowControl/>
        <w:spacing w:line="59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13、资源勘探电力信息等1625万元，较上年增加1410万元，增长655.81%；</w:t>
      </w:r>
    </w:p>
    <w:p w14:paraId="4E430E6B">
      <w:pPr>
        <w:widowControl/>
        <w:spacing w:line="59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14、商业服务业等123万元，较上年减少28万元，下降18.54%；</w:t>
      </w:r>
    </w:p>
    <w:p w14:paraId="2E6537EF">
      <w:pPr>
        <w:widowControl/>
        <w:spacing w:line="59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15、金融20万元，较上年减少204万元，下降91.07%；</w:t>
      </w:r>
    </w:p>
    <w:p w14:paraId="4B6B350C">
      <w:pPr>
        <w:widowControl/>
        <w:spacing w:line="59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16、自然资源海洋气象等60万元，较上年减少106万元，下降63.86%；</w:t>
      </w:r>
    </w:p>
    <w:p w14:paraId="42D0102D">
      <w:pPr>
        <w:widowControl/>
        <w:spacing w:line="59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17、粮油物资储备0万元，较上年减少16万元，下降100%</w:t>
      </w:r>
    </w:p>
    <w:p w14:paraId="504FE259">
      <w:pPr>
        <w:widowControl/>
        <w:spacing w:line="59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18、灾害防治及应急管理138万元，较上年减少2530万元，下降94.83%；</w:t>
      </w:r>
    </w:p>
    <w:p w14:paraId="44DB582C">
      <w:pPr>
        <w:widowControl/>
        <w:spacing w:line="590" w:lineRule="exact"/>
        <w:ind w:firstLine="640" w:firstLineChars="200"/>
        <w:rPr>
          <w:rFonts w:hint="default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19、其他收入41万元，较上年增加42万元，增长4200%。</w:t>
      </w:r>
    </w:p>
    <w:p w14:paraId="76EF2540">
      <w:pPr>
        <w:widowControl/>
        <w:spacing w:line="590" w:lineRule="exact"/>
        <w:ind w:firstLine="640" w:firstLineChars="200"/>
        <w:rPr>
          <w:rFonts w:eastAsia="仿宋_GB2312"/>
          <w:sz w:val="32"/>
          <w:szCs w:val="32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2"/>
  </w:compat>
  <w:docVars>
    <w:docVar w:name="commondata" w:val="eyJoZGlkIjoiZDYxZDMzZjU0NGQ0ZmEzNjU5NzE5MTkyYzhlYjJhMzAifQ=="/>
  </w:docVars>
  <w:rsids>
    <w:rsidRoot w:val="00F9165A"/>
    <w:rsid w:val="00677B48"/>
    <w:rsid w:val="00706142"/>
    <w:rsid w:val="00856DE5"/>
    <w:rsid w:val="008D6AEF"/>
    <w:rsid w:val="00917E2F"/>
    <w:rsid w:val="00B453E5"/>
    <w:rsid w:val="00CA3EE3"/>
    <w:rsid w:val="00E61129"/>
    <w:rsid w:val="00E62FBF"/>
    <w:rsid w:val="00EF6D64"/>
    <w:rsid w:val="00F52C57"/>
    <w:rsid w:val="00F9165A"/>
    <w:rsid w:val="02274EC8"/>
    <w:rsid w:val="04DF55D6"/>
    <w:rsid w:val="05323947"/>
    <w:rsid w:val="07582191"/>
    <w:rsid w:val="097C34EB"/>
    <w:rsid w:val="0E090393"/>
    <w:rsid w:val="141B15E8"/>
    <w:rsid w:val="15C84F93"/>
    <w:rsid w:val="164A63F6"/>
    <w:rsid w:val="18047F28"/>
    <w:rsid w:val="1ABF7630"/>
    <w:rsid w:val="1DE2432A"/>
    <w:rsid w:val="202251F5"/>
    <w:rsid w:val="28AD65CB"/>
    <w:rsid w:val="2FC66BF3"/>
    <w:rsid w:val="2FCF07C9"/>
    <w:rsid w:val="31FE5C0A"/>
    <w:rsid w:val="330D6E01"/>
    <w:rsid w:val="378F0768"/>
    <w:rsid w:val="398B53B0"/>
    <w:rsid w:val="3D7C728E"/>
    <w:rsid w:val="3DB315CB"/>
    <w:rsid w:val="41B43984"/>
    <w:rsid w:val="43BD71EF"/>
    <w:rsid w:val="45CF2F3B"/>
    <w:rsid w:val="4BF04AFB"/>
    <w:rsid w:val="51D45793"/>
    <w:rsid w:val="52E3799E"/>
    <w:rsid w:val="53890750"/>
    <w:rsid w:val="5BBB74F3"/>
    <w:rsid w:val="60940985"/>
    <w:rsid w:val="638A3464"/>
    <w:rsid w:val="65E0566C"/>
    <w:rsid w:val="66BA3E16"/>
    <w:rsid w:val="6E511517"/>
    <w:rsid w:val="6EA914B9"/>
    <w:rsid w:val="6F900F35"/>
    <w:rsid w:val="7D041E00"/>
    <w:rsid w:val="7ED00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9"/>
    <w:pPr>
      <w:spacing w:line="700" w:lineRule="exact"/>
      <w:ind w:firstLine="0" w:firstLineChars="0"/>
      <w:jc w:val="center"/>
      <w:outlineLvl w:val="0"/>
    </w:pPr>
    <w:rPr>
      <w:rFonts w:ascii="Times New Roman" w:hAnsi="Times New Roman" w:eastAsia="方正小标宋_GBK" w:cstheme="minorBidi"/>
      <w:bCs/>
      <w:kern w:val="44"/>
      <w:sz w:val="44"/>
      <w:szCs w:val="4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15"/>
    <w:qFormat/>
    <w:uiPriority w:val="0"/>
    <w:rPr>
      <w:rFonts w:hint="default" w:ascii="Times New Roman" w:hAnsi="Times New Roman" w:cs="Times New Roman"/>
      <w:b/>
      <w:bCs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4</Pages>
  <Words>1214</Words>
  <Characters>1531</Characters>
  <Lines>11</Lines>
  <Paragraphs>3</Paragraphs>
  <TotalTime>76</TotalTime>
  <ScaleCrop>false</ScaleCrop>
  <LinksUpToDate>false</LinksUpToDate>
  <CharactersWithSpaces>1531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2017-10-23T02:57:00Z</dcterms:created>
  <dc:creator>User</dc:creator>
  <cp:lastModifiedBy>萝卜</cp:lastModifiedBy>
  <cp:lastPrinted>2022-10-09T02:51:00Z</cp:lastPrinted>
  <dcterms:modified xsi:type="dcterms:W3CDTF">2026-07-10T01:17:44Z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DA986C88A35340E49E37D25CE248448A</vt:lpwstr>
  </property>
  <property fmtid="{D5CDD505-2E9C-101B-9397-08002B2CF9AE}" pid="4" name="KSOTemplateDocerSaveRecord">
    <vt:lpwstr>eyJoZGlkIjoiYmE5MWI2OWJkZDAzMTc3Y2YzZTZlMTY4YWM1MDc2ZmYiLCJ1c2VySWQiOiIxMTQ3NTM4ODEzIn0=</vt:lpwstr>
  </property>
</Properties>
</file>