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val="en-US" w:eastAsia="zh-CN"/>
        </w:rPr>
        <w:t>蒿吉坪瑶族乡</w:t>
      </w:r>
      <w:r>
        <w:rPr>
          <w:rFonts w:hint="eastAsia" w:ascii="方正小标宋简体" w:hAnsi="方正小标宋简体" w:eastAsia="方正小标宋简体" w:cs="方正小标宋简体"/>
          <w:bCs/>
          <w:sz w:val="44"/>
          <w:szCs w:val="44"/>
        </w:rPr>
        <w:t>人民政府</w:t>
      </w:r>
      <w:r>
        <w:rPr>
          <w:rFonts w:hint="eastAsia" w:ascii="方正小标宋简体" w:hAnsi="方正小标宋简体" w:eastAsia="方正小标宋简体" w:cs="方正小标宋简体"/>
          <w:bCs/>
          <w:sz w:val="44"/>
          <w:szCs w:val="44"/>
          <w:lang w:eastAsia="zh-CN"/>
        </w:rPr>
        <w:t>2022</w:t>
      </w:r>
      <w:r>
        <w:rPr>
          <w:rFonts w:hint="eastAsia" w:ascii="方正小标宋简体" w:hAnsi="方正小标宋简体" w:eastAsia="方正小标宋简体" w:cs="方正小标宋简体"/>
          <w:bCs/>
          <w:sz w:val="44"/>
          <w:szCs w:val="44"/>
        </w:rPr>
        <w:t>年度灾害防治及应急管理项目支出绩效自评报告</w:t>
      </w:r>
    </w:p>
    <w:p>
      <w:pPr>
        <w:jc w:val="center"/>
        <w:rPr>
          <w:rFonts w:ascii="仿宋_GB2312"/>
          <w:szCs w:val="30"/>
        </w:rPr>
      </w:pP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（一）项目概况。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lang w:eastAsia="zh-CN"/>
        </w:rPr>
        <w:t>2022</w:t>
      </w:r>
      <w:r>
        <w:rPr>
          <w:rFonts w:hint="eastAsia" w:ascii="仿宋" w:hAnsi="仿宋" w:eastAsia="仿宋" w:cs="仿宋"/>
          <w:sz w:val="32"/>
          <w:szCs w:val="32"/>
        </w:rPr>
        <w:t>年我</w:t>
      </w:r>
      <w:r>
        <w:rPr>
          <w:rFonts w:hint="eastAsia" w:ascii="仿宋" w:hAnsi="仿宋" w:eastAsia="仿宋" w:cs="仿宋"/>
          <w:sz w:val="32"/>
          <w:szCs w:val="32"/>
          <w:lang w:val="en-US" w:eastAsia="zh-CN"/>
        </w:rPr>
        <w:t>乡</w:t>
      </w:r>
      <w:r>
        <w:rPr>
          <w:rFonts w:hint="eastAsia" w:ascii="仿宋" w:hAnsi="仿宋" w:eastAsia="仿宋" w:cs="仿宋"/>
          <w:sz w:val="32"/>
          <w:szCs w:val="32"/>
        </w:rPr>
        <w:t>收到灾害防治及应急管理支出</w:t>
      </w:r>
      <w:r>
        <w:rPr>
          <w:rFonts w:hint="eastAsia" w:ascii="仿宋" w:hAnsi="仿宋" w:eastAsia="仿宋" w:cs="仿宋"/>
          <w:sz w:val="32"/>
          <w:szCs w:val="32"/>
          <w:lang w:val="en-US" w:eastAsia="zh-CN"/>
        </w:rPr>
        <w:t>7.85万元，其中：</w:t>
      </w:r>
      <w:r>
        <w:rPr>
          <w:rFonts w:hint="eastAsia" w:ascii="仿宋" w:hAnsi="仿宋" w:eastAsia="仿宋" w:cs="仿宋"/>
          <w:sz w:val="32"/>
          <w:szCs w:val="32"/>
        </w:rPr>
        <w:t>中财企指〔2022〕0058号抗旱经费</w:t>
      </w:r>
      <w:r>
        <w:rPr>
          <w:rFonts w:hint="eastAsia" w:ascii="仿宋" w:hAnsi="仿宋" w:eastAsia="仿宋" w:cs="仿宋"/>
          <w:sz w:val="32"/>
          <w:szCs w:val="32"/>
          <w:lang w:val="en-US" w:eastAsia="zh-CN"/>
        </w:rPr>
        <w:t>0.85万元</w:t>
      </w:r>
      <w:r>
        <w:rPr>
          <w:rFonts w:hint="eastAsia" w:ascii="仿宋" w:hAnsi="仿宋" w:eastAsia="仿宋" w:cs="仿宋"/>
          <w:sz w:val="32"/>
          <w:szCs w:val="32"/>
        </w:rPr>
        <w:t>：中财预指〔2021〕1041号拨付蒿吉坪乡罗洪村特大暴雨公路受损维修资金</w:t>
      </w:r>
      <w:r>
        <w:rPr>
          <w:rFonts w:hint="eastAsia" w:ascii="仿宋" w:hAnsi="仿宋" w:eastAsia="仿宋" w:cs="仿宋"/>
          <w:sz w:val="32"/>
          <w:szCs w:val="32"/>
          <w:lang w:val="en-US" w:eastAsia="zh-CN"/>
        </w:rPr>
        <w:t>3万元；湘财预【2020】276号：关于下达2020年中央自然灾害救灾资金预算（地质灾害救灾）1万元；中财预单指〔2022〕0087号2021年度森林防灭火目标管理责任考评奖励3万元</w:t>
      </w:r>
      <w:r>
        <w:rPr>
          <w:rFonts w:hint="eastAsia" w:ascii="仿宋" w:hAnsi="仿宋" w:eastAsia="仿宋" w:cs="仿宋"/>
          <w:sz w:val="32"/>
          <w:szCs w:val="32"/>
        </w:rPr>
        <w:t>。</w:t>
      </w:r>
    </w:p>
    <w:p>
      <w:pPr>
        <w:spacing w:after="0" w:line="600" w:lineRule="exact"/>
        <w:ind w:firstLine="640" w:firstLineChars="200"/>
        <w:outlineLvl w:val="0"/>
        <w:rPr>
          <w:rFonts w:hint="default" w:ascii="仿宋" w:hAnsi="仿宋" w:eastAsia="仿宋" w:cs="仿宋"/>
          <w:sz w:val="32"/>
          <w:szCs w:val="32"/>
          <w:lang w:val="en-US" w:eastAsia="zh-CN"/>
        </w:rPr>
      </w:pPr>
      <w:r>
        <w:rPr>
          <w:rFonts w:hint="eastAsia" w:ascii="仿宋" w:hAnsi="仿宋" w:eastAsia="仿宋" w:cs="仿宋"/>
          <w:sz w:val="32"/>
          <w:szCs w:val="32"/>
        </w:rPr>
        <w:t>1、项目资金投入情况。全年共投入灾害防治及应急管理支出</w:t>
      </w:r>
      <w:r>
        <w:rPr>
          <w:rFonts w:hint="eastAsia" w:ascii="仿宋" w:hAnsi="仿宋" w:eastAsia="仿宋" w:cs="仿宋"/>
          <w:sz w:val="32"/>
          <w:szCs w:val="32"/>
          <w:lang w:val="en-US" w:eastAsia="zh-CN"/>
        </w:rPr>
        <w:t>7.85万元</w:t>
      </w:r>
      <w:r>
        <w:rPr>
          <w:rFonts w:hint="eastAsia" w:ascii="仿宋" w:hAnsi="仿宋" w:eastAsia="仿宋" w:cs="仿宋"/>
          <w:sz w:val="32"/>
          <w:szCs w:val="32"/>
        </w:rPr>
        <w:t>，实际使用</w:t>
      </w:r>
      <w:r>
        <w:rPr>
          <w:rFonts w:hint="eastAsia" w:ascii="仿宋" w:hAnsi="仿宋" w:eastAsia="仿宋" w:cs="仿宋"/>
          <w:sz w:val="32"/>
          <w:szCs w:val="32"/>
          <w:lang w:val="en-US" w:eastAsia="zh-CN"/>
        </w:rPr>
        <w:t>7.85</w:t>
      </w:r>
      <w:r>
        <w:rPr>
          <w:rFonts w:hint="eastAsia" w:ascii="仿宋" w:hAnsi="仿宋" w:eastAsia="仿宋" w:cs="仿宋"/>
          <w:sz w:val="32"/>
          <w:szCs w:val="32"/>
        </w:rPr>
        <w:t>万元。分别用于抗旱经费</w:t>
      </w:r>
      <w:r>
        <w:rPr>
          <w:rFonts w:hint="eastAsia" w:ascii="仿宋" w:hAnsi="仿宋" w:eastAsia="仿宋" w:cs="仿宋"/>
          <w:sz w:val="32"/>
          <w:szCs w:val="32"/>
          <w:lang w:val="en-US" w:eastAsia="zh-CN"/>
        </w:rPr>
        <w:t>0.85万元；</w:t>
      </w:r>
      <w:r>
        <w:rPr>
          <w:rFonts w:hint="eastAsia" w:ascii="仿宋" w:hAnsi="仿宋" w:eastAsia="仿宋" w:cs="仿宋"/>
          <w:sz w:val="32"/>
          <w:szCs w:val="32"/>
        </w:rPr>
        <w:t>蒿吉坪乡罗洪村特大暴雨公路受损维修资金</w:t>
      </w:r>
      <w:r>
        <w:rPr>
          <w:rFonts w:hint="eastAsia" w:ascii="仿宋" w:hAnsi="仿宋" w:eastAsia="仿宋" w:cs="仿宋"/>
          <w:sz w:val="32"/>
          <w:szCs w:val="32"/>
          <w:lang w:val="en-US" w:eastAsia="zh-CN"/>
        </w:rPr>
        <w:t>3万元；地质灾害救灾1万元；2021年度森林防灭火目标管理责任考评奖励3万元。</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2、项目资金使用情况。资金使用方面，做到了专款专用，支付范围、标准、进度、依据符合规定，与预算基本一致。</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1.项目绩效总目标：维修受灾基础设施，保证老百姓正常生产、生活不受影响。</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2.项目绩效阶段性目标：完成抗旱经费</w:t>
      </w:r>
      <w:r>
        <w:rPr>
          <w:rFonts w:hint="eastAsia" w:ascii="仿宋" w:hAnsi="仿宋" w:eastAsia="仿宋" w:cs="仿宋"/>
          <w:sz w:val="32"/>
          <w:szCs w:val="32"/>
          <w:lang w:val="en-US" w:eastAsia="zh-CN"/>
        </w:rPr>
        <w:t>0.85万元；</w:t>
      </w:r>
      <w:r>
        <w:rPr>
          <w:rFonts w:hint="eastAsia" w:ascii="仿宋" w:hAnsi="仿宋" w:eastAsia="仿宋" w:cs="仿宋"/>
          <w:sz w:val="32"/>
          <w:szCs w:val="32"/>
        </w:rPr>
        <w:t>蒿吉坪乡罗洪村特大暴雨公路受损维修资金</w:t>
      </w:r>
      <w:r>
        <w:rPr>
          <w:rFonts w:hint="eastAsia" w:ascii="仿宋" w:hAnsi="仿宋" w:eastAsia="仿宋" w:cs="仿宋"/>
          <w:sz w:val="32"/>
          <w:szCs w:val="32"/>
          <w:lang w:val="en-US" w:eastAsia="zh-CN"/>
        </w:rPr>
        <w:t>3万元；地质灾害救灾1万元；2021年度森林防灭火目标管理责任考评奖励3万元。</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lang w:eastAsia="zh-CN"/>
        </w:rPr>
        <w:t>2022</w:t>
      </w:r>
      <w:r>
        <w:rPr>
          <w:rFonts w:hint="eastAsia" w:ascii="仿宋" w:hAnsi="仿宋" w:eastAsia="仿宋" w:cs="仿宋"/>
          <w:sz w:val="32"/>
          <w:szCs w:val="32"/>
        </w:rPr>
        <w:t>年度对抗旱经费</w:t>
      </w:r>
      <w:r>
        <w:rPr>
          <w:rFonts w:hint="eastAsia" w:ascii="仿宋" w:hAnsi="仿宋" w:eastAsia="仿宋" w:cs="仿宋"/>
          <w:sz w:val="32"/>
          <w:szCs w:val="32"/>
          <w:lang w:eastAsia="zh-CN"/>
        </w:rPr>
        <w:t>、</w:t>
      </w:r>
      <w:r>
        <w:rPr>
          <w:rFonts w:hint="eastAsia" w:ascii="仿宋" w:hAnsi="仿宋" w:eastAsia="仿宋" w:cs="仿宋"/>
          <w:sz w:val="32"/>
          <w:szCs w:val="32"/>
        </w:rPr>
        <w:t>蒿吉坪乡罗洪村特大暴雨公路受损维修资金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地质灾害救灾、2021年度森林防灭火目标管理责任考评奖励</w:t>
      </w:r>
      <w:r>
        <w:rPr>
          <w:rFonts w:hint="eastAsia" w:ascii="仿宋" w:hAnsi="仿宋" w:eastAsia="仿宋" w:cs="仿宋"/>
          <w:sz w:val="32"/>
          <w:szCs w:val="32"/>
        </w:rPr>
        <w:t>项目基本建成全方位、全过程、全覆盖的预算绩效管理体系。财政资金绩效价是预算管理的重要环节，也是当前审计的前置环节。</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通过</w:t>
      </w:r>
      <w:r>
        <w:rPr>
          <w:rFonts w:hint="eastAsia" w:ascii="仿宋" w:hAnsi="仿宋" w:eastAsia="仿宋" w:cs="仿宋"/>
          <w:sz w:val="32"/>
          <w:szCs w:val="32"/>
          <w:lang w:val="en-US" w:eastAsia="zh-CN"/>
        </w:rPr>
        <w:t>对</w:t>
      </w:r>
      <w:r>
        <w:rPr>
          <w:rFonts w:hint="eastAsia" w:ascii="仿宋" w:hAnsi="仿宋" w:eastAsia="仿宋" w:cs="仿宋"/>
          <w:sz w:val="32"/>
          <w:szCs w:val="32"/>
        </w:rPr>
        <w:t>抗旱经费</w:t>
      </w:r>
      <w:r>
        <w:rPr>
          <w:rFonts w:hint="eastAsia" w:ascii="仿宋" w:hAnsi="仿宋" w:eastAsia="仿宋" w:cs="仿宋"/>
          <w:sz w:val="32"/>
          <w:szCs w:val="32"/>
          <w:lang w:eastAsia="zh-CN"/>
        </w:rPr>
        <w:t>、</w:t>
      </w:r>
      <w:r>
        <w:rPr>
          <w:rFonts w:hint="eastAsia" w:ascii="仿宋" w:hAnsi="仿宋" w:eastAsia="仿宋" w:cs="仿宋"/>
          <w:sz w:val="32"/>
          <w:szCs w:val="32"/>
        </w:rPr>
        <w:t>蒿吉坪乡罗洪村特大暴雨公路受损维修资金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地质灾害救灾、2021年度森林防灭火目标管理责任考评奖励</w:t>
      </w:r>
      <w:r>
        <w:rPr>
          <w:rFonts w:hint="eastAsia" w:ascii="仿宋" w:hAnsi="仿宋" w:eastAsia="仿宋" w:cs="仿宋"/>
          <w:sz w:val="32"/>
          <w:szCs w:val="32"/>
        </w:rPr>
        <w:t xml:space="preserve">项目管理制度和流程、资金使用情况、受益群体的反馈情况，从而强化项目监督，完善项目管理，提高项目资金使用效益和支出透明度，对存在的问题进行原因分析并提出合理化建议。建立健全财务管理制度和约束机制，依法、有效的使用财政资金，为以后年度项目安排及资金管理提供重要依据。 </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1、部门整体支出绩效评价原则：遵循客观公正，操作简便高效，尊重客观实际、实事求是的原则。</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2、整体支出绩效评价体系：指标体系包括共性指标和个性指标两部分，本次主要参照了财政部门制定《部门整体支出绩效评价指标体系》的相关内容，根据部门具体情况对个性指标进行里调整细化。</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3、整体支出绩效评价方法：主要采用投入产出效益分析法、比较法等方法。</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（三）绩效评价工作过程。</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收集项目资料，在收集和审核项目资料的基础上，制定了绩效评价指标体系，并进一步修改和完善，最后根据评价标准和资料依据，进行了分析，得出评价结论。</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pStyle w:val="7"/>
        <w:spacing w:line="520" w:lineRule="exact"/>
        <w:ind w:firstLine="640" w:firstLineChars="200"/>
        <w:rPr>
          <w:rFonts w:ascii="仿宋_GB2312" w:hAnsi="仿宋_GB2312" w:eastAsia="仿宋_GB2312" w:cs="仿宋_GB2312"/>
          <w:kern w:val="0"/>
          <w:sz w:val="32"/>
          <w:szCs w:val="32"/>
        </w:rPr>
      </w:pPr>
      <w:r>
        <w:rPr>
          <w:rFonts w:hint="eastAsia" w:ascii="仿宋" w:hAnsi="仿宋" w:eastAsia="仿宋" w:cs="仿宋"/>
          <w:kern w:val="0"/>
          <w:sz w:val="32"/>
          <w:szCs w:val="32"/>
        </w:rPr>
        <w:t>根据《项目支出绩效评价共性指标表》得分9</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分，绩效价评等级为</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优</w:t>
      </w:r>
      <w:r>
        <w:rPr>
          <w:rFonts w:hint="eastAsia" w:ascii="仿宋" w:hAnsi="仿宋" w:eastAsia="仿宋" w:cs="仿宋"/>
          <w:kern w:val="0"/>
          <w:sz w:val="32"/>
          <w:szCs w:val="32"/>
          <w:lang w:eastAsia="zh-CN"/>
        </w:rPr>
        <w:t>”</w:t>
      </w:r>
      <w:r>
        <w:rPr>
          <w:rFonts w:hint="eastAsia" w:ascii="仿宋_GB2312" w:hAnsi="仿宋_GB2312" w:eastAsia="仿宋_GB2312" w:cs="仿宋_GB2312"/>
          <w:kern w:val="0"/>
          <w:sz w:val="32"/>
          <w:szCs w:val="32"/>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根据文件和上级要求</w:t>
      </w:r>
      <w:r>
        <w:rPr>
          <w:rFonts w:hint="eastAsia" w:ascii="仿宋" w:hAnsi="仿宋" w:eastAsia="仿宋" w:cs="仿宋"/>
          <w:sz w:val="32"/>
          <w:szCs w:val="32"/>
          <w:lang w:eastAsia="zh-CN"/>
        </w:rPr>
        <w:t>，</w:t>
      </w:r>
      <w:r>
        <w:rPr>
          <w:rFonts w:hint="eastAsia" w:ascii="仿宋" w:hAnsi="仿宋" w:eastAsia="仿宋" w:cs="仿宋"/>
          <w:sz w:val="32"/>
          <w:szCs w:val="32"/>
        </w:rPr>
        <w:t>灾害防治及应急管理支出</w:t>
      </w:r>
      <w:r>
        <w:rPr>
          <w:rFonts w:hint="eastAsia" w:ascii="仿宋" w:hAnsi="仿宋" w:eastAsia="仿宋" w:cs="仿宋"/>
          <w:sz w:val="32"/>
          <w:szCs w:val="32"/>
          <w:lang w:val="en-US" w:eastAsia="zh-CN"/>
        </w:rPr>
        <w:t>7.85万元</w:t>
      </w:r>
      <w:r>
        <w:rPr>
          <w:rFonts w:hint="eastAsia" w:ascii="仿宋" w:hAnsi="仿宋" w:eastAsia="仿宋" w:cs="仿宋"/>
          <w:sz w:val="32"/>
          <w:szCs w:val="32"/>
        </w:rPr>
        <w:t>执行落实到位。</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按期完成时间业务管理、财务管理和会计信息管理几个面方。重点考核管理制度建立情况、过程监管情况。如管理制度健全性、制度执行有效性、项目质量可控性；资金使用合规性、项目资金安全性；会计信息能否全面范性和完整性。</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主要体现项目实施过程产出数量、评审项目按实际实施项目为准，做好项目前期预算、按实际完成。截止</w:t>
      </w:r>
      <w:r>
        <w:rPr>
          <w:rFonts w:hint="eastAsia" w:ascii="仿宋" w:hAnsi="仿宋" w:eastAsia="仿宋" w:cs="仿宋"/>
          <w:sz w:val="32"/>
          <w:szCs w:val="32"/>
          <w:lang w:eastAsia="zh-CN"/>
        </w:rPr>
        <w:t>2022</w:t>
      </w:r>
      <w:r>
        <w:rPr>
          <w:rFonts w:hint="eastAsia" w:ascii="仿宋" w:hAnsi="仿宋" w:eastAsia="仿宋" w:cs="仿宋"/>
          <w:sz w:val="32"/>
          <w:szCs w:val="32"/>
        </w:rPr>
        <w:t>年12月，抗旱经费</w:t>
      </w:r>
      <w:r>
        <w:rPr>
          <w:rFonts w:hint="eastAsia" w:ascii="仿宋" w:hAnsi="仿宋" w:eastAsia="仿宋" w:cs="仿宋"/>
          <w:sz w:val="32"/>
          <w:szCs w:val="32"/>
          <w:lang w:eastAsia="zh-CN"/>
        </w:rPr>
        <w:t>、</w:t>
      </w:r>
      <w:r>
        <w:rPr>
          <w:rFonts w:hint="eastAsia" w:ascii="仿宋" w:hAnsi="仿宋" w:eastAsia="仿宋" w:cs="仿宋"/>
          <w:sz w:val="32"/>
          <w:szCs w:val="32"/>
        </w:rPr>
        <w:t>蒿吉坪乡罗洪村特大暴雨公路受损维修资金</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地质灾害救灾、2021年度森林防灭火目标管理责任考评奖励</w:t>
      </w:r>
      <w:r>
        <w:rPr>
          <w:rFonts w:hint="eastAsia" w:ascii="仿宋" w:hAnsi="仿宋" w:eastAsia="仿宋" w:cs="仿宋"/>
          <w:sz w:val="32"/>
          <w:szCs w:val="32"/>
        </w:rPr>
        <w:t>项目</w:t>
      </w:r>
      <w:r>
        <w:rPr>
          <w:rFonts w:hint="eastAsia" w:ascii="仿宋" w:hAnsi="仿宋" w:eastAsia="仿宋" w:cs="仿宋"/>
          <w:sz w:val="32"/>
          <w:szCs w:val="32"/>
          <w:lang w:val="en-US" w:eastAsia="zh-CN"/>
        </w:rPr>
        <w:t>资金</w:t>
      </w:r>
      <w:r>
        <w:rPr>
          <w:rFonts w:hint="eastAsia" w:ascii="仿宋" w:hAnsi="仿宋" w:eastAsia="仿宋" w:cs="仿宋"/>
          <w:sz w:val="32"/>
          <w:szCs w:val="32"/>
        </w:rPr>
        <w:t>已全部支付到位，支付率为100%。</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按照年初的绩效目标，提高政府投资效益，节约财政资金，项目完成了抗旱经费</w:t>
      </w:r>
      <w:r>
        <w:rPr>
          <w:rFonts w:hint="eastAsia" w:ascii="仿宋" w:hAnsi="仿宋" w:eastAsia="仿宋" w:cs="仿宋"/>
          <w:sz w:val="32"/>
          <w:szCs w:val="32"/>
          <w:lang w:val="en-US" w:eastAsia="zh-CN"/>
        </w:rPr>
        <w:t>支出</w:t>
      </w:r>
      <w:r>
        <w:rPr>
          <w:rFonts w:hint="eastAsia" w:ascii="仿宋" w:hAnsi="仿宋" w:eastAsia="仿宋" w:cs="仿宋"/>
          <w:sz w:val="32"/>
          <w:szCs w:val="32"/>
          <w:lang w:eastAsia="zh-CN"/>
        </w:rPr>
        <w:t>、</w:t>
      </w:r>
      <w:r>
        <w:rPr>
          <w:rFonts w:hint="eastAsia" w:ascii="仿宋" w:hAnsi="仿宋" w:eastAsia="仿宋" w:cs="仿宋"/>
          <w:sz w:val="32"/>
          <w:szCs w:val="32"/>
        </w:rPr>
        <w:t>蒿吉坪乡罗洪村特大暴雨公路受损维修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地质灾害救灾、2021年度森林防灭火目标管理责任考评奖励</w:t>
      </w:r>
      <w:r>
        <w:rPr>
          <w:rFonts w:hint="eastAsia" w:ascii="仿宋" w:hAnsi="仿宋" w:eastAsia="仿宋" w:cs="仿宋"/>
          <w:sz w:val="32"/>
          <w:szCs w:val="32"/>
        </w:rPr>
        <w:t>项目，让群众感受到了来自党和国家的关怀，为老百姓提供了安全平稳的生活环境，提高了群众的生活幸福感。</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严格按照绩效评价要求进行年初绩效目标年初申报，并根据年初要求严格落实，确保顺利完成预期目标。</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无。</w:t>
      </w:r>
    </w:p>
    <w:p>
      <w:pPr>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无。</w:t>
      </w:r>
    </w:p>
    <w:p>
      <w:pPr>
        <w:spacing w:after="0" w:line="600" w:lineRule="exact"/>
        <w:ind w:firstLine="640" w:firstLineChars="200"/>
        <w:rPr>
          <w:rFonts w:ascii="仿宋" w:hAnsi="仿宋" w:eastAsia="仿宋" w:cs="仿宋"/>
          <w:sz w:val="32"/>
          <w:szCs w:val="32"/>
        </w:rPr>
      </w:pPr>
    </w:p>
    <w:p>
      <w:pPr>
        <w:adjustRightInd/>
        <w:snapToGrid/>
        <w:spacing w:line="460" w:lineRule="exact"/>
        <w:ind w:firstLine="645"/>
        <w:rPr>
          <w:rFonts w:ascii="Times New Roman" w:hAnsi="Times New Roman" w:eastAsia="仿宋_GB2312"/>
          <w:sz w:val="32"/>
          <w:szCs w:val="32"/>
        </w:rPr>
      </w:pPr>
      <w:r>
        <w:rPr>
          <w:rFonts w:ascii="Times New Roman" w:hAnsi="Times New Roman" w:eastAsia="仿宋_GB2312"/>
          <w:sz w:val="32"/>
          <w:szCs w:val="32"/>
        </w:rPr>
        <w:t>附件：</w:t>
      </w:r>
      <w:r>
        <w:rPr>
          <w:rFonts w:hint="eastAsia" w:ascii="Times New Roman" w:hAnsi="Times New Roman" w:eastAsia="仿宋_GB2312"/>
          <w:sz w:val="32"/>
          <w:szCs w:val="32"/>
        </w:rPr>
        <w:t>1</w:t>
      </w:r>
      <w:r>
        <w:rPr>
          <w:rFonts w:ascii="Times New Roman" w:hAnsi="Times New Roman" w:eastAsia="仿宋_GB2312"/>
          <w:sz w:val="32"/>
          <w:szCs w:val="32"/>
        </w:rPr>
        <w:t>.项目支出绩效自评表</w:t>
      </w:r>
    </w:p>
    <w:p>
      <w:pPr>
        <w:adjustRightInd/>
        <w:snapToGrid/>
        <w:spacing w:line="460" w:lineRule="exact"/>
        <w:ind w:firstLine="1600" w:firstLineChars="500"/>
        <w:rPr>
          <w:rFonts w:ascii="Times New Roman" w:hAnsi="Times New Roman" w:eastAsia="仿宋_GB2312"/>
          <w:bCs/>
          <w:color w:val="000000"/>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项目支出绩效评价指标</w:t>
      </w:r>
      <w:r>
        <w:rPr>
          <w:rFonts w:ascii="Times New Roman" w:hAnsi="Times New Roman" w:eastAsia="仿宋_GB2312"/>
          <w:bCs/>
          <w:color w:val="000000"/>
          <w:sz w:val="32"/>
          <w:szCs w:val="32"/>
        </w:rPr>
        <w:t>评分表</w:t>
      </w:r>
    </w:p>
    <w:p>
      <w:pPr>
        <w:spacing w:line="400" w:lineRule="exact"/>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附件1</w:t>
      </w:r>
    </w:p>
    <w:tbl>
      <w:tblPr>
        <w:tblStyle w:val="5"/>
        <w:tblW w:w="10465" w:type="dxa"/>
        <w:jc w:val="center"/>
        <w:tblLayout w:type="fixed"/>
        <w:tblCellMar>
          <w:top w:w="0" w:type="dxa"/>
          <w:left w:w="108" w:type="dxa"/>
          <w:bottom w:w="0" w:type="dxa"/>
          <w:right w:w="108" w:type="dxa"/>
        </w:tblCellMar>
      </w:tblPr>
      <w:tblGrid>
        <w:gridCol w:w="628"/>
        <w:gridCol w:w="1047"/>
        <w:gridCol w:w="1187"/>
        <w:gridCol w:w="688"/>
        <w:gridCol w:w="970"/>
        <w:gridCol w:w="255"/>
        <w:gridCol w:w="1219"/>
        <w:gridCol w:w="1358"/>
        <w:gridCol w:w="552"/>
        <w:gridCol w:w="544"/>
        <w:gridCol w:w="869"/>
        <w:gridCol w:w="1148"/>
      </w:tblGrid>
      <w:tr>
        <w:tblPrEx>
          <w:tblCellMar>
            <w:top w:w="0" w:type="dxa"/>
            <w:left w:w="108" w:type="dxa"/>
            <w:bottom w:w="0" w:type="dxa"/>
            <w:right w:w="108" w:type="dxa"/>
          </w:tblCellMar>
        </w:tblPrEx>
        <w:trPr>
          <w:trHeight w:val="514" w:hRule="exact"/>
          <w:jc w:val="center"/>
        </w:trPr>
        <w:tc>
          <w:tcPr>
            <w:tcW w:w="10465" w:type="dxa"/>
            <w:gridSpan w:val="12"/>
            <w:tcBorders>
              <w:top w:val="nil"/>
              <w:left w:val="nil"/>
              <w:bottom w:val="nil"/>
              <w:right w:val="nil"/>
            </w:tcBorders>
            <w:noWrap/>
            <w:vAlign w:val="center"/>
          </w:tcPr>
          <w:p>
            <w:pPr>
              <w:spacing w:line="320" w:lineRule="exact"/>
              <w:jc w:val="center"/>
              <w:rPr>
                <w:rFonts w:ascii="Times New Roman" w:hAnsi="Times New Roman"/>
                <w:b/>
                <w:bCs/>
                <w:sz w:val="32"/>
                <w:szCs w:val="32"/>
              </w:rPr>
            </w:pPr>
            <w:r>
              <w:rPr>
                <w:rFonts w:hint="eastAsia" w:ascii="Times New Roman" w:hAnsi="Times New Roman"/>
                <w:b/>
                <w:bCs/>
                <w:sz w:val="32"/>
                <w:szCs w:val="32"/>
              </w:rPr>
              <w:t>灾害防治及应急管理项目</w:t>
            </w:r>
            <w:r>
              <w:rPr>
                <w:rFonts w:ascii="Times New Roman" w:hAnsi="Times New Roman"/>
                <w:b/>
                <w:bCs/>
                <w:sz w:val="32"/>
                <w:szCs w:val="32"/>
              </w:rPr>
              <w:t>支出绩效自评表</w:t>
            </w:r>
          </w:p>
        </w:tc>
      </w:tr>
      <w:tr>
        <w:tblPrEx>
          <w:tblCellMar>
            <w:top w:w="0" w:type="dxa"/>
            <w:left w:w="108" w:type="dxa"/>
            <w:bottom w:w="0" w:type="dxa"/>
            <w:right w:w="108" w:type="dxa"/>
          </w:tblCellMar>
        </w:tblPrEx>
        <w:trPr>
          <w:trHeight w:val="307" w:hRule="atLeast"/>
          <w:jc w:val="center"/>
        </w:trPr>
        <w:tc>
          <w:tcPr>
            <w:tcW w:w="10465" w:type="dxa"/>
            <w:gridSpan w:val="12"/>
            <w:tcBorders>
              <w:top w:val="nil"/>
              <w:left w:val="nil"/>
              <w:bottom w:val="nil"/>
              <w:right w:val="nil"/>
            </w:tcBorders>
            <w:noWrap/>
          </w:tcPr>
          <w:p>
            <w:pPr>
              <w:jc w:val="center"/>
              <w:rPr>
                <w:rFonts w:ascii="Times New Roman" w:hAnsi="Times New Roman"/>
              </w:rPr>
            </w:pPr>
            <w:r>
              <w:rPr>
                <w:rFonts w:ascii="Times New Roman" w:hAnsi="Times New Roman"/>
              </w:rPr>
              <w:t>（</w:t>
            </w:r>
            <w:r>
              <w:rPr>
                <w:rFonts w:hint="eastAsia" w:ascii="Times New Roman" w:hAnsi="Times New Roman"/>
                <w:lang w:eastAsia="zh-CN"/>
              </w:rPr>
              <w:t>2022</w:t>
            </w:r>
            <w:r>
              <w:rPr>
                <w:rFonts w:ascii="Times New Roman" w:hAnsi="Times New Roman"/>
              </w:rPr>
              <w:t>年度）</w:t>
            </w:r>
          </w:p>
        </w:tc>
      </w:tr>
      <w:tr>
        <w:tblPrEx>
          <w:tblCellMar>
            <w:top w:w="0" w:type="dxa"/>
            <w:left w:w="108" w:type="dxa"/>
            <w:bottom w:w="0" w:type="dxa"/>
            <w:right w:w="108" w:type="dxa"/>
          </w:tblCellMar>
        </w:tblPrEx>
        <w:trPr>
          <w:trHeight w:val="345"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项目名称</w:t>
            </w:r>
          </w:p>
        </w:tc>
        <w:tc>
          <w:tcPr>
            <w:tcW w:w="8790" w:type="dxa"/>
            <w:gridSpan w:val="10"/>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灾害防治及应急管理支出</w:t>
            </w:r>
          </w:p>
        </w:tc>
      </w:tr>
      <w:tr>
        <w:tblPrEx>
          <w:tblCellMar>
            <w:top w:w="0" w:type="dxa"/>
            <w:left w:w="108" w:type="dxa"/>
            <w:bottom w:w="0" w:type="dxa"/>
            <w:right w:w="108" w:type="dxa"/>
          </w:tblCellMar>
        </w:tblPrEx>
        <w:trPr>
          <w:trHeight w:val="410"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主管部门</w:t>
            </w:r>
          </w:p>
        </w:tc>
        <w:tc>
          <w:tcPr>
            <w:tcW w:w="4319" w:type="dxa"/>
            <w:gridSpan w:val="5"/>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中方县</w:t>
            </w:r>
            <w:r>
              <w:rPr>
                <w:rFonts w:hint="eastAsia" w:ascii="Times New Roman" w:hAnsi="Times New Roman"/>
                <w:sz w:val="18"/>
                <w:szCs w:val="18"/>
                <w:lang w:val="en-US" w:eastAsia="zh-CN"/>
              </w:rPr>
              <w:t>蒿吉坪瑶族乡</w:t>
            </w:r>
            <w:r>
              <w:rPr>
                <w:rFonts w:hint="eastAsia" w:ascii="Times New Roman" w:hAnsi="Times New Roman"/>
                <w:sz w:val="18"/>
                <w:szCs w:val="18"/>
              </w:rPr>
              <w:t>人们政府</w:t>
            </w: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实施单位</w:t>
            </w:r>
          </w:p>
        </w:tc>
        <w:tc>
          <w:tcPr>
            <w:tcW w:w="2561" w:type="dxa"/>
            <w:gridSpan w:val="3"/>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中方县</w:t>
            </w:r>
            <w:r>
              <w:rPr>
                <w:rFonts w:hint="eastAsia" w:ascii="Times New Roman" w:hAnsi="Times New Roman"/>
                <w:sz w:val="18"/>
                <w:szCs w:val="18"/>
                <w:lang w:val="en-US" w:eastAsia="zh-CN"/>
              </w:rPr>
              <w:t>蒿吉坪瑶族乡</w:t>
            </w:r>
            <w:r>
              <w:rPr>
                <w:rFonts w:hint="eastAsia" w:ascii="Times New Roman" w:hAnsi="Times New Roman"/>
                <w:sz w:val="18"/>
                <w:szCs w:val="18"/>
              </w:rPr>
              <w:t>人们政府</w:t>
            </w:r>
          </w:p>
        </w:tc>
      </w:tr>
      <w:tr>
        <w:tblPrEx>
          <w:tblCellMar>
            <w:top w:w="0" w:type="dxa"/>
            <w:left w:w="108" w:type="dxa"/>
            <w:bottom w:w="0" w:type="dxa"/>
            <w:right w:w="108" w:type="dxa"/>
          </w:tblCellMar>
        </w:tblPrEx>
        <w:trPr>
          <w:trHeight w:val="561" w:hRule="exact"/>
          <w:jc w:val="center"/>
        </w:trPr>
        <w:tc>
          <w:tcPr>
            <w:tcW w:w="1675" w:type="dxa"/>
            <w:gridSpan w:val="2"/>
            <w:vMerge w:val="restart"/>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项目资金</w:t>
            </w:r>
            <w:r>
              <w:rPr>
                <w:rFonts w:ascii="Times New Roman" w:hAnsi="Times New Roman"/>
                <w:sz w:val="18"/>
                <w:szCs w:val="18"/>
              </w:rPr>
              <w:br w:type="textWrapping"/>
            </w:r>
            <w:r>
              <w:rPr>
                <w:rFonts w:ascii="Times New Roman" w:hAnsi="Times New Roman"/>
                <w:sz w:val="18"/>
                <w:szCs w:val="18"/>
              </w:rPr>
              <w:t>（万元）</w:t>
            </w: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年初预算数</w:t>
            </w:r>
          </w:p>
        </w:tc>
        <w:tc>
          <w:tcPr>
            <w:tcW w:w="1219"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全年预算数</w:t>
            </w:r>
            <w:r>
              <w:rPr>
                <w:rFonts w:ascii="Times New Roman" w:hAnsi="Times New Roman"/>
                <w:color w:val="000000"/>
                <w:sz w:val="20"/>
                <w:szCs w:val="20"/>
              </w:rPr>
              <w:t>（A）</w:t>
            </w: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全年执行数</w:t>
            </w:r>
            <w:r>
              <w:rPr>
                <w:rFonts w:ascii="Times New Roman" w:hAnsi="Times New Roman"/>
                <w:color w:val="000000"/>
                <w:sz w:val="20"/>
                <w:szCs w:val="20"/>
              </w:rPr>
              <w:t>（B）</w:t>
            </w: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分值</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执行率</w:t>
            </w:r>
            <w:r>
              <w:rPr>
                <w:rFonts w:ascii="Times New Roman" w:hAnsi="Times New Roman"/>
                <w:color w:val="000000"/>
                <w:sz w:val="20"/>
                <w:szCs w:val="20"/>
              </w:rPr>
              <w:t>（B/A)</w:t>
            </w: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得分</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rPr>
                <w:rFonts w:ascii="Times New Roman" w:hAnsi="Times New Roman"/>
                <w:sz w:val="18"/>
                <w:szCs w:val="18"/>
              </w:rPr>
            </w:pPr>
            <w:r>
              <w:rPr>
                <w:rFonts w:ascii="Times New Roman" w:hAnsi="Times New Roman"/>
                <w:sz w:val="18"/>
                <w:szCs w:val="18"/>
              </w:rPr>
              <w:t>年度资金总额</w:t>
            </w: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7.85</w:t>
            </w:r>
          </w:p>
        </w:tc>
        <w:tc>
          <w:tcPr>
            <w:tcW w:w="1219" w:type="dxa"/>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7.85</w:t>
            </w: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7.85</w:t>
            </w: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100%</w:t>
            </w: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其中：当年财政拨款</w:t>
            </w: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7.85</w:t>
            </w:r>
          </w:p>
        </w:tc>
        <w:tc>
          <w:tcPr>
            <w:tcW w:w="1219" w:type="dxa"/>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7.85</w:t>
            </w: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7.85</w:t>
            </w: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 xml:space="preserve">      上年结转资金</w:t>
            </w: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219"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 xml:space="preserve">  其他资金</w:t>
            </w: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219"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r>
      <w:tr>
        <w:tblPrEx>
          <w:tblCellMar>
            <w:top w:w="0" w:type="dxa"/>
            <w:left w:w="108" w:type="dxa"/>
            <w:bottom w:w="0" w:type="dxa"/>
            <w:right w:w="108" w:type="dxa"/>
          </w:tblCellMar>
        </w:tblPrEx>
        <w:trPr>
          <w:trHeight w:val="300" w:hRule="exact"/>
          <w:jc w:val="center"/>
        </w:trPr>
        <w:tc>
          <w:tcPr>
            <w:tcW w:w="628" w:type="dxa"/>
            <w:vMerge w:val="restart"/>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年度总体目标</w:t>
            </w:r>
          </w:p>
        </w:tc>
        <w:tc>
          <w:tcPr>
            <w:tcW w:w="5366" w:type="dxa"/>
            <w:gridSpan w:val="6"/>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预期目标</w:t>
            </w:r>
          </w:p>
        </w:tc>
        <w:tc>
          <w:tcPr>
            <w:tcW w:w="4471" w:type="dxa"/>
            <w:gridSpan w:val="5"/>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实际完成情况</w:t>
            </w:r>
          </w:p>
        </w:tc>
      </w:tr>
      <w:tr>
        <w:tblPrEx>
          <w:tblCellMar>
            <w:top w:w="0" w:type="dxa"/>
            <w:left w:w="108" w:type="dxa"/>
            <w:bottom w:w="0" w:type="dxa"/>
            <w:right w:w="108" w:type="dxa"/>
          </w:tblCellMar>
        </w:tblPrEx>
        <w:trPr>
          <w:trHeight w:val="720" w:hRule="exact"/>
          <w:jc w:val="center"/>
        </w:trPr>
        <w:tc>
          <w:tcPr>
            <w:tcW w:w="628" w:type="dxa"/>
            <w:vMerge w:val="continue"/>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5366" w:type="dxa"/>
            <w:gridSpan w:val="6"/>
            <w:tcBorders>
              <w:top w:val="single" w:color="auto" w:sz="4" w:space="0"/>
              <w:left w:val="nil"/>
              <w:bottom w:val="single" w:color="auto" w:sz="4" w:space="0"/>
              <w:right w:val="single" w:color="auto" w:sz="4" w:space="0"/>
            </w:tcBorders>
            <w:noWrap/>
            <w:vAlign w:val="center"/>
          </w:tcPr>
          <w:p>
            <w:pPr>
              <w:spacing w:line="240" w:lineRule="exact"/>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抗旱经费</w:t>
            </w:r>
            <w:r>
              <w:rPr>
                <w:rFonts w:hint="eastAsia" w:ascii="微软雅黑" w:hAnsi="微软雅黑" w:eastAsia="微软雅黑" w:cs="微软雅黑"/>
                <w:sz w:val="18"/>
                <w:szCs w:val="18"/>
                <w:lang w:eastAsia="zh-CN"/>
              </w:rPr>
              <w:t>、</w:t>
            </w:r>
            <w:r>
              <w:rPr>
                <w:rFonts w:hint="eastAsia" w:ascii="微软雅黑" w:hAnsi="微软雅黑" w:eastAsia="微软雅黑" w:cs="微软雅黑"/>
                <w:sz w:val="18"/>
                <w:szCs w:val="18"/>
              </w:rPr>
              <w:t>蒿吉坪乡罗洪村特大暴雨公路受损维修资金</w:t>
            </w:r>
            <w:r>
              <w:rPr>
                <w:rFonts w:hint="eastAsia" w:ascii="微软雅黑" w:hAnsi="微软雅黑" w:eastAsia="微软雅黑" w:cs="微软雅黑"/>
                <w:sz w:val="18"/>
                <w:szCs w:val="18"/>
                <w:lang w:eastAsia="zh-CN"/>
              </w:rPr>
              <w:t>、</w:t>
            </w:r>
            <w:r>
              <w:rPr>
                <w:rFonts w:hint="eastAsia" w:ascii="微软雅黑" w:hAnsi="微软雅黑" w:eastAsia="微软雅黑" w:cs="微软雅黑"/>
                <w:sz w:val="18"/>
                <w:szCs w:val="18"/>
                <w:lang w:val="en-US" w:eastAsia="zh-CN"/>
              </w:rPr>
              <w:t>地质灾害救灾、2021年度森林防灭火目标管理责任考评奖励</w:t>
            </w:r>
            <w:r>
              <w:rPr>
                <w:rFonts w:hint="eastAsia" w:ascii="微软雅黑" w:hAnsi="微软雅黑" w:eastAsia="微软雅黑" w:cs="微软雅黑"/>
                <w:sz w:val="18"/>
                <w:szCs w:val="18"/>
              </w:rPr>
              <w:t>项目</w:t>
            </w:r>
          </w:p>
        </w:tc>
        <w:tc>
          <w:tcPr>
            <w:tcW w:w="4471" w:type="dxa"/>
            <w:gridSpan w:val="5"/>
            <w:tcBorders>
              <w:top w:val="single" w:color="auto" w:sz="4" w:space="0"/>
              <w:left w:val="nil"/>
              <w:bottom w:val="single" w:color="auto" w:sz="4" w:space="0"/>
              <w:right w:val="single" w:color="auto" w:sz="4" w:space="0"/>
            </w:tcBorders>
            <w:noWrap/>
            <w:vAlign w:val="center"/>
          </w:tcPr>
          <w:p>
            <w:pPr>
              <w:spacing w:line="240" w:lineRule="exact"/>
              <w:jc w:val="center"/>
              <w:rPr>
                <w:rFonts w:hint="eastAsia" w:ascii="微软雅黑" w:hAnsi="微软雅黑" w:eastAsia="微软雅黑" w:cs="微软雅黑"/>
                <w:sz w:val="18"/>
                <w:szCs w:val="18"/>
              </w:rPr>
            </w:pPr>
            <w:r>
              <w:rPr>
                <w:rFonts w:hint="eastAsia" w:ascii="微软雅黑" w:hAnsi="微软雅黑" w:eastAsia="微软雅黑" w:cs="微软雅黑"/>
                <w:sz w:val="18"/>
                <w:szCs w:val="18"/>
              </w:rPr>
              <w:t>抗旱经费</w:t>
            </w:r>
            <w:r>
              <w:rPr>
                <w:rFonts w:hint="eastAsia" w:ascii="微软雅黑" w:hAnsi="微软雅黑" w:eastAsia="微软雅黑" w:cs="微软雅黑"/>
                <w:sz w:val="18"/>
                <w:szCs w:val="18"/>
                <w:lang w:eastAsia="zh-CN"/>
              </w:rPr>
              <w:t>、</w:t>
            </w:r>
            <w:r>
              <w:rPr>
                <w:rFonts w:hint="eastAsia" w:ascii="微软雅黑" w:hAnsi="微软雅黑" w:eastAsia="微软雅黑" w:cs="微软雅黑"/>
                <w:sz w:val="18"/>
                <w:szCs w:val="18"/>
              </w:rPr>
              <w:t>蒿吉坪乡罗洪村特大暴雨公路受损维修资金</w:t>
            </w:r>
            <w:r>
              <w:rPr>
                <w:rFonts w:hint="eastAsia" w:ascii="微软雅黑" w:hAnsi="微软雅黑" w:eastAsia="微软雅黑" w:cs="微软雅黑"/>
                <w:sz w:val="18"/>
                <w:szCs w:val="18"/>
                <w:lang w:eastAsia="zh-CN"/>
              </w:rPr>
              <w:t>、</w:t>
            </w:r>
            <w:r>
              <w:rPr>
                <w:rFonts w:hint="eastAsia" w:ascii="微软雅黑" w:hAnsi="微软雅黑" w:eastAsia="微软雅黑" w:cs="微软雅黑"/>
                <w:sz w:val="18"/>
                <w:szCs w:val="18"/>
                <w:lang w:val="en-US" w:eastAsia="zh-CN"/>
              </w:rPr>
              <w:t>地质灾害救灾、2021年度森林防灭火目标管理责任考评奖励</w:t>
            </w:r>
            <w:r>
              <w:rPr>
                <w:rFonts w:hint="eastAsia" w:ascii="微软雅黑" w:hAnsi="微软雅黑" w:eastAsia="微软雅黑" w:cs="微软雅黑"/>
                <w:sz w:val="18"/>
                <w:szCs w:val="18"/>
              </w:rPr>
              <w:t>项目</w:t>
            </w:r>
          </w:p>
        </w:tc>
      </w:tr>
      <w:tr>
        <w:tblPrEx>
          <w:tblCellMar>
            <w:top w:w="0" w:type="dxa"/>
            <w:left w:w="108" w:type="dxa"/>
            <w:bottom w:w="0" w:type="dxa"/>
            <w:right w:w="108" w:type="dxa"/>
          </w:tblCellMar>
        </w:tblPrEx>
        <w:trPr>
          <w:trHeight w:val="716" w:hRule="exact"/>
          <w:jc w:val="center"/>
        </w:trPr>
        <w:tc>
          <w:tcPr>
            <w:tcW w:w="628" w:type="dxa"/>
            <w:vMerge w:val="restart"/>
            <w:tcBorders>
              <w:top w:val="nil"/>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绩</w:t>
            </w:r>
            <w:r>
              <w:rPr>
                <w:rFonts w:ascii="Times New Roman" w:hAnsi="Times New Roman"/>
                <w:sz w:val="18"/>
                <w:szCs w:val="18"/>
              </w:rPr>
              <w:br w:type="textWrapping"/>
            </w:r>
            <w:r>
              <w:rPr>
                <w:rFonts w:ascii="Times New Roman" w:hAnsi="Times New Roman"/>
                <w:sz w:val="18"/>
                <w:szCs w:val="18"/>
              </w:rPr>
              <w:t>效</w:t>
            </w:r>
            <w:r>
              <w:rPr>
                <w:rFonts w:ascii="Times New Roman" w:hAnsi="Times New Roman"/>
                <w:sz w:val="18"/>
                <w:szCs w:val="18"/>
              </w:rPr>
              <w:br w:type="textWrapping"/>
            </w:r>
            <w:r>
              <w:rPr>
                <w:rFonts w:ascii="Times New Roman" w:hAnsi="Times New Roman"/>
                <w:sz w:val="18"/>
                <w:szCs w:val="18"/>
              </w:rPr>
              <w:t>指</w:t>
            </w:r>
            <w:r>
              <w:rPr>
                <w:rFonts w:ascii="Times New Roman" w:hAnsi="Times New Roman"/>
                <w:sz w:val="18"/>
                <w:szCs w:val="18"/>
              </w:rPr>
              <w:br w:type="textWrapping"/>
            </w:r>
            <w:r>
              <w:rPr>
                <w:rFonts w:ascii="Times New Roman" w:hAnsi="Times New Roman"/>
                <w:sz w:val="18"/>
                <w:szCs w:val="18"/>
              </w:rPr>
              <w:t>标</w:t>
            </w:r>
          </w:p>
        </w:tc>
        <w:tc>
          <w:tcPr>
            <w:tcW w:w="1047"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一级指标</w:t>
            </w:r>
          </w:p>
        </w:tc>
        <w:tc>
          <w:tcPr>
            <w:tcW w:w="1187"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二级指标</w:t>
            </w:r>
          </w:p>
        </w:tc>
        <w:tc>
          <w:tcPr>
            <w:tcW w:w="1658"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三级指标</w:t>
            </w:r>
          </w:p>
        </w:tc>
        <w:tc>
          <w:tcPr>
            <w:tcW w:w="1474"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年度</w:t>
            </w:r>
          </w:p>
          <w:p>
            <w:pPr>
              <w:spacing w:line="240" w:lineRule="exact"/>
              <w:jc w:val="center"/>
              <w:rPr>
                <w:rFonts w:ascii="Times New Roman" w:hAnsi="Times New Roman"/>
                <w:sz w:val="18"/>
                <w:szCs w:val="18"/>
              </w:rPr>
            </w:pPr>
            <w:r>
              <w:rPr>
                <w:rFonts w:ascii="Times New Roman" w:hAnsi="Times New Roman"/>
                <w:sz w:val="18"/>
                <w:szCs w:val="18"/>
              </w:rPr>
              <w:t>指标值</w:t>
            </w:r>
          </w:p>
        </w:tc>
        <w:tc>
          <w:tcPr>
            <w:tcW w:w="135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实际</w:t>
            </w:r>
          </w:p>
          <w:p>
            <w:pPr>
              <w:spacing w:line="240" w:lineRule="exact"/>
              <w:jc w:val="center"/>
              <w:rPr>
                <w:rFonts w:ascii="Times New Roman" w:hAnsi="Times New Roman"/>
                <w:sz w:val="18"/>
                <w:szCs w:val="18"/>
              </w:rPr>
            </w:pPr>
            <w:r>
              <w:rPr>
                <w:rFonts w:ascii="Times New Roman" w:hAnsi="Times New Roman"/>
                <w:sz w:val="18"/>
                <w:szCs w:val="18"/>
              </w:rPr>
              <w:t>完成值</w:t>
            </w:r>
          </w:p>
        </w:tc>
        <w:tc>
          <w:tcPr>
            <w:tcW w:w="552"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分值</w:t>
            </w: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得分</w:t>
            </w:r>
          </w:p>
        </w:tc>
        <w:tc>
          <w:tcPr>
            <w:tcW w:w="2017"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偏差原因分析及改进措施</w:t>
            </w:r>
          </w:p>
        </w:tc>
      </w:tr>
      <w:tr>
        <w:tblPrEx>
          <w:tblCellMar>
            <w:top w:w="0" w:type="dxa"/>
            <w:left w:w="108" w:type="dxa"/>
            <w:bottom w:w="0" w:type="dxa"/>
            <w:right w:w="108" w:type="dxa"/>
          </w:tblCellMar>
        </w:tblPrEx>
        <w:trPr>
          <w:trHeight w:val="313" w:hRule="atLeas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restart"/>
            <w:tcBorders>
              <w:top w:val="nil"/>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产出指标</w:t>
            </w:r>
            <w:r>
              <w:rPr>
                <w:rFonts w:ascii="Times New Roman" w:hAnsi="Times New Roman"/>
                <w:sz w:val="20"/>
                <w:szCs w:val="20"/>
              </w:rPr>
              <w:t>(</w:t>
            </w:r>
            <w:r>
              <w:rPr>
                <w:rFonts w:hint="eastAsia" w:ascii="Times New Roman" w:hAnsi="Times New Roman"/>
                <w:sz w:val="20"/>
                <w:szCs w:val="20"/>
              </w:rPr>
              <w:t>4</w:t>
            </w:r>
            <w:r>
              <w:rPr>
                <w:rFonts w:ascii="Times New Roman" w:hAnsi="Times New Roman"/>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数量指标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服务人数</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Times New Roman" w:hAnsi="Times New Roman"/>
                <w:sz w:val="18"/>
                <w:szCs w:val="18"/>
                <w:lang w:val="en-US" w:eastAsia="zh-CN"/>
              </w:rPr>
              <w:t>6000</w:t>
            </w:r>
            <w:r>
              <w:rPr>
                <w:rFonts w:hint="eastAsia" w:ascii="Times New Roman" w:hAnsi="Times New Roman"/>
                <w:sz w:val="18"/>
                <w:szCs w:val="18"/>
              </w:rPr>
              <w:t>人</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Times New Roman" w:hAnsi="Times New Roman"/>
                <w:sz w:val="18"/>
                <w:szCs w:val="18"/>
                <w:lang w:val="en-US" w:eastAsia="zh-CN"/>
              </w:rPr>
              <w:t>6000</w:t>
            </w:r>
            <w:r>
              <w:rPr>
                <w:rFonts w:hint="eastAsia" w:ascii="Times New Roman" w:hAnsi="Times New Roman"/>
                <w:sz w:val="18"/>
                <w:szCs w:val="18"/>
              </w:rPr>
              <w:t>人</w:t>
            </w:r>
          </w:p>
        </w:tc>
        <w:tc>
          <w:tcPr>
            <w:tcW w:w="552"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544"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2017" w:type="dxa"/>
            <w:gridSpan w:val="2"/>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p>
        </w:tc>
      </w:tr>
      <w:tr>
        <w:tblPrEx>
          <w:tblCellMar>
            <w:top w:w="0" w:type="dxa"/>
            <w:left w:w="108" w:type="dxa"/>
            <w:bottom w:w="0" w:type="dxa"/>
            <w:right w:w="108" w:type="dxa"/>
          </w:tblCellMar>
        </w:tblPrEx>
        <w:trPr>
          <w:trHeight w:val="420"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质量指标</w:t>
            </w:r>
          </w:p>
        </w:tc>
        <w:tc>
          <w:tcPr>
            <w:tcW w:w="1658" w:type="dxa"/>
            <w:gridSpan w:val="2"/>
            <w:tcBorders>
              <w:top w:val="single" w:color="auto" w:sz="4" w:space="0"/>
              <w:left w:val="nil"/>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项目完成率</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750"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时效指标</w:t>
            </w:r>
          </w:p>
        </w:tc>
        <w:tc>
          <w:tcPr>
            <w:tcW w:w="1658" w:type="dxa"/>
            <w:gridSpan w:val="2"/>
            <w:tcBorders>
              <w:top w:val="single" w:color="auto" w:sz="4" w:space="0"/>
              <w:left w:val="nil"/>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项目验收前及时、有效率</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eastAsia="宋体"/>
                <w:sz w:val="18"/>
                <w:szCs w:val="18"/>
              </w:rPr>
            </w:pPr>
            <w:r>
              <w:rPr>
                <w:rFonts w:hint="eastAsia" w:ascii="宋体" w:hAnsi="宋体" w:eastAsia="宋体" w:cs="宋体"/>
                <w:color w:val="000000"/>
                <w:sz w:val="20"/>
                <w:szCs w:val="20"/>
              </w:rPr>
              <w:t>100%</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p>
        </w:tc>
      </w:tr>
      <w:tr>
        <w:tblPrEx>
          <w:tblCellMar>
            <w:top w:w="0" w:type="dxa"/>
            <w:left w:w="108" w:type="dxa"/>
            <w:bottom w:w="0" w:type="dxa"/>
            <w:right w:w="108" w:type="dxa"/>
          </w:tblCellMar>
        </w:tblPrEx>
        <w:trPr>
          <w:trHeight w:val="405"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成本指标</w:t>
            </w:r>
          </w:p>
        </w:tc>
        <w:tc>
          <w:tcPr>
            <w:tcW w:w="1658"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抗旱</w:t>
            </w:r>
            <w:r>
              <w:rPr>
                <w:rFonts w:hint="eastAsia" w:ascii="Times New Roman" w:hAnsi="Times New Roman"/>
                <w:sz w:val="18"/>
                <w:szCs w:val="18"/>
              </w:rPr>
              <w:t>救灾</w:t>
            </w:r>
            <w:r>
              <w:rPr>
                <w:rFonts w:hint="eastAsia" w:ascii="Times New Roman" w:hAnsi="Times New Roman"/>
                <w:sz w:val="18"/>
                <w:szCs w:val="18"/>
                <w:lang w:eastAsia="zh-CN"/>
              </w:rPr>
              <w:t>、</w:t>
            </w:r>
            <w:r>
              <w:rPr>
                <w:rFonts w:hint="eastAsia" w:ascii="Times New Roman" w:hAnsi="Times New Roman"/>
                <w:sz w:val="18"/>
                <w:szCs w:val="18"/>
                <w:lang w:val="en-US" w:eastAsia="zh-CN"/>
              </w:rPr>
              <w:t>灾后重建</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lang w:val="en-US" w:eastAsia="zh-CN"/>
              </w:rPr>
              <w:t>7.85</w:t>
            </w:r>
            <w:r>
              <w:rPr>
                <w:rFonts w:hint="eastAsia" w:ascii="宋体" w:hAnsi="宋体" w:eastAsia="宋体" w:cs="宋体"/>
                <w:color w:val="000000"/>
                <w:sz w:val="20"/>
                <w:szCs w:val="20"/>
              </w:rPr>
              <w:t>万元</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lang w:val="en-US" w:eastAsia="zh-CN"/>
              </w:rPr>
              <w:t>7.85</w:t>
            </w:r>
            <w:r>
              <w:rPr>
                <w:rFonts w:hint="eastAsia" w:ascii="宋体" w:hAnsi="宋体" w:eastAsia="宋体" w:cs="宋体"/>
                <w:color w:val="000000"/>
                <w:sz w:val="20"/>
                <w:szCs w:val="20"/>
              </w:rPr>
              <w:t>万元</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restart"/>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效益指标</w:t>
            </w:r>
            <w:r>
              <w:rPr>
                <w:rFonts w:hint="eastAsia" w:ascii="Times New Roman" w:hAnsi="Times New Roman"/>
                <w:sz w:val="18"/>
                <w:szCs w:val="18"/>
              </w:rPr>
              <w:t>（</w:t>
            </w:r>
            <w:r>
              <w:rPr>
                <w:rFonts w:hint="eastAsia" w:ascii="Times New Roman" w:hAnsi="Times New Roman"/>
                <w:sz w:val="20"/>
                <w:szCs w:val="20"/>
              </w:rPr>
              <w:t>4</w:t>
            </w:r>
            <w:r>
              <w:rPr>
                <w:rFonts w:ascii="Times New Roman" w:hAnsi="Times New Roman"/>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经济效益</w:t>
            </w:r>
          </w:p>
          <w:p>
            <w:pPr>
              <w:spacing w:line="240" w:lineRule="exact"/>
              <w:jc w:val="center"/>
              <w:rPr>
                <w:rFonts w:ascii="Times New Roman" w:hAnsi="Times New Roman"/>
                <w:sz w:val="18"/>
                <w:szCs w:val="18"/>
              </w:rPr>
            </w:pPr>
            <w:r>
              <w:rPr>
                <w:rFonts w:ascii="Times New Roman" w:hAnsi="Times New Roman"/>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经济效益情况</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效果明显</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效果明显</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9</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社会效益</w:t>
            </w:r>
          </w:p>
          <w:p>
            <w:pPr>
              <w:spacing w:line="240" w:lineRule="exact"/>
              <w:jc w:val="center"/>
              <w:rPr>
                <w:rFonts w:ascii="Times New Roman" w:hAnsi="Times New Roman"/>
                <w:sz w:val="18"/>
                <w:szCs w:val="18"/>
              </w:rPr>
            </w:pPr>
            <w:r>
              <w:rPr>
                <w:rFonts w:ascii="Times New Roman" w:hAnsi="Times New Roman"/>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增加群众社会安全感</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9</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372" w:hRule="atLeas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生态效益</w:t>
            </w:r>
          </w:p>
          <w:p>
            <w:pPr>
              <w:spacing w:line="240" w:lineRule="exact"/>
              <w:jc w:val="center"/>
              <w:rPr>
                <w:rFonts w:ascii="Times New Roman" w:hAnsi="Times New Roman"/>
                <w:sz w:val="18"/>
                <w:szCs w:val="18"/>
              </w:rPr>
            </w:pPr>
            <w:r>
              <w:rPr>
                <w:rFonts w:ascii="Times New Roman" w:hAnsi="Times New Roman"/>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color w:val="000000"/>
                <w:sz w:val="18"/>
                <w:szCs w:val="18"/>
              </w:rPr>
            </w:pPr>
            <w:r>
              <w:rPr>
                <w:rFonts w:hint="eastAsia" w:ascii="Times New Roman" w:hAnsi="Times New Roman"/>
                <w:color w:val="000000"/>
                <w:sz w:val="18"/>
                <w:szCs w:val="18"/>
              </w:rPr>
              <w:t>项目建设中对环境的保护率</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Times New Roman" w:hAnsi="Times New Roman"/>
                <w:sz w:val="18"/>
                <w:szCs w:val="18"/>
              </w:rPr>
              <w:t>≥90</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Times New Roman" w:hAnsi="Times New Roman"/>
                <w:sz w:val="18"/>
                <w:szCs w:val="18"/>
              </w:rPr>
              <w:t>97%</w:t>
            </w:r>
          </w:p>
        </w:tc>
        <w:tc>
          <w:tcPr>
            <w:tcW w:w="552"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right w:val="single" w:color="auto" w:sz="4" w:space="0"/>
            </w:tcBorders>
            <w:noWrap/>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10</w:t>
            </w:r>
          </w:p>
        </w:tc>
        <w:tc>
          <w:tcPr>
            <w:tcW w:w="2017" w:type="dxa"/>
            <w:gridSpan w:val="2"/>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480"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可持续影响指标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color w:val="000000"/>
                <w:sz w:val="18"/>
                <w:szCs w:val="18"/>
              </w:rPr>
            </w:pPr>
            <w:r>
              <w:rPr>
                <w:rFonts w:hint="eastAsia" w:ascii="宋体" w:hAnsi="宋体" w:eastAsia="宋体" w:cs="宋体"/>
                <w:color w:val="000000"/>
                <w:sz w:val="20"/>
                <w:szCs w:val="20"/>
              </w:rPr>
              <w:t>完善农村基础设施建设</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持续</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持续</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9</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1020"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满意度</w:t>
            </w:r>
          </w:p>
          <w:p>
            <w:pPr>
              <w:spacing w:line="240" w:lineRule="exact"/>
              <w:jc w:val="center"/>
              <w:rPr>
                <w:rFonts w:ascii="Times New Roman" w:hAnsi="Times New Roman"/>
                <w:sz w:val="18"/>
                <w:szCs w:val="18"/>
              </w:rPr>
            </w:pPr>
            <w:r>
              <w:rPr>
                <w:rFonts w:ascii="Times New Roman" w:hAnsi="Times New Roman"/>
                <w:sz w:val="18"/>
                <w:szCs w:val="18"/>
              </w:rPr>
              <w:t>指标</w:t>
            </w:r>
            <w:r>
              <w:rPr>
                <w:rFonts w:ascii="Times New Roman" w:hAnsi="Times New Roman"/>
                <w:sz w:val="20"/>
                <w:szCs w:val="20"/>
              </w:rPr>
              <w:t>(</w:t>
            </w:r>
            <w:r>
              <w:rPr>
                <w:rFonts w:hint="eastAsia" w:ascii="Times New Roman" w:hAnsi="Times New Roman"/>
                <w:sz w:val="20"/>
                <w:szCs w:val="20"/>
              </w:rPr>
              <w:t>1</w:t>
            </w:r>
            <w:r>
              <w:rPr>
                <w:rFonts w:ascii="Times New Roman" w:hAnsi="Times New Roman"/>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服务对象满意度指标</w:t>
            </w:r>
          </w:p>
        </w:tc>
        <w:tc>
          <w:tcPr>
            <w:tcW w:w="1658" w:type="dxa"/>
            <w:gridSpan w:val="2"/>
            <w:tcBorders>
              <w:top w:val="single" w:color="auto" w:sz="4" w:space="0"/>
              <w:left w:val="nil"/>
              <w:right w:val="single" w:color="auto" w:sz="4" w:space="0"/>
            </w:tcBorders>
            <w:noWrap/>
            <w:vAlign w:val="center"/>
          </w:tcPr>
          <w:p>
            <w:pPr>
              <w:jc w:val="center"/>
              <w:textAlignment w:val="center"/>
              <w:rPr>
                <w:rFonts w:ascii="Times New Roman" w:hAnsi="Times New Roman"/>
                <w:color w:val="000000"/>
                <w:sz w:val="18"/>
                <w:szCs w:val="18"/>
              </w:rPr>
            </w:pPr>
            <w:r>
              <w:rPr>
                <w:rFonts w:hint="eastAsia" w:ascii="宋体" w:hAnsi="宋体" w:eastAsia="宋体" w:cs="宋体"/>
                <w:color w:val="000000"/>
                <w:sz w:val="20"/>
                <w:szCs w:val="20"/>
              </w:rPr>
              <w:t>群众满意</w:t>
            </w:r>
          </w:p>
        </w:tc>
        <w:tc>
          <w:tcPr>
            <w:tcW w:w="1474" w:type="dxa"/>
            <w:gridSpan w:val="2"/>
            <w:tcBorders>
              <w:top w:val="single" w:color="auto" w:sz="4" w:space="0"/>
              <w:left w:val="nil"/>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nil"/>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100%</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2017"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300" w:hRule="exact"/>
          <w:jc w:val="center"/>
        </w:trPr>
        <w:tc>
          <w:tcPr>
            <w:tcW w:w="7352" w:type="dxa"/>
            <w:gridSpan w:val="8"/>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color w:val="000000"/>
                <w:sz w:val="18"/>
                <w:szCs w:val="18"/>
              </w:rPr>
            </w:pPr>
            <w:r>
              <w:rPr>
                <w:rFonts w:ascii="Times New Roman" w:hAnsi="Times New Roman"/>
                <w:color w:val="000000"/>
                <w:sz w:val="18"/>
                <w:szCs w:val="18"/>
              </w:rPr>
              <w:t>总分</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color w:val="000000"/>
                <w:sz w:val="18"/>
                <w:szCs w:val="18"/>
              </w:rPr>
            </w:pPr>
            <w:r>
              <w:rPr>
                <w:rFonts w:ascii="Times New Roman" w:hAnsi="Times New Roman"/>
                <w:color w:val="000000"/>
                <w:sz w:val="18"/>
                <w:szCs w:val="18"/>
              </w:rPr>
              <w:t>10</w:t>
            </w:r>
            <w:r>
              <w:rPr>
                <w:rFonts w:hint="eastAsia" w:ascii="Times New Roman" w:hAnsi="Times New Roman"/>
                <w:color w:val="000000"/>
                <w:sz w:val="18"/>
                <w:szCs w:val="18"/>
              </w:rPr>
              <w:t>0</w:t>
            </w:r>
            <w:r>
              <w:rPr>
                <w:rFonts w:ascii="Times New Roman" w:hAnsi="Times New Roman"/>
                <w:color w:val="000000"/>
                <w:sz w:val="18"/>
                <w:szCs w:val="18"/>
              </w:rPr>
              <w:t>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color w:val="000000"/>
                <w:sz w:val="18"/>
                <w:szCs w:val="18"/>
                <w:lang w:val="en-US" w:eastAsia="zh-CN"/>
              </w:rPr>
            </w:pPr>
            <w:r>
              <w:rPr>
                <w:rFonts w:hint="eastAsia" w:ascii="Times New Roman" w:hAnsi="Times New Roman"/>
                <w:color w:val="000000"/>
                <w:sz w:val="18"/>
                <w:szCs w:val="18"/>
              </w:rPr>
              <w:t>9</w:t>
            </w:r>
            <w:r>
              <w:rPr>
                <w:rFonts w:hint="eastAsia" w:ascii="Times New Roman" w:hAnsi="Times New Roman"/>
                <w:color w:val="000000"/>
                <w:sz w:val="18"/>
                <w:szCs w:val="18"/>
                <w:lang w:val="en-US" w:eastAsia="zh-CN"/>
              </w:rPr>
              <w:t>7</w:t>
            </w:r>
          </w:p>
        </w:tc>
        <w:tc>
          <w:tcPr>
            <w:tcW w:w="2017"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bl>
    <w:p>
      <w:pPr>
        <w:rPr>
          <w:rFonts w:ascii="Times New Roman" w:hAnsi="Times New Roman" w:eastAsia="黑体"/>
        </w:rPr>
        <w:sectPr>
          <w:footerReference r:id="rId4" w:type="default"/>
          <w:pgSz w:w="11906" w:h="16838"/>
          <w:pgMar w:top="1587" w:right="1587" w:bottom="1587" w:left="1587" w:header="737" w:footer="850" w:gutter="0"/>
          <w:cols w:space="720" w:num="1"/>
          <w:docGrid w:type="lines" w:linePitch="408" w:charSpace="0"/>
        </w:sectPr>
      </w:pPr>
    </w:p>
    <w:p>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pPr>
        <w:pStyle w:val="2"/>
        <w:spacing w:before="0" w:after="0" w:line="240" w:lineRule="auto"/>
        <w:jc w:val="center"/>
        <w:rPr>
          <w:rFonts w:ascii="Times New Roman" w:hAnsi="Times New Roman" w:eastAsia="宋体"/>
          <w:bCs/>
          <w:color w:val="000000"/>
          <w:sz w:val="36"/>
          <w:szCs w:val="28"/>
        </w:rPr>
      </w:pPr>
      <w:r>
        <w:rPr>
          <w:rFonts w:hint="eastAsia" w:ascii="Times New Roman" w:hAnsi="Times New Roman" w:eastAsia="宋体"/>
          <w:bCs/>
          <w:color w:val="000000"/>
          <w:sz w:val="36"/>
          <w:szCs w:val="28"/>
        </w:rPr>
        <w:t>灾害防治及应急管理项目</w:t>
      </w:r>
      <w:r>
        <w:rPr>
          <w:rFonts w:ascii="Times New Roman" w:hAnsi="Times New Roman" w:eastAsia="宋体"/>
          <w:bCs/>
          <w:color w:val="000000"/>
          <w:sz w:val="36"/>
          <w:szCs w:val="28"/>
        </w:rPr>
        <w:t>支出绩效评价</w:t>
      </w:r>
      <w:r>
        <w:rPr>
          <w:rFonts w:hint="eastAsia" w:ascii="Times New Roman" w:hAnsi="Times New Roman" w:eastAsia="宋体"/>
          <w:bCs/>
          <w:color w:val="000000"/>
          <w:sz w:val="36"/>
          <w:szCs w:val="28"/>
        </w:rPr>
        <w:t>共性</w:t>
      </w:r>
      <w:r>
        <w:rPr>
          <w:rFonts w:ascii="Times New Roman" w:hAnsi="Times New Roman" w:eastAsia="宋体"/>
          <w:bCs/>
          <w:color w:val="000000"/>
          <w:sz w:val="36"/>
          <w:szCs w:val="28"/>
        </w:rPr>
        <w:t>指标</w:t>
      </w:r>
      <w:r>
        <w:rPr>
          <w:rFonts w:hint="eastAsia" w:ascii="Times New Roman" w:hAnsi="Times New Roman" w:eastAsia="宋体"/>
          <w:bCs/>
          <w:color w:val="000000"/>
          <w:sz w:val="36"/>
          <w:szCs w:val="28"/>
        </w:rPr>
        <w:t>表</w:t>
      </w:r>
    </w:p>
    <w:tbl>
      <w:tblPr>
        <w:tblStyle w:val="5"/>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一级指标</w:t>
            </w:r>
          </w:p>
        </w:tc>
        <w:tc>
          <w:tcPr>
            <w:tcW w:w="709"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二级指标</w:t>
            </w:r>
          </w:p>
        </w:tc>
        <w:tc>
          <w:tcPr>
            <w:tcW w:w="1134"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三级指标</w:t>
            </w:r>
          </w:p>
        </w:tc>
        <w:tc>
          <w:tcPr>
            <w:tcW w:w="567" w:type="dxa"/>
            <w:shd w:val="clear" w:color="auto" w:fill="FFFFFF"/>
            <w:noWrap/>
          </w:tcPr>
          <w:p>
            <w:pPr>
              <w:spacing w:line="0" w:lineRule="atLeast"/>
              <w:jc w:val="center"/>
              <w:rPr>
                <w:rFonts w:ascii="Times New Roman" w:hAnsi="Times New Roman"/>
                <w:b/>
                <w:bCs/>
                <w:color w:val="000000"/>
              </w:rPr>
            </w:pPr>
            <w:r>
              <w:rPr>
                <w:rFonts w:ascii="Times New Roman" w:hAnsi="Times New Roman"/>
                <w:b/>
                <w:bCs/>
                <w:color w:val="000000"/>
              </w:rPr>
              <w:t>分</w:t>
            </w:r>
          </w:p>
          <w:p>
            <w:pPr>
              <w:spacing w:line="0" w:lineRule="atLeast"/>
              <w:jc w:val="center"/>
              <w:rPr>
                <w:rFonts w:ascii="Times New Roman" w:hAnsi="Times New Roman"/>
                <w:b/>
                <w:bCs/>
                <w:color w:val="000000"/>
              </w:rPr>
            </w:pPr>
            <w:r>
              <w:rPr>
                <w:rFonts w:ascii="Times New Roman" w:hAnsi="Times New Roman"/>
                <w:b/>
                <w:bCs/>
                <w:color w:val="000000"/>
              </w:rPr>
              <w:t>值</w:t>
            </w:r>
          </w:p>
        </w:tc>
        <w:tc>
          <w:tcPr>
            <w:tcW w:w="2835"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指标解释</w:t>
            </w:r>
          </w:p>
        </w:tc>
        <w:tc>
          <w:tcPr>
            <w:tcW w:w="6096"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指标说明</w:t>
            </w:r>
          </w:p>
        </w:tc>
        <w:tc>
          <w:tcPr>
            <w:tcW w:w="566"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决策　</w:t>
            </w:r>
          </w:p>
          <w:p>
            <w:pPr>
              <w:spacing w:line="0" w:lineRule="atLeast"/>
              <w:jc w:val="center"/>
              <w:rPr>
                <w:rFonts w:ascii="Times New Roman" w:hAnsi="Times New Roman"/>
                <w:color w:val="000000"/>
              </w:rPr>
            </w:pPr>
            <w:r>
              <w:rPr>
                <w:rFonts w:ascii="Times New Roman" w:hAnsi="Times New Roman"/>
                <w:color w:val="000000"/>
              </w:rPr>
              <w:t>　</w:t>
            </w:r>
          </w:p>
          <w:p>
            <w:pPr>
              <w:spacing w:line="0" w:lineRule="atLeast"/>
              <w:jc w:val="center"/>
              <w:rPr>
                <w:rFonts w:ascii="Times New Roman" w:hAnsi="Times New Roman"/>
                <w:color w:val="000000"/>
              </w:rPr>
            </w:pPr>
            <w:r>
              <w:rPr>
                <w:rFonts w:ascii="Times New Roman" w:hAnsi="Times New Roman"/>
                <w:color w:val="000000"/>
              </w:rPr>
              <w:t>　</w:t>
            </w: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项目立项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立项依据</w:t>
            </w:r>
          </w:p>
          <w:p>
            <w:pPr>
              <w:spacing w:line="0" w:lineRule="atLeast"/>
              <w:jc w:val="center"/>
              <w:rPr>
                <w:rFonts w:ascii="Times New Roman" w:hAnsi="Times New Roman"/>
                <w:color w:val="000000"/>
              </w:rPr>
            </w:pPr>
            <w:r>
              <w:rPr>
                <w:rFonts w:ascii="Times New Roman" w:hAnsi="Times New Roman"/>
                <w:color w:val="000000"/>
              </w:rPr>
              <w:t>充分性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项目立项是否符合法律法规、相关政策、发展规划以及部门职责，用以反映和考核项目立项依据情况。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项目立项是否符合国家法律法规、国民经济发展规划和相关政策；</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项目立项是否符合行业发展规划和政策要求；</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项目立项是否与部门职责范围相符，属于部门履职所需；</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项目是否属于公共财政支持范围，是否符合中央、地方事权支出责任划分原则；</w:t>
            </w:r>
            <w:r>
              <w:rPr>
                <w:rFonts w:ascii="Times New Roman" w:hAnsi="Times New Roman"/>
                <w:color w:val="000000"/>
              </w:rPr>
              <w:br w:type="textWrapping"/>
            </w:r>
            <w:r>
              <w:rPr>
                <w:rFonts w:hint="eastAsia" w:ascii="宋体" w:hAnsi="宋体" w:cs="宋体"/>
                <w:color w:val="000000"/>
              </w:rPr>
              <w:t>⑤</w:t>
            </w:r>
            <w:r>
              <w:rPr>
                <w:rFonts w:ascii="Times New Roman" w:hAnsi="Times New Roman"/>
                <w:color w:val="000000"/>
              </w:rPr>
              <w:t>项目是否与相关部门同类项目或部门内部相关项目重复。</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立项程序</w:t>
            </w:r>
          </w:p>
          <w:p>
            <w:pPr>
              <w:spacing w:line="0" w:lineRule="atLeast"/>
              <w:jc w:val="center"/>
              <w:rPr>
                <w:rFonts w:ascii="Times New Roman" w:hAnsi="Times New Roman"/>
                <w:color w:val="000000"/>
              </w:rPr>
            </w:pPr>
            <w:r>
              <w:rPr>
                <w:rFonts w:ascii="Times New Roman" w:hAnsi="Times New Roman"/>
                <w:color w:val="000000"/>
              </w:rPr>
              <w:t>规范性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3</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项目申请、设立过程是否符合相关要求，用以反映和考核项目立项的规范情况。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项目是否按照规定的程序申请设立；</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审批文件、材料是否符合相关要求；</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事前是否已经过必要的可行性研究、专家论证、风险评估、绩效评估、集体决策。</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绩效目标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绩效目标</w:t>
            </w:r>
          </w:p>
          <w:p>
            <w:pPr>
              <w:spacing w:line="0" w:lineRule="atLeast"/>
              <w:jc w:val="center"/>
              <w:rPr>
                <w:rFonts w:ascii="Times New Roman" w:hAnsi="Times New Roman"/>
                <w:color w:val="000000"/>
              </w:rPr>
            </w:pPr>
            <w:r>
              <w:rPr>
                <w:rFonts w:ascii="Times New Roman" w:hAnsi="Times New Roman"/>
                <w:color w:val="000000"/>
              </w:rPr>
              <w:t>合理性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项目所设定的绩效目标是否依据充分，是否符合客观实际，用以反映和考核项目绩效目标与项目实施的相符情况。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ascii="Times New Roman" w:hAnsi="Times New Roman"/>
                <w:color w:val="000000"/>
              </w:rPr>
              <w:t>（如未设定预算绩效目标，也可考核其他工作任务目标）</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项目是否有绩效目标；</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项目绩效目标与实际工作内容是否具有相关性；</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项目预期产出效益和效果是否符合正常的业绩水平；</w:t>
            </w:r>
          </w:p>
          <w:p>
            <w:pPr>
              <w:spacing w:line="0" w:lineRule="atLeast"/>
              <w:rPr>
                <w:rFonts w:ascii="Times New Roman" w:hAnsi="Times New Roman"/>
                <w:color w:val="000000"/>
              </w:rPr>
            </w:pPr>
            <w:r>
              <w:rPr>
                <w:rFonts w:hint="eastAsia" w:ascii="宋体" w:hAnsi="宋体" w:cs="宋体"/>
                <w:color w:val="000000"/>
              </w:rPr>
              <w:t>④</w:t>
            </w:r>
            <w:r>
              <w:rPr>
                <w:rFonts w:ascii="Times New Roman" w:hAnsi="Times New Roman"/>
                <w:color w:val="000000"/>
              </w:rPr>
              <w:t>是否与预算确定的项目投资额或资金量相匹配。</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决策　</w:t>
            </w: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绩效目标</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绩效指标</w:t>
            </w:r>
          </w:p>
          <w:p>
            <w:pPr>
              <w:spacing w:line="0" w:lineRule="atLeast"/>
              <w:jc w:val="center"/>
              <w:rPr>
                <w:rFonts w:ascii="Times New Roman" w:hAnsi="Times New Roman"/>
                <w:color w:val="000000"/>
              </w:rPr>
            </w:pPr>
            <w:r>
              <w:rPr>
                <w:rFonts w:ascii="Times New Roman" w:hAnsi="Times New Roman"/>
                <w:color w:val="000000"/>
              </w:rPr>
              <w:t>明确性</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依据绩效目标设定的绩效指标是否清晰、细化、可衡量等，用以反映和考核项目绩效目标的明细化情况。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是否将项目绩效目标细化分解为具体的绩效指标；</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是否通过清晰、可衡量的指标值予以体现；</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是否与项目目标任务数或计划数相对应。</w:t>
            </w:r>
            <w:r>
              <w:rPr>
                <w:rFonts w:ascii="Times New Roman" w:hAnsi="Times New Roman"/>
                <w:color w:val="000000"/>
              </w:rPr>
              <w:br w:type="textWrapping"/>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资金投入</w:t>
            </w:r>
          </w:p>
          <w:p>
            <w:pPr>
              <w:spacing w:line="0" w:lineRule="atLeast"/>
              <w:jc w:val="center"/>
              <w:rPr>
                <w:rFonts w:ascii="Times New Roman" w:hAnsi="Times New Roman"/>
                <w:color w:val="000000"/>
              </w:rPr>
            </w:pPr>
            <w:r>
              <w:rPr>
                <w:rFonts w:ascii="Times New Roman" w:hAnsi="Times New Roman"/>
                <w:color w:val="000000"/>
              </w:rPr>
              <w:t>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预算编制</w:t>
            </w:r>
          </w:p>
          <w:p>
            <w:pPr>
              <w:spacing w:line="0" w:lineRule="atLeast"/>
              <w:jc w:val="center"/>
              <w:rPr>
                <w:rFonts w:ascii="Times New Roman" w:hAnsi="Times New Roman"/>
                <w:color w:val="000000"/>
              </w:rPr>
            </w:pPr>
            <w:r>
              <w:rPr>
                <w:rFonts w:ascii="Times New Roman" w:hAnsi="Times New Roman"/>
                <w:color w:val="000000"/>
              </w:rPr>
              <w:t>科学性</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项目预算编制是否经过科学论证、有明确标准，资金额度与年度目标是否相适应，用以反映和考核项目预算编制的科学性、合理性情况。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预算编制是否经过科学论证；</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预算内容与项目内容是否匹配；</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预算额度测算依据是否充分，是否按照标准编制；</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预算确定的项目投资额或资金量是否与工作任务相匹配。</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资金分配</w:t>
            </w:r>
          </w:p>
          <w:p>
            <w:pPr>
              <w:spacing w:line="0" w:lineRule="atLeast"/>
              <w:jc w:val="center"/>
              <w:rPr>
                <w:rFonts w:ascii="Times New Roman" w:hAnsi="Times New Roman"/>
                <w:color w:val="000000"/>
              </w:rPr>
            </w:pPr>
            <w:r>
              <w:rPr>
                <w:rFonts w:ascii="Times New Roman" w:hAnsi="Times New Roman"/>
                <w:color w:val="000000"/>
              </w:rPr>
              <w:t>合理性</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项目预算资金分配是否有测算依据，与补助单位或地方实际是否相适应，用以反映和考核项目预算资金分配的科学性、合理性情况。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预算资金分配依据是否充分；</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资金分配额度是否合理，与项目单位或地方实际是否相适应。</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过程</w:t>
            </w: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资金管理</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资金到位率</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3</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实际到位资金与预算资金的比率，用以反映和考核资金落实情况对项目实施的总体保障程度。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资金到位率=（实际到位资金/预算资金）×100%。</w:t>
            </w:r>
          </w:p>
          <w:p>
            <w:pPr>
              <w:spacing w:line="0" w:lineRule="atLeast"/>
              <w:rPr>
                <w:rFonts w:ascii="Times New Roman" w:hAnsi="Times New Roman"/>
                <w:color w:val="000000"/>
              </w:rPr>
            </w:pPr>
            <w:r>
              <w:rPr>
                <w:rFonts w:ascii="Times New Roman" w:hAnsi="Times New Roman"/>
                <w:color w:val="000000"/>
              </w:rPr>
              <w:t>实际到位资金：一定时期（本年度或项目期）内落实到具体项目的资金。</w:t>
            </w:r>
          </w:p>
          <w:p>
            <w:pPr>
              <w:spacing w:line="0" w:lineRule="atLeast"/>
              <w:rPr>
                <w:rFonts w:ascii="Times New Roman" w:hAnsi="Times New Roman"/>
                <w:color w:val="000000"/>
              </w:rPr>
            </w:pPr>
            <w:r>
              <w:rPr>
                <w:rFonts w:ascii="Times New Roman" w:hAnsi="Times New Roman"/>
                <w:color w:val="000000"/>
              </w:rPr>
              <w:t>预算资金：一定时期（本年度或项目期）内预算安排到具体项目的资金。</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预算执行率</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项目预算资金是否按照计划执行，用以反映或考核项目预算执行情况。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预算执行率=（实际支出资金/实际到位资金）×100%。</w:t>
            </w:r>
            <w:r>
              <w:rPr>
                <w:rFonts w:ascii="Times New Roman" w:hAnsi="Times New Roman"/>
                <w:color w:val="000000"/>
              </w:rPr>
              <w:br w:type="textWrapping"/>
            </w:r>
            <w:r>
              <w:rPr>
                <w:rFonts w:ascii="Times New Roman" w:hAnsi="Times New Roman"/>
                <w:color w:val="000000"/>
              </w:rPr>
              <w:t>实际支出资金：一定时期（本年度或项目期）内项目实际拨付的资金。</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　</w:t>
            </w:r>
          </w:p>
          <w:p>
            <w:pPr>
              <w:spacing w:line="0" w:lineRule="atLeast"/>
              <w:jc w:val="center"/>
              <w:rPr>
                <w:rFonts w:ascii="Times New Roman" w:hAnsi="Times New Roman"/>
                <w:color w:val="000000"/>
              </w:rPr>
            </w:pPr>
            <w:r>
              <w:rPr>
                <w:rFonts w:ascii="Times New Roman" w:hAnsi="Times New Roman"/>
                <w:color w:val="000000"/>
              </w:rPr>
              <w:t>过程　</w:t>
            </w: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资金管理</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资金使用</w:t>
            </w:r>
          </w:p>
          <w:p>
            <w:pPr>
              <w:spacing w:line="0" w:lineRule="atLeast"/>
              <w:jc w:val="center"/>
              <w:rPr>
                <w:rFonts w:ascii="Times New Roman" w:hAnsi="Times New Roman"/>
                <w:color w:val="000000"/>
              </w:rPr>
            </w:pPr>
            <w:r>
              <w:rPr>
                <w:rFonts w:ascii="Times New Roman" w:hAnsi="Times New Roman"/>
                <w:color w:val="000000"/>
              </w:rPr>
              <w:t>合规性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项目资金使用是否符合相关的财务管理制度规定，用以反映和考核项目资金的规范运行情况。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是否符合国家财经法规和财务管理制度以及有关专项资金管理办法的规定；</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资金的拨付是否有完整的审批程序和手续；</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是否符合项目预算批复或合同规定的用途；</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是否存在截留、挤占、挪用、虚列支出等情况。</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组织实施</w:t>
            </w:r>
          </w:p>
          <w:p>
            <w:pPr>
              <w:spacing w:line="0" w:lineRule="atLeast"/>
              <w:jc w:val="center"/>
              <w:rPr>
                <w:rFonts w:ascii="Times New Roman" w:hAnsi="Times New Roman"/>
                <w:color w:val="000000"/>
              </w:rPr>
            </w:pPr>
            <w:r>
              <w:rPr>
                <w:rFonts w:ascii="Times New Roman" w:hAnsi="Times New Roman"/>
                <w:color w:val="000000"/>
              </w:rPr>
              <w:t>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管理制度</w:t>
            </w:r>
          </w:p>
          <w:p>
            <w:pPr>
              <w:spacing w:line="0" w:lineRule="atLeast"/>
              <w:jc w:val="center"/>
              <w:rPr>
                <w:rFonts w:ascii="Times New Roman" w:hAnsi="Times New Roman"/>
                <w:color w:val="000000"/>
              </w:rPr>
            </w:pPr>
            <w:r>
              <w:rPr>
                <w:rFonts w:ascii="Times New Roman" w:hAnsi="Times New Roman"/>
                <w:color w:val="000000"/>
              </w:rPr>
              <w:t>健全性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项目实施单位的财务和业务管理制度是否健全，用以反映和考核财务和业务管理制度对项目顺利实施的保障情况。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是否已制定或具有相应的财务和业务管理制度；</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财务和业务管理制度是否合法、合规、完整。</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制度执行</w:t>
            </w:r>
          </w:p>
          <w:p>
            <w:pPr>
              <w:spacing w:line="0" w:lineRule="atLeast"/>
              <w:jc w:val="center"/>
              <w:rPr>
                <w:rFonts w:ascii="Times New Roman" w:hAnsi="Times New Roman"/>
                <w:color w:val="000000"/>
              </w:rPr>
            </w:pPr>
            <w:r>
              <w:rPr>
                <w:rFonts w:ascii="Times New Roman" w:hAnsi="Times New Roman"/>
                <w:color w:val="000000"/>
              </w:rPr>
              <w:t>有效性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项目实施是否符合相关管理规定，用以反映和考核相关管理制度的有效执行情况。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是否遵守相关法律法规和相关管理规定；</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项目调整及支出调整手续是否完备；</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项目合同书、验收报告、技术鉴定等资料是否齐全并及时归档；</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项目实施的人员条件、场地设备、信息支撑等是否落实到位。</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w:t>
            </w: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产出数量</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实际完成率</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8</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项目实施的实际产出数与计划产出数的比率，用以反映和考核项目产出数量目标的实现程度。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实际完成率=（实际产出数/计划产出数）×100%。</w:t>
            </w:r>
            <w:r>
              <w:rPr>
                <w:rFonts w:ascii="Times New Roman" w:hAnsi="Times New Roman"/>
                <w:color w:val="000000"/>
              </w:rPr>
              <w:br w:type="textWrapping"/>
            </w:r>
            <w:r>
              <w:rPr>
                <w:rFonts w:ascii="Times New Roman" w:hAnsi="Times New Roman"/>
                <w:color w:val="000000"/>
              </w:rPr>
              <w:t>实际产出数：一定时期（本年度或项目期）内项目实际产出的产品或提供的服务数量。</w:t>
            </w:r>
            <w:r>
              <w:rPr>
                <w:rFonts w:ascii="Times New Roman" w:hAnsi="Times New Roman"/>
                <w:color w:val="000000"/>
              </w:rPr>
              <w:br w:type="textWrapping"/>
            </w:r>
            <w:r>
              <w:rPr>
                <w:rFonts w:ascii="Times New Roman" w:hAnsi="Times New Roman"/>
                <w:color w:val="000000"/>
              </w:rPr>
              <w:t>计划产出数：项目绩效目标确定的在一定时期（本年度或项目期）内计划产出的产品或提供的服务数量。</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w:t>
            </w: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产出质量</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质量达标率</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项目完成的质量达标产出数与实际产出数的比率，用以反映和考核项目产出质量目标的实现程度。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质量达标率=（质量达标产出数/实际产出数）×100%。</w:t>
            </w:r>
          </w:p>
          <w:p>
            <w:pPr>
              <w:spacing w:line="0" w:lineRule="atLeast"/>
              <w:rPr>
                <w:rFonts w:ascii="Times New Roman" w:hAnsi="Times New Roman"/>
                <w:color w:val="000000"/>
              </w:rPr>
            </w:pPr>
            <w:r>
              <w:rPr>
                <w:rFonts w:ascii="Times New Roman" w:hAnsi="Times New Roman"/>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产出时效</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完成及时性</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9</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项目实际完成时间与计划完成时间的比较，用以反映和考核项目产出时效目标的实现程度。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实际完成时间：项目实施单位完成该项目实际所耗用的时间。</w:t>
            </w:r>
            <w:r>
              <w:rPr>
                <w:rFonts w:ascii="Times New Roman" w:hAnsi="Times New Roman"/>
                <w:color w:val="000000"/>
              </w:rPr>
              <w:br w:type="textWrapping"/>
            </w:r>
            <w:r>
              <w:rPr>
                <w:rFonts w:ascii="Times New Roman" w:hAnsi="Times New Roman"/>
                <w:color w:val="000000"/>
              </w:rPr>
              <w:t>计划完成时间：按照项目实施计划或相关规定完成该项目所需的时间。</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产出成本</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成本节约率</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8</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完成项目计划工作目标的实际节约成本与计划成本的比率，用以反映和考核项目的成本节约程度。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br w:type="textWrapping"/>
            </w:r>
            <w:r>
              <w:rPr>
                <w:rFonts w:ascii="Times New Roman" w:hAnsi="Times New Roman"/>
                <w:color w:val="000000"/>
              </w:rPr>
              <w:t>成本节约率=[（计划成本-实际成本）/计划成本]×100%。</w:t>
            </w:r>
            <w:r>
              <w:rPr>
                <w:rFonts w:ascii="Times New Roman" w:hAnsi="Times New Roman"/>
                <w:color w:val="000000"/>
              </w:rPr>
              <w:br w:type="textWrapping"/>
            </w:r>
            <w:r>
              <w:rPr>
                <w:rFonts w:ascii="Times New Roman" w:hAnsi="Times New Roman"/>
                <w:color w:val="000000"/>
              </w:rPr>
              <w:t>实际成本：项目实施单位如期、保质、保量完成既定工作目标实际所耗费的支出。</w:t>
            </w:r>
            <w:r>
              <w:rPr>
                <w:rFonts w:ascii="Times New Roman" w:hAnsi="Times New Roman"/>
                <w:color w:val="000000"/>
              </w:rPr>
              <w:br w:type="textWrapping"/>
            </w:r>
            <w:r>
              <w:rPr>
                <w:rFonts w:ascii="Times New Roman" w:hAnsi="Times New Roman"/>
                <w:color w:val="000000"/>
              </w:rPr>
              <w:t>计划成本：项目实施单位为完成工作目标计划安排的支出，一般以项目预算为参考。</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效益　</w:t>
            </w: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项目效益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实施效益</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15</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项目实施所产生的效益。</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项目实施所产生的社会效益、经济效益、生态效益、可持续影响等。可根据项目实际情况有选择地设置和细化。</w:t>
            </w:r>
          </w:p>
        </w:tc>
        <w:tc>
          <w:tcPr>
            <w:tcW w:w="566" w:type="dxa"/>
            <w:shd w:val="clear" w:color="auto" w:fill="FFFFFF"/>
            <w:noWrap/>
            <w:vAlign w:val="center"/>
          </w:tcPr>
          <w:p>
            <w:pPr>
              <w:spacing w:line="0" w:lineRule="atLeast"/>
              <w:jc w:val="center"/>
              <w:rPr>
                <w:rFonts w:hint="eastAsia" w:ascii="Times New Roman" w:hAnsi="Times New Roman" w:eastAsia="微软雅黑"/>
                <w:color w:val="000000"/>
                <w:lang w:val="en-US" w:eastAsia="zh-CN"/>
              </w:rPr>
            </w:pPr>
            <w:r>
              <w:rPr>
                <w:rFonts w:hint="eastAsia" w:ascii="Times New Roman" w:hAnsi="Times New Roman"/>
                <w:color w:val="000000"/>
              </w:rPr>
              <w:t>1</w:t>
            </w:r>
            <w:r>
              <w:rPr>
                <w:rFonts w:hint="eastAsia" w:ascii="Times New Roman" w:hAnsi="Times New Roman"/>
                <w:color w:val="000000"/>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满意度</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社会公众或服务对象对项目实施效果的满意程度。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社会公众或服务对象是指因该项目实施而受到影响的部门（单位）、群体或个人。一般采取社会调查的方式。</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总分</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100</w:t>
            </w:r>
          </w:p>
        </w:tc>
        <w:tc>
          <w:tcPr>
            <w:tcW w:w="2835" w:type="dxa"/>
            <w:shd w:val="clear" w:color="auto" w:fill="FFFFFF"/>
            <w:noWrap/>
            <w:vAlign w:val="center"/>
          </w:tcPr>
          <w:p>
            <w:pPr>
              <w:spacing w:line="0" w:lineRule="atLeast"/>
              <w:rPr>
                <w:rFonts w:ascii="Times New Roman" w:hAnsi="Times New Roman"/>
                <w:color w:val="000000"/>
              </w:rPr>
            </w:pPr>
          </w:p>
        </w:tc>
        <w:tc>
          <w:tcPr>
            <w:tcW w:w="6096" w:type="dxa"/>
            <w:shd w:val="clear" w:color="auto" w:fill="FFFFFF"/>
            <w:noWrap/>
            <w:vAlign w:val="center"/>
          </w:tcPr>
          <w:p>
            <w:pPr>
              <w:spacing w:line="0" w:lineRule="atLeast"/>
              <w:rPr>
                <w:rFonts w:ascii="Times New Roman" w:hAnsi="Times New Roman"/>
                <w:color w:val="000000"/>
              </w:rPr>
            </w:pPr>
          </w:p>
        </w:tc>
        <w:tc>
          <w:tcPr>
            <w:tcW w:w="566" w:type="dxa"/>
            <w:shd w:val="clear" w:color="auto" w:fill="FFFFFF"/>
            <w:noWrap/>
            <w:vAlign w:val="center"/>
          </w:tcPr>
          <w:p>
            <w:pPr>
              <w:spacing w:line="0" w:lineRule="atLeast"/>
              <w:jc w:val="center"/>
              <w:rPr>
                <w:rFonts w:hint="eastAsia" w:ascii="Times New Roman" w:hAnsi="Times New Roman" w:eastAsia="微软雅黑"/>
                <w:color w:val="000000"/>
                <w:lang w:val="en-US" w:eastAsia="zh-CN"/>
              </w:rPr>
            </w:pPr>
            <w:r>
              <w:rPr>
                <w:rFonts w:hint="eastAsia" w:ascii="Times New Roman" w:hAnsi="Times New Roman"/>
                <w:color w:val="000000"/>
              </w:rPr>
              <w:t>9</w:t>
            </w:r>
            <w:r>
              <w:rPr>
                <w:rFonts w:hint="eastAsia" w:ascii="Times New Roman" w:hAnsi="Times New Roman"/>
                <w:color w:val="000000"/>
                <w:lang w:val="en-US" w:eastAsia="zh-CN"/>
              </w:rPr>
              <w:t>7</w:t>
            </w:r>
            <w:bookmarkStart w:id="0" w:name="_GoBack"/>
            <w:bookmarkEnd w:id="0"/>
          </w:p>
        </w:tc>
      </w:tr>
    </w:tbl>
    <w:p>
      <w:pPr>
        <w:spacing w:line="560" w:lineRule="exact"/>
        <w:ind w:firstLine="200" w:firstLineChars="100"/>
        <w:rPr>
          <w:rFonts w:ascii="Times New Roman" w:hAnsi="Times New Roman"/>
          <w:bCs/>
          <w:sz w:val="32"/>
          <w:szCs w:val="32"/>
        </w:rPr>
        <w:sectPr>
          <w:pgSz w:w="16838" w:h="11906" w:orient="landscape"/>
          <w:pgMar w:top="1531" w:right="1928" w:bottom="1531" w:left="1701" w:header="737" w:footer="851" w:gutter="0"/>
          <w:cols w:space="720" w:num="1"/>
          <w:docGrid w:type="lines" w:linePitch="408" w:charSpace="0"/>
        </w:sectPr>
      </w:pPr>
      <w:r>
        <w:rPr>
          <w:rFonts w:ascii="Times New Roman" w:hAnsi="Times New Roman" w:eastAsia="仿宋_GB2312"/>
          <w:sz w:val="20"/>
          <w:szCs w:val="20"/>
        </w:rPr>
        <w:t>注：单位可以根据专项资金的管理要求和绩效要求增设个性指</w:t>
      </w:r>
      <w:r>
        <w:rPr>
          <w:rFonts w:hint="eastAsia" w:ascii="Times New Roman" w:hAnsi="Times New Roman" w:eastAsia="仿宋_GB2312"/>
          <w:sz w:val="20"/>
          <w:szCs w:val="20"/>
        </w:rPr>
        <w:t>标。</w:t>
      </w:r>
    </w:p>
    <w:p/>
    <w:p/>
    <w:sectPr>
      <w:footerReference r:id="rId5" w:type="default"/>
      <w:pgSz w:w="11906" w:h="16838"/>
      <w:pgMar w:top="1440" w:right="1800"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1"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VkMDNiMTk5ZTk5OTg0YWJlZGQ0NzU4OWM5YTFmZDAifQ=="/>
  </w:docVars>
  <w:rsids>
    <w:rsidRoot w:val="00337EC1"/>
    <w:rsid w:val="00017767"/>
    <w:rsid w:val="00032C96"/>
    <w:rsid w:val="000A102E"/>
    <w:rsid w:val="000F26E3"/>
    <w:rsid w:val="00167EBD"/>
    <w:rsid w:val="001A625D"/>
    <w:rsid w:val="0020389B"/>
    <w:rsid w:val="002D1185"/>
    <w:rsid w:val="002D212E"/>
    <w:rsid w:val="00310D3D"/>
    <w:rsid w:val="00337EC1"/>
    <w:rsid w:val="0036147F"/>
    <w:rsid w:val="00387AFD"/>
    <w:rsid w:val="003B72AE"/>
    <w:rsid w:val="0042118A"/>
    <w:rsid w:val="00467DAE"/>
    <w:rsid w:val="005210EF"/>
    <w:rsid w:val="00600B75"/>
    <w:rsid w:val="0060790F"/>
    <w:rsid w:val="00751D3A"/>
    <w:rsid w:val="00752664"/>
    <w:rsid w:val="007A2AF1"/>
    <w:rsid w:val="00860564"/>
    <w:rsid w:val="00942EA7"/>
    <w:rsid w:val="00A54502"/>
    <w:rsid w:val="00A620C1"/>
    <w:rsid w:val="00A92C12"/>
    <w:rsid w:val="00AD2EE6"/>
    <w:rsid w:val="00B81176"/>
    <w:rsid w:val="00BF2B6B"/>
    <w:rsid w:val="00C45181"/>
    <w:rsid w:val="00C77737"/>
    <w:rsid w:val="00CB6D14"/>
    <w:rsid w:val="00D223D2"/>
    <w:rsid w:val="00D57FE1"/>
    <w:rsid w:val="00D62CB4"/>
    <w:rsid w:val="00D86F06"/>
    <w:rsid w:val="00D9473C"/>
    <w:rsid w:val="00E55CDE"/>
    <w:rsid w:val="00E912BF"/>
    <w:rsid w:val="00EC5A65"/>
    <w:rsid w:val="00F13E1B"/>
    <w:rsid w:val="00F93CAD"/>
    <w:rsid w:val="02A77B7F"/>
    <w:rsid w:val="06B52A27"/>
    <w:rsid w:val="08EE581B"/>
    <w:rsid w:val="09591561"/>
    <w:rsid w:val="0F5E66AD"/>
    <w:rsid w:val="12913CC4"/>
    <w:rsid w:val="180413BF"/>
    <w:rsid w:val="18620067"/>
    <w:rsid w:val="227D0AC1"/>
    <w:rsid w:val="23120A75"/>
    <w:rsid w:val="2D6376BA"/>
    <w:rsid w:val="2E097A69"/>
    <w:rsid w:val="30B26964"/>
    <w:rsid w:val="32AA2722"/>
    <w:rsid w:val="340F6769"/>
    <w:rsid w:val="395F496C"/>
    <w:rsid w:val="3A6C667F"/>
    <w:rsid w:val="3BD86C58"/>
    <w:rsid w:val="3E20761A"/>
    <w:rsid w:val="41C30276"/>
    <w:rsid w:val="425D1742"/>
    <w:rsid w:val="43581265"/>
    <w:rsid w:val="46062C13"/>
    <w:rsid w:val="47EA37A5"/>
    <w:rsid w:val="49E60792"/>
    <w:rsid w:val="4CB03634"/>
    <w:rsid w:val="50CA02B6"/>
    <w:rsid w:val="55B55BE8"/>
    <w:rsid w:val="579E26AC"/>
    <w:rsid w:val="5A250E62"/>
    <w:rsid w:val="62734B78"/>
    <w:rsid w:val="629C4C96"/>
    <w:rsid w:val="631F0609"/>
    <w:rsid w:val="69124A0B"/>
    <w:rsid w:val="6C754C8A"/>
    <w:rsid w:val="7294664B"/>
    <w:rsid w:val="74822D12"/>
    <w:rsid w:val="75806B6F"/>
    <w:rsid w:val="776A29E0"/>
    <w:rsid w:val="78872FBC"/>
    <w:rsid w:val="7E350D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8">
    <w:name w:val="页眉 Char"/>
    <w:basedOn w:val="6"/>
    <w:link w:val="4"/>
    <w:semiHidden/>
    <w:qFormat/>
    <w:uiPriority w:val="99"/>
    <w:rPr>
      <w:rFonts w:ascii="Tahoma" w:hAnsi="Tahoma" w:eastAsia="微软雅黑"/>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4350</Words>
  <Characters>4534</Characters>
  <Lines>33</Lines>
  <Paragraphs>9</Paragraphs>
  <TotalTime>1</TotalTime>
  <ScaleCrop>false</ScaleCrop>
  <LinksUpToDate>false</LinksUpToDate>
  <CharactersWithSpaces>4555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2022-04-27T06:06:00Z</dcterms:created>
  <dc:creator>xb21cn</dc:creator>
  <cp:lastModifiedBy>♉️长辫子精灵</cp:lastModifiedBy>
  <dcterms:modified xsi:type="dcterms:W3CDTF">2023-08-23T15:14:35Z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E7C8EBE71E7445349687470B3EF91403</vt:lpwstr>
  </property>
</Properties>
</file>