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7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中方县</w:t>
      </w:r>
      <w:r>
        <w:rPr>
          <w:rFonts w:hint="eastAsia" w:ascii="方正小标宋简体" w:hAnsi="方正小标宋简体" w:eastAsia="方正小标宋简体" w:cs="方正小标宋简体"/>
          <w:bCs/>
          <w:sz w:val="44"/>
          <w:szCs w:val="44"/>
          <w:lang w:val="en-US" w:eastAsia="zh-CN"/>
        </w:rPr>
        <w:t>蒿吉坪瑶族乡</w:t>
      </w:r>
      <w:r>
        <w:rPr>
          <w:rFonts w:hint="eastAsia" w:ascii="方正小标宋简体" w:hAnsi="方正小标宋简体" w:eastAsia="方正小标宋简体" w:cs="方正小标宋简体"/>
          <w:bCs/>
          <w:sz w:val="44"/>
          <w:szCs w:val="44"/>
        </w:rPr>
        <w:t>人民政府</w:t>
      </w:r>
      <w:r>
        <w:rPr>
          <w:rFonts w:hint="eastAsia" w:ascii="方正小标宋简体" w:hAnsi="方正小标宋简体" w:eastAsia="方正小标宋简体" w:cs="方正小标宋简体"/>
          <w:bCs/>
          <w:sz w:val="44"/>
          <w:szCs w:val="44"/>
          <w:lang w:eastAsia="zh-CN"/>
        </w:rPr>
        <w:t>2022</w:t>
      </w:r>
      <w:r>
        <w:rPr>
          <w:rFonts w:hint="eastAsia" w:ascii="方正小标宋简体" w:hAnsi="方正小标宋简体" w:eastAsia="方正小标宋简体" w:cs="方正小标宋简体"/>
          <w:bCs/>
          <w:sz w:val="44"/>
          <w:szCs w:val="44"/>
        </w:rPr>
        <w:t>年度</w:t>
      </w:r>
      <w:r>
        <w:rPr>
          <w:rFonts w:hint="eastAsia" w:ascii="方正小标宋简体" w:hAnsi="方正小标宋简体" w:eastAsia="方正小标宋简体" w:cs="方正小标宋简体"/>
          <w:bCs/>
          <w:sz w:val="44"/>
          <w:szCs w:val="44"/>
          <w:lang w:val="en-US" w:eastAsia="zh-CN"/>
        </w:rPr>
        <w:t>农林水支出</w:t>
      </w:r>
      <w:r>
        <w:rPr>
          <w:rFonts w:hint="eastAsia" w:ascii="方正小标宋简体" w:hAnsi="方正小标宋简体" w:eastAsia="方正小标宋简体" w:cs="方正小标宋简体"/>
          <w:bCs/>
          <w:sz w:val="44"/>
          <w:szCs w:val="44"/>
        </w:rPr>
        <w:t>项目支出绩效自评报告</w:t>
      </w:r>
    </w:p>
    <w:p>
      <w:pPr>
        <w:jc w:val="center"/>
        <w:rPr>
          <w:rFonts w:ascii="仿宋_GB2312"/>
          <w:szCs w:val="30"/>
        </w:rPr>
      </w:pP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（一）项目概况。</w:t>
      </w:r>
    </w:p>
    <w:p>
      <w:pPr>
        <w:spacing w:after="0"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2022年依据</w:t>
      </w:r>
      <w:r>
        <w:rPr>
          <w:rFonts w:hint="eastAsia" w:ascii="仿宋_GB2312" w:hAnsi="仿宋_GB2312" w:eastAsia="仿宋_GB2312" w:cs="仿宋_GB2312"/>
          <w:sz w:val="32"/>
          <w:szCs w:val="32"/>
        </w:rPr>
        <w:t>怀财库指【2022】1号：下达财源建设资金(中方县碳瑶冲生态养殖专业合作社创新创业扶持资金)</w:t>
      </w:r>
      <w:r>
        <w:rPr>
          <w:rFonts w:hint="eastAsia" w:ascii="仿宋_GB2312" w:hAnsi="仿宋_GB2312" w:eastAsia="仿宋_GB2312" w:cs="仿宋_GB2312"/>
          <w:sz w:val="32"/>
          <w:szCs w:val="32"/>
          <w:lang w:val="en-US" w:eastAsia="zh-CN"/>
        </w:rPr>
        <w:t xml:space="preserve">3万元；根据湘财预〔2021〕257号:提前下达2022年中央财政衔接推进乡村振兴补助资金（统筹整合吉都堂村黄金种植特色产业项目）10万元；湘财预【2022】38号：省级衔接推进乡村振兴补助资金（罗汉果产业种植及设施建设10万）；中财预单指〔2022〕0637号下达桃江村水毁公路修复资金1.5万元；中财预单指〔2022〕0688号下达解决蒿吉坪乡桃江村水毁公路修复资金3万元；中财预基指〔2022〕0051号下达2018、2019年度增减挂钩项目农担保贷款复垦施工费（周方）90万元；湘财农指〔2022〕0038号：2022年省级农村综合改革转移支付公益事业奖补资金（罗洪村公路维修）3万元；怀财库指〔2022〕0002号:中方县助溪村人居环境整治资金5万元；怀财农指【2021】7号：下达2021年市级财政农业专项资金蒿吉坪乡乡村振兴2万元；湘财农指【2022】14号：罗洪村水毁公路维修资金3万元。                            </w:t>
      </w:r>
    </w:p>
    <w:p>
      <w:pPr>
        <w:spacing w:after="0"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项目资金投入情况。全年</w:t>
      </w:r>
      <w:r>
        <w:rPr>
          <w:rFonts w:hint="eastAsia" w:ascii="仿宋_GB2312" w:hAnsi="仿宋_GB2312" w:eastAsia="仿宋_GB2312" w:cs="仿宋_GB2312"/>
          <w:sz w:val="32"/>
          <w:szCs w:val="32"/>
          <w:lang w:val="en-US" w:eastAsia="zh-CN"/>
        </w:rPr>
        <w:t>我乡农林水专项经费</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val="en-US" w:eastAsia="zh-CN"/>
        </w:rPr>
        <w:t>130.5</w:t>
      </w:r>
      <w:r>
        <w:rPr>
          <w:rFonts w:hint="eastAsia" w:ascii="仿宋_GB2312" w:hAnsi="仿宋_GB2312" w:eastAsia="仿宋_GB2312" w:cs="仿宋_GB2312"/>
          <w:sz w:val="32"/>
          <w:szCs w:val="32"/>
        </w:rPr>
        <w:t>万元，实际使用</w:t>
      </w:r>
      <w:r>
        <w:rPr>
          <w:rFonts w:hint="eastAsia" w:ascii="仿宋_GB2312" w:hAnsi="仿宋_GB2312" w:eastAsia="仿宋_GB2312" w:cs="仿宋_GB2312"/>
          <w:sz w:val="32"/>
          <w:szCs w:val="32"/>
          <w:lang w:val="en-US" w:eastAsia="zh-CN"/>
        </w:rPr>
        <w:t>130.5</w:t>
      </w:r>
      <w:r>
        <w:rPr>
          <w:rFonts w:hint="eastAsia" w:ascii="仿宋_GB2312" w:hAnsi="仿宋_GB2312" w:eastAsia="仿宋_GB2312" w:cs="仿宋_GB2312"/>
          <w:sz w:val="32"/>
          <w:szCs w:val="32"/>
        </w:rPr>
        <w:t>万元。</w:t>
      </w:r>
    </w:p>
    <w:p>
      <w:pPr>
        <w:spacing w:after="0"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2、项目资金使用情况。资金使用方面，做到了专款专用，支付范围、标准、进度、依据符合规定，与预算基本一致。</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（二）项目绩效目标。</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根据农林水资金使用要求，包含</w:t>
      </w:r>
      <w:r>
        <w:rPr>
          <w:rFonts w:hint="eastAsia" w:ascii="仿宋_GB2312" w:hAnsi="仿宋_GB2312" w:eastAsia="仿宋_GB2312" w:cs="仿宋_GB2312"/>
          <w:sz w:val="32"/>
          <w:szCs w:val="32"/>
        </w:rPr>
        <w:t>中方县碳瑶冲生态养殖专业合作社创新创业扶持资金</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统筹整合吉都堂村黄金种植特色产业项目</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罗汉果产业种植及设施建设</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桃江村水毁公路修复资金，蒿吉坪乡桃江村水毁公路修复资金，农担保贷款复垦施工费，罗洪村公路维修，中方县助溪村人居环境整治资金，蒿吉坪乡乡村振兴，罗洪村水毁公路维修资金</w:t>
      </w:r>
      <w:r>
        <w:rPr>
          <w:rFonts w:hint="eastAsia" w:ascii="仿宋" w:hAnsi="仿宋" w:eastAsia="仿宋" w:cs="仿宋"/>
          <w:sz w:val="32"/>
          <w:szCs w:val="32"/>
          <w:lang w:val="en-US" w:eastAsia="zh-CN"/>
        </w:rPr>
        <w:t>能充分完善我乡村级基础设施建设，提高改善群众生活水平和农村经济发展，并能完善罗洪村党建阵地建设，不断发挥罗洪村党建示范带头作用</w:t>
      </w:r>
      <w:r>
        <w:rPr>
          <w:rFonts w:hint="eastAsia" w:ascii="仿宋" w:hAnsi="仿宋" w:eastAsia="仿宋" w:cs="仿宋"/>
          <w:sz w:val="32"/>
          <w:szCs w:val="32"/>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（一）绩效评价目的、对象和范围。</w:t>
      </w:r>
    </w:p>
    <w:p>
      <w:pPr>
        <w:spacing w:after="0"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2022年度对蒿吉坪瑶族乡</w:t>
      </w:r>
      <w:r>
        <w:rPr>
          <w:rFonts w:hint="eastAsia" w:ascii="仿宋_GB2312" w:hAnsi="仿宋_GB2312" w:eastAsia="仿宋_GB2312" w:cs="仿宋_GB2312"/>
          <w:sz w:val="32"/>
          <w:szCs w:val="32"/>
        </w:rPr>
        <w:t>中方县碳瑶冲生态养殖专业合作社创新创业扶持资金</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统筹整合吉都堂村黄金种植特色产业项目</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罗汉果产业种植及设施建设</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桃江村水毁公路修复资金，蒿吉坪乡桃江村水毁公路修复资金，农担保贷款复垦施工费，罗洪村公路维修，中方县助溪村人居环境整治资金，蒿吉坪乡乡村振兴，罗洪村水毁公路维修资金</w:t>
      </w:r>
      <w:r>
        <w:rPr>
          <w:rFonts w:hint="eastAsia" w:ascii="仿宋_GB2312" w:hAnsi="仿宋_GB2312" w:eastAsia="仿宋_GB2312" w:cs="仿宋_GB2312"/>
          <w:kern w:val="2"/>
          <w:sz w:val="32"/>
          <w:szCs w:val="32"/>
          <w:lang w:val="en-US" w:eastAsia="zh-CN" w:bidi="ar-SA"/>
        </w:rPr>
        <w:t>前期预算，项目验收前基本建成全方位、全过程、全覆盖的预算绩效管理体系。</w:t>
      </w:r>
    </w:p>
    <w:p>
      <w:pPr>
        <w:spacing w:after="0"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通过对</w:t>
      </w:r>
      <w:r>
        <w:rPr>
          <w:rFonts w:hint="eastAsia" w:ascii="仿宋_GB2312" w:hAnsi="仿宋_GB2312" w:eastAsia="仿宋_GB2312" w:cs="仿宋_GB2312"/>
          <w:sz w:val="32"/>
          <w:szCs w:val="32"/>
        </w:rPr>
        <w:t>中方县碳瑶冲生态养殖专业合作社创新创业扶持资金</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统筹整合吉都堂村黄金种植特色产业项目</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罗汉果产业种植及设施建设</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桃江村水毁公路修复资金，蒿吉坪乡桃江村水毁公路修复资金，农担保贷款复垦施工费，罗洪村公路维修，中方县助溪村人居环境整治资金，蒿吉坪乡乡村振兴，罗洪村水毁公路维修资金</w:t>
      </w:r>
      <w:r>
        <w:rPr>
          <w:rFonts w:hint="eastAsia" w:ascii="仿宋_GB2312" w:hAnsi="仿宋_GB2312" w:eastAsia="仿宋_GB2312" w:cs="仿宋_GB2312"/>
          <w:kern w:val="2"/>
          <w:sz w:val="32"/>
          <w:szCs w:val="32"/>
          <w:lang w:val="en-US" w:eastAsia="zh-CN" w:bidi="ar-SA"/>
        </w:rPr>
        <w:t xml:space="preserve">项目管理制度和流程、资金使用情况、受益群体的反馈情况，从而强化项目监督，完善项目管理，提高项目资金使用效益和支出透明度，对存在的问题进行原因分析并提出合理化建议。建立健全财务管理制度和约束机制，依法、有效的使用财政资金，为以后年度项目安排及资金管理提供重要依据。 </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1、部门整体支出绩效评价原则：遵循客观公正，操作简便高效，尊重客观实际、实事求是的原则。</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2、整体支出绩效评价体系：指标体系包括共性指标和个性指标两部分，本次主要参照了财政部门制定《部门整体支出绩效评价指标体系》的相关内容，根据部门具体情况对个性指标进行里调整细化。</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3、整体支出绩效评价方法：主要采用投入产出效益分析法、比较法等方法。</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（三）绩效评价工作过程。</w:t>
      </w:r>
    </w:p>
    <w:p>
      <w:pPr>
        <w:spacing w:after="0"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收集项目资料，在收集和审核项目资料的基础上，制定了绩效评价指标体系，并进一步修改和完善，最后根据评价标准和资料依据，进行了分析，得出评价结论。</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pStyle w:val="6"/>
        <w:spacing w:line="520" w:lineRule="exact"/>
        <w:ind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根据《项目支出绩效评价共性指标表》得分96分，绩效价评等级为“优”。</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（一）项目决策情况。</w:t>
      </w:r>
    </w:p>
    <w:p>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部门整体支出绩效评价原则：遵循客观公正，操作简便高效，尊重客观实际、实事求是的原则。</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（二）项目过程情况。</w:t>
      </w:r>
    </w:p>
    <w:p>
      <w:pPr>
        <w:spacing w:after="0" w:line="60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主要体现项目按期完成时间业务管理、财务管理和会计信息管理几个面方。重点考核管理制度建立情况、过程监管情况。如管理制度健全性、制度执行有效性、项目质量可控性；资金使用合规性、项目资金安全性；会计信息能否全面范性和完整性。</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（三）项目产出情况。</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主要体现项目实施过程产出数量、评审项目按实际实施项目为准，做好项目前期预算、按实际完成。截止</w:t>
      </w:r>
      <w:r>
        <w:rPr>
          <w:rFonts w:hint="eastAsia" w:ascii="仿宋" w:hAnsi="仿宋" w:eastAsia="仿宋" w:cs="仿宋"/>
          <w:sz w:val="32"/>
          <w:szCs w:val="32"/>
          <w:lang w:eastAsia="zh-CN"/>
        </w:rPr>
        <w:t>2022</w:t>
      </w:r>
      <w:r>
        <w:rPr>
          <w:rFonts w:hint="eastAsia" w:ascii="仿宋" w:hAnsi="仿宋" w:eastAsia="仿宋" w:cs="仿宋"/>
          <w:sz w:val="32"/>
          <w:szCs w:val="32"/>
        </w:rPr>
        <w:t>年12月，</w:t>
      </w:r>
      <w:r>
        <w:rPr>
          <w:rFonts w:hint="eastAsia" w:ascii="仿宋_GB2312" w:hAnsi="仿宋_GB2312" w:eastAsia="仿宋_GB2312" w:cs="仿宋_GB2312"/>
          <w:sz w:val="32"/>
          <w:szCs w:val="32"/>
        </w:rPr>
        <w:t>中方县碳瑶冲生态养殖专业合作社创新创业扶持资金</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统筹整合吉都堂村黄金种植特色产业项目</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罗汉果产业种植及设施建设</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桃江村水毁公路修复资金，蒿吉坪乡桃江村水毁公路修复资金，农担保贷款复垦施工费，罗洪村公路维修，中方县助溪村人居环境整治资金，蒿吉坪乡乡村振兴，罗洪村水毁公路维修资金</w:t>
      </w:r>
      <w:r>
        <w:rPr>
          <w:rFonts w:hint="eastAsia" w:ascii="仿宋_GB2312" w:hAnsi="仿宋_GB2312" w:eastAsia="仿宋_GB2312" w:cs="仿宋_GB2312"/>
          <w:kern w:val="2"/>
          <w:sz w:val="32"/>
          <w:szCs w:val="32"/>
          <w:lang w:val="en-US" w:eastAsia="zh-CN" w:bidi="ar-SA"/>
        </w:rPr>
        <w:t>项目</w:t>
      </w:r>
      <w:r>
        <w:rPr>
          <w:rFonts w:hint="eastAsia" w:ascii="仿宋" w:hAnsi="仿宋" w:eastAsia="仿宋" w:cs="仿宋"/>
          <w:sz w:val="32"/>
          <w:szCs w:val="32"/>
        </w:rPr>
        <w:t>经费</w:t>
      </w:r>
      <w:r>
        <w:rPr>
          <w:rFonts w:hint="eastAsia" w:ascii="仿宋" w:hAnsi="仿宋" w:eastAsia="仿宋" w:cs="仿宋"/>
          <w:sz w:val="32"/>
          <w:szCs w:val="32"/>
          <w:lang w:val="en-US" w:eastAsia="zh-CN"/>
        </w:rPr>
        <w:t>130.5</w:t>
      </w:r>
      <w:r>
        <w:rPr>
          <w:rFonts w:hint="eastAsia" w:ascii="仿宋" w:hAnsi="仿宋" w:eastAsia="仿宋" w:cs="仿宋"/>
          <w:sz w:val="32"/>
          <w:szCs w:val="32"/>
        </w:rPr>
        <w:t>万元，支付率为</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spacing w:after="0" w:line="60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（四）项目效益情况。</w:t>
      </w:r>
    </w:p>
    <w:p>
      <w:pPr>
        <w:spacing w:after="0" w:line="60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rPr>
        <w:t>按照年初的绩效目标，提高政府投资效益，节约财政资金，项目建设中对</w:t>
      </w:r>
      <w:r>
        <w:rPr>
          <w:rFonts w:hint="eastAsia" w:ascii="仿宋_GB2312" w:hAnsi="仿宋_GB2312" w:eastAsia="仿宋_GB2312" w:cs="仿宋_GB2312"/>
          <w:sz w:val="32"/>
          <w:szCs w:val="32"/>
        </w:rPr>
        <w:t>中方县碳瑶冲生态养殖专业合作社创新创业扶持资金</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统筹整合吉都堂村黄金种植特色产业项目</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罗汉果产业种植及设施建设</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eastAsia="zh-CN"/>
        </w:rPr>
        <w:t>桃江村水毁公路修复资金，蒿吉坪乡桃江村水毁公路修复资金，农担保贷款复垦施工费，罗洪村公路维修，中方县助溪村人居环境整治资金，蒿吉坪乡乡村振兴，罗洪村水毁公路维修资金</w:t>
      </w:r>
      <w:r>
        <w:rPr>
          <w:rFonts w:hint="eastAsia" w:ascii="仿宋_GB2312" w:hAnsi="仿宋_GB2312" w:eastAsia="仿宋_GB2312" w:cs="仿宋_GB2312"/>
          <w:kern w:val="2"/>
          <w:sz w:val="32"/>
          <w:szCs w:val="32"/>
          <w:lang w:val="en-US" w:eastAsia="zh-CN" w:bidi="ar-SA"/>
        </w:rPr>
        <w:t>项目</w:t>
      </w:r>
      <w:r>
        <w:rPr>
          <w:rFonts w:hint="eastAsia" w:ascii="仿宋" w:hAnsi="仿宋" w:eastAsia="仿宋" w:cs="仿宋"/>
          <w:sz w:val="32"/>
          <w:szCs w:val="32"/>
        </w:rPr>
        <w:t>得到群众满意度100%。有效推进了我</w:t>
      </w:r>
      <w:r>
        <w:rPr>
          <w:rFonts w:hint="eastAsia" w:ascii="仿宋" w:hAnsi="仿宋" w:eastAsia="仿宋" w:cs="仿宋"/>
          <w:sz w:val="32"/>
          <w:szCs w:val="32"/>
          <w:lang w:val="en-US" w:eastAsia="zh-CN"/>
        </w:rPr>
        <w:t>乡</w:t>
      </w:r>
      <w:r>
        <w:rPr>
          <w:rFonts w:hint="eastAsia" w:ascii="仿宋" w:hAnsi="仿宋" w:eastAsia="仿宋" w:cs="仿宋"/>
          <w:sz w:val="32"/>
          <w:szCs w:val="32"/>
        </w:rPr>
        <w:t>的经济社会发展</w:t>
      </w:r>
      <w:r>
        <w:rPr>
          <w:rFonts w:hint="eastAsia" w:ascii="仿宋" w:hAnsi="仿宋" w:eastAsia="仿宋" w:cs="仿宋"/>
          <w:sz w:val="32"/>
          <w:szCs w:val="32"/>
          <w:lang w:eastAsia="zh-CN"/>
        </w:rPr>
        <w:t>。</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after="0" w:line="600" w:lineRule="exact"/>
        <w:ind w:firstLine="640" w:firstLineChars="200"/>
        <w:rPr>
          <w:rFonts w:ascii="仿宋" w:hAnsi="仿宋" w:eastAsia="仿宋" w:cs="仿宋"/>
          <w:sz w:val="32"/>
          <w:szCs w:val="32"/>
        </w:rPr>
      </w:pPr>
      <w:r>
        <w:rPr>
          <w:rFonts w:hint="eastAsia" w:ascii="仿宋" w:hAnsi="仿宋" w:eastAsia="仿宋" w:cs="仿宋"/>
          <w:sz w:val="32"/>
          <w:szCs w:val="32"/>
        </w:rPr>
        <w:t>严格按照绩效评价要求进行年初绩效目标年初申报，并根据年初要求严格落实，确保顺利完成预期目标。</w:t>
      </w:r>
    </w:p>
    <w:p>
      <w:pPr>
        <w:spacing w:after="0" w:line="600" w:lineRule="exact"/>
        <w:ind w:firstLine="640" w:firstLineChars="200"/>
        <w:rPr>
          <w:rFonts w:ascii="黑体" w:hAnsi="黑体" w:eastAsia="黑体" w:cs="黑体"/>
          <w:sz w:val="32"/>
          <w:szCs w:val="32"/>
        </w:rPr>
      </w:pPr>
      <w:r>
        <w:rPr>
          <w:rFonts w:hint="eastAsia" w:ascii="黑体" w:hAnsi="黑体" w:eastAsia="黑体" w:cs="黑体"/>
          <w:sz w:val="32"/>
          <w:szCs w:val="32"/>
        </w:rPr>
        <w:t>六、有关建议。</w:t>
      </w:r>
    </w:p>
    <w:p>
      <w:pPr>
        <w:spacing w:after="0"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无</w:t>
      </w:r>
      <w:r>
        <w:rPr>
          <w:rFonts w:hint="eastAsia" w:ascii="仿宋" w:hAnsi="仿宋" w:eastAsia="仿宋" w:cs="仿宋"/>
          <w:sz w:val="32"/>
          <w:szCs w:val="32"/>
          <w:lang w:eastAsia="zh-CN"/>
        </w:rPr>
        <w:t>。</w:t>
      </w:r>
    </w:p>
    <w:p>
      <w:pPr>
        <w:ind w:firstLine="640" w:firstLineChars="200"/>
        <w:rPr>
          <w:rFonts w:ascii="黑体" w:hAnsi="黑体" w:eastAsia="黑体" w:cs="黑体"/>
          <w:sz w:val="32"/>
          <w:szCs w:val="32"/>
        </w:rPr>
      </w:pPr>
      <w:r>
        <w:rPr>
          <w:rFonts w:hint="eastAsia" w:ascii="黑体" w:hAnsi="黑体" w:eastAsia="黑体" w:cs="黑体"/>
          <w:sz w:val="32"/>
          <w:szCs w:val="32"/>
        </w:rPr>
        <w:t>七、其他需要说明的问题</w:t>
      </w:r>
    </w:p>
    <w:p>
      <w:pPr>
        <w:spacing w:after="0"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无</w:t>
      </w:r>
      <w:r>
        <w:rPr>
          <w:rFonts w:hint="eastAsia" w:ascii="仿宋" w:hAnsi="仿宋" w:eastAsia="仿宋" w:cs="仿宋"/>
          <w:sz w:val="32"/>
          <w:szCs w:val="32"/>
          <w:lang w:eastAsia="zh-CN"/>
        </w:rPr>
        <w:t>。</w:t>
      </w:r>
    </w:p>
    <w:p>
      <w:pPr>
        <w:spacing w:after="0" w:line="600" w:lineRule="exact"/>
        <w:ind w:firstLine="640" w:firstLineChars="200"/>
        <w:rPr>
          <w:rFonts w:hint="eastAsia" w:ascii="仿宋" w:hAnsi="仿宋" w:eastAsia="仿宋" w:cs="仿宋"/>
          <w:sz w:val="32"/>
          <w:szCs w:val="32"/>
        </w:rPr>
      </w:pPr>
    </w:p>
    <w:p>
      <w:pPr>
        <w:keepNext w:val="0"/>
        <w:keepLines w:val="0"/>
        <w:pageBreakBefore w:val="0"/>
        <w:widowControl/>
        <w:kinsoku/>
        <w:wordWrap/>
        <w:overflowPunct/>
        <w:topLinePunct w:val="0"/>
        <w:autoSpaceDE/>
        <w:autoSpaceDN/>
        <w:bidi w:val="0"/>
        <w:adjustRightInd/>
        <w:snapToGrid/>
        <w:spacing w:line="460" w:lineRule="exact"/>
        <w:ind w:firstLine="645"/>
        <w:jc w:val="left"/>
        <w:textAlignment w:val="auto"/>
        <w:rPr>
          <w:rFonts w:ascii="Times New Roman" w:hAnsi="Times New Roman" w:eastAsia="仿宋_GB2312"/>
          <w:sz w:val="32"/>
          <w:szCs w:val="32"/>
        </w:rPr>
      </w:pPr>
      <w:r>
        <w:rPr>
          <w:rFonts w:ascii="Times New Roman" w:hAnsi="Times New Roman" w:eastAsia="仿宋_GB2312"/>
          <w:sz w:val="32"/>
          <w:szCs w:val="32"/>
        </w:rPr>
        <w:t>附件：</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.项目支出绩效自评表</w:t>
      </w:r>
    </w:p>
    <w:p>
      <w:pPr>
        <w:keepNext w:val="0"/>
        <w:keepLines w:val="0"/>
        <w:pageBreakBefore w:val="0"/>
        <w:widowControl/>
        <w:numPr>
          <w:ilvl w:val="0"/>
          <w:numId w:val="0"/>
        </w:numPr>
        <w:kinsoku/>
        <w:wordWrap/>
        <w:overflowPunct/>
        <w:topLinePunct w:val="0"/>
        <w:autoSpaceDE/>
        <w:autoSpaceDN/>
        <w:bidi w:val="0"/>
        <w:adjustRightInd/>
        <w:snapToGrid/>
        <w:spacing w:line="460" w:lineRule="exact"/>
        <w:ind w:firstLine="1600" w:firstLineChars="500"/>
        <w:jc w:val="left"/>
        <w:textAlignment w:val="auto"/>
        <w:rPr>
          <w:rFonts w:ascii="Times New Roman" w:hAnsi="Times New Roman" w:eastAsia="仿宋_GB2312"/>
          <w:bCs/>
          <w:color w:val="000000"/>
          <w:sz w:val="32"/>
          <w:szCs w:val="32"/>
        </w:rPr>
      </w:pP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项目支出绩效评价指标</w:t>
      </w:r>
      <w:r>
        <w:rPr>
          <w:rFonts w:ascii="Times New Roman" w:hAnsi="Times New Roman" w:eastAsia="仿宋_GB2312"/>
          <w:bCs/>
          <w:color w:val="000000"/>
          <w:kern w:val="0"/>
          <w:sz w:val="32"/>
          <w:szCs w:val="32"/>
        </w:rPr>
        <w:t>评分表</w:t>
      </w:r>
    </w:p>
    <w:p>
      <w:pPr>
        <w:spacing w:after="0" w:line="600" w:lineRule="exact"/>
        <w:rPr>
          <w:rFonts w:hint="eastAsia" w:ascii="仿宋" w:hAnsi="仿宋" w:eastAsia="仿宋" w:cs="仿宋"/>
          <w:sz w:val="32"/>
          <w:szCs w:val="32"/>
        </w:rPr>
      </w:pPr>
    </w:p>
    <w:p>
      <w:pPr>
        <w:spacing w:line="400" w:lineRule="exact"/>
        <w:rPr>
          <w:rFonts w:hint="eastAsia" w:ascii="Times New Roman" w:hAnsi="Times New Roman" w:eastAsia="仿宋_GB2312"/>
          <w:bCs/>
          <w:color w:val="000000"/>
          <w:sz w:val="32"/>
          <w:szCs w:val="32"/>
          <w:lang w:val="en-US" w:eastAsia="zh-CN"/>
        </w:rPr>
      </w:pPr>
      <w:r>
        <w:rPr>
          <w:rFonts w:hint="eastAsia" w:ascii="Times New Roman" w:hAnsi="Times New Roman" w:eastAsia="仿宋_GB2312"/>
          <w:bCs/>
          <w:color w:val="000000"/>
          <w:sz w:val="32"/>
          <w:szCs w:val="32"/>
          <w:lang w:eastAsia="zh-CN"/>
        </w:rPr>
        <w:t>附件1</w:t>
      </w:r>
    </w:p>
    <w:tbl>
      <w:tblPr>
        <w:tblStyle w:val="4"/>
        <w:tblW w:w="10465" w:type="dxa"/>
        <w:jc w:val="center"/>
        <w:tblLayout w:type="fixed"/>
        <w:tblCellMar>
          <w:top w:w="0" w:type="dxa"/>
          <w:left w:w="108" w:type="dxa"/>
          <w:bottom w:w="0" w:type="dxa"/>
          <w:right w:w="108" w:type="dxa"/>
        </w:tblCellMar>
      </w:tblPr>
      <w:tblGrid>
        <w:gridCol w:w="628"/>
        <w:gridCol w:w="1047"/>
        <w:gridCol w:w="1187"/>
        <w:gridCol w:w="688"/>
        <w:gridCol w:w="970"/>
        <w:gridCol w:w="255"/>
        <w:gridCol w:w="1219"/>
        <w:gridCol w:w="1358"/>
        <w:gridCol w:w="552"/>
        <w:gridCol w:w="544"/>
        <w:gridCol w:w="869"/>
        <w:gridCol w:w="1148"/>
      </w:tblGrid>
      <w:tr>
        <w:tblPrEx>
          <w:tblCellMar>
            <w:top w:w="0" w:type="dxa"/>
            <w:left w:w="108" w:type="dxa"/>
            <w:bottom w:w="0" w:type="dxa"/>
            <w:right w:w="108" w:type="dxa"/>
          </w:tblCellMar>
        </w:tblPrEx>
        <w:trPr>
          <w:trHeight w:val="514" w:hRule="exact"/>
          <w:jc w:val="center"/>
        </w:trPr>
        <w:tc>
          <w:tcPr>
            <w:tcW w:w="10465" w:type="dxa"/>
            <w:gridSpan w:val="12"/>
            <w:tcBorders>
              <w:top w:val="nil"/>
              <w:left w:val="nil"/>
              <w:bottom w:val="nil"/>
              <w:right w:val="nil"/>
            </w:tcBorders>
            <w:noWrap w:val="0"/>
            <w:vAlign w:val="center"/>
          </w:tcPr>
          <w:p>
            <w:pPr>
              <w:widowControl/>
              <w:spacing w:line="320" w:lineRule="exact"/>
              <w:jc w:val="center"/>
              <w:rPr>
                <w:rFonts w:ascii="Times New Roman" w:hAnsi="Times New Roman"/>
                <w:b/>
                <w:bCs/>
                <w:kern w:val="0"/>
                <w:sz w:val="32"/>
                <w:szCs w:val="32"/>
              </w:rPr>
            </w:pPr>
            <w:r>
              <w:rPr>
                <w:rFonts w:hint="eastAsia" w:ascii="Times New Roman" w:hAnsi="Times New Roman"/>
                <w:b/>
                <w:bCs/>
                <w:kern w:val="0"/>
                <w:sz w:val="32"/>
                <w:szCs w:val="32"/>
                <w:lang w:val="en-US" w:eastAsia="zh-CN"/>
              </w:rPr>
              <w:t>农林水支出项目</w:t>
            </w:r>
            <w:r>
              <w:rPr>
                <w:rFonts w:ascii="Times New Roman" w:hAnsi="Times New Roman"/>
                <w:b/>
                <w:bCs/>
                <w:kern w:val="0"/>
                <w:sz w:val="32"/>
                <w:szCs w:val="32"/>
              </w:rPr>
              <w:t>支出绩效自评表</w:t>
            </w:r>
          </w:p>
        </w:tc>
      </w:tr>
      <w:tr>
        <w:tblPrEx>
          <w:tblCellMar>
            <w:top w:w="0" w:type="dxa"/>
            <w:left w:w="108" w:type="dxa"/>
            <w:bottom w:w="0" w:type="dxa"/>
            <w:right w:w="108" w:type="dxa"/>
          </w:tblCellMar>
        </w:tblPrEx>
        <w:trPr>
          <w:trHeight w:val="307" w:hRule="atLeast"/>
          <w:jc w:val="center"/>
        </w:trPr>
        <w:tc>
          <w:tcPr>
            <w:tcW w:w="10465" w:type="dxa"/>
            <w:gridSpan w:val="12"/>
            <w:tcBorders>
              <w:top w:val="nil"/>
              <w:left w:val="nil"/>
              <w:bottom w:val="nil"/>
              <w:right w:val="nil"/>
            </w:tcBorders>
            <w:noWrap w:val="0"/>
            <w:vAlign w:val="top"/>
          </w:tcPr>
          <w:p>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lang w:eastAsia="zh-CN"/>
              </w:rPr>
              <w:t>2022</w:t>
            </w:r>
            <w:r>
              <w:rPr>
                <w:rFonts w:ascii="Times New Roman" w:hAnsi="Times New Roman"/>
                <w:kern w:val="0"/>
                <w:sz w:val="22"/>
                <w:szCs w:val="22"/>
              </w:rPr>
              <w:t>年度）</w:t>
            </w:r>
          </w:p>
        </w:tc>
      </w:tr>
      <w:tr>
        <w:tblPrEx>
          <w:tblCellMar>
            <w:top w:w="0" w:type="dxa"/>
            <w:left w:w="108" w:type="dxa"/>
            <w:bottom w:w="0" w:type="dxa"/>
            <w:right w:w="108" w:type="dxa"/>
          </w:tblCellMar>
        </w:tblPrEx>
        <w:trPr>
          <w:trHeight w:val="345"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8790"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蒿吉坪瑶族乡财源建设项目和罗洪村党建示范项目</w:t>
            </w:r>
          </w:p>
        </w:tc>
      </w:tr>
      <w:tr>
        <w:tblPrEx>
          <w:tblCellMar>
            <w:top w:w="0" w:type="dxa"/>
            <w:left w:w="108" w:type="dxa"/>
            <w:bottom w:w="0" w:type="dxa"/>
            <w:right w:w="108" w:type="dxa"/>
          </w:tblCellMar>
        </w:tblPrEx>
        <w:trPr>
          <w:trHeight w:val="410"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319"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中方县蒿吉坪瑶族乡人民政府</w:t>
            </w:r>
          </w:p>
        </w:tc>
        <w:tc>
          <w:tcPr>
            <w:tcW w:w="19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56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微软雅黑"/>
                <w:kern w:val="0"/>
                <w:sz w:val="18"/>
                <w:szCs w:val="18"/>
                <w:lang w:val="en-US" w:eastAsia="zh-CN"/>
              </w:rPr>
            </w:pPr>
            <w:r>
              <w:rPr>
                <w:rFonts w:hint="eastAsia" w:ascii="Times New Roman" w:hAnsi="Times New Roman"/>
                <w:kern w:val="0"/>
                <w:sz w:val="18"/>
                <w:szCs w:val="18"/>
                <w:lang w:val="en-US" w:eastAsia="zh-CN"/>
              </w:rPr>
              <w:t>中方县蒿吉坪瑶族乡人民政府</w:t>
            </w:r>
          </w:p>
        </w:tc>
      </w:tr>
      <w:tr>
        <w:tblPrEx>
          <w:tblCellMar>
            <w:top w:w="0" w:type="dxa"/>
            <w:left w:w="108" w:type="dxa"/>
            <w:bottom w:w="0" w:type="dxa"/>
            <w:right w:w="108" w:type="dxa"/>
          </w:tblCellMar>
        </w:tblPrEx>
        <w:trPr>
          <w:trHeight w:val="561" w:hRule="exact"/>
          <w:jc w:val="center"/>
        </w:trPr>
        <w:tc>
          <w:tcPr>
            <w:tcW w:w="167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2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91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130.5</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130.5</w:t>
            </w: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130.5</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130.5</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130.5</w:t>
            </w: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130.5</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91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62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3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447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tblPrEx>
          <w:tblCellMar>
            <w:top w:w="0" w:type="dxa"/>
            <w:left w:w="108" w:type="dxa"/>
            <w:bottom w:w="0" w:type="dxa"/>
            <w:right w:w="108" w:type="dxa"/>
          </w:tblCellMar>
        </w:tblPrEx>
        <w:trPr>
          <w:trHeight w:val="720" w:hRule="exact"/>
          <w:jc w:val="center"/>
        </w:trPr>
        <w:tc>
          <w:tcPr>
            <w:tcW w:w="6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3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蒿吉坪瑶族乡财源建设项目和罗洪村党建示范项目</w:t>
            </w:r>
          </w:p>
        </w:tc>
        <w:tc>
          <w:tcPr>
            <w:tcW w:w="447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蒿吉坪瑶族乡财源建设项目和罗洪村党建示范项目</w:t>
            </w:r>
          </w:p>
        </w:tc>
      </w:tr>
      <w:tr>
        <w:tblPrEx>
          <w:tblCellMar>
            <w:top w:w="0" w:type="dxa"/>
            <w:left w:w="108" w:type="dxa"/>
            <w:bottom w:w="0" w:type="dxa"/>
            <w:right w:w="108" w:type="dxa"/>
          </w:tblCellMar>
        </w:tblPrEx>
        <w:trPr>
          <w:trHeight w:val="716" w:hRule="exact"/>
          <w:jc w:val="center"/>
        </w:trPr>
        <w:tc>
          <w:tcPr>
            <w:tcW w:w="628"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104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8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16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14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552"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544"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tblPrEx>
          <w:tblCellMar>
            <w:top w:w="0" w:type="dxa"/>
            <w:left w:w="108" w:type="dxa"/>
            <w:bottom w:w="0" w:type="dxa"/>
            <w:right w:w="108" w:type="dxa"/>
          </w:tblCellMar>
        </w:tblPrEx>
        <w:trPr>
          <w:trHeight w:val="313" w:hRule="atLeas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服务人数</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微软雅黑"/>
                <w:kern w:val="0"/>
                <w:sz w:val="18"/>
                <w:szCs w:val="18"/>
                <w:lang w:val="en-US" w:eastAsia="zh-CN"/>
              </w:rPr>
            </w:pPr>
            <w:r>
              <w:rPr>
                <w:rFonts w:hint="eastAsia" w:ascii="Times New Roman" w:hAnsi="Times New Roman"/>
                <w:kern w:val="0"/>
                <w:sz w:val="18"/>
                <w:szCs w:val="18"/>
                <w:lang w:val="en-US" w:eastAsia="zh-CN"/>
              </w:rPr>
              <w:t>3000人</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微软雅黑"/>
                <w:kern w:val="0"/>
                <w:sz w:val="18"/>
                <w:szCs w:val="18"/>
                <w:lang w:val="en-US" w:eastAsia="zh-CN"/>
              </w:rPr>
            </w:pPr>
            <w:r>
              <w:rPr>
                <w:rFonts w:hint="eastAsia" w:ascii="Times New Roman" w:hAnsi="Times New Roman"/>
                <w:kern w:val="0"/>
                <w:sz w:val="18"/>
                <w:szCs w:val="18"/>
                <w:lang w:val="en-US" w:eastAsia="zh-CN"/>
              </w:rPr>
              <w:t>3000人</w:t>
            </w:r>
          </w:p>
        </w:tc>
        <w:tc>
          <w:tcPr>
            <w:tcW w:w="552"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14</w:t>
            </w:r>
          </w:p>
        </w:tc>
        <w:tc>
          <w:tcPr>
            <w:tcW w:w="544"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13</w:t>
            </w:r>
          </w:p>
        </w:tc>
        <w:tc>
          <w:tcPr>
            <w:tcW w:w="2017" w:type="dxa"/>
            <w:gridSpan w:val="2"/>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p>
        </w:tc>
      </w:tr>
      <w:tr>
        <w:tblPrEx>
          <w:tblCellMar>
            <w:top w:w="0" w:type="dxa"/>
            <w:left w:w="108" w:type="dxa"/>
            <w:bottom w:w="0" w:type="dxa"/>
            <w:right w:w="108" w:type="dxa"/>
          </w:tblCellMar>
        </w:tblPrEx>
        <w:trPr>
          <w:trHeight w:val="42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1658" w:type="dxa"/>
            <w:gridSpan w:val="2"/>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项目完成率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5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1658" w:type="dxa"/>
            <w:gridSpan w:val="2"/>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rPr>
              <w:t>项目验收前及时、有效率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100%</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p>
        </w:tc>
      </w:tr>
      <w:tr>
        <w:tblPrEx>
          <w:tblCellMar>
            <w:top w:w="0" w:type="dxa"/>
            <w:left w:w="108" w:type="dxa"/>
            <w:bottom w:w="0" w:type="dxa"/>
            <w:right w:w="108" w:type="dxa"/>
          </w:tblCellMar>
        </w:tblPrEx>
        <w:trPr>
          <w:trHeight w:val="4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16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农林水支出</w:t>
            </w:r>
            <w:bookmarkStart w:id="0" w:name="_GoBack"/>
            <w:bookmarkEnd w:id="0"/>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130.5</w:t>
            </w:r>
            <w:r>
              <w:rPr>
                <w:rFonts w:hint="eastAsia" w:ascii="宋体" w:hAnsi="宋体" w:eastAsia="宋体" w:cs="宋体"/>
                <w:i w:val="0"/>
                <w:color w:val="000000"/>
                <w:kern w:val="0"/>
                <w:sz w:val="20"/>
                <w:szCs w:val="20"/>
                <w:u w:val="none"/>
                <w:lang w:val="en-US" w:eastAsia="zh-CN" w:bidi="ar"/>
              </w:rPr>
              <w:t>万元</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130.5</w:t>
            </w:r>
            <w:r>
              <w:rPr>
                <w:rFonts w:hint="eastAsia" w:ascii="宋体" w:hAnsi="宋体" w:eastAsia="宋体" w:cs="宋体"/>
                <w:i w:val="0"/>
                <w:color w:val="000000"/>
                <w:kern w:val="0"/>
                <w:sz w:val="20"/>
                <w:szCs w:val="20"/>
                <w:u w:val="none"/>
                <w:lang w:val="en-US" w:eastAsia="zh-CN" w:bidi="ar"/>
              </w:rPr>
              <w:t>万元</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12</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hint="eastAsia" w:ascii="Times New Roman" w:hAnsi="Times New Roman"/>
                <w:kern w:val="0"/>
                <w:sz w:val="18"/>
                <w:szCs w:val="18"/>
                <w:lang w:eastAsia="zh-CN"/>
              </w:rPr>
              <w:t>（</w:t>
            </w:r>
            <w:r>
              <w:rPr>
                <w:rFonts w:hint="eastAsia" w:ascii="Times New Roman" w:hAnsi="Times New Roman"/>
                <w:kern w:val="0"/>
                <w:sz w:val="20"/>
                <w:szCs w:val="20"/>
                <w:lang w:val="en-US" w:eastAsia="zh-CN"/>
              </w:rPr>
              <w:t>3</w:t>
            </w:r>
            <w:r>
              <w:rPr>
                <w:rFonts w:ascii="Times New Roman" w:hAnsi="Times New Roman"/>
                <w:kern w:val="0"/>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经济效益情况</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效果明显</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效果明显</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7</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6</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eastAsia="zh-CN"/>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增加群众满意度</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7</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ascii="Times New Roman" w:hAnsi="Times New Roman"/>
                <w:kern w:val="0"/>
                <w:sz w:val="18"/>
                <w:szCs w:val="18"/>
                <w:lang w:val="en-US" w:eastAsia="zh-CN"/>
              </w:rPr>
              <w:t>7</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72" w:hRule="atLeas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color w:val="000000"/>
                <w:kern w:val="0"/>
                <w:sz w:val="18"/>
                <w:szCs w:val="18"/>
              </w:rPr>
            </w:pPr>
            <w:r>
              <w:rPr>
                <w:rFonts w:hint="eastAsia" w:ascii="Times New Roman" w:hAnsi="Times New Roman"/>
                <w:color w:val="000000"/>
                <w:kern w:val="0"/>
                <w:sz w:val="18"/>
                <w:szCs w:val="18"/>
              </w:rPr>
              <w:t>项目建设中对环境的保护率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Times New Roman" w:hAnsi="Times New Roman"/>
                <w:kern w:val="0"/>
                <w:sz w:val="18"/>
                <w:szCs w:val="18"/>
              </w:rPr>
              <w:t>≥90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97</w:t>
            </w:r>
            <w:r>
              <w:rPr>
                <w:rFonts w:hint="eastAsia" w:ascii="Times New Roman" w:hAnsi="Times New Roman"/>
                <w:kern w:val="0"/>
                <w:sz w:val="18"/>
                <w:szCs w:val="18"/>
              </w:rPr>
              <w:t>%</w:t>
            </w:r>
          </w:p>
        </w:tc>
        <w:tc>
          <w:tcPr>
            <w:tcW w:w="552"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544"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2017" w:type="dxa"/>
            <w:gridSpan w:val="2"/>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8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color w:val="000000"/>
                <w:kern w:val="0"/>
                <w:sz w:val="18"/>
                <w:szCs w:val="18"/>
                <w:lang w:val="en-US"/>
              </w:rPr>
            </w:pPr>
            <w:r>
              <w:rPr>
                <w:rFonts w:hint="eastAsia" w:ascii="宋体" w:hAnsi="宋体" w:eastAsia="宋体" w:cs="宋体"/>
                <w:i w:val="0"/>
                <w:color w:val="000000"/>
                <w:kern w:val="0"/>
                <w:sz w:val="20"/>
                <w:szCs w:val="20"/>
                <w:u w:val="none"/>
                <w:lang w:val="en-US" w:eastAsia="zh-CN" w:bidi="ar"/>
              </w:rPr>
              <w:t>完善农村基础设施建设</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持续</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持续</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102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w:t>
            </w:r>
            <w:r>
              <w:rPr>
                <w:rFonts w:hint="eastAsia" w:ascii="Times New Roman" w:hAnsi="Times New Roman"/>
                <w:kern w:val="0"/>
                <w:sz w:val="20"/>
                <w:szCs w:val="20"/>
                <w:lang w:val="en-US" w:eastAsia="zh-CN"/>
              </w:rPr>
              <w:t>1</w:t>
            </w:r>
            <w:r>
              <w:rPr>
                <w:rFonts w:ascii="Times New Roman" w:hAnsi="Times New Roman"/>
                <w:kern w:val="0"/>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1658"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ascii="Times New Roman" w:hAnsi="Times New Roman"/>
                <w:color w:val="000000"/>
                <w:kern w:val="0"/>
                <w:sz w:val="18"/>
                <w:szCs w:val="18"/>
              </w:rPr>
            </w:pPr>
            <w:r>
              <w:rPr>
                <w:rFonts w:hint="eastAsia" w:ascii="宋体" w:hAnsi="宋体" w:eastAsia="宋体" w:cs="宋体"/>
                <w:i w:val="0"/>
                <w:color w:val="000000"/>
                <w:kern w:val="0"/>
                <w:sz w:val="20"/>
                <w:szCs w:val="20"/>
                <w:u w:val="none"/>
                <w:lang w:val="en-US" w:eastAsia="zh-CN" w:bidi="ar"/>
              </w:rPr>
              <w:t>群众满意</w:t>
            </w:r>
          </w:p>
        </w:tc>
        <w:tc>
          <w:tcPr>
            <w:tcW w:w="1474"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100</w:t>
            </w:r>
            <w:r>
              <w:rPr>
                <w:rFonts w:hint="eastAsia" w:ascii="Times New Roman" w:hAnsi="Times New Roman"/>
                <w:kern w:val="0"/>
                <w:sz w:val="18"/>
                <w:szCs w:val="18"/>
              </w:rPr>
              <w:t>%</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00" w:hRule="exact"/>
          <w:jc w:val="center"/>
        </w:trPr>
        <w:tc>
          <w:tcPr>
            <w:tcW w:w="7352"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55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w:t>
            </w:r>
            <w:r>
              <w:rPr>
                <w:rFonts w:hint="eastAsia" w:ascii="Times New Roman" w:hAnsi="Times New Roman"/>
                <w:color w:val="000000"/>
                <w:kern w:val="0"/>
                <w:sz w:val="18"/>
                <w:szCs w:val="18"/>
                <w:lang w:val="en-US" w:eastAsia="zh-CN"/>
              </w:rPr>
              <w:t>0</w:t>
            </w:r>
            <w:r>
              <w:rPr>
                <w:rFonts w:ascii="Times New Roman" w:hAnsi="Times New Roman"/>
                <w:color w:val="000000"/>
                <w:kern w:val="0"/>
                <w:sz w:val="18"/>
                <w:szCs w:val="18"/>
              </w:rPr>
              <w:t>0</w:t>
            </w:r>
          </w:p>
        </w:tc>
        <w:tc>
          <w:tcPr>
            <w:tcW w:w="5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98</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bl>
    <w:p>
      <w:pPr>
        <w:rPr>
          <w:rFonts w:ascii="Times New Roman" w:hAnsi="Times New Roman" w:eastAsia="黑体"/>
        </w:rPr>
        <w:sectPr>
          <w:footerReference r:id="rId4" w:type="default"/>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pPr>
        <w:spacing w:line="560" w:lineRule="exact"/>
        <w:rPr>
          <w:rFonts w:hint="eastAsia" w:ascii="Times New Roman" w:hAnsi="Times New Roman" w:eastAsia="仿宋_GB2312"/>
          <w:bCs/>
          <w:color w:val="000000"/>
          <w:sz w:val="32"/>
          <w:szCs w:val="32"/>
          <w:lang w:val="en-US" w:eastAsia="zh-CN"/>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lang w:val="en-US" w:eastAsia="zh-CN"/>
        </w:rPr>
        <w:t>2</w:t>
      </w:r>
    </w:p>
    <w:p>
      <w:pPr>
        <w:pStyle w:val="2"/>
        <w:spacing w:before="0" w:after="0" w:line="240" w:lineRule="auto"/>
        <w:jc w:val="center"/>
        <w:rPr>
          <w:rFonts w:ascii="Times New Roman" w:hAnsi="Times New Roman" w:eastAsia="宋体"/>
          <w:bCs/>
          <w:color w:val="000000"/>
          <w:sz w:val="36"/>
          <w:szCs w:val="28"/>
        </w:rPr>
      </w:pPr>
      <w:r>
        <w:rPr>
          <w:rFonts w:hint="eastAsia" w:ascii="Times New Roman" w:hAnsi="Times New Roman" w:eastAsia="宋体"/>
          <w:bCs/>
          <w:color w:val="000000"/>
          <w:sz w:val="36"/>
          <w:szCs w:val="28"/>
          <w:lang w:val="en-US" w:eastAsia="zh-CN"/>
        </w:rPr>
        <w:t>农林水支出</w:t>
      </w:r>
      <w:r>
        <w:rPr>
          <w:rFonts w:ascii="Times New Roman" w:hAnsi="Times New Roman" w:eastAsia="宋体"/>
          <w:bCs/>
          <w:color w:val="000000"/>
          <w:sz w:val="36"/>
          <w:szCs w:val="28"/>
        </w:rPr>
        <w:t>支出绩效评价</w:t>
      </w:r>
      <w:r>
        <w:rPr>
          <w:rFonts w:hint="eastAsia" w:ascii="Times New Roman" w:hAnsi="Times New Roman" w:eastAsia="宋体"/>
          <w:bCs/>
          <w:color w:val="000000"/>
          <w:sz w:val="36"/>
          <w:szCs w:val="28"/>
        </w:rPr>
        <w:t>共性</w:t>
      </w:r>
      <w:r>
        <w:rPr>
          <w:rFonts w:ascii="Times New Roman" w:hAnsi="Times New Roman" w:eastAsia="宋体"/>
          <w:bCs/>
          <w:color w:val="000000"/>
          <w:sz w:val="36"/>
          <w:szCs w:val="28"/>
        </w:rPr>
        <w:t>指标</w:t>
      </w:r>
      <w:r>
        <w:rPr>
          <w:rFonts w:hint="eastAsia" w:ascii="Times New Roman" w:hAnsi="Times New Roman" w:eastAsia="宋体"/>
          <w:bCs/>
          <w:color w:val="000000"/>
          <w:sz w:val="36"/>
          <w:szCs w:val="28"/>
        </w:rPr>
        <w:t>表</w:t>
      </w:r>
    </w:p>
    <w:tbl>
      <w:tblPr>
        <w:tblStyle w:val="4"/>
        <w:tblW w:w="125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6096"/>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609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6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项目立项是否符合国家法律法规、国民经济发展规划和相关政策；</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项目立项是否符合行业发展规划和政策要求；</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项目立项是否与部门职责范围相符，属于部门履职所需；</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项目是否属于公共财政支持范围，是否符合中央、地方事权支出责任划分原则；</w:t>
            </w:r>
            <w:r>
              <w:rPr>
                <w:rFonts w:ascii="Times New Roman" w:hAnsi="Times New Roman"/>
                <w:color w:val="000000"/>
                <w:kern w:val="0"/>
                <w:sz w:val="22"/>
                <w:szCs w:val="22"/>
              </w:rPr>
              <w:br w:type="textWrapping"/>
            </w:r>
            <w:r>
              <w:rPr>
                <w:rFonts w:hint="eastAsia" w:ascii="宋体" w:hAnsi="宋体" w:cs="宋体"/>
                <w:color w:val="000000"/>
                <w:kern w:val="0"/>
                <w:sz w:val="22"/>
                <w:szCs w:val="22"/>
              </w:rPr>
              <w:t>⑤</w:t>
            </w:r>
            <w:r>
              <w:rPr>
                <w:rFonts w:ascii="Times New Roman" w:hAnsi="Times New Roman"/>
                <w:color w:val="000000"/>
                <w:kern w:val="0"/>
                <w:sz w:val="22"/>
                <w:szCs w:val="22"/>
              </w:rPr>
              <w:t>项目是否与相关部门同类项目或部门内部相关项目重复。</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项目是否按照规定的程序申请设立；</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审批文件、材料是否符合相关要求；</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事前是否已经过必要的可行性研究、专家论证、风险评估、绩效评估、集体决策。</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609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（如未设定预算绩效目标，也可考核其他工作任务目标）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项目是否有绩效目标；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项目绩效目标与实际工作内容是否具有相关性；</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项目预期产出效益和效果是否符合正常的业绩水平；</w:t>
            </w:r>
          </w:p>
          <w:p>
            <w:pPr>
              <w:widowControl/>
              <w:spacing w:line="0" w:lineRule="atLeast"/>
              <w:jc w:val="left"/>
              <w:rPr>
                <w:rFonts w:ascii="Times New Roman" w:hAnsi="Times New Roman"/>
                <w:color w:val="000000"/>
                <w:kern w:val="0"/>
                <w:sz w:val="22"/>
                <w:szCs w:val="22"/>
              </w:rPr>
            </w:pPr>
            <w:r>
              <w:rPr>
                <w:rFonts w:hint="eastAsia" w:ascii="宋体" w:hAnsi="宋体" w:cs="宋体"/>
                <w:color w:val="000000"/>
                <w:kern w:val="0"/>
                <w:sz w:val="22"/>
                <w:szCs w:val="22"/>
              </w:rPr>
              <w:t>④</w:t>
            </w:r>
            <w:r>
              <w:rPr>
                <w:rFonts w:ascii="Times New Roman" w:hAnsi="Times New Roman"/>
                <w:color w:val="000000"/>
                <w:kern w:val="0"/>
                <w:sz w:val="22"/>
                <w:szCs w:val="22"/>
              </w:rPr>
              <w:t>是否与预算确定的项目投资额或资金量相匹配。</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是否将项目绩效目标细化分解为具体的绩效指标；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是否通过清晰、可衡量的指标值予以体现；</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是否与项目目标任务数或计划数相对应。</w:t>
            </w:r>
            <w:r>
              <w:rPr>
                <w:rFonts w:ascii="Times New Roman" w:hAnsi="Times New Roman"/>
                <w:color w:val="000000"/>
                <w:kern w:val="0"/>
                <w:sz w:val="22"/>
                <w:szCs w:val="22"/>
              </w:rPr>
              <w:br w:type="textWrapping"/>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预算编制是否经过科学论证；</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预算内容与项目内容是否匹配；</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预算额度测算依据是否充分，是否按照标准编制；</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预算确定的项目投资额或资金量是否与工作任务相匹配。</w:t>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预算资金分配依据是否充分；</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资金分配额度是否合理，与项目单位或地方实际是否相适应。</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实际支出资金：一定时期（本年度或项目期）内项目实际拨付的资金。</w:t>
            </w: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是否符合国家财经法规和财务管理制度以及有关专项资金管理办法的规定；</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资金的拨付是否有完整的审批程序和手续；</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是否符合项目预算批复或合同规定的用途；</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是否存在截留、挤占、挪用、虚列支出等情况。</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是否已制定或具有相应的财务和业务管理制度；</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财务和业务管理制度是否合法、合规、完整。</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hint="eastAsia" w:ascii="宋体" w:hAnsi="宋体" w:cs="宋体"/>
                <w:color w:val="000000"/>
                <w:kern w:val="0"/>
                <w:sz w:val="22"/>
                <w:szCs w:val="22"/>
              </w:rPr>
              <w:t>①</w:t>
            </w:r>
            <w:r>
              <w:rPr>
                <w:rFonts w:ascii="Times New Roman" w:hAnsi="Times New Roman"/>
                <w:color w:val="000000"/>
                <w:kern w:val="0"/>
                <w:sz w:val="22"/>
                <w:szCs w:val="22"/>
              </w:rPr>
              <w:t>是否遵守相关法律法规和相关管理规定；</w:t>
            </w:r>
            <w:r>
              <w:rPr>
                <w:rFonts w:ascii="Times New Roman" w:hAnsi="Times New Roman"/>
                <w:color w:val="000000"/>
                <w:kern w:val="0"/>
                <w:sz w:val="22"/>
                <w:szCs w:val="22"/>
              </w:rPr>
              <w:br w:type="textWrapping"/>
            </w:r>
            <w:r>
              <w:rPr>
                <w:rFonts w:hint="eastAsia" w:ascii="宋体" w:hAnsi="宋体" w:cs="宋体"/>
                <w:color w:val="000000"/>
                <w:kern w:val="0"/>
                <w:sz w:val="22"/>
                <w:szCs w:val="22"/>
              </w:rPr>
              <w:t>②</w:t>
            </w:r>
            <w:r>
              <w:rPr>
                <w:rFonts w:ascii="Times New Roman" w:hAnsi="Times New Roman"/>
                <w:color w:val="000000"/>
                <w:kern w:val="0"/>
                <w:sz w:val="22"/>
                <w:szCs w:val="22"/>
              </w:rPr>
              <w:t>项目调整及支出调整手续是否完备；</w:t>
            </w:r>
            <w:r>
              <w:rPr>
                <w:rFonts w:ascii="Times New Roman" w:hAnsi="Times New Roman"/>
                <w:color w:val="000000"/>
                <w:kern w:val="0"/>
                <w:sz w:val="22"/>
                <w:szCs w:val="22"/>
              </w:rPr>
              <w:br w:type="textWrapping"/>
            </w:r>
            <w:r>
              <w:rPr>
                <w:rFonts w:hint="eastAsia" w:ascii="宋体" w:hAnsi="宋体" w:cs="宋体"/>
                <w:color w:val="000000"/>
                <w:kern w:val="0"/>
                <w:sz w:val="22"/>
                <w:szCs w:val="22"/>
              </w:rPr>
              <w:t>③</w:t>
            </w:r>
            <w:r>
              <w:rPr>
                <w:rFonts w:ascii="Times New Roman" w:hAnsi="Times New Roman"/>
                <w:color w:val="000000"/>
                <w:kern w:val="0"/>
                <w:sz w:val="22"/>
                <w:szCs w:val="22"/>
              </w:rPr>
              <w:t>项目合同书、验收报告、技术鉴定等资料是否齐全并及时归档；</w:t>
            </w:r>
            <w:r>
              <w:rPr>
                <w:rFonts w:ascii="Times New Roman" w:hAnsi="Times New Roman"/>
                <w:color w:val="000000"/>
                <w:kern w:val="0"/>
                <w:sz w:val="22"/>
                <w:szCs w:val="22"/>
              </w:rPr>
              <w:br w:type="textWrapping"/>
            </w:r>
            <w:r>
              <w:rPr>
                <w:rFonts w:hint="eastAsia" w:ascii="宋体" w:hAnsi="宋体" w:cs="宋体"/>
                <w:color w:val="000000"/>
                <w:kern w:val="0"/>
                <w:sz w:val="22"/>
                <w:szCs w:val="22"/>
              </w:rPr>
              <w:t>④</w:t>
            </w:r>
            <w:r>
              <w:rPr>
                <w:rFonts w:ascii="Times New Roman" w:hAnsi="Times New Roman"/>
                <w:color w:val="000000"/>
                <w:kern w:val="0"/>
                <w:sz w:val="22"/>
                <w:szCs w:val="22"/>
              </w:rPr>
              <w:t>项目实施的人员条件、场地设备、信息支撑等是否落实到位。</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实际产出数：一定时期（本年度或项目期）内项目实际产出的产品或提供的服务数量。</w:t>
            </w:r>
            <w:r>
              <w:rPr>
                <w:rFonts w:ascii="Times New Roman" w:hAnsi="Times New Roman"/>
                <w:color w:val="000000"/>
                <w:kern w:val="0"/>
                <w:sz w:val="22"/>
                <w:szCs w:val="22"/>
              </w:rPr>
              <w:br w:type="textWrapping"/>
            </w: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66"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eastAsia="zh-CN"/>
              </w:rPr>
            </w:pPr>
            <w:r>
              <w:rPr>
                <w:rFonts w:hint="eastAsia" w:ascii="Times New Roman" w:hAnsi="Times New Roman"/>
                <w:color w:val="000000"/>
                <w:kern w:val="0"/>
                <w:sz w:val="22"/>
                <w:szCs w:val="22"/>
                <w:lang w:val="en-US" w:eastAsia="zh-CN"/>
              </w:rPr>
              <w:t>9</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r>
              <w:rPr>
                <w:rFonts w:ascii="Times New Roman" w:hAnsi="Times New Roman"/>
                <w:color w:val="000000"/>
                <w:kern w:val="0"/>
                <w:sz w:val="22"/>
                <w:szCs w:val="22"/>
              </w:rPr>
              <w:br w:type="textWrapping"/>
            </w:r>
            <w:r>
              <w:rPr>
                <w:rFonts w:ascii="Times New Roman" w:hAnsi="Times New Roman"/>
                <w:color w:val="000000"/>
                <w:kern w:val="0"/>
                <w:sz w:val="22"/>
                <w:szCs w:val="22"/>
              </w:rPr>
              <w:t>计划完成时间：按照项目实施计划或相关规定完成该项目所需的时间。</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br w:type="textWrapping"/>
            </w:r>
            <w:r>
              <w:rPr>
                <w:rFonts w:ascii="Times New Roman" w:hAnsi="Times New Roman"/>
                <w:color w:val="000000"/>
                <w:kern w:val="0"/>
                <w:sz w:val="22"/>
                <w:szCs w:val="22"/>
              </w:rPr>
              <w:t>成本节约率=[（计划成本-实际成本）/计划成本]×100%。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实际成本：项目实施单位如期、保质、保量完成既定工作目标实际所耗费的支出。</w:t>
            </w:r>
            <w:r>
              <w:rPr>
                <w:rFonts w:ascii="Times New Roman" w:hAnsi="Times New Roman"/>
                <w:color w:val="000000"/>
                <w:kern w:val="0"/>
                <w:sz w:val="22"/>
                <w:szCs w:val="22"/>
              </w:rPr>
              <w:br w:type="textWrapping"/>
            </w:r>
            <w:r>
              <w:rPr>
                <w:rFonts w:ascii="Times New Roman" w:hAnsi="Times New Roman"/>
                <w:color w:val="000000"/>
                <w:kern w:val="0"/>
                <w:sz w:val="22"/>
                <w:szCs w:val="22"/>
              </w:rPr>
              <w:t>计划成本：项目实施单位为完成工作目标计划安排的支出，一般以项目预算为参考。</w:t>
            </w:r>
          </w:p>
        </w:tc>
        <w:tc>
          <w:tcPr>
            <w:tcW w:w="566"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hint="eastAsia" w:ascii="Times New Roman" w:hAnsi="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15</w:t>
            </w:r>
          </w:p>
        </w:tc>
        <w:tc>
          <w:tcPr>
            <w:tcW w:w="2835"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66"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66" w:type="dxa"/>
            <w:shd w:val="clear" w:color="auto" w:fill="FFFFFF"/>
            <w:noWrap w:val="0"/>
            <w:vAlign w:val="center"/>
          </w:tcPr>
          <w:p>
            <w:pPr>
              <w:widowControl/>
              <w:spacing w:line="0" w:lineRule="atLeast"/>
              <w:jc w:val="center"/>
              <w:rPr>
                <w:rFonts w:hint="default"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6096"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566" w:type="dxa"/>
            <w:shd w:val="clear" w:color="auto" w:fill="FFFFFF"/>
            <w:noWrap w:val="0"/>
            <w:vAlign w:val="center"/>
          </w:tcPr>
          <w:p>
            <w:pPr>
              <w:widowControl/>
              <w:spacing w:line="0" w:lineRule="atLeast"/>
              <w:jc w:val="center"/>
              <w:rPr>
                <w:rFonts w:hint="eastAsia" w:ascii="Times New Roman" w:hAnsi="Times New Roman" w:eastAsia="微软雅黑"/>
                <w:color w:val="000000"/>
                <w:kern w:val="0"/>
                <w:sz w:val="22"/>
                <w:szCs w:val="22"/>
                <w:lang w:val="en-US" w:eastAsia="zh-CN"/>
              </w:rPr>
            </w:pPr>
            <w:r>
              <w:rPr>
                <w:rFonts w:hint="eastAsia" w:ascii="Times New Roman" w:hAnsi="Times New Roman"/>
                <w:color w:val="000000"/>
                <w:kern w:val="0"/>
                <w:sz w:val="22"/>
                <w:szCs w:val="22"/>
              </w:rPr>
              <w:t>9</w:t>
            </w:r>
            <w:r>
              <w:rPr>
                <w:rFonts w:hint="eastAsia" w:ascii="Times New Roman" w:hAnsi="Times New Roman"/>
                <w:color w:val="000000"/>
                <w:kern w:val="0"/>
                <w:sz w:val="22"/>
                <w:szCs w:val="22"/>
                <w:lang w:val="en-US" w:eastAsia="zh-CN"/>
              </w:rPr>
              <w:t>6</w:t>
            </w:r>
          </w:p>
        </w:tc>
      </w:tr>
    </w:tbl>
    <w:p>
      <w:pPr>
        <w:spacing w:line="560" w:lineRule="exact"/>
        <w:ind w:firstLine="200" w:firstLineChars="100"/>
        <w:rPr>
          <w:rFonts w:ascii="Times New Roman" w:hAnsi="Times New Roman"/>
          <w:bCs/>
          <w:sz w:val="32"/>
          <w:szCs w:val="32"/>
        </w:rPr>
        <w:sectPr>
          <w:pgSz w:w="16838" w:h="11906" w:orient="landscape"/>
          <w:pgMar w:top="1531" w:right="1928" w:bottom="1531" w:left="1701" w:header="737" w:footer="851" w:gutter="0"/>
          <w:pgBorders>
            <w:top w:val="none" w:sz="0" w:space="0"/>
            <w:left w:val="none" w:sz="0" w:space="0"/>
            <w:bottom w:val="none" w:sz="0" w:space="0"/>
            <w:right w:val="none" w:sz="0" w:space="0"/>
          </w:pgBorders>
          <w:cols w:space="720" w:num="1"/>
          <w:docGrid w:type="lines" w:linePitch="408" w:charSpace="0"/>
        </w:sectPr>
      </w:pPr>
      <w:r>
        <w:rPr>
          <w:rFonts w:ascii="Times New Roman" w:hAnsi="Times New Roman" w:eastAsia="仿宋_GB2312"/>
          <w:sz w:val="20"/>
          <w:szCs w:val="20"/>
        </w:rPr>
        <w:t>注：单位可以根据专项资金的管理要求和绩效要求增设个性指</w:t>
      </w: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ind w:firstLine="640" w:firstLineChars="200"/>
        <w:rPr>
          <w:rFonts w:hint="eastAsia" w:ascii="仿宋" w:hAnsi="仿宋" w:eastAsia="仿宋" w:cs="仿宋"/>
          <w:sz w:val="32"/>
          <w:szCs w:val="32"/>
        </w:rPr>
      </w:pPr>
    </w:p>
    <w:p>
      <w:pPr>
        <w:spacing w:after="0" w:line="600" w:lineRule="exact"/>
        <w:rPr>
          <w:rFonts w:hint="eastAsia" w:ascii="仿宋" w:hAnsi="仿宋" w:eastAsia="仿宋" w:cs="仿宋"/>
          <w:sz w:val="32"/>
          <w:szCs w:val="32"/>
        </w:rPr>
      </w:pPr>
    </w:p>
    <w:p>
      <w:pPr>
        <w:rPr>
          <w:rFonts w:ascii="Times New Roman" w:hAnsi="Times New Roman" w:eastAsia="黑体"/>
        </w:rPr>
        <w:sectPr>
          <w:footerReference r:id="rId5" w:type="default"/>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pPr>
        <w:rPr>
          <w:rFonts w:ascii="Times New Roman" w:hAnsi="Times New Roman" w:eastAsia="黑体"/>
        </w:rPr>
        <w:sectPr>
          <w:footerReference r:id="rId6" w:type="default"/>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3"/>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kMDNiMTk5ZTk5OTg0YWJlZGQ0NzU4OWM5YTFmZDAifQ=="/>
  </w:docVars>
  <w:rsids>
    <w:rsidRoot w:val="0447347C"/>
    <w:rsid w:val="02767A1D"/>
    <w:rsid w:val="0447347C"/>
    <w:rsid w:val="0789731F"/>
    <w:rsid w:val="09904389"/>
    <w:rsid w:val="11446C9E"/>
    <w:rsid w:val="15F656BF"/>
    <w:rsid w:val="174D0AEF"/>
    <w:rsid w:val="23607A34"/>
    <w:rsid w:val="2C88718A"/>
    <w:rsid w:val="30987603"/>
    <w:rsid w:val="322B032E"/>
    <w:rsid w:val="36386FE4"/>
    <w:rsid w:val="43002ED1"/>
    <w:rsid w:val="45412366"/>
    <w:rsid w:val="586629DB"/>
    <w:rsid w:val="6C516A72"/>
    <w:rsid w:val="6E293547"/>
    <w:rsid w:val="76C36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kern w:val="0"/>
      <w:sz w:val="18"/>
      <w:szCs w:val="18"/>
    </w:rPr>
  </w:style>
  <w:style w:type="paragraph" w:styleId="6">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5076</Words>
  <Characters>5305</Characters>
  <Lines>0</Lines>
  <Paragraphs>0</Paragraphs>
  <TotalTime>6</TotalTime>
  <ScaleCrop>false</ScaleCrop>
  <LinksUpToDate>false</LinksUpToDate>
  <CharactersWithSpaces>5354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2022-07-14T05:57:00Z</dcterms:created>
  <dc:creator>xh</dc:creator>
  <cp:lastModifiedBy>♉️长辫子精灵</cp:lastModifiedBy>
  <dcterms:modified xsi:type="dcterms:W3CDTF">2023-08-24T02:40:14Z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C2510DE689C548698FE00377BEDF672F</vt:lpwstr>
  </property>
</Properties>
</file>