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tbl>
      <w:tblPr>
        <w:jc w:val="left"/>
        <w:tblInd w:w="0" w:type="dxa"/>
        <w:tblW w:w="1561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465"/>
        <w:gridCol w:w="876"/>
        <w:gridCol w:w="712"/>
        <w:gridCol w:w="737"/>
        <w:gridCol w:w="2400"/>
        <w:gridCol w:w="2115"/>
        <w:gridCol w:w="1515"/>
        <w:gridCol w:w="1131"/>
        <w:gridCol w:w="2670"/>
        <w:gridCol w:w="473"/>
        <w:gridCol w:w="543"/>
        <w:gridCol w:w="473"/>
        <w:gridCol w:w="473"/>
        <w:gridCol w:w="473"/>
        <w:gridCol w:w="560"/>
      </w:tblGrid>
      <w:tr>
        <w:trPr>
          <w:trHeight w:val="640"/>
        </w:trPr>
        <w:tc>
          <w:tcPr>
            <w:tcW w:w="15616"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黑体" w:eastAsia="黑体" w:cs="黑体" w:hint="eastAsia"/>
                <w:b w:val="0"/>
                <w:bCs w:val="0"/>
                <w:color w:val="auto"/>
                <w:sz w:val="22"/>
                <w:szCs w:val="22"/>
                <w:vertAlign w:val="baseline"/>
                <w:lang w:val="en-US" w:eastAsia="zh-CN"/>
              </w:rPr>
            </w:pPr>
            <w:r>
              <w:rPr>
                <w:rFonts w:ascii="方正小标宋简体" w:eastAsia="方正小标宋简体" w:cs="方正小标宋简体" w:hint="eastAsia"/>
                <w:sz w:val="44"/>
                <w:szCs w:val="44"/>
                <w:lang w:val="en-US" w:eastAsia="zh-CN"/>
              </w:rPr>
              <w:t>怀化市中方县社会救助领域基层政务公开标准目录（乡镇）</w:t>
            </w:r>
          </w:p>
        </w:tc>
      </w:tr>
      <w:tr>
        <w:trPr>
          <w:trHeight w:val="285"/>
        </w:trPr>
        <w:tc>
          <w:tcPr>
            <w:tcW w:w="4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序 号</w:t>
            </w:r>
          </w:p>
        </w:tc>
        <w:tc>
          <w:tcPr>
            <w:tcW w:w="23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公开事项</w:t>
            </w:r>
          </w:p>
        </w:tc>
        <w:tc>
          <w:tcPr>
            <w:tcW w:w="24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公开内容</w:t>
            </w:r>
          </w:p>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(要素)</w:t>
            </w:r>
          </w:p>
        </w:tc>
        <w:tc>
          <w:tcPr>
            <w:tcW w:w="21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公开依据</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公开</w:t>
            </w:r>
          </w:p>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时限</w:t>
            </w:r>
          </w:p>
        </w:tc>
        <w:tc>
          <w:tcPr>
            <w:tcW w:w="11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公开</w:t>
            </w:r>
          </w:p>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主体</w:t>
            </w:r>
          </w:p>
        </w:tc>
        <w:tc>
          <w:tcPr>
            <w:tcW w:w="26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公开渠道和载体</w:t>
            </w:r>
          </w:p>
        </w:tc>
        <w:tc>
          <w:tcPr>
            <w:tcW w:w="1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公开对象</w:t>
            </w:r>
          </w:p>
        </w:tc>
        <w:tc>
          <w:tcPr>
            <w:tcW w:w="9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公开方式</w:t>
            </w:r>
          </w:p>
        </w:tc>
        <w:tc>
          <w:tcPr>
            <w:tcW w:w="10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公开层级</w:t>
            </w:r>
          </w:p>
        </w:tc>
      </w:tr>
      <w:tr>
        <w:trPr>
          <w:trHeight w:val="114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一级 事项</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二级 事项</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三级事项</w:t>
            </w: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全</w:t>
            </w:r>
          </w:p>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社会</w:t>
            </w: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特定群体</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主动</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依</w:t>
            </w:r>
          </w:p>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申请</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县级</w:t>
            </w:r>
          </w:p>
        </w:tc>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bCs/>
                <w:color w:val="auto"/>
                <w:sz w:val="22"/>
                <w:szCs w:val="22"/>
                <w:vertAlign w:val="baseline"/>
                <w:lang w:val="en-US" w:eastAsia="zh-CN"/>
              </w:rPr>
            </w:pPr>
            <w:r>
              <w:rPr>
                <w:rFonts w:ascii="宋体" w:eastAsia="宋体" w:cs="宋体" w:hint="eastAsia"/>
                <w:b/>
                <w:bCs/>
                <w:color w:val="auto"/>
                <w:sz w:val="22"/>
                <w:szCs w:val="22"/>
                <w:vertAlign w:val="baseline"/>
                <w:lang w:val="en-US" w:eastAsia="zh-CN"/>
              </w:rPr>
              <w:t>乡级</w:t>
            </w:r>
          </w:p>
        </w:tc>
      </w:tr>
      <w:tr>
        <w:trPr>
          <w:trHeight w:val="3343"/>
        </w:trPr>
        <w:tc>
          <w:tcPr>
            <w:tcW w:w="4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1</w:t>
            </w:r>
          </w:p>
        </w:tc>
        <w:tc>
          <w:tcPr>
            <w:tcW w:w="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综</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合</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业</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务</w:t>
            </w:r>
          </w:p>
        </w:tc>
        <w:tc>
          <w:tcPr>
            <w:tcW w:w="144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政策</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法规</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文件</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1、《社会救助暂行办法》（国务院令第649号）</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 xml:space="preserve"> </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2、各地配套政策法规文件</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《中华人民共和国政府信息公开条例》（国务院令第711号）</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制定或获取信息之日起10个工作日内</w:t>
            </w:r>
          </w:p>
        </w:tc>
        <w:tc>
          <w:tcPr>
            <w:tcW w:w="11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both"/>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中方县铁坡镇人民政府</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■政府网站□政府公报□两微一端 □发布会/听证会□广播电视□纸质媒体 ■公开查阅点■政务服务中心□便民服务站□入户/现场 □社区/企事业单位/村公示栏</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（电子屏）□精准推送 □其他</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监督</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检查</w:t>
            </w:r>
          </w:p>
        </w:tc>
        <w:tc>
          <w:tcPr>
            <w:tcW w:w="24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1、社会救助信访通讯地址</w:t>
            </w:r>
          </w:p>
          <w:p>
            <w:pPr>
              <w:jc w:val="center"/>
              <w:rPr>
                <w:rFonts w:ascii="宋体" w:eastAsia="宋体" w:cs="宋体" w:hint="eastAsia"/>
                <w:b w:val="0"/>
                <w:bCs w:val="0"/>
                <w:color w:val="auto"/>
                <w:sz w:val="24"/>
                <w:szCs w:val="24"/>
                <w:vertAlign w:val="baseline"/>
                <w:lang w:val="en-US" w:eastAsia="zh-CN"/>
              </w:rPr>
            </w:pP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2、社会救助投诉举报电话</w:t>
            </w:r>
          </w:p>
        </w:tc>
        <w:tc>
          <w:tcPr>
            <w:tcW w:w="21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《社会救助暂行办法》</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制定或获取信息之日起10个工作日内</w:t>
            </w:r>
          </w:p>
        </w:tc>
        <w:tc>
          <w:tcPr>
            <w:tcW w:w="11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中方县铁坡镇人民政府</w:t>
            </w:r>
          </w:p>
        </w:tc>
        <w:tc>
          <w:tcPr>
            <w:tcW w:w="26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（电子屏）□精准推送□其他</w:t>
            </w: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905"/>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1995"/>
        </w:trPr>
        <w:tc>
          <w:tcPr>
            <w:tcW w:w="4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2</w:t>
            </w:r>
          </w:p>
        </w:tc>
        <w:tc>
          <w:tcPr>
            <w:tcW w:w="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最低</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生活</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保障</w:t>
            </w:r>
          </w:p>
        </w:tc>
        <w:tc>
          <w:tcPr>
            <w:tcW w:w="144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政策</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法规</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文件</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1、《国务院关于进一步加强和改进最低生活保障工作的意见》（国发〔2012〕45号） 2、《最低生活保障审核审批办法（试行）》（民发〔2012〕220号）</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3、各地配套政策法规文件</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《中华人民共和国政府信息公开条例》（国务院令第711号）</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制定或获取信息之日起10个工作日内</w:t>
            </w:r>
          </w:p>
        </w:tc>
        <w:tc>
          <w:tcPr>
            <w:tcW w:w="11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中方县铁坡镇人民政府</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（电子屏）□精准推送□其他</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办事指南</w:t>
            </w:r>
          </w:p>
        </w:tc>
        <w:tc>
          <w:tcPr>
            <w:tcW w:w="24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1、办理事项</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2、办理条件</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 xml:space="preserve">3、最低生活保障标准 </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4、申请材料</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5、办理流程</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6、办理时间、地点</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7、联系方式</w:t>
            </w:r>
          </w:p>
        </w:tc>
        <w:tc>
          <w:tcPr>
            <w:tcW w:w="21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《国务院关于进一步加强和改进最低生活保障工作的意见》（国发〔2012〕45号） 、各地相关政策法规文件</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制定或获取信息之日起10个工作日内</w:t>
            </w:r>
          </w:p>
        </w:tc>
        <w:tc>
          <w:tcPr>
            <w:tcW w:w="11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中方县铁坡镇人民政府</w:t>
            </w:r>
          </w:p>
        </w:tc>
        <w:tc>
          <w:tcPr>
            <w:tcW w:w="26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（电子屏）□精准推送□其他</w:t>
            </w: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78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审核</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信息</w:t>
            </w:r>
          </w:p>
        </w:tc>
        <w:tc>
          <w:tcPr>
            <w:tcW w:w="24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初审对象名单及相关信息</w:t>
            </w:r>
          </w:p>
        </w:tc>
        <w:tc>
          <w:tcPr>
            <w:tcW w:w="21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《国务院关于进一步加强和改进最低生活保障工作的意见》（国发〔2012〕45号） 、各地相关政策法规文件</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制定或获取信息之日起10个工作日内，公示7个工作日</w:t>
            </w:r>
          </w:p>
        </w:tc>
        <w:tc>
          <w:tcPr>
            <w:tcW w:w="11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中方县铁坡镇人民政府</w:t>
            </w:r>
          </w:p>
        </w:tc>
        <w:tc>
          <w:tcPr>
            <w:tcW w:w="26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（电子屏）□精准推送□其他</w:t>
            </w: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1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审批 信息</w:t>
            </w:r>
          </w:p>
        </w:tc>
        <w:tc>
          <w:tcPr>
            <w:tcW w:w="24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低保对象名单及相关信息</w:t>
            </w:r>
          </w:p>
        </w:tc>
        <w:tc>
          <w:tcPr>
            <w:tcW w:w="21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《国务院关于进一步加强和改进最低生活保障工作的意见》（国发〔2012〕45号） 、各地相关政策法规文件</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制定或获取信息之日起10个工作日内</w:t>
            </w:r>
          </w:p>
        </w:tc>
        <w:tc>
          <w:tcPr>
            <w:tcW w:w="11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both"/>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中方县铁坡镇人民政府</w:t>
            </w:r>
          </w:p>
        </w:tc>
        <w:tc>
          <w:tcPr>
            <w:tcW w:w="26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（电子屏）□精准推送□其他</w:t>
            </w: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148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935"/>
        </w:trPr>
        <w:tc>
          <w:tcPr>
            <w:tcW w:w="4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3</w:t>
            </w:r>
          </w:p>
        </w:tc>
        <w:tc>
          <w:tcPr>
            <w:tcW w:w="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特困</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人员</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救助供养</w:t>
            </w:r>
          </w:p>
        </w:tc>
        <w:tc>
          <w:tcPr>
            <w:tcW w:w="144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政策</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法规</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文件</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 xml:space="preserve">1、《国务院关于进一步健全特困人员救助供养制度的意见》（国发〔2016〕14号） </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2、民政部关于印发《特困人员认定办法》的通知（民发〔2016〕178号）</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3、民政部关于贯彻落实《国务院关于进一步健全特困人员救助供养制度的意见》的通知（民发〔2016〕115号）</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4、各地配套政策法规文件</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《社会救助暂行办法》</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制定或获取信息之日起10个工作日内</w:t>
            </w:r>
          </w:p>
        </w:tc>
        <w:tc>
          <w:tcPr>
            <w:tcW w:w="1131" w:type="dxa"/>
            <w:tcBorders>
              <w:top w:val="single" w:sz="4" w:space="0" w:color="000000"/>
              <w:left w:val="single" w:sz="4" w:space="0" w:color="000000"/>
              <w:bottom w:val="nil"/>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中方县铁坡镇人民政府</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（电子屏）□精准推送□其他</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办事指南</w:t>
            </w:r>
          </w:p>
        </w:tc>
        <w:tc>
          <w:tcPr>
            <w:tcW w:w="24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1、办理事项</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2、办理条件</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 xml:space="preserve">3、救助供养标准 </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4、申请材料</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5、办理流程</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6、办理时间、地点</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7、联系方式</w:t>
            </w:r>
          </w:p>
        </w:tc>
        <w:tc>
          <w:tcPr>
            <w:tcW w:w="21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《国务院关于进一步健全特困人员救助供养制度的意见》（国发〔2016〕14号）、各地相关政策法规文件</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制定或获取信息之日起10个工作日内</w:t>
            </w:r>
          </w:p>
        </w:tc>
        <w:tc>
          <w:tcPr>
            <w:tcW w:w="11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中方县铁坡镇人民政府</w:t>
            </w:r>
          </w:p>
        </w:tc>
        <w:tc>
          <w:tcPr>
            <w:tcW w:w="26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（电子屏）□精准推送□其他</w:t>
            </w: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145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19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审核</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信息</w:t>
            </w:r>
          </w:p>
        </w:tc>
        <w:tc>
          <w:tcPr>
            <w:tcW w:w="24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1、初审对象名单及相关信息</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2、终止供养名单</w:t>
            </w:r>
          </w:p>
        </w:tc>
        <w:tc>
          <w:tcPr>
            <w:tcW w:w="21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《国务院关于进一步健全特困人员救助供养制度的意见》（国发〔2016〕14号）、各地相关政策法规文件</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制定或获取信息之日起10个工作日内，公示7个工作日</w:t>
            </w:r>
          </w:p>
        </w:tc>
        <w:tc>
          <w:tcPr>
            <w:tcW w:w="11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中方县铁坡镇人民政府</w:t>
            </w:r>
          </w:p>
        </w:tc>
        <w:tc>
          <w:tcPr>
            <w:tcW w:w="26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（电子屏）□精准推送□其他</w:t>
            </w: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04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审批 信息</w:t>
            </w:r>
          </w:p>
        </w:tc>
        <w:tc>
          <w:tcPr>
            <w:tcW w:w="24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1、特困人员名单及相关信息</w:t>
            </w:r>
          </w:p>
        </w:tc>
        <w:tc>
          <w:tcPr>
            <w:tcW w:w="21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《国务院关于进一步健全特困人员救助供养制度的意见》（国发〔2016〕14号）、各地相关政策法规文件</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制定或获取信息之日起10个工作日内</w:t>
            </w:r>
          </w:p>
        </w:tc>
        <w:tc>
          <w:tcPr>
            <w:tcW w:w="11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中方县铁坡镇人民政府</w:t>
            </w:r>
          </w:p>
        </w:tc>
        <w:tc>
          <w:tcPr>
            <w:tcW w:w="26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（电子屏）□精准推送□其他</w:t>
            </w: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40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60"/>
        </w:trPr>
        <w:tc>
          <w:tcPr>
            <w:tcW w:w="4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4</w:t>
            </w:r>
          </w:p>
        </w:tc>
        <w:tc>
          <w:tcPr>
            <w:tcW w:w="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临</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时</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救</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助</w:t>
            </w:r>
          </w:p>
        </w:tc>
        <w:tc>
          <w:tcPr>
            <w:tcW w:w="144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政策</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法规</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文件</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 xml:space="preserve">1、《国务院关于全面建立临时救助制度的通知》（国发〔2014〕47号） </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2、《民政部 财政部关于进一步加强和改进临时救助工作的意见》（民发〔2018〕23号）</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3、各地配套政策法规文件</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《社会救助暂行办法》</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制定或获取信息之日起10个工作日内</w:t>
            </w:r>
          </w:p>
        </w:tc>
        <w:tc>
          <w:tcPr>
            <w:tcW w:w="11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both"/>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中方县铁坡镇人民政府</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（电子屏）□精准推送□其他</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r>
      <w:tr>
        <w:trPr>
          <w:trHeight w:val="268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办事指南</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1、办理事项</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2、办理条件</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 xml:space="preserve">3、救助标准 </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4、申请材料</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5、办理流程</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6、办理时间、地点</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 xml:space="preserve">7、联系方式 </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《国务院关于全面建立临时救助制度的通知》（国发〔2014〕47号） 、各地相关政策法规文件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制定或获取信息之日起10个工作日内</w:t>
            </w:r>
          </w:p>
        </w:tc>
        <w:tc>
          <w:tcPr>
            <w:tcW w:w="1131" w:type="dxa"/>
            <w:tcBorders>
              <w:top w:val="nil"/>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中方县铁坡镇人民政府</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 xml:space="preserve">（电子屏）□精准推送□其他 </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审核</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审批</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信息</w:t>
            </w:r>
          </w:p>
        </w:tc>
        <w:tc>
          <w:tcPr>
            <w:tcW w:w="24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1、支出型临时救助对象名单</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2、救助金额</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3、救助事由</w:t>
            </w:r>
          </w:p>
        </w:tc>
        <w:tc>
          <w:tcPr>
            <w:tcW w:w="21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《国务院关于全面建立临时救助制度的通知》（国发〔2014〕47号） 、各地相关政策法规文件</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制定或获取信息之日起10个工作日内</w:t>
            </w:r>
          </w:p>
        </w:tc>
        <w:tc>
          <w:tcPr>
            <w:tcW w:w="11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中方县铁坡镇人民政府</w:t>
            </w:r>
          </w:p>
        </w:tc>
        <w:tc>
          <w:tcPr>
            <w:tcW w:w="26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（电子屏）□精准推送□其他</w:t>
            </w: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7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126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930"/>
        </w:trPr>
        <w:tc>
          <w:tcPr>
            <w:tcW w:w="465" w:type="dxa"/>
            <w:tcBorders>
              <w:top w:val="single" w:sz="4" w:space="0" w:color="000000"/>
              <w:left w:val="single" w:sz="4" w:space="0" w:color="000000"/>
              <w:bottom w:val="nil"/>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5</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行政权力</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事项</w:t>
            </w:r>
          </w:p>
        </w:tc>
        <w:tc>
          <w:tcPr>
            <w:tcW w:w="712" w:type="dxa"/>
            <w:tcBorders>
              <w:top w:val="single" w:sz="4" w:space="0" w:color="000000"/>
              <w:left w:val="single" w:sz="4" w:space="0" w:color="000000"/>
              <w:bottom w:val="nil"/>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行政检查</w:t>
            </w:r>
          </w:p>
        </w:tc>
        <w:tc>
          <w:tcPr>
            <w:tcW w:w="737" w:type="dxa"/>
            <w:tcBorders>
              <w:top w:val="single" w:sz="4" w:space="0" w:color="000000"/>
              <w:left w:val="single" w:sz="4" w:space="0" w:color="000000"/>
              <w:bottom w:val="nil"/>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低保定期核查</w:t>
            </w:r>
          </w:p>
        </w:tc>
        <w:tc>
          <w:tcPr>
            <w:tcW w:w="2400" w:type="dxa"/>
            <w:tcBorders>
              <w:top w:val="single" w:sz="4" w:space="0" w:color="000000"/>
              <w:left w:val="single" w:sz="4" w:space="0" w:color="000000"/>
              <w:bottom w:val="nil"/>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1、设定依据</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2、申请条件</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3、办理材料</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4、办理地点</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5、办理时间</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6、联系电话</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7、办理流程</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8、办理期限</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9、核查结果告知</w:t>
            </w:r>
          </w:p>
        </w:tc>
        <w:tc>
          <w:tcPr>
            <w:tcW w:w="2115" w:type="dxa"/>
            <w:tcBorders>
              <w:top w:val="single" w:sz="4" w:space="0" w:color="000000"/>
              <w:left w:val="single" w:sz="4" w:space="0" w:color="000000"/>
              <w:bottom w:val="nil"/>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《社会救助暂行办法》</w:t>
            </w:r>
          </w:p>
        </w:tc>
        <w:tc>
          <w:tcPr>
            <w:tcW w:w="1515" w:type="dxa"/>
            <w:tcBorders>
              <w:top w:val="single" w:sz="4" w:space="0" w:color="000000"/>
              <w:left w:val="single" w:sz="4" w:space="0" w:color="000000"/>
              <w:bottom w:val="nil"/>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制定或获取信息之日起10个工作日内</w:t>
            </w:r>
          </w:p>
        </w:tc>
        <w:tc>
          <w:tcPr>
            <w:tcW w:w="1131" w:type="dxa"/>
            <w:tcBorders>
              <w:top w:val="single" w:sz="4" w:space="0" w:color="000000"/>
              <w:left w:val="single" w:sz="4" w:space="0" w:color="000000"/>
              <w:bottom w:val="nil"/>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中方县铁坡镇人民政府</w:t>
            </w:r>
          </w:p>
        </w:tc>
        <w:tc>
          <w:tcPr>
            <w:tcW w:w="2670" w:type="dxa"/>
            <w:tcBorders>
              <w:top w:val="single" w:sz="4" w:space="0" w:color="000000"/>
              <w:left w:val="single" w:sz="4" w:space="0" w:color="000000"/>
              <w:bottom w:val="nil"/>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（电子屏）□精准推送□其他</w:t>
            </w:r>
          </w:p>
        </w:tc>
        <w:tc>
          <w:tcPr>
            <w:tcW w:w="473" w:type="dxa"/>
            <w:tcBorders>
              <w:top w:val="single" w:sz="4" w:space="0" w:color="000000"/>
              <w:left w:val="single" w:sz="4" w:space="0" w:color="000000"/>
              <w:bottom w:val="nil"/>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43" w:type="dxa"/>
            <w:tcBorders>
              <w:top w:val="single" w:sz="4" w:space="0" w:color="000000"/>
              <w:left w:val="single" w:sz="4" w:space="0" w:color="000000"/>
              <w:bottom w:val="nil"/>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tcBorders>
              <w:top w:val="single" w:sz="4" w:space="0" w:color="000000"/>
              <w:left w:val="single" w:sz="4" w:space="0" w:color="000000"/>
              <w:bottom w:val="nil"/>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473" w:type="dxa"/>
            <w:tcBorders>
              <w:top w:val="single" w:sz="4" w:space="0" w:color="000000"/>
              <w:left w:val="single" w:sz="4" w:space="0" w:color="000000"/>
              <w:bottom w:val="nil"/>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tcBorders>
              <w:top w:val="single" w:sz="4" w:space="0" w:color="000000"/>
              <w:left w:val="single" w:sz="4" w:space="0" w:color="000000"/>
              <w:bottom w:val="nil"/>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60" w:type="dxa"/>
            <w:tcBorders>
              <w:top w:val="single" w:sz="4" w:space="0" w:color="000000"/>
              <w:left w:val="single" w:sz="4" w:space="0" w:color="000000"/>
              <w:bottom w:val="nil"/>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r>
      <w:tr>
        <w:trPr>
          <w:trHeight w:val="5620"/>
        </w:trPr>
        <w:tc>
          <w:tcPr>
            <w:tcW w:w="4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6</w:t>
            </w:r>
          </w:p>
        </w:tc>
        <w:tc>
          <w:tcPr>
            <w:tcW w:w="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其他公共服务</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事项</w:t>
            </w:r>
          </w:p>
        </w:tc>
        <w:tc>
          <w:tcPr>
            <w:tcW w:w="7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公共服务</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就六十年代精减退职老职工生活救济补助发放</w:t>
            </w:r>
          </w:p>
        </w:tc>
        <w:tc>
          <w:tcPr>
            <w:tcW w:w="24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1、设定依据</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2、申请条件</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3、办理材料</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4、办理地点</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5、办理时间</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6、联系电话</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7、办理流程</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8、办理期限</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9、救助资金发放</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《关于提高六十年代精简退职老职工生活救济补助标准的通知（湘民救发〔2006〕17号》</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、《关于进一步做好六十年代精简退职老职工生活救济工作的通知》(湘民救发〔2007〕1号文件)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制定或获取信息之日起10个工作日内</w:t>
            </w:r>
          </w:p>
        </w:tc>
        <w:tc>
          <w:tcPr>
            <w:tcW w:w="11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中方县铁坡镇人民政府</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（电子屏）□精准推送□其他</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r>
      <w:tr>
        <w:trPr>
          <w:trHeight w:val="360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居民家庭经济状况信息查询、核对服务</w:t>
            </w: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《社会救助暂行办法》、《湖南省城乡居民家庭经济状况核对办法》、《怀化市城乡低收入家庭经济状况核对认定办法（试行）》</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制定或获取信息之日起10个工作日内</w:t>
            </w:r>
          </w:p>
        </w:tc>
        <w:tc>
          <w:tcPr>
            <w:tcW w:w="11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中方县铁坡镇人民政府</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p>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（电子屏）□精准推送□其他</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val="0"/>
                <w:bCs w:val="0"/>
                <w:color w:val="auto"/>
                <w:sz w:val="24"/>
                <w:szCs w:val="24"/>
                <w:vertAlign w:val="baseline"/>
                <w:lang w:val="en-US" w:eastAsia="zh-CN"/>
              </w:rPr>
            </w:pPr>
            <w:r>
              <w:rPr>
                <w:rFonts w:ascii="宋体" w:eastAsia="宋体" w:cs="宋体" w:hint="eastAsia"/>
                <w:b w:val="0"/>
                <w:bCs w:val="0"/>
                <w:color w:val="auto"/>
                <w:sz w:val="24"/>
                <w:szCs w:val="24"/>
                <w:vertAlign w:val="baseline"/>
                <w:lang w:val="en-US" w:eastAsia="zh-CN"/>
              </w:rPr>
              <w:t>√</w:t>
            </w:r>
          </w:p>
        </w:tc>
      </w:tr>
    </w:tbl>
    <w:p/>
    <w:p/>
    <w:p/>
    <w:p/>
    <w:p/>
    <w:p/>
    <w:p/>
    <w:p/>
    <w:p/>
    <w:p/>
    <w:p/>
    <w:p/>
    <w:p/>
    <w:p/>
    <w:p/>
    <w:p/>
    <w:p/>
    <w:p/>
    <w:p/>
    <w:tbl>
      <w:tblPr>
        <w:jc w:val="left"/>
        <w:tblInd w:w="0" w:type="dxa"/>
        <w:tblW w:w="15614"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455"/>
        <w:gridCol w:w="790"/>
        <w:gridCol w:w="915"/>
        <w:gridCol w:w="3765"/>
        <w:gridCol w:w="1625"/>
        <w:gridCol w:w="853"/>
        <w:gridCol w:w="1212"/>
        <w:gridCol w:w="2992"/>
        <w:gridCol w:w="493"/>
        <w:gridCol w:w="497"/>
        <w:gridCol w:w="493"/>
        <w:gridCol w:w="497"/>
        <w:gridCol w:w="493"/>
        <w:gridCol w:w="534"/>
      </w:tblGrid>
      <w:tr>
        <w:trPr>
          <w:trHeight w:val="480"/>
        </w:trPr>
        <w:tc>
          <w:tcPr>
            <w:tcW w:w="1561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方正小标宋简体" w:eastAsia="方正小标宋简体" w:cs="方正小标宋简体"/>
                <w:i w:val="0"/>
                <w:iCs w:val="0"/>
                <w:color w:val="000000"/>
                <w:sz w:val="36"/>
                <w:szCs w:val="36"/>
                <w:u w:val="none"/>
              </w:rPr>
            </w:pPr>
            <w:r>
              <w:rPr>
                <w:rFonts w:ascii="方正小标宋简体" w:eastAsia="方正小标宋简体" w:cs="方正小标宋简体" w:hint="eastAsia"/>
                <w:sz w:val="44"/>
                <w:szCs w:val="44"/>
                <w:lang w:val="en-US" w:eastAsia="zh-CN"/>
              </w:rPr>
              <w:t>怀化市中方县养老服务领域基层政务公开标准目录（乡镇）</w:t>
            </w:r>
          </w:p>
        </w:tc>
      </w:tr>
      <w:tr>
        <w:trPr>
          <w:trHeight w:val="285"/>
        </w:trPr>
        <w:tc>
          <w:tcPr>
            <w:tcW w:w="455" w:type="dxa"/>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序 号</w:t>
            </w:r>
          </w:p>
        </w:tc>
        <w:tc>
          <w:tcPr>
            <w:tcW w:w="1705" w:type="dxa"/>
            <w:gridSpan w:val="2"/>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公开事项</w:t>
            </w:r>
          </w:p>
        </w:tc>
        <w:tc>
          <w:tcPr>
            <w:tcW w:w="3765" w:type="dxa"/>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22"/>
                <w:szCs w:val="22"/>
                <w:u w:val="none"/>
                <w:lang w:val="en-US" w:eastAsia="zh-CN"/>
              </w:rPr>
            </w:pPr>
            <w:r>
              <w:rPr>
                <w:rFonts w:ascii="宋体" w:eastAsia="宋体" w:cs="宋体" w:hint="eastAsia"/>
                <w:b/>
                <w:bCs/>
                <w:i w:val="0"/>
                <w:iCs w:val="0"/>
                <w:color w:val="000000"/>
                <w:kern w:val="0"/>
                <w:sz w:val="22"/>
                <w:szCs w:val="22"/>
                <w:u w:val="none"/>
                <w:lang w:val="en-US" w:eastAsia="zh-CN"/>
              </w:rPr>
              <w:t>公开内容</w:t>
            </w:r>
          </w:p>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(要素)</w:t>
            </w:r>
          </w:p>
        </w:tc>
        <w:tc>
          <w:tcPr>
            <w:tcW w:w="1625" w:type="dxa"/>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公开依据</w:t>
            </w:r>
          </w:p>
        </w:tc>
        <w:tc>
          <w:tcPr>
            <w:tcW w:w="853" w:type="dxa"/>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公开时限</w:t>
            </w:r>
          </w:p>
        </w:tc>
        <w:tc>
          <w:tcPr>
            <w:tcW w:w="1212" w:type="dxa"/>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公开主体</w:t>
            </w:r>
          </w:p>
        </w:tc>
        <w:tc>
          <w:tcPr>
            <w:tcW w:w="2992" w:type="dxa"/>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公开渠道和载体</w:t>
            </w:r>
          </w:p>
        </w:tc>
        <w:tc>
          <w:tcPr>
            <w:tcW w:w="990" w:type="dxa"/>
            <w:gridSpan w:val="2"/>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公开对象</w:t>
            </w:r>
          </w:p>
        </w:tc>
        <w:tc>
          <w:tcPr>
            <w:tcW w:w="990" w:type="dxa"/>
            <w:gridSpan w:val="2"/>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公开方式</w:t>
            </w:r>
          </w:p>
        </w:tc>
        <w:tc>
          <w:tcPr>
            <w:tcW w:w="1027" w:type="dxa"/>
            <w:gridSpan w:val="2"/>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公开层级</w:t>
            </w:r>
          </w:p>
        </w:tc>
      </w:tr>
      <w:tr>
        <w:trPr>
          <w:trHeight w:val="570"/>
        </w:trPr>
        <w:tc>
          <w:tcPr>
            <w:tcW w:w="455" w:type="dxa"/>
            <w:vMerge/>
            <w:tcBorders>
              <w:top w:val="nil"/>
              <w:left w:val="single" w:sz="4" w:space="0" w:color="000000"/>
              <w:bottom w:val="single" w:sz="4" w:space="0" w:color="000000"/>
              <w:right w:val="single" w:sz="4" w:space="0" w:color="000000"/>
            </w:tcBorders>
            <w:shd w:val="clear" w:color="auto" w:fill="auto"/>
            <w:vAlign w:val="center"/>
          </w:tcP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一级   事项</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二级  事项</w:t>
            </w:r>
          </w:p>
        </w:tc>
        <w:tc>
          <w:tcPr>
            <w:tcW w:w="3765" w:type="dxa"/>
            <w:vMerge/>
            <w:tcBorders>
              <w:top w:val="nil"/>
              <w:left w:val="single" w:sz="4" w:space="0" w:color="000000"/>
              <w:bottom w:val="single" w:sz="4" w:space="0" w:color="000000"/>
              <w:right w:val="single" w:sz="4" w:space="0" w:color="000000"/>
            </w:tcBorders>
            <w:shd w:val="clear" w:color="auto" w:fill="auto"/>
            <w:vAlign w:val="center"/>
          </w:tcPr>
          <w:p/>
        </w:tc>
        <w:tc>
          <w:tcPr>
            <w:tcW w:w="1625" w:type="dxa"/>
            <w:vMerge/>
            <w:tcBorders>
              <w:top w:val="nil"/>
              <w:left w:val="single" w:sz="4" w:space="0" w:color="000000"/>
              <w:bottom w:val="single" w:sz="4" w:space="0" w:color="000000"/>
              <w:right w:val="single" w:sz="4" w:space="0" w:color="000000"/>
            </w:tcBorders>
            <w:shd w:val="clear" w:color="auto" w:fill="auto"/>
            <w:vAlign w:val="center"/>
          </w:tcPr>
          <w:p/>
        </w:tc>
        <w:tc>
          <w:tcPr>
            <w:tcW w:w="853" w:type="dxa"/>
            <w:vMerge/>
            <w:tcBorders>
              <w:top w:val="nil"/>
              <w:left w:val="single" w:sz="4" w:space="0" w:color="000000"/>
              <w:bottom w:val="single" w:sz="4" w:space="0" w:color="000000"/>
              <w:right w:val="single" w:sz="4" w:space="0" w:color="000000"/>
            </w:tcBorders>
            <w:shd w:val="clear" w:color="auto" w:fill="auto"/>
            <w:vAlign w:val="center"/>
          </w:tcPr>
          <w:p/>
        </w:tc>
        <w:tc>
          <w:tcPr>
            <w:tcW w:w="1212" w:type="dxa"/>
            <w:vMerge/>
            <w:tcBorders>
              <w:top w:val="nil"/>
              <w:left w:val="single" w:sz="4" w:space="0" w:color="000000"/>
              <w:bottom w:val="single" w:sz="4" w:space="0" w:color="000000"/>
              <w:right w:val="single" w:sz="4" w:space="0" w:color="000000"/>
            </w:tcBorders>
            <w:shd w:val="clear" w:color="auto" w:fill="auto"/>
            <w:vAlign w:val="center"/>
          </w:tcPr>
          <w:p/>
        </w:tc>
        <w:tc>
          <w:tcPr>
            <w:tcW w:w="2992" w:type="dxa"/>
            <w:vMerge/>
            <w:tcBorders>
              <w:top w:val="nil"/>
              <w:left w:val="single" w:sz="4" w:space="0" w:color="000000"/>
              <w:bottom w:val="single" w:sz="4" w:space="0" w:color="000000"/>
              <w:right w:val="single" w:sz="4" w:space="0" w:color="000000"/>
            </w:tcBorders>
            <w:shd w:val="clear" w:color="auto" w:fill="auto"/>
            <w:vAlign w:val="center"/>
          </w:tcP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22"/>
                <w:szCs w:val="22"/>
                <w:u w:val="none"/>
                <w:lang w:val="en-US" w:eastAsia="zh-CN"/>
              </w:rPr>
            </w:pPr>
            <w:r>
              <w:rPr>
                <w:rFonts w:ascii="宋体" w:eastAsia="宋体" w:cs="宋体" w:hint="eastAsia"/>
                <w:b/>
                <w:bCs/>
                <w:i w:val="0"/>
                <w:iCs w:val="0"/>
                <w:color w:val="000000"/>
                <w:kern w:val="0"/>
                <w:sz w:val="22"/>
                <w:szCs w:val="22"/>
                <w:u w:val="none"/>
                <w:lang w:val="en-US" w:eastAsia="zh-CN"/>
              </w:rPr>
              <w:t>全</w:t>
            </w:r>
          </w:p>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社会</w:t>
            </w:r>
          </w:p>
        </w:tc>
        <w:tc>
          <w:tcPr>
            <w:tcW w:w="49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特定群体</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主动</w:t>
            </w:r>
          </w:p>
        </w:tc>
        <w:tc>
          <w:tcPr>
            <w:tcW w:w="49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22"/>
                <w:szCs w:val="22"/>
                <w:u w:val="none"/>
                <w:lang w:val="en-US" w:eastAsia="zh-CN"/>
              </w:rPr>
            </w:pPr>
            <w:r>
              <w:rPr>
                <w:rFonts w:ascii="宋体" w:eastAsia="宋体" w:cs="宋体" w:hint="eastAsia"/>
                <w:b/>
                <w:bCs/>
                <w:i w:val="0"/>
                <w:iCs w:val="0"/>
                <w:color w:val="000000"/>
                <w:kern w:val="0"/>
                <w:sz w:val="22"/>
                <w:szCs w:val="22"/>
                <w:u w:val="none"/>
                <w:lang w:val="en-US" w:eastAsia="zh-CN"/>
              </w:rPr>
              <w:t>依</w:t>
            </w:r>
          </w:p>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申请</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县级</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乡级</w:t>
            </w:r>
          </w:p>
        </w:tc>
      </w:tr>
      <w:tr>
        <w:trPr>
          <w:trHeight w:val="1710"/>
        </w:trPr>
        <w:tc>
          <w:tcPr>
            <w:tcW w:w="455"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1</w:t>
            </w:r>
          </w:p>
        </w:tc>
        <w:tc>
          <w:tcPr>
            <w:tcW w:w="79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养老服务通用政策</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国家和地方层面养老服务相关法律、法规、政策文件</w:t>
            </w: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1、文件名称</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2、文号</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3、发文部门</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《中华人民共和国政府信息公开条例》(国务院令第711号）</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制定或获取文件之日起10个工作日内</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92"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   □两微一端    □发布会/听证会□广播电视    □纸质媒体□公开查阅点  ■政府服务中心 ■便民服务站  □入户/现场■社区/企事业单位/村公示栏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（电子屏） □精准推送    □其他</w:t>
            </w:r>
          </w:p>
        </w:tc>
        <w:tc>
          <w:tcPr>
            <w:tcW w:w="493"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7" w:type="dxa"/>
            <w:tcBorders>
              <w:top w:val="single" w:sz="4" w:space="0" w:color="000000"/>
              <w:left w:val="single" w:sz="4" w:space="0" w:color="000000"/>
              <w:bottom w:val="nil"/>
              <w:right w:val="single" w:sz="4" w:space="0" w:color="000000"/>
            </w:tcBorders>
            <w:shd w:val="clear" w:color="auto" w:fill="auto"/>
            <w:vAlign w:val="center"/>
          </w:tcPr>
          <w:p>
            <w:pPr>
              <w:jc w:val="center"/>
              <w:rPr>
                <w:rFonts w:ascii="宋体" w:eastAsia="宋体" w:cs="宋体" w:hint="eastAsia"/>
                <w:b/>
                <w:bCs/>
                <w:i w:val="0"/>
                <w:iCs w:val="0"/>
                <w:color w:val="000000"/>
                <w:sz w:val="24"/>
                <w:szCs w:val="24"/>
                <w:u w:val="none"/>
              </w:rPr>
            </w:pPr>
          </w:p>
        </w:tc>
        <w:tc>
          <w:tcPr>
            <w:tcW w:w="493"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7" w:type="dxa"/>
            <w:tcBorders>
              <w:top w:val="single" w:sz="4" w:space="0" w:color="000000"/>
              <w:left w:val="single" w:sz="4" w:space="0" w:color="000000"/>
              <w:bottom w:val="nil"/>
              <w:right w:val="single" w:sz="4" w:space="0" w:color="000000"/>
            </w:tcBorders>
            <w:shd w:val="clear" w:color="auto" w:fill="auto"/>
            <w:vAlign w:val="center"/>
          </w:tcPr>
          <w:p>
            <w:pPr>
              <w:jc w:val="center"/>
              <w:rPr>
                <w:rFonts w:ascii="宋体" w:eastAsia="宋体" w:cs="宋体" w:hint="eastAsia"/>
                <w:b/>
                <w:bCs/>
                <w:i w:val="0"/>
                <w:iCs w:val="0"/>
                <w:color w:val="000000"/>
                <w:sz w:val="24"/>
                <w:szCs w:val="24"/>
                <w:u w:val="none"/>
              </w:rPr>
            </w:pPr>
          </w:p>
        </w:tc>
        <w:tc>
          <w:tcPr>
            <w:tcW w:w="493"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4"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420"/>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2</w:t>
            </w: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养老服务业务办理</w:t>
            </w:r>
          </w:p>
        </w:tc>
        <w:tc>
          <w:tcPr>
            <w:tcW w:w="915" w:type="dxa"/>
            <w:tcBorders>
              <w:top w:val="single" w:sz="4" w:space="0" w:color="000000"/>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老年人补贴</w:t>
            </w: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1、老年人补贴名称（高龄津贴、养老服务补贴、护理补贴等）</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2、各项老年人补贴依据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3、各项老年人补贴对象</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4、各项老年人补贴内容和标准</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5、各项老年人补贴方式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6、补贴申请材料清单及格式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8、办理部门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9、办理时限</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10、办理时间、地点</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11、咨询电话5</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《财政部民政部全国老龄工作委员会办公室关于建立健全经济困难的高龄失能等老年人补贴制度的通知》（财社{2014}113号）</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制定或获取补贴政策之日起10个工作日内</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9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   □两微一端    □发布会/听证会□广播电视    □纸质媒体□公开查阅点  ■政府服务中心 ■便民服务站  □入户/现场■社区/企事业单位/村公示栏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（电子屏） □精准推送    □其他</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7"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7"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918"/>
        </w:trPr>
        <w:tc>
          <w:tcPr>
            <w:tcW w:w="455" w:type="dxa"/>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3</w:t>
            </w:r>
          </w:p>
        </w:tc>
        <w:tc>
          <w:tcPr>
            <w:tcW w:w="790" w:type="dxa"/>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公共服务</w:t>
            </w:r>
          </w:p>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事项</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Style w:val="15"/>
                <w:lang w:val="en-US" w:eastAsia="zh-CN"/>
              </w:rPr>
              <w:t>养老服务政策咨询</w:t>
            </w:r>
            <w:r>
              <w:rPr>
                <w:rStyle w:val="16"/>
                <w:rFonts w:eastAsia="宋体"/>
                <w:lang w:val="en-US" w:eastAsia="zh-CN"/>
              </w:rPr>
              <w:t>  </w:t>
            </w: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numPr>
                <w:ilvl w:val="0"/>
                <w:numId w:val="1"/>
              </w:numPr>
              <w:suppressLineNumbers w:val="0"/>
              <w:jc w:val="left"/>
              <w:textAlignment w:val="center"/>
              <w:rPr>
                <w:rStyle w:val="15"/>
                <w:lang w:val="en-US" w:eastAsia="zh-CN"/>
              </w:rPr>
            </w:pPr>
            <w:r>
              <w:rPr>
                <w:rStyle w:val="15"/>
                <w:lang w:val="en-US" w:eastAsia="zh-CN"/>
              </w:rPr>
              <w:t>老年人福利政策咨询</w:t>
            </w:r>
          </w:p>
          <w:p>
            <w:pPr>
              <w:keepNext w:val="0"/>
              <w:keepLines w:val="0"/>
              <w:widowControl/>
              <w:numPr>
                <w:ilvl w:val="0"/>
                <w:numId w:val="1"/>
              </w:numPr>
              <w:suppressLineNumbers w:val="0"/>
              <w:jc w:val="left"/>
              <w:textAlignment w:val="center"/>
              <w:rPr>
                <w:rStyle w:val="15"/>
                <w:lang w:val="en-US" w:eastAsia="zh-CN"/>
              </w:rPr>
            </w:pPr>
            <w:r>
              <w:rPr>
                <w:rStyle w:val="15"/>
                <w:lang w:val="en-US" w:eastAsia="zh-CN"/>
              </w:rPr>
              <w:t>2、老年人福利补贴制度和养老服务体系建设、规划、政策、标准</w:t>
            </w:r>
          </w:p>
          <w:p>
            <w:pPr>
              <w:keepNext w:val="0"/>
              <w:keepLines w:val="0"/>
              <w:widowControl/>
              <w:numPr>
                <w:ilvl w:val="0"/>
                <w:numId w:val="1"/>
              </w:numPr>
              <w:suppressLineNumbers w:val="0"/>
              <w:jc w:val="left"/>
              <w:textAlignment w:val="center"/>
              <w:rPr>
                <w:rStyle w:val="15"/>
                <w:lang w:val="en-US" w:eastAsia="zh-CN"/>
              </w:rPr>
            </w:pPr>
            <w:r>
              <w:rPr>
                <w:rStyle w:val="15"/>
                <w:lang w:val="en-US" w:eastAsia="zh-CN"/>
              </w:rPr>
              <w:t>3、协调推进农村留守老年人关爱服务政策</w:t>
            </w:r>
            <w:r>
              <w:rPr>
                <w:rStyle w:val="16"/>
                <w:rFonts w:eastAsia="宋体"/>
                <w:lang w:val="en-US" w:eastAsia="zh-CN"/>
              </w:rPr>
              <w:t> </w:t>
            </w:r>
            <w:r>
              <w:rPr>
                <w:rStyle w:val="15"/>
                <w:lang w:val="en-US" w:eastAsia="zh-CN"/>
              </w:rPr>
              <w:t xml:space="preserve"> </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Style w:val="15"/>
                <w:lang w:val="en-US" w:eastAsia="zh-CN"/>
              </w:rPr>
              <w:t>4、养老服务、老年人福利、特困人员救助供养服务机构管理政策</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《中华人民共和国老年人权益保障法》</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制定或获取补贴政策之日起20个工作日内</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9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   □两微一端    □发布会/听证会□广播电视    □纸质媒体□公开查阅点  ■政府服务中心 ■便民服务站  □入户/现场■社区/企事业单位/村公示栏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（电子屏） □精准推送    □其他</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7"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7"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bl>
    <w:p/>
    <w:p/>
    <w:p/>
    <w:p/>
    <w:p/>
    <w:p/>
    <w:p/>
    <w:p/>
    <w:p/>
    <w:p/>
    <w:p/>
    <w:p/>
    <w:p/>
    <w:p/>
    <w:p/>
    <w:p/>
    <w:p/>
    <w:p/>
    <w:p/>
    <w:p/>
    <w:p/>
    <w:tbl>
      <w:tblPr>
        <w:jc w:val="left"/>
        <w:tblInd w:w="0" w:type="dxa"/>
        <w:tblW w:w="15614"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475"/>
        <w:gridCol w:w="571"/>
        <w:gridCol w:w="703"/>
        <w:gridCol w:w="468"/>
        <w:gridCol w:w="1961"/>
        <w:gridCol w:w="4434"/>
        <w:gridCol w:w="803"/>
        <w:gridCol w:w="706"/>
        <w:gridCol w:w="2364"/>
        <w:gridCol w:w="509"/>
        <w:gridCol w:w="531"/>
        <w:gridCol w:w="506"/>
        <w:gridCol w:w="509"/>
        <w:gridCol w:w="506"/>
        <w:gridCol w:w="568"/>
      </w:tblGrid>
      <w:tr>
        <w:trPr>
          <w:trHeight w:val="570"/>
        </w:trPr>
        <w:tc>
          <w:tcPr>
            <w:tcW w:w="15614"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华文中宋" w:eastAsia="华文中宋" w:cs="华文中宋"/>
                <w:i w:val="0"/>
                <w:iCs w:val="0"/>
                <w:color w:val="000000"/>
                <w:sz w:val="40"/>
                <w:szCs w:val="40"/>
                <w:u w:val="none"/>
              </w:rPr>
            </w:pPr>
            <w:r>
              <w:rPr>
                <w:rFonts w:ascii="方正小标宋简体" w:eastAsia="方正小标宋简体" w:cs="方正小标宋简体" w:hint="eastAsia"/>
                <w:sz w:val="44"/>
                <w:szCs w:val="44"/>
                <w:lang w:val="en-US" w:eastAsia="zh-CN"/>
              </w:rPr>
              <w:t>怀化市中方县社会保险领域基层政务公开标准目录（乡镇）</w:t>
            </w:r>
          </w:p>
        </w:tc>
      </w:tr>
      <w:tr>
        <w:trPr>
          <w:trHeight w:val="824"/>
        </w:trPr>
        <w:tc>
          <w:tcPr>
            <w:tcW w:w="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序号</w:t>
            </w:r>
          </w:p>
        </w:tc>
        <w:tc>
          <w:tcPr>
            <w:tcW w:w="17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公开事项</w:t>
            </w:r>
          </w:p>
        </w:tc>
        <w:tc>
          <w:tcPr>
            <w:tcW w:w="1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公开内容（要素）</w:t>
            </w:r>
          </w:p>
        </w:tc>
        <w:tc>
          <w:tcPr>
            <w:tcW w:w="44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公开依据</w:t>
            </w:r>
          </w:p>
        </w:tc>
        <w:tc>
          <w:tcPr>
            <w:tcW w:w="8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公开时限</w:t>
            </w:r>
          </w:p>
        </w:tc>
        <w:tc>
          <w:tcPr>
            <w:tcW w:w="7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公开主体</w:t>
            </w:r>
          </w:p>
        </w:tc>
        <w:tc>
          <w:tcPr>
            <w:tcW w:w="23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公开渠道和载体</w:t>
            </w:r>
          </w:p>
        </w:tc>
        <w:tc>
          <w:tcPr>
            <w:tcW w:w="10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公开对象</w:t>
            </w: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公开方式</w:t>
            </w:r>
          </w:p>
        </w:tc>
        <w:tc>
          <w:tcPr>
            <w:tcW w:w="10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公开层级</w:t>
            </w:r>
          </w:p>
        </w:tc>
      </w:tr>
      <w:tr>
        <w:trPr>
          <w:trHeight w:val="1433"/>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一级事项</w:t>
            </w:r>
          </w:p>
        </w:tc>
        <w:tc>
          <w:tcPr>
            <w:tcW w:w="7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二级事项</w:t>
            </w:r>
          </w:p>
        </w:tc>
        <w:tc>
          <w:tcPr>
            <w:tcW w:w="4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三级事项</w:t>
            </w:r>
          </w:p>
        </w:tc>
        <w:tc>
          <w:tcPr>
            <w:tcW w:w="19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全社会</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特定群体</w:t>
            </w: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主动</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依申请</w:t>
            </w: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县级</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乡级</w:t>
            </w:r>
          </w:p>
        </w:tc>
      </w:tr>
      <w:tr>
        <w:trPr>
          <w:trHeight w:val="6055"/>
        </w:trPr>
        <w:tc>
          <w:tcPr>
            <w:tcW w:w="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w:t>
            </w:r>
          </w:p>
        </w:tc>
        <w:tc>
          <w:tcPr>
            <w:tcW w:w="5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p>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1.社会保险登记</w:t>
            </w: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1.1机关事业单位社会保险登记</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numPr>
                <w:ilvl w:val="0"/>
                <w:numId w:val="2"/>
              </w:numPr>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事项名称             2.事项简述             3.办理材料             4.办理方式             5.办理时限             6.结果送达             7.收费依据及标准        </w:t>
            </w:r>
          </w:p>
          <w:p>
            <w:pPr>
              <w:keepNext w:val="0"/>
              <w:keepLines w:val="0"/>
              <w:widowControl/>
              <w:numPr>
                <w:ilvl w:val="0"/>
                <w:numId w:val="3"/>
              </w:numPr>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3.《国务院关于机关事业单位工作人员养老保险制度改革的决定》（国发﹝2015﹞2号）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8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1.2工程建设项目办理工伤保险参保登记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numPr>
                <w:ilvl w:val="0"/>
                <w:numId w:val="4"/>
              </w:numPr>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事项名称             2.事项简述             3.办理材料             4.办理方式             5.办理时限             6.结果送达             7.收费依据及标准        </w:t>
            </w:r>
          </w:p>
          <w:p>
            <w:pPr>
              <w:keepNext w:val="0"/>
              <w:keepLines w:val="0"/>
              <w:widowControl/>
              <w:numPr>
                <w:ilvl w:val="0"/>
                <w:numId w:val="5"/>
              </w:numPr>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3.《社会保险费征缴暂行条例》（中华人民共和国国务院令710号）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32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1.3参保单位注销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numPr>
                <w:ilvl w:val="0"/>
                <w:numId w:val="6"/>
              </w:numPr>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事项名称             2.事项简述             3.办理材料             4.办理方式             5.办理时限             6.结果送达             7.收费依据及标准        </w:t>
            </w:r>
          </w:p>
          <w:p>
            <w:pPr>
              <w:keepNext w:val="0"/>
              <w:keepLines w:val="0"/>
              <w:widowControl/>
              <w:numPr>
                <w:ilvl w:val="0"/>
                <w:numId w:val="7"/>
              </w:numPr>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3.《社会保险费征缴暂行条例》（中华人民共和国国务院令710号）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5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1.4职工参保登记</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numPr>
                <w:ilvl w:val="0"/>
                <w:numId w:val="8"/>
              </w:numPr>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事项名称             2.事项简述             3.办理材料             4.办理方式             5.办理时限             6.结果送达             7.收费依据及标准        </w:t>
            </w:r>
          </w:p>
          <w:p>
            <w:pPr>
              <w:keepNext w:val="0"/>
              <w:keepLines w:val="0"/>
              <w:widowControl/>
              <w:numPr>
                <w:ilvl w:val="0"/>
                <w:numId w:val="9"/>
              </w:numPr>
              <w:suppressLineNumbers w:val="0"/>
              <w:tabs>
                <w:tab w:val="clear" w:pos="312"/>
              </w:tabs>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3.《社会保险费征缴暂行条例》（中华人民共和国国务院令710号）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3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1.5城乡居民养老保险参保登记</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numPr>
                <w:ilvl w:val="0"/>
                <w:numId w:val="10"/>
              </w:numPr>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事项名称             2.事项简述             3.办理材料             4.办理方式             5.办理时限             6.结果送达             7.收费依据及标准        </w:t>
            </w:r>
          </w:p>
          <w:p>
            <w:pPr>
              <w:keepNext w:val="0"/>
              <w:keepLines w:val="0"/>
              <w:widowControl/>
              <w:numPr>
                <w:ilvl w:val="0"/>
                <w:numId w:val="11"/>
              </w:numPr>
              <w:suppressLineNumbers w:val="0"/>
              <w:tabs>
                <w:tab w:val="clear" w:pos="312"/>
              </w:tabs>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3.《社会保险费征缴暂行条例》（中华人民共和国国务院令710号）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275"/>
        </w:trPr>
        <w:tc>
          <w:tcPr>
            <w:tcW w:w="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w:t>
            </w:r>
          </w:p>
        </w:tc>
        <w:tc>
          <w:tcPr>
            <w:tcW w:w="5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2.社会保险参保信息维护</w:t>
            </w: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2.1单位（项目）基本信息变更</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numPr>
                <w:ilvl w:val="0"/>
                <w:numId w:val="12"/>
              </w:numPr>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事项名称             2.事项简述             3.办理材料             4.办理方式             5.办理时限             6.结果送达             7.收费依据及标准        </w:t>
            </w:r>
          </w:p>
          <w:p>
            <w:pPr>
              <w:keepNext w:val="0"/>
              <w:keepLines w:val="0"/>
              <w:widowControl/>
              <w:numPr>
                <w:ilvl w:val="0"/>
                <w:numId w:val="13"/>
              </w:numPr>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3.《社会保险费征缴暂行条例》（中华人民共和国国务院令710号）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1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2.2个人基本信息变更</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numPr>
                <w:ilvl w:val="0"/>
                <w:numId w:val="14"/>
              </w:numPr>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事项名称             2.事项简述             3.办理材料             4.办理方式             5.办理时限             6.结果送达             7.收费依据及标准        </w:t>
            </w:r>
          </w:p>
          <w:p>
            <w:pPr>
              <w:keepNext w:val="0"/>
              <w:keepLines w:val="0"/>
              <w:widowControl/>
              <w:numPr>
                <w:ilvl w:val="0"/>
                <w:numId w:val="15"/>
              </w:numPr>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3.《社会保险费征缴暂行条例》（中华人民共和国国务院令710号）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7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2.3养老保险待遇发放账户维护申请</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numPr>
                <w:ilvl w:val="0"/>
                <w:numId w:val="16"/>
              </w:numPr>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事项名称             2.事项简述             3.办理材料             4.办理方式             5.办理时限             6.结果送达             7.收费依据及标准        </w:t>
            </w:r>
          </w:p>
          <w:p>
            <w:pPr>
              <w:keepNext w:val="0"/>
              <w:keepLines w:val="0"/>
              <w:widowControl/>
              <w:numPr>
                <w:ilvl w:val="0"/>
                <w:numId w:val="17"/>
              </w:numPr>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3.《社会保险费征缴暂行条例》（中华人民共和国国务院令710号）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5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2.4工伤保险待遇发放账户维护申请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numPr>
                <w:ilvl w:val="0"/>
                <w:numId w:val="18"/>
              </w:numPr>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事项名称             2.事项简述             3.办理材料             4.办理方式             5.办理时限             6.结果送达             7.收费依据及标准        </w:t>
            </w:r>
          </w:p>
          <w:p>
            <w:pPr>
              <w:keepNext w:val="0"/>
              <w:keepLines w:val="0"/>
              <w:widowControl/>
              <w:numPr>
                <w:ilvl w:val="0"/>
                <w:numId w:val="19"/>
              </w:numPr>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3.《社会保险费征缴暂行条例》（中华人民共和国国务院令710号）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9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2.5失业保险待遇发放账户维护申请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numPr>
                <w:ilvl w:val="0"/>
                <w:numId w:val="20"/>
              </w:numPr>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3.《社会保险费征缴暂行条例》（中华人民共和国国务院令710号）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35"/>
        </w:trPr>
        <w:tc>
          <w:tcPr>
            <w:tcW w:w="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5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p>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3.社会保险缴费申报</w:t>
            </w: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3.1缴费人员增减申报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numPr>
                <w:ilvl w:val="0"/>
                <w:numId w:val="21"/>
              </w:numPr>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3.《社会保险费征缴暂行条例》（中华人民共和国国务院令710号）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9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3.2社会保险缴费申报与变更</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numPr>
                <w:ilvl w:val="0"/>
                <w:numId w:val="22"/>
              </w:numPr>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3.《社会保险费征缴暂行条例》（中华人民共和国国务院令710号）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21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3.3社会保险费延缴申请</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numPr>
                <w:ilvl w:val="0"/>
                <w:numId w:val="23"/>
              </w:numPr>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3.《社会保险费征缴暂行条例》（中华人民共和国国务院令710号）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8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3.4社会保险费欠费补缴申报</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3.《社会保险费征缴暂行条例》（中华人民共和国国务院令710号）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05"/>
        </w:trPr>
        <w:tc>
          <w:tcPr>
            <w:tcW w:w="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5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4.社会保险参保缴费记录查询</w:t>
            </w: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4.1单位参保证明查询打印</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3.《社会保险费征缴暂行条例》（中华人民共和国国务院令710号）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3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4.2个人权益记录查询打印</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3.《社会保险费征缴暂行条例》（中华人民共和国国务院令710号）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65"/>
        </w:trPr>
        <w:tc>
          <w:tcPr>
            <w:tcW w:w="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w:t>
            </w:r>
          </w:p>
        </w:tc>
        <w:tc>
          <w:tcPr>
            <w:tcW w:w="5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5.养老保险服务</w:t>
            </w: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5.1职工正常退休(职)申请</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3.《中华人民共和国劳动保险条例》（1951年2月26</w:t>
            </w:r>
            <w:r>
              <w:rPr>
                <w:rFonts w:ascii="宋体" w:eastAsia="宋体" w:cs="宋体"/>
                <w:i w:val="0"/>
                <w:iCs w:val="0"/>
                <w:color w:val="000000"/>
                <w:kern w:val="0"/>
                <w:sz w:val="24"/>
                <w:szCs w:val="24"/>
                <w:u w:val="none"/>
                <w:lang w:val="en-US" w:eastAsia="zh-CN"/>
              </w:rPr>
              <w:t>日</w:t>
            </w:r>
            <w:r>
              <w:rPr>
                <w:rFonts w:ascii="宋体" w:eastAsia="宋体" w:cs="宋体" w:hint="eastAsia"/>
                <w:i w:val="0"/>
                <w:iCs w:val="0"/>
                <w:color w:val="000000"/>
                <w:kern w:val="0"/>
                <w:sz w:val="24"/>
                <w:szCs w:val="24"/>
                <w:u w:val="none"/>
                <w:lang w:val="en-US" w:eastAsia="zh-CN"/>
              </w:rPr>
              <w:t>，《中华人民共和国劳动保险条例》发布，自1951年02月26日起施行法律法规；1953年1月2日，《中华人民共和国劳动保险条例》经中央人民政府政务院修正）</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24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5.2城乡居民养老保险待遇申领</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3.《中华人民共和国劳动保险条例》（1951年2月26</w:t>
            </w:r>
            <w:r>
              <w:rPr>
                <w:rFonts w:ascii="宋体" w:eastAsia="宋体" w:cs="宋体"/>
                <w:i w:val="0"/>
                <w:iCs w:val="0"/>
                <w:color w:val="000000"/>
                <w:kern w:val="0"/>
                <w:sz w:val="24"/>
                <w:szCs w:val="24"/>
                <w:u w:val="none"/>
                <w:lang w:val="en-US" w:eastAsia="zh-CN"/>
              </w:rPr>
              <w:t>日</w:t>
            </w:r>
            <w:r>
              <w:rPr>
                <w:rFonts w:ascii="宋体" w:eastAsia="宋体" w:cs="宋体" w:hint="eastAsia"/>
                <w:i w:val="0"/>
                <w:iCs w:val="0"/>
                <w:color w:val="000000"/>
                <w:kern w:val="0"/>
                <w:sz w:val="24"/>
                <w:szCs w:val="24"/>
                <w:u w:val="none"/>
                <w:lang w:val="en-US" w:eastAsia="zh-CN"/>
              </w:rPr>
              <w:t>，《中华人民共和国劳动保险条例》发布，自1951年02月26日起施行法律法规；1953年1月2日，《中华人民共和国劳动保险条例》经中央人民政府政务院修正）</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3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5.3暂停养老保险待遇申请</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3.《中华人民共和国劳动保险条例》（1951年2月26</w:t>
            </w:r>
            <w:r>
              <w:rPr>
                <w:rFonts w:ascii="宋体" w:eastAsia="宋体" w:cs="宋体"/>
                <w:i w:val="0"/>
                <w:iCs w:val="0"/>
                <w:color w:val="000000"/>
                <w:kern w:val="0"/>
                <w:sz w:val="24"/>
                <w:szCs w:val="24"/>
                <w:u w:val="none"/>
                <w:lang w:val="en-US" w:eastAsia="zh-CN"/>
              </w:rPr>
              <w:t>日</w:t>
            </w:r>
            <w:r>
              <w:rPr>
                <w:rFonts w:ascii="宋体" w:eastAsia="宋体" w:cs="宋体" w:hint="eastAsia"/>
                <w:i w:val="0"/>
                <w:iCs w:val="0"/>
                <w:color w:val="000000"/>
                <w:kern w:val="0"/>
                <w:sz w:val="24"/>
                <w:szCs w:val="24"/>
                <w:u w:val="none"/>
                <w:lang w:val="en-US" w:eastAsia="zh-CN"/>
              </w:rPr>
              <w:t>，《中华人民共和国劳动保险条例》发布，自1951年02月26日起施行法律法规；1953年1月2日，《中华人民共和国劳动保险条例》经中央人民政府政务院修正）</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33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5.4恢复养老保险待遇申请</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3.《中华人民共和国劳动保险条例》（1951年2月26</w:t>
            </w:r>
            <w:r>
              <w:rPr>
                <w:rFonts w:ascii="宋体" w:eastAsia="宋体" w:cs="宋体"/>
                <w:i w:val="0"/>
                <w:iCs w:val="0"/>
                <w:color w:val="000000"/>
                <w:kern w:val="0"/>
                <w:sz w:val="24"/>
                <w:szCs w:val="24"/>
                <w:u w:val="none"/>
                <w:lang w:val="en-US" w:eastAsia="zh-CN"/>
              </w:rPr>
              <w:t>日</w:t>
            </w:r>
            <w:r>
              <w:rPr>
                <w:rFonts w:ascii="宋体" w:eastAsia="宋体" w:cs="宋体" w:hint="eastAsia"/>
                <w:i w:val="0"/>
                <w:iCs w:val="0"/>
                <w:color w:val="000000"/>
                <w:kern w:val="0"/>
                <w:sz w:val="24"/>
                <w:szCs w:val="24"/>
                <w:u w:val="none"/>
                <w:lang w:val="en-US" w:eastAsia="zh-CN"/>
              </w:rPr>
              <w:t>，《中华人民共和国劳动保险条例》发布，自1951年02月26日起施行法律法规；1953年1月2日，《中华人民共和国劳动保险条例》经中央人民政府政务院修正）</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0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5.5个人账户一次性待遇申领</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3.《中华人民共和国劳动保险条例》（1951年2月26</w:t>
            </w:r>
            <w:r>
              <w:rPr>
                <w:rFonts w:ascii="宋体" w:eastAsia="宋体" w:cs="宋体"/>
                <w:i w:val="0"/>
                <w:iCs w:val="0"/>
                <w:color w:val="000000"/>
                <w:kern w:val="0"/>
                <w:sz w:val="24"/>
                <w:szCs w:val="24"/>
                <w:u w:val="none"/>
                <w:lang w:val="en-US" w:eastAsia="zh-CN"/>
              </w:rPr>
              <w:t>日</w:t>
            </w:r>
            <w:r>
              <w:rPr>
                <w:rFonts w:ascii="宋体" w:eastAsia="宋体" w:cs="宋体" w:hint="eastAsia"/>
                <w:i w:val="0"/>
                <w:iCs w:val="0"/>
                <w:color w:val="000000"/>
                <w:kern w:val="0"/>
                <w:sz w:val="24"/>
                <w:szCs w:val="24"/>
                <w:u w:val="none"/>
                <w:lang w:val="en-US" w:eastAsia="zh-CN"/>
              </w:rPr>
              <w:t>，《中华人民共和国劳动保险条例》发布，自1951年02月26日起施行法律法规；1953年1月2日，《中华人民共和国劳动保险条例》经中央人民政府政务院修正）</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98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5.6丧葬补助金、抚恤金申领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3.《中华人民共和国劳动保险条例》（1951年2月26</w:t>
            </w:r>
            <w:r>
              <w:rPr>
                <w:rFonts w:ascii="宋体" w:eastAsia="宋体" w:cs="宋体"/>
                <w:i w:val="0"/>
                <w:iCs w:val="0"/>
                <w:color w:val="000000"/>
                <w:kern w:val="0"/>
                <w:sz w:val="24"/>
                <w:szCs w:val="24"/>
                <w:u w:val="none"/>
                <w:lang w:val="en-US" w:eastAsia="zh-CN"/>
              </w:rPr>
              <w:t>日</w:t>
            </w:r>
            <w:r>
              <w:rPr>
                <w:rFonts w:ascii="宋体" w:eastAsia="宋体" w:cs="宋体" w:hint="eastAsia"/>
                <w:i w:val="0"/>
                <w:iCs w:val="0"/>
                <w:color w:val="000000"/>
                <w:kern w:val="0"/>
                <w:sz w:val="24"/>
                <w:szCs w:val="24"/>
                <w:u w:val="none"/>
                <w:lang w:val="en-US" w:eastAsia="zh-CN"/>
              </w:rPr>
              <w:t>，《中华人民共和国劳动保险条例》发布，自1951年02月26日起施行法律法规；1953年1月2日，《中华人民共和国劳动保险条例》经中央人民政府政务院修正）</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30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5.7居民养老保险注销登记</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3.《中华人民共和国劳动保险条例》（1951年2月26</w:t>
            </w:r>
            <w:r>
              <w:rPr>
                <w:rFonts w:ascii="宋体" w:eastAsia="宋体" w:cs="宋体"/>
                <w:i w:val="0"/>
                <w:iCs w:val="0"/>
                <w:color w:val="000000"/>
                <w:kern w:val="0"/>
                <w:sz w:val="24"/>
                <w:szCs w:val="24"/>
                <w:u w:val="none"/>
                <w:lang w:val="en-US" w:eastAsia="zh-CN"/>
              </w:rPr>
              <w:t>日</w:t>
            </w:r>
            <w:r>
              <w:rPr>
                <w:rFonts w:ascii="宋体" w:eastAsia="宋体" w:cs="宋体" w:hint="eastAsia"/>
                <w:i w:val="0"/>
                <w:iCs w:val="0"/>
                <w:color w:val="000000"/>
                <w:kern w:val="0"/>
                <w:sz w:val="24"/>
                <w:szCs w:val="24"/>
                <w:u w:val="none"/>
                <w:lang w:val="en-US" w:eastAsia="zh-CN"/>
              </w:rPr>
              <w:t>，《中华人民共和国劳动保险条例》发布，自1951年02月26日起施行法律法规；1953年1月2日，《中华人民共和国劳动保险条例》经中央人民政府政务院修正）</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21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5.8遗属待遇申领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3.《中华人民共和国劳动保险条例》（1951年2月26</w:t>
            </w:r>
            <w:r>
              <w:rPr>
                <w:rFonts w:ascii="宋体" w:eastAsia="宋体" w:cs="宋体"/>
                <w:i w:val="0"/>
                <w:iCs w:val="0"/>
                <w:color w:val="000000"/>
                <w:kern w:val="0"/>
                <w:sz w:val="24"/>
                <w:szCs w:val="24"/>
                <w:u w:val="none"/>
                <w:lang w:val="en-US" w:eastAsia="zh-CN"/>
              </w:rPr>
              <w:t>日</w:t>
            </w:r>
            <w:r>
              <w:rPr>
                <w:rFonts w:ascii="宋体" w:eastAsia="宋体" w:cs="宋体" w:hint="eastAsia"/>
                <w:i w:val="0"/>
                <w:iCs w:val="0"/>
                <w:color w:val="000000"/>
                <w:kern w:val="0"/>
                <w:sz w:val="24"/>
                <w:szCs w:val="24"/>
                <w:u w:val="none"/>
                <w:lang w:val="en-US" w:eastAsia="zh-CN"/>
              </w:rPr>
              <w:t>，《中华人民共和国劳动保险条例》发布，自1951年02月26日起施行法律法规；1953年1月2日，《中华人民共和国劳动保险条例》经中央人民政府政务院修正）</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7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5.9病残津贴申领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3.《中华人民共和国劳动保险条例》（1951年2月26</w:t>
            </w:r>
            <w:r>
              <w:rPr>
                <w:rFonts w:ascii="宋体" w:eastAsia="宋体" w:cs="宋体"/>
                <w:i w:val="0"/>
                <w:iCs w:val="0"/>
                <w:color w:val="000000"/>
                <w:kern w:val="0"/>
                <w:sz w:val="24"/>
                <w:szCs w:val="24"/>
                <w:u w:val="none"/>
                <w:lang w:val="en-US" w:eastAsia="zh-CN"/>
              </w:rPr>
              <w:t>日</w:t>
            </w:r>
            <w:r>
              <w:rPr>
                <w:rFonts w:ascii="宋体" w:eastAsia="宋体" w:cs="宋体" w:hint="eastAsia"/>
                <w:i w:val="0"/>
                <w:iCs w:val="0"/>
                <w:color w:val="000000"/>
                <w:kern w:val="0"/>
                <w:sz w:val="24"/>
                <w:szCs w:val="24"/>
                <w:u w:val="none"/>
                <w:lang w:val="en-US" w:eastAsia="zh-CN"/>
              </w:rPr>
              <w:t>，《中华人民共和国劳动保险条例》发布，自1951年02月26日起施行法律法规；1953年1月2日，《中华人民共和国劳动保险条例》经中央人民政府政务院修正）</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0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5.10城镇职工基本养老保险关系转移接续申请</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3.《国务院办公厅关于转发人力资源社会保障部财政部城镇企业职工基本养老保险关系转移接续暂行办法的通知》（国办发﹝2009﹞66号）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9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5.11机关事业单位养老保险关系转移接续申请</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3.《人力资源社会保障部财政部关于机关事业单位基本养老保险关系和职业年金转移接续有关问题的通知》（人社部规﹝2017﹞1号）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27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5.12城乡居民基本养老保险关系转移接续申请</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3.《中华人民共和国劳动保险条例》（1951年2月26</w:t>
            </w:r>
            <w:r>
              <w:rPr>
                <w:rFonts w:ascii="宋体" w:eastAsia="宋体" w:cs="宋体"/>
                <w:i w:val="0"/>
                <w:iCs w:val="0"/>
                <w:color w:val="000000"/>
                <w:kern w:val="0"/>
                <w:sz w:val="24"/>
                <w:szCs w:val="24"/>
                <w:u w:val="none"/>
                <w:lang w:val="en-US" w:eastAsia="zh-CN"/>
              </w:rPr>
              <w:t>日</w:t>
            </w:r>
            <w:r>
              <w:rPr>
                <w:rFonts w:ascii="宋体" w:eastAsia="宋体" w:cs="宋体" w:hint="eastAsia"/>
                <w:i w:val="0"/>
                <w:iCs w:val="0"/>
                <w:color w:val="000000"/>
                <w:kern w:val="0"/>
                <w:sz w:val="24"/>
                <w:szCs w:val="24"/>
                <w:u w:val="none"/>
                <w:lang w:val="en-US" w:eastAsia="zh-CN"/>
              </w:rPr>
              <w:t>，《中华人民共和国劳动保险条例》发布，自1951年02月26日起施行法律法规；1953年1月2日，《中华人民共和国劳动保险条例》经中央人民政府政务院修正）</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98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5.13机关事业单位基本养老保险与城镇企业职工基本养老保险互转申请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3.《人力资源社会保障部财政部关于机关事业单位基本养老保险关系和职业年金转移接续有关问题的通知》（人社部规﹝2017﹞1号）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2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5.14城镇职工基本养老保险与城乡居民基本养老保险制度衔接申请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3.《人力资源社会保障部财政部关于印发＜城乡养老保险制度衔接暂行办法＞的通知》（人社部发﹝2014﹞17号）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0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5.15军地养老保险关系转移接续申请</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3.《人力资源社会保障部财政部总参谋部总政治部总后勤部关于军人退役基本养老保险关系转移接续有关问题的通知》（后财﹝2015﹞1726号）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24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5.16多重养老保险关系个人账户退费</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3.《人力资源和社会保障部＜关于贯彻落实国务院办公厅转发城镇企业职工基本养老保险关系转移接续暂行办法的通知》（人社部发﹝2009﹞187号）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60"/>
        </w:trPr>
        <w:tc>
          <w:tcPr>
            <w:tcW w:w="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w:t>
            </w:r>
          </w:p>
        </w:tc>
        <w:tc>
          <w:tcPr>
            <w:tcW w:w="5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6.工伤保险服务</w:t>
            </w: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6.1工伤事故备案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0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6.2用人单位办理工伤登记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0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6.3变更工伤登记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2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6.4协议医疗机构的确认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9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6.5协议康复机构的确认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33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6.6辅助器具配置协议机构的确认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94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6.7异地居住就医申请确认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0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6.8异地工伤就医报告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9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6.9旧伤复发申请确认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97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6.10转诊转院申请确认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9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6.11工伤康复申请确认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9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6.12工伤康复治疗期延长申请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5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6.13辅助器具配置或更换申请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1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6.14辅助器具异地配置申请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26"/>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6.15停工留薪期确认和延长确认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8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6.16工伤医疗（康复）费用申报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7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6.17住院伙食补助费申领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3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6.18统筹地区以外交通、食宿费申领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3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6.19一次性工伤医疗补助金申请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21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6.20辅助器具配置（更换）费用申报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4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6.21伤残待遇申领（一次性伤残补助金、伤残津贴和生活护理费）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9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6.22一次性工亡补助金（含生活困难，预支50%确认）、丧葬补助金申领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1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6.23供养亲属抚恤金申领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24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6.24工伤保险待遇变更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3.《工伤保险条例》（中华人民共和国国务院令第586号）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985"/>
        </w:trPr>
        <w:tc>
          <w:tcPr>
            <w:tcW w:w="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7</w:t>
            </w:r>
          </w:p>
        </w:tc>
        <w:tc>
          <w:tcPr>
            <w:tcW w:w="5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7.失业保险服务</w:t>
            </w: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7.1失业保险金申领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3.《失业保险条例》（中华人民共和国国务院令第258号）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4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7.2丧葬补助金和抚恤金申领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3.《失业保险条例》（中华人民共和国国务院令第258号）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5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7.3职业培训补贴申领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3.《失业保险条例》（中华人民共和国国务院令第258号）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28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7.4职业介绍补贴申领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3.《失业保险条例》（中华人民共和国国务院令第258号）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97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7.5农民合同制工人一次性生活补助申领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3.《失业保险条例》（中华人民共和国国务院令第258号）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8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7.6代缴基本医疗保险费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3.《失业保险条例》（中华人民共和国国务院令第258号）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4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7.7价格临时补贴申领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3.《失业保险条例》（中华人民共和国国务院令第258号）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2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7.8失业保险关系转移接续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3.《失业保险条例》（中华人民共和国国务院令第258号）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2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7.9稳岗补贴申领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3.《失业保险条例》（中华人民共和国国务院令第258号）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6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7.10技能提升补贴申领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3.《失业保险条例》（中华人民共和国国务院令第258号）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4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7.11东部7省（市）扩大支出试点项目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3.《失业保险条例》（中华人民共和国国务院令第258号）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65"/>
        </w:trPr>
        <w:tc>
          <w:tcPr>
            <w:tcW w:w="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8</w:t>
            </w:r>
          </w:p>
        </w:tc>
        <w:tc>
          <w:tcPr>
            <w:tcW w:w="5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8.企业年金方案备案</w:t>
            </w: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8.1企业年金方案备案</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3.《企业年金办法》（中华人民共和国人力资源和社会保障部、财政部令第36号）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1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8.2企业年金方案重要条款变更备案</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3.《企业年金办法》（中华人民共和国人力资源和社会保障部、财政部令第36号）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6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8.3企业年金方案终止备案</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3.《企业年金办法》（中华人民共和国人力资源和社会保障部、财政部令第36号）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60"/>
        </w:trPr>
        <w:tc>
          <w:tcPr>
            <w:tcW w:w="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9</w:t>
            </w:r>
          </w:p>
        </w:tc>
        <w:tc>
          <w:tcPr>
            <w:tcW w:w="5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9.社会保障卡服务</w:t>
            </w: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9.1社会保障卡申领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3.《人力资源和社会保障部关于印发“中华人民共和国社会保障卡”管理办法的通知》（人社部发[2011]47号）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2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9.2社会保障卡启用（含社会保障卡银行账户激活）（银行卡账户激活在银行）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3.《人力资源和社会保障部关于印发“中华人民共和国社会保障卡”管理办法的通知》（人社部发[2011]47号）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8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9.3社会保障卡应用状态查询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3.《人力资源和社会保障部关于印发“中华人民共和国社会保障卡”管理办法的通知》（人社部发[2011]47号）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5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9.4社会保障卡信息变更（非关键信息）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3.《人力资源和社会保障部关于印发“中华人民共和国社会保障卡”管理办法的通知》（人社部发[2011]47号）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90"/>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9.5社会保障卡密码修改与重置 （银行卡密码修改在发行银行）</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3.《人力资源和社会保障部关于印发“中华人民共和国社会保障卡”管理办法的通知》（人社部发[2011]47号）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9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9.6社会保障卡挂失与解挂（正式挂失在发行银行）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3.《人力资源和社会保障部关于印发“中华人民共和国社会保障卡”管理办法的通知》（人社部发[2011]47号）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1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9.7社会保障卡补换、换领、换发 （在发行银行）</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3.《人力资源和社会保障部关于印发“中华人民共和国社会保障卡”管理办法的通知》（人社部发[2011]47号）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235"/>
        </w:trPr>
        <w:tc>
          <w:tcPr>
            <w:tcW w:w="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9.8社会保障卡注销（在发行银行） </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1.事项名称             2.事项简述             3.办理材料             4.办理方式             5.办理时限             6.结果送达             7.收费依据及标准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8.办事时间             9.办理机构及地点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10.咨询查询途径       </w:t>
            </w:r>
          </w:p>
          <w:p>
            <w:pPr>
              <w:keepNext w:val="0"/>
              <w:keepLines w:val="0"/>
              <w:widowControl/>
              <w:suppressLineNumbers w:val="0"/>
              <w:ind w:left="0" w:firstLine="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11.监督投诉渠道</w:t>
            </w:r>
          </w:p>
        </w:tc>
        <w:tc>
          <w:tcPr>
            <w:tcW w:w="4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3.《人力资源和社会保障部关于印发“中华人民共和国社会保障卡”管理办法的通知》（人社部发[2011]47号）</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bl>
    <w:p/>
    <w:p/>
    <w:p/>
    <w:p/>
    <w:p/>
    <w:p/>
    <w:p/>
    <w:p/>
    <w:p/>
    <w:p/>
    <w:p/>
    <w:p/>
    <w:p/>
    <w:p/>
    <w:p/>
    <w:p/>
    <w:tbl>
      <w:tblPr>
        <w:jc w:val="left"/>
        <w:tblInd w:w="0" w:type="dxa"/>
        <w:tblW w:w="15614"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435"/>
        <w:gridCol w:w="21"/>
        <w:gridCol w:w="609"/>
        <w:gridCol w:w="125"/>
        <w:gridCol w:w="400"/>
        <w:gridCol w:w="510"/>
        <w:gridCol w:w="330"/>
        <w:gridCol w:w="2010"/>
        <w:gridCol w:w="870"/>
        <w:gridCol w:w="3236"/>
        <w:gridCol w:w="409"/>
        <w:gridCol w:w="379"/>
        <w:gridCol w:w="529"/>
        <w:gridCol w:w="49"/>
        <w:gridCol w:w="858"/>
        <w:gridCol w:w="2022"/>
        <w:gridCol w:w="63"/>
        <w:gridCol w:w="400"/>
        <w:gridCol w:w="20"/>
        <w:gridCol w:w="450"/>
        <w:gridCol w:w="24"/>
        <w:gridCol w:w="411"/>
        <w:gridCol w:w="23"/>
        <w:gridCol w:w="460"/>
        <w:gridCol w:w="19"/>
        <w:gridCol w:w="449"/>
        <w:gridCol w:w="39"/>
        <w:gridCol w:w="430"/>
        <w:gridCol w:w="34"/>
      </w:tblGrid>
      <w:tr>
        <w:trPr>
          <w:trHeight w:val="635"/>
          <w:gridAfter w:val="1"/>
          <w:wAfter w:w="34" w:type="dxa"/>
        </w:trPr>
        <w:tc>
          <w:tcPr>
            <w:tcW w:w="1558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方正小标宋简体" w:eastAsia="方正小标宋简体" w:cs="方正小标宋简体" w:hint="eastAsia"/>
                <w:sz w:val="44"/>
                <w:szCs w:val="44"/>
                <w:lang w:val="en-US" w:eastAsia="zh-CN"/>
              </w:rPr>
              <w:t>怀化市中方县就业领域基层政务公开标准目录（乡镇）</w:t>
            </w:r>
          </w:p>
        </w:tc>
      </w:tr>
      <w:tr>
        <w:trPr>
          <w:trHeight w:val="426"/>
          <w:gridAfter w:val="1"/>
          <w:wAfter w:w="34" w:type="dxa"/>
        </w:trPr>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序号</w:t>
            </w:r>
          </w:p>
        </w:tc>
        <w:tc>
          <w:tcPr>
            <w:tcW w:w="16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公开事项</w:t>
            </w:r>
          </w:p>
        </w:tc>
        <w:tc>
          <w:tcPr>
            <w:tcW w:w="2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22"/>
                <w:szCs w:val="22"/>
                <w:u w:val="none"/>
                <w:lang w:val="en-US" w:eastAsia="zh-CN"/>
              </w:rPr>
            </w:pPr>
            <w:r>
              <w:rPr>
                <w:rFonts w:ascii="宋体" w:eastAsia="宋体" w:cs="宋体" w:hint="eastAsia"/>
                <w:b/>
                <w:bCs/>
                <w:i w:val="0"/>
                <w:iCs w:val="0"/>
                <w:color w:val="000000"/>
                <w:kern w:val="0"/>
                <w:sz w:val="22"/>
                <w:szCs w:val="22"/>
                <w:u w:val="none"/>
                <w:lang w:val="en-US" w:eastAsia="zh-CN"/>
              </w:rPr>
              <w:t>公开内容</w:t>
            </w:r>
          </w:p>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（要素）</w:t>
            </w:r>
          </w:p>
        </w:tc>
        <w:tc>
          <w:tcPr>
            <w:tcW w:w="410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公开依据</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公开时限</w:t>
            </w:r>
          </w:p>
        </w:tc>
        <w:tc>
          <w:tcPr>
            <w:tcW w:w="5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公开主体</w:t>
            </w:r>
          </w:p>
        </w:tc>
        <w:tc>
          <w:tcPr>
            <w:tcW w:w="292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公开渠道和载体</w:t>
            </w:r>
          </w:p>
        </w:tc>
        <w:tc>
          <w:tcPr>
            <w:tcW w:w="95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公开对象</w:t>
            </w:r>
          </w:p>
        </w:tc>
        <w:tc>
          <w:tcPr>
            <w:tcW w:w="91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公开方式</w:t>
            </w:r>
          </w:p>
        </w:tc>
        <w:tc>
          <w:tcPr>
            <w:tcW w:w="9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公开层级</w:t>
            </w:r>
          </w:p>
        </w:tc>
      </w:tr>
      <w:tr>
        <w:trPr>
          <w:trHeight w:val="845"/>
          <w:gridAfter w:val="1"/>
          <w:wAfter w:w="34" w:type="dxa"/>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一级事项</w:t>
            </w:r>
          </w:p>
        </w:tc>
        <w:tc>
          <w:tcPr>
            <w:tcW w:w="5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二级事项</w:t>
            </w: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三级事项</w:t>
            </w:r>
          </w:p>
        </w:tc>
        <w:tc>
          <w:tcPr>
            <w:tcW w:w="23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10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全社会</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特定群体</w:t>
            </w: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主动</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依申请</w:t>
            </w: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县级</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乡级</w:t>
            </w:r>
          </w:p>
        </w:tc>
      </w:tr>
      <w:tr>
        <w:trPr>
          <w:trHeight w:val="2939"/>
          <w:gridAfter w:val="1"/>
          <w:wAfter w:w="34" w:type="dxa"/>
        </w:trPr>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w:t>
            </w:r>
          </w:p>
        </w:tc>
        <w:tc>
          <w:tcPr>
            <w:tcW w:w="6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1.就业信息服务</w:t>
            </w: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1.1就业政策法规咨询</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1.就业创业政策项目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2.对象范围</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3.政策申请条件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4.政策申请材料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6.办理地点（方式）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7.咨询电话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90"/>
          <w:gridAfter w:val="1"/>
          <w:wAfter w:w="34" w:type="dxa"/>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1.2岗位信息发布（中方县无）</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1.招聘单位</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2.岗位要求</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3.福利待遇</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4.招聘流程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5.应聘方式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463"/>
          <w:gridAfter w:val="1"/>
          <w:wAfter w:w="34" w:type="dxa"/>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1.3求职信息登记（中方县无）</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1.服务对象</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2.提交材料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4.服务时间</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5.服务地点（方式）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598"/>
          <w:gridAfter w:val="1"/>
          <w:wAfter w:w="34" w:type="dxa"/>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1.4市场工资指导价位信息发布（中方县无）</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1.市场工资指导价位</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2.相关说明材料</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73"/>
          <w:gridAfter w:val="1"/>
          <w:wAfter w:w="34" w:type="dxa"/>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1.5职业培训信息发布（中方县无）</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1.培训项目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2.对象范围</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3.培训内容</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4.培训课时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5.授课地点</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6.补贴标准</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7.报名材料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8.报名地点（方式）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9.咨询电话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838"/>
          <w:gridAfter w:val="1"/>
          <w:wAfter w:w="34" w:type="dxa"/>
        </w:trPr>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w:t>
            </w:r>
          </w:p>
        </w:tc>
        <w:tc>
          <w:tcPr>
            <w:tcW w:w="6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2.职业介绍、职业指导和创业开业指导</w:t>
            </w: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2.1职业介绍</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1.服务内容</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2.服务对象</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3.提交材料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4.服务时间</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5.服务地点（方式）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973"/>
          <w:gridAfter w:val="1"/>
          <w:wAfter w:w="34" w:type="dxa"/>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2.2职业指导</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1.服务内容</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2.服务对象</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3.提交材料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4.服务时间</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5.服务地点（方式）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48"/>
          <w:gridAfter w:val="1"/>
          <w:wAfter w:w="34" w:type="dxa"/>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2.3创业开业指导（中方县无）</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1.服务内容</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2.服务对象</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3.提交材料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4.服务时间</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5.服务地点（方式）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18"/>
          <w:gridAfter w:val="1"/>
          <w:wAfter w:w="34" w:type="dxa"/>
        </w:trPr>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6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3.公共就业服务专项活动</w:t>
            </w: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3.1公共就业服务专项活动</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1.活动通知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2.活动时间</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3.参与方式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4.相关材料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5.活动地址</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93"/>
          <w:gridAfter w:val="1"/>
          <w:wAfter w:w="34" w:type="dxa"/>
        </w:trPr>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6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p>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4.就业失业登记</w:t>
            </w: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4.1失业登记</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1.对象范围</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2.申请人权利和义务</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3.申请条件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4.申请材料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6.办理时限</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7.办理地点（方式）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8.办理结果告知方式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9.咨询电话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53"/>
          <w:gridAfter w:val="1"/>
          <w:wAfter w:w="34" w:type="dxa"/>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4.2就业登记</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1.对象范围</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2.办理条件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3.办理材料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5.办理时限</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6.办理地点（方式）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7.办理结果告知方式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8.咨询电话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928"/>
          <w:gridAfter w:val="1"/>
          <w:wAfter w:w="34" w:type="dxa"/>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4.3《就业创业证》申领</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1.对象范围</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2.证件使用注意事项</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3.申领条件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4.申领材料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6.办理时限</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7.办理地点（方式）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8.证件送达方式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9.咨询电话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23"/>
          <w:gridAfter w:val="1"/>
          <w:wAfter w:w="34" w:type="dxa"/>
        </w:trPr>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w:t>
            </w:r>
          </w:p>
        </w:tc>
        <w:tc>
          <w:tcPr>
            <w:tcW w:w="6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5.创业服务</w:t>
            </w: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5.1创业补贴申领</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1.文件依据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2.政策对象</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3.补贴标准</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4.申请条件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5.申请材料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7.办理时限</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8.办理地点（方式）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9.办理结果告知方式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10.咨询电话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973"/>
          <w:gridAfter w:val="1"/>
          <w:wAfter w:w="34" w:type="dxa"/>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5.2创业担保贷款申请</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1.文件依据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2.政策对象</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3.贷款额度</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4.申请条件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5.申请材料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7.办理时限</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8.办理地点（方式）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9.办理结果告知方式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10.咨询电话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248"/>
          <w:gridAfter w:val="1"/>
          <w:wAfter w:w="34" w:type="dxa"/>
        </w:trPr>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w:t>
            </w:r>
          </w:p>
        </w:tc>
        <w:tc>
          <w:tcPr>
            <w:tcW w:w="6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p>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6.对就业困难人员（含建档立卡贫困劳动力）实施就业援助</w:t>
            </w: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6.1就业困难人员认定</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1.文件依据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2.对象范围</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3.申请条件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4.申请材料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6.办理时限</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7.办理地点（方式）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8.办理结果告知方式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9.咨询电话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868"/>
          <w:gridAfter w:val="1"/>
          <w:wAfter w:w="34" w:type="dxa"/>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6.2就业困难人员社会保险补贴申领</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1.文件依据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2.政策对象</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3.补贴标准</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4.申请条件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5.申请材料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7.办理时限</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8.办理地点（方式）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9.办理结果告知方式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10.咨询电话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224"/>
          <w:gridAfter w:val="1"/>
          <w:wAfter w:w="34" w:type="dxa"/>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6.3公益性岗位补贴申领</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1.文件依据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2.政策对象</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3.补贴标准</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4.申请条件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5.申请材料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7.办理时限</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8.办理地点（方式）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9.办理结果告知方式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10.咨询电话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958"/>
          <w:gridAfter w:val="1"/>
          <w:wAfter w:w="34" w:type="dxa"/>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6.4求职创业补贴申领</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1.文件依据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2.政策对象</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3.补贴标准</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4.申请条件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5.申请材料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7.办理时限</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8.办理地点（方式）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9.办理结果告知方式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10.咨询电话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33"/>
          <w:gridAfter w:val="1"/>
          <w:wAfter w:w="34" w:type="dxa"/>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6.5吸纳贫困劳动力就业奖补申领</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1.文件依据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2.政策对象</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3.奖补标准</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4.申请条件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5.申请材料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7.办理时限</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8.办理地点（方式）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9.办理结果告知方式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10.咨询电话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63"/>
          <w:gridAfter w:val="1"/>
          <w:wAfter w:w="34" w:type="dxa"/>
        </w:trPr>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7</w:t>
            </w:r>
          </w:p>
        </w:tc>
        <w:tc>
          <w:tcPr>
            <w:tcW w:w="6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p>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7.高校毕业生就业服务</w:t>
            </w: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7.1高等学校等毕业生接收手续办理</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1.文件依据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2.对象范围</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3.办理条件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4.办理材料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6.办理时限</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7.办理地点（方式）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8.办理结果告知方式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9.咨询电话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303"/>
          <w:gridAfter w:val="1"/>
          <w:wAfter w:w="34" w:type="dxa"/>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7.2就业见习补贴申领</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1.文件依据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2.政策对象</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3.补贴标准</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4.申请条件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5.申请材料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7.办理时限</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8.办理地点（方式）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9.办理结果</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10.咨询电话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853"/>
          <w:gridAfter w:val="1"/>
          <w:wAfter w:w="34" w:type="dxa"/>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7.3求职创业补贴申领</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1.文件依据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2.政策对象</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3.补贴标准</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4.申请条件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5.申请材料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7.办理时限</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8.办理地点（方式）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9.办理结果</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10.咨询电话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973"/>
          <w:gridAfter w:val="1"/>
          <w:wAfter w:w="34" w:type="dxa"/>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7.4高校毕业生社保补贴申领</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1.文件依据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2.政策对象</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3.补贴标准</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4.申请条件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5.申请材料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7.办理时限</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8.办理地点（方式）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9.办理结果</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10.咨询电话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80"/>
          <w:gridAfter w:val="1"/>
          <w:wAfter w:w="34" w:type="dxa"/>
        </w:trPr>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8</w:t>
            </w:r>
          </w:p>
        </w:tc>
        <w:tc>
          <w:tcPr>
            <w:tcW w:w="6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8.基本公共就业创业政府购买服务</w:t>
            </w: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8.1政府向社会购买基本公共就业创业服务成果（中方县无）</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1.文件依据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2.购买项目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3.购买内容及评价标准</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4.购买主体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5.承接主体条件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6.购买方式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7.提交材料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8.购买流程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9.受理地点（方式）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10.受理结果告知方式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2.《中华人民共和国就业促进法》（2007年8月30日第十届全国人民代表大会常务委员会第二十九次会议通过 根据2015年4月24日第十二届全国人民代表大会常务委员会第十四次</w:t>
            </w:r>
            <w:r>
              <w:rPr>
                <w:rFonts w:ascii="宋体" w:eastAsia="宋体" w:cs="宋体"/>
                <w:i w:val="0"/>
                <w:iCs w:val="0"/>
                <w:color w:val="000000"/>
                <w:kern w:val="0"/>
                <w:sz w:val="24"/>
                <w:szCs w:val="24"/>
                <w:u w:val="none"/>
                <w:lang w:val="en-US" w:eastAsia="zh-CN"/>
              </w:rPr>
              <w:t>会议</w:t>
            </w:r>
            <w:r>
              <w:rPr>
                <w:rFonts w:ascii="宋体" w:eastAsia="宋体" w:cs="宋体" w:hint="eastAsia"/>
                <w:i w:val="0"/>
                <w:iCs w:val="0"/>
                <w:color w:val="000000"/>
                <w:kern w:val="0"/>
                <w:sz w:val="24"/>
                <w:szCs w:val="24"/>
                <w:u w:val="none"/>
                <w:lang w:val="en-US" w:eastAsia="zh-CN"/>
              </w:rPr>
              <w:t>《关于修改〈中华人民共和国电力法〉等六部法律的决定》修正）</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3.《人力资源市场暂行条例》（中华人民共和国国务院令第700号）</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673"/>
          <w:gridAfter w:val="1"/>
          <w:wAfter w:w="34" w:type="dxa"/>
        </w:trPr>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9</w:t>
            </w:r>
          </w:p>
        </w:tc>
        <w:tc>
          <w:tcPr>
            <w:tcW w:w="6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9.国（境）外人员入境就业</w:t>
            </w: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9.1国（境）外人员入境就业（中方县无）</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1.文件依据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2.对象范围</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3.申请条件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4.申请材料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6.办理时限</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7.办理地点（方式）</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8.办理结果告知方式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9.咨询电话</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1.《中华人民共和国政府信息公开条例》（中华人民共和国国务院令第711号）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2.《中华人民共和国出境入境管理法》（2012年6月30日第十一届全国人民代表大会常务委员会第二十七次会议通过）</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3.《国务院对确需保留的行政审批项目设定行政许可的决定》（中华人民共和国国务院令第412号，2009年1月29日第一次修订，2016年8月25日第二次修订）</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公开事项信息形成或变更之日起20个工作日内公开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 基层公共服务平台</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676"/>
          <w:gridAfter w:val="1"/>
          <w:wAfter w:w="34" w:type="dxa"/>
        </w:trPr>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10</w:t>
            </w:r>
          </w:p>
        </w:tc>
        <w:tc>
          <w:tcPr>
            <w:tcW w:w="6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行政权力事项</w:t>
            </w:r>
          </w:p>
        </w:tc>
        <w:tc>
          <w:tcPr>
            <w:tcW w:w="5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行政权力许可</w:t>
            </w: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10.1人力资源服务许可</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1.事项类型；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2.办件类型；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3.实施机关；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4.行使层级；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5.承诺办结时间；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6.法定办结时间；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7.是否收费；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8.到办事现场次数；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9.咨询方式；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10.监督投诉方式；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11.办理时间；                        12.办理地点；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13.受理条件；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14.所需材料；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15.办理流程；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16.收费依据；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17.法律依据；                       </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18.结果样本</w:t>
            </w:r>
          </w:p>
        </w:tc>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1.《湖南省人才市场管理条例》</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2.《湖南省劳动力市场条例》。</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公开事项信息形成或变更之日起13个工作日内公开</w:t>
            </w:r>
          </w:p>
        </w:tc>
        <w:tc>
          <w:tcPr>
            <w:tcW w:w="5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660"/>
        </w:trPr>
        <w:tc>
          <w:tcPr>
            <w:tcW w:w="15614" w:type="dxa"/>
            <w:gridSpan w:val="29"/>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方正小标宋简体" w:eastAsia="方正小标宋简体" w:cs="方正小标宋简体" w:hint="eastAsia"/>
                <w:sz w:val="44"/>
                <w:szCs w:val="44"/>
                <w:lang w:val="en-US" w:eastAsia="zh-CN"/>
              </w:rPr>
              <w:t>怀化市中方县保障性住房领域基层政务公开标准目录（乡镇）</w:t>
            </w:r>
          </w:p>
        </w:tc>
      </w:tr>
      <w:tr>
        <w:trPr>
          <w:trHeight w:val="840"/>
        </w:trPr>
        <w:tc>
          <w:tcPr>
            <w:tcW w:w="456" w:type="dxa"/>
            <w:gridSpan w:val="2"/>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序号</w:t>
            </w:r>
          </w:p>
        </w:tc>
        <w:tc>
          <w:tcPr>
            <w:tcW w:w="1974"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公开事项</w:t>
            </w:r>
          </w:p>
        </w:tc>
        <w:tc>
          <w:tcPr>
            <w:tcW w:w="2880" w:type="dxa"/>
            <w:gridSpan w:val="2"/>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公开内容（要素）</w:t>
            </w:r>
          </w:p>
        </w:tc>
        <w:tc>
          <w:tcPr>
            <w:tcW w:w="3645" w:type="dxa"/>
            <w:gridSpan w:val="2"/>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公开依据</w:t>
            </w:r>
          </w:p>
        </w:tc>
        <w:tc>
          <w:tcPr>
            <w:tcW w:w="957" w:type="dxa"/>
            <w:gridSpan w:val="3"/>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公开时限</w:t>
            </w:r>
          </w:p>
        </w:tc>
        <w:tc>
          <w:tcPr>
            <w:tcW w:w="858"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公开主体</w:t>
            </w:r>
          </w:p>
        </w:tc>
        <w:tc>
          <w:tcPr>
            <w:tcW w:w="2085" w:type="dxa"/>
            <w:gridSpan w:val="2"/>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公开渠道和载体</w:t>
            </w:r>
          </w:p>
        </w:tc>
        <w:tc>
          <w:tcPr>
            <w:tcW w:w="870" w:type="dxa"/>
            <w:gridSpan w:val="3"/>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22"/>
                <w:szCs w:val="22"/>
                <w:u w:val="none"/>
                <w:lang w:val="en-US" w:eastAsia="zh-CN"/>
              </w:rPr>
            </w:pPr>
            <w:r>
              <w:rPr>
                <w:rFonts w:ascii="宋体" w:eastAsia="宋体" w:cs="宋体" w:hint="eastAsia"/>
                <w:b/>
                <w:bCs/>
                <w:i w:val="0"/>
                <w:iCs w:val="0"/>
                <w:color w:val="000000"/>
                <w:kern w:val="0"/>
                <w:sz w:val="22"/>
                <w:szCs w:val="22"/>
                <w:u w:val="none"/>
                <w:lang w:val="en-US" w:eastAsia="zh-CN"/>
              </w:rPr>
              <w:t>公开</w:t>
            </w:r>
          </w:p>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对象</w:t>
            </w:r>
          </w:p>
        </w:tc>
        <w:tc>
          <w:tcPr>
            <w:tcW w:w="918" w:type="dxa"/>
            <w:gridSpan w:val="4"/>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22"/>
                <w:szCs w:val="22"/>
                <w:u w:val="none"/>
                <w:lang w:val="en-US" w:eastAsia="zh-CN"/>
              </w:rPr>
            </w:pPr>
            <w:r>
              <w:rPr>
                <w:rFonts w:ascii="宋体" w:eastAsia="宋体" w:cs="宋体" w:hint="eastAsia"/>
                <w:b/>
                <w:bCs/>
                <w:i w:val="0"/>
                <w:iCs w:val="0"/>
                <w:color w:val="000000"/>
                <w:kern w:val="0"/>
                <w:sz w:val="22"/>
                <w:szCs w:val="22"/>
                <w:u w:val="none"/>
                <w:lang w:val="en-US" w:eastAsia="zh-CN"/>
              </w:rPr>
              <w:t>公开</w:t>
            </w:r>
          </w:p>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方式</w:t>
            </w:r>
          </w:p>
        </w:tc>
        <w:tc>
          <w:tcPr>
            <w:tcW w:w="971"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公开层级</w:t>
            </w:r>
          </w:p>
        </w:tc>
      </w:tr>
      <w:tr>
        <w:trPr>
          <w:trHeight w:val="1380"/>
        </w:trPr>
        <w:tc>
          <w:tcPr>
            <w:tcW w:w="456" w:type="dxa"/>
            <w:gridSpan w:val="2"/>
            <w:vMerge/>
            <w:tcBorders>
              <w:top w:val="single" w:sz="4" w:space="0" w:color="auto"/>
              <w:left w:val="single" w:sz="4" w:space="0" w:color="000000"/>
              <w:bottom w:val="single" w:sz="4" w:space="0" w:color="000000"/>
              <w:right w:val="single" w:sz="4" w:space="0" w:color="000000"/>
            </w:tcBorders>
            <w:shd w:val="clear" w:color="auto" w:fill="auto"/>
            <w:vAlign w:val="center"/>
          </w:tcPr>
          <w:p/>
        </w:tc>
        <w:tc>
          <w:tcPr>
            <w:tcW w:w="7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一级事项</w:t>
            </w:r>
          </w:p>
        </w:tc>
        <w:tc>
          <w:tcPr>
            <w:tcW w:w="1240"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二级事项</w:t>
            </w:r>
          </w:p>
        </w:tc>
        <w:tc>
          <w:tcPr>
            <w:tcW w:w="2880" w:type="dxa"/>
            <w:gridSpan w:val="2"/>
            <w:vMerge/>
            <w:tcBorders>
              <w:top w:val="single" w:sz="4" w:space="0" w:color="auto"/>
              <w:left w:val="single" w:sz="4" w:space="0" w:color="000000"/>
              <w:bottom w:val="single" w:sz="4" w:space="0" w:color="000000"/>
              <w:right w:val="single" w:sz="4" w:space="0" w:color="000000"/>
            </w:tcBorders>
            <w:shd w:val="clear" w:color="auto" w:fill="auto"/>
            <w:vAlign w:val="center"/>
          </w:tcPr>
          <w:p/>
        </w:tc>
        <w:tc>
          <w:tcPr>
            <w:tcW w:w="3645" w:type="dxa"/>
            <w:gridSpan w:val="2"/>
            <w:vMerge/>
            <w:tcBorders>
              <w:top w:val="single" w:sz="4" w:space="0" w:color="auto"/>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auto"/>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auto"/>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auto"/>
              <w:left w:val="single" w:sz="4" w:space="0" w:color="000000"/>
              <w:bottom w:val="single" w:sz="4" w:space="0" w:color="000000"/>
              <w:right w:val="single" w:sz="4" w:space="0" w:color="000000"/>
            </w:tcBorders>
            <w:shd w:val="clear" w:color="auto" w:fill="auto"/>
            <w:vAlign w:val="center"/>
          </w:tcPr>
          <w:p/>
        </w:tc>
        <w:tc>
          <w:tcPr>
            <w:tcW w:w="420"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全社会</w:t>
            </w:r>
          </w:p>
        </w:tc>
        <w:tc>
          <w:tcPr>
            <w:tcW w:w="450" w:type="dxa"/>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特定群众</w:t>
            </w:r>
          </w:p>
        </w:tc>
        <w:tc>
          <w:tcPr>
            <w:tcW w:w="435"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主动</w:t>
            </w:r>
          </w:p>
        </w:tc>
        <w:tc>
          <w:tcPr>
            <w:tcW w:w="483"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依申请公开</w:t>
            </w:r>
          </w:p>
        </w:tc>
        <w:tc>
          <w:tcPr>
            <w:tcW w:w="507"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县级</w:t>
            </w:r>
          </w:p>
        </w:tc>
        <w:tc>
          <w:tcPr>
            <w:tcW w:w="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乡级</w:t>
            </w:r>
          </w:p>
        </w:tc>
      </w:tr>
      <w:tr>
        <w:trPr>
          <w:trHeight w:val="1350"/>
        </w:trPr>
        <w:tc>
          <w:tcPr>
            <w:tcW w:w="4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w:t>
            </w:r>
          </w:p>
        </w:tc>
        <w:tc>
          <w:tcPr>
            <w:tcW w:w="7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法规政策</w:t>
            </w: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法律法规</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1.文件名称；</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2.文号；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3.发布部门；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4.发布日期；</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5.实施日期；</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6.正文。</w:t>
            </w:r>
          </w:p>
        </w:tc>
        <w:tc>
          <w:tcPr>
            <w:tcW w:w="36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《已购公有住房和经济适用住房上市出售管理暂行办法》、《廉租住房保障办法》、《经济适用住房管理办法》、《公共租赁住房管理办法》、《住房城乡建设部 财政部 国家发改委关于公共租赁住房和廉租住房并轨运行的通知》、《中共中央办公厅国务院办公厅印发〈关于全面推进政务公开工作的意见〉的通知》、《国务院办公厅印发〈关于全面推进政务公开工作的意见〉实施细则的通知》、《住房和城乡建设部 财政部关于做好城镇住房保障家庭租赁补贴工作的指导意见》、《国务院办公厅关于推进公共资源配置领域政府信息公开的意见》</w:t>
            </w:r>
          </w:p>
        </w:tc>
        <w:tc>
          <w:tcPr>
            <w:tcW w:w="95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信息获取（形成、变更）20个工作日内</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0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4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076"/>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政策文件</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1.文件名称；</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2.文号；</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3.发布部门；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4.发布日期；</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5.实施日期；</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6.正文。</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780"/>
        </w:trPr>
        <w:tc>
          <w:tcPr>
            <w:tcW w:w="4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w:t>
            </w:r>
          </w:p>
        </w:tc>
        <w:tc>
          <w:tcPr>
            <w:tcW w:w="7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重大决策</w:t>
            </w: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决策前预公开</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1.决策公开制度；</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2.意见征集。</w:t>
            </w:r>
          </w:p>
        </w:tc>
        <w:tc>
          <w:tcPr>
            <w:tcW w:w="36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《政府信息公开条例》、《中共中央办公厅国务院办公厅印发〈关于全面推进政务公开工作的意见〉的通知》、《国务院办公厅印发〈关于全面推进政务公开工作的意见〉实施细则的通知》</w:t>
            </w:r>
          </w:p>
        </w:tc>
        <w:tc>
          <w:tcPr>
            <w:tcW w:w="95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信息形成（变更）20个工作日内</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0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□其他     </w:t>
            </w:r>
          </w:p>
        </w:tc>
        <w:tc>
          <w:tcPr>
            <w:tcW w:w="4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675"/>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决策会议公开</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1.会议名称；</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2.会议时间地点；</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3.会议结果。</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110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决策结果公开</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1.保障性住房领域方案</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2.公示公告</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3.通知等。</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70"/>
        </w:trPr>
        <w:tc>
          <w:tcPr>
            <w:tcW w:w="4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7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规划计划</w:t>
            </w: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中长期规划</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保障性住房专项规划。</w:t>
            </w:r>
          </w:p>
        </w:tc>
        <w:tc>
          <w:tcPr>
            <w:tcW w:w="36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95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信息形成（变更）20个工作日内</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0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□其他     </w:t>
            </w:r>
          </w:p>
        </w:tc>
        <w:tc>
          <w:tcPr>
            <w:tcW w:w="4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64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年度计划</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1.年度建设计划任务量：开工套数、基本建成套数；</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2.年度计划项目：项目名称、建设地点、总建筑面积、住宅面积、计划开工时间、计划竣工时间。</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1240"/>
        </w:trPr>
        <w:tc>
          <w:tcPr>
            <w:tcW w:w="4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7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建设管理</w:t>
            </w: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立项信息</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1.项目名称；</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2.建设地点；</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3.投资金额；</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4.计划安排。</w:t>
            </w:r>
          </w:p>
        </w:tc>
        <w:tc>
          <w:tcPr>
            <w:tcW w:w="36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95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信息形成（变更）20个工作日内</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0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□其他     </w:t>
            </w:r>
          </w:p>
        </w:tc>
        <w:tc>
          <w:tcPr>
            <w:tcW w:w="4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80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开工项目清单</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1.项目名称；</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2.建设地址；</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3.建设方式；</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4.建设总套数；</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5.开工时间；</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6.年度计划开工套数、实际开工套数；</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7.年度计划基本建成套数；</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8.建设、设计、施工和监理单位名称等。</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160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基本建成项目清单</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1.项目名称；</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2.建设地址；</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3.建设单位；</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4.竣工套数；</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5.竣工时间等。</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1125"/>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竣工项目清单</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1.项目名称；</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2.建设地址；</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3.建设单位；</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4.竣工套数；</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5.竣工时间等。</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146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配套设施建设情况</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1.项目名称；</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2.建设地址；</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3.建设方式；</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4.开工时间；</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5.建设、设计、施工和监理单位名称等。</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675"/>
        </w:trPr>
        <w:tc>
          <w:tcPr>
            <w:tcW w:w="4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w:t>
            </w:r>
          </w:p>
        </w:tc>
        <w:tc>
          <w:tcPr>
            <w:tcW w:w="7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配给管理</w:t>
            </w: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保障性住房申请受理</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1.申请受理公告；</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2.申请条件、程序、期限和所需材料；</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3.租赁补贴发放计划。</w:t>
            </w:r>
          </w:p>
        </w:tc>
        <w:tc>
          <w:tcPr>
            <w:tcW w:w="36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住房租赁补贴发放实施方案》                         </w:t>
            </w:r>
          </w:p>
        </w:tc>
        <w:tc>
          <w:tcPr>
            <w:tcW w:w="95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信息形成（变更）20个工作日内</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0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4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7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公租房承租资格审核</w:t>
            </w:r>
          </w:p>
        </w:tc>
        <w:tc>
          <w:tcPr>
            <w:tcW w:w="28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1.申请受理；</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2.审核结果：申请对象姓名、身份证号(隐藏部分号码)、申请房源类型；</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7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公租房租赁补贴或租金减免审批</w:t>
            </w:r>
          </w:p>
        </w:tc>
        <w:tc>
          <w:tcPr>
            <w:tcW w:w="28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120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经济适用住房购买资格审核</w:t>
            </w:r>
          </w:p>
        </w:tc>
        <w:tc>
          <w:tcPr>
            <w:tcW w:w="28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475"/>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房源信息</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1.项目名称；</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2.保障性住房类型；</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3.竣工日期；</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4.地址；</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5.住房套数；</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6.待分配套数；</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7.已分配套数；</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8.套型；</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9.面积；</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10.配租配售价格；</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11.分配日期等。</w:t>
            </w:r>
          </w:p>
        </w:tc>
        <w:tc>
          <w:tcPr>
            <w:tcW w:w="36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9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信息形成（变更）20个工作日内</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0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4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90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选房或摇号公告</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1.公告名称；</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2.发布部门；</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3.发布日期；</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4.正文，包括时间、地点、流程、注意事项等。</w:t>
            </w:r>
          </w:p>
        </w:tc>
        <w:tc>
          <w:tcPr>
            <w:tcW w:w="36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95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信息形成（变更）20个工作日内</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124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分配结果</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1.保障对象姓名；</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2.保障性住房类型；</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3.房号、面积、套型；</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4.所在建设项目名称等。</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154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办理配租配售公告</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1.公告名称；</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2.发布部门；</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3.发布日期；</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4.正文，包括时间、地点、流程、注意事项等。</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1575"/>
        </w:trPr>
        <w:tc>
          <w:tcPr>
            <w:tcW w:w="4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w:t>
            </w:r>
          </w:p>
        </w:tc>
        <w:tc>
          <w:tcPr>
            <w:tcW w:w="7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配后管理</w:t>
            </w: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公租房资格定期审核</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1.年审或定期审核家庭信息，含保障对象编号、姓名、身份证号﹝隐藏部分号码﹞；</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2.配租房源；</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3.套型；</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4.面积；</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5.是否审核通过；</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6.未通过原因等。</w:t>
            </w:r>
          </w:p>
        </w:tc>
        <w:tc>
          <w:tcPr>
            <w:tcW w:w="36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《公共租赁住房管理办法》、《国务院办公厅关于推进公共资源配置领域政府信息公开的意见》、《湖南省公共租赁住房分配和运营管理办法》</w:t>
            </w:r>
          </w:p>
        </w:tc>
        <w:tc>
          <w:tcPr>
            <w:tcW w:w="9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信息形成（变更）20个工作日内</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0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4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7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自愿退出</w:t>
            </w:r>
          </w:p>
        </w:tc>
        <w:tc>
          <w:tcPr>
            <w:tcW w:w="28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1.原保障对象姓名、身份证号（隐藏部分号码）；</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2.原租购项目名称、地址、类型、套型、面积等；</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3.原享受补贴面积、标准等。</w:t>
            </w:r>
          </w:p>
        </w:tc>
        <w:tc>
          <w:tcPr>
            <w:tcW w:w="36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95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信息形成（变更）20个工作日内</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7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到期退出</w:t>
            </w:r>
          </w:p>
        </w:tc>
        <w:tc>
          <w:tcPr>
            <w:tcW w:w="28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7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不符合条件退出</w:t>
            </w:r>
          </w:p>
        </w:tc>
        <w:tc>
          <w:tcPr>
            <w:tcW w:w="28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150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违规处罚退出</w:t>
            </w:r>
          </w:p>
        </w:tc>
        <w:tc>
          <w:tcPr>
            <w:tcW w:w="28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90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租赁补贴发放</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1.保障对象姓名、身份证号（隐藏部分号码）；</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2.发放金额；</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3.发放年度、月份、日期；</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4.发放方式。</w:t>
            </w:r>
          </w:p>
        </w:tc>
        <w:tc>
          <w:tcPr>
            <w:tcW w:w="36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95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信息形成（变更）20个工作日内</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0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4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1575"/>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租金收取</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1.保障对象姓名、身份证号（隐藏部分号码）；</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2.应缴租金；</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3.实收租金；</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4.未足额收取原因；</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5.租金年度、月份；</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6.收取日期；</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7.收取方式。</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124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租金减免</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1.保障对象姓名、身份证号（隐藏部分号码）；</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2.保障项目名称、类型、套型、面积；原应缴租金标准、现应缴租金标准。</w:t>
            </w:r>
          </w:p>
        </w:tc>
        <w:tc>
          <w:tcPr>
            <w:tcW w:w="36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95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信息形成（变更）20个工作日内</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90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腾退管理</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1.腾退对象；</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2.腾退日期；</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3.腾退原因；</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4.实退租金。</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1125"/>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房屋维修</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1.维修内容；</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2.维修标准；</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3.维修资金来源渠道；</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4.维修单位名称；</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5.联系人，联系方式。</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106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保障性住房调整</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w:t>
            </w:r>
            <w:r>
              <w:rPr>
                <w:rFonts w:ascii="宋体" w:eastAsia="宋体" w:cs="宋体"/>
                <w:i w:val="0"/>
                <w:iCs w:val="0"/>
                <w:color w:val="000000"/>
                <w:kern w:val="0"/>
                <w:sz w:val="24"/>
                <w:szCs w:val="24"/>
                <w:u w:val="none"/>
                <w:lang w:val="en-US" w:eastAsia="zh-CN"/>
              </w:rPr>
              <w:t>身</w:t>
            </w:r>
            <w:r>
              <w:rPr>
                <w:rFonts w:ascii="宋体" w:eastAsia="宋体" w:cs="宋体" w:hint="eastAsia"/>
                <w:i w:val="0"/>
                <w:iCs w:val="0"/>
                <w:color w:val="000000"/>
                <w:kern w:val="0"/>
                <w:sz w:val="24"/>
                <w:szCs w:val="24"/>
                <w:u w:val="none"/>
                <w:lang w:val="en-US" w:eastAsia="zh-CN"/>
              </w:rPr>
              <w:t>份证号（隐藏部分号码）；</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2.调整前和调整后保障项目名称、类型、套型、面积等；不予调整原因。</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28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运营承接主体管理</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1.单位名称；</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2.获取运营资格方式；</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3.运营承接主体统一社会信用代码；</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4.负责人姓名；</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5.办公地址、联系电话；</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6.注册资金；</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7.服务范围；</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8.监督考核情况等。</w:t>
            </w:r>
          </w:p>
        </w:tc>
        <w:tc>
          <w:tcPr>
            <w:tcW w:w="36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《经济适用住房管理办法》、《公共租赁住房管理办法》、《国务院办公厅关于推进公共资源配置领域政府信息公开的意见》、《湖南省公共租赁住房分配和运营管理办法》</w:t>
            </w:r>
          </w:p>
        </w:tc>
        <w:tc>
          <w:tcPr>
            <w:tcW w:w="9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信息形成（变更）20个工作日内</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4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1740"/>
        </w:trPr>
        <w:tc>
          <w:tcPr>
            <w:tcW w:w="4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7</w:t>
            </w:r>
          </w:p>
        </w:tc>
        <w:tc>
          <w:tcPr>
            <w:tcW w:w="7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办事指南</w:t>
            </w: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申请保障</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1.申请条件；</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2.申请所需材料及范本；</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3.申请流程和办理时限；</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4.申请受理（办理）机构；</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5.受理地点；</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6.咨询电话、监督电话等。</w:t>
            </w:r>
          </w:p>
        </w:tc>
        <w:tc>
          <w:tcPr>
            <w:tcW w:w="36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《关于全面推进政务公开工作的意见》、《国务院关于加快推进“互联网+政务服务”工作的指导意见》《湖南省公共租赁住房分配和运营管理办法》</w:t>
            </w:r>
          </w:p>
        </w:tc>
        <w:tc>
          <w:tcPr>
            <w:tcW w:w="95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信息形成（变更）20个工作日内</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0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4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90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合同备案</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1.合同范本；</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2.备案机构；</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3.受理地点；</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4.咨询电话等。</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1125"/>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申请租金减免</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1.申请所需材料及范本；</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2.申请流程和办理时限；</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3.申请受理（办理）机构；</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4.受理地点；</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5.咨询电话、监督电话等。</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90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缴纳租金</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1.租金标准；</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2.缴纳方式、时限；</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3.受理（办理）机构；</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4.咨询电话、监督电话等。</w:t>
            </w:r>
          </w:p>
        </w:tc>
        <w:tc>
          <w:tcPr>
            <w:tcW w:w="36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《关于全面推进政务公开工作的意见》、《国务院关于加快推进“互联网+政务服务”工作的指导意见》、《湖南省公共租赁住房分配和运营管理办法》</w:t>
            </w:r>
          </w:p>
        </w:tc>
        <w:tc>
          <w:tcPr>
            <w:tcW w:w="95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信息形成（变更）20个工作日内</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1125"/>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保障性住房调换</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1.申请所需材料及范本；</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2.申请方式、流程；</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3.申请受理（办理）机构；</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4.受理地点；</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5.咨询电话、监督电话等。</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164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自愿退出</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1.申请所需材料及范本；</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2.申请方式、流程；</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3.申请受理（办理）机构；</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4.受理地点；</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5.咨询电话、监督电话等。</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28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保障性住房专项资金给付</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1.基本信息：事项类型；办件类型；实施机关；行使层级；设定依据；承诺办结时间；法定办结时间；是否收费；到办事现场次数；咨询方式；监督投诉方式；办理时间；办理地点                       </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2.受理条件；                       </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3.所需材料；                        </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4.办理流程；</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56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公租房承租资格确认</w:t>
            </w:r>
          </w:p>
        </w:tc>
        <w:tc>
          <w:tcPr>
            <w:tcW w:w="28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1.基本信息：事项类型；办件类型；实施机关；行使层级；设定依据；承诺办结时间；法定办结时间；是否收费；到办事现场次数；咨询方式；监督投诉方式；办理时间；办理地点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2.受理条件；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3.所需材料；                        </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4.办理流程；                                                                     5.结果样本。</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10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公租房租赁补贴资格确认</w:t>
            </w:r>
          </w:p>
        </w:tc>
        <w:tc>
          <w:tcPr>
            <w:tcW w:w="28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7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保障性住房项目商业配套面积核定</w:t>
            </w:r>
          </w:p>
        </w:tc>
        <w:tc>
          <w:tcPr>
            <w:tcW w:w="28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1.基本信息：事项类型；办件类型；实施机关；行使层级；设定依据；承诺办结时间；法定办结时间；是否收费；到办事现场次数；咨询方式；监督投诉方式；办理时间；办理地点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2.受理条件；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3.所需材料；                        </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4.办理流程；                                                                     5.结果样本。</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7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提供公共租赁住房保障服务</w:t>
            </w:r>
          </w:p>
        </w:tc>
        <w:tc>
          <w:tcPr>
            <w:tcW w:w="28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公共租赁住房（含廉租住房）实物分配</w:t>
            </w:r>
          </w:p>
        </w:tc>
        <w:tc>
          <w:tcPr>
            <w:tcW w:w="28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公共租赁住房（含廉租住房）项目申报 </w:t>
            </w:r>
          </w:p>
        </w:tc>
        <w:tc>
          <w:tcPr>
            <w:tcW w:w="28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54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公共租赁住房管理</w:t>
            </w:r>
          </w:p>
        </w:tc>
        <w:tc>
          <w:tcPr>
            <w:tcW w:w="28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94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公租房租赁补贴或实物配租</w:t>
            </w:r>
          </w:p>
        </w:tc>
        <w:tc>
          <w:tcPr>
            <w:tcW w:w="28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自筹自用公共租赁住房定向配租认定标准、分配方案和分配结果备案</w:t>
            </w:r>
          </w:p>
        </w:tc>
        <w:tc>
          <w:tcPr>
            <w:tcW w:w="28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900"/>
        </w:trPr>
        <w:tc>
          <w:tcPr>
            <w:tcW w:w="4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8</w:t>
            </w:r>
          </w:p>
        </w:tc>
        <w:tc>
          <w:tcPr>
            <w:tcW w:w="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政策解读</w:t>
            </w: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本级政策解读</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1.解读主体；</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2.解读内容；</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3.解读方式；</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4.解读时间等。</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740"/>
        </w:trPr>
        <w:tc>
          <w:tcPr>
            <w:tcW w:w="4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9</w:t>
            </w:r>
          </w:p>
        </w:tc>
        <w:tc>
          <w:tcPr>
            <w:tcW w:w="7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回应关切</w:t>
            </w: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主动回应</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1.公众提出的意见建议及回复情况；</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2.公开突发事件应对情况等。</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900"/>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互动回应</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1.在收集分析研判舆情的基础上，针对舆论关注的焦点、热点和关键问题的互动回应内容。</w:t>
            </w:r>
          </w:p>
        </w:tc>
        <w:tc>
          <w:tcPr>
            <w:tcW w:w="36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《关于全面推进政务公开工作的意见》、《国务院办公厅关于推进公共资源配置领域政府信息公开的意见》、《湖南省公共租赁住房分配和运营管理办法》</w:t>
            </w:r>
          </w:p>
        </w:tc>
        <w:tc>
          <w:tcPr>
            <w:tcW w:w="95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信息形成（变更）20个工作日内</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0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4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0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1910"/>
        </w:trPr>
        <w:tc>
          <w:tcPr>
            <w:tcW w:w="4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10</w:t>
            </w:r>
          </w:p>
        </w:tc>
        <w:tc>
          <w:tcPr>
            <w:tcW w:w="7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评价结果</w:t>
            </w: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上级评价、表彰情况</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1.上级对本地区保障性住房领域年度工作完成情况的评价、通报、排名；</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2.获上级表彰、入围上级推广示范情况等。</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1815"/>
        </w:trPr>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社会评价情况</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1.公众对保障性住房工作满意度评价。</w:t>
            </w: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bl>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tbl>
      <w:tblPr>
        <w:jc w:val="left"/>
        <w:tblInd w:w="0" w:type="dxa"/>
        <w:tblW w:w="15614"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490"/>
        <w:gridCol w:w="456"/>
        <w:gridCol w:w="771"/>
        <w:gridCol w:w="868"/>
        <w:gridCol w:w="1735"/>
        <w:gridCol w:w="1847"/>
        <w:gridCol w:w="1321"/>
        <w:gridCol w:w="732"/>
        <w:gridCol w:w="3675"/>
        <w:gridCol w:w="600"/>
        <w:gridCol w:w="765"/>
        <w:gridCol w:w="585"/>
        <w:gridCol w:w="705"/>
        <w:gridCol w:w="495"/>
        <w:gridCol w:w="569"/>
      </w:tblGrid>
      <w:tr>
        <w:trPr>
          <w:trHeight w:val="580"/>
        </w:trPr>
        <w:tc>
          <w:tcPr>
            <w:tcW w:w="15614"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方正小标宋简体" w:eastAsia="方正小标宋简体" w:cs="方正小标宋简体" w:hint="eastAsia"/>
                <w:sz w:val="44"/>
                <w:szCs w:val="44"/>
                <w:lang w:val="en-US" w:eastAsia="zh-CN"/>
              </w:rPr>
              <w:t>怀化市中方县农村危房改造领域基层政务公开标准目录（乡镇）</w:t>
            </w:r>
          </w:p>
        </w:tc>
      </w:tr>
      <w:tr>
        <w:trPr>
          <w:trHeight w:val="270"/>
        </w:trPr>
        <w:tc>
          <w:tcPr>
            <w:tcW w:w="4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序号</w:t>
            </w:r>
          </w:p>
        </w:tc>
        <w:tc>
          <w:tcPr>
            <w:tcW w:w="4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过程</w:t>
            </w:r>
          </w:p>
        </w:tc>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公开事项</w:t>
            </w:r>
          </w:p>
        </w:tc>
        <w:tc>
          <w:tcPr>
            <w:tcW w:w="17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 xml:space="preserve">公开内容 </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公开依据</w:t>
            </w:r>
          </w:p>
        </w:tc>
        <w:tc>
          <w:tcPr>
            <w:tcW w:w="13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公开时限</w:t>
            </w:r>
          </w:p>
        </w:tc>
        <w:tc>
          <w:tcPr>
            <w:tcW w:w="7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公开主体</w:t>
            </w:r>
          </w:p>
        </w:tc>
        <w:tc>
          <w:tcPr>
            <w:tcW w:w="36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公开渠道和载体</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公开对象</w:t>
            </w:r>
          </w:p>
        </w:tc>
        <w:tc>
          <w:tcPr>
            <w:tcW w:w="1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公开方式</w:t>
            </w:r>
          </w:p>
        </w:tc>
        <w:tc>
          <w:tcPr>
            <w:tcW w:w="1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公开层级</w:t>
            </w:r>
          </w:p>
        </w:tc>
      </w:tr>
      <w:tr>
        <w:trPr>
          <w:trHeight w:val="675"/>
        </w:trPr>
        <w:tc>
          <w:tcPr>
            <w:tcW w:w="4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一级 事项</w:t>
            </w:r>
          </w:p>
        </w:tc>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二级事项</w:t>
            </w:r>
          </w:p>
        </w:tc>
        <w:tc>
          <w:tcPr>
            <w:tcW w:w="17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全社会</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特定 群体</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主动</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依申请</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县级</w:t>
            </w: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乡级</w:t>
            </w:r>
          </w:p>
        </w:tc>
      </w:tr>
      <w:tr>
        <w:trPr>
          <w:trHeight w:val="3505"/>
        </w:trPr>
        <w:tc>
          <w:tcPr>
            <w:tcW w:w="4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w:t>
            </w:r>
          </w:p>
        </w:tc>
        <w:tc>
          <w:tcPr>
            <w:tcW w:w="4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决策</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部门</w:t>
            </w:r>
          </w:p>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文件</w:t>
            </w:r>
          </w:p>
        </w:tc>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农村危房改造相关文件</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文件分类、生成日期、标题、文号、有效性、关键词和具体内容等</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《政府信息公开条例》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《中共中央办公厅国务院办公厅印发〈关于全面推进政务公开工作的意见〉的通知》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《中共中央办公厅 国务院办公厅关于建立健全信息发布和政策解读机制的意见》</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《国务院办公厅印发〈关于全面推进政务公开工作的意见〉实施细则的通知》</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信息形成之日起20个工作日内</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220"/>
        </w:trPr>
        <w:tc>
          <w:tcPr>
            <w:tcW w:w="4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政策</w:t>
            </w:r>
          </w:p>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解读</w:t>
            </w:r>
          </w:p>
        </w:tc>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上级政策解读</w:t>
            </w:r>
          </w:p>
        </w:tc>
        <w:tc>
          <w:tcPr>
            <w:tcW w:w="17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着重解读政策措施的背景依据、目标任务、主要内容、涉及范围、执行标准以及注意事项、关键词诠释、惠民利民举措、新旧政策差异等。</w:t>
            </w:r>
          </w:p>
        </w:tc>
        <w:tc>
          <w:tcPr>
            <w:tcW w:w="18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信息形成之日起20个工作日内</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380"/>
        </w:trPr>
        <w:tc>
          <w:tcPr>
            <w:tcW w:w="4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本级政策解读</w:t>
            </w:r>
          </w:p>
        </w:tc>
        <w:tc>
          <w:tcPr>
            <w:tcW w:w="17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信息形成之日起20个工作日内</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365"/>
        </w:trPr>
        <w:tc>
          <w:tcPr>
            <w:tcW w:w="4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w:t>
            </w:r>
          </w:p>
        </w:tc>
        <w:tc>
          <w:tcPr>
            <w:tcW w:w="4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执行</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计划实施</w:t>
            </w:r>
          </w:p>
        </w:tc>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任务分配</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及时公开农村危房改造补助农户名单</w:t>
            </w: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《住房城乡建设部 财政部 国务院扶贫办关于加强和完善建档立卡贫困户等重点对象农村危房改造若干问题的通知》等</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分配结果确定后20个工作日内</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395"/>
        </w:trPr>
        <w:tc>
          <w:tcPr>
            <w:tcW w:w="4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组织培训</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组织开展农村建筑工匠培训文件</w:t>
            </w: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《住房城乡建设部 财政部 国务院扶贫办关于决战决胜脱贫攻坚进一步做好农村危房改造的通知》</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信息形成之日起20个工作日内</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335"/>
        </w:trPr>
        <w:tc>
          <w:tcPr>
            <w:tcW w:w="4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4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after="180" w:afterAutospacing="0"/>
              <w:jc w:val="center"/>
              <w:textAlignment w:val="center"/>
              <w:rPr>
                <w:rFonts w:ascii="宋体" w:eastAsia="宋体" w:cs="宋体" w:hint="eastAsia"/>
                <w:i w:val="0"/>
                <w:iCs w:val="0"/>
                <w:color w:val="000000"/>
                <w:kern w:val="0"/>
                <w:sz w:val="24"/>
                <w:szCs w:val="24"/>
                <w:u w:val="none"/>
                <w:lang w:val="en-US" w:eastAsia="zh-CN"/>
              </w:rPr>
            </w:pPr>
          </w:p>
          <w:p>
            <w:pPr>
              <w:keepNext w:val="0"/>
              <w:keepLines w:val="0"/>
              <w:widowControl/>
              <w:suppressLineNumbers w:val="0"/>
              <w:spacing w:after="180" w:afterAutospacing="0"/>
              <w:jc w:val="center"/>
              <w:textAlignment w:val="center"/>
              <w:rPr>
                <w:rFonts w:ascii="宋体" w:eastAsia="宋体" w:cs="宋体" w:hint="eastAsia"/>
                <w:i w:val="0"/>
                <w:iCs w:val="0"/>
                <w:color w:val="000000"/>
                <w:kern w:val="0"/>
                <w:sz w:val="24"/>
                <w:szCs w:val="24"/>
                <w:u w:val="none"/>
                <w:lang w:val="en-US" w:eastAsia="zh-CN"/>
              </w:rPr>
            </w:pPr>
          </w:p>
          <w:p>
            <w:pPr>
              <w:keepNext w:val="0"/>
              <w:keepLines w:val="0"/>
              <w:widowControl/>
              <w:suppressLineNumbers w:val="0"/>
              <w:spacing w:after="180" w:afterAutospacing="0"/>
              <w:jc w:val="center"/>
              <w:textAlignment w:val="center"/>
              <w:rPr>
                <w:rFonts w:ascii="宋体" w:eastAsia="宋体" w:cs="宋体" w:hint="eastAsia"/>
                <w:i w:val="0"/>
                <w:iCs w:val="0"/>
                <w:color w:val="000000"/>
                <w:kern w:val="0"/>
                <w:sz w:val="24"/>
                <w:szCs w:val="24"/>
                <w:u w:val="none"/>
                <w:lang w:val="en-US" w:eastAsia="zh-CN"/>
              </w:rPr>
            </w:pPr>
          </w:p>
          <w:p>
            <w:pPr>
              <w:keepNext w:val="0"/>
              <w:keepLines w:val="0"/>
              <w:widowControl/>
              <w:suppressLineNumbers w:val="0"/>
              <w:spacing w:after="180" w:afterAutospacing="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管理</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条件与标准</w:t>
            </w:r>
          </w:p>
        </w:tc>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农村危房等级评定标准</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农村危房等级评定相关标准</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after="180" w:afterAutospacing="0"/>
              <w:jc w:val="left"/>
              <w:textAlignment w:val="center"/>
              <w:rPr>
                <w:rFonts w:ascii="宋体" w:eastAsia="宋体" w:cs="宋体" w:hint="eastAsia"/>
                <w:i w:val="0"/>
                <w:iCs w:val="0"/>
                <w:color w:val="000000"/>
                <w:kern w:val="0"/>
                <w:sz w:val="24"/>
                <w:szCs w:val="24"/>
                <w:u w:val="none"/>
                <w:lang w:val="en-US" w:eastAsia="zh-CN"/>
              </w:rPr>
            </w:pPr>
          </w:p>
          <w:p>
            <w:pPr>
              <w:keepNext w:val="0"/>
              <w:keepLines w:val="0"/>
              <w:widowControl/>
              <w:suppressLineNumbers w:val="0"/>
              <w:spacing w:after="180" w:afterAutospacing="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《中华人民共和国预算法》</w:t>
            </w:r>
          </w:p>
          <w:p>
            <w:pPr>
              <w:keepNext w:val="0"/>
              <w:keepLines w:val="0"/>
              <w:widowControl/>
              <w:suppressLineNumbers w:val="0"/>
              <w:spacing w:after="180" w:afterAutospacing="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《政府信息公开条例》</w:t>
            </w:r>
          </w:p>
          <w:p>
            <w:pPr>
              <w:keepNext w:val="0"/>
              <w:keepLines w:val="0"/>
              <w:widowControl/>
              <w:suppressLineNumbers w:val="0"/>
              <w:spacing w:after="180" w:afterAutospacing="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《住房城乡建设部 财政部关于印发农村危房改造脱贫攻坚三年行动方案的通知》</w:t>
            </w:r>
          </w:p>
          <w:p>
            <w:pPr>
              <w:keepNext w:val="0"/>
              <w:keepLines w:val="0"/>
              <w:widowControl/>
              <w:suppressLineNumbers w:val="0"/>
              <w:spacing w:after="180" w:afterAutospacing="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《住房城乡建设部 财政部 国务院扶贫办关于加强和完善建档立卡贫困户等重点对象农村危房改造若干问题的通知》等</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信息形成之日起20个工作日内</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320"/>
        </w:trPr>
        <w:tc>
          <w:tcPr>
            <w:tcW w:w="4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农村危房改造对象申请条件</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农村危房改造农户申请条件</w:t>
            </w:r>
          </w:p>
        </w:tc>
        <w:tc>
          <w:tcPr>
            <w:tcW w:w="18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信息形成之日起20个工作日内</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425"/>
        </w:trPr>
        <w:tc>
          <w:tcPr>
            <w:tcW w:w="4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农村危房改造资金补助标准</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农村危房改造资金补助标准</w:t>
            </w:r>
          </w:p>
        </w:tc>
        <w:tc>
          <w:tcPr>
            <w:tcW w:w="18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信息形成之日起20个工作日内</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380"/>
        </w:trPr>
        <w:tc>
          <w:tcPr>
            <w:tcW w:w="4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条件与标准</w:t>
            </w:r>
          </w:p>
        </w:tc>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农村危房改造竣工合格标准</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农村危房改造竣工验收要求</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《住房城乡建设部 财政部关于印发农村危房改造脱贫攻坚三年行动方案的通知》</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《住房城乡建设部 财政部 国务院扶贫办关于加强和完善建档立卡贫困户等重点对象农村危房改造若干问题的通知》等</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信息形成之日起20个工作日内</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485"/>
        </w:trPr>
        <w:tc>
          <w:tcPr>
            <w:tcW w:w="4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对象认定</w:t>
            </w:r>
          </w:p>
        </w:tc>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危改户认定程序</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农村危房改造申请程序</w:t>
            </w:r>
          </w:p>
        </w:tc>
        <w:tc>
          <w:tcPr>
            <w:tcW w:w="18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信息形成之日起20个工作日内</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410"/>
        </w:trPr>
        <w:tc>
          <w:tcPr>
            <w:tcW w:w="4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认定结果</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认定结果</w:t>
            </w:r>
          </w:p>
        </w:tc>
        <w:tc>
          <w:tcPr>
            <w:tcW w:w="18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信息形成之日起20个工作日内</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365"/>
        </w:trPr>
        <w:tc>
          <w:tcPr>
            <w:tcW w:w="4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4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结果</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决策部署</w:t>
            </w:r>
          </w:p>
        </w:tc>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决策部署落实情况</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决策部署落实情况等</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《中共中央办公厅国务院办公厅印发〈关于全面推进政务公开工作的意见〉的通知》</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《国务院办公厅印发〈关于全面推进政务公开工作的意见〉实施细则的通知》</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信息形成之日起20个工作日内</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365"/>
        </w:trPr>
        <w:tc>
          <w:tcPr>
            <w:tcW w:w="4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年度任务实施</w:t>
            </w:r>
          </w:p>
        </w:tc>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年度任务执行情况</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年度工作完成情况等</w:t>
            </w:r>
          </w:p>
        </w:tc>
        <w:tc>
          <w:tcPr>
            <w:tcW w:w="18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信息形成之日起20个工作日内</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485"/>
        </w:trPr>
        <w:tc>
          <w:tcPr>
            <w:tcW w:w="4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w:t>
            </w:r>
          </w:p>
        </w:tc>
        <w:tc>
          <w:tcPr>
            <w:tcW w:w="4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回应关切</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舆情收集热点及关键问题回应</w:t>
            </w:r>
          </w:p>
        </w:tc>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舆情收集回应</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接受投诉、咨询、建议等联系电话、通信地址等</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《政府信息公开条例》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《中共中央办公厅国务院办公厅印发〈关于全面推进政务公开工作的意见〉的通知》</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《国务院办公厅印发〈关于全面推进政务公开工作的意见〉实施细则的通知》</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信息形成之日起20个工作日内</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855"/>
        </w:trPr>
        <w:tc>
          <w:tcPr>
            <w:tcW w:w="4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互动回应</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涉及群众切身利益和舆论关注的焦点、热点及关键问题等回应内容</w:t>
            </w:r>
          </w:p>
        </w:tc>
        <w:tc>
          <w:tcPr>
            <w:tcW w:w="18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及时发布信息；对涉及重大舆情的，要快速反应，并根据工作进展情况，持续发布信息。</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bl>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tbl>
      <w:tblPr>
        <w:jc w:val="left"/>
        <w:tblInd w:w="0" w:type="dxa"/>
        <w:tblW w:w="1561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433"/>
        <w:gridCol w:w="817"/>
        <w:gridCol w:w="920"/>
        <w:gridCol w:w="4601"/>
        <w:gridCol w:w="2606"/>
        <w:gridCol w:w="870"/>
        <w:gridCol w:w="511"/>
        <w:gridCol w:w="1501"/>
        <w:gridCol w:w="434"/>
        <w:gridCol w:w="762"/>
        <w:gridCol w:w="435"/>
        <w:gridCol w:w="540"/>
        <w:gridCol w:w="405"/>
        <w:gridCol w:w="553"/>
        <w:gridCol w:w="223"/>
      </w:tblGrid>
      <w:tr>
        <w:trPr>
          <w:trHeight w:val="450"/>
        </w:trPr>
        <w:tc>
          <w:tcPr>
            <w:tcW w:w="1538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36"/>
                <w:szCs w:val="36"/>
                <w:u w:val="none"/>
              </w:rPr>
            </w:pPr>
            <w:r>
              <w:rPr>
                <w:rFonts w:ascii="方正小标宋简体" w:eastAsia="方正小标宋简体" w:cs="方正小标宋简体" w:hint="eastAsia"/>
                <w:sz w:val="44"/>
                <w:szCs w:val="44"/>
                <w:lang w:val="en-US" w:eastAsia="zh-CN"/>
              </w:rPr>
              <w:t>怀化市中方县预决算领域基层政务公开标准目录（乡镇）</w:t>
            </w:r>
          </w:p>
        </w:tc>
        <w:tc>
          <w:tcPr>
            <w:tcW w:w="223"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285"/>
        </w:trPr>
        <w:tc>
          <w:tcPr>
            <w:tcW w:w="4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序号</w:t>
            </w:r>
          </w:p>
        </w:tc>
        <w:tc>
          <w:tcPr>
            <w:tcW w:w="17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公开事项</w:t>
            </w:r>
          </w:p>
        </w:tc>
        <w:tc>
          <w:tcPr>
            <w:tcW w:w="46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公开内容（要素）及要求</w:t>
            </w:r>
          </w:p>
        </w:tc>
        <w:tc>
          <w:tcPr>
            <w:tcW w:w="26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公开依据</w:t>
            </w:r>
          </w:p>
        </w:tc>
        <w:tc>
          <w:tcPr>
            <w:tcW w:w="8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公开时限</w:t>
            </w:r>
          </w:p>
        </w:tc>
        <w:tc>
          <w:tcPr>
            <w:tcW w:w="5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公开主体</w:t>
            </w:r>
          </w:p>
        </w:tc>
        <w:tc>
          <w:tcPr>
            <w:tcW w:w="15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公开渠道和载体</w:t>
            </w:r>
          </w:p>
        </w:tc>
        <w:tc>
          <w:tcPr>
            <w:tcW w:w="11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公开对象</w:t>
            </w:r>
          </w:p>
        </w:tc>
        <w:tc>
          <w:tcPr>
            <w:tcW w:w="9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公开方式</w:t>
            </w:r>
          </w:p>
        </w:tc>
        <w:tc>
          <w:tcPr>
            <w:tcW w:w="9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公开层级</w:t>
            </w:r>
          </w:p>
        </w:tc>
        <w:tc>
          <w:tcPr>
            <w:tcW w:w="223"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48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一级事项</w:t>
            </w: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二级事项</w:t>
            </w:r>
          </w:p>
        </w:tc>
        <w:tc>
          <w:tcPr>
            <w:tcW w:w="46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全社会</w:t>
            </w:r>
          </w:p>
        </w:tc>
        <w:tc>
          <w:tcPr>
            <w:tcW w:w="76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特定群体</w:t>
            </w: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主动</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依申请</w:t>
            </w:r>
          </w:p>
        </w:tc>
        <w:tc>
          <w:tcPr>
            <w:tcW w:w="4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县级</w:t>
            </w:r>
          </w:p>
        </w:tc>
        <w:tc>
          <w:tcPr>
            <w:tcW w:w="55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乡级</w:t>
            </w:r>
          </w:p>
        </w:tc>
        <w:tc>
          <w:tcPr>
            <w:tcW w:w="223"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270"/>
        </w:trPr>
        <w:tc>
          <w:tcPr>
            <w:tcW w:w="4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w:t>
            </w:r>
          </w:p>
        </w:tc>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财政预</w:t>
            </w:r>
          </w:p>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决算</w:t>
            </w:r>
          </w:p>
        </w:tc>
        <w:tc>
          <w:tcPr>
            <w:tcW w:w="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部门预算</w:t>
            </w:r>
          </w:p>
        </w:tc>
        <w:tc>
          <w:tcPr>
            <w:tcW w:w="46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1.收支总体情况表：①部门收支总体情况表。②部门收入总体情况表。③部门支出总体情况表。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2.财政拨款收支情况表：①财政拨款收支总体情况表。②一般公共预算支出情况表。③一般公共预算基本支出情况表。④一般公共预算“三公”经费支出情况表。⑤政府性基金预算支出情况表。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3.一般公共预算支出情况表公开到功能分类项级科目。一般公共预算基本支出表公开到经济分类款级科目。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一般公共预算“三公”经费支出表按“因公出国（境）费”“公务用车购置及运行费”“公务接待费”公开，其中，“公务用车购置及运行费”应当细化到“公务用车购置费”“公务用车运行费”两个项目，并对增减变化情况进行说明。</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6.没有数据的表格应当列出空表并说明。</w:t>
            </w:r>
          </w:p>
        </w:tc>
        <w:tc>
          <w:tcPr>
            <w:tcW w:w="26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《中华人民共和国预算法》、《中华人民共和国政府信息公开条例》、《中共中央办公厅 国务院办公厅印发〈关于进一步推进预算公开工作的意见〉的通知（中</w:t>
            </w:r>
            <w:r>
              <w:rPr>
                <w:rFonts w:ascii="宋体" w:eastAsia="宋体" w:cs="宋体"/>
                <w:i w:val="0"/>
                <w:iCs w:val="0"/>
                <w:color w:val="000000"/>
                <w:kern w:val="0"/>
                <w:sz w:val="24"/>
                <w:szCs w:val="24"/>
                <w:u w:val="none"/>
                <w:lang w:val="en-US" w:eastAsia="zh-CN"/>
              </w:rPr>
              <w:t>办</w:t>
            </w:r>
            <w:r>
              <w:rPr>
                <w:rFonts w:ascii="宋体" w:eastAsia="宋体" w:cs="宋体" w:hint="eastAsia"/>
                <w:i w:val="0"/>
                <w:iCs w:val="0"/>
                <w:color w:val="000000"/>
                <w:kern w:val="0"/>
                <w:sz w:val="24"/>
                <w:szCs w:val="24"/>
                <w:u w:val="none"/>
                <w:lang w:val="en-US" w:eastAsia="zh-CN"/>
              </w:rPr>
              <w:t>发〔2016〕13号）、《地方预决算公开操作规程》（财预【2016】143号）、《湖南省市县财政预决算公开考核暂行办法》（湘财预【2016】83号）、《湖南省财政预决算公开操作规程》（湘财预【2017】28号）、《湖南省财政厅关于进一步做好市县预决算公开工作的通知》（湘财预【2018】35号）</w:t>
            </w:r>
          </w:p>
        </w:tc>
        <w:tc>
          <w:tcPr>
            <w:tcW w:w="8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中方县财政局批复后20日内</w:t>
            </w:r>
          </w:p>
        </w:tc>
        <w:tc>
          <w:tcPr>
            <w:tcW w:w="5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15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 </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 </w:t>
            </w: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 </w:t>
            </w:r>
          </w:p>
        </w:tc>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 </w:t>
            </w:r>
          </w:p>
        </w:tc>
        <w:tc>
          <w:tcPr>
            <w:tcW w:w="223"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27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3"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27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3"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27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3"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27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3"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380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11" w:type="dxa"/>
            <w:vMerge/>
            <w:tcBorders>
              <w:top w:val="single" w:sz="4" w:space="0" w:color="000000"/>
              <w:left w:val="single" w:sz="4" w:space="0" w:color="000000"/>
              <w:bottom w:val="single" w:sz="4" w:space="0" w:color="auto"/>
              <w:right w:val="single" w:sz="4" w:space="0" w:color="000000"/>
            </w:tcBorders>
            <w:shd w:val="clear" w:color="auto" w:fill="auto"/>
            <w:vAlign w:val="center"/>
          </w:tcPr>
          <w:p/>
        </w:tc>
        <w:tc>
          <w:tcPr>
            <w:tcW w:w="15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3"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27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部门决算</w:t>
            </w:r>
          </w:p>
        </w:tc>
        <w:tc>
          <w:tcPr>
            <w:tcW w:w="46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1.收支总体情况表：①部门收支总体情况表。②部门收入总体情况表。③部门支出总体情况表。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2.财政拨款收支情况表：①财政拨款收支总体情况表。②一般公共预算支出情况表。③一般公共预算基本支出情况表。④一般公共预算“三公”经费支出情况表。⑤政府性基金预算支出情况表。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3.一般公共预算支出情况表公开到功能分类项级科目。一般公共预算基本支出表公开到经济分类款级科目。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一般公共预算“三公”经费支出表按“因公出国（境）费”“公务用车购置及运行费”“公务接待费”公开，其中，“公务用车购置及运行费”应当细化到“公务用车购置费”“公务用车运行费”两个项目，并对增减变化情况（与预算对比）进行说明。</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6.没有数据的表格应当列出空表并说明。</w:t>
            </w:r>
          </w:p>
        </w:tc>
        <w:tc>
          <w:tcPr>
            <w:tcW w:w="26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《中华人民共和国预算法》、《中华人民共和国政府信息公开条例》、《中共中央办公厅 国务院办公厅印发〈关于进一步推进预算公开工作的意见〉的通知（中</w:t>
            </w:r>
            <w:r>
              <w:rPr>
                <w:rFonts w:ascii="宋体" w:eastAsia="宋体" w:cs="宋体"/>
                <w:i w:val="0"/>
                <w:iCs w:val="0"/>
                <w:color w:val="000000"/>
                <w:kern w:val="0"/>
                <w:sz w:val="24"/>
                <w:szCs w:val="24"/>
                <w:u w:val="none"/>
                <w:lang w:val="en-US" w:eastAsia="zh-CN"/>
              </w:rPr>
              <w:t>办</w:t>
            </w:r>
            <w:r>
              <w:rPr>
                <w:rFonts w:ascii="宋体" w:eastAsia="宋体" w:cs="宋体" w:hint="eastAsia"/>
                <w:i w:val="0"/>
                <w:iCs w:val="0"/>
                <w:color w:val="000000"/>
                <w:kern w:val="0"/>
                <w:sz w:val="24"/>
                <w:szCs w:val="24"/>
                <w:u w:val="none"/>
                <w:lang w:val="en-US" w:eastAsia="zh-CN"/>
              </w:rPr>
              <w:t>发〔2016〕13号）、《地方预决算公开操作规程》（财预【2016】143号）、《湖南省市县财政预决算公开考核暂行办法》（湘财预【2016】83号）、《湖南省财政预决算公开操作规程》（湘财预【2017】28号）、《湖南省财政厅关于进一步做好市县预决算公开工作的通知》（湘财预【2018】35号）</w:t>
            </w:r>
          </w:p>
        </w:tc>
        <w:tc>
          <w:tcPr>
            <w:tcW w:w="870"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中方县财政局批复后20日内</w:t>
            </w:r>
          </w:p>
        </w:tc>
        <w:tc>
          <w:tcPr>
            <w:tcW w:w="51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1501"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 </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 </w:t>
            </w: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 </w:t>
            </w:r>
          </w:p>
        </w:tc>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 </w:t>
            </w:r>
          </w:p>
        </w:tc>
        <w:tc>
          <w:tcPr>
            <w:tcW w:w="223"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27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auto"/>
            </w:tcBorders>
            <w:shd w:val="clear" w:color="auto" w:fill="auto"/>
            <w:vAlign w:val="center"/>
          </w:tcPr>
          <w:p/>
        </w:tc>
        <w:tc>
          <w:tcPr>
            <w:tcW w:w="511"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1501" w:type="dxa"/>
            <w:vMerge/>
            <w:tcBorders>
              <w:top w:val="single" w:sz="4" w:space="0" w:color="000000"/>
              <w:left w:val="single" w:sz="4" w:space="0" w:color="auto"/>
              <w:bottom w:val="single" w:sz="4" w:space="0" w:color="000000"/>
              <w:right w:val="single" w:sz="4" w:space="0" w:color="000000"/>
            </w:tcBorders>
            <w:shd w:val="clear" w:color="auto" w:fill="auto"/>
            <w:vAlign w:val="center"/>
          </w:tcPr>
          <w:p/>
        </w:tc>
        <w:tc>
          <w:tcPr>
            <w:tcW w:w="4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3"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27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auto"/>
            </w:tcBorders>
            <w:shd w:val="clear" w:color="auto" w:fill="auto"/>
            <w:vAlign w:val="center"/>
          </w:tcPr>
          <w:p/>
        </w:tc>
        <w:tc>
          <w:tcPr>
            <w:tcW w:w="511"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1501" w:type="dxa"/>
            <w:vMerge/>
            <w:tcBorders>
              <w:top w:val="single" w:sz="4" w:space="0" w:color="000000"/>
              <w:left w:val="single" w:sz="4" w:space="0" w:color="auto"/>
              <w:bottom w:val="single" w:sz="4" w:space="0" w:color="000000"/>
              <w:right w:val="single" w:sz="4" w:space="0" w:color="000000"/>
            </w:tcBorders>
            <w:shd w:val="clear" w:color="auto" w:fill="auto"/>
            <w:vAlign w:val="center"/>
          </w:tcPr>
          <w:p/>
        </w:tc>
        <w:tc>
          <w:tcPr>
            <w:tcW w:w="4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3"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27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auto"/>
            </w:tcBorders>
            <w:shd w:val="clear" w:color="auto" w:fill="auto"/>
            <w:vAlign w:val="center"/>
          </w:tcPr>
          <w:p/>
        </w:tc>
        <w:tc>
          <w:tcPr>
            <w:tcW w:w="511"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1501" w:type="dxa"/>
            <w:vMerge/>
            <w:tcBorders>
              <w:top w:val="single" w:sz="4" w:space="0" w:color="000000"/>
              <w:left w:val="single" w:sz="4" w:space="0" w:color="auto"/>
              <w:bottom w:val="single" w:sz="4" w:space="0" w:color="000000"/>
              <w:right w:val="single" w:sz="4" w:space="0" w:color="000000"/>
            </w:tcBorders>
            <w:shd w:val="clear" w:color="auto" w:fill="auto"/>
            <w:vAlign w:val="center"/>
          </w:tcPr>
          <w:p/>
        </w:tc>
        <w:tc>
          <w:tcPr>
            <w:tcW w:w="4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3"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27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auto"/>
            </w:tcBorders>
            <w:shd w:val="clear" w:color="auto" w:fill="auto"/>
            <w:vAlign w:val="center"/>
          </w:tcPr>
          <w:p/>
        </w:tc>
        <w:tc>
          <w:tcPr>
            <w:tcW w:w="511"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1501" w:type="dxa"/>
            <w:vMerge/>
            <w:tcBorders>
              <w:top w:val="single" w:sz="4" w:space="0" w:color="000000"/>
              <w:left w:val="single" w:sz="4" w:space="0" w:color="auto"/>
              <w:bottom w:val="single" w:sz="4" w:space="0" w:color="000000"/>
              <w:right w:val="single" w:sz="4" w:space="0" w:color="000000"/>
            </w:tcBorders>
            <w:shd w:val="clear" w:color="auto" w:fill="auto"/>
            <w:vAlign w:val="center"/>
          </w:tcPr>
          <w:p/>
        </w:tc>
        <w:tc>
          <w:tcPr>
            <w:tcW w:w="4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3"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7596"/>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auto"/>
            </w:tcBorders>
            <w:shd w:val="clear" w:color="auto" w:fill="auto"/>
            <w:vAlign w:val="center"/>
          </w:tcPr>
          <w:p/>
        </w:tc>
        <w:tc>
          <w:tcPr>
            <w:tcW w:w="511"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1501" w:type="dxa"/>
            <w:vMerge/>
            <w:tcBorders>
              <w:top w:val="single" w:sz="4" w:space="0" w:color="000000"/>
              <w:left w:val="single" w:sz="4" w:space="0" w:color="auto"/>
              <w:bottom w:val="single" w:sz="4" w:space="0" w:color="000000"/>
              <w:right w:val="single" w:sz="4" w:space="0" w:color="000000"/>
            </w:tcBorders>
            <w:shd w:val="clear" w:color="auto" w:fill="auto"/>
            <w:vAlign w:val="center"/>
          </w:tcPr>
          <w:p/>
        </w:tc>
        <w:tc>
          <w:tcPr>
            <w:tcW w:w="4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3"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bl>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tbl>
      <w:tblPr>
        <w:jc w:val="left"/>
        <w:tblInd w:w="0" w:type="dxa"/>
        <w:tblW w:w="15614"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434"/>
        <w:gridCol w:w="222"/>
        <w:gridCol w:w="619"/>
        <w:gridCol w:w="345"/>
        <w:gridCol w:w="444"/>
        <w:gridCol w:w="591"/>
        <w:gridCol w:w="1305"/>
        <w:gridCol w:w="480"/>
        <w:gridCol w:w="1230"/>
        <w:gridCol w:w="345"/>
        <w:gridCol w:w="1155"/>
        <w:gridCol w:w="270"/>
        <w:gridCol w:w="694"/>
        <w:gridCol w:w="701"/>
        <w:gridCol w:w="930"/>
        <w:gridCol w:w="1605"/>
        <w:gridCol w:w="600"/>
        <w:gridCol w:w="600"/>
        <w:gridCol w:w="180"/>
        <w:gridCol w:w="345"/>
        <w:gridCol w:w="311"/>
        <w:gridCol w:w="255"/>
        <w:gridCol w:w="456"/>
        <w:gridCol w:w="170"/>
        <w:gridCol w:w="386"/>
        <w:gridCol w:w="270"/>
        <w:gridCol w:w="186"/>
        <w:gridCol w:w="485"/>
      </w:tblGrid>
      <w:tr>
        <w:trPr>
          <w:trHeight w:val="740"/>
        </w:trPr>
        <w:tc>
          <w:tcPr>
            <w:tcW w:w="156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40"/>
                <w:szCs w:val="40"/>
                <w:u w:val="none"/>
              </w:rPr>
            </w:pPr>
            <w:r>
              <w:rPr>
                <w:rFonts w:ascii="方正小标宋简体" w:eastAsia="方正小标宋简体" w:cs="方正小标宋简体" w:hint="eastAsia"/>
                <w:sz w:val="44"/>
                <w:szCs w:val="44"/>
                <w:lang w:val="en-US" w:eastAsia="zh-CN"/>
              </w:rPr>
              <w:t>怀化市中方县户籍管理领域基层政务公开标准目录（乡镇）</w:t>
            </w:r>
          </w:p>
        </w:tc>
      </w:tr>
      <w:tr>
        <w:trPr>
          <w:trHeight w:val="500"/>
        </w:trPr>
        <w:tc>
          <w:tcPr>
            <w:tcW w:w="6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序号</w:t>
            </w:r>
          </w:p>
        </w:tc>
        <w:tc>
          <w:tcPr>
            <w:tcW w:w="199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公开事项</w:t>
            </w:r>
          </w:p>
        </w:tc>
        <w:tc>
          <w:tcPr>
            <w:tcW w:w="17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公开内容（要素）</w:t>
            </w:r>
          </w:p>
        </w:tc>
        <w:tc>
          <w:tcPr>
            <w:tcW w:w="157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公开依据</w:t>
            </w:r>
          </w:p>
        </w:tc>
        <w:tc>
          <w:tcPr>
            <w:tcW w:w="11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公开时限</w:t>
            </w:r>
          </w:p>
        </w:tc>
        <w:tc>
          <w:tcPr>
            <w:tcW w:w="9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公开主体</w:t>
            </w:r>
          </w:p>
        </w:tc>
        <w:tc>
          <w:tcPr>
            <w:tcW w:w="323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公开渠道和载体</w:t>
            </w:r>
          </w:p>
        </w:tc>
        <w:tc>
          <w:tcPr>
            <w:tcW w:w="13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公开对象</w:t>
            </w:r>
          </w:p>
        </w:tc>
        <w:tc>
          <w:tcPr>
            <w:tcW w:w="153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公开方式</w:t>
            </w:r>
          </w:p>
        </w:tc>
        <w:tc>
          <w:tcPr>
            <w:tcW w:w="13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公开层级</w:t>
            </w:r>
          </w:p>
        </w:tc>
      </w:tr>
      <w:tr>
        <w:trPr>
          <w:trHeight w:val="560"/>
        </w:trPr>
        <w:tc>
          <w:tcPr>
            <w:tcW w:w="6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一级事项</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二级事项</w:t>
            </w:r>
          </w:p>
        </w:tc>
        <w:tc>
          <w:tcPr>
            <w:tcW w:w="17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7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3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全社会</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特定群体</w:t>
            </w: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主动</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依申请</w:t>
            </w: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县级</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乡级</w:t>
            </w:r>
          </w:p>
        </w:tc>
      </w:tr>
      <w:tr>
        <w:trPr>
          <w:trHeight w:val="3715"/>
        </w:trPr>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出生登记</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出生登记</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1、受理部门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2、办理条件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4、所需材料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5、办理时限</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6、收费依据及标准</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《中华人民共和国户口登记条例》、《中华人民共和国政府信息公开条例》</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形成或者变更之日起20个工作日内予以公开</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2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□便民服务点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004"/>
        </w:trPr>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收养、入籍等登记</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收养登记</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1、受理部门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2、办理条件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4、所需材料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5、办理时限</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6、收费依据及标准</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《中华人民共和国户口登记条例》、《中华人民共和国收养法》、《中国公民收养子女登记办法》《中华人民共和国政府信息公开条例》</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形成或者变更之日起20个工作日内予以公开</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2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□便民服务点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440"/>
        </w:trPr>
        <w:tc>
          <w:tcPr>
            <w:tcW w:w="6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9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注销登记</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死亡注销</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1、受理部门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2、办理条件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4、所需材料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5、办理时限</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6、收费依据及标准</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《中华人民共和国户口登记条例》、《中华人民共和国政府信息公开条例》</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形成或者变更之日起20个工作日内予以公开</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2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□便民服务点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365"/>
        </w:trPr>
        <w:tc>
          <w:tcPr>
            <w:tcW w:w="6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服现役注销</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1、受理部门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2、办理条件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4、所需材料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5、办理时限</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6、收费依据及标准</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《中华人民共和国户口登记条例》、《中华人民共和国政府信息公开条例》</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形成或者变更之日起20个工作日内予以公开</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2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□便民服务点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395"/>
        </w:trPr>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迁移登记</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迁出、迁入登记</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1、受理部门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2、办理条件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4、所需材料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5、办理时限</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6、收费依据及标准</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《中华人民共和国户口登记条例》、《中华人民共和国政府信息公开条例》</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形成或者变更之日起20个工作日内予以公开</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2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□便民服务点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530"/>
        </w:trPr>
        <w:tc>
          <w:tcPr>
            <w:tcW w:w="6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w:t>
            </w:r>
          </w:p>
        </w:tc>
        <w:tc>
          <w:tcPr>
            <w:tcW w:w="9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户口登记项目变更、更正</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姓名变更、更正</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1、受理部门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2、办理条件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4、所需材料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5、办理时限</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6、收费依据及标准</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《中华人民共和国户口登记条例》、《中华人民共和国政府信息公开条例》</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形成或者变更之日起20个工作日内予以公开</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2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□便民服务点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365"/>
        </w:trPr>
        <w:tc>
          <w:tcPr>
            <w:tcW w:w="6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性别变更、更正</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1、受理部门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2、办理条件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4、所需材料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5、办理时限</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6、收费依据及标准</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《公安部关于公民手术变性后变更户口登记性别项目有关问题的批复》、《中华人民共和国政府信息公开条例》</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形成或者变更之日起20个工作日内予以公开</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2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□便民服务点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305"/>
        </w:trPr>
        <w:tc>
          <w:tcPr>
            <w:tcW w:w="6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民族成份变更、更正</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1、受理部门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2、办理条件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4、所需材料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5、办理时限</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6、收费依据及标准</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《中华人民共和国民族成份登记管理办法》、《中华人民共和国政府信息公开条例》</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形成或者变更之日起20个工作日内予以公开</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2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□便民服务点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365"/>
        </w:trPr>
        <w:tc>
          <w:tcPr>
            <w:tcW w:w="6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w:t>
            </w:r>
          </w:p>
        </w:tc>
        <w:tc>
          <w:tcPr>
            <w:tcW w:w="9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暂住登记及居住证管理</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暂住登记</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1、受理部门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2、办理条件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4、所需材料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5、办理时限</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6、收费依据及标准</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《中华人民共和国户口登记条例》、《中华人民共和国政府信息公开条例》</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形成或者变更之日起20个工作日内予以公开</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2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□便民服务点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430"/>
        </w:trPr>
        <w:tc>
          <w:tcPr>
            <w:tcW w:w="6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居住证申领</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1、受理部门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2、办理条件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4、所需材料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5、办理时限</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6、收费依据及标准</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《居住证暂行条例》、《中华人民共和国政府信息公开条例》</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形成或者变更之日起20个工作日内予以公开</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2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□便民服务点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455"/>
        </w:trPr>
        <w:tc>
          <w:tcPr>
            <w:tcW w:w="6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居住证换、补领</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1、受理部门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2、办理条件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4、所需材料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5、办理时限</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6、收费依据及标准</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《居住证暂行条例》、《中华人民共和国政府信息公开条例》</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形成或者变更之日起20个工作日内予以公开</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2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□便民服务点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395"/>
        </w:trPr>
        <w:tc>
          <w:tcPr>
            <w:tcW w:w="6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7</w:t>
            </w:r>
          </w:p>
        </w:tc>
        <w:tc>
          <w:tcPr>
            <w:tcW w:w="9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居民身份证管理</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居民身份证申领</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1、受理部门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2、办理条件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4、所需材料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5、办理时限</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6、收费依据及标准</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《中华人民共和国居民身份证法》、《中华人民共和国政府信息公开条例》</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形成或者变更之日起20个工作日内予以公开</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2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□便民服务点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425"/>
        </w:trPr>
        <w:tc>
          <w:tcPr>
            <w:tcW w:w="6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居民身份证换、补领</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1、受理部门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2、办理条件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4、所需材料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5、办理时限</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6、收费依据及标准</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《中华人民共和国居民身份证法》、《中华人民共和国政府信息公开条例》</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形成或者变更之日起20个工作日内予以公开</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2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□便民服务点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405"/>
        </w:trPr>
        <w:tc>
          <w:tcPr>
            <w:tcW w:w="6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临时居民身份证申领、换领、补领</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1、受理部门</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2、办理条件</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3、办理流程</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4、所需材料</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5、办理时限</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6、收费依据及标准</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《中华人民共和国居民身份证法》、《中华人民共和国政府信息公开条例》</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形成或者变更之日起20个工作日内予以公开</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2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□便民服务点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759"/>
        </w:trPr>
        <w:tc>
          <w:tcPr>
            <w:tcW w:w="156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方正小标宋简体" w:eastAsia="方正小标宋简体" w:cs="方正小标宋简体"/>
                <w:i w:val="0"/>
                <w:iCs w:val="0"/>
                <w:color w:val="000000"/>
                <w:sz w:val="32"/>
                <w:szCs w:val="32"/>
                <w:u w:val="none"/>
              </w:rPr>
            </w:pPr>
            <w:r>
              <w:rPr>
                <w:rFonts w:ascii="方正小标宋简体" w:eastAsia="方正小标宋简体" w:cs="方正小标宋简体" w:hint="eastAsia"/>
                <w:sz w:val="44"/>
                <w:szCs w:val="44"/>
                <w:lang w:val="en-US" w:eastAsia="zh-CN"/>
              </w:rPr>
              <w:t>怀化市中方县义务教育领域基层政务公开标准目录（乡镇）</w:t>
            </w:r>
          </w:p>
        </w:tc>
      </w:tr>
      <w:tr>
        <w:trPr>
          <w:trHeight w:val="285"/>
        </w:trPr>
        <w:tc>
          <w:tcPr>
            <w:tcW w:w="4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序号</w:t>
            </w:r>
          </w:p>
        </w:tc>
        <w:tc>
          <w:tcPr>
            <w:tcW w:w="352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公开事项</w:t>
            </w:r>
          </w:p>
        </w:tc>
        <w:tc>
          <w:tcPr>
            <w:tcW w:w="171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公开内容（要素）</w:t>
            </w:r>
          </w:p>
        </w:tc>
        <w:tc>
          <w:tcPr>
            <w:tcW w:w="177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公开依据</w:t>
            </w:r>
          </w:p>
        </w:tc>
        <w:tc>
          <w:tcPr>
            <w:tcW w:w="13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公开时限</w:t>
            </w:r>
          </w:p>
        </w:tc>
        <w:tc>
          <w:tcPr>
            <w:tcW w:w="9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公开主体</w:t>
            </w:r>
          </w:p>
        </w:tc>
        <w:tc>
          <w:tcPr>
            <w:tcW w:w="2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公开渠道和载体</w:t>
            </w:r>
          </w:p>
        </w:tc>
        <w:tc>
          <w:tcPr>
            <w:tcW w:w="109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公开对象</w:t>
            </w:r>
          </w:p>
        </w:tc>
        <w:tc>
          <w:tcPr>
            <w:tcW w:w="101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公开方式</w:t>
            </w:r>
          </w:p>
        </w:tc>
        <w:tc>
          <w:tcPr>
            <w:tcW w:w="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公开层级</w:t>
            </w:r>
          </w:p>
        </w:tc>
      </w:tr>
      <w:tr>
        <w:trPr>
          <w:trHeight w:val="90"/>
        </w:trPr>
        <w:tc>
          <w:tcPr>
            <w:tcW w:w="4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一级事项</w:t>
            </w:r>
          </w:p>
        </w:tc>
        <w:tc>
          <w:tcPr>
            <w:tcW w:w="7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二级事项</w:t>
            </w:r>
          </w:p>
        </w:tc>
        <w:tc>
          <w:tcPr>
            <w:tcW w:w="18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三级事项</w:t>
            </w: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全社会</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特定群众</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主动</w:t>
            </w:r>
          </w:p>
        </w:tc>
        <w:tc>
          <w:tcPr>
            <w:tcW w:w="5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依申请公开</w:t>
            </w:r>
          </w:p>
        </w:tc>
        <w:tc>
          <w:tcPr>
            <w:tcW w:w="4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县级</w:t>
            </w:r>
          </w:p>
        </w:tc>
        <w:tc>
          <w:tcPr>
            <w:tcW w:w="4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乡级</w:t>
            </w:r>
          </w:p>
        </w:tc>
      </w:tr>
      <w:tr>
        <w:trPr>
          <w:trHeight w:val="2400"/>
        </w:trPr>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财务信息</w:t>
            </w:r>
          </w:p>
        </w:tc>
        <w:tc>
          <w:tcPr>
            <w:tcW w:w="268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财务信息</w:t>
            </w:r>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财务管理及监督办法、</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年度经费预决算信息、收费项目及收费标准</w:t>
            </w:r>
          </w:p>
        </w:tc>
        <w:tc>
          <w:tcPr>
            <w:tcW w:w="17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《政府信息公开条例》</w:t>
            </w:r>
          </w:p>
        </w:tc>
        <w:tc>
          <w:tcPr>
            <w:tcW w:w="1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信息形成或者变更之日起20个工作日内</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5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85"/>
        </w:trPr>
        <w:tc>
          <w:tcPr>
            <w:tcW w:w="434" w:type="dxa"/>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w:t>
            </w:r>
          </w:p>
        </w:tc>
        <w:tc>
          <w:tcPr>
            <w:tcW w:w="841" w:type="dxa"/>
            <w:gridSpan w:val="2"/>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招生管理</w:t>
            </w:r>
          </w:p>
        </w:tc>
        <w:tc>
          <w:tcPr>
            <w:tcW w:w="7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学校介绍</w:t>
            </w:r>
          </w:p>
        </w:tc>
        <w:tc>
          <w:tcPr>
            <w:tcW w:w="18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中方县第二中学</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中方县中兴学校</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中方县芙蓉学校</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中方镇中心小学</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桐木镇桐木中学</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桐木镇中心小学</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中方镇牌楼中学</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中方镇牌楼小学</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中方镇炉亭坳学校</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泸阳镇芙蓉学校</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泸阳镇中心小学</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泸阳镇下坪学校</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泸阳镇聂家村学校</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花桥镇花桥中学</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花桥镇中心小学</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花桥镇龙场学校</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铜湾镇中心小学</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铜鼎镇铜鼎学校</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新路河镇新路河学校</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新路河镇石宝学校</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袁家镇袁家学校</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袁家镇蒋家小学</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新建镇新建中学</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新建镇中心小学</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铁坡镇铁坡学校</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铁坡镇活水学校</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接龙镇接龙学校</w:t>
            </w:r>
          </w:p>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蒿吉坪民族学校</w:t>
            </w:r>
          </w:p>
        </w:tc>
        <w:tc>
          <w:tcPr>
            <w:tcW w:w="171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办学性质、办学地点、办学规模、办学基本条件、联系方式</w:t>
            </w:r>
          </w:p>
        </w:tc>
        <w:tc>
          <w:tcPr>
            <w:tcW w:w="177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《政府信息公开条例》《教育部关于进一步做好小学升入初中免试就近入学工作的实施意见》《教育部关于推进中小学信息公开工作的意见》</w:t>
            </w:r>
          </w:p>
        </w:tc>
        <w:tc>
          <w:tcPr>
            <w:tcW w:w="13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信息形成或者变更之日起20个工作日内</w:t>
            </w:r>
          </w:p>
        </w:tc>
        <w:tc>
          <w:tcPr>
            <w:tcW w:w="9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52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4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85"/>
        </w:trPr>
        <w:tc>
          <w:tcPr>
            <w:tcW w:w="434" w:type="dxa"/>
            <w:vMerge/>
            <w:tcBorders>
              <w:top w:val="single" w:sz="4" w:space="0" w:color="000000"/>
              <w:left w:val="single" w:sz="4" w:space="0" w:color="000000"/>
              <w:bottom w:val="nil"/>
              <w:right w:val="single" w:sz="4" w:space="0" w:color="000000"/>
            </w:tcBorders>
            <w:shd w:val="clear" w:color="auto" w:fill="auto"/>
            <w:vAlign w:val="center"/>
          </w:tcPr>
          <w:p/>
        </w:tc>
        <w:tc>
          <w:tcPr>
            <w:tcW w:w="841" w:type="dxa"/>
            <w:gridSpan w:val="2"/>
            <w:vMerge/>
            <w:tcBorders>
              <w:top w:val="single" w:sz="4" w:space="0" w:color="000000"/>
              <w:left w:val="single" w:sz="4" w:space="0" w:color="000000"/>
              <w:bottom w:val="nil"/>
              <w:right w:val="single" w:sz="4" w:space="0" w:color="000000"/>
            </w:tcBorders>
            <w:shd w:val="clear" w:color="auto" w:fill="auto"/>
            <w:vAlign w:val="center"/>
          </w:tcPr>
          <w:p/>
        </w:tc>
        <w:tc>
          <w:tcPr>
            <w:tcW w:w="7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440"/>
        </w:trPr>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841"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学生管理</w:t>
            </w:r>
          </w:p>
        </w:tc>
        <w:tc>
          <w:tcPr>
            <w:tcW w:w="268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义务教育学生资助政策</w:t>
            </w:r>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统一城乡义务教育“两免一补”政策</w:t>
            </w:r>
          </w:p>
        </w:tc>
        <w:tc>
          <w:tcPr>
            <w:tcW w:w="17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《政府信息公开条例》《国务院关于进一步完善城乡义务教育经费保障机制的通知》</w:t>
            </w:r>
          </w:p>
        </w:tc>
        <w:tc>
          <w:tcPr>
            <w:tcW w:w="1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信息形成或者变更之日起20个工作日内</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5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489"/>
        </w:trPr>
        <w:tc>
          <w:tcPr>
            <w:tcW w:w="434" w:type="dxa"/>
            <w:tcBorders>
              <w:top w:val="single" w:sz="4" w:space="0" w:color="000000"/>
              <w:left w:val="single" w:sz="4" w:space="0" w:color="000000"/>
              <w:bottom w:val="single" w:sz="4" w:space="0" w:color="000000"/>
              <w:right w:val="single" w:sz="4" w:space="0" w:color="auto"/>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8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教师管理</w:t>
            </w:r>
          </w:p>
        </w:tc>
        <w:tc>
          <w:tcPr>
            <w:tcW w:w="2685"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教师职称评审</w:t>
            </w:r>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评审政策、评审通知、学校拟推荐人选名单、评审结果、最终结果</w:t>
            </w:r>
          </w:p>
        </w:tc>
        <w:tc>
          <w:tcPr>
            <w:tcW w:w="17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《政府信息公开条例》《人力资源社会保障部教育部关于印发深化中小学教师职称制度改革的指导意见的通知》</w:t>
            </w:r>
          </w:p>
        </w:tc>
        <w:tc>
          <w:tcPr>
            <w:tcW w:w="1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信息形成（变更）3个工作日内，公示时间不少于7个工作日</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5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教师</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584"/>
        </w:trPr>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w:t>
            </w:r>
          </w:p>
        </w:tc>
        <w:tc>
          <w:tcPr>
            <w:tcW w:w="841"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重要政策</w:t>
            </w:r>
          </w:p>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执行情况</w:t>
            </w:r>
          </w:p>
        </w:tc>
        <w:tc>
          <w:tcPr>
            <w:tcW w:w="268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农村义务教育学生营养改善计划</w:t>
            </w:r>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学校食堂饭菜价格、带量食谱；学校膳食委员会名单；学校管理人员陪餐情况；食品安全突发事件应急预案</w:t>
            </w:r>
          </w:p>
        </w:tc>
        <w:tc>
          <w:tcPr>
            <w:tcW w:w="17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1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信息形成或者变更之日起20个工作日内</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5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24"/>
                <w:szCs w:val="24"/>
                <w:u w:val="none"/>
              </w:rPr>
            </w:pPr>
          </w:p>
        </w:tc>
        <w:tc>
          <w:tcPr>
            <w:tcW w:w="4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bl>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tbl>
      <w:tblPr>
        <w:jc w:val="left"/>
        <w:tblInd w:w="0" w:type="dxa"/>
        <w:tblW w:w="15614"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691"/>
        <w:gridCol w:w="916"/>
        <w:gridCol w:w="860"/>
        <w:gridCol w:w="1847"/>
        <w:gridCol w:w="3583"/>
        <w:gridCol w:w="1066"/>
        <w:gridCol w:w="1381"/>
        <w:gridCol w:w="2571"/>
        <w:gridCol w:w="456"/>
        <w:gridCol w:w="437"/>
        <w:gridCol w:w="456"/>
        <w:gridCol w:w="437"/>
        <w:gridCol w:w="456"/>
        <w:gridCol w:w="457"/>
      </w:tblGrid>
      <w:tr>
        <w:trPr>
          <w:trHeight w:val="1140"/>
        </w:trPr>
        <w:tc>
          <w:tcPr>
            <w:tcW w:w="1561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44"/>
                <w:szCs w:val="44"/>
                <w:u w:val="none"/>
              </w:rPr>
            </w:pPr>
            <w:r>
              <w:rPr>
                <w:rFonts w:ascii="方正小标宋简体" w:eastAsia="方正小标宋简体" w:cs="方正小标宋简体" w:hint="eastAsia"/>
                <w:sz w:val="44"/>
                <w:szCs w:val="44"/>
                <w:lang w:val="en-US" w:eastAsia="zh-CN"/>
              </w:rPr>
              <w:t>怀化市中方县涉农补贴领域基层政务公开标准目录 （乡镇）</w:t>
            </w:r>
          </w:p>
        </w:tc>
      </w:tr>
      <w:tr>
        <w:trPr>
          <w:trHeight w:val="734"/>
        </w:trPr>
        <w:tc>
          <w:tcPr>
            <w:tcW w:w="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序号</w:t>
            </w:r>
          </w:p>
        </w:tc>
        <w:tc>
          <w:tcPr>
            <w:tcW w:w="17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公开事项</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公开内容</w:t>
            </w:r>
          </w:p>
        </w:tc>
        <w:tc>
          <w:tcPr>
            <w:tcW w:w="35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公开依据</w:t>
            </w:r>
          </w:p>
        </w:tc>
        <w:tc>
          <w:tcPr>
            <w:tcW w:w="10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公开时限</w:t>
            </w:r>
          </w:p>
        </w:tc>
        <w:tc>
          <w:tcPr>
            <w:tcW w:w="13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公开主体</w:t>
            </w:r>
          </w:p>
        </w:tc>
        <w:tc>
          <w:tcPr>
            <w:tcW w:w="25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公开渠道和载体</w:t>
            </w:r>
          </w:p>
        </w:tc>
        <w:tc>
          <w:tcPr>
            <w:tcW w:w="8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22"/>
                <w:szCs w:val="22"/>
                <w:u w:val="none"/>
                <w:lang w:val="en-US" w:eastAsia="zh-CN"/>
              </w:rPr>
            </w:pPr>
            <w:r>
              <w:rPr>
                <w:rFonts w:ascii="宋体" w:eastAsia="宋体" w:cs="宋体" w:hint="eastAsia"/>
                <w:b/>
                <w:bCs/>
                <w:i w:val="0"/>
                <w:iCs w:val="0"/>
                <w:color w:val="000000"/>
                <w:kern w:val="0"/>
                <w:sz w:val="22"/>
                <w:szCs w:val="22"/>
                <w:u w:val="none"/>
                <w:lang w:val="en-US" w:eastAsia="zh-CN"/>
              </w:rPr>
              <w:t>公开</w:t>
            </w:r>
          </w:p>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对象</w:t>
            </w:r>
          </w:p>
        </w:tc>
        <w:tc>
          <w:tcPr>
            <w:tcW w:w="8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22"/>
                <w:szCs w:val="22"/>
                <w:u w:val="none"/>
                <w:lang w:val="en-US" w:eastAsia="zh-CN"/>
              </w:rPr>
            </w:pPr>
            <w:r>
              <w:rPr>
                <w:rFonts w:ascii="宋体" w:eastAsia="宋体" w:cs="宋体" w:hint="eastAsia"/>
                <w:b/>
                <w:bCs/>
                <w:i w:val="0"/>
                <w:iCs w:val="0"/>
                <w:color w:val="000000"/>
                <w:kern w:val="0"/>
                <w:sz w:val="22"/>
                <w:szCs w:val="22"/>
                <w:u w:val="none"/>
                <w:lang w:val="en-US" w:eastAsia="zh-CN"/>
              </w:rPr>
              <w:t>公开</w:t>
            </w:r>
          </w:p>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对象</w:t>
            </w:r>
          </w:p>
        </w:tc>
        <w:tc>
          <w:tcPr>
            <w:tcW w:w="9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22"/>
                <w:szCs w:val="22"/>
                <w:u w:val="none"/>
                <w:lang w:val="en-US" w:eastAsia="zh-CN"/>
              </w:rPr>
            </w:pPr>
            <w:r>
              <w:rPr>
                <w:rFonts w:ascii="宋体" w:eastAsia="宋体" w:cs="宋体" w:hint="eastAsia"/>
                <w:b/>
                <w:bCs/>
                <w:i w:val="0"/>
                <w:iCs w:val="0"/>
                <w:color w:val="000000"/>
                <w:kern w:val="0"/>
                <w:sz w:val="22"/>
                <w:szCs w:val="22"/>
                <w:u w:val="none"/>
                <w:lang w:val="en-US" w:eastAsia="zh-CN"/>
              </w:rPr>
              <w:t>公开</w:t>
            </w:r>
          </w:p>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对象</w:t>
            </w:r>
          </w:p>
        </w:tc>
      </w:tr>
      <w:tr>
        <w:trPr>
          <w:trHeight w:val="1050"/>
        </w:trPr>
        <w:tc>
          <w:tcPr>
            <w:tcW w:w="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一级事项</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二级事项</w:t>
            </w:r>
          </w:p>
        </w:tc>
        <w:tc>
          <w:tcPr>
            <w:tcW w:w="18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全社会</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特定群体</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主动</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依申请</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县级</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乡级</w:t>
            </w:r>
          </w:p>
        </w:tc>
      </w:tr>
      <w:tr>
        <w:trPr>
          <w:trHeight w:val="1985"/>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w:t>
            </w:r>
          </w:p>
        </w:tc>
        <w:tc>
          <w:tcPr>
            <w:tcW w:w="9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农业生产发展资金</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农机购置补贴</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⑴政策依据；</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⑵申请指南：包括补贴对象、补贴范围、补贴标准、申请程序、申请材料、咨询电话、受理单位、办理时限、联系方式等；</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⑶补贴结果；</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⑷监督渠道：包括举报电话、地址等。</w:t>
            </w:r>
          </w:p>
        </w:tc>
        <w:tc>
          <w:tcPr>
            <w:tcW w:w="35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《农业机械化促进法》、《农业生产发展资金管理办法》、《2021-2023年农业机械购置补贴实施方案》</w:t>
            </w:r>
          </w:p>
        </w:tc>
        <w:tc>
          <w:tcPr>
            <w:tcW w:w="10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信息形成或者变更之日起20个工作日内</w:t>
            </w:r>
          </w:p>
        </w:tc>
        <w:tc>
          <w:tcPr>
            <w:tcW w:w="13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25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219"/>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w:t>
            </w:r>
          </w:p>
        </w:tc>
        <w:tc>
          <w:tcPr>
            <w:tcW w:w="9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农业生产发展资金</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耕地地力保护</w:t>
            </w:r>
          </w:p>
        </w:tc>
        <w:tc>
          <w:tcPr>
            <w:tcW w:w="18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《农业生产发展资金管理办法》、《财政部 农业部关于全面推开农业“三项补贴”改革工作的通知》</w:t>
            </w:r>
          </w:p>
        </w:tc>
        <w:tc>
          <w:tcPr>
            <w:tcW w:w="10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659"/>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9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农业生产发展资金</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新型职业农民培育</w:t>
            </w:r>
          </w:p>
        </w:tc>
        <w:tc>
          <w:tcPr>
            <w:tcW w:w="18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关于引导农村土地经营权有序流转发展农业适度规模经营的意见》、《关于支持返乡下乡人员创业创新促进农村一二三产业融合发展的意见》、《农业生产发展资金管理办法》、《“十三五”全国新型职业农民培育发展规划》</w:t>
            </w:r>
          </w:p>
        </w:tc>
        <w:tc>
          <w:tcPr>
            <w:tcW w:w="10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bl>
    <w:p>
      <w:pPr>
        <w:rPr>
          <w:rFonts w:ascii="宋体" w:eastAsia="宋体" w:cs="宋体" w:hint="eastAsia"/>
          <w:sz w:val="24"/>
          <w:szCs w:val="24"/>
        </w:rPr>
      </w:pPr>
    </w:p>
    <w:tbl>
      <w:tblPr>
        <w:jc w:val="left"/>
        <w:tblInd w:w="0" w:type="dxa"/>
        <w:tblW w:w="15614"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433"/>
        <w:gridCol w:w="223"/>
        <w:gridCol w:w="277"/>
        <w:gridCol w:w="585"/>
        <w:gridCol w:w="345"/>
        <w:gridCol w:w="612"/>
        <w:gridCol w:w="1035"/>
        <w:gridCol w:w="705"/>
        <w:gridCol w:w="1875"/>
        <w:gridCol w:w="462"/>
        <w:gridCol w:w="753"/>
        <w:gridCol w:w="677"/>
        <w:gridCol w:w="82"/>
        <w:gridCol w:w="1280"/>
        <w:gridCol w:w="2579"/>
        <w:gridCol w:w="443"/>
        <w:gridCol w:w="324"/>
        <w:gridCol w:w="385"/>
        <w:gridCol w:w="95"/>
        <w:gridCol w:w="525"/>
        <w:gridCol w:w="14"/>
        <w:gridCol w:w="481"/>
        <w:gridCol w:w="87"/>
        <w:gridCol w:w="363"/>
        <w:gridCol w:w="171"/>
        <w:gridCol w:w="388"/>
        <w:gridCol w:w="190"/>
        <w:gridCol w:w="222"/>
        <w:gridCol w:w="3"/>
      </w:tblGrid>
      <w:tr>
        <w:trPr>
          <w:trHeight w:val="720"/>
          <w:gridAfter w:val="1"/>
          <w:wAfter w:w="3" w:type="dxa"/>
        </w:trPr>
        <w:tc>
          <w:tcPr>
            <w:tcW w:w="1538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44"/>
                <w:szCs w:val="44"/>
                <w:u w:val="none"/>
              </w:rPr>
            </w:pPr>
            <w:r>
              <w:rPr>
                <w:rFonts w:ascii="方正小标宋简体" w:eastAsia="方正小标宋简体" w:cs="方正小标宋简体" w:hint="eastAsia"/>
                <w:sz w:val="44"/>
                <w:szCs w:val="44"/>
                <w:lang w:val="en-US" w:eastAsia="zh-CN"/>
              </w:rPr>
              <w:t>怀化市中方县食品药品监管领域基层政务公开标准目录（乡镇）</w:t>
            </w:r>
          </w:p>
        </w:tc>
        <w:tc>
          <w:tcPr>
            <w:tcW w:w="222"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580"/>
          <w:gridAfter w:val="1"/>
          <w:wAfter w:w="3" w:type="dxa"/>
        </w:trPr>
        <w:tc>
          <w:tcPr>
            <w:tcW w:w="4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序号</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公开事项</w:t>
            </w:r>
          </w:p>
        </w:tc>
        <w:tc>
          <w:tcPr>
            <w:tcW w:w="164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公开内容</w:t>
            </w:r>
          </w:p>
        </w:tc>
        <w:tc>
          <w:tcPr>
            <w:tcW w:w="25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公开依据</w:t>
            </w:r>
          </w:p>
        </w:tc>
        <w:tc>
          <w:tcPr>
            <w:tcW w:w="121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公开时限</w:t>
            </w:r>
          </w:p>
        </w:tc>
        <w:tc>
          <w:tcPr>
            <w:tcW w:w="7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公开主体</w:t>
            </w:r>
          </w:p>
        </w:tc>
        <w:tc>
          <w:tcPr>
            <w:tcW w:w="38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公开渠道和载体</w:t>
            </w:r>
          </w:p>
        </w:tc>
        <w:tc>
          <w:tcPr>
            <w:tcW w:w="11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公开对象</w:t>
            </w:r>
          </w:p>
        </w:tc>
        <w:tc>
          <w:tcPr>
            <w:tcW w:w="120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公开方式</w:t>
            </w:r>
          </w:p>
        </w:tc>
        <w:tc>
          <w:tcPr>
            <w:tcW w:w="11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公开层级</w:t>
            </w:r>
          </w:p>
        </w:tc>
        <w:tc>
          <w:tcPr>
            <w:tcW w:w="222"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855"/>
          <w:gridAfter w:val="1"/>
          <w:wAfter w:w="3" w:type="dxa"/>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一级事项</w:t>
            </w:r>
          </w:p>
        </w:tc>
        <w:tc>
          <w:tcPr>
            <w:tcW w:w="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二级事项</w:t>
            </w:r>
          </w:p>
        </w:tc>
        <w:tc>
          <w:tcPr>
            <w:tcW w:w="164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8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全社会</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特定群体</w:t>
            </w:r>
          </w:p>
        </w:tc>
        <w:tc>
          <w:tcPr>
            <w:tcW w:w="63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主动</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依申请</w:t>
            </w:r>
          </w:p>
        </w:tc>
        <w:tc>
          <w:tcPr>
            <w:tcW w:w="5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县级</w:t>
            </w:r>
          </w:p>
        </w:tc>
        <w:tc>
          <w:tcPr>
            <w:tcW w:w="5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乡级</w:t>
            </w:r>
          </w:p>
        </w:tc>
        <w:tc>
          <w:tcPr>
            <w:tcW w:w="222"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3303"/>
          <w:gridAfter w:val="1"/>
          <w:wAfter w:w="3" w:type="dxa"/>
        </w:trPr>
        <w:tc>
          <w:tcPr>
            <w:tcW w:w="4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w:t>
            </w:r>
          </w:p>
        </w:tc>
        <w:tc>
          <w:tcPr>
            <w:tcW w:w="5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监督检查</w:t>
            </w:r>
          </w:p>
        </w:tc>
        <w:tc>
          <w:tcPr>
            <w:tcW w:w="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食品生产经营监督检查</w:t>
            </w:r>
          </w:p>
        </w:tc>
        <w:tc>
          <w:tcPr>
            <w:tcW w:w="16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single" w:sz="4" w:space="0" w:color="000000"/>
                <w:lang w:val="en-US" w:eastAsia="zh-CN"/>
              </w:rPr>
              <w:drawing>
                <wp:anchor distT="0" distB="0" distL="114300" distR="114300" simplePos="0" relativeHeight="10" behindDoc="0" locked="0" layoutInCell="1" hidden="0" allowOverlap="1">
                  <wp:simplePos x="0" y="0"/>
                  <wp:positionH relativeFrom="column">
                    <wp:posOffset>323850</wp:posOffset>
                  </wp:positionH>
                  <wp:positionV relativeFrom="paragraph">
                    <wp:posOffset>38100</wp:posOffset>
                  </wp:positionV>
                  <wp:extent cx="309880" cy="273685"/>
                  <wp:effectExtent l="0" t="0" r="0" b="0"/>
                  <wp:wrapNone/>
                  <wp:docPr id="1" name="文本框_1"/>
                  <wp:cNvGraphicFramePr>
                    <a:graphicFrameLocks noChangeAspect="0"/>
                  </wp:cNvGraphicFramePr>
                  <a:graphic>
                    <a:graphicData uri="http://schemas.openxmlformats.org/drawingml/2006/picture">
                      <pic:pic>
                        <pic:nvPicPr>
                          <pic:cNvPr id="3" name="文本框_1 3"/>
                          <pic:cNvPicPr/>
                        </pic:nvPicPr>
                        <pic:blipFill>
                          <a:blip r:embed="rId2"/>
                          <a:stretch>
                            <a:fillRect/>
                          </a:stretch>
                        </pic:blipFill>
                        <pic:spPr>
                          <a:xfrm rot="0">
                            <a:off x="0" y="0"/>
                            <a:ext cx="309880" cy="273685"/>
                          </a:xfrm>
                          <a:prstGeom prst="rect"/>
                          <a:noFill/>
                          <a:ln w="9525" cmpd="sng" cap="flat">
                            <a:noFill/>
                            <a:prstDash val="solid"/>
                            <a:round/>
                          </a:ln>
                        </pic:spPr>
                      </pic:pic>
                    </a:graphicData>
                  </a:graphic>
                </wp:anchor>
              </w:drawing>
            </w:r>
            <w:r>
              <w:rPr>
                <w:rFonts w:ascii="宋体" w:eastAsia="宋体" w:cs="宋体" w:hint="eastAsia"/>
                <w:i w:val="0"/>
                <w:iCs w:val="0"/>
                <w:color w:val="000000"/>
                <w:kern w:val="0"/>
                <w:sz w:val="24"/>
                <w:szCs w:val="24"/>
                <w:u w:val="none"/>
                <w:lang w:val="en-US" w:eastAsia="zh-CN"/>
              </w:rPr>
              <w:t>检查制度、检查标准、检查结果等</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《中华人民共和国食品安全法》《中华人民共和国政府信息公开条例》《关于全面推进政务公开工作的意见》《食品生产经营日常监督检查管理办法》《食品药品安全监管信息公开管理办法》</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信息形成或变更之日起20个工作日内</w:t>
            </w:r>
          </w:p>
        </w:tc>
        <w:tc>
          <w:tcPr>
            <w:tcW w:w="7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8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□入户/现场宣传</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■其他：国家企业信用信息公示系统</w:t>
            </w:r>
          </w:p>
        </w:tc>
        <w:tc>
          <w:tcPr>
            <w:tcW w:w="44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63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222"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3947"/>
          <w:gridAfter w:val="1"/>
          <w:wAfter w:w="3" w:type="dxa"/>
        </w:trPr>
        <w:tc>
          <w:tcPr>
            <w:tcW w:w="4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w:t>
            </w:r>
          </w:p>
        </w:tc>
        <w:tc>
          <w:tcPr>
            <w:tcW w:w="5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行政处罚</w:t>
            </w:r>
          </w:p>
        </w:tc>
        <w:tc>
          <w:tcPr>
            <w:tcW w:w="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食品生产经营行政处罚</w:t>
            </w:r>
          </w:p>
        </w:tc>
        <w:tc>
          <w:tcPr>
            <w:tcW w:w="16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处罚对象、案件名称、违法主要事实、处罚种类和内容、处罚依据、作出处罚决定部门、处罚时间、处罚决定文号、处罚履行方式和期限等</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《中华人民共和国政府信息公开条例》《关于全面推进政务公开工作的意见》《食品药品行政处罚案件信息公开实施细则》《市场监督管理行政处罚程序暂行规定》</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行政处罚决定形成之日起20个工作日内</w:t>
            </w:r>
          </w:p>
        </w:tc>
        <w:tc>
          <w:tcPr>
            <w:tcW w:w="7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8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□入户/现场宣传</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■其他：国家企业信用信息公示系统</w:t>
            </w:r>
          </w:p>
        </w:tc>
        <w:tc>
          <w:tcPr>
            <w:tcW w:w="44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63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222"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2596"/>
          <w:gridAfter w:val="1"/>
          <w:wAfter w:w="3" w:type="dxa"/>
        </w:trPr>
        <w:tc>
          <w:tcPr>
            <w:tcW w:w="4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50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公共服务</w:t>
            </w:r>
          </w:p>
        </w:tc>
        <w:tc>
          <w:tcPr>
            <w:tcW w:w="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食品安全消费提示警示</w:t>
            </w:r>
          </w:p>
        </w:tc>
        <w:tc>
          <w:tcPr>
            <w:tcW w:w="16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食品安全消费提示、警示信息</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《中华人民共和国政府信息公开条例》《关于全面推进政务公开工作的意见》</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信息形成之日起7个工作日内</w:t>
            </w:r>
          </w:p>
        </w:tc>
        <w:tc>
          <w:tcPr>
            <w:tcW w:w="7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8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□入户/现场宣传</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口精准推送    口其他：</w:t>
            </w:r>
          </w:p>
        </w:tc>
        <w:tc>
          <w:tcPr>
            <w:tcW w:w="44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63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222"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2551"/>
          <w:gridAfter w:val="1"/>
          <w:wAfter w:w="3" w:type="dxa"/>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食品安全应急处置</w:t>
            </w:r>
          </w:p>
        </w:tc>
        <w:tc>
          <w:tcPr>
            <w:tcW w:w="16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应急组织机构及职责、应急保障、监测预警、应急响应、热点问题落实情况等</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《中华人民共和国政府信息公开条例》《关于全面推进政务公开工作的意见》</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信息形成之日起20个工作日内</w:t>
            </w:r>
          </w:p>
        </w:tc>
        <w:tc>
          <w:tcPr>
            <w:tcW w:w="7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8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□入户/现场宣传</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口精准推送    口其他：</w:t>
            </w:r>
          </w:p>
        </w:tc>
        <w:tc>
          <w:tcPr>
            <w:tcW w:w="44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63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222"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2656"/>
          <w:gridAfter w:val="1"/>
          <w:wAfter w:w="3" w:type="dxa"/>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食品药品投诉举报</w:t>
            </w:r>
          </w:p>
        </w:tc>
        <w:tc>
          <w:tcPr>
            <w:tcW w:w="16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食品药品投诉举报管理制度和政策、受理投诉举报的途径等</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《中华人民共和国政府信息公开条例》《关于全面推进政务公开工作的意见》《食品药品投</w:t>
            </w:r>
            <w:r>
              <w:rPr>
                <w:rFonts w:ascii="宋体" w:eastAsia="宋体" w:cs="宋体"/>
                <w:i w:val="0"/>
                <w:iCs w:val="0"/>
                <w:color w:val="000000"/>
                <w:kern w:val="0"/>
                <w:sz w:val="24"/>
                <w:szCs w:val="24"/>
                <w:u w:val="none"/>
                <w:lang w:val="en-US" w:eastAsia="zh-CN"/>
              </w:rPr>
              <w:t>诉</w:t>
            </w:r>
            <w:r>
              <w:rPr>
                <w:rFonts w:ascii="宋体" w:eastAsia="宋体" w:cs="宋体" w:hint="eastAsia"/>
                <w:i w:val="0"/>
                <w:iCs w:val="0"/>
                <w:color w:val="000000"/>
                <w:kern w:val="0"/>
                <w:sz w:val="24"/>
                <w:szCs w:val="24"/>
                <w:u w:val="none"/>
                <w:lang w:val="en-US" w:eastAsia="zh-CN"/>
              </w:rPr>
              <w:t>举报管理办法》</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信息形成之日起20个工作日内</w:t>
            </w:r>
          </w:p>
        </w:tc>
        <w:tc>
          <w:tcPr>
            <w:tcW w:w="7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8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□入户/现场宣传</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口精准推送    口其他：</w:t>
            </w:r>
          </w:p>
        </w:tc>
        <w:tc>
          <w:tcPr>
            <w:tcW w:w="44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63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222"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2160"/>
          <w:gridAfter w:val="1"/>
          <w:wAfter w:w="3" w:type="dxa"/>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0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食品用药安全宣传活动</w:t>
            </w:r>
          </w:p>
        </w:tc>
        <w:tc>
          <w:tcPr>
            <w:tcW w:w="16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活动时间、活动地点、活动形式、活动主题和内容等</w:t>
            </w: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《中华人民共和国政府信息公开条例》《关于全面推进政</w:t>
            </w:r>
            <w:r>
              <w:rPr>
                <w:rFonts w:ascii="宋体" w:eastAsia="宋体" w:cs="宋体"/>
                <w:i w:val="0"/>
                <w:iCs w:val="0"/>
                <w:color w:val="000000"/>
                <w:kern w:val="0"/>
                <w:sz w:val="24"/>
                <w:szCs w:val="24"/>
                <w:u w:val="none"/>
                <w:lang w:val="en-US" w:eastAsia="zh-CN"/>
              </w:rPr>
              <w:t>务</w:t>
            </w:r>
            <w:r>
              <w:rPr>
                <w:rFonts w:ascii="宋体" w:eastAsia="宋体" w:cs="宋体" w:hint="eastAsia"/>
                <w:i w:val="0"/>
                <w:iCs w:val="0"/>
                <w:color w:val="000000"/>
                <w:kern w:val="0"/>
                <w:sz w:val="24"/>
                <w:szCs w:val="24"/>
                <w:u w:val="none"/>
                <w:lang w:val="en-US" w:eastAsia="zh-CN"/>
              </w:rPr>
              <w:t>公开工作的意见》</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信息形成之日起7个工作日内</w:t>
            </w:r>
          </w:p>
        </w:tc>
        <w:tc>
          <w:tcPr>
            <w:tcW w:w="7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8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□发布会/听证会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□入户/现场宣传</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口精准推送    口其他：</w:t>
            </w:r>
          </w:p>
        </w:tc>
        <w:tc>
          <w:tcPr>
            <w:tcW w:w="44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63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222" w:type="dxa"/>
            <w:tcBorders>
              <w:top w:val="nil"/>
              <w:left w:val="nil"/>
              <w:bottom w:val="nil"/>
              <w:right w:val="nil"/>
            </w:tcBorders>
            <w:shd w:val="clear" w:color="auto" w:fill="auto"/>
            <w:vAlign w:val="center"/>
          </w:tcPr>
          <w:p>
            <w:pPr>
              <w:rPr>
                <w:rFonts w:ascii="宋体" w:eastAsia="宋体" w:cs="宋体" w:hint="eastAsia"/>
                <w:i w:val="0"/>
                <w:iCs w:val="0"/>
                <w:color w:val="000000"/>
                <w:sz w:val="22"/>
                <w:szCs w:val="22"/>
                <w:u w:val="none"/>
              </w:rPr>
            </w:pPr>
          </w:p>
        </w:tc>
      </w:tr>
      <w:tr>
        <w:trPr>
          <w:trHeight w:val="760"/>
        </w:trPr>
        <w:tc>
          <w:tcPr>
            <w:tcW w:w="15614"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44"/>
                <w:szCs w:val="44"/>
                <w:u w:val="none"/>
              </w:rPr>
            </w:pPr>
            <w:r>
              <w:rPr>
                <w:rFonts w:ascii="方正小标宋简体" w:eastAsia="方正小标宋简体" w:cs="方正小标宋简体" w:hint="eastAsia"/>
                <w:sz w:val="44"/>
                <w:szCs w:val="44"/>
                <w:lang w:val="en-US" w:eastAsia="zh-CN"/>
              </w:rPr>
              <w:t>怀化市中方县公共法律服务领域基层政务公开标准目录（乡镇）</w:t>
            </w:r>
          </w:p>
        </w:tc>
      </w:tr>
      <w:tr>
        <w:trPr>
          <w:trHeight w:val="679"/>
        </w:trPr>
        <w:tc>
          <w:tcPr>
            <w:tcW w:w="656" w:type="dxa"/>
            <w:gridSpan w:val="2"/>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序号</w:t>
            </w:r>
          </w:p>
        </w:tc>
        <w:tc>
          <w:tcPr>
            <w:tcW w:w="1819" w:type="dxa"/>
            <w:gridSpan w:val="4"/>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公开事项</w:t>
            </w:r>
          </w:p>
        </w:tc>
        <w:tc>
          <w:tcPr>
            <w:tcW w:w="1740" w:type="dxa"/>
            <w:gridSpan w:val="2"/>
            <w:vMerge w:val="restart"/>
            <w:tcBorders>
              <w:top w:val="nil"/>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公开内容</w:t>
            </w:r>
          </w:p>
        </w:tc>
        <w:tc>
          <w:tcPr>
            <w:tcW w:w="2337" w:type="dxa"/>
            <w:gridSpan w:val="2"/>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公开依据</w:t>
            </w:r>
          </w:p>
        </w:tc>
        <w:tc>
          <w:tcPr>
            <w:tcW w:w="1430" w:type="dxa"/>
            <w:gridSpan w:val="2"/>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公开时限</w:t>
            </w:r>
          </w:p>
        </w:tc>
        <w:tc>
          <w:tcPr>
            <w:tcW w:w="1362" w:type="dxa"/>
            <w:gridSpan w:val="2"/>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公开主体</w:t>
            </w:r>
          </w:p>
        </w:tc>
        <w:tc>
          <w:tcPr>
            <w:tcW w:w="3346" w:type="dxa"/>
            <w:gridSpan w:val="3"/>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公开渠道和载体</w:t>
            </w:r>
          </w:p>
        </w:tc>
        <w:tc>
          <w:tcPr>
            <w:tcW w:w="1005" w:type="dxa"/>
            <w:gridSpan w:val="3"/>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公开对象</w:t>
            </w:r>
          </w:p>
        </w:tc>
        <w:tc>
          <w:tcPr>
            <w:tcW w:w="945" w:type="dxa"/>
            <w:gridSpan w:val="4"/>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公开方式</w:t>
            </w:r>
          </w:p>
        </w:tc>
        <w:tc>
          <w:tcPr>
            <w:tcW w:w="97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公开层级</w:t>
            </w:r>
          </w:p>
        </w:tc>
      </w:tr>
      <w:tr>
        <w:trPr>
          <w:trHeight w:val="1185"/>
        </w:trPr>
        <w:tc>
          <w:tcPr>
            <w:tcW w:w="656" w:type="dxa"/>
            <w:gridSpan w:val="2"/>
            <w:vMerge/>
            <w:tcBorders>
              <w:top w:val="nil"/>
              <w:left w:val="single" w:sz="4" w:space="0" w:color="000000"/>
              <w:bottom w:val="single" w:sz="4" w:space="0" w:color="000000"/>
              <w:right w:val="single" w:sz="4" w:space="0" w:color="000000"/>
            </w:tcBorders>
            <w:shd w:val="clear" w:color="auto" w:fill="auto"/>
            <w:vAlign w:val="center"/>
          </w:tcPr>
          <w:p/>
        </w:tc>
        <w:tc>
          <w:tcPr>
            <w:tcW w:w="8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22"/>
                <w:szCs w:val="22"/>
                <w:u w:val="none"/>
                <w:lang w:val="en-US" w:eastAsia="zh-CN"/>
              </w:rPr>
            </w:pPr>
            <w:r>
              <w:rPr>
                <w:rFonts w:ascii="宋体" w:eastAsia="宋体" w:cs="宋体" w:hint="eastAsia"/>
                <w:b/>
                <w:bCs/>
                <w:i w:val="0"/>
                <w:iCs w:val="0"/>
                <w:color w:val="000000"/>
                <w:kern w:val="0"/>
                <w:sz w:val="22"/>
                <w:szCs w:val="22"/>
                <w:u w:val="none"/>
                <w:lang w:val="en-US" w:eastAsia="zh-CN"/>
              </w:rPr>
              <w:t>一级</w:t>
            </w:r>
          </w:p>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事项</w:t>
            </w:r>
          </w:p>
        </w:tc>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二级事项</w:t>
            </w:r>
          </w:p>
        </w:tc>
        <w:tc>
          <w:tcPr>
            <w:tcW w:w="1740" w:type="dxa"/>
            <w:gridSpan w:val="2"/>
            <w:vMerge/>
            <w:tcBorders>
              <w:top w:val="nil"/>
              <w:left w:val="single" w:sz="4" w:space="0" w:color="000000"/>
              <w:bottom w:val="single" w:sz="4" w:space="0" w:color="000000"/>
              <w:right w:val="single" w:sz="4" w:space="0" w:color="000000"/>
            </w:tcBorders>
            <w:shd w:val="clear" w:color="auto" w:fill="FFFFFF"/>
            <w:vAlign w:val="center"/>
          </w:tcPr>
          <w:p/>
        </w:tc>
        <w:tc>
          <w:tcPr>
            <w:tcW w:w="2337" w:type="dxa"/>
            <w:gridSpan w:val="2"/>
            <w:vMerge/>
            <w:tcBorders>
              <w:top w:val="nil"/>
              <w:left w:val="single" w:sz="4" w:space="0" w:color="000000"/>
              <w:bottom w:val="single" w:sz="4" w:space="0" w:color="000000"/>
              <w:right w:val="single" w:sz="4" w:space="0" w:color="000000"/>
            </w:tcBorders>
            <w:shd w:val="clear" w:color="auto" w:fill="auto"/>
            <w:vAlign w:val="center"/>
          </w:tcPr>
          <w:p/>
        </w:tc>
        <w:tc>
          <w:tcPr>
            <w:tcW w:w="1430" w:type="dxa"/>
            <w:gridSpan w:val="2"/>
            <w:vMerge/>
            <w:tcBorders>
              <w:top w:val="nil"/>
              <w:left w:val="single" w:sz="4" w:space="0" w:color="000000"/>
              <w:bottom w:val="single" w:sz="4" w:space="0" w:color="000000"/>
              <w:right w:val="single" w:sz="4" w:space="0" w:color="000000"/>
            </w:tcBorders>
            <w:shd w:val="clear" w:color="auto" w:fill="auto"/>
            <w:vAlign w:val="center"/>
          </w:tcPr>
          <w:p/>
        </w:tc>
        <w:tc>
          <w:tcPr>
            <w:tcW w:w="1362" w:type="dxa"/>
            <w:gridSpan w:val="2"/>
            <w:vMerge/>
            <w:tcBorders>
              <w:top w:val="nil"/>
              <w:left w:val="single" w:sz="4" w:space="0" w:color="000000"/>
              <w:bottom w:val="single" w:sz="4" w:space="0" w:color="000000"/>
              <w:right w:val="single" w:sz="4" w:space="0" w:color="000000"/>
            </w:tcBorders>
            <w:shd w:val="clear" w:color="auto" w:fill="auto"/>
            <w:vAlign w:val="center"/>
          </w:tcPr>
          <w:p/>
        </w:tc>
        <w:tc>
          <w:tcPr>
            <w:tcW w:w="3346" w:type="dxa"/>
            <w:gridSpan w:val="3"/>
            <w:vMerge/>
            <w:tcBorders>
              <w:top w:val="nil"/>
              <w:left w:val="single" w:sz="4" w:space="0" w:color="000000"/>
              <w:bottom w:val="single" w:sz="4" w:space="0" w:color="000000"/>
              <w:right w:val="single" w:sz="4" w:space="0" w:color="000000"/>
            </w:tcBorders>
            <w:shd w:val="clear" w:color="auto" w:fill="auto"/>
            <w:vAlign w:val="center"/>
          </w:tcPr>
          <w:p/>
        </w:tc>
        <w:tc>
          <w:tcPr>
            <w:tcW w:w="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全社会</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22"/>
                <w:szCs w:val="22"/>
                <w:u w:val="none"/>
                <w:lang w:val="en-US" w:eastAsia="zh-CN"/>
              </w:rPr>
            </w:pPr>
            <w:r>
              <w:rPr>
                <w:rFonts w:ascii="宋体" w:eastAsia="宋体" w:cs="宋体" w:hint="eastAsia"/>
                <w:b/>
                <w:bCs/>
                <w:i w:val="0"/>
                <w:iCs w:val="0"/>
                <w:color w:val="000000"/>
                <w:kern w:val="0"/>
                <w:sz w:val="22"/>
                <w:szCs w:val="22"/>
                <w:u w:val="none"/>
                <w:lang w:val="en-US" w:eastAsia="zh-CN"/>
              </w:rPr>
              <w:t>特定</w:t>
            </w:r>
          </w:p>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群体</w:t>
            </w:r>
          </w:p>
        </w:tc>
        <w:tc>
          <w:tcPr>
            <w:tcW w:w="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主动</w:t>
            </w:r>
          </w:p>
        </w:tc>
        <w:tc>
          <w:tcPr>
            <w:tcW w:w="4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依申请</w:t>
            </w: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县级</w:t>
            </w:r>
          </w:p>
        </w:tc>
        <w:tc>
          <w:tcPr>
            <w:tcW w:w="41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乡级</w:t>
            </w:r>
          </w:p>
        </w:tc>
      </w:tr>
      <w:tr>
        <w:trPr>
          <w:trHeight w:val="3702"/>
        </w:trPr>
        <w:tc>
          <w:tcPr>
            <w:tcW w:w="6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w:t>
            </w:r>
          </w:p>
        </w:tc>
        <w:tc>
          <w:tcPr>
            <w:tcW w:w="862" w:type="dxa"/>
            <w:gridSpan w:val="2"/>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法治宣传教育</w:t>
            </w:r>
          </w:p>
        </w:tc>
        <w:tc>
          <w:tcPr>
            <w:tcW w:w="957" w:type="dxa"/>
            <w:gridSpan w:val="2"/>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法律知识普及服务</w:t>
            </w:r>
          </w:p>
        </w:tc>
        <w:tc>
          <w:tcPr>
            <w:tcW w:w="1740" w:type="dxa"/>
            <w:gridSpan w:val="2"/>
            <w:tcBorders>
              <w:top w:val="nil"/>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法律法规资讯；普法动态资讯；普法讲师团信息等</w:t>
            </w:r>
          </w:p>
        </w:tc>
        <w:tc>
          <w:tcPr>
            <w:tcW w:w="2337" w:type="dxa"/>
            <w:gridSpan w:val="2"/>
            <w:tcBorders>
              <w:top w:val="nil"/>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《中共中央、国务院转发&lt;中央宣传部、司法部关于在公民中开展法治宣传教育的第七个五年规划（2016－2020年）&gt;》、湖南省“七五”普法规划</w:t>
            </w:r>
          </w:p>
        </w:tc>
        <w:tc>
          <w:tcPr>
            <w:tcW w:w="1430" w:type="dxa"/>
            <w:gridSpan w:val="2"/>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自制作或获取该信息之日起21个工作日内公开</w:t>
            </w:r>
          </w:p>
        </w:tc>
        <w:tc>
          <w:tcPr>
            <w:tcW w:w="1362" w:type="dxa"/>
            <w:gridSpan w:val="2"/>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46" w:type="dxa"/>
            <w:gridSpan w:val="3"/>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■政府网站    □政府公报    □两微一端    □发布会/听证会 ■广播电视    ■纸质媒体     □公开查阅点  □政务服务中心 □便民服务站  ■入户/现场     ■社区/企事业单位/村公示栏（电子屏）                        □精准推送    ■其他</w:t>
            </w:r>
          </w:p>
        </w:tc>
        <w:tc>
          <w:tcPr>
            <w:tcW w:w="480" w:type="dxa"/>
            <w:gridSpan w:val="2"/>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25" w:type="dxa"/>
            <w:tcBorders>
              <w:top w:val="nil"/>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95" w:type="dxa"/>
            <w:gridSpan w:val="2"/>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0" w:type="dxa"/>
            <w:gridSpan w:val="2"/>
            <w:tcBorders>
              <w:top w:val="nil"/>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1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635"/>
        </w:trPr>
        <w:tc>
          <w:tcPr>
            <w:tcW w:w="6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62" w:type="dxa"/>
            <w:gridSpan w:val="2"/>
            <w:vMerge/>
            <w:tcBorders>
              <w:top w:val="nil"/>
              <w:left w:val="single" w:sz="4" w:space="0" w:color="000000"/>
              <w:bottom w:val="single" w:sz="4" w:space="0" w:color="000000"/>
              <w:right w:val="single" w:sz="4" w:space="0" w:color="000000"/>
            </w:tcBorders>
            <w:shd w:val="clear" w:color="auto" w:fill="auto"/>
            <w:vAlign w:val="center"/>
          </w:tcPr>
          <w:p/>
        </w:tc>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推广法治文化服务</w:t>
            </w:r>
          </w:p>
        </w:tc>
        <w:tc>
          <w:tcPr>
            <w:tcW w:w="17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辖区内法治文化阵地信息；法治文化作品、产品</w:t>
            </w:r>
          </w:p>
        </w:tc>
        <w:tc>
          <w:tcPr>
            <w:tcW w:w="233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《中共中央、国务院转发&lt;中央宣传部、司法部关于在公民中开展法治宣传教育的第七个五年规划（2016－2020年）&gt;》、湖南省“七五”普法规划</w:t>
            </w:r>
          </w:p>
        </w:tc>
        <w:tc>
          <w:tcPr>
            <w:tcW w:w="14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自制作或获取该信息之日起21个工作日内公开</w:t>
            </w:r>
          </w:p>
        </w:tc>
        <w:tc>
          <w:tcPr>
            <w:tcW w:w="13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4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■政府网站    □政府公报    □两微一端    □发布会/听证会 ■广播电视    ■纸质媒体     □公开查阅点  □政务服务中心 □便民服务站  ■入户/现场     ■社区/企事业单位/村公示栏（电子屏）                        □精准推送    ■其他</w:t>
            </w:r>
          </w:p>
        </w:tc>
        <w:tc>
          <w:tcPr>
            <w:tcW w:w="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1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546"/>
        </w:trPr>
        <w:tc>
          <w:tcPr>
            <w:tcW w:w="6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w:t>
            </w:r>
          </w:p>
        </w:tc>
        <w:tc>
          <w:tcPr>
            <w:tcW w:w="86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公共法律服务平台</w:t>
            </w:r>
          </w:p>
        </w:tc>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法律服务机构、人员信息查询服务</w:t>
            </w:r>
          </w:p>
        </w:tc>
        <w:tc>
          <w:tcPr>
            <w:tcW w:w="17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辖区内的律师、基层法律服务、人民调解等法律服务机构和人员有关基本信息、从业信息和信用信息等</w:t>
            </w:r>
          </w:p>
        </w:tc>
        <w:tc>
          <w:tcPr>
            <w:tcW w:w="233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《中华人民共和国政府信息公开条例》</w:t>
            </w:r>
          </w:p>
        </w:tc>
        <w:tc>
          <w:tcPr>
            <w:tcW w:w="14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自制作或获取该信息之日起20个工作日内公开</w:t>
            </w:r>
          </w:p>
        </w:tc>
        <w:tc>
          <w:tcPr>
            <w:tcW w:w="13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4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    □两微一端    □发布会/听证会 □广播电视    □纸质媒体      □公开查阅点  □政务服务中心  □便民服务站 □入户/现场    □社区/企事业单位/村公示栏（电子屏）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1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542"/>
        </w:trPr>
        <w:tc>
          <w:tcPr>
            <w:tcW w:w="65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62"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95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公共法律服务实体、热线、网络平台信息</w:t>
            </w:r>
          </w:p>
        </w:tc>
        <w:tc>
          <w:tcPr>
            <w:tcW w:w="17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公共法律服务中心、工作站具体地址；12348公共法律服务热线号码；中国法律服务网和各省级法律服务网网址；三大平台提供的公共法律服务事项清单及服务指南</w:t>
            </w:r>
          </w:p>
        </w:tc>
        <w:tc>
          <w:tcPr>
            <w:tcW w:w="233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《中华人民共和国政府信息公开条例》</w:t>
            </w:r>
          </w:p>
        </w:tc>
        <w:tc>
          <w:tcPr>
            <w:tcW w:w="14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自制作或获取该信息之日起20个工作日内公开</w:t>
            </w:r>
          </w:p>
        </w:tc>
        <w:tc>
          <w:tcPr>
            <w:tcW w:w="13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4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■政府网站   □政府公报    □两微一端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□发布会/听证会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■广播电视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□公开查阅点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□便民服务站  </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                          ■其他法律服务网</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注：有关公开信息可推送或归集至本省级法律服务网。</w:t>
            </w:r>
          </w:p>
        </w:tc>
        <w:tc>
          <w:tcPr>
            <w:tcW w:w="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1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bl>
    <w:p>
      <w:pPr>
        <w:rPr>
          <w:rFonts w:ascii="宋体" w:eastAsia="宋体" w:cs="宋体" w:hint="eastAsia"/>
          <w:sz w:val="24"/>
          <w:szCs w:val="24"/>
        </w:rPr>
        <w:sectPr>
          <w:pgSz w:w="16838" w:h="11906" w:orient="landscape"/>
          <w:pgMar w:top="720" w:right="720" w:bottom="720" w:left="720" w:header="851" w:footer="992" w:gutter="0"/>
          <w:docGrid w:type="lines" w:linePitch="312" w:charSpace="0"/>
        </w:sectPr>
      </w:pPr>
    </w:p>
    <w:tbl>
      <w:tblPr>
        <w:jc w:val="left"/>
        <w:tblInd w:w="0" w:type="dxa"/>
        <w:tblW w:w="15614"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433"/>
        <w:gridCol w:w="527"/>
        <w:gridCol w:w="870"/>
        <w:gridCol w:w="690"/>
        <w:gridCol w:w="2460"/>
        <w:gridCol w:w="2865"/>
        <w:gridCol w:w="1215"/>
        <w:gridCol w:w="585"/>
        <w:gridCol w:w="3315"/>
        <w:gridCol w:w="495"/>
        <w:gridCol w:w="540"/>
        <w:gridCol w:w="360"/>
        <w:gridCol w:w="420"/>
        <w:gridCol w:w="450"/>
        <w:gridCol w:w="389"/>
      </w:tblGrid>
      <w:tr>
        <w:trPr>
          <w:trHeight w:val="700"/>
        </w:trPr>
        <w:tc>
          <w:tcPr>
            <w:tcW w:w="15614"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方正小标宋简体" w:eastAsia="方正小标宋简体" w:cs="方正小标宋简体" w:hint="eastAsia"/>
                <w:sz w:val="44"/>
                <w:szCs w:val="44"/>
                <w:lang w:val="en-US" w:eastAsia="zh-CN"/>
              </w:rPr>
              <w:t>怀化市中方县扶贫领域基层政务公开标准目录（乡镇）</w:t>
            </w:r>
          </w:p>
        </w:tc>
      </w:tr>
      <w:tr>
        <w:trPr>
          <w:trHeight w:val="600"/>
        </w:trPr>
        <w:tc>
          <w:tcPr>
            <w:tcW w:w="4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序号</w:t>
            </w:r>
          </w:p>
        </w:tc>
        <w:tc>
          <w:tcPr>
            <w:tcW w:w="208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公开事项</w:t>
            </w:r>
          </w:p>
        </w:tc>
        <w:tc>
          <w:tcPr>
            <w:tcW w:w="2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公开内容（要素）</w:t>
            </w:r>
          </w:p>
        </w:tc>
        <w:tc>
          <w:tcPr>
            <w:tcW w:w="28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公开依据</w:t>
            </w:r>
          </w:p>
        </w:tc>
        <w:tc>
          <w:tcPr>
            <w:tcW w:w="12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公开时限</w:t>
            </w:r>
          </w:p>
        </w:tc>
        <w:tc>
          <w:tcPr>
            <w:tcW w:w="5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公开主体</w:t>
            </w:r>
          </w:p>
        </w:tc>
        <w:tc>
          <w:tcPr>
            <w:tcW w:w="33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公开渠道和载体</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公开对象</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公开方式</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公开层级</w:t>
            </w:r>
          </w:p>
        </w:tc>
      </w:tr>
      <w:tr>
        <w:trPr>
          <w:trHeight w:val="110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一级事项</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二级事项</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三级事项</w:t>
            </w:r>
          </w:p>
        </w:tc>
        <w:tc>
          <w:tcPr>
            <w:tcW w:w="2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全社会</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特定群众</w:t>
            </w: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主动</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依申请公开</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县级</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乡级</w:t>
            </w:r>
          </w:p>
        </w:tc>
      </w:tr>
      <w:tr>
        <w:trPr>
          <w:trHeight w:val="3248"/>
        </w:trPr>
        <w:tc>
          <w:tcPr>
            <w:tcW w:w="4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政策文件</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行政法规、规章</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1、行政法规</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2、乡村振兴局的规章</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《中华人民共和国政府信息公开条例》</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信息形成（变更）20个工作日内</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653"/>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规范性文件</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1、乡村振兴局的规范性文件</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《中华人民共和国政府信息公开条例》</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信息形成（变更）20个工作日内</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801"/>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其他政策文件</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1、巩固拓展脱贫攻坚成果和乡村振兴有效</w:t>
            </w:r>
            <w:r>
              <w:rPr>
                <w:rFonts w:ascii="宋体" w:eastAsia="宋体" w:cs="宋体"/>
                <w:i w:val="0"/>
                <w:iCs w:val="0"/>
                <w:color w:val="000000"/>
                <w:kern w:val="0"/>
                <w:sz w:val="24"/>
                <w:szCs w:val="24"/>
                <w:u w:val="none"/>
                <w:lang w:val="en-US" w:eastAsia="zh-CN"/>
              </w:rPr>
              <w:t>衔接</w:t>
            </w:r>
            <w:r>
              <w:rPr>
                <w:rFonts w:ascii="宋体" w:eastAsia="宋体" w:cs="宋体" w:hint="eastAsia"/>
                <w:i w:val="0"/>
                <w:iCs w:val="0"/>
                <w:color w:val="000000"/>
                <w:kern w:val="0"/>
                <w:sz w:val="24"/>
                <w:szCs w:val="24"/>
                <w:u w:val="none"/>
                <w:lang w:val="en-US" w:eastAsia="zh-CN"/>
              </w:rPr>
              <w:t>各类政策文件</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《中华人民共和国政府信息公开条例》</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信息形成（变更）20个工作日内</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500"/>
        </w:trPr>
        <w:tc>
          <w:tcPr>
            <w:tcW w:w="4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监测对象</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监测对象识别</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1、监测范围（国定标准、省定标准）</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2、监测对象类型(脱贫不稳定户、边缘易致贫户、突发严重困难户）</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3、识别程序（提交申请、入户核实、村评议公示、乡镇审核、县级比对审定）</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《关于健全防止返贫动态监测和帮扶</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机制的实施意见》湘委乡振组发〔2021〕1 号</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信息形成（变更）10个工作日内</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034"/>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监测对象风险消除</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1、风险消除标准（①根据返贫致贫风险采取的针对性帮扶措施有效落实；②“两不愁三保障”及饮水安全持续巩固；③收入持续稳定；④大额刚性支出稳定解决）                           2、风险消除程序（村提出名单、入户核实、村民主评议、乡镇审核、县级审定）</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《关于健全防止返贫动态监测和帮扶</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机制的实施意见》湘委乡振组发〔2021〕1 号</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信息形成（变更）10个工作日内</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068"/>
        </w:trPr>
        <w:tc>
          <w:tcPr>
            <w:tcW w:w="4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衔接资金</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财政衔接推进乡村振兴补助资金分配结果</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1、资金名称</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2、分配结果</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《国务院扶贫办、财政部关于完善扶贫资金项目公告公示制度的指导意见》（国开办发〔2018〕11号）</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资金分配结果下达15个工作日内</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707"/>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年度计划</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1、年度衔接资金项目计划或财政涉农资金统筹整合方案（含调整方案）</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2、计划安排情况（资金计划批复文件）</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3、计划完成情况（项目建设完成、资金使用、绩效目标和巩固脱贫机制实现情况等）</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《国务院扶贫办、财政部关于完善扶贫资金项目公告公示制度的指导意见》（国开办发〔2018〕11号）</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信息形成（变更）10个工作日内</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308"/>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精准扶贫贷款</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1、脱贫人口小额信贷的贷款对象、用途、额度、期限、利率等情况</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《国务院扶贫办、财政部关于完善扶贫资金项目公告公示制度的指导意见》(国开办发〔2018〕11号)、湖南省扶贫开发领导小组办公室《关于完善县级脱贫攻坚项目库建设的实施意见》(湘扶办联〔2018〕1号)</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每季度公布1次情况</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5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行业扶贫相关财政资金和东西部扶贫协作财政支援资金使用情况</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1、项目名称、实施地点、资金规模、实施单位、利益联结机制、绩效目标</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信息形成（变更）10个工作日内</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180"/>
        </w:trPr>
        <w:tc>
          <w:tcPr>
            <w:tcW w:w="4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乡村振兴衍接项目</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项目库建设</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1、申报内容（含项目名称、项目类别、建设性质、实施地点、时间进度、责任单位、建设任务、资金规模和筹资方式、受益对象、绩效目标、群众参与和利益联结机制等）</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2、申报流程（村申报、乡审核、县审定）</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3、申报结果（项目库规模、项目名单）</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信息形成（变更）10个工作日内</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98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年度计划</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1、项目名称</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2、实施地点</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3、建设任务</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4、补助标准</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5、资金来源及规模</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6、实施期限</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7、实施单位</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8、责任人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9、绩效目标</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10、利益联结机制</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信息形成（变更）10个工作日内</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36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项目实施</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生态扶贫项目</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1、项目实施前情况（包括项目名称、资金来源、实施期限、绩效目标、实施单位及责任人、受益对象和带贫减贫机制等）</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2、项目实施后情况（包括资金使用、项目实施结果、检查验收结果、绩效目标实现情况等）</w:t>
            </w:r>
          </w:p>
        </w:tc>
        <w:tc>
          <w:tcPr>
            <w:tcW w:w="28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《国务院扶贫办、财政部关于完善扶贫资金项目公告公示制度的指导意见》(国开办发〔2018〕11号)、湖南省扶贫开发领导小组办公室《关于完善县级脱贫攻坚项目库建设的实施意见》(湘扶办联〔2018〕1号)</w:t>
            </w:r>
          </w:p>
        </w:tc>
        <w:tc>
          <w:tcPr>
            <w:tcW w:w="12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信息形成（变更）10个工作日内</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1375"/>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到村产业项目</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1、项目实施前情况（包括项目名称、资金来源、实施期限、绩效目标、实施单位及责任人、受益对象和带贫减贫机制等）</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2、项目实施后情况（包括资金使用、项目实施结果、检查验收结果、绩效目标实现情况等）</w:t>
            </w:r>
          </w:p>
        </w:tc>
        <w:tc>
          <w:tcPr>
            <w:tcW w:w="28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406"/>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贫困户自主发展产业奖补项目</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1、扶贫项目实施前情况（包括项目名称、资金来源、实施期限、绩效目标、实施单位及责任人、受益对象和带贫减贫机制等）</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2、扶贫项目实施后情况（包括资金使用、项目实施结果、检查验收结果、绩效目标实现情况等）</w:t>
            </w:r>
          </w:p>
        </w:tc>
        <w:tc>
          <w:tcPr>
            <w:tcW w:w="28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3338"/>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职业培训</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1、人员花名册</w:t>
            </w:r>
          </w:p>
        </w:tc>
        <w:tc>
          <w:tcPr>
            <w:tcW w:w="28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28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困难群众救助金</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1、项目实施前情况（包括项目名称、资金来源、实施期限、绩效目标、实施单位及责任人、受益对象和带贫减贫机制等）</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2、项目实施后情况（包括资金使用、项目实施结果、检查验收结果、绩效目标实现情况等）</w:t>
            </w:r>
          </w:p>
        </w:tc>
        <w:tc>
          <w:tcPr>
            <w:tcW w:w="28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28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老区发展资金项目</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1、项目实施前情况（包括项目名称、资金来源、实施期限、绩效目标、实施单位及责任人、受益对象和带贫减贫机制等）</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2、项目实施后情况（包括资金使用、项目实施结果、检查验收结果、绩效目标实现情况等）</w:t>
            </w:r>
          </w:p>
        </w:tc>
        <w:tc>
          <w:tcPr>
            <w:tcW w:w="28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28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农村危房改造项目</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1、项目实施前情况（包括项目名称、资金来源、实施期限、绩效目标、实施单位及责任人、受益对象和带贫减贫机制等）</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2、项目实施后情况（包括资金使用、项目实施结果、检查验收结果、绩效目标实现情况等）</w:t>
            </w:r>
          </w:p>
        </w:tc>
        <w:tc>
          <w:tcPr>
            <w:tcW w:w="28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28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易地扶贫搬迁后续帮扶项目</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1、项目实施前情况（包括项目名称、资金来源、实施期限、绩效目标、实施单位及责任人、受益对象和带贫减贫机制等）</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2、项目实施后情况（包括资金使用、项目实施结果、检查验收结果、绩效目标实现情况等）</w:t>
            </w:r>
          </w:p>
        </w:tc>
        <w:tc>
          <w:tcPr>
            <w:tcW w:w="28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28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农村安全饮水项目</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1、项目实施前情况（包括项目名称、资金来源、实施期限、绩效目标、实施单位及责任人、受益对象和带贫减贫机制等）</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2、项目实施后情况（包括资金使用、项目实施结果、检查验收结果、绩效目标实现情况等）</w:t>
            </w:r>
          </w:p>
        </w:tc>
        <w:tc>
          <w:tcPr>
            <w:tcW w:w="28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445"/>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农村水利设施建设项目</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1、项目实施前情况（包括项目名称、资金来源、实施期限、绩效目标、实施单位及责任人、受益对象和带贫减贫机制等）</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2、项目实施后情况（包括资金使用、项目实施结果、检查验收结果、绩效目标实现情况等）</w:t>
            </w:r>
          </w:p>
        </w:tc>
        <w:tc>
          <w:tcPr>
            <w:tcW w:w="28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32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教育扶贫（国家普惠性资助政策）项目</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1、项目实施前情况（包括项目名称、资金来源、实施期限、绩效目标、实施单位及责任人、受益对象和带贫减贫机制等）</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2、项目实施后情况（包括资金使用、项目实施结果、检查验收结果、绩效目标实现情况等）</w:t>
            </w:r>
          </w:p>
        </w:tc>
        <w:tc>
          <w:tcPr>
            <w:tcW w:w="28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30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教育扶贫（地方补齐资助政策）项目</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1、项目实施前情况（包括项目名称、资金来源、实施期限、绩效目标、实施单位及责任人、受益对象和带贫减贫机制等）</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2、项目实施后情况（包括资金使用、项目实施结果、检查验收结果、绩效目标实现情况等）</w:t>
            </w:r>
          </w:p>
        </w:tc>
        <w:tc>
          <w:tcPr>
            <w:tcW w:w="28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32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健康扶贫项目</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1、项目实施前情况（包括项目名称、资金来源、实施期限、绩效目标、实施单位及责任人、受益对象和带贫减贫机制等）</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2、项目实施后情况（包括资金使用、项目实施结果、检查验收结果、绩效目标实现情况等）</w:t>
            </w:r>
          </w:p>
        </w:tc>
        <w:tc>
          <w:tcPr>
            <w:tcW w:w="28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32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农村村组道路建设项目</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1、项目实施前情况（包括项目名称、资金来源、实施期限、绩效目标、实施单位及责任人、受益对象和带贫减贫机制等）</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2、项目实施后情况（包括资金使用、项目实施结果、检查验收结果、绩效目标实现情况等）</w:t>
            </w:r>
          </w:p>
        </w:tc>
        <w:tc>
          <w:tcPr>
            <w:tcW w:w="28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300"/>
        </w:trPr>
        <w:tc>
          <w:tcPr>
            <w:tcW w:w="4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雨露计划</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1、扶贫项目实施前情况（包括项目名称、资金来源、实施期限、绩效目标、实施单位及责任人、受益对象和带贫减贫机制等）</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2、扶贫项目实施后情况（包括资金使用、项目实施结果、检查验收结果、绩效目标实现情况等）</w:t>
            </w:r>
          </w:p>
        </w:tc>
        <w:tc>
          <w:tcPr>
            <w:tcW w:w="28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5055"/>
        </w:trPr>
        <w:tc>
          <w:tcPr>
            <w:tcW w:w="4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w:t>
            </w:r>
          </w:p>
        </w:tc>
        <w:tc>
          <w:tcPr>
            <w:tcW w:w="5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监督管理</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监督举报</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1、监督电话（12317）</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信息形成（变更）10个工作日内</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□两微一端   □发布会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□公开查阅点 ■政务服务中心</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bl>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tbl>
      <w:tblPr>
        <w:jc w:val="left"/>
        <w:tblInd w:w="0" w:type="dxa"/>
        <w:tblW w:w="15614" w:type="dxa"/>
        <w:tblBorders>
          <w:top w:val="single" w:sz="4" w:space="0" w:color="auto"/>
          <w:left w:val="single" w:sz="4" w:space="0" w:color="auto"/>
          <w:bottom w:val="single" w:sz="4" w:space="0" w:color="auto"/>
          <w:right w:val="single" w:sz="4" w:space="0" w:color="auto"/>
        </w:tblBorders>
        <w:tblLayout w:type="fixed"/>
        <w:tblCellMar>
          <w:top w:w="0" w:type="dxa"/>
          <w:left w:w="108" w:type="dxa"/>
          <w:bottom w:w="0" w:type="dxa"/>
          <w:right w:w="108" w:type="dxa"/>
        </w:tblCellMar>
      </w:tblPr>
      <w:tblGrid>
        <w:gridCol w:w="360"/>
        <w:gridCol w:w="720"/>
        <w:gridCol w:w="660"/>
        <w:gridCol w:w="3345"/>
        <w:gridCol w:w="1410"/>
        <w:gridCol w:w="1830"/>
        <w:gridCol w:w="795"/>
        <w:gridCol w:w="3540"/>
        <w:gridCol w:w="465"/>
        <w:gridCol w:w="885"/>
        <w:gridCol w:w="375"/>
        <w:gridCol w:w="375"/>
        <w:gridCol w:w="405"/>
        <w:gridCol w:w="449"/>
      </w:tblGrid>
      <w:tr>
        <w:trPr>
          <w:trHeight w:val="270"/>
        </w:trPr>
        <w:tc>
          <w:tcPr>
            <w:tcW w:w="15614" w:type="dxa"/>
            <w:gridSpan w:val="14"/>
            <w:vMerge w:val="restart"/>
            <w:tcBorders>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 xml:space="preserve">  </w:t>
            </w:r>
            <w:r>
              <w:rPr>
                <w:rFonts w:ascii="方正小标宋简体" w:eastAsia="方正小标宋简体" w:cs="方正小标宋简体" w:hint="eastAsia"/>
                <w:sz w:val="44"/>
                <w:szCs w:val="44"/>
                <w:lang w:val="en-US" w:eastAsia="zh-CN"/>
              </w:rPr>
              <w:t>怀化市中方县集体土地征收基层政务公开标准目录（乡镇）</w:t>
            </w:r>
          </w:p>
        </w:tc>
      </w:tr>
      <w:tr>
        <w:trPr>
          <w:trHeight w:val="270"/>
        </w:trPr>
        <w:tc>
          <w:tcPr>
            <w:tcW w:w="15614" w:type="dxa"/>
            <w:gridSpan w:val="14"/>
            <w:vMerge/>
            <w:tcBorders>
              <w:top w:val="single" w:sz="4" w:space="0" w:color="000000"/>
              <w:bottom w:val="single" w:sz="4" w:space="0" w:color="000000"/>
            </w:tcBorders>
            <w:shd w:val="clear" w:color="auto" w:fill="auto"/>
            <w:vAlign w:val="center"/>
          </w:tcPr>
          <w:p/>
        </w:tc>
      </w:tr>
      <w:tr>
        <w:trPr>
          <w:trHeight w:val="280"/>
        </w:trPr>
        <w:tc>
          <w:tcPr>
            <w:tcW w:w="15614" w:type="dxa"/>
            <w:gridSpan w:val="14"/>
            <w:vMerge/>
            <w:tcBorders>
              <w:top w:val="single" w:sz="4" w:space="0" w:color="000000"/>
              <w:bottom w:val="single" w:sz="4" w:space="0" w:color="000000"/>
            </w:tcBorders>
            <w:shd w:val="clear" w:color="auto" w:fill="auto"/>
            <w:vAlign w:val="center"/>
          </w:tcPr>
          <w:p/>
        </w:tc>
      </w:tr>
      <w:tr>
        <w:trPr>
          <w:trHeight w:val="270"/>
        </w:trPr>
        <w:tc>
          <w:tcPr>
            <w:tcW w:w="360" w:type="dxa"/>
            <w:vMerge w:val="restart"/>
            <w:tcBorders>
              <w:top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序号</w:t>
            </w:r>
          </w:p>
        </w:tc>
        <w:tc>
          <w:tcPr>
            <w:tcW w:w="13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公开事项</w:t>
            </w:r>
          </w:p>
        </w:tc>
        <w:tc>
          <w:tcPr>
            <w:tcW w:w="33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公开内容</w:t>
            </w:r>
          </w:p>
        </w:tc>
        <w:tc>
          <w:tcPr>
            <w:tcW w:w="14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公开依据</w:t>
            </w:r>
          </w:p>
        </w:tc>
        <w:tc>
          <w:tcPr>
            <w:tcW w:w="18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公开时限</w:t>
            </w:r>
          </w:p>
        </w:tc>
        <w:tc>
          <w:tcPr>
            <w:tcW w:w="7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公开主体</w:t>
            </w:r>
          </w:p>
        </w:tc>
        <w:tc>
          <w:tcPr>
            <w:tcW w:w="35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公开渠道</w:t>
            </w:r>
          </w:p>
        </w:tc>
        <w:tc>
          <w:tcPr>
            <w:tcW w:w="13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公开对象</w:t>
            </w:r>
          </w:p>
        </w:tc>
        <w:tc>
          <w:tcPr>
            <w:tcW w:w="7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公开方式</w:t>
            </w:r>
          </w:p>
        </w:tc>
        <w:tc>
          <w:tcPr>
            <w:tcW w:w="854" w:type="dxa"/>
            <w:gridSpan w:val="2"/>
            <w:vMerge w:val="restart"/>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公开层级</w:t>
            </w:r>
          </w:p>
        </w:tc>
      </w:tr>
      <w:tr>
        <w:trPr>
          <w:trHeight w:val="22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13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5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5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4" w:type="dxa"/>
            <w:gridSpan w:val="2"/>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22"/>
                <w:szCs w:val="22"/>
                <w:u w:val="none"/>
                <w:lang w:val="en-US" w:eastAsia="zh-CN"/>
              </w:rPr>
            </w:pPr>
            <w:r>
              <w:rPr>
                <w:rFonts w:ascii="宋体" w:eastAsia="宋体" w:cs="宋体" w:hint="eastAsia"/>
                <w:b/>
                <w:bCs/>
                <w:i w:val="0"/>
                <w:iCs w:val="0"/>
                <w:color w:val="000000"/>
                <w:kern w:val="0"/>
                <w:sz w:val="22"/>
                <w:szCs w:val="22"/>
                <w:u w:val="none"/>
                <w:lang w:val="en-US" w:eastAsia="zh-CN"/>
              </w:rPr>
              <w:t>一级</w:t>
            </w:r>
          </w:p>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事项</w:t>
            </w: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22"/>
                <w:szCs w:val="22"/>
                <w:u w:val="none"/>
                <w:lang w:val="en-US" w:eastAsia="zh-CN"/>
              </w:rPr>
            </w:pPr>
            <w:r>
              <w:rPr>
                <w:rFonts w:ascii="宋体" w:eastAsia="宋体" w:cs="宋体" w:hint="eastAsia"/>
                <w:b/>
                <w:bCs/>
                <w:i w:val="0"/>
                <w:iCs w:val="0"/>
                <w:color w:val="000000"/>
                <w:kern w:val="0"/>
                <w:sz w:val="22"/>
                <w:szCs w:val="22"/>
                <w:u w:val="none"/>
                <w:lang w:val="en-US" w:eastAsia="zh-CN"/>
              </w:rPr>
              <w:t>二级</w:t>
            </w:r>
          </w:p>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事项</w:t>
            </w:r>
          </w:p>
        </w:tc>
        <w:tc>
          <w:tcPr>
            <w:tcW w:w="33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22"/>
                <w:szCs w:val="22"/>
                <w:u w:val="none"/>
                <w:lang w:val="en-US" w:eastAsia="zh-CN"/>
              </w:rPr>
            </w:pPr>
            <w:r>
              <w:rPr>
                <w:rFonts w:ascii="宋体" w:eastAsia="宋体" w:cs="宋体" w:hint="eastAsia"/>
                <w:b/>
                <w:bCs/>
                <w:i w:val="0"/>
                <w:iCs w:val="0"/>
                <w:color w:val="000000"/>
                <w:kern w:val="0"/>
                <w:sz w:val="22"/>
                <w:szCs w:val="22"/>
                <w:u w:val="none"/>
                <w:lang w:val="en-US" w:eastAsia="zh-CN"/>
              </w:rPr>
              <w:t>全</w:t>
            </w:r>
          </w:p>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社会</w:t>
            </w:r>
          </w:p>
        </w:tc>
        <w:tc>
          <w:tcPr>
            <w:tcW w:w="8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22"/>
                <w:szCs w:val="22"/>
                <w:u w:val="none"/>
                <w:lang w:val="en-US" w:eastAsia="zh-CN"/>
              </w:rPr>
            </w:pPr>
            <w:r>
              <w:rPr>
                <w:rFonts w:ascii="宋体" w:eastAsia="宋体" w:cs="宋体" w:hint="eastAsia"/>
                <w:b/>
                <w:bCs/>
                <w:i w:val="0"/>
                <w:iCs w:val="0"/>
                <w:color w:val="000000"/>
                <w:kern w:val="0"/>
                <w:sz w:val="22"/>
                <w:szCs w:val="22"/>
                <w:u w:val="none"/>
                <w:lang w:val="en-US" w:eastAsia="zh-CN"/>
              </w:rPr>
              <w:t>特定</w:t>
            </w:r>
          </w:p>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群体</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主动</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22"/>
                <w:szCs w:val="22"/>
                <w:u w:val="none"/>
                <w:lang w:val="en-US" w:eastAsia="zh-CN"/>
              </w:rPr>
            </w:pPr>
            <w:r>
              <w:rPr>
                <w:rFonts w:ascii="宋体" w:eastAsia="宋体" w:cs="宋体" w:hint="eastAsia"/>
                <w:b/>
                <w:bCs/>
                <w:i w:val="0"/>
                <w:iCs w:val="0"/>
                <w:color w:val="000000"/>
                <w:kern w:val="0"/>
                <w:sz w:val="22"/>
                <w:szCs w:val="22"/>
                <w:u w:val="none"/>
                <w:lang w:val="en-US" w:eastAsia="zh-CN"/>
              </w:rPr>
              <w:t>依</w:t>
            </w:r>
          </w:p>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申请</w:t>
            </w:r>
          </w:p>
        </w:tc>
        <w:tc>
          <w:tcPr>
            <w:tcW w:w="4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县级</w:t>
            </w:r>
          </w:p>
        </w:tc>
        <w:tc>
          <w:tcPr>
            <w:tcW w:w="449" w:type="dxa"/>
            <w:vMerge w:val="restart"/>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乡级</w:t>
            </w:r>
          </w:p>
        </w:tc>
      </w:tr>
      <w:tr>
        <w:trPr>
          <w:trHeight w:val="36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val="restart"/>
            <w:tcBorders>
              <w:top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征地前期准备</w:t>
            </w:r>
          </w:p>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征地前期准备</w:t>
            </w: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拟征收土地告知</w:t>
            </w:r>
          </w:p>
        </w:tc>
        <w:tc>
          <w:tcPr>
            <w:tcW w:w="33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在拟征收土地前，应明确征收土地有关事项并予以公开。</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1.拟征收土地用途；</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2.拟征收土地的位置和范围；</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3.征地补偿标准及安置途径；</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4.开展土地现状调查的安排；</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5.拟征收土地的原用途管控（包括不得抢栽、抢种、抢建等有关规定）；</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6.听证权利；</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〔*对土地现状调查结果有异议的救济措施〕。</w:t>
            </w:r>
          </w:p>
        </w:tc>
        <w:tc>
          <w:tcPr>
            <w:tcW w:w="14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《国务院关于深化改革严格土地管理的决定》（国发〔2004〕28号）</w:t>
            </w:r>
          </w:p>
        </w:tc>
        <w:tc>
          <w:tcPr>
            <w:tcW w:w="18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在实地启动拟征收土地工作时，在村公示栏公开。</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收到征地批准文件之日起10个工作日内，在政府网站、征地信息公开平台公开。</w:t>
            </w:r>
          </w:p>
        </w:tc>
        <w:tc>
          <w:tcPr>
            <w:tcW w:w="7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5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□征地信息公开平台</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□政府公报     □两微一端   </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□发布会/听证会</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□纸质媒体□公开查阅点</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□政务服务中心</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□便民服务站  ■入户/现场  </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8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√面向拟征收土地所在地的村集体成员</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49" w:type="dxa"/>
            <w:vMerge w:val="restart"/>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312"/>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000000"/>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000000"/>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000000"/>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000000"/>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000000"/>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000000"/>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000000"/>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拟征收土地现状调查</w:t>
            </w:r>
          </w:p>
        </w:tc>
        <w:tc>
          <w:tcPr>
            <w:tcW w:w="33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拟征收土地现状调查结果按规定确认后，调查结果予以公开。</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1.征收土地勘测调查表；</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2.地上附着物和青苗调查登记表；</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〔*土地勘测定界图件（涉及国家秘密的项目除外；图件应按有关法律法规规定予以技术处理）。</w:t>
            </w:r>
          </w:p>
        </w:tc>
        <w:tc>
          <w:tcPr>
            <w:tcW w:w="1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1.土地管理法；</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2.《国务院关于深化改革严格土地管理的决定》（国发〔2004〕28号）</w:t>
            </w:r>
          </w:p>
        </w:tc>
        <w:tc>
          <w:tcPr>
            <w:tcW w:w="183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拟征收土地现状调查结束后5个工作日内，在村公示栏公开。</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收到征地批准文件之日起10个工作日内，在政府网站、征地信息公开平台公开。</w:t>
            </w:r>
          </w:p>
        </w:tc>
        <w:tc>
          <w:tcPr>
            <w:tcW w:w="7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□征地信息公开平台</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□政府公报     □两微一端   </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□发布会/听证会</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□纸质媒体□公开查阅点</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□政务服务中心   </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□便民服务站  ■入户/现场  </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6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8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√面向拟征收土地所在地的村集体成员</w:t>
            </w:r>
          </w:p>
        </w:tc>
        <w:tc>
          <w:tcPr>
            <w:tcW w:w="375"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49" w:type="dxa"/>
            <w:vMerge w:val="restart"/>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auto"/>
            </w:tcBorders>
            <w:shd w:val="clear" w:color="auto" w:fill="auto"/>
            <w:vAlign w:val="center"/>
          </w:tcPr>
          <w:p/>
        </w:tc>
        <w:tc>
          <w:tcPr>
            <w:tcW w:w="334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1410"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1830"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79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3540"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46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88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375" w:type="dxa"/>
            <w:vMerge/>
            <w:tcBorders>
              <w:top w:val="single" w:sz="4" w:space="0" w:color="000000"/>
              <w:left w:val="single" w:sz="4" w:space="0" w:color="auto"/>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auto"/>
            </w:tcBorders>
            <w:shd w:val="clear" w:color="auto" w:fill="auto"/>
            <w:vAlign w:val="center"/>
          </w:tcPr>
          <w:p/>
        </w:tc>
        <w:tc>
          <w:tcPr>
            <w:tcW w:w="334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1410"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1830"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79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3540"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46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88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375" w:type="dxa"/>
            <w:vMerge/>
            <w:tcBorders>
              <w:top w:val="single" w:sz="4" w:space="0" w:color="000000"/>
              <w:left w:val="single" w:sz="4" w:space="0" w:color="auto"/>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auto"/>
            </w:tcBorders>
            <w:shd w:val="clear" w:color="auto" w:fill="auto"/>
            <w:vAlign w:val="center"/>
          </w:tcPr>
          <w:p/>
        </w:tc>
        <w:tc>
          <w:tcPr>
            <w:tcW w:w="334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1410"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1830"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79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3540"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46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88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375" w:type="dxa"/>
            <w:vMerge/>
            <w:tcBorders>
              <w:top w:val="single" w:sz="4" w:space="0" w:color="000000"/>
              <w:left w:val="single" w:sz="4" w:space="0" w:color="auto"/>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116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auto"/>
            </w:tcBorders>
            <w:shd w:val="clear" w:color="auto" w:fill="auto"/>
            <w:vAlign w:val="center"/>
          </w:tcPr>
          <w:p/>
        </w:tc>
        <w:tc>
          <w:tcPr>
            <w:tcW w:w="334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1410"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1830"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79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3540"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46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88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375" w:type="dxa"/>
            <w:vMerge/>
            <w:tcBorders>
              <w:top w:val="single" w:sz="4" w:space="0" w:color="000000"/>
              <w:left w:val="single" w:sz="4" w:space="0" w:color="auto"/>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124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auto"/>
            </w:tcBorders>
            <w:shd w:val="clear" w:color="auto" w:fill="auto"/>
            <w:vAlign w:val="center"/>
          </w:tcPr>
          <w:p/>
        </w:tc>
        <w:tc>
          <w:tcPr>
            <w:tcW w:w="334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1410"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1830"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79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3540"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46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885"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375" w:type="dxa"/>
            <w:vMerge/>
            <w:tcBorders>
              <w:top w:val="single" w:sz="4" w:space="0" w:color="000000"/>
              <w:left w:val="single" w:sz="4" w:space="0" w:color="auto"/>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4891"/>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tcBorders>
              <w:top w:val="single" w:sz="4" w:space="0" w:color="000000"/>
              <w:left w:val="single" w:sz="4" w:space="0" w:color="000000"/>
              <w:bottom w:val="single" w:sz="4" w:space="0" w:color="000000"/>
              <w:right w:val="single" w:sz="4" w:space="0" w:color="auto"/>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拟征地听证</w:t>
            </w:r>
          </w:p>
        </w:tc>
        <w:tc>
          <w:tcPr>
            <w:tcW w:w="3345"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征地前期工作中依申请开展听证工作的，听证结果予以公开。按拟征收土地告知确定的时间制作《听证通知书》；按《听证通知书》规定的时间组织听证；实施听证的，公开听证相关材料。</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1.《听证通知书》；</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2.听证处理意见；</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〔*听证笔录有关资料〕。</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1.《国土资源听证规定》；</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2.《国土资源部办公厅关于进一步做好市县征地信息公开工作有关问题的通知》（国土资厅发〔2014〕29号）</w:t>
            </w:r>
          </w:p>
        </w:tc>
        <w:tc>
          <w:tcPr>
            <w:tcW w:w="1830"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①《听证通知书》应在组织听证7个工作日前予以公开；②其他听证公开内容在拟征地听证工作结束后5个工作日内在村公示栏公开。</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收到征地批准文件之日起10个工作日内，在政府网站、征地信息公开平台公开。</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540"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□征地信息公开平台</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□政府公报     □两微一端   </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□发布会/听证会</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□纸质媒体□公开查阅点</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□政务服务中心    </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□便民服务站  □入户/现场  □精准推送     □其他</w:t>
            </w:r>
          </w:p>
        </w:tc>
        <w:tc>
          <w:tcPr>
            <w:tcW w:w="465"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√面向拟征收土地所在地的村集体成员</w:t>
            </w:r>
          </w:p>
        </w:tc>
        <w:tc>
          <w:tcPr>
            <w:tcW w:w="375" w:type="dxa"/>
            <w:tcBorders>
              <w:top w:val="single" w:sz="4" w:space="0" w:color="000000"/>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49" w:type="dxa"/>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征地批准文件</w:t>
            </w:r>
          </w:p>
        </w:tc>
        <w:tc>
          <w:tcPr>
            <w:tcW w:w="334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有权一级人民政府批准用地的批复文件、地方人民政府转发批复文件应予以公开。</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1.国务院批准用地批复文件（指用地由国务院批准）；</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2.省级人民政府批准用地批复文件（指用地由省级人民政府批准）；</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3.国务院批准城市用地后省级人民政府审核同意实施方案文件；</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4.地方人民政府转发用地批复文件；</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5.其他用地批准文件。</w:t>
            </w:r>
          </w:p>
        </w:tc>
        <w:tc>
          <w:tcPr>
            <w:tcW w:w="1410"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1.土地管理》；</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2.《中华人民共和国政府信息公开条例》</w:t>
            </w:r>
          </w:p>
        </w:tc>
        <w:tc>
          <w:tcPr>
            <w:tcW w:w="1830"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收到征地批准文件之日起10个工作日内公开。</w:t>
            </w:r>
          </w:p>
        </w:tc>
        <w:tc>
          <w:tcPr>
            <w:tcW w:w="79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540"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□征地信息公开平台      ■社区/企事业单位/村公示栏（电子屏）□政府公报     □两微一端   □发布会/听证会</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□纸质媒体□公开查阅点   □政务服务中心</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□便民服务站  □入户/现场   □精准推送     □其他</w:t>
            </w:r>
          </w:p>
        </w:tc>
        <w:tc>
          <w:tcPr>
            <w:tcW w:w="46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88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49" w:type="dxa"/>
            <w:vMerge w:val="restart"/>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707"/>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3525"/>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val="restart"/>
            <w:tcBorders>
              <w:top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w:t>
            </w:r>
          </w:p>
        </w:tc>
        <w:tc>
          <w:tcPr>
            <w:tcW w:w="720" w:type="dxa"/>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征地组织实施</w:t>
            </w: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征收土地公告</w:t>
            </w:r>
          </w:p>
        </w:tc>
        <w:tc>
          <w:tcPr>
            <w:tcW w:w="334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根据用地批复文件，县（市、区）人民政府拟定征收土地公告并予以公开。</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1.征地批准机关、批准文号、批准时间和批准用途；</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2.被征收土地的所有权人、位置、地类、面积；</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3.征地补偿标准、农业人口安置方式、社会保障途径等；</w:t>
            </w:r>
          </w:p>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4.办理征地补偿登记的期限、地点和要求；</w:t>
            </w:r>
          </w:p>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5.救济途径。</w:t>
            </w:r>
          </w:p>
        </w:tc>
        <w:tc>
          <w:tcPr>
            <w:tcW w:w="1410"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1.土地管理法；</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2.《征收土地公告办法》</w:t>
            </w:r>
          </w:p>
        </w:tc>
        <w:tc>
          <w:tcPr>
            <w:tcW w:w="1830"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收到征地批准文件之日起10个工作日内公开。</w:t>
            </w:r>
          </w:p>
        </w:tc>
        <w:tc>
          <w:tcPr>
            <w:tcW w:w="79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540"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□征地信息</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公开平台      ■社区/企事业单位/村公示栏（电子屏）</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□政府公报     □两微一端   □发布会/听证会</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□广播电视     □纸质媒体    □公开查阅点   □政务服务中心            </w:t>
            </w:r>
          </w:p>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□便民服务站  ■入户/现场   □精准推送     □其他</w:t>
            </w:r>
          </w:p>
        </w:tc>
        <w:tc>
          <w:tcPr>
            <w:tcW w:w="46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88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49" w:type="dxa"/>
            <w:vMerge w:val="restart"/>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nil"/>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nil"/>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nil"/>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nil"/>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nil"/>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nil"/>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nil"/>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nil"/>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nil"/>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4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nil"/>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1125"/>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nil"/>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val="restart"/>
            <w:tcBorders>
              <w:top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征地安置补偿</w:t>
            </w: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征地补偿登记</w:t>
            </w:r>
          </w:p>
        </w:tc>
        <w:tc>
          <w:tcPr>
            <w:tcW w:w="334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征地补偿登记汇总表。</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〔*征地补偿登记前置与征收土地现状调查合并进行的，在前置环节一并公开〕。</w:t>
            </w:r>
          </w:p>
        </w:tc>
        <w:tc>
          <w:tcPr>
            <w:tcW w:w="1410"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1.土地管理法</w:t>
            </w:r>
            <w:bookmarkStart w:id="0" w:name="_GoBack"/>
            <w:bookmarkEnd w:id="0"/>
            <w:r>
              <w:rPr>
                <w:rFonts w:ascii="宋体" w:eastAsia="宋体" w:cs="宋体" w:hint="eastAsia"/>
                <w:i w:val="0"/>
                <w:iCs w:val="0"/>
                <w:color w:val="000000"/>
                <w:kern w:val="0"/>
                <w:sz w:val="24"/>
                <w:szCs w:val="24"/>
                <w:u w:val="none"/>
                <w:lang w:val="en-US" w:eastAsia="zh-CN"/>
              </w:rPr>
              <w:t>；</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2.《中华人民共和国政府信息公开条例》</w:t>
            </w:r>
          </w:p>
        </w:tc>
        <w:tc>
          <w:tcPr>
            <w:tcW w:w="1830"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征地补偿登记结束后5个工作日内公开。</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公示结束后，转为依申请公开。</w:t>
            </w:r>
          </w:p>
        </w:tc>
        <w:tc>
          <w:tcPr>
            <w:tcW w:w="79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540"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■社区/企事业单位/村公示栏（电子屏）  </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□政府网站     □政府公报□两微一端     □发布会/听证会   </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□广播电视     □纸质媒体□公开查阅点   □政务服务中心   </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□便民服务站   ■入户/现场    </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□征地信息公开平台 □其他</w:t>
            </w:r>
          </w:p>
        </w:tc>
        <w:tc>
          <w:tcPr>
            <w:tcW w:w="46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88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√拟征收土地所在地的村集体成员</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vMerge w:val="restart"/>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95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1823"/>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征地补偿安置方案公告</w:t>
            </w:r>
          </w:p>
        </w:tc>
        <w:tc>
          <w:tcPr>
            <w:tcW w:w="334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1.被征收土地的位置、地类、面积，地上附着物和青苗的种类、数量，需要安置的农业人口和数量；</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2.土地补偿费和安置补助费的标准、数额、支付对象和支付方式；</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3.地上附着物和青苗的补偿标准与支付方式；</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4.社会保障费用的筹集方法、缴费比例和办法；</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5.农业人员安置具体途径；</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6.其他有关征地补偿、安置的具体措施；</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7.听证等救济途径；</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〔*征地补偿安置方案前置的，在前置环节一并公开〕。</w:t>
            </w:r>
          </w:p>
        </w:tc>
        <w:tc>
          <w:tcPr>
            <w:tcW w:w="1410"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1.《国土资源部办公厅关于进一步做好市县征地信息公开工作有关问题的通知》（国土资厅发〔2014〕29号）；</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2.《征收土地公告办法》</w:t>
            </w:r>
          </w:p>
        </w:tc>
        <w:tc>
          <w:tcPr>
            <w:tcW w:w="1830"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拟定《征地补偿安置方案》后5个工作日内公开。</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公示结束后，转为依申请公开。</w:t>
            </w:r>
          </w:p>
        </w:tc>
        <w:tc>
          <w:tcPr>
            <w:tcW w:w="79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540"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□政府公报□两微一端      □发布会/听证会</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□纸质媒体□公开查阅点    □政务服务中心</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□便民服务站  ■入户/现场  </w:t>
            </w:r>
          </w:p>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□征地信息公开平台</w:t>
            </w:r>
          </w:p>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6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88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√拟征收土地所在地的村集体成员</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vMerge w:val="restart"/>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3839"/>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征地补偿安置方案听证</w:t>
            </w:r>
          </w:p>
        </w:tc>
        <w:tc>
          <w:tcPr>
            <w:tcW w:w="334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依申请开展听证工作的，听证结果公开。按征地补偿安置方案公告确定的时间制作《听证通知书》；按《听证通知书》规定的时间组织听证；实施听证的，公开听证相关材料。</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1.《听证通知书》；</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2.听证处理意见；</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〔*听证笔录有关资料〕。</w:t>
            </w:r>
          </w:p>
        </w:tc>
        <w:tc>
          <w:tcPr>
            <w:tcW w:w="1410"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1.《国土资源听证规定》；</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2.《国土资源部办公厅关于进一步做好市县征地信息公开工作有关问题的通知》（国土资厅发〔2014〕29号）</w:t>
            </w:r>
          </w:p>
        </w:tc>
        <w:tc>
          <w:tcPr>
            <w:tcW w:w="1830"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ind w:firstLineChars="200" w:firstLine="48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①《听证通知书》应在组织听证7个工作日前予以公开；②其他听证公开内容在征地听证结束后5个工作日内公开。</w:t>
            </w:r>
          </w:p>
          <w:p>
            <w:pPr>
              <w:keepNext w:val="0"/>
              <w:keepLines w:val="0"/>
              <w:widowControl/>
              <w:suppressLineNumbers w:val="0"/>
              <w:ind w:firstLineChars="200" w:firstLine="48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公示结束后，转为依申请公开。</w:t>
            </w:r>
          </w:p>
        </w:tc>
        <w:tc>
          <w:tcPr>
            <w:tcW w:w="79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540"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□政府公报□两微一端     □发布会/听证会</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□纸质媒体□公开查阅点  □政务服务中心</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 xml:space="preserve">□便民服务站   ■入户/现场   </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□征地信息公开平台</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6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88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√拟征收土地所在地的村集体成员</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vMerge w:val="restart"/>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139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3565"/>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征地补偿费用支付</w:t>
            </w:r>
          </w:p>
        </w:tc>
        <w:tc>
          <w:tcPr>
            <w:tcW w:w="334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征地补偿费用支付凭证。</w:t>
            </w:r>
          </w:p>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〔在被征地村公告栏张贴，予以公开，张贴之日起20个工作日后可依申请公开〕。</w:t>
            </w:r>
          </w:p>
        </w:tc>
        <w:tc>
          <w:tcPr>
            <w:tcW w:w="1410"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1.《中华人民共和国政府信息公开条例》</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2.《征收土地公告办法》</w:t>
            </w:r>
          </w:p>
        </w:tc>
        <w:tc>
          <w:tcPr>
            <w:tcW w:w="1830"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获得支付凭证后5个工作日内予以公开。</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公示结束后，转为依申请公开。</w:t>
            </w:r>
          </w:p>
        </w:tc>
        <w:tc>
          <w:tcPr>
            <w:tcW w:w="79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b w:val="0"/>
                <w:bCs w:val="0"/>
                <w:color w:val="auto"/>
                <w:sz w:val="24"/>
                <w:szCs w:val="24"/>
                <w:vertAlign w:val="baseline"/>
                <w:lang w:val="en-US" w:eastAsia="zh-CN"/>
              </w:rPr>
              <w:t>中方县铁坡镇人民政府</w:t>
            </w:r>
          </w:p>
        </w:tc>
        <w:tc>
          <w:tcPr>
            <w:tcW w:w="3540"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■社区/企事业单位/村公示栏（电子屏）</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□政府网站     □政府公报□两微一端     □发布会/听证会</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□广播电视     □纸质媒体□公开查阅点   □政务服务中心</w:t>
            </w:r>
          </w:p>
          <w:p>
            <w:pPr>
              <w:keepNext w:val="0"/>
              <w:keepLines w:val="0"/>
              <w:widowControl/>
              <w:suppressLineNumbers w:val="0"/>
              <w:jc w:val="both"/>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□便民服务站  ■入户/现场  □征地信息公开平台</w:t>
            </w:r>
          </w:p>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□精准推送     □其他</w:t>
            </w:r>
          </w:p>
        </w:tc>
        <w:tc>
          <w:tcPr>
            <w:tcW w:w="46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885"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√拟征收土地所在地的村集体成员</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4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24"/>
                <w:szCs w:val="24"/>
                <w:u w:val="none"/>
              </w:rPr>
            </w:pPr>
          </w:p>
        </w:tc>
        <w:tc>
          <w:tcPr>
            <w:tcW w:w="449" w:type="dxa"/>
            <w:vMerge w:val="restart"/>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270"/>
        </w:trPr>
        <w:tc>
          <w:tcPr>
            <w:tcW w:w="360" w:type="dxa"/>
            <w:vMerge/>
            <w:tcBorders>
              <w:top w:val="single" w:sz="4" w:space="0" w:color="000000"/>
              <w:bottom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41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183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79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540"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46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885" w:type="dxa"/>
            <w:vMerge/>
            <w:tcBorders>
              <w:top w:val="single" w:sz="4" w:space="0" w:color="auto"/>
              <w:left w:val="single" w:sz="4" w:space="0" w:color="000000"/>
              <w:bottom w:val="single" w:sz="4" w:space="0" w:color="auto"/>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bottom w:val="single" w:sz="4" w:space="0" w:color="000000"/>
            </w:tcBorders>
            <w:shd w:val="clear" w:color="auto" w:fill="auto"/>
            <w:vAlign w:val="center"/>
          </w:tcPr>
          <w:p/>
        </w:tc>
      </w:tr>
      <w:tr>
        <w:trPr>
          <w:trHeight w:val="3915"/>
        </w:trPr>
        <w:tc>
          <w:tcPr>
            <w:tcW w:w="360" w:type="dxa"/>
            <w:vMerge/>
            <w:tcBorders>
              <w:top w:val="single" w:sz="4" w:space="0" w:color="000000"/>
              <w:right w:val="single" w:sz="4" w:space="0" w:color="000000"/>
            </w:tcBorders>
            <w:shd w:val="clear" w:color="auto" w:fill="auto"/>
            <w:vAlign w:val="center"/>
          </w:tcPr>
          <w:p/>
        </w:tc>
        <w:tc>
          <w:tcPr>
            <w:tcW w:w="720" w:type="dxa"/>
            <w:vMerge/>
            <w:tcBorders>
              <w:top w:val="single" w:sz="4" w:space="0" w:color="000000"/>
              <w:left w:val="single" w:sz="4" w:space="0" w:color="000000"/>
              <w:right w:val="single" w:sz="4" w:space="0" w:color="000000"/>
            </w:tcBorders>
            <w:shd w:val="clear" w:color="auto" w:fill="auto"/>
            <w:vAlign w:val="center"/>
          </w:tcPr>
          <w:p/>
        </w:tc>
        <w:tc>
          <w:tcPr>
            <w:tcW w:w="660" w:type="dxa"/>
            <w:vMerge/>
            <w:tcBorders>
              <w:top w:val="single" w:sz="4" w:space="0" w:color="000000"/>
              <w:left w:val="single" w:sz="4" w:space="0" w:color="000000"/>
              <w:right w:val="single" w:sz="4" w:space="0" w:color="000000"/>
            </w:tcBorders>
            <w:shd w:val="clear" w:color="auto" w:fill="auto"/>
            <w:vAlign w:val="center"/>
          </w:tcPr>
          <w:p/>
        </w:tc>
        <w:tc>
          <w:tcPr>
            <w:tcW w:w="3345" w:type="dxa"/>
            <w:vMerge/>
            <w:tcBorders>
              <w:top w:val="single" w:sz="4" w:space="0" w:color="auto"/>
              <w:left w:val="single" w:sz="4" w:space="0" w:color="000000"/>
              <w:right w:val="single" w:sz="4" w:space="0" w:color="000000"/>
            </w:tcBorders>
            <w:shd w:val="clear" w:color="auto" w:fill="auto"/>
            <w:vAlign w:val="center"/>
          </w:tcPr>
          <w:p/>
        </w:tc>
        <w:tc>
          <w:tcPr>
            <w:tcW w:w="1410" w:type="dxa"/>
            <w:vMerge/>
            <w:tcBorders>
              <w:top w:val="single" w:sz="4" w:space="0" w:color="auto"/>
              <w:left w:val="single" w:sz="4" w:space="0" w:color="000000"/>
              <w:right w:val="single" w:sz="4" w:space="0" w:color="000000"/>
            </w:tcBorders>
            <w:shd w:val="clear" w:color="auto" w:fill="auto"/>
            <w:vAlign w:val="center"/>
          </w:tcPr>
          <w:p/>
        </w:tc>
        <w:tc>
          <w:tcPr>
            <w:tcW w:w="1830" w:type="dxa"/>
            <w:vMerge/>
            <w:tcBorders>
              <w:top w:val="single" w:sz="4" w:space="0" w:color="auto"/>
              <w:left w:val="single" w:sz="4" w:space="0" w:color="000000"/>
              <w:right w:val="single" w:sz="4" w:space="0" w:color="000000"/>
            </w:tcBorders>
            <w:shd w:val="clear" w:color="auto" w:fill="auto"/>
            <w:vAlign w:val="center"/>
          </w:tcPr>
          <w:p/>
        </w:tc>
        <w:tc>
          <w:tcPr>
            <w:tcW w:w="795" w:type="dxa"/>
            <w:vMerge/>
            <w:tcBorders>
              <w:top w:val="single" w:sz="4" w:space="0" w:color="auto"/>
              <w:left w:val="single" w:sz="4" w:space="0" w:color="000000"/>
              <w:right w:val="single" w:sz="4" w:space="0" w:color="000000"/>
            </w:tcBorders>
            <w:shd w:val="clear" w:color="auto" w:fill="auto"/>
            <w:vAlign w:val="center"/>
          </w:tcPr>
          <w:p/>
        </w:tc>
        <w:tc>
          <w:tcPr>
            <w:tcW w:w="3540" w:type="dxa"/>
            <w:vMerge/>
            <w:tcBorders>
              <w:top w:val="single" w:sz="4" w:space="0" w:color="auto"/>
              <w:left w:val="single" w:sz="4" w:space="0" w:color="000000"/>
              <w:right w:val="single" w:sz="4" w:space="0" w:color="000000"/>
            </w:tcBorders>
            <w:shd w:val="clear" w:color="auto" w:fill="auto"/>
            <w:vAlign w:val="center"/>
          </w:tcPr>
          <w:p/>
        </w:tc>
        <w:tc>
          <w:tcPr>
            <w:tcW w:w="465" w:type="dxa"/>
            <w:vMerge/>
            <w:tcBorders>
              <w:top w:val="single" w:sz="4" w:space="0" w:color="auto"/>
              <w:left w:val="single" w:sz="4" w:space="0" w:color="000000"/>
              <w:right w:val="single" w:sz="4" w:space="0" w:color="000000"/>
            </w:tcBorders>
            <w:shd w:val="clear" w:color="auto" w:fill="auto"/>
            <w:vAlign w:val="center"/>
          </w:tcPr>
          <w:p/>
        </w:tc>
        <w:tc>
          <w:tcPr>
            <w:tcW w:w="885" w:type="dxa"/>
            <w:vMerge/>
            <w:tcBorders>
              <w:top w:val="single" w:sz="4" w:space="0" w:color="auto"/>
              <w:left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right w:val="single" w:sz="4" w:space="0" w:color="000000"/>
            </w:tcBorders>
            <w:shd w:val="clear" w:color="auto" w:fill="auto"/>
            <w:vAlign w:val="center"/>
          </w:tcPr>
          <w:p/>
        </w:tc>
        <w:tc>
          <w:tcPr>
            <w:tcW w:w="375" w:type="dxa"/>
            <w:vMerge/>
            <w:tcBorders>
              <w:top w:val="single" w:sz="4" w:space="0" w:color="000000"/>
              <w:left w:val="single" w:sz="4" w:space="0" w:color="000000"/>
              <w:right w:val="single" w:sz="4" w:space="0" w:color="000000"/>
            </w:tcBorders>
            <w:shd w:val="clear" w:color="auto" w:fill="auto"/>
            <w:vAlign w:val="center"/>
          </w:tcPr>
          <w:p/>
        </w:tc>
        <w:tc>
          <w:tcPr>
            <w:tcW w:w="405" w:type="dxa"/>
            <w:vMerge/>
            <w:tcBorders>
              <w:top w:val="single" w:sz="4" w:space="0" w:color="000000"/>
              <w:left w:val="single" w:sz="4" w:space="0" w:color="000000"/>
              <w:right w:val="single" w:sz="4" w:space="0" w:color="000000"/>
            </w:tcBorders>
            <w:shd w:val="clear" w:color="auto" w:fill="auto"/>
            <w:vAlign w:val="center"/>
          </w:tcPr>
          <w:p/>
        </w:tc>
        <w:tc>
          <w:tcPr>
            <w:tcW w:w="449" w:type="dxa"/>
            <w:vMerge/>
            <w:tcBorders>
              <w:top w:val="single" w:sz="4" w:space="0" w:color="000000"/>
              <w:left w:val="single" w:sz="4" w:space="0" w:color="000000"/>
            </w:tcBorders>
            <w:shd w:val="clear" w:color="auto" w:fill="auto"/>
            <w:vAlign w:val="center"/>
          </w:tcPr>
          <w:p/>
        </w:tc>
      </w:tr>
    </w:tbl>
    <w:p>
      <w:pPr>
        <w:rPr>
          <w:rFonts w:ascii="宋体" w:eastAsia="宋体" w:cs="宋体" w:hint="eastAsia"/>
          <w:sz w:val="24"/>
          <w:szCs w:val="24"/>
        </w:rPr>
      </w:pPr>
    </w:p>
    <w:p>
      <w:pPr>
        <w:rPr>
          <w:rFonts w:ascii="宋体" w:eastAsia="宋体" w:cs="宋体" w:hint="eastAsia"/>
          <w:sz w:val="24"/>
          <w:szCs w:val="24"/>
        </w:rPr>
      </w:pPr>
    </w:p>
    <w:p>
      <w:pPr>
        <w:rPr>
          <w:rFonts w:ascii="宋体" w:eastAsia="宋体" w:cs="宋体" w:hint="eastAsia"/>
          <w:sz w:val="24"/>
          <w:szCs w:val="24"/>
        </w:rPr>
      </w:pPr>
    </w:p>
    <w:sectPr>
      <w:pgSz w:w="16838" w:h="11906" w:orient="landscape"/>
      <w:pgMar w:top="720" w:right="720" w:bottom="720" w:left="72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1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华文中宋">
    <w:altName w:val="宋体"/>
    <w:panose1 w:val="02010600040101010101"/>
    <w:charset w:val="86"/>
    <w:family w:val="auto"/>
    <w:pitch w:val="variable"/>
    <w:sig w:usb0="00000000" w:usb1="00000000" w:usb2="00000000" w:usb3="00000000" w:csb0="0004009F" w:csb1="DFD70000"/>
  </w:font>
  <w:font w:name="Times New Roman">
    <w:altName w:val="DejaVu Sans"/>
    <w:panose1 w:val="02020603050405020304"/>
    <w:charset w:val="00"/>
    <w:family w:val="roman"/>
    <w:pitch w:val="variable"/>
    <w:sig w:usb0="20007A87" w:usb1="80000000" w:usb2="00000008" w:usb3="00000000" w:csb0="000001FF" w:csb1="00000000"/>
  </w:font>
  <w:font w:name="Calibri">
    <w:altName w:val="DejaVu Sans"/>
    <w:panose1 w:val="020F0502020204030204"/>
    <w:charset w:val="00"/>
    <w:family w:val="swiss"/>
    <w:pitch w:val="variable"/>
    <w:sig w:usb0="00000000" w:usb1="00000000" w:usb2="00000001" w:usb3="00000000" w:csb0="0000019F" w:csb1="00000000"/>
  </w:font>
  <w:font w:name="Arial">
    <w:altName w:val="DejaVu Sans"/>
    <w:panose1 w:val="020B0604020202020204"/>
    <w:charset w:val="01"/>
    <w:family w:val="swiss"/>
    <w:pitch w:val="variable"/>
    <w:sig w:usb0="E0002EFF" w:usb1="C000785B" w:usb2="00000009" w:usb3="00000000" w:csb0="400001FF" w:csb1="FFFF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3C19B38B"/>
    <w:multiLevelType w:val="singleLevel"/>
    <w:tmpl w:val="3C19B38B"/>
    <w:lvl w:ilvl="0">
      <w:start w:val="1"/>
      <w:numFmt w:val="decimal"/>
      <w:lvlRestart w:val="0"/>
      <w:suff w:val="nothing"/>
      <w:lvlText w:val="%1、"/>
      <w:lvlJc w:val="left"/>
      <w:pPr>
        <w:tabs>
          <w:tab w:val="num" w:pos="0"/>
        </w:tabs>
        <w:ind w:left="0" w:hanging="0"/>
      </w:pPr>
    </w:lvl>
  </w:abstractNum>
  <w:abstractNum w:abstractNumId="1">
    <w:nsid w:val="83B6762A"/>
    <w:multiLevelType w:val="singleLevel"/>
    <w:tmpl w:val="83B6762A"/>
    <w:lvl w:ilvl="0">
      <w:start w:val="1"/>
      <w:numFmt w:val="decimal"/>
      <w:lvlRestart w:val="0"/>
      <w:lvlText w:val="%1."/>
      <w:lvlJc w:val="left"/>
      <w:pPr>
        <w:tabs>
          <w:tab w:val="num" w:pos="0"/>
        </w:tabs>
        <w:ind w:left="0" w:hanging="0"/>
      </w:pPr>
    </w:lvl>
  </w:abstractNum>
  <w:abstractNum w:abstractNumId="2">
    <w:nsid w:val="CFD7ECFC"/>
    <w:multiLevelType w:val="singleLevel"/>
    <w:tmpl w:val="CFD7ECFC"/>
    <w:lvl w:ilvl="0">
      <w:start w:val="8"/>
      <w:numFmt w:val="decimal"/>
      <w:lvlRestart w:val="0"/>
      <w:lvlText w:val="%1."/>
      <w:lvlJc w:val="left"/>
      <w:pPr>
        <w:tabs>
          <w:tab w:val="num" w:pos="0"/>
        </w:tabs>
        <w:ind w:left="0" w:hanging="0"/>
      </w:pPr>
    </w:lvl>
  </w:abstractNum>
  <w:abstractNum w:abstractNumId="3">
    <w:nsid w:val="FC4556BD"/>
    <w:multiLevelType w:val="singleLevel"/>
    <w:tmpl w:val="FC4556BD"/>
    <w:lvl w:ilvl="0">
      <w:start w:val="1"/>
      <w:numFmt w:val="decimal"/>
      <w:lvlRestart w:val="0"/>
      <w:lvlText w:val="%1."/>
      <w:lvlJc w:val="left"/>
      <w:pPr>
        <w:tabs>
          <w:tab w:val="num" w:pos="0"/>
        </w:tabs>
        <w:ind w:left="0" w:hanging="0"/>
      </w:pPr>
    </w:lvl>
  </w:abstractNum>
  <w:abstractNum w:abstractNumId="4">
    <w:nsid w:val="0719B008"/>
    <w:multiLevelType w:val="singleLevel"/>
    <w:tmpl w:val="0719B008"/>
    <w:lvl w:ilvl="0">
      <w:start w:val="8"/>
      <w:numFmt w:val="decimal"/>
      <w:lvlRestart w:val="0"/>
      <w:lvlText w:val="%1."/>
      <w:lvlJc w:val="left"/>
      <w:pPr>
        <w:tabs>
          <w:tab w:val="num" w:pos="0"/>
        </w:tabs>
        <w:ind w:left="0" w:hanging="0"/>
      </w:pPr>
    </w:lvl>
  </w:abstractNum>
  <w:abstractNum w:abstractNumId="5">
    <w:nsid w:val="A638F205"/>
    <w:multiLevelType w:val="singleLevel"/>
    <w:tmpl w:val="A638F205"/>
    <w:lvl w:ilvl="0">
      <w:start w:val="1"/>
      <w:numFmt w:val="decimal"/>
      <w:lvlRestart w:val="0"/>
      <w:lvlText w:val="%1."/>
      <w:lvlJc w:val="left"/>
      <w:pPr>
        <w:tabs>
          <w:tab w:val="num" w:pos="0"/>
        </w:tabs>
        <w:ind w:left="0" w:hanging="0"/>
      </w:pPr>
    </w:lvl>
  </w:abstractNum>
  <w:abstractNum w:abstractNumId="6">
    <w:nsid w:val="9D2FCAB8"/>
    <w:multiLevelType w:val="singleLevel"/>
    <w:tmpl w:val="9D2FCAB8"/>
    <w:lvl w:ilvl="0">
      <w:start w:val="8"/>
      <w:numFmt w:val="decimal"/>
      <w:lvlRestart w:val="0"/>
      <w:lvlText w:val="%1."/>
      <w:lvlJc w:val="left"/>
      <w:pPr>
        <w:tabs>
          <w:tab w:val="num" w:pos="0"/>
        </w:tabs>
        <w:ind w:left="0" w:hanging="0"/>
      </w:pPr>
    </w:lvl>
  </w:abstractNum>
  <w:abstractNum w:abstractNumId="7">
    <w:nsid w:val="51304198"/>
    <w:multiLevelType w:val="singleLevel"/>
    <w:tmpl w:val="51304198"/>
    <w:lvl w:ilvl="0">
      <w:start w:val="1"/>
      <w:numFmt w:val="decimal"/>
      <w:lvlRestart w:val="0"/>
      <w:lvlText w:val="%1."/>
      <w:lvlJc w:val="left"/>
      <w:pPr>
        <w:tabs>
          <w:tab w:val="num" w:pos="0"/>
        </w:tabs>
        <w:ind w:left="0" w:hanging="0"/>
      </w:pPr>
    </w:lvl>
  </w:abstractNum>
  <w:abstractNum w:abstractNumId="8">
    <w:nsid w:val="CB2FA516"/>
    <w:multiLevelType w:val="singleLevel"/>
    <w:tmpl w:val="CB2FA516"/>
    <w:lvl w:ilvl="0">
      <w:start w:val="8"/>
      <w:numFmt w:val="decimal"/>
      <w:lvlRestart w:val="0"/>
      <w:lvlText w:val="%1."/>
      <w:lvlJc w:val="left"/>
      <w:pPr>
        <w:tabs>
          <w:tab w:val="num" w:pos="0"/>
        </w:tabs>
        <w:ind w:left="0" w:hanging="0"/>
      </w:pPr>
    </w:lvl>
  </w:abstractNum>
  <w:abstractNum w:abstractNumId="9">
    <w:nsid w:val="3843EEC0"/>
    <w:multiLevelType w:val="singleLevel"/>
    <w:tmpl w:val="3843EEC0"/>
    <w:lvl w:ilvl="0">
      <w:start w:val="1"/>
      <w:numFmt w:val="decimal"/>
      <w:lvlRestart w:val="0"/>
      <w:lvlText w:val="%1."/>
      <w:lvlJc w:val="left"/>
      <w:pPr>
        <w:tabs>
          <w:tab w:val="num" w:pos="0"/>
        </w:tabs>
        <w:ind w:left="0" w:hanging="0"/>
      </w:pPr>
    </w:lvl>
  </w:abstractNum>
  <w:abstractNum w:abstractNumId="10">
    <w:nsid w:val="88E98642"/>
    <w:multiLevelType w:val="singleLevel"/>
    <w:tmpl w:val="88E98642"/>
    <w:lvl w:ilvl="0">
      <w:start w:val="8"/>
      <w:numFmt w:val="decimal"/>
      <w:lvlRestart w:val="0"/>
      <w:lvlText w:val="%1."/>
      <w:lvlJc w:val="left"/>
      <w:pPr>
        <w:tabs>
          <w:tab w:val="num" w:pos="0"/>
        </w:tabs>
        <w:ind w:left="0" w:hanging="0"/>
      </w:pPr>
    </w:lvl>
  </w:abstractNum>
  <w:abstractNum w:abstractNumId="11">
    <w:nsid w:val="37F217AA"/>
    <w:multiLevelType w:val="singleLevel"/>
    <w:tmpl w:val="37F217AA"/>
    <w:lvl w:ilvl="0">
      <w:start w:val="1"/>
      <w:numFmt w:val="decimal"/>
      <w:lvlRestart w:val="0"/>
      <w:lvlText w:val="%1."/>
      <w:lvlJc w:val="left"/>
      <w:pPr>
        <w:tabs>
          <w:tab w:val="num" w:pos="0"/>
        </w:tabs>
        <w:ind w:left="0" w:hanging="0"/>
      </w:pPr>
    </w:lvl>
  </w:abstractNum>
  <w:abstractNum w:abstractNumId="12">
    <w:nsid w:val="6312562D"/>
    <w:multiLevelType w:val="singleLevel"/>
    <w:tmpl w:val="6312562D"/>
    <w:lvl w:ilvl="0">
      <w:start w:val="8"/>
      <w:numFmt w:val="decimal"/>
      <w:lvlRestart w:val="0"/>
      <w:lvlText w:val="%1."/>
      <w:lvlJc w:val="left"/>
      <w:pPr>
        <w:tabs>
          <w:tab w:val="num" w:pos="0"/>
        </w:tabs>
        <w:ind w:left="0" w:hanging="0"/>
      </w:pPr>
    </w:lvl>
  </w:abstractNum>
  <w:abstractNum w:abstractNumId="13">
    <w:nsid w:val="4926EE4A"/>
    <w:multiLevelType w:val="singleLevel"/>
    <w:tmpl w:val="4926EE4A"/>
    <w:lvl w:ilvl="0">
      <w:start w:val="1"/>
      <w:numFmt w:val="decimal"/>
      <w:lvlRestart w:val="0"/>
      <w:lvlText w:val="%1."/>
      <w:lvlJc w:val="left"/>
      <w:pPr>
        <w:tabs>
          <w:tab w:val="num" w:pos="0"/>
        </w:tabs>
        <w:ind w:left="0" w:hanging="0"/>
      </w:pPr>
    </w:lvl>
  </w:abstractNum>
  <w:abstractNum w:abstractNumId="14">
    <w:nsid w:val="F41A00A6"/>
    <w:multiLevelType w:val="singleLevel"/>
    <w:tmpl w:val="F41A00A6"/>
    <w:lvl w:ilvl="0">
      <w:start w:val="8"/>
      <w:numFmt w:val="decimal"/>
      <w:lvlRestart w:val="0"/>
      <w:lvlText w:val="%1."/>
      <w:lvlJc w:val="left"/>
      <w:pPr>
        <w:tabs>
          <w:tab w:val="num" w:pos="0"/>
        </w:tabs>
        <w:ind w:left="0" w:hanging="0"/>
      </w:pPr>
    </w:lvl>
  </w:abstractNum>
  <w:abstractNum w:abstractNumId="15">
    <w:nsid w:val="E04193F2"/>
    <w:multiLevelType w:val="singleLevel"/>
    <w:tmpl w:val="E04193F2"/>
    <w:lvl w:ilvl="0">
      <w:start w:val="1"/>
      <w:numFmt w:val="decimal"/>
      <w:lvlRestart w:val="0"/>
      <w:lvlText w:val="%1."/>
      <w:lvlJc w:val="left"/>
      <w:pPr>
        <w:tabs>
          <w:tab w:val="num" w:pos="0"/>
        </w:tabs>
        <w:ind w:left="0" w:hanging="0"/>
      </w:pPr>
    </w:lvl>
  </w:abstractNum>
  <w:abstractNum w:abstractNumId="16">
    <w:nsid w:val="253E9A3D"/>
    <w:multiLevelType w:val="singleLevel"/>
    <w:tmpl w:val="253E9A3D"/>
    <w:lvl w:ilvl="0">
      <w:start w:val="8"/>
      <w:numFmt w:val="decimal"/>
      <w:lvlRestart w:val="0"/>
      <w:lvlText w:val="%1."/>
      <w:lvlJc w:val="left"/>
      <w:pPr>
        <w:tabs>
          <w:tab w:val="num" w:pos="0"/>
        </w:tabs>
        <w:ind w:left="0" w:hanging="0"/>
      </w:pPr>
    </w:lvl>
  </w:abstractNum>
  <w:abstractNum w:abstractNumId="17">
    <w:nsid w:val="CB9A6AAC"/>
    <w:multiLevelType w:val="singleLevel"/>
    <w:tmpl w:val="CB9A6AAC"/>
    <w:lvl w:ilvl="0">
      <w:start w:val="1"/>
      <w:numFmt w:val="decimal"/>
      <w:lvlRestart w:val="0"/>
      <w:lvlText w:val="%1."/>
      <w:lvlJc w:val="left"/>
      <w:pPr>
        <w:tabs>
          <w:tab w:val="num" w:pos="0"/>
        </w:tabs>
        <w:ind w:left="0" w:hanging="0"/>
      </w:pPr>
    </w:lvl>
  </w:abstractNum>
  <w:abstractNum w:abstractNumId="18">
    <w:nsid w:val="A42936A4"/>
    <w:multiLevelType w:val="singleLevel"/>
    <w:tmpl w:val="A42936A4"/>
    <w:lvl w:ilvl="0">
      <w:start w:val="8"/>
      <w:numFmt w:val="decimal"/>
      <w:lvlRestart w:val="0"/>
      <w:lvlText w:val="%1."/>
      <w:lvlJc w:val="left"/>
      <w:pPr>
        <w:tabs>
          <w:tab w:val="num" w:pos="0"/>
        </w:tabs>
        <w:ind w:left="0" w:hanging="0"/>
      </w:pPr>
    </w:lvl>
  </w:abstractNum>
  <w:abstractNum w:abstractNumId="19">
    <w:nsid w:val="DE25FC8C"/>
    <w:multiLevelType w:val="singleLevel"/>
    <w:tmpl w:val="DE25FC8C"/>
    <w:lvl w:ilvl="0">
      <w:start w:val="1"/>
      <w:numFmt w:val="decimal"/>
      <w:lvlRestart w:val="0"/>
      <w:lvlText w:val="%1."/>
      <w:lvlJc w:val="left"/>
      <w:pPr>
        <w:tabs>
          <w:tab w:val="num" w:pos="0"/>
        </w:tabs>
        <w:ind w:left="0" w:hanging="0"/>
      </w:pPr>
    </w:lvl>
  </w:abstractNum>
  <w:abstractNum w:abstractNumId="20">
    <w:nsid w:val="F1AAD319"/>
    <w:multiLevelType w:val="singleLevel"/>
    <w:tmpl w:val="F1AAD319"/>
    <w:lvl w:ilvl="0">
      <w:start w:val="1"/>
      <w:numFmt w:val="decimal"/>
      <w:lvlRestart w:val="0"/>
      <w:lvlText w:val="%1."/>
      <w:lvlJc w:val="left"/>
      <w:pPr>
        <w:tabs>
          <w:tab w:val="num" w:pos="0"/>
        </w:tabs>
        <w:ind w:left="0" w:hanging="0"/>
      </w:pPr>
    </w:lvl>
  </w:abstractNum>
  <w:abstractNum w:abstractNumId="21">
    <w:nsid w:val="29767E12"/>
    <w:multiLevelType w:val="singleLevel"/>
    <w:tmpl w:val="29767E12"/>
    <w:lvl w:ilvl="0">
      <w:start w:val="1"/>
      <w:numFmt w:val="decimal"/>
      <w:lvlRestart w:val="0"/>
      <w:lvlText w:val="%1."/>
      <w:lvlJc w:val="left"/>
      <w:pPr>
        <w:tabs>
          <w:tab w:val="num" w:pos="0"/>
        </w:tabs>
        <w:ind w:left="0" w:hanging="0"/>
      </w:pPr>
    </w:lvl>
  </w:abstractNum>
  <w:abstractNum w:abstractNumId="22">
    <w:nsid w:val="22CD030B"/>
    <w:multiLevelType w:val="singleLevel"/>
    <w:tmpl w:val="22CD030B"/>
    <w:lvl w:ilvl="0">
      <w:start w:val="1"/>
      <w:numFmt w:val="decimal"/>
      <w:lvlRestart w:val="0"/>
      <w:lvlText w:val="%1."/>
      <w:lvlJc w:val="left"/>
      <w:pPr>
        <w:tabs>
          <w:tab w:val="num" w:pos="0"/>
        </w:tabs>
        <w:ind w:left="0" w:hanging="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doNotUseIndentAsNumberingTabStop/>
    <w:compatSetting w:name="compatibilityMode" w:uri="http://schemas.microsoft.com/office/word" w:val="14"/>
  </w:compat>
  <w:docVars>
    <w:docVar w:name="commondata" w:val="eyJoZGlkIjoiN2QxM2YxMTU2MTAxMjc2ZThkYjY5NmI0MTFiYzc0Y2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character" w:default="1" w:styleId="10">
    <w:name w:val="Default Paragraph Font"/>
  </w:style>
  <w:style w:type="character" w:customStyle="1" w:styleId="15">
    <w:name w:val="font31"/>
    <w:basedOn w:val="10"/>
    <w:rPr>
      <w:rFonts w:ascii="宋体" w:eastAsia="宋体" w:cs="宋体"/>
      <w:color w:val="000000"/>
      <w:sz w:val="24"/>
      <w:szCs w:val="24"/>
      <w:u w:val="none"/>
    </w:rPr>
  </w:style>
  <w:style w:type="character" w:customStyle="1" w:styleId="16">
    <w:name w:val="font41"/>
    <w:basedOn w:val="10"/>
    <w:rPr>
      <w:rFonts w:ascii="Times New Roman" w:cs="Times New Roman" w:hAnsi="Times New Roman"/>
      <w:color w:val="000000"/>
      <w:sz w:val="24"/>
      <w:szCs w:val="24"/>
      <w:u w:val="non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png"/><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47</TotalTime>
  <Application>Yozo_Office</Application>
  <Pages>112</Pages>
  <Words>69759</Words>
  <Characters>73830</Characters>
  <Lines>13658</Lines>
  <Paragraphs>4936</Paragraphs>
  <CharactersWithSpaces>88166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title>怀化市中方县社会救助领域基层政务公开标准目录（乡镇）</dc:title>
  <dc:creator>Mochi</dc:creator>
  <cp:lastModifiedBy>ft</cp:lastModifiedBy>
  <cp:revision>1</cp:revision>
  <dcterms:created xsi:type="dcterms:W3CDTF">2021-11-11T16:03:00Z</dcterms:created>
  <dcterms:modified xsi:type="dcterms:W3CDTF">2026-07-29T07:56:41Z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49A03315A2A44B28A91E4412458B8DC5_13</vt:lpwstr>
  </property>
</Properties>
</file>