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line="700" w:lineRule="exact"/>
        <w:jc w:val="both"/>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中方县</w:t>
      </w:r>
      <w:r>
        <w:rPr>
          <w:rFonts w:hint="eastAsia" w:ascii="方正小标宋简体" w:hAnsi="方正小标宋简体" w:eastAsia="方正小标宋简体" w:cs="方正小标宋简体"/>
          <w:bCs/>
          <w:sz w:val="44"/>
          <w:szCs w:val="44"/>
          <w:lang w:eastAsia="zh-CN"/>
        </w:rPr>
        <w:t>铜湾</w:t>
      </w:r>
      <w:r>
        <w:rPr>
          <w:rFonts w:hint="eastAsia" w:ascii="方正小标宋简体" w:hAnsi="方正小标宋简体" w:eastAsia="方正小标宋简体" w:cs="方正小标宋简体"/>
          <w:bCs/>
          <w:sz w:val="44"/>
          <w:szCs w:val="44"/>
        </w:rPr>
        <w:t>镇人民政府202</w:t>
      </w:r>
      <w:r>
        <w:rPr>
          <w:rFonts w:hint="eastAsia" w:ascii="方正小标宋简体" w:hAnsi="方正小标宋简体" w:eastAsia="方正小标宋简体" w:cs="方正小标宋简体"/>
          <w:bCs/>
          <w:sz w:val="44"/>
          <w:szCs w:val="44"/>
          <w:lang w:val="en-US" w:eastAsia="zh-CN"/>
        </w:rPr>
        <w:t>2</w:t>
      </w:r>
      <w:r>
        <w:rPr>
          <w:rFonts w:hint="eastAsia" w:ascii="方正小标宋简体" w:hAnsi="方正小标宋简体" w:eastAsia="方正小标宋简体" w:cs="方正小标宋简体"/>
          <w:bCs/>
          <w:sz w:val="44"/>
          <w:szCs w:val="44"/>
        </w:rPr>
        <w:t>年度节能环保</w:t>
      </w:r>
    </w:p>
    <w:p>
      <w:pPr>
        <w:widowControl w:val="0"/>
        <w:spacing w:after="0" w:line="7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项目支出绩效自评报告</w:t>
      </w:r>
    </w:p>
    <w:p>
      <w:pPr>
        <w:jc w:val="center"/>
        <w:rPr>
          <w:rFonts w:ascii="仿宋_GB2312"/>
          <w:szCs w:val="30"/>
        </w:rPr>
      </w:pP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一、基本情况</w:t>
      </w:r>
      <w:bookmarkStart w:id="0" w:name="_GoBack"/>
      <w:bookmarkEnd w:id="0"/>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（一）项目概况。</w:t>
      </w:r>
    </w:p>
    <w:p>
      <w:pPr>
        <w:spacing w:after="0"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市绕城高速中方段建设指挥部付人居环境整治经费7万元。河长制工作经费1万元。怀财建指【2021】7号：关于下达2021年船舶污染物收集点建设补助资金0.56万元。                       </w:t>
      </w:r>
    </w:p>
    <w:p>
      <w:pPr>
        <w:spacing w:after="0"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项目资金投入情况。全年</w:t>
      </w:r>
      <w:r>
        <w:rPr>
          <w:rFonts w:hint="eastAsia" w:ascii="仿宋_GB2312" w:hAnsi="仿宋_GB2312" w:eastAsia="仿宋_GB2312" w:cs="仿宋_GB2312"/>
          <w:sz w:val="32"/>
          <w:szCs w:val="32"/>
          <w:lang w:val="en-US" w:eastAsia="zh-CN"/>
        </w:rPr>
        <w:t>河长制</w:t>
      </w:r>
      <w:r>
        <w:rPr>
          <w:rFonts w:hint="eastAsia" w:ascii="仿宋_GB2312" w:hAnsi="仿宋_GB2312" w:eastAsia="仿宋_GB2312" w:cs="仿宋_GB2312"/>
          <w:sz w:val="32"/>
          <w:szCs w:val="32"/>
        </w:rPr>
        <w:t>项目资金</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万元，实际使用</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船舶污染物收集点建设补助资金0.56万元。人居环境整治经费7万元。</w:t>
      </w:r>
    </w:p>
    <w:p>
      <w:pPr>
        <w:spacing w:after="0"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2、项目资金使用情况。资金使用方面，做到了专款专用，支付范围、标准、进度、依据符合规定，与预算基本一致。</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（二）项目绩效目标。</w:t>
      </w:r>
    </w:p>
    <w:p>
      <w:pPr>
        <w:spacing w:after="0"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1.项目绩效总目标：不断</w:t>
      </w:r>
      <w:r>
        <w:rPr>
          <w:rFonts w:hint="eastAsia" w:ascii="仿宋" w:hAnsi="仿宋" w:eastAsia="仿宋" w:cs="仿宋"/>
          <w:sz w:val="32"/>
          <w:szCs w:val="32"/>
          <w:lang w:val="en-US" w:eastAsia="zh-CN"/>
        </w:rPr>
        <w:t>落实河湖管理保护，重视环保、强化责任，有效履行</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"https://baike.so.com/doc/664795-703739.html" \t "https://baike.so.com/doc/_blank"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环境</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监管职责，加强水资源保护、加强水污染防治、加强水生态修复、加强执法监管，美化乡村，形成全社会治水的良好氛围。</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2.项目绩效阶段性目标：</w:t>
      </w:r>
      <w:r>
        <w:rPr>
          <w:rFonts w:hint="eastAsia" w:ascii="仿宋" w:hAnsi="仿宋" w:eastAsia="仿宋" w:cs="仿宋"/>
          <w:sz w:val="32"/>
          <w:szCs w:val="32"/>
          <w:lang w:eastAsia="zh-CN"/>
        </w:rPr>
        <w:t>加强铜湾镇水资源保护及污染防治。</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二、绩效评价工作开展情况</w:t>
      </w:r>
    </w:p>
    <w:p>
      <w:pPr>
        <w:spacing w:after="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（一）绩效评价目的、对象和范围。</w:t>
      </w:r>
    </w:p>
    <w:p>
      <w:pPr>
        <w:spacing w:after="0" w:line="600" w:lineRule="exact"/>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2022年度对铜湾镇河长制工作项目实行全方位、全过程、全覆盖的预算绩效管理体系。财政资金绩效价是预算管理的重要环节，也是当前审计的前置环节。</w:t>
      </w:r>
    </w:p>
    <w:p>
      <w:pPr>
        <w:spacing w:after="0" w:line="600" w:lineRule="exact"/>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通过对河长制项目管理制度和流程、资金使用情况、受益群体的反馈情况，从而强化项目监督，完善项目管理，提高项目资金使用效益和支出透明度，对存在的问题进行原因分析并提出合理化建议。建立健全财务管理制度和约束机制，依法、有效的使用财政资金，为以后年度项目安排及资金管理提供重要依据。 </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（二）绩效评价原则、评价指标体系（附表说明）、评价方法、评价标准等。</w:t>
      </w:r>
    </w:p>
    <w:p>
      <w:pPr>
        <w:spacing w:after="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1、部门整体支出绩效评价原则：遵循客观公正，操作简便高效，尊重客观实际、实事求是的原则。</w:t>
      </w:r>
    </w:p>
    <w:p>
      <w:pPr>
        <w:spacing w:after="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2、整体支出绩效评价体系：指标体系包括共性指标和个性指标两部分，本次主要参照了财政部门制定《部门整体支出绩效评价指标体系》的相关内容，根据部门具体情况对个性指标进行里调整细化。</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3、整体支出绩效评价方法：主要采用投入产出效益分析法、比较法等方法。</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（三）绩效评价工作过程。</w:t>
      </w:r>
    </w:p>
    <w:p>
      <w:pPr>
        <w:spacing w:after="0"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收集项目资料，在收集和审核项目资料的基础上，制定了绩效评价指标体系，并进一步修改和完善，最后根据评价标准和资料依据，进行了分析，得出评价结论。</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三、综合评价情况及评价结论（附相关评分表）</w:t>
      </w:r>
    </w:p>
    <w:p>
      <w:pPr>
        <w:pStyle w:val="6"/>
        <w:spacing w:line="520" w:lineRule="exact"/>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根据《项目支出绩效评价共性指标表》得分95分，绩效价评等级为优。</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四、绩效评价指标分析</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（一）项目决策情况。</w:t>
      </w:r>
    </w:p>
    <w:p>
      <w:pPr>
        <w:spacing w:after="0" w:line="600" w:lineRule="exact"/>
        <w:ind w:firstLine="640" w:firstLineChars="200"/>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对铜湾镇辖区内河流实施保护与监督管理。</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（二）项目过程情况。</w:t>
      </w:r>
    </w:p>
    <w:p>
      <w:pPr>
        <w:spacing w:after="0" w:line="600" w:lineRule="exact"/>
        <w:ind w:firstLine="640" w:firstLineChars="200"/>
        <w:outlineLvl w:val="0"/>
        <w:rPr>
          <w:rFonts w:hint="eastAsia" w:ascii="仿宋" w:hAnsi="仿宋" w:eastAsia="仿宋" w:cs="仿宋"/>
          <w:sz w:val="32"/>
          <w:szCs w:val="32"/>
        </w:rPr>
      </w:pPr>
      <w:r>
        <w:rPr>
          <w:rFonts w:hint="eastAsia" w:ascii="仿宋" w:hAnsi="仿宋" w:eastAsia="仿宋" w:cs="仿宋"/>
          <w:sz w:val="32"/>
          <w:szCs w:val="32"/>
        </w:rPr>
        <w:t>主要体现项目按期完成时间业务管理、财务管理和会计信息管理几个面方。重点考核管理制度建立情况、过程监管情况。如管理制度健全性、制度执行有效性、项目质量可控性；资金使用合规性、项目资金安全性；会计信息能否全面范性和完整性。</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（三）项目产出情况。</w:t>
      </w:r>
    </w:p>
    <w:p>
      <w:pPr>
        <w:spacing w:after="0" w:line="600" w:lineRule="exact"/>
        <w:ind w:firstLine="640" w:firstLineChars="200"/>
        <w:outlineLvl w:val="0"/>
        <w:rPr>
          <w:rFonts w:hint="default" w:ascii="仿宋" w:hAnsi="仿宋" w:eastAsia="仿宋" w:cs="仿宋"/>
          <w:sz w:val="32"/>
          <w:szCs w:val="32"/>
          <w:lang w:val="en-US" w:eastAsia="zh-CN"/>
        </w:rPr>
      </w:pPr>
      <w:r>
        <w:rPr>
          <w:rFonts w:hint="eastAsia" w:ascii="仿宋" w:hAnsi="仿宋" w:eastAsia="仿宋" w:cs="仿宋"/>
          <w:sz w:val="32"/>
          <w:szCs w:val="32"/>
        </w:rPr>
        <w:t>主要体现项目实施过程产出数量、评审项目按实际实施项目为准，做好项目前期预算、按实际完成。截止202</w:t>
      </w:r>
      <w:r>
        <w:rPr>
          <w:rFonts w:hint="eastAsia" w:ascii="仿宋" w:hAnsi="仿宋" w:eastAsia="仿宋" w:cs="仿宋"/>
          <w:sz w:val="32"/>
          <w:szCs w:val="32"/>
          <w:lang w:val="en-US" w:eastAsia="zh-CN"/>
        </w:rPr>
        <w:t>2</w:t>
      </w:r>
      <w:r>
        <w:rPr>
          <w:rFonts w:hint="eastAsia" w:ascii="仿宋" w:hAnsi="仿宋" w:eastAsia="仿宋" w:cs="仿宋"/>
          <w:sz w:val="32"/>
          <w:szCs w:val="32"/>
        </w:rPr>
        <w:t>年12月，</w:t>
      </w:r>
      <w:r>
        <w:rPr>
          <w:rFonts w:hint="eastAsia" w:ascii="仿宋" w:hAnsi="仿宋" w:eastAsia="仿宋" w:cs="仿宋"/>
          <w:sz w:val="32"/>
          <w:szCs w:val="32"/>
          <w:lang w:eastAsia="zh-CN"/>
        </w:rPr>
        <w:t>河长制工作</w:t>
      </w:r>
      <w:r>
        <w:rPr>
          <w:rFonts w:hint="eastAsia" w:ascii="仿宋" w:hAnsi="仿宋" w:eastAsia="仿宋" w:cs="仿宋"/>
          <w:sz w:val="32"/>
          <w:szCs w:val="32"/>
        </w:rPr>
        <w:t>经费</w:t>
      </w:r>
      <w:r>
        <w:rPr>
          <w:rFonts w:hint="eastAsia" w:ascii="仿宋" w:hAnsi="仿宋" w:eastAsia="仿宋" w:cs="仿宋"/>
          <w:sz w:val="32"/>
          <w:szCs w:val="32"/>
          <w:lang w:val="en-US" w:eastAsia="zh-CN"/>
        </w:rPr>
        <w:t>1</w:t>
      </w:r>
      <w:r>
        <w:rPr>
          <w:rFonts w:hint="eastAsia" w:ascii="仿宋" w:hAnsi="仿宋" w:eastAsia="仿宋" w:cs="仿宋"/>
          <w:sz w:val="32"/>
          <w:szCs w:val="32"/>
        </w:rPr>
        <w:t>万元，支付率为100%。</w:t>
      </w:r>
      <w:r>
        <w:rPr>
          <w:rFonts w:hint="eastAsia" w:ascii="仿宋_GB2312" w:hAnsi="仿宋_GB2312" w:eastAsia="仿宋_GB2312" w:cs="仿宋_GB2312"/>
          <w:sz w:val="32"/>
          <w:szCs w:val="32"/>
          <w:lang w:val="en-US" w:eastAsia="zh-CN"/>
        </w:rPr>
        <w:t>人居环境整治经费7万元，</w:t>
      </w:r>
      <w:r>
        <w:rPr>
          <w:rFonts w:hint="eastAsia" w:ascii="仿宋" w:hAnsi="仿宋" w:eastAsia="仿宋" w:cs="仿宋"/>
          <w:sz w:val="32"/>
          <w:szCs w:val="32"/>
          <w:lang w:val="en-US" w:eastAsia="zh-CN"/>
        </w:rPr>
        <w:t>支付率为100%。</w:t>
      </w:r>
      <w:r>
        <w:rPr>
          <w:rFonts w:hint="eastAsia" w:ascii="仿宋_GB2312" w:hAnsi="仿宋_GB2312" w:eastAsia="仿宋_GB2312" w:cs="仿宋_GB2312"/>
          <w:sz w:val="32"/>
          <w:szCs w:val="32"/>
          <w:lang w:val="en-US" w:eastAsia="zh-CN"/>
        </w:rPr>
        <w:t>船舶污染物收集点建设补助资金0.56万元，</w:t>
      </w:r>
      <w:r>
        <w:rPr>
          <w:rFonts w:hint="eastAsia" w:ascii="仿宋" w:hAnsi="仿宋" w:eastAsia="仿宋" w:cs="仿宋"/>
          <w:sz w:val="32"/>
          <w:szCs w:val="32"/>
          <w:lang w:val="en-US" w:eastAsia="zh-CN"/>
        </w:rPr>
        <w:t>支付率为100%。</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（四）项目效益情况。</w:t>
      </w:r>
    </w:p>
    <w:p>
      <w:pPr>
        <w:spacing w:after="0" w:line="600" w:lineRule="exact"/>
        <w:ind w:firstLine="640" w:firstLineChars="200"/>
        <w:outlineLvl w:val="0"/>
        <w:rPr>
          <w:rFonts w:hint="eastAsia" w:ascii="仿宋" w:hAnsi="仿宋" w:eastAsia="仿宋" w:cs="仿宋"/>
          <w:sz w:val="32"/>
          <w:szCs w:val="32"/>
          <w:lang w:eastAsia="zh-CN"/>
        </w:rPr>
      </w:pPr>
      <w:r>
        <w:rPr>
          <w:rFonts w:hint="eastAsia" w:ascii="仿宋" w:hAnsi="仿宋" w:eastAsia="仿宋" w:cs="仿宋"/>
          <w:sz w:val="32"/>
          <w:szCs w:val="32"/>
        </w:rPr>
        <w:t>按照年初的绩效目标，提高政府投资效益，节约财政资金，</w:t>
      </w:r>
      <w:r>
        <w:rPr>
          <w:rFonts w:hint="eastAsia" w:ascii="仿宋" w:hAnsi="仿宋" w:eastAsia="仿宋" w:cs="仿宋"/>
          <w:sz w:val="32"/>
          <w:szCs w:val="32"/>
          <w:lang w:eastAsia="zh-CN"/>
        </w:rPr>
        <w:t>河流、溪流等水域管理</w:t>
      </w:r>
      <w:r>
        <w:rPr>
          <w:rFonts w:hint="eastAsia" w:ascii="仿宋" w:hAnsi="仿宋" w:eastAsia="仿宋" w:cs="仿宋"/>
          <w:sz w:val="32"/>
          <w:szCs w:val="32"/>
        </w:rPr>
        <w:t>得到群众满意度100%。有效推进了我镇的经济社会发展，促进了社会的安全平稳</w:t>
      </w:r>
      <w:r>
        <w:rPr>
          <w:rFonts w:hint="eastAsia" w:ascii="仿宋" w:hAnsi="仿宋" w:eastAsia="仿宋" w:cs="仿宋"/>
          <w:sz w:val="32"/>
          <w:szCs w:val="32"/>
          <w:lang w:eastAsia="zh-CN"/>
        </w:rPr>
        <w:t>。</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五、主要经验及做法、存在的问题及原因分析</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严格按照绩效评价要求进行年初绩效目标年初申报，并根据年初要求严格落实，确保顺利完成预期目标。</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六、有关建议。</w:t>
      </w:r>
    </w:p>
    <w:p>
      <w:pPr>
        <w:spacing w:after="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无</w:t>
      </w:r>
      <w:r>
        <w:rPr>
          <w:rFonts w:hint="eastAsia" w:ascii="仿宋" w:hAnsi="仿宋" w:eastAsia="仿宋" w:cs="仿宋"/>
          <w:sz w:val="32"/>
          <w:szCs w:val="32"/>
          <w:lang w:eastAsia="zh-CN"/>
        </w:rPr>
        <w:t>。</w:t>
      </w:r>
    </w:p>
    <w:p>
      <w:pPr>
        <w:ind w:firstLine="640" w:firstLineChars="200"/>
        <w:rPr>
          <w:rFonts w:ascii="黑体" w:hAnsi="黑体" w:eastAsia="黑体" w:cs="黑体"/>
          <w:sz w:val="32"/>
          <w:szCs w:val="32"/>
        </w:rPr>
      </w:pPr>
      <w:r>
        <w:rPr>
          <w:rFonts w:hint="eastAsia" w:ascii="黑体" w:hAnsi="黑体" w:eastAsia="黑体" w:cs="黑体"/>
          <w:sz w:val="32"/>
          <w:szCs w:val="32"/>
        </w:rPr>
        <w:t>七、其他需要说明的问题</w:t>
      </w:r>
    </w:p>
    <w:p>
      <w:pPr>
        <w:spacing w:after="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无</w:t>
      </w:r>
      <w:r>
        <w:rPr>
          <w:rFonts w:hint="eastAsia" w:ascii="仿宋" w:hAnsi="仿宋" w:eastAsia="仿宋" w:cs="仿宋"/>
          <w:sz w:val="32"/>
          <w:szCs w:val="32"/>
          <w:lang w:eastAsia="zh-CN"/>
        </w:rPr>
        <w:t>。</w:t>
      </w:r>
    </w:p>
    <w:p>
      <w:pPr>
        <w:spacing w:after="0" w:line="600" w:lineRule="exact"/>
        <w:ind w:firstLine="640" w:firstLineChars="200"/>
        <w:rPr>
          <w:rFonts w:hint="eastAsia" w:ascii="仿宋" w:hAnsi="仿宋" w:eastAsia="仿宋" w:cs="仿宋"/>
          <w:sz w:val="32"/>
          <w:szCs w:val="32"/>
        </w:rPr>
      </w:pPr>
    </w:p>
    <w:p>
      <w:pPr>
        <w:keepNext w:val="0"/>
        <w:keepLines w:val="0"/>
        <w:pageBreakBefore w:val="0"/>
        <w:widowControl/>
        <w:kinsoku/>
        <w:wordWrap/>
        <w:overflowPunct/>
        <w:topLinePunct w:val="0"/>
        <w:autoSpaceDE/>
        <w:autoSpaceDN/>
        <w:bidi w:val="0"/>
        <w:adjustRightInd/>
        <w:snapToGrid/>
        <w:spacing w:line="460" w:lineRule="exact"/>
        <w:ind w:firstLine="645"/>
        <w:jc w:val="left"/>
        <w:textAlignment w:val="auto"/>
        <w:rPr>
          <w:rFonts w:ascii="Times New Roman" w:hAnsi="Times New Roman" w:eastAsia="仿宋_GB2312"/>
          <w:sz w:val="32"/>
          <w:szCs w:val="32"/>
        </w:rPr>
      </w:pPr>
      <w:r>
        <w:rPr>
          <w:rFonts w:ascii="Times New Roman" w:hAnsi="Times New Roman" w:eastAsia="仿宋_GB2312"/>
          <w:sz w:val="32"/>
          <w:szCs w:val="32"/>
        </w:rPr>
        <w:t>附件：</w:t>
      </w:r>
      <w:r>
        <w:rPr>
          <w:rFonts w:hint="eastAsia" w:ascii="Times New Roman" w:hAnsi="Times New Roman" w:eastAsia="仿宋_GB2312"/>
          <w:sz w:val="32"/>
          <w:szCs w:val="32"/>
          <w:lang w:val="en-US" w:eastAsia="zh-CN"/>
        </w:rPr>
        <w:t>1</w:t>
      </w:r>
      <w:r>
        <w:rPr>
          <w:rFonts w:ascii="Times New Roman" w:hAnsi="Times New Roman" w:eastAsia="仿宋_GB2312"/>
          <w:sz w:val="32"/>
          <w:szCs w:val="32"/>
        </w:rPr>
        <w:t>.项目支出绩效自评表</w:t>
      </w:r>
    </w:p>
    <w:p>
      <w:pPr>
        <w:keepNext w:val="0"/>
        <w:keepLines w:val="0"/>
        <w:pageBreakBefore w:val="0"/>
        <w:widowControl/>
        <w:numPr>
          <w:ilvl w:val="0"/>
          <w:numId w:val="0"/>
        </w:numPr>
        <w:kinsoku/>
        <w:wordWrap/>
        <w:overflowPunct/>
        <w:topLinePunct w:val="0"/>
        <w:autoSpaceDE/>
        <w:autoSpaceDN/>
        <w:bidi w:val="0"/>
        <w:adjustRightInd/>
        <w:snapToGrid/>
        <w:spacing w:line="460" w:lineRule="exact"/>
        <w:ind w:firstLine="1600" w:firstLineChars="500"/>
        <w:jc w:val="left"/>
        <w:textAlignment w:val="auto"/>
        <w:rPr>
          <w:rFonts w:ascii="Times New Roman" w:hAnsi="Times New Roman" w:eastAsia="仿宋_GB2312"/>
          <w:bCs/>
          <w:color w:val="000000"/>
          <w:sz w:val="32"/>
          <w:szCs w:val="32"/>
        </w:rPr>
      </w:pPr>
      <w:r>
        <w:rPr>
          <w:rFonts w:hint="eastAsia" w:ascii="Times New Roman" w:hAnsi="Times New Roman" w:eastAsia="仿宋_GB2312"/>
          <w:sz w:val="32"/>
          <w:szCs w:val="32"/>
          <w:lang w:val="en-US" w:eastAsia="zh-CN"/>
        </w:rPr>
        <w:t>2.</w:t>
      </w:r>
      <w:r>
        <w:rPr>
          <w:rFonts w:ascii="Times New Roman" w:hAnsi="Times New Roman" w:eastAsia="仿宋_GB2312"/>
          <w:sz w:val="32"/>
          <w:szCs w:val="32"/>
        </w:rPr>
        <w:t>项目支出绩效评价指标</w:t>
      </w:r>
      <w:r>
        <w:rPr>
          <w:rFonts w:ascii="Times New Roman" w:hAnsi="Times New Roman" w:eastAsia="仿宋_GB2312"/>
          <w:bCs/>
          <w:color w:val="000000"/>
          <w:kern w:val="0"/>
          <w:sz w:val="32"/>
          <w:szCs w:val="32"/>
        </w:rPr>
        <w:t>评分表</w:t>
      </w:r>
    </w:p>
    <w:p>
      <w:pPr>
        <w:spacing w:after="0" w:line="600" w:lineRule="exact"/>
        <w:ind w:firstLine="640" w:firstLineChars="200"/>
        <w:rPr>
          <w:rFonts w:hint="eastAsia" w:ascii="仿宋" w:hAnsi="仿宋" w:eastAsia="仿宋" w:cs="仿宋"/>
          <w:sz w:val="32"/>
          <w:szCs w:val="32"/>
        </w:rPr>
      </w:pPr>
    </w:p>
    <w:p>
      <w:pPr>
        <w:spacing w:after="0" w:line="600" w:lineRule="exact"/>
        <w:ind w:firstLine="640" w:firstLineChars="200"/>
        <w:rPr>
          <w:rFonts w:hint="eastAsia" w:ascii="仿宋" w:hAnsi="仿宋" w:eastAsia="仿宋" w:cs="仿宋"/>
          <w:sz w:val="32"/>
          <w:szCs w:val="32"/>
        </w:rPr>
      </w:pPr>
    </w:p>
    <w:p>
      <w:pPr>
        <w:spacing w:after="0" w:line="600" w:lineRule="exact"/>
        <w:ind w:firstLine="640" w:firstLineChars="200"/>
        <w:rPr>
          <w:rFonts w:hint="eastAsia" w:ascii="仿宋" w:hAnsi="仿宋" w:eastAsia="仿宋" w:cs="仿宋"/>
          <w:sz w:val="32"/>
          <w:szCs w:val="32"/>
        </w:rPr>
      </w:pPr>
    </w:p>
    <w:p>
      <w:pPr>
        <w:spacing w:after="0" w:line="600" w:lineRule="exact"/>
        <w:ind w:firstLine="640" w:firstLineChars="200"/>
        <w:rPr>
          <w:rFonts w:hint="eastAsia" w:ascii="仿宋" w:hAnsi="仿宋" w:eastAsia="仿宋" w:cs="仿宋"/>
          <w:sz w:val="32"/>
          <w:szCs w:val="32"/>
        </w:rPr>
      </w:pPr>
    </w:p>
    <w:p>
      <w:pPr>
        <w:spacing w:after="0" w:line="600" w:lineRule="exact"/>
        <w:ind w:firstLine="640" w:firstLineChars="200"/>
        <w:rPr>
          <w:rFonts w:hint="eastAsia" w:ascii="仿宋" w:hAnsi="仿宋" w:eastAsia="仿宋" w:cs="仿宋"/>
          <w:sz w:val="32"/>
          <w:szCs w:val="32"/>
        </w:rPr>
      </w:pPr>
    </w:p>
    <w:p>
      <w:pPr>
        <w:spacing w:after="0" w:line="600" w:lineRule="exact"/>
        <w:ind w:firstLine="640" w:firstLineChars="200"/>
        <w:rPr>
          <w:rFonts w:hint="eastAsia" w:ascii="仿宋" w:hAnsi="仿宋" w:eastAsia="仿宋" w:cs="仿宋"/>
          <w:sz w:val="32"/>
          <w:szCs w:val="32"/>
        </w:rPr>
      </w:pPr>
    </w:p>
    <w:p>
      <w:pPr>
        <w:spacing w:after="0" w:line="600" w:lineRule="exact"/>
        <w:rPr>
          <w:rFonts w:hint="eastAsia" w:ascii="仿宋" w:hAnsi="仿宋" w:eastAsia="仿宋" w:cs="仿宋"/>
          <w:sz w:val="32"/>
          <w:szCs w:val="32"/>
        </w:rPr>
      </w:pPr>
    </w:p>
    <w:p>
      <w:pPr>
        <w:spacing w:after="0" w:line="600" w:lineRule="exact"/>
        <w:rPr>
          <w:rFonts w:hint="eastAsia" w:ascii="仿宋" w:hAnsi="仿宋" w:eastAsia="仿宋" w:cs="仿宋"/>
          <w:sz w:val="32"/>
          <w:szCs w:val="32"/>
        </w:rPr>
      </w:pPr>
    </w:p>
    <w:p>
      <w:pPr>
        <w:spacing w:after="0" w:line="600" w:lineRule="exact"/>
        <w:ind w:firstLine="640" w:firstLineChars="200"/>
        <w:rPr>
          <w:rFonts w:hint="eastAsia" w:ascii="仿宋" w:hAnsi="仿宋" w:eastAsia="仿宋" w:cs="仿宋"/>
          <w:sz w:val="32"/>
          <w:szCs w:val="32"/>
        </w:rPr>
      </w:pPr>
    </w:p>
    <w:p>
      <w:pPr>
        <w:spacing w:line="400" w:lineRule="exact"/>
        <w:rPr>
          <w:rFonts w:hint="eastAsia" w:ascii="Times New Roman" w:hAnsi="Times New Roman" w:eastAsia="仿宋_GB2312"/>
          <w:bCs/>
          <w:color w:val="000000"/>
          <w:sz w:val="32"/>
          <w:szCs w:val="32"/>
          <w:lang w:val="en-US" w:eastAsia="zh-CN"/>
        </w:rPr>
      </w:pPr>
      <w:r>
        <w:rPr>
          <w:rFonts w:hint="eastAsia" w:ascii="Times New Roman" w:hAnsi="Times New Roman" w:eastAsia="仿宋_GB2312"/>
          <w:bCs/>
          <w:color w:val="000000"/>
          <w:sz w:val="32"/>
          <w:szCs w:val="32"/>
          <w:lang w:eastAsia="zh-CN"/>
        </w:rPr>
        <w:t>附件1</w:t>
      </w:r>
    </w:p>
    <w:tbl>
      <w:tblPr>
        <w:tblStyle w:val="4"/>
        <w:tblW w:w="10465" w:type="dxa"/>
        <w:jc w:val="center"/>
        <w:tblLayout w:type="fixed"/>
        <w:tblCellMar>
          <w:top w:w="0" w:type="dxa"/>
          <w:left w:w="108" w:type="dxa"/>
          <w:bottom w:w="0" w:type="dxa"/>
          <w:right w:w="108" w:type="dxa"/>
        </w:tblCellMar>
      </w:tblPr>
      <w:tblGrid>
        <w:gridCol w:w="628"/>
        <w:gridCol w:w="1047"/>
        <w:gridCol w:w="1187"/>
        <w:gridCol w:w="688"/>
        <w:gridCol w:w="970"/>
        <w:gridCol w:w="255"/>
        <w:gridCol w:w="1219"/>
        <w:gridCol w:w="1358"/>
        <w:gridCol w:w="552"/>
        <w:gridCol w:w="544"/>
        <w:gridCol w:w="869"/>
        <w:gridCol w:w="1148"/>
      </w:tblGrid>
      <w:tr>
        <w:tblPrEx>
          <w:tblCellMar>
            <w:top w:w="0" w:type="dxa"/>
            <w:left w:w="108" w:type="dxa"/>
            <w:bottom w:w="0" w:type="dxa"/>
            <w:right w:w="108" w:type="dxa"/>
          </w:tblCellMar>
        </w:tblPrEx>
        <w:trPr>
          <w:trHeight w:val="514" w:hRule="exact"/>
          <w:jc w:val="center"/>
        </w:trPr>
        <w:tc>
          <w:tcPr>
            <w:tcW w:w="10465" w:type="dxa"/>
            <w:gridSpan w:val="12"/>
            <w:tcBorders>
              <w:top w:val="nil"/>
              <w:left w:val="nil"/>
              <w:bottom w:val="nil"/>
              <w:right w:val="nil"/>
            </w:tcBorders>
            <w:vAlign w:val="center"/>
          </w:tcPr>
          <w:p>
            <w:pPr>
              <w:widowControl/>
              <w:spacing w:line="320" w:lineRule="exact"/>
              <w:jc w:val="center"/>
              <w:rPr>
                <w:rFonts w:ascii="Times New Roman" w:hAnsi="Times New Roman"/>
                <w:b/>
                <w:bCs/>
                <w:kern w:val="0"/>
                <w:sz w:val="32"/>
                <w:szCs w:val="32"/>
              </w:rPr>
            </w:pPr>
            <w:r>
              <w:rPr>
                <w:rFonts w:hint="eastAsia" w:ascii="Times New Roman" w:hAnsi="Times New Roman"/>
                <w:b/>
                <w:bCs/>
                <w:kern w:val="0"/>
                <w:sz w:val="32"/>
                <w:szCs w:val="32"/>
                <w:lang w:val="en-US" w:eastAsia="zh-CN"/>
              </w:rPr>
              <w:t>节能环保</w:t>
            </w:r>
            <w:r>
              <w:rPr>
                <w:rFonts w:ascii="Times New Roman" w:hAnsi="Times New Roman"/>
                <w:b/>
                <w:bCs/>
                <w:kern w:val="0"/>
                <w:sz w:val="32"/>
                <w:szCs w:val="32"/>
              </w:rPr>
              <w:t>项目支出绩效自评表</w:t>
            </w:r>
          </w:p>
        </w:tc>
      </w:tr>
      <w:tr>
        <w:tblPrEx>
          <w:tblCellMar>
            <w:top w:w="0" w:type="dxa"/>
            <w:left w:w="108" w:type="dxa"/>
            <w:bottom w:w="0" w:type="dxa"/>
            <w:right w:w="108" w:type="dxa"/>
          </w:tblCellMar>
        </w:tblPrEx>
        <w:trPr>
          <w:trHeight w:val="307" w:hRule="atLeast"/>
          <w:jc w:val="center"/>
        </w:trPr>
        <w:tc>
          <w:tcPr>
            <w:tcW w:w="10465" w:type="dxa"/>
            <w:gridSpan w:val="12"/>
            <w:tcBorders>
              <w:top w:val="nil"/>
              <w:left w:val="nil"/>
              <w:bottom w:val="nil"/>
              <w:right w:val="nil"/>
            </w:tcBorders>
            <w:vAlign w:val="top"/>
          </w:tcPr>
          <w:p>
            <w:pPr>
              <w:widowControl/>
              <w:jc w:val="center"/>
              <w:rPr>
                <w:rFonts w:ascii="Times New Roman" w:hAnsi="Times New Roman"/>
                <w:kern w:val="0"/>
                <w:sz w:val="22"/>
                <w:szCs w:val="22"/>
              </w:rPr>
            </w:pPr>
            <w:r>
              <w:rPr>
                <w:rFonts w:ascii="Times New Roman" w:hAnsi="Times New Roman"/>
                <w:kern w:val="0"/>
                <w:sz w:val="22"/>
                <w:szCs w:val="22"/>
              </w:rPr>
              <w:t>（</w:t>
            </w:r>
            <w:r>
              <w:rPr>
                <w:rFonts w:hint="eastAsia" w:ascii="Times New Roman" w:hAnsi="Times New Roman"/>
                <w:kern w:val="0"/>
                <w:sz w:val="22"/>
                <w:szCs w:val="22"/>
              </w:rPr>
              <w:t>202</w:t>
            </w:r>
            <w:r>
              <w:rPr>
                <w:rFonts w:hint="eastAsia" w:ascii="Times New Roman" w:hAnsi="Times New Roman"/>
                <w:kern w:val="0"/>
                <w:sz w:val="22"/>
                <w:szCs w:val="22"/>
                <w:lang w:val="en-US" w:eastAsia="zh-CN"/>
              </w:rPr>
              <w:t>2</w:t>
            </w:r>
            <w:r>
              <w:rPr>
                <w:rFonts w:ascii="Times New Roman" w:hAnsi="Times New Roman"/>
                <w:kern w:val="0"/>
                <w:sz w:val="22"/>
                <w:szCs w:val="22"/>
              </w:rPr>
              <w:t>年度）</w:t>
            </w:r>
          </w:p>
        </w:tc>
      </w:tr>
      <w:tr>
        <w:tblPrEx>
          <w:tblCellMar>
            <w:top w:w="0" w:type="dxa"/>
            <w:left w:w="108" w:type="dxa"/>
            <w:bottom w:w="0" w:type="dxa"/>
            <w:right w:w="108" w:type="dxa"/>
          </w:tblCellMar>
        </w:tblPrEx>
        <w:trPr>
          <w:trHeight w:val="345" w:hRule="exact"/>
          <w:jc w:val="center"/>
        </w:trPr>
        <w:tc>
          <w:tcPr>
            <w:tcW w:w="16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8790" w:type="dxa"/>
            <w:gridSpan w:val="10"/>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eastAsia="zh-CN"/>
              </w:rPr>
              <w:t>铜湾镇节能环保项目</w:t>
            </w:r>
          </w:p>
        </w:tc>
      </w:tr>
      <w:tr>
        <w:tblPrEx>
          <w:tblCellMar>
            <w:top w:w="0" w:type="dxa"/>
            <w:left w:w="108" w:type="dxa"/>
            <w:bottom w:w="0" w:type="dxa"/>
            <w:right w:w="108" w:type="dxa"/>
          </w:tblCellMar>
        </w:tblPrEx>
        <w:trPr>
          <w:trHeight w:val="410" w:hRule="exact"/>
          <w:jc w:val="center"/>
        </w:trPr>
        <w:tc>
          <w:tcPr>
            <w:tcW w:w="16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319"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中方县铜湾镇人们政府</w:t>
            </w:r>
          </w:p>
        </w:tc>
        <w:tc>
          <w:tcPr>
            <w:tcW w:w="191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56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微软雅黑"/>
                <w:kern w:val="0"/>
                <w:sz w:val="18"/>
                <w:szCs w:val="18"/>
                <w:lang w:val="en-US" w:eastAsia="zh-CN"/>
              </w:rPr>
            </w:pPr>
            <w:r>
              <w:rPr>
                <w:rFonts w:hint="eastAsia" w:ascii="Times New Roman" w:hAnsi="Times New Roman"/>
                <w:kern w:val="0"/>
                <w:sz w:val="18"/>
                <w:szCs w:val="18"/>
                <w:lang w:val="en-US" w:eastAsia="zh-CN"/>
              </w:rPr>
              <w:t>铜湾镇</w:t>
            </w:r>
          </w:p>
        </w:tc>
      </w:tr>
      <w:tr>
        <w:tblPrEx>
          <w:tblCellMar>
            <w:top w:w="0" w:type="dxa"/>
            <w:left w:w="108" w:type="dxa"/>
            <w:bottom w:w="0" w:type="dxa"/>
            <w:right w:w="108" w:type="dxa"/>
          </w:tblCellMar>
        </w:tblPrEx>
        <w:trPr>
          <w:trHeight w:val="561" w:hRule="exact"/>
          <w:jc w:val="center"/>
        </w:trPr>
        <w:tc>
          <w:tcPr>
            <w:tcW w:w="1675"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imes New Roman" w:hAnsi="Times New Roman" w:eastAsia="微软雅黑"/>
                <w:kern w:val="0"/>
                <w:sz w:val="18"/>
                <w:szCs w:val="18"/>
                <w:lang w:eastAsia="zh-CN"/>
              </w:rPr>
            </w:pPr>
            <w:r>
              <w:rPr>
                <w:rFonts w:ascii="Times New Roman" w:hAnsi="Times New Roman"/>
                <w:kern w:val="0"/>
                <w:sz w:val="18"/>
                <w:szCs w:val="18"/>
              </w:rPr>
              <w:t>项目资金</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（万元）</w:t>
            </w:r>
          </w:p>
        </w:tc>
        <w:tc>
          <w:tcPr>
            <w:tcW w:w="187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21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（A）</w:t>
            </w:r>
          </w:p>
        </w:tc>
        <w:tc>
          <w:tcPr>
            <w:tcW w:w="191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（B）</w:t>
            </w:r>
          </w:p>
        </w:tc>
        <w:tc>
          <w:tcPr>
            <w:tcW w:w="54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6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（B/A)</w:t>
            </w:r>
          </w:p>
        </w:tc>
        <w:tc>
          <w:tcPr>
            <w:tcW w:w="114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tblPrEx>
          <w:tblCellMar>
            <w:top w:w="0" w:type="dxa"/>
            <w:left w:w="108" w:type="dxa"/>
            <w:bottom w:w="0" w:type="dxa"/>
            <w:right w:w="108" w:type="dxa"/>
          </w:tblCellMar>
        </w:tblPrEx>
        <w:trPr>
          <w:trHeight w:val="300" w:hRule="exact"/>
          <w:jc w:val="center"/>
        </w:trPr>
        <w:tc>
          <w:tcPr>
            <w:tcW w:w="167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75"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22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微软雅黑"/>
                <w:kern w:val="0"/>
                <w:sz w:val="18"/>
                <w:szCs w:val="18"/>
                <w:lang w:val="en-US" w:eastAsia="zh-CN"/>
              </w:rPr>
            </w:pPr>
            <w:r>
              <w:rPr>
                <w:rFonts w:hint="eastAsia" w:ascii="Times New Roman" w:hAnsi="Times New Roman"/>
                <w:kern w:val="0"/>
                <w:sz w:val="18"/>
                <w:szCs w:val="18"/>
                <w:lang w:val="en-US" w:eastAsia="zh-CN"/>
              </w:rPr>
              <w:t>8.56</w:t>
            </w:r>
          </w:p>
        </w:tc>
        <w:tc>
          <w:tcPr>
            <w:tcW w:w="1219"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rPr>
            </w:pPr>
            <w:r>
              <w:rPr>
                <w:rFonts w:hint="eastAsia" w:ascii="Times New Roman" w:hAnsi="Times New Roman"/>
                <w:kern w:val="0"/>
                <w:sz w:val="18"/>
                <w:szCs w:val="18"/>
                <w:lang w:val="en-US" w:eastAsia="zh-CN"/>
              </w:rPr>
              <w:t>8.56</w:t>
            </w:r>
          </w:p>
        </w:tc>
        <w:tc>
          <w:tcPr>
            <w:tcW w:w="1910"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eastAsia="zh-CN" w:bidi="ar-SA"/>
              </w:rPr>
            </w:pPr>
            <w:r>
              <w:rPr>
                <w:rFonts w:hint="eastAsia" w:ascii="Times New Roman" w:hAnsi="Times New Roman"/>
                <w:kern w:val="0"/>
                <w:sz w:val="18"/>
                <w:szCs w:val="18"/>
                <w:lang w:val="en-US" w:eastAsia="zh-CN"/>
              </w:rPr>
              <w:t>8.56</w:t>
            </w:r>
          </w:p>
        </w:tc>
        <w:tc>
          <w:tcPr>
            <w:tcW w:w="54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lang w:val="en-US" w:eastAsia="zh-CN" w:bidi="ar-SA"/>
              </w:rPr>
            </w:pPr>
            <w:r>
              <w:rPr>
                <w:rFonts w:hint="eastAsia" w:ascii="Times New Roman" w:hAnsi="Times New Roman"/>
                <w:kern w:val="0"/>
                <w:sz w:val="18"/>
                <w:szCs w:val="18"/>
                <w:lang w:val="en-US" w:eastAsia="zh-CN"/>
              </w:rPr>
              <w:t>10</w:t>
            </w:r>
          </w:p>
        </w:tc>
        <w:tc>
          <w:tcPr>
            <w:tcW w:w="86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100%</w:t>
            </w:r>
          </w:p>
        </w:tc>
        <w:tc>
          <w:tcPr>
            <w:tcW w:w="114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r>
      <w:tr>
        <w:tblPrEx>
          <w:tblCellMar>
            <w:top w:w="0" w:type="dxa"/>
            <w:left w:w="108" w:type="dxa"/>
            <w:bottom w:w="0" w:type="dxa"/>
            <w:right w:w="108" w:type="dxa"/>
          </w:tblCellMar>
        </w:tblPrEx>
        <w:trPr>
          <w:trHeight w:val="300" w:hRule="exact"/>
          <w:jc w:val="center"/>
        </w:trPr>
        <w:tc>
          <w:tcPr>
            <w:tcW w:w="167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7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22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eastAsia="zh-CN" w:bidi="ar-SA"/>
              </w:rPr>
            </w:pPr>
            <w:r>
              <w:rPr>
                <w:rFonts w:hint="eastAsia" w:ascii="Times New Roman" w:hAnsi="Times New Roman"/>
                <w:kern w:val="0"/>
                <w:sz w:val="18"/>
                <w:szCs w:val="18"/>
                <w:lang w:val="en-US" w:eastAsia="zh-CN"/>
              </w:rPr>
              <w:t>8.56</w:t>
            </w:r>
          </w:p>
        </w:tc>
        <w:tc>
          <w:tcPr>
            <w:tcW w:w="1219"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eastAsia="zh-CN" w:bidi="ar-SA"/>
              </w:rPr>
            </w:pPr>
            <w:r>
              <w:rPr>
                <w:rFonts w:hint="eastAsia" w:ascii="Times New Roman" w:hAnsi="Times New Roman"/>
                <w:kern w:val="0"/>
                <w:sz w:val="18"/>
                <w:szCs w:val="18"/>
                <w:lang w:val="en-US" w:eastAsia="zh-CN"/>
              </w:rPr>
              <w:t>8.56</w:t>
            </w:r>
          </w:p>
        </w:tc>
        <w:tc>
          <w:tcPr>
            <w:tcW w:w="1910"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eastAsia="zh-CN" w:bidi="ar-SA"/>
              </w:rPr>
            </w:pPr>
            <w:r>
              <w:rPr>
                <w:rFonts w:hint="eastAsia" w:ascii="Times New Roman" w:hAnsi="Times New Roman"/>
                <w:kern w:val="0"/>
                <w:sz w:val="18"/>
                <w:szCs w:val="18"/>
                <w:lang w:val="en-US" w:eastAsia="zh-CN"/>
              </w:rPr>
              <w:t>8.56</w:t>
            </w:r>
          </w:p>
        </w:tc>
        <w:tc>
          <w:tcPr>
            <w:tcW w:w="54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6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4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167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7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上年结转资金</w:t>
            </w:r>
          </w:p>
        </w:tc>
        <w:tc>
          <w:tcPr>
            <w:tcW w:w="12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1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91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4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6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4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167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7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其他资金</w:t>
            </w:r>
          </w:p>
        </w:tc>
        <w:tc>
          <w:tcPr>
            <w:tcW w:w="12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1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91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4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6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4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62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3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447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tblPrEx>
          <w:tblCellMar>
            <w:top w:w="0" w:type="dxa"/>
            <w:left w:w="108" w:type="dxa"/>
            <w:bottom w:w="0" w:type="dxa"/>
            <w:right w:w="108" w:type="dxa"/>
          </w:tblCellMar>
        </w:tblPrEx>
        <w:trPr>
          <w:trHeight w:val="720" w:hRule="exact"/>
          <w:jc w:val="center"/>
        </w:trPr>
        <w:tc>
          <w:tcPr>
            <w:tcW w:w="62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3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val="en-US" w:eastAsia="zh-CN"/>
              </w:rPr>
            </w:pPr>
            <w:r>
              <w:rPr>
                <w:rFonts w:hint="eastAsia" w:ascii="Times New Roman" w:hAnsi="Times New Roman"/>
                <w:kern w:val="0"/>
                <w:sz w:val="18"/>
                <w:szCs w:val="18"/>
                <w:lang w:eastAsia="zh-CN"/>
              </w:rPr>
              <w:t>保护铜湾镇水域环境、加强监督管理</w:t>
            </w:r>
          </w:p>
        </w:tc>
        <w:tc>
          <w:tcPr>
            <w:tcW w:w="447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微软雅黑"/>
                <w:kern w:val="0"/>
                <w:sz w:val="18"/>
                <w:szCs w:val="18"/>
                <w:lang w:eastAsia="zh-CN"/>
              </w:rPr>
            </w:pPr>
            <w:r>
              <w:rPr>
                <w:rFonts w:hint="eastAsia"/>
                <w:sz w:val="18"/>
                <w:szCs w:val="18"/>
                <w:lang w:eastAsia="zh-CN"/>
              </w:rPr>
              <w:t>建立并制作了河长制制度牌、清理河面垃圾等</w:t>
            </w:r>
          </w:p>
        </w:tc>
      </w:tr>
      <w:tr>
        <w:tblPrEx>
          <w:tblCellMar>
            <w:top w:w="0" w:type="dxa"/>
            <w:left w:w="108" w:type="dxa"/>
            <w:bottom w:w="0" w:type="dxa"/>
            <w:right w:w="108" w:type="dxa"/>
          </w:tblCellMar>
        </w:tblPrEx>
        <w:trPr>
          <w:trHeight w:val="716" w:hRule="exact"/>
          <w:jc w:val="center"/>
        </w:trPr>
        <w:tc>
          <w:tcPr>
            <w:tcW w:w="628" w:type="dxa"/>
            <w:vMerge w:val="restart"/>
            <w:tcBorders>
              <w:top w:val="nil"/>
              <w:left w:val="single" w:color="auto" w:sz="4" w:space="0"/>
              <w:right w:val="single" w:color="auto" w:sz="4" w:space="0"/>
            </w:tcBorders>
            <w:vAlign w:val="center"/>
          </w:tcPr>
          <w:p>
            <w:pPr>
              <w:widowControl/>
              <w:spacing w:line="240" w:lineRule="exact"/>
              <w:jc w:val="center"/>
              <w:rPr>
                <w:rFonts w:hint="eastAsia" w:ascii="Times New Roman" w:hAnsi="Times New Roman" w:eastAsia="微软雅黑"/>
                <w:kern w:val="0"/>
                <w:sz w:val="18"/>
                <w:szCs w:val="18"/>
                <w:lang w:eastAsia="zh-CN"/>
              </w:rPr>
            </w:pPr>
            <w:r>
              <w:rPr>
                <w:rFonts w:ascii="Times New Roman" w:hAnsi="Times New Roman"/>
                <w:kern w:val="0"/>
                <w:sz w:val="18"/>
                <w:szCs w:val="18"/>
              </w:rPr>
              <w:t>绩</w:t>
            </w:r>
          </w:p>
          <w:p>
            <w:pPr>
              <w:widowControl/>
              <w:spacing w:line="240" w:lineRule="exact"/>
              <w:jc w:val="center"/>
              <w:rPr>
                <w:rFonts w:hint="eastAsia" w:ascii="Times New Roman" w:hAnsi="Times New Roman" w:eastAsia="微软雅黑"/>
                <w:kern w:val="0"/>
                <w:sz w:val="18"/>
                <w:szCs w:val="18"/>
                <w:lang w:eastAsia="zh-CN"/>
              </w:rPr>
            </w:pPr>
            <w:r>
              <w:rPr>
                <w:rFonts w:ascii="Times New Roman" w:hAnsi="Times New Roman"/>
                <w:kern w:val="0"/>
                <w:sz w:val="18"/>
                <w:szCs w:val="18"/>
              </w:rPr>
              <w:t>效</w:t>
            </w:r>
          </w:p>
          <w:p>
            <w:pPr>
              <w:widowControl/>
              <w:spacing w:line="240" w:lineRule="exact"/>
              <w:jc w:val="center"/>
              <w:rPr>
                <w:rFonts w:hint="eastAsia" w:ascii="Times New Roman" w:hAnsi="Times New Roman" w:eastAsia="微软雅黑"/>
                <w:kern w:val="0"/>
                <w:sz w:val="18"/>
                <w:szCs w:val="18"/>
                <w:lang w:eastAsia="zh-CN"/>
              </w:rPr>
            </w:pPr>
            <w:r>
              <w:rPr>
                <w:rFonts w:ascii="Times New Roman" w:hAnsi="Times New Roman"/>
                <w:kern w:val="0"/>
                <w:sz w:val="18"/>
                <w:szCs w:val="18"/>
              </w:rPr>
              <w:t>指</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标</w:t>
            </w:r>
          </w:p>
        </w:tc>
        <w:tc>
          <w:tcPr>
            <w:tcW w:w="104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8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165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47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135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5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4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20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tblPrEx>
          <w:tblCellMar>
            <w:top w:w="0" w:type="dxa"/>
            <w:left w:w="108" w:type="dxa"/>
            <w:bottom w:w="0" w:type="dxa"/>
            <w:right w:w="108" w:type="dxa"/>
          </w:tblCellMar>
        </w:tblPrEx>
        <w:trPr>
          <w:trHeight w:val="313" w:hRule="atLeast"/>
          <w:jc w:val="center"/>
        </w:trPr>
        <w:tc>
          <w:tcPr>
            <w:tcW w:w="62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47" w:type="dxa"/>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(50分)</w:t>
            </w:r>
          </w:p>
        </w:tc>
        <w:tc>
          <w:tcPr>
            <w:tcW w:w="118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165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rPr>
            </w:pPr>
            <w:r>
              <w:rPr>
                <w:rFonts w:hint="eastAsia" w:ascii="Times New Roman" w:hAnsi="Times New Roman"/>
                <w:kern w:val="0"/>
                <w:sz w:val="18"/>
                <w:szCs w:val="18"/>
                <w:lang w:val="en-US" w:eastAsia="zh-CN"/>
              </w:rPr>
              <w:t>服务人数</w:t>
            </w:r>
          </w:p>
        </w:tc>
        <w:tc>
          <w:tcPr>
            <w:tcW w:w="147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eastAsia="微软雅黑"/>
                <w:kern w:val="0"/>
                <w:sz w:val="18"/>
                <w:szCs w:val="18"/>
                <w:lang w:val="en-US" w:eastAsia="zh-CN"/>
              </w:rPr>
            </w:pPr>
            <w:r>
              <w:rPr>
                <w:rFonts w:hint="eastAsia" w:ascii="Times New Roman" w:hAnsi="Times New Roman"/>
                <w:kern w:val="0"/>
                <w:sz w:val="18"/>
                <w:szCs w:val="18"/>
                <w:lang w:val="en-US" w:eastAsia="zh-CN"/>
              </w:rPr>
              <w:t>28000人</w:t>
            </w:r>
          </w:p>
        </w:tc>
        <w:tc>
          <w:tcPr>
            <w:tcW w:w="135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eastAsia="微软雅黑"/>
                <w:kern w:val="0"/>
                <w:sz w:val="18"/>
                <w:szCs w:val="18"/>
                <w:lang w:val="en-US" w:eastAsia="zh-CN"/>
              </w:rPr>
            </w:pPr>
            <w:r>
              <w:rPr>
                <w:rFonts w:hint="eastAsia" w:ascii="Times New Roman" w:hAnsi="Times New Roman"/>
                <w:kern w:val="0"/>
                <w:sz w:val="18"/>
                <w:szCs w:val="18"/>
                <w:lang w:val="en-US" w:eastAsia="zh-CN"/>
              </w:rPr>
              <w:t>28000人</w:t>
            </w:r>
          </w:p>
        </w:tc>
        <w:tc>
          <w:tcPr>
            <w:tcW w:w="552" w:type="dxa"/>
            <w:tcBorders>
              <w:top w:val="single" w:color="auto" w:sz="4" w:space="0"/>
              <w:left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14</w:t>
            </w:r>
          </w:p>
        </w:tc>
        <w:tc>
          <w:tcPr>
            <w:tcW w:w="544" w:type="dxa"/>
            <w:tcBorders>
              <w:top w:val="single" w:color="auto" w:sz="4" w:space="0"/>
              <w:left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11</w:t>
            </w:r>
          </w:p>
        </w:tc>
        <w:tc>
          <w:tcPr>
            <w:tcW w:w="2017" w:type="dxa"/>
            <w:gridSpan w:val="2"/>
            <w:tcBorders>
              <w:top w:val="single" w:color="auto" w:sz="4" w:space="0"/>
              <w:left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p>
        </w:tc>
      </w:tr>
      <w:tr>
        <w:tblPrEx>
          <w:tblCellMar>
            <w:top w:w="0" w:type="dxa"/>
            <w:left w:w="108" w:type="dxa"/>
            <w:bottom w:w="0" w:type="dxa"/>
            <w:right w:w="108" w:type="dxa"/>
          </w:tblCellMar>
        </w:tblPrEx>
        <w:trPr>
          <w:trHeight w:val="420" w:hRule="exact"/>
          <w:jc w:val="center"/>
        </w:trPr>
        <w:tc>
          <w:tcPr>
            <w:tcW w:w="62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4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8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1658" w:type="dxa"/>
            <w:gridSpan w:val="2"/>
            <w:tcBorders>
              <w:top w:val="single" w:color="auto" w:sz="4" w:space="0"/>
              <w:left w:val="nil"/>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项目完成率</w:t>
            </w:r>
          </w:p>
        </w:tc>
        <w:tc>
          <w:tcPr>
            <w:tcW w:w="147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imes New Roman" w:hAnsi="Times New Roman"/>
                <w:kern w:val="0"/>
                <w:sz w:val="18"/>
                <w:szCs w:val="18"/>
              </w:rPr>
            </w:pPr>
            <w:r>
              <w:rPr>
                <w:rFonts w:hint="eastAsia" w:ascii="宋体" w:hAnsi="宋体" w:eastAsia="宋体" w:cs="宋体"/>
                <w:i w:val="0"/>
                <w:color w:val="000000"/>
                <w:kern w:val="0"/>
                <w:sz w:val="20"/>
                <w:szCs w:val="20"/>
                <w:u w:val="none"/>
                <w:lang w:val="en-US" w:eastAsia="zh-CN" w:bidi="ar"/>
              </w:rPr>
              <w:t>100%</w:t>
            </w:r>
          </w:p>
        </w:tc>
        <w:tc>
          <w:tcPr>
            <w:tcW w:w="135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imes New Roman" w:hAnsi="Times New Roman"/>
                <w:kern w:val="0"/>
                <w:sz w:val="18"/>
                <w:szCs w:val="18"/>
              </w:rPr>
            </w:pPr>
            <w:r>
              <w:rPr>
                <w:rFonts w:hint="eastAsia" w:ascii="宋体" w:hAnsi="宋体" w:eastAsia="宋体" w:cs="宋体"/>
                <w:i w:val="0"/>
                <w:color w:val="000000"/>
                <w:kern w:val="0"/>
                <w:sz w:val="20"/>
                <w:szCs w:val="20"/>
                <w:u w:val="none"/>
                <w:lang w:val="en-US" w:eastAsia="zh-CN" w:bidi="ar"/>
              </w:rPr>
              <w:t>100%</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12</w:t>
            </w: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12</w:t>
            </w:r>
          </w:p>
        </w:tc>
        <w:tc>
          <w:tcPr>
            <w:tcW w:w="201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750" w:hRule="exact"/>
          <w:jc w:val="center"/>
        </w:trPr>
        <w:tc>
          <w:tcPr>
            <w:tcW w:w="62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4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8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1658" w:type="dxa"/>
            <w:gridSpan w:val="2"/>
            <w:tcBorders>
              <w:top w:val="single" w:color="auto" w:sz="4" w:space="0"/>
              <w:left w:val="nil"/>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项目验收前及时、有效率</w:t>
            </w:r>
          </w:p>
        </w:tc>
        <w:tc>
          <w:tcPr>
            <w:tcW w:w="147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imes New Roman" w:hAnsi="Times New Roman"/>
                <w:kern w:val="0"/>
                <w:sz w:val="18"/>
                <w:szCs w:val="18"/>
              </w:rPr>
            </w:pPr>
            <w:r>
              <w:rPr>
                <w:rFonts w:hint="eastAsia" w:ascii="宋体" w:hAnsi="宋体" w:eastAsia="宋体" w:cs="宋体"/>
                <w:i w:val="0"/>
                <w:color w:val="000000"/>
                <w:kern w:val="0"/>
                <w:sz w:val="20"/>
                <w:szCs w:val="20"/>
                <w:u w:val="none"/>
                <w:lang w:val="en-US" w:eastAsia="zh-CN" w:bidi="ar"/>
              </w:rPr>
              <w:t>100%</w:t>
            </w:r>
          </w:p>
        </w:tc>
        <w:tc>
          <w:tcPr>
            <w:tcW w:w="135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eastAsia="宋体"/>
                <w:kern w:val="0"/>
                <w:sz w:val="18"/>
                <w:szCs w:val="18"/>
                <w:lang w:val="en-US" w:eastAsia="zh-CN"/>
              </w:rPr>
            </w:pPr>
            <w:r>
              <w:rPr>
                <w:rFonts w:hint="eastAsia" w:ascii="宋体" w:hAnsi="宋体" w:eastAsia="宋体" w:cs="宋体"/>
                <w:i w:val="0"/>
                <w:color w:val="000000"/>
                <w:kern w:val="0"/>
                <w:sz w:val="20"/>
                <w:szCs w:val="20"/>
                <w:u w:val="none"/>
                <w:lang w:val="en-US" w:eastAsia="zh-CN" w:bidi="ar"/>
              </w:rPr>
              <w:t>100%</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12</w:t>
            </w: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12</w:t>
            </w:r>
          </w:p>
        </w:tc>
        <w:tc>
          <w:tcPr>
            <w:tcW w:w="201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p>
        </w:tc>
      </w:tr>
      <w:tr>
        <w:tblPrEx>
          <w:tblCellMar>
            <w:top w:w="0" w:type="dxa"/>
            <w:left w:w="108" w:type="dxa"/>
            <w:bottom w:w="0" w:type="dxa"/>
            <w:right w:w="108" w:type="dxa"/>
          </w:tblCellMar>
        </w:tblPrEx>
        <w:trPr>
          <w:trHeight w:val="586" w:hRule="exact"/>
          <w:jc w:val="center"/>
        </w:trPr>
        <w:tc>
          <w:tcPr>
            <w:tcW w:w="62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4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87"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165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rPr>
            </w:pPr>
            <w:r>
              <w:rPr>
                <w:rFonts w:hint="eastAsia" w:ascii="Times New Roman" w:hAnsi="Times New Roman"/>
                <w:kern w:val="0"/>
                <w:sz w:val="18"/>
                <w:szCs w:val="18"/>
                <w:lang w:val="en-US" w:eastAsia="zh-CN"/>
              </w:rPr>
              <w:t>节能环保及制度牌建设</w:t>
            </w:r>
          </w:p>
        </w:tc>
        <w:tc>
          <w:tcPr>
            <w:tcW w:w="147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kern w:val="0"/>
                <w:sz w:val="18"/>
                <w:szCs w:val="18"/>
                <w:lang w:val="en-US"/>
              </w:rPr>
            </w:pPr>
            <w:r>
              <w:rPr>
                <w:rFonts w:hint="eastAsia" w:ascii="Times New Roman" w:hAnsi="Times New Roman"/>
                <w:kern w:val="0"/>
                <w:sz w:val="18"/>
                <w:szCs w:val="18"/>
                <w:lang w:val="en-US" w:eastAsia="zh-CN"/>
              </w:rPr>
              <w:t>8.56</w:t>
            </w:r>
            <w:r>
              <w:rPr>
                <w:rFonts w:hint="eastAsia" w:ascii="宋体" w:hAnsi="宋体" w:eastAsia="宋体" w:cs="宋体"/>
                <w:i w:val="0"/>
                <w:color w:val="000000"/>
                <w:kern w:val="0"/>
                <w:sz w:val="20"/>
                <w:szCs w:val="20"/>
                <w:u w:val="none"/>
                <w:lang w:val="en-US" w:eastAsia="zh-CN" w:bidi="ar"/>
              </w:rPr>
              <w:t>万元</w:t>
            </w:r>
          </w:p>
        </w:tc>
        <w:tc>
          <w:tcPr>
            <w:tcW w:w="135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kern w:val="0"/>
                <w:sz w:val="18"/>
                <w:szCs w:val="18"/>
                <w:lang w:val="en-US"/>
              </w:rPr>
            </w:pPr>
            <w:r>
              <w:rPr>
                <w:rFonts w:hint="eastAsia" w:ascii="Times New Roman" w:hAnsi="Times New Roman"/>
                <w:kern w:val="0"/>
                <w:sz w:val="18"/>
                <w:szCs w:val="18"/>
                <w:lang w:val="en-US" w:eastAsia="zh-CN"/>
              </w:rPr>
              <w:t>8.56</w:t>
            </w:r>
            <w:r>
              <w:rPr>
                <w:rFonts w:hint="eastAsia" w:ascii="宋体" w:hAnsi="宋体" w:eastAsia="宋体" w:cs="宋体"/>
                <w:i w:val="0"/>
                <w:color w:val="000000"/>
                <w:kern w:val="0"/>
                <w:sz w:val="20"/>
                <w:szCs w:val="20"/>
                <w:u w:val="none"/>
                <w:lang w:val="en-US" w:eastAsia="zh-CN" w:bidi="ar"/>
              </w:rPr>
              <w:t>万元</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12</w:t>
            </w: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12</w:t>
            </w:r>
          </w:p>
        </w:tc>
        <w:tc>
          <w:tcPr>
            <w:tcW w:w="201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705" w:hRule="exact"/>
          <w:jc w:val="center"/>
        </w:trPr>
        <w:tc>
          <w:tcPr>
            <w:tcW w:w="62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47"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hint="eastAsia" w:ascii="Times New Roman" w:hAnsi="Times New Roman"/>
                <w:kern w:val="0"/>
                <w:sz w:val="18"/>
                <w:szCs w:val="18"/>
                <w:lang w:eastAsia="zh-CN"/>
              </w:rPr>
              <w:t>（</w:t>
            </w:r>
            <w:r>
              <w:rPr>
                <w:rFonts w:hint="eastAsia" w:ascii="Times New Roman" w:hAnsi="Times New Roman"/>
                <w:kern w:val="0"/>
                <w:sz w:val="20"/>
                <w:szCs w:val="20"/>
                <w:lang w:val="en-US" w:eastAsia="zh-CN"/>
              </w:rPr>
              <w:t>3</w:t>
            </w:r>
            <w:r>
              <w:rPr>
                <w:rFonts w:ascii="Times New Roman" w:hAnsi="Times New Roman"/>
                <w:kern w:val="0"/>
                <w:sz w:val="20"/>
                <w:szCs w:val="20"/>
              </w:rPr>
              <w:t>0分)</w:t>
            </w:r>
          </w:p>
        </w:tc>
        <w:tc>
          <w:tcPr>
            <w:tcW w:w="118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65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经济效益情况</w:t>
            </w:r>
          </w:p>
        </w:tc>
        <w:tc>
          <w:tcPr>
            <w:tcW w:w="147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imes New Roman" w:hAnsi="Times New Roman"/>
                <w:kern w:val="0"/>
                <w:sz w:val="18"/>
                <w:szCs w:val="18"/>
              </w:rPr>
            </w:pPr>
            <w:r>
              <w:rPr>
                <w:rFonts w:hint="eastAsia" w:ascii="宋体" w:hAnsi="宋体" w:eastAsia="宋体" w:cs="宋体"/>
                <w:i w:val="0"/>
                <w:color w:val="000000"/>
                <w:kern w:val="0"/>
                <w:sz w:val="20"/>
                <w:szCs w:val="20"/>
                <w:u w:val="none"/>
                <w:lang w:val="en-US" w:eastAsia="zh-CN" w:bidi="ar"/>
              </w:rPr>
              <w:t>效果明显</w:t>
            </w:r>
          </w:p>
        </w:tc>
        <w:tc>
          <w:tcPr>
            <w:tcW w:w="135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imes New Roman" w:hAnsi="Times New Roman"/>
                <w:kern w:val="0"/>
                <w:sz w:val="18"/>
                <w:szCs w:val="18"/>
              </w:rPr>
            </w:pPr>
            <w:r>
              <w:rPr>
                <w:rFonts w:hint="eastAsia" w:ascii="宋体" w:hAnsi="宋体" w:eastAsia="宋体" w:cs="宋体"/>
                <w:i w:val="0"/>
                <w:color w:val="000000"/>
                <w:kern w:val="0"/>
                <w:sz w:val="20"/>
                <w:szCs w:val="20"/>
                <w:u w:val="none"/>
                <w:lang w:val="en-US" w:eastAsia="zh-CN" w:bidi="ar"/>
              </w:rPr>
              <w:t>效果明显</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rPr>
            </w:pPr>
            <w:r>
              <w:rPr>
                <w:rFonts w:hint="eastAsia" w:ascii="Times New Roman" w:hAnsi="Times New Roman"/>
                <w:kern w:val="0"/>
                <w:sz w:val="18"/>
                <w:szCs w:val="18"/>
                <w:lang w:val="en-US" w:eastAsia="zh-CN"/>
              </w:rPr>
              <w:t>7</w:t>
            </w: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6</w:t>
            </w:r>
          </w:p>
        </w:tc>
        <w:tc>
          <w:tcPr>
            <w:tcW w:w="201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p>
        </w:tc>
      </w:tr>
      <w:tr>
        <w:tblPrEx>
          <w:tblCellMar>
            <w:top w:w="0" w:type="dxa"/>
            <w:left w:w="108" w:type="dxa"/>
            <w:bottom w:w="0" w:type="dxa"/>
            <w:right w:w="108" w:type="dxa"/>
          </w:tblCellMar>
        </w:tblPrEx>
        <w:trPr>
          <w:trHeight w:val="705" w:hRule="exact"/>
          <w:jc w:val="center"/>
        </w:trPr>
        <w:tc>
          <w:tcPr>
            <w:tcW w:w="62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8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65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增加群众满意度</w:t>
            </w:r>
          </w:p>
        </w:tc>
        <w:tc>
          <w:tcPr>
            <w:tcW w:w="147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imes New Roman" w:hAnsi="Times New Roman"/>
                <w:kern w:val="0"/>
                <w:sz w:val="18"/>
                <w:szCs w:val="18"/>
              </w:rPr>
            </w:pPr>
            <w:r>
              <w:rPr>
                <w:rFonts w:hint="eastAsia" w:ascii="宋体" w:hAnsi="宋体" w:eastAsia="宋体" w:cs="宋体"/>
                <w:i w:val="0"/>
                <w:color w:val="000000"/>
                <w:kern w:val="0"/>
                <w:sz w:val="20"/>
                <w:szCs w:val="20"/>
                <w:u w:val="none"/>
                <w:lang w:val="en-US" w:eastAsia="zh-CN" w:bidi="ar"/>
              </w:rPr>
              <w:t>100%</w:t>
            </w:r>
          </w:p>
        </w:tc>
        <w:tc>
          <w:tcPr>
            <w:tcW w:w="135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imes New Roman" w:hAnsi="Times New Roman"/>
                <w:kern w:val="0"/>
                <w:sz w:val="18"/>
                <w:szCs w:val="18"/>
              </w:rPr>
            </w:pPr>
            <w:r>
              <w:rPr>
                <w:rFonts w:hint="eastAsia" w:ascii="宋体" w:hAnsi="宋体" w:eastAsia="宋体" w:cs="宋体"/>
                <w:i w:val="0"/>
                <w:color w:val="000000"/>
                <w:kern w:val="0"/>
                <w:sz w:val="20"/>
                <w:szCs w:val="20"/>
                <w:u w:val="none"/>
                <w:lang w:val="en-US" w:eastAsia="zh-CN" w:bidi="ar"/>
              </w:rPr>
              <w:t>100%</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rPr>
            </w:pPr>
            <w:r>
              <w:rPr>
                <w:rFonts w:hint="eastAsia" w:ascii="Times New Roman" w:hAnsi="Times New Roman"/>
                <w:kern w:val="0"/>
                <w:sz w:val="18"/>
                <w:szCs w:val="18"/>
                <w:lang w:val="en-US" w:eastAsia="zh-CN"/>
              </w:rPr>
              <w:t>7</w:t>
            </w: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rPr>
            </w:pPr>
            <w:r>
              <w:rPr>
                <w:rFonts w:hint="eastAsia" w:ascii="Times New Roman" w:hAnsi="Times New Roman"/>
                <w:kern w:val="0"/>
                <w:sz w:val="18"/>
                <w:szCs w:val="18"/>
                <w:lang w:val="en-US" w:eastAsia="zh-CN"/>
              </w:rPr>
              <w:t>7</w:t>
            </w:r>
          </w:p>
        </w:tc>
        <w:tc>
          <w:tcPr>
            <w:tcW w:w="201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72" w:hRule="atLeast"/>
          <w:jc w:val="center"/>
        </w:trPr>
        <w:tc>
          <w:tcPr>
            <w:tcW w:w="62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87" w:type="dxa"/>
            <w:tcBorders>
              <w:top w:val="single" w:color="auto" w:sz="4" w:space="0"/>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65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imes New Roman" w:hAnsi="Times New Roman"/>
                <w:color w:val="000000"/>
                <w:kern w:val="0"/>
                <w:sz w:val="18"/>
                <w:szCs w:val="18"/>
              </w:rPr>
            </w:pPr>
            <w:r>
              <w:rPr>
                <w:rFonts w:hint="eastAsia" w:ascii="Times New Roman" w:hAnsi="Times New Roman"/>
                <w:color w:val="000000"/>
                <w:kern w:val="0"/>
                <w:sz w:val="18"/>
                <w:szCs w:val="18"/>
              </w:rPr>
              <w:t>项目建设中对环境的保护率</w:t>
            </w:r>
          </w:p>
        </w:tc>
        <w:tc>
          <w:tcPr>
            <w:tcW w:w="147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imes New Roman" w:hAnsi="Times New Roman"/>
                <w:kern w:val="0"/>
                <w:sz w:val="18"/>
                <w:szCs w:val="18"/>
              </w:rPr>
            </w:pPr>
            <w:r>
              <w:rPr>
                <w:rFonts w:hint="eastAsia" w:ascii="Times New Roman" w:hAnsi="Times New Roman"/>
                <w:kern w:val="0"/>
                <w:sz w:val="18"/>
                <w:szCs w:val="18"/>
              </w:rPr>
              <w:t>≥90</w:t>
            </w:r>
          </w:p>
        </w:tc>
        <w:tc>
          <w:tcPr>
            <w:tcW w:w="135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imes New Roman" w:hAnsi="Times New Roman"/>
                <w:kern w:val="0"/>
                <w:sz w:val="18"/>
                <w:szCs w:val="18"/>
                <w:lang w:val="en-US" w:eastAsia="zh-CN" w:bidi="ar-SA"/>
              </w:rPr>
            </w:pPr>
            <w:r>
              <w:rPr>
                <w:rFonts w:hint="eastAsia" w:ascii="Times New Roman" w:hAnsi="Times New Roman"/>
                <w:kern w:val="0"/>
                <w:sz w:val="18"/>
                <w:szCs w:val="18"/>
                <w:lang w:val="en-US" w:eastAsia="zh-CN"/>
              </w:rPr>
              <w:t>97</w:t>
            </w:r>
            <w:r>
              <w:rPr>
                <w:rFonts w:hint="eastAsia" w:ascii="Times New Roman" w:hAnsi="Times New Roman"/>
                <w:kern w:val="0"/>
                <w:sz w:val="18"/>
                <w:szCs w:val="18"/>
              </w:rPr>
              <w:t>%</w:t>
            </w:r>
          </w:p>
        </w:tc>
        <w:tc>
          <w:tcPr>
            <w:tcW w:w="552" w:type="dxa"/>
            <w:tcBorders>
              <w:top w:val="single" w:color="auto" w:sz="4" w:space="0"/>
              <w:left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eastAsia="zh-CN" w:bidi="ar-SA"/>
              </w:rPr>
            </w:pPr>
            <w:r>
              <w:rPr>
                <w:rFonts w:hint="eastAsia" w:ascii="Times New Roman" w:hAnsi="Times New Roman"/>
                <w:kern w:val="0"/>
                <w:sz w:val="18"/>
                <w:szCs w:val="18"/>
                <w:lang w:val="en-US" w:eastAsia="zh-CN"/>
              </w:rPr>
              <w:t>8</w:t>
            </w:r>
          </w:p>
        </w:tc>
        <w:tc>
          <w:tcPr>
            <w:tcW w:w="544" w:type="dxa"/>
            <w:tcBorders>
              <w:top w:val="single" w:color="auto" w:sz="4" w:space="0"/>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lang w:val="en-US" w:eastAsia="zh-CN" w:bidi="ar-SA"/>
              </w:rPr>
            </w:pPr>
            <w:r>
              <w:rPr>
                <w:rFonts w:hint="eastAsia" w:ascii="Times New Roman" w:hAnsi="Times New Roman"/>
                <w:kern w:val="0"/>
                <w:sz w:val="18"/>
                <w:szCs w:val="18"/>
                <w:lang w:val="en-US" w:eastAsia="zh-CN"/>
              </w:rPr>
              <w:t>7</w:t>
            </w:r>
          </w:p>
        </w:tc>
        <w:tc>
          <w:tcPr>
            <w:tcW w:w="2017" w:type="dxa"/>
            <w:gridSpan w:val="2"/>
            <w:tcBorders>
              <w:top w:val="single" w:color="auto" w:sz="4" w:space="0"/>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480" w:hRule="exact"/>
          <w:jc w:val="center"/>
        </w:trPr>
        <w:tc>
          <w:tcPr>
            <w:tcW w:w="62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8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165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color w:val="000000"/>
                <w:kern w:val="0"/>
                <w:sz w:val="18"/>
                <w:szCs w:val="18"/>
                <w:lang w:val="en-US"/>
              </w:rPr>
            </w:pPr>
            <w:r>
              <w:rPr>
                <w:rFonts w:hint="eastAsia" w:ascii="宋体" w:hAnsi="宋体" w:eastAsia="宋体" w:cs="宋体"/>
                <w:i w:val="0"/>
                <w:color w:val="000000"/>
                <w:kern w:val="0"/>
                <w:sz w:val="20"/>
                <w:szCs w:val="20"/>
                <w:u w:val="none"/>
                <w:lang w:val="en-US" w:eastAsia="zh-CN" w:bidi="ar"/>
              </w:rPr>
              <w:t>完善农村基础设施建设</w:t>
            </w:r>
          </w:p>
        </w:tc>
        <w:tc>
          <w:tcPr>
            <w:tcW w:w="147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imes New Roman" w:hAnsi="Times New Roman"/>
                <w:kern w:val="0"/>
                <w:sz w:val="18"/>
                <w:szCs w:val="18"/>
              </w:rPr>
            </w:pPr>
            <w:r>
              <w:rPr>
                <w:rFonts w:hint="eastAsia" w:ascii="宋体" w:hAnsi="宋体" w:eastAsia="宋体" w:cs="宋体"/>
                <w:i w:val="0"/>
                <w:color w:val="000000"/>
                <w:kern w:val="0"/>
                <w:sz w:val="20"/>
                <w:szCs w:val="20"/>
                <w:u w:val="none"/>
                <w:lang w:val="en-US" w:eastAsia="zh-CN" w:bidi="ar"/>
              </w:rPr>
              <w:t>持续</w:t>
            </w:r>
          </w:p>
        </w:tc>
        <w:tc>
          <w:tcPr>
            <w:tcW w:w="135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imes New Roman" w:hAnsi="Times New Roman"/>
                <w:kern w:val="0"/>
                <w:sz w:val="18"/>
                <w:szCs w:val="18"/>
              </w:rPr>
            </w:pPr>
            <w:r>
              <w:rPr>
                <w:rFonts w:hint="eastAsia" w:ascii="宋体" w:hAnsi="宋体" w:eastAsia="宋体" w:cs="宋体"/>
                <w:i w:val="0"/>
                <w:color w:val="000000"/>
                <w:kern w:val="0"/>
                <w:sz w:val="20"/>
                <w:szCs w:val="20"/>
                <w:u w:val="none"/>
                <w:lang w:val="en-US" w:eastAsia="zh-CN" w:bidi="ar"/>
              </w:rPr>
              <w:t>持续</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eastAsia="zh-CN" w:bidi="ar-SA"/>
              </w:rPr>
            </w:pPr>
            <w:r>
              <w:rPr>
                <w:rFonts w:hint="eastAsia" w:ascii="Times New Roman" w:hAnsi="Times New Roman"/>
                <w:kern w:val="0"/>
                <w:sz w:val="18"/>
                <w:szCs w:val="18"/>
                <w:lang w:val="en-US" w:eastAsia="zh-CN"/>
              </w:rPr>
              <w:t>8</w:t>
            </w: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eastAsia="zh-CN" w:bidi="ar-SA"/>
              </w:rPr>
            </w:pPr>
            <w:r>
              <w:rPr>
                <w:rFonts w:hint="eastAsia" w:ascii="Times New Roman" w:hAnsi="Times New Roman"/>
                <w:kern w:val="0"/>
                <w:sz w:val="18"/>
                <w:szCs w:val="18"/>
                <w:lang w:val="en-US" w:eastAsia="zh-CN"/>
              </w:rPr>
              <w:t>8</w:t>
            </w:r>
          </w:p>
        </w:tc>
        <w:tc>
          <w:tcPr>
            <w:tcW w:w="201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1020" w:hRule="exact"/>
          <w:jc w:val="center"/>
        </w:trPr>
        <w:tc>
          <w:tcPr>
            <w:tcW w:w="62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47" w:type="dxa"/>
            <w:tcBorders>
              <w:top w:val="single" w:color="auto" w:sz="4" w:space="0"/>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w:t>
            </w:r>
            <w:r>
              <w:rPr>
                <w:rFonts w:hint="eastAsia" w:ascii="Times New Roman" w:hAnsi="Times New Roman"/>
                <w:kern w:val="0"/>
                <w:sz w:val="20"/>
                <w:szCs w:val="20"/>
                <w:lang w:val="en-US" w:eastAsia="zh-CN"/>
              </w:rPr>
              <w:t>1</w:t>
            </w:r>
            <w:r>
              <w:rPr>
                <w:rFonts w:ascii="Times New Roman" w:hAnsi="Times New Roman"/>
                <w:kern w:val="0"/>
                <w:sz w:val="20"/>
                <w:szCs w:val="20"/>
              </w:rPr>
              <w:t>0分)</w:t>
            </w:r>
          </w:p>
        </w:tc>
        <w:tc>
          <w:tcPr>
            <w:tcW w:w="118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1658" w:type="dxa"/>
            <w:gridSpan w:val="2"/>
            <w:tcBorders>
              <w:top w:val="single" w:color="auto" w:sz="4" w:space="0"/>
              <w:left w:val="nil"/>
              <w:right w:val="single" w:color="auto" w:sz="4" w:space="0"/>
            </w:tcBorders>
            <w:vAlign w:val="center"/>
          </w:tcPr>
          <w:p>
            <w:pPr>
              <w:keepNext w:val="0"/>
              <w:keepLines w:val="0"/>
              <w:widowControl/>
              <w:suppressLineNumbers w:val="0"/>
              <w:jc w:val="center"/>
              <w:textAlignment w:val="center"/>
              <w:rPr>
                <w:rFonts w:ascii="Times New Roman" w:hAnsi="Times New Roman"/>
                <w:color w:val="000000"/>
                <w:kern w:val="0"/>
                <w:sz w:val="18"/>
                <w:szCs w:val="18"/>
              </w:rPr>
            </w:pPr>
            <w:r>
              <w:rPr>
                <w:rFonts w:hint="eastAsia" w:ascii="宋体" w:hAnsi="宋体" w:eastAsia="宋体" w:cs="宋体"/>
                <w:i w:val="0"/>
                <w:color w:val="000000"/>
                <w:kern w:val="0"/>
                <w:sz w:val="20"/>
                <w:szCs w:val="20"/>
                <w:u w:val="none"/>
                <w:lang w:val="en-US" w:eastAsia="zh-CN" w:bidi="ar"/>
              </w:rPr>
              <w:t>群众满意</w:t>
            </w:r>
          </w:p>
        </w:tc>
        <w:tc>
          <w:tcPr>
            <w:tcW w:w="1474" w:type="dxa"/>
            <w:gridSpan w:val="2"/>
            <w:tcBorders>
              <w:top w:val="single" w:color="auto" w:sz="4" w:space="0"/>
              <w:left w:val="nil"/>
              <w:right w:val="single" w:color="auto" w:sz="4" w:space="0"/>
            </w:tcBorders>
            <w:vAlign w:val="center"/>
          </w:tcPr>
          <w:p>
            <w:pPr>
              <w:keepNext w:val="0"/>
              <w:keepLines w:val="0"/>
              <w:widowControl/>
              <w:suppressLineNumbers w:val="0"/>
              <w:jc w:val="center"/>
              <w:textAlignment w:val="center"/>
              <w:rPr>
                <w:rFonts w:ascii="Times New Roman" w:hAnsi="Times New Roman"/>
                <w:kern w:val="0"/>
                <w:sz w:val="18"/>
                <w:szCs w:val="18"/>
              </w:rPr>
            </w:pPr>
            <w:r>
              <w:rPr>
                <w:rFonts w:hint="eastAsia" w:ascii="宋体" w:hAnsi="宋体" w:eastAsia="宋体" w:cs="宋体"/>
                <w:i w:val="0"/>
                <w:color w:val="000000"/>
                <w:kern w:val="0"/>
                <w:sz w:val="20"/>
                <w:szCs w:val="20"/>
                <w:u w:val="none"/>
                <w:lang w:val="en-US" w:eastAsia="zh-CN" w:bidi="ar"/>
              </w:rPr>
              <w:t>100%</w:t>
            </w:r>
          </w:p>
        </w:tc>
        <w:tc>
          <w:tcPr>
            <w:tcW w:w="1358" w:type="dxa"/>
            <w:tcBorders>
              <w:top w:val="single" w:color="auto" w:sz="4" w:space="0"/>
              <w:left w:val="nil"/>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100</w:t>
            </w:r>
            <w:r>
              <w:rPr>
                <w:rFonts w:hint="eastAsia" w:ascii="Times New Roman" w:hAnsi="Times New Roman"/>
                <w:kern w:val="0"/>
                <w:sz w:val="18"/>
                <w:szCs w:val="18"/>
              </w:rPr>
              <w:t>%</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20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7352"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w:t>
            </w:r>
            <w:r>
              <w:rPr>
                <w:rFonts w:hint="eastAsia" w:ascii="Times New Roman" w:hAnsi="Times New Roman"/>
                <w:color w:val="000000"/>
                <w:kern w:val="0"/>
                <w:sz w:val="18"/>
                <w:szCs w:val="18"/>
                <w:lang w:val="en-US" w:eastAsia="zh-CN"/>
              </w:rPr>
              <w:t>0</w:t>
            </w:r>
            <w:r>
              <w:rPr>
                <w:rFonts w:ascii="Times New Roman" w:hAnsi="Times New Roman"/>
                <w:color w:val="000000"/>
                <w:kern w:val="0"/>
                <w:sz w:val="18"/>
                <w:szCs w:val="18"/>
              </w:rPr>
              <w:t>0</w:t>
            </w:r>
          </w:p>
        </w:tc>
        <w:tc>
          <w:tcPr>
            <w:tcW w:w="54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olor w:val="000000"/>
                <w:kern w:val="0"/>
                <w:sz w:val="18"/>
                <w:szCs w:val="18"/>
                <w:lang w:val="en-US" w:eastAsia="zh-CN"/>
              </w:rPr>
            </w:pPr>
            <w:r>
              <w:rPr>
                <w:rFonts w:hint="eastAsia" w:ascii="Times New Roman" w:hAnsi="Times New Roman"/>
                <w:color w:val="000000"/>
                <w:kern w:val="0"/>
                <w:sz w:val="18"/>
                <w:szCs w:val="18"/>
                <w:lang w:val="en-US" w:eastAsia="zh-CN"/>
              </w:rPr>
              <w:t>95</w:t>
            </w:r>
          </w:p>
        </w:tc>
        <w:tc>
          <w:tcPr>
            <w:tcW w:w="20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bl>
    <w:p>
      <w:pPr>
        <w:rPr>
          <w:rFonts w:ascii="Times New Roman" w:hAnsi="Times New Roman" w:eastAsia="黑体"/>
        </w:rPr>
        <w:sectPr>
          <w:footerReference r:id="rId4" w:type="default"/>
          <w:pgSz w:w="11906" w:h="16838"/>
          <w:pgMar w:top="1587" w:right="1587" w:bottom="1587" w:left="1587" w:header="737" w:footer="850" w:gutter="0"/>
          <w:pgBorders>
            <w:top w:val="none" w:sz="0" w:space="0"/>
            <w:left w:val="none" w:sz="0" w:space="0"/>
            <w:bottom w:val="none" w:sz="0" w:space="0"/>
            <w:right w:val="none" w:sz="0" w:space="0"/>
          </w:pgBorders>
          <w:cols w:space="720" w:num="1"/>
          <w:docGrid w:type="lines" w:linePitch="408" w:charSpace="0"/>
        </w:sectPr>
      </w:pPr>
    </w:p>
    <w:p>
      <w:pPr>
        <w:spacing w:line="560" w:lineRule="exact"/>
        <w:rPr>
          <w:rFonts w:hint="eastAsia" w:ascii="Times New Roman" w:hAnsi="Times New Roman" w:eastAsia="仿宋_GB2312"/>
          <w:bCs/>
          <w:color w:val="000000"/>
          <w:sz w:val="32"/>
          <w:szCs w:val="32"/>
          <w:lang w:val="en-US" w:eastAsia="zh-CN"/>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lang w:val="en-US" w:eastAsia="zh-CN"/>
        </w:rPr>
        <w:t>2</w:t>
      </w:r>
    </w:p>
    <w:p>
      <w:pPr>
        <w:pStyle w:val="2"/>
        <w:spacing w:before="0" w:after="0" w:line="240" w:lineRule="auto"/>
        <w:jc w:val="center"/>
        <w:rPr>
          <w:rFonts w:ascii="Times New Roman" w:hAnsi="Times New Roman" w:eastAsia="宋体"/>
          <w:bCs/>
          <w:color w:val="000000"/>
          <w:sz w:val="36"/>
          <w:szCs w:val="28"/>
        </w:rPr>
      </w:pPr>
      <w:r>
        <w:rPr>
          <w:rFonts w:hint="eastAsia" w:ascii="Times New Roman" w:hAnsi="Times New Roman" w:eastAsia="宋体"/>
          <w:bCs/>
          <w:color w:val="000000"/>
          <w:sz w:val="36"/>
          <w:szCs w:val="28"/>
          <w:lang w:val="en-US" w:eastAsia="zh-CN"/>
        </w:rPr>
        <w:t>节能环保</w:t>
      </w:r>
      <w:r>
        <w:rPr>
          <w:rFonts w:ascii="Times New Roman" w:hAnsi="Times New Roman" w:eastAsia="宋体"/>
          <w:bCs/>
          <w:color w:val="000000"/>
          <w:sz w:val="36"/>
          <w:szCs w:val="28"/>
        </w:rPr>
        <w:t>项目支出绩效评价</w:t>
      </w:r>
      <w:r>
        <w:rPr>
          <w:rFonts w:hint="eastAsia" w:ascii="Times New Roman" w:hAnsi="Times New Roman" w:eastAsia="宋体"/>
          <w:bCs/>
          <w:color w:val="000000"/>
          <w:sz w:val="36"/>
          <w:szCs w:val="28"/>
        </w:rPr>
        <w:t>共性</w:t>
      </w:r>
      <w:r>
        <w:rPr>
          <w:rFonts w:ascii="Times New Roman" w:hAnsi="Times New Roman" w:eastAsia="宋体"/>
          <w:bCs/>
          <w:color w:val="000000"/>
          <w:sz w:val="36"/>
          <w:szCs w:val="28"/>
        </w:rPr>
        <w:t>指标</w:t>
      </w:r>
      <w:r>
        <w:rPr>
          <w:rFonts w:hint="eastAsia" w:ascii="Times New Roman" w:hAnsi="Times New Roman" w:eastAsia="宋体"/>
          <w:bCs/>
          <w:color w:val="000000"/>
          <w:sz w:val="36"/>
          <w:szCs w:val="28"/>
        </w:rPr>
        <w:t>表</w:t>
      </w:r>
    </w:p>
    <w:tbl>
      <w:tblPr>
        <w:tblStyle w:val="4"/>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vAlign w:val="top"/>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项目立项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pPr>
              <w:widowControl/>
              <w:spacing w:line="0" w:lineRule="atLeast"/>
              <w:jc w:val="left"/>
              <w:rPr>
                <w:rFonts w:hint="eastAsia" w:ascii="Times New Roman" w:hAnsi="Times New Roman" w:eastAsia="微软雅黑"/>
                <w:color w:val="000000"/>
                <w:kern w:val="0"/>
                <w:sz w:val="22"/>
                <w:szCs w:val="22"/>
                <w:lang w:eastAsia="zh-CN"/>
              </w:rPr>
            </w:pPr>
            <w:r>
              <w:rPr>
                <w:rFonts w:ascii="Times New Roman" w:hAnsi="Times New Roman"/>
                <w:color w:val="000000"/>
                <w:kern w:val="0"/>
                <w:sz w:val="22"/>
                <w:szCs w:val="22"/>
              </w:rPr>
              <w:t>评价要点：</w:t>
            </w:r>
          </w:p>
          <w:p>
            <w:pPr>
              <w:widowControl/>
              <w:spacing w:line="0" w:lineRule="atLeast"/>
              <w:jc w:val="lef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①</w:t>
            </w:r>
            <w:r>
              <w:rPr>
                <w:rFonts w:ascii="Times New Roman" w:hAnsi="Times New Roman"/>
                <w:color w:val="000000"/>
                <w:kern w:val="0"/>
                <w:sz w:val="22"/>
                <w:szCs w:val="22"/>
              </w:rPr>
              <w:t>项目立项是否符合国家法律法规、国民经济发展规划和相关政策；</w:t>
            </w:r>
          </w:p>
          <w:p>
            <w:pPr>
              <w:widowControl/>
              <w:spacing w:line="0" w:lineRule="atLeast"/>
              <w:jc w:val="lef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②</w:t>
            </w:r>
            <w:r>
              <w:rPr>
                <w:rFonts w:ascii="Times New Roman" w:hAnsi="Times New Roman"/>
                <w:color w:val="000000"/>
                <w:kern w:val="0"/>
                <w:sz w:val="22"/>
                <w:szCs w:val="22"/>
              </w:rPr>
              <w:t>项目立项是否符合行业发展规划和政策要求；</w:t>
            </w:r>
          </w:p>
          <w:p>
            <w:pPr>
              <w:widowControl/>
              <w:spacing w:line="0" w:lineRule="atLeast"/>
              <w:jc w:val="lef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③</w:t>
            </w:r>
            <w:r>
              <w:rPr>
                <w:rFonts w:ascii="Times New Roman" w:hAnsi="Times New Roman"/>
                <w:color w:val="000000"/>
                <w:kern w:val="0"/>
                <w:sz w:val="22"/>
                <w:szCs w:val="22"/>
              </w:rPr>
              <w:t>项目立项是否与部门职责范围相符，属于部门履职所需；</w:t>
            </w:r>
          </w:p>
          <w:p>
            <w:pPr>
              <w:widowControl/>
              <w:spacing w:line="0" w:lineRule="atLeast"/>
              <w:jc w:val="lef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④</w:t>
            </w:r>
            <w:r>
              <w:rPr>
                <w:rFonts w:ascii="Times New Roman" w:hAnsi="Times New Roman"/>
                <w:color w:val="000000"/>
                <w:kern w:val="0"/>
                <w:sz w:val="22"/>
                <w:szCs w:val="22"/>
              </w:rPr>
              <w:t>项目是否属于公共财政支持范围，是否符合中央、地方事权支出责任划分原则；</w:t>
            </w:r>
          </w:p>
          <w:p>
            <w:pPr>
              <w:widowControl/>
              <w:spacing w:line="0" w:lineRule="atLeast"/>
              <w:jc w:val="left"/>
              <w:rPr>
                <w:rFonts w:ascii="Times New Roman" w:hAnsi="Times New Roman"/>
                <w:color w:val="000000"/>
                <w:kern w:val="0"/>
                <w:sz w:val="22"/>
                <w:szCs w:val="22"/>
              </w:rPr>
            </w:pPr>
            <w:r>
              <w:rPr>
                <w:rFonts w:hint="eastAsia" w:ascii="宋体" w:hAnsi="宋体" w:cs="宋体"/>
                <w:color w:val="000000"/>
                <w:kern w:val="0"/>
                <w:sz w:val="22"/>
                <w:szCs w:val="22"/>
              </w:rP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pPr>
              <w:widowControl/>
              <w:spacing w:line="0" w:lineRule="atLeast"/>
              <w:jc w:val="left"/>
              <w:rPr>
                <w:rFonts w:hint="eastAsia" w:ascii="Times New Roman" w:hAnsi="Times New Roman" w:eastAsia="微软雅黑"/>
                <w:color w:val="000000"/>
                <w:kern w:val="0"/>
                <w:sz w:val="22"/>
                <w:szCs w:val="22"/>
                <w:lang w:eastAsia="zh-CN"/>
              </w:rPr>
            </w:pPr>
            <w:r>
              <w:rPr>
                <w:rFonts w:ascii="Times New Roman" w:hAnsi="Times New Roman"/>
                <w:color w:val="000000"/>
                <w:kern w:val="0"/>
                <w:sz w:val="22"/>
                <w:szCs w:val="22"/>
              </w:rPr>
              <w:t>评价要点：</w:t>
            </w:r>
          </w:p>
          <w:p>
            <w:pPr>
              <w:widowControl/>
              <w:spacing w:line="0" w:lineRule="atLeast"/>
              <w:jc w:val="lef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①</w:t>
            </w:r>
            <w:r>
              <w:rPr>
                <w:rFonts w:ascii="Times New Roman" w:hAnsi="Times New Roman"/>
                <w:color w:val="000000"/>
                <w:kern w:val="0"/>
                <w:sz w:val="22"/>
                <w:szCs w:val="22"/>
              </w:rPr>
              <w:t>项目是否按照规定的程序申请设立；</w:t>
            </w:r>
          </w:p>
          <w:p>
            <w:pPr>
              <w:widowControl/>
              <w:spacing w:line="0" w:lineRule="atLeast"/>
              <w:jc w:val="lef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②</w:t>
            </w:r>
            <w:r>
              <w:rPr>
                <w:rFonts w:ascii="Times New Roman" w:hAnsi="Times New Roman"/>
                <w:color w:val="000000"/>
                <w:kern w:val="0"/>
                <w:sz w:val="22"/>
                <w:szCs w:val="22"/>
              </w:rPr>
              <w:t>审批文件、材料是否符合相关要求；</w:t>
            </w:r>
          </w:p>
          <w:p>
            <w:pPr>
              <w:widowControl/>
              <w:spacing w:line="0" w:lineRule="atLeast"/>
              <w:jc w:val="left"/>
              <w:rPr>
                <w:rFonts w:ascii="Times New Roman" w:hAnsi="Times New Roman"/>
                <w:color w:val="000000"/>
                <w:kern w:val="0"/>
                <w:sz w:val="22"/>
                <w:szCs w:val="22"/>
              </w:rPr>
            </w:pPr>
            <w:r>
              <w:rPr>
                <w:rFonts w:hint="eastAsia" w:ascii="宋体" w:hAnsi="宋体" w:cs="宋体"/>
                <w:color w:val="000000"/>
                <w:kern w:val="0"/>
                <w:sz w:val="22"/>
                <w:szCs w:val="22"/>
              </w:rP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pPr>
              <w:widowControl/>
              <w:spacing w:line="0" w:lineRule="atLeast"/>
              <w:jc w:val="left"/>
              <w:rPr>
                <w:rFonts w:hint="eastAsia" w:ascii="Times New Roman" w:hAnsi="Times New Roman" w:eastAsia="微软雅黑"/>
                <w:color w:val="000000"/>
                <w:kern w:val="0"/>
                <w:sz w:val="22"/>
                <w:szCs w:val="22"/>
                <w:lang w:eastAsia="zh-CN"/>
              </w:rPr>
            </w:pPr>
            <w:r>
              <w:rPr>
                <w:rFonts w:ascii="Times New Roman" w:hAnsi="Times New Roman"/>
                <w:color w:val="000000"/>
                <w:kern w:val="0"/>
                <w:sz w:val="22"/>
                <w:szCs w:val="22"/>
              </w:rPr>
              <w:t>评价要点：</w:t>
            </w:r>
          </w:p>
          <w:p>
            <w:pPr>
              <w:widowControl/>
              <w:spacing w:line="0" w:lineRule="atLeast"/>
              <w:jc w:val="left"/>
              <w:rPr>
                <w:rFonts w:hint="eastAsia" w:ascii="Times New Roman" w:hAnsi="Times New Roman" w:eastAsia="微软雅黑"/>
                <w:color w:val="000000"/>
                <w:kern w:val="0"/>
                <w:sz w:val="22"/>
                <w:szCs w:val="22"/>
                <w:lang w:eastAsia="zh-CN"/>
              </w:rPr>
            </w:pPr>
            <w:r>
              <w:rPr>
                <w:rFonts w:ascii="Times New Roman" w:hAnsi="Times New Roman"/>
                <w:color w:val="000000"/>
                <w:kern w:val="0"/>
                <w:sz w:val="22"/>
                <w:szCs w:val="22"/>
              </w:rPr>
              <w:t>（如未设定预算绩效目标，也可考核其他工作任务目标）</w:t>
            </w:r>
          </w:p>
          <w:p>
            <w:pPr>
              <w:widowControl/>
              <w:spacing w:line="0" w:lineRule="atLeast"/>
              <w:jc w:val="lef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①</w:t>
            </w:r>
            <w:r>
              <w:rPr>
                <w:rFonts w:ascii="Times New Roman" w:hAnsi="Times New Roman"/>
                <w:color w:val="000000"/>
                <w:kern w:val="0"/>
                <w:sz w:val="22"/>
                <w:szCs w:val="22"/>
              </w:rPr>
              <w:t>项目是否有绩效目标；</w:t>
            </w:r>
          </w:p>
          <w:p>
            <w:pPr>
              <w:widowControl/>
              <w:spacing w:line="0" w:lineRule="atLeast"/>
              <w:jc w:val="lef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②</w:t>
            </w:r>
            <w:r>
              <w:rPr>
                <w:rFonts w:ascii="Times New Roman" w:hAnsi="Times New Roman"/>
                <w:color w:val="000000"/>
                <w:kern w:val="0"/>
                <w:sz w:val="22"/>
                <w:szCs w:val="22"/>
              </w:rPr>
              <w:t>项目绩效目标与实际工作内容是否具有相关性；</w:t>
            </w:r>
          </w:p>
          <w:p>
            <w:pPr>
              <w:widowControl/>
              <w:spacing w:line="0" w:lineRule="atLeast"/>
              <w:jc w:val="left"/>
              <w:rPr>
                <w:rFonts w:ascii="Times New Roman" w:hAnsi="Times New Roman"/>
                <w:color w:val="000000"/>
                <w:kern w:val="0"/>
                <w:sz w:val="22"/>
                <w:szCs w:val="22"/>
              </w:rPr>
            </w:pPr>
            <w:r>
              <w:rPr>
                <w:rFonts w:hint="eastAsia" w:ascii="宋体" w:hAnsi="宋体" w:cs="宋体"/>
                <w:color w:val="000000"/>
                <w:kern w:val="0"/>
                <w:sz w:val="22"/>
                <w:szCs w:val="22"/>
              </w:rPr>
              <w:t>③</w:t>
            </w:r>
            <w:r>
              <w:rPr>
                <w:rFonts w:ascii="Times New Roman" w:hAnsi="Times New Roman"/>
                <w:color w:val="000000"/>
                <w:kern w:val="0"/>
                <w:sz w:val="22"/>
                <w:szCs w:val="22"/>
              </w:rPr>
              <w:t>项目预期产出效益和效果是否符合正常的业绩水平；</w:t>
            </w:r>
          </w:p>
          <w:p>
            <w:pPr>
              <w:widowControl/>
              <w:spacing w:line="0" w:lineRule="atLeast"/>
              <w:jc w:val="left"/>
              <w:rPr>
                <w:rFonts w:ascii="Times New Roman" w:hAnsi="Times New Roman"/>
                <w:color w:val="000000"/>
                <w:kern w:val="0"/>
                <w:sz w:val="22"/>
                <w:szCs w:val="22"/>
              </w:rPr>
            </w:pPr>
            <w:r>
              <w:rPr>
                <w:rFonts w:hint="eastAsia" w:ascii="宋体" w:hAnsi="宋体" w:cs="宋体"/>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pPr>
              <w:widowControl/>
              <w:spacing w:line="0" w:lineRule="atLeast"/>
              <w:jc w:val="center"/>
              <w:rPr>
                <w:rFonts w:hint="eastAsia" w:ascii="Times New Roman" w:hAnsi="Times New Roman" w:eastAsia="微软雅黑"/>
                <w:color w:val="000000"/>
                <w:kern w:val="0"/>
                <w:sz w:val="22"/>
                <w:szCs w:val="22"/>
                <w:lang w:eastAsia="zh-CN"/>
              </w:rPr>
            </w:pPr>
            <w:r>
              <w:rPr>
                <w:rFonts w:hint="eastAsia" w:ascii="Times New Roman" w:hAnsi="Times New Roman"/>
                <w:color w:val="000000"/>
                <w:kern w:val="0"/>
                <w:sz w:val="22"/>
                <w:szCs w:val="22"/>
                <w:lang w:val="en-US" w:eastAsia="zh-CN"/>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pPr>
              <w:widowControl/>
              <w:spacing w:line="0" w:lineRule="atLeast"/>
              <w:rPr>
                <w:rFonts w:hint="eastAsia" w:ascii="Times New Roman" w:hAnsi="Times New Roman" w:eastAsia="微软雅黑"/>
                <w:color w:val="000000"/>
                <w:kern w:val="0"/>
                <w:sz w:val="22"/>
                <w:szCs w:val="22"/>
                <w:lang w:eastAsia="zh-CN"/>
              </w:rPr>
            </w:pPr>
            <w:r>
              <w:rPr>
                <w:rFonts w:ascii="Times New Roman" w:hAnsi="Times New Roman"/>
                <w:color w:val="000000"/>
                <w:kern w:val="0"/>
                <w:sz w:val="22"/>
                <w:szCs w:val="22"/>
              </w:rPr>
              <w:t>评价要点：</w:t>
            </w:r>
          </w:p>
          <w:p>
            <w:pPr>
              <w:widowControl/>
              <w:spacing w:line="0" w:lineRule="atLeas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①</w:t>
            </w:r>
            <w:r>
              <w:rPr>
                <w:rFonts w:ascii="Times New Roman" w:hAnsi="Times New Roman"/>
                <w:color w:val="000000"/>
                <w:kern w:val="0"/>
                <w:sz w:val="22"/>
                <w:szCs w:val="22"/>
              </w:rPr>
              <w:t>是否将项目绩效目标细化分解为具体的绩效指标；</w:t>
            </w:r>
          </w:p>
          <w:p>
            <w:pPr>
              <w:widowControl/>
              <w:spacing w:line="0" w:lineRule="atLeas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②</w:t>
            </w:r>
            <w:r>
              <w:rPr>
                <w:rFonts w:ascii="Times New Roman" w:hAnsi="Times New Roman"/>
                <w:color w:val="000000"/>
                <w:kern w:val="0"/>
                <w:sz w:val="22"/>
                <w:szCs w:val="22"/>
              </w:rPr>
              <w:t>是否通过清晰、可衡量的指标值予以体现；</w:t>
            </w:r>
          </w:p>
          <w:p>
            <w:pPr>
              <w:widowControl/>
              <w:spacing w:line="0" w:lineRule="atLeas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③</w:t>
            </w:r>
            <w:r>
              <w:rPr>
                <w:rFonts w:ascii="Times New Roman" w:hAnsi="Times New Roman"/>
                <w:color w:val="000000"/>
                <w:kern w:val="0"/>
                <w:sz w:val="22"/>
                <w:szCs w:val="22"/>
              </w:rPr>
              <w:t>是否与项目目标任务数或计划数相对应。</w:t>
            </w:r>
          </w:p>
          <w:p>
            <w:pPr>
              <w:widowControl/>
              <w:spacing w:line="0" w:lineRule="atLeast"/>
              <w:rPr>
                <w:rFonts w:hint="eastAsia" w:ascii="Times New Roman" w:hAnsi="Times New Roman" w:eastAsia="微软雅黑"/>
                <w:color w:val="000000"/>
                <w:kern w:val="0"/>
                <w:sz w:val="22"/>
                <w:szCs w:val="22"/>
                <w:lang w:eastAsia="zh-CN"/>
              </w:rPr>
            </w:pPr>
          </w:p>
        </w:tc>
        <w:tc>
          <w:tcPr>
            <w:tcW w:w="566" w:type="dxa"/>
            <w:shd w:val="clear" w:color="auto" w:fill="FFFFFF"/>
            <w:vAlign w:val="center"/>
          </w:tcPr>
          <w:p>
            <w:pPr>
              <w:widowControl/>
              <w:spacing w:line="0" w:lineRule="atLeast"/>
              <w:jc w:val="center"/>
              <w:rPr>
                <w:rFonts w:hint="eastAsia" w:ascii="Times New Roman" w:hAnsi="Times New Roman" w:eastAsia="微软雅黑"/>
                <w:color w:val="000000"/>
                <w:kern w:val="0"/>
                <w:sz w:val="22"/>
                <w:szCs w:val="22"/>
                <w:lang w:eastAsia="zh-CN"/>
              </w:rPr>
            </w:pPr>
            <w:r>
              <w:rPr>
                <w:rFonts w:hint="eastAsia" w:ascii="Times New Roman" w:hAnsi="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pPr>
              <w:widowControl/>
              <w:spacing w:line="0" w:lineRule="atLeast"/>
              <w:jc w:val="center"/>
              <w:rPr>
                <w:rFonts w:hint="eastAsia" w:ascii="Times New Roman" w:hAnsi="Times New Roman" w:eastAsia="微软雅黑"/>
                <w:color w:val="000000"/>
                <w:kern w:val="0"/>
                <w:sz w:val="22"/>
                <w:szCs w:val="22"/>
                <w:lang w:eastAsia="zh-CN"/>
              </w:rPr>
            </w:pPr>
            <w:r>
              <w:rPr>
                <w:rFonts w:hint="eastAsia" w:ascii="Times New Roman" w:hAnsi="Times New Roman"/>
                <w:color w:val="000000"/>
                <w:kern w:val="0"/>
                <w:sz w:val="22"/>
                <w:szCs w:val="22"/>
                <w:lang w:val="en-US" w:eastAsia="zh-CN"/>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pPr>
              <w:widowControl/>
              <w:spacing w:line="0" w:lineRule="atLeast"/>
              <w:rPr>
                <w:rFonts w:hint="eastAsia" w:ascii="Times New Roman" w:hAnsi="Times New Roman" w:eastAsia="微软雅黑"/>
                <w:color w:val="000000"/>
                <w:kern w:val="0"/>
                <w:sz w:val="22"/>
                <w:szCs w:val="22"/>
                <w:lang w:eastAsia="zh-CN"/>
              </w:rPr>
            </w:pPr>
            <w:r>
              <w:rPr>
                <w:rFonts w:ascii="Times New Roman" w:hAnsi="Times New Roman"/>
                <w:color w:val="000000"/>
                <w:kern w:val="0"/>
                <w:sz w:val="22"/>
                <w:szCs w:val="22"/>
              </w:rPr>
              <w:t>评价要点：</w:t>
            </w:r>
          </w:p>
          <w:p>
            <w:pPr>
              <w:widowControl/>
              <w:spacing w:line="0" w:lineRule="atLeas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①</w:t>
            </w:r>
            <w:r>
              <w:rPr>
                <w:rFonts w:ascii="Times New Roman" w:hAnsi="Times New Roman"/>
                <w:color w:val="000000"/>
                <w:kern w:val="0"/>
                <w:sz w:val="22"/>
                <w:szCs w:val="22"/>
              </w:rPr>
              <w:t>预算编制是否经过科学论证；</w:t>
            </w:r>
          </w:p>
          <w:p>
            <w:pPr>
              <w:widowControl/>
              <w:spacing w:line="0" w:lineRule="atLeas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②</w:t>
            </w:r>
            <w:r>
              <w:rPr>
                <w:rFonts w:ascii="Times New Roman" w:hAnsi="Times New Roman"/>
                <w:color w:val="000000"/>
                <w:kern w:val="0"/>
                <w:sz w:val="22"/>
                <w:szCs w:val="22"/>
              </w:rPr>
              <w:t>预算内容与项目内容是否匹配；</w:t>
            </w:r>
          </w:p>
          <w:p>
            <w:pPr>
              <w:widowControl/>
              <w:spacing w:line="0" w:lineRule="atLeas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③</w:t>
            </w:r>
            <w:r>
              <w:rPr>
                <w:rFonts w:ascii="Times New Roman" w:hAnsi="Times New Roman"/>
                <w:color w:val="000000"/>
                <w:kern w:val="0"/>
                <w:sz w:val="22"/>
                <w:szCs w:val="22"/>
              </w:rPr>
              <w:t>预算额度测算依据是否充分，是否按照标准编制；</w:t>
            </w:r>
          </w:p>
          <w:p>
            <w:pPr>
              <w:widowControl/>
              <w:spacing w:line="0" w:lineRule="atLeast"/>
              <w:rPr>
                <w:rFonts w:ascii="Times New Roman" w:hAnsi="Times New Roman"/>
                <w:color w:val="000000"/>
                <w:kern w:val="0"/>
                <w:sz w:val="22"/>
                <w:szCs w:val="22"/>
              </w:rPr>
            </w:pPr>
            <w:r>
              <w:rPr>
                <w:rFonts w:hint="eastAsia" w:ascii="宋体" w:hAnsi="宋体" w:cs="宋体"/>
                <w:color w:val="000000"/>
                <w:kern w:val="0"/>
                <w:sz w:val="22"/>
                <w:szCs w:val="22"/>
              </w:rP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pPr>
              <w:widowControl/>
              <w:spacing w:line="0" w:lineRule="atLeast"/>
              <w:jc w:val="center"/>
              <w:rPr>
                <w:rFonts w:hint="eastAsia" w:ascii="Times New Roman" w:hAnsi="Times New Roman" w:eastAsia="微软雅黑"/>
                <w:color w:val="000000"/>
                <w:kern w:val="0"/>
                <w:sz w:val="22"/>
                <w:szCs w:val="22"/>
                <w:lang w:eastAsia="zh-CN"/>
              </w:rPr>
            </w:pPr>
            <w:r>
              <w:rPr>
                <w:rFonts w:hint="eastAsia" w:ascii="Times New Roman" w:hAnsi="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pPr>
              <w:widowControl/>
              <w:spacing w:line="0" w:lineRule="atLeast"/>
              <w:jc w:val="center"/>
              <w:rPr>
                <w:rFonts w:hint="eastAsia" w:ascii="Times New Roman" w:hAnsi="Times New Roman" w:eastAsia="微软雅黑"/>
                <w:color w:val="000000"/>
                <w:kern w:val="0"/>
                <w:sz w:val="22"/>
                <w:szCs w:val="22"/>
                <w:lang w:eastAsia="zh-CN"/>
              </w:rPr>
            </w:pPr>
            <w:r>
              <w:rPr>
                <w:rFonts w:hint="eastAsia" w:ascii="Times New Roman" w:hAnsi="Times New Roman"/>
                <w:color w:val="000000"/>
                <w:kern w:val="0"/>
                <w:sz w:val="22"/>
                <w:szCs w:val="22"/>
                <w:lang w:val="en-US" w:eastAsia="zh-CN"/>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pPr>
              <w:widowControl/>
              <w:spacing w:line="0" w:lineRule="atLeast"/>
              <w:rPr>
                <w:rFonts w:hint="eastAsia" w:ascii="Times New Roman" w:hAnsi="Times New Roman" w:eastAsia="微软雅黑"/>
                <w:color w:val="000000"/>
                <w:kern w:val="0"/>
                <w:sz w:val="22"/>
                <w:szCs w:val="22"/>
                <w:lang w:eastAsia="zh-CN"/>
              </w:rPr>
            </w:pPr>
            <w:r>
              <w:rPr>
                <w:rFonts w:ascii="Times New Roman" w:hAnsi="Times New Roman"/>
                <w:color w:val="000000"/>
                <w:kern w:val="0"/>
                <w:sz w:val="22"/>
                <w:szCs w:val="22"/>
              </w:rPr>
              <w:t>评价要点：</w:t>
            </w:r>
          </w:p>
          <w:p>
            <w:pPr>
              <w:widowControl/>
              <w:spacing w:line="0" w:lineRule="atLeas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①</w:t>
            </w:r>
            <w:r>
              <w:rPr>
                <w:rFonts w:ascii="Times New Roman" w:hAnsi="Times New Roman"/>
                <w:color w:val="000000"/>
                <w:kern w:val="0"/>
                <w:sz w:val="22"/>
                <w:szCs w:val="22"/>
              </w:rPr>
              <w:t>预算资金分配依据是否充分；</w:t>
            </w:r>
          </w:p>
          <w:p>
            <w:pPr>
              <w:widowControl/>
              <w:spacing w:line="0" w:lineRule="atLeast"/>
              <w:rPr>
                <w:rFonts w:ascii="Times New Roman" w:hAnsi="Times New Roman"/>
                <w:color w:val="000000"/>
                <w:kern w:val="0"/>
                <w:sz w:val="22"/>
                <w:szCs w:val="22"/>
              </w:rPr>
            </w:pPr>
            <w:r>
              <w:rPr>
                <w:rFonts w:hint="eastAsia" w:ascii="宋体" w:hAnsi="宋体" w:cs="宋体"/>
                <w:color w:val="000000"/>
                <w:kern w:val="0"/>
                <w:sz w:val="22"/>
                <w:szCs w:val="22"/>
              </w:rP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资金到位率=（实际到位资金/预算资金）×100%。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pPr>
              <w:widowControl/>
              <w:spacing w:line="0" w:lineRule="atLeast"/>
              <w:jc w:val="center"/>
              <w:rPr>
                <w:rFonts w:hint="eastAsia" w:ascii="Times New Roman" w:hAnsi="Times New Roman" w:eastAsia="微软雅黑"/>
                <w:color w:val="000000"/>
                <w:kern w:val="0"/>
                <w:sz w:val="22"/>
                <w:szCs w:val="22"/>
                <w:lang w:eastAsia="zh-CN"/>
              </w:rPr>
            </w:pPr>
            <w:r>
              <w:rPr>
                <w:rFonts w:hint="eastAsia" w:ascii="Times New Roman" w:hAnsi="Times New Roman"/>
                <w:color w:val="000000"/>
                <w:kern w:val="0"/>
                <w:sz w:val="22"/>
                <w:szCs w:val="22"/>
                <w:lang w:val="en-US" w:eastAsia="zh-CN"/>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pPr>
              <w:widowControl/>
              <w:spacing w:line="0" w:lineRule="atLeast"/>
              <w:rPr>
                <w:rFonts w:hint="eastAsia" w:ascii="Times New Roman" w:hAnsi="Times New Roman" w:eastAsia="微软雅黑"/>
                <w:color w:val="000000"/>
                <w:kern w:val="0"/>
                <w:sz w:val="22"/>
                <w:szCs w:val="22"/>
                <w:lang w:eastAsia="zh-CN"/>
              </w:rPr>
            </w:pPr>
            <w:r>
              <w:rPr>
                <w:rFonts w:ascii="Times New Roman" w:hAnsi="Times New Roman"/>
                <w:color w:val="000000"/>
                <w:kern w:val="0"/>
                <w:sz w:val="22"/>
                <w:szCs w:val="22"/>
              </w:rPr>
              <w:t>预算执行率=（实际支出资金/实际到位资金）×100%。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pPr>
              <w:widowControl/>
              <w:spacing w:line="0" w:lineRule="atLeast"/>
              <w:jc w:val="center"/>
              <w:rPr>
                <w:rFonts w:hint="eastAsia" w:ascii="Times New Roman" w:hAnsi="Times New Roman" w:eastAsia="微软雅黑"/>
                <w:color w:val="000000"/>
                <w:kern w:val="0"/>
                <w:sz w:val="22"/>
                <w:szCs w:val="22"/>
                <w:lang w:eastAsia="zh-CN"/>
              </w:rPr>
            </w:pPr>
            <w:r>
              <w:rPr>
                <w:rFonts w:hint="eastAsia" w:ascii="Times New Roman" w:hAnsi="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　</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pPr>
              <w:widowControl/>
              <w:spacing w:line="0" w:lineRule="atLeast"/>
              <w:rPr>
                <w:rFonts w:hint="eastAsia" w:ascii="Times New Roman" w:hAnsi="Times New Roman" w:eastAsia="微软雅黑"/>
                <w:color w:val="000000"/>
                <w:kern w:val="0"/>
                <w:sz w:val="22"/>
                <w:szCs w:val="22"/>
                <w:lang w:eastAsia="zh-CN"/>
              </w:rPr>
            </w:pPr>
            <w:r>
              <w:rPr>
                <w:rFonts w:ascii="Times New Roman" w:hAnsi="Times New Roman"/>
                <w:color w:val="000000"/>
                <w:kern w:val="0"/>
                <w:sz w:val="22"/>
                <w:szCs w:val="22"/>
              </w:rPr>
              <w:t>评价要点：</w:t>
            </w:r>
          </w:p>
          <w:p>
            <w:pPr>
              <w:widowControl/>
              <w:spacing w:line="0" w:lineRule="atLeas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①</w:t>
            </w:r>
            <w:r>
              <w:rPr>
                <w:rFonts w:ascii="Times New Roman" w:hAnsi="Times New Roman"/>
                <w:color w:val="000000"/>
                <w:kern w:val="0"/>
                <w:sz w:val="22"/>
                <w:szCs w:val="22"/>
              </w:rPr>
              <w:t>是否符合国家财经法规和财务管理制度以及有关专项资金管理办法的规定；</w:t>
            </w:r>
          </w:p>
          <w:p>
            <w:pPr>
              <w:widowControl/>
              <w:spacing w:line="0" w:lineRule="atLeas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②</w:t>
            </w:r>
            <w:r>
              <w:rPr>
                <w:rFonts w:ascii="Times New Roman" w:hAnsi="Times New Roman"/>
                <w:color w:val="000000"/>
                <w:kern w:val="0"/>
                <w:sz w:val="22"/>
                <w:szCs w:val="22"/>
              </w:rPr>
              <w:t>资金的拨付是否有完整的审批程序和手续；</w:t>
            </w:r>
          </w:p>
          <w:p>
            <w:pPr>
              <w:widowControl/>
              <w:spacing w:line="0" w:lineRule="atLeas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③</w:t>
            </w:r>
            <w:r>
              <w:rPr>
                <w:rFonts w:ascii="Times New Roman" w:hAnsi="Times New Roman"/>
                <w:color w:val="000000"/>
                <w:kern w:val="0"/>
                <w:sz w:val="22"/>
                <w:szCs w:val="22"/>
              </w:rPr>
              <w:t>是否符合项目预算批复或合同规定的用途；</w:t>
            </w:r>
          </w:p>
          <w:p>
            <w:pPr>
              <w:widowControl/>
              <w:spacing w:line="0" w:lineRule="atLeast"/>
              <w:rPr>
                <w:rFonts w:ascii="Times New Roman" w:hAnsi="Times New Roman"/>
                <w:color w:val="000000"/>
                <w:kern w:val="0"/>
                <w:sz w:val="22"/>
                <w:szCs w:val="22"/>
              </w:rPr>
            </w:pPr>
            <w:r>
              <w:rPr>
                <w:rFonts w:hint="eastAsia" w:ascii="宋体" w:hAnsi="宋体" w:cs="宋体"/>
                <w:color w:val="000000"/>
                <w:kern w:val="0"/>
                <w:sz w:val="22"/>
                <w:szCs w:val="22"/>
              </w:rP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pPr>
              <w:widowControl/>
              <w:spacing w:line="0" w:lineRule="atLeast"/>
              <w:rPr>
                <w:rFonts w:hint="eastAsia" w:ascii="Times New Roman" w:hAnsi="Times New Roman" w:eastAsia="微软雅黑"/>
                <w:color w:val="000000"/>
                <w:kern w:val="0"/>
                <w:sz w:val="22"/>
                <w:szCs w:val="22"/>
                <w:lang w:eastAsia="zh-CN"/>
              </w:rPr>
            </w:pPr>
            <w:r>
              <w:rPr>
                <w:rFonts w:ascii="Times New Roman" w:hAnsi="Times New Roman"/>
                <w:color w:val="000000"/>
                <w:kern w:val="0"/>
                <w:sz w:val="22"/>
                <w:szCs w:val="22"/>
              </w:rPr>
              <w:t>评价要点：</w:t>
            </w:r>
          </w:p>
          <w:p>
            <w:pPr>
              <w:widowControl/>
              <w:spacing w:line="0" w:lineRule="atLeas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①</w:t>
            </w:r>
            <w:r>
              <w:rPr>
                <w:rFonts w:ascii="Times New Roman" w:hAnsi="Times New Roman"/>
                <w:color w:val="000000"/>
                <w:kern w:val="0"/>
                <w:sz w:val="22"/>
                <w:szCs w:val="22"/>
              </w:rPr>
              <w:t>是否已制定或具有相应的财务和业务管理制度；</w:t>
            </w:r>
          </w:p>
          <w:p>
            <w:pPr>
              <w:widowControl/>
              <w:spacing w:line="0" w:lineRule="atLeast"/>
              <w:rPr>
                <w:rFonts w:ascii="Times New Roman" w:hAnsi="Times New Roman"/>
                <w:color w:val="000000"/>
                <w:kern w:val="0"/>
                <w:sz w:val="22"/>
                <w:szCs w:val="22"/>
              </w:rPr>
            </w:pPr>
            <w:r>
              <w:rPr>
                <w:rFonts w:hint="eastAsia" w:ascii="宋体" w:hAnsi="宋体" w:cs="宋体"/>
                <w:color w:val="000000"/>
                <w:kern w:val="0"/>
                <w:sz w:val="22"/>
                <w:szCs w:val="22"/>
              </w:rP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pPr>
              <w:widowControl/>
              <w:spacing w:line="0" w:lineRule="atLeast"/>
              <w:rPr>
                <w:rFonts w:hint="eastAsia" w:ascii="Times New Roman" w:hAnsi="Times New Roman" w:eastAsia="微软雅黑"/>
                <w:color w:val="000000"/>
                <w:kern w:val="0"/>
                <w:sz w:val="22"/>
                <w:szCs w:val="22"/>
                <w:lang w:eastAsia="zh-CN"/>
              </w:rPr>
            </w:pPr>
            <w:r>
              <w:rPr>
                <w:rFonts w:ascii="Times New Roman" w:hAnsi="Times New Roman"/>
                <w:color w:val="000000"/>
                <w:kern w:val="0"/>
                <w:sz w:val="22"/>
                <w:szCs w:val="22"/>
              </w:rPr>
              <w:t>评价要点：</w:t>
            </w:r>
          </w:p>
          <w:p>
            <w:pPr>
              <w:widowControl/>
              <w:spacing w:line="0" w:lineRule="atLeas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①</w:t>
            </w:r>
            <w:r>
              <w:rPr>
                <w:rFonts w:ascii="Times New Roman" w:hAnsi="Times New Roman"/>
                <w:color w:val="000000"/>
                <w:kern w:val="0"/>
                <w:sz w:val="22"/>
                <w:szCs w:val="22"/>
              </w:rPr>
              <w:t>是否遵守相关法律法规和相关管理规定；</w:t>
            </w:r>
          </w:p>
          <w:p>
            <w:pPr>
              <w:widowControl/>
              <w:spacing w:line="0" w:lineRule="atLeas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②</w:t>
            </w:r>
            <w:r>
              <w:rPr>
                <w:rFonts w:ascii="Times New Roman" w:hAnsi="Times New Roman"/>
                <w:color w:val="000000"/>
                <w:kern w:val="0"/>
                <w:sz w:val="22"/>
                <w:szCs w:val="22"/>
              </w:rPr>
              <w:t>项目调整及支出调整手续是否完备；</w:t>
            </w:r>
          </w:p>
          <w:p>
            <w:pPr>
              <w:widowControl/>
              <w:spacing w:line="0" w:lineRule="atLeast"/>
              <w:rPr>
                <w:rFonts w:hint="eastAsia" w:ascii="Times New Roman" w:hAnsi="Times New Roman" w:eastAsia="微软雅黑"/>
                <w:color w:val="000000"/>
                <w:kern w:val="0"/>
                <w:sz w:val="22"/>
                <w:szCs w:val="22"/>
                <w:lang w:eastAsia="zh-CN"/>
              </w:rPr>
            </w:pPr>
            <w:r>
              <w:rPr>
                <w:rFonts w:hint="eastAsia" w:ascii="宋体" w:hAnsi="宋体" w:cs="宋体"/>
                <w:color w:val="000000"/>
                <w:kern w:val="0"/>
                <w:sz w:val="22"/>
                <w:szCs w:val="22"/>
              </w:rPr>
              <w:t>③</w:t>
            </w:r>
            <w:r>
              <w:rPr>
                <w:rFonts w:ascii="Times New Roman" w:hAnsi="Times New Roman"/>
                <w:color w:val="000000"/>
                <w:kern w:val="0"/>
                <w:sz w:val="22"/>
                <w:szCs w:val="22"/>
              </w:rPr>
              <w:t>项目合同书、验收报告、技术鉴定等资料是否齐全并及时归档；</w:t>
            </w:r>
          </w:p>
          <w:p>
            <w:pPr>
              <w:widowControl/>
              <w:spacing w:line="0" w:lineRule="atLeast"/>
              <w:rPr>
                <w:rFonts w:ascii="Times New Roman" w:hAnsi="Times New Roman"/>
                <w:color w:val="000000"/>
                <w:kern w:val="0"/>
                <w:sz w:val="22"/>
                <w:szCs w:val="22"/>
              </w:rPr>
            </w:pPr>
            <w:r>
              <w:rPr>
                <w:rFonts w:hint="eastAsia" w:ascii="宋体" w:hAnsi="宋体" w:cs="宋体"/>
                <w:color w:val="000000"/>
                <w:kern w:val="0"/>
                <w:sz w:val="22"/>
                <w:szCs w:val="22"/>
              </w:rP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pPr>
              <w:widowControl/>
              <w:spacing w:line="0" w:lineRule="atLeast"/>
              <w:rPr>
                <w:rFonts w:hint="eastAsia" w:ascii="Times New Roman" w:hAnsi="Times New Roman" w:eastAsia="微软雅黑"/>
                <w:color w:val="000000"/>
                <w:kern w:val="0"/>
                <w:sz w:val="22"/>
                <w:szCs w:val="22"/>
                <w:lang w:eastAsia="zh-CN"/>
              </w:rPr>
            </w:pPr>
            <w:r>
              <w:rPr>
                <w:rFonts w:ascii="Times New Roman" w:hAnsi="Times New Roman"/>
                <w:color w:val="000000"/>
                <w:kern w:val="0"/>
                <w:sz w:val="22"/>
                <w:szCs w:val="22"/>
              </w:rPr>
              <w:t>实际完成率=（实际产出数/计划产出数）×100%。</w:t>
            </w:r>
          </w:p>
          <w:p>
            <w:pPr>
              <w:widowControl/>
              <w:spacing w:line="0" w:lineRule="atLeast"/>
              <w:rPr>
                <w:rFonts w:hint="eastAsia" w:ascii="Times New Roman" w:hAnsi="Times New Roman" w:eastAsia="微软雅黑"/>
                <w:color w:val="000000"/>
                <w:kern w:val="0"/>
                <w:sz w:val="22"/>
                <w:szCs w:val="22"/>
                <w:lang w:eastAsia="zh-CN"/>
              </w:rPr>
            </w:pPr>
            <w:r>
              <w:rPr>
                <w:rFonts w:ascii="Times New Roman" w:hAnsi="Times New Roman"/>
                <w:color w:val="000000"/>
                <w:kern w:val="0"/>
                <w:sz w:val="22"/>
                <w:szCs w:val="22"/>
              </w:rPr>
              <w:t>实际产出数：一定时期（本年度或项目期）内项目实际产出的产品或提供的服务数量。</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pPr>
              <w:widowControl/>
              <w:spacing w:line="0" w:lineRule="atLeast"/>
              <w:jc w:val="center"/>
              <w:rPr>
                <w:rFonts w:hint="default" w:ascii="Times New Roman" w:hAnsi="Times New Roman" w:eastAsia="微软雅黑"/>
                <w:color w:val="000000"/>
                <w:kern w:val="0"/>
                <w:sz w:val="22"/>
                <w:szCs w:val="22"/>
                <w:lang w:val="en-US" w:eastAsia="zh-CN"/>
              </w:rPr>
            </w:pPr>
            <w:r>
              <w:rPr>
                <w:rFonts w:hint="eastAsia" w:ascii="Times New Roman" w:hAnsi="Times New Roman"/>
                <w:color w:val="000000"/>
                <w:kern w:val="0"/>
                <w:sz w:val="22"/>
                <w:szCs w:val="22"/>
                <w:lang w:val="en-US" w:eastAsia="zh-CN"/>
              </w:rPr>
              <w:t>10</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质量达标率=（质量达标产出数/实际产出数）×100%。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pPr>
              <w:widowControl/>
              <w:spacing w:line="0" w:lineRule="atLeast"/>
              <w:jc w:val="center"/>
              <w:rPr>
                <w:rFonts w:hint="default" w:ascii="Times New Roman" w:hAnsi="Times New Roman" w:eastAsia="微软雅黑"/>
                <w:color w:val="000000"/>
                <w:kern w:val="0"/>
                <w:sz w:val="22"/>
                <w:szCs w:val="22"/>
                <w:lang w:val="en-US" w:eastAsia="zh-CN"/>
              </w:rPr>
            </w:pPr>
            <w:r>
              <w:rPr>
                <w:rFonts w:hint="eastAsia" w:ascii="Times New Roman" w:hAnsi="Times New Roman"/>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shd w:val="clear" w:color="auto" w:fill="FFFFFF"/>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pPr>
              <w:widowControl/>
              <w:spacing w:line="0" w:lineRule="atLeast"/>
              <w:jc w:val="center"/>
              <w:rPr>
                <w:rFonts w:hint="eastAsia" w:ascii="Times New Roman" w:hAnsi="Times New Roman" w:eastAsia="微软雅黑"/>
                <w:color w:val="000000"/>
                <w:kern w:val="0"/>
                <w:sz w:val="22"/>
                <w:szCs w:val="22"/>
                <w:lang w:eastAsia="zh-CN"/>
              </w:rPr>
            </w:pPr>
            <w:r>
              <w:rPr>
                <w:rFonts w:hint="eastAsia" w:ascii="Times New Roman" w:hAnsi="Times New Roman"/>
                <w:color w:val="000000"/>
                <w:kern w:val="0"/>
                <w:sz w:val="22"/>
                <w:szCs w:val="22"/>
                <w:lang w:val="en-US" w:eastAsia="zh-CN"/>
              </w:rPr>
              <w:t>9</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pPr>
              <w:widowControl/>
              <w:spacing w:line="0" w:lineRule="atLeast"/>
              <w:rPr>
                <w:rFonts w:hint="eastAsia" w:ascii="Times New Roman" w:hAnsi="Times New Roman" w:eastAsia="微软雅黑"/>
                <w:color w:val="000000"/>
                <w:kern w:val="0"/>
                <w:sz w:val="22"/>
                <w:szCs w:val="22"/>
                <w:lang w:eastAsia="zh-CN"/>
              </w:rPr>
            </w:pPr>
            <w:r>
              <w:rPr>
                <w:rFonts w:ascii="Times New Roman" w:hAnsi="Times New Roman"/>
                <w:color w:val="000000"/>
                <w:kern w:val="0"/>
                <w:sz w:val="22"/>
                <w:szCs w:val="22"/>
              </w:rPr>
              <w:t>实际完成时间：项目实施单位完成该项目实际所耗用的时间。</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pPr>
              <w:widowControl/>
              <w:spacing w:line="0" w:lineRule="atLeast"/>
              <w:rPr>
                <w:rFonts w:hint="eastAsia" w:ascii="Times New Roman" w:hAnsi="Times New Roman" w:eastAsia="微软雅黑"/>
                <w:color w:val="000000"/>
                <w:kern w:val="0"/>
                <w:sz w:val="22"/>
                <w:szCs w:val="22"/>
                <w:lang w:eastAsia="zh-CN"/>
              </w:rPr>
            </w:pPr>
          </w:p>
          <w:p>
            <w:pPr>
              <w:widowControl/>
              <w:spacing w:line="0" w:lineRule="atLeast"/>
              <w:rPr>
                <w:rFonts w:hint="eastAsia" w:ascii="Times New Roman" w:hAnsi="Times New Roman" w:eastAsia="微软雅黑"/>
                <w:color w:val="000000"/>
                <w:kern w:val="0"/>
                <w:sz w:val="22"/>
                <w:szCs w:val="22"/>
                <w:lang w:eastAsia="zh-CN"/>
              </w:rPr>
            </w:pPr>
            <w:r>
              <w:rPr>
                <w:rFonts w:ascii="Times New Roman" w:hAnsi="Times New Roman"/>
                <w:color w:val="000000"/>
                <w:kern w:val="0"/>
                <w:sz w:val="22"/>
                <w:szCs w:val="22"/>
              </w:rPr>
              <w:t>成本节约率=[（计划成本-实际成本）/计划成本]×100%。</w:t>
            </w:r>
          </w:p>
          <w:p>
            <w:pPr>
              <w:widowControl/>
              <w:spacing w:line="0" w:lineRule="atLeast"/>
              <w:rPr>
                <w:rFonts w:hint="eastAsia" w:ascii="Times New Roman" w:hAnsi="Times New Roman" w:eastAsia="微软雅黑"/>
                <w:color w:val="000000"/>
                <w:kern w:val="0"/>
                <w:sz w:val="22"/>
                <w:szCs w:val="22"/>
                <w:lang w:eastAsia="zh-CN"/>
              </w:rPr>
            </w:pPr>
            <w:r>
              <w:rPr>
                <w:rFonts w:ascii="Times New Roman" w:hAnsi="Times New Roman"/>
                <w:color w:val="000000"/>
                <w:kern w:val="0"/>
                <w:sz w:val="22"/>
                <w:szCs w:val="22"/>
              </w:rPr>
              <w:t>实际成本：项目实施单位如期、保质、保量完成既定工作目标实际所耗费的支出。</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效益　</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项目效益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pPr>
              <w:widowControl/>
              <w:spacing w:line="0" w:lineRule="atLeast"/>
              <w:jc w:val="center"/>
              <w:rPr>
                <w:rFonts w:hint="default" w:ascii="Times New Roman" w:hAnsi="Times New Roman" w:eastAsia="微软雅黑"/>
                <w:color w:val="000000"/>
                <w:kern w:val="0"/>
                <w:sz w:val="22"/>
                <w:szCs w:val="22"/>
                <w:lang w:val="en-US" w:eastAsia="zh-CN"/>
              </w:rPr>
            </w:pPr>
            <w:r>
              <w:rPr>
                <w:rFonts w:hint="eastAsia" w:ascii="Times New Roman" w:hAnsi="Times New Roman"/>
                <w:color w:val="000000"/>
                <w:kern w:val="0"/>
                <w:sz w:val="22"/>
                <w:szCs w:val="22"/>
                <w:lang w:val="en-US" w:eastAsia="zh-CN"/>
              </w:rPr>
              <w:t>15</w:t>
            </w:r>
          </w:p>
        </w:tc>
        <w:tc>
          <w:tcPr>
            <w:tcW w:w="2835" w:type="dxa"/>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pPr>
              <w:widowControl/>
              <w:spacing w:line="0" w:lineRule="atLeast"/>
              <w:jc w:val="center"/>
              <w:rPr>
                <w:rFonts w:hint="default" w:ascii="Times New Roman" w:hAnsi="Times New Roman" w:eastAsia="微软雅黑"/>
                <w:color w:val="000000"/>
                <w:kern w:val="0"/>
                <w:sz w:val="22"/>
                <w:szCs w:val="22"/>
                <w:lang w:val="en-US" w:eastAsia="zh-CN"/>
              </w:rPr>
            </w:pPr>
            <w:r>
              <w:rPr>
                <w:rFonts w:hint="eastAsia" w:ascii="Times New Roman" w:hAnsi="Times New Roman"/>
                <w:color w:val="000000"/>
                <w:kern w:val="0"/>
                <w:sz w:val="22"/>
                <w:szCs w:val="22"/>
                <w:lang w:val="en-US" w:eastAsia="zh-CN"/>
              </w:rPr>
              <w:t>13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pPr>
              <w:widowControl/>
              <w:spacing w:line="0" w:lineRule="atLeast"/>
              <w:jc w:val="center"/>
              <w:rPr>
                <w:rFonts w:hint="default" w:ascii="Times New Roman" w:hAnsi="Times New Roman" w:eastAsia="微软雅黑"/>
                <w:color w:val="000000"/>
                <w:kern w:val="0"/>
                <w:sz w:val="22"/>
                <w:szCs w:val="22"/>
                <w:lang w:val="en-US" w:eastAsia="zh-CN"/>
              </w:rPr>
            </w:pPr>
            <w:r>
              <w:rPr>
                <w:rFonts w:hint="eastAsia" w:ascii="Times New Roman" w:hAnsi="Times New Roman"/>
                <w:color w:val="000000"/>
                <w:kern w:val="0"/>
                <w:sz w:val="22"/>
                <w:szCs w:val="22"/>
                <w:lang w:val="en-US" w:eastAsia="zh-CN"/>
              </w:rPr>
              <w:t>10</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pPr>
              <w:widowControl/>
              <w:spacing w:line="0" w:lineRule="atLeast"/>
              <w:jc w:val="center"/>
              <w:rPr>
                <w:rFonts w:hint="default" w:ascii="Times New Roman" w:hAnsi="Times New Roman" w:eastAsia="微软雅黑"/>
                <w:color w:val="000000"/>
                <w:kern w:val="0"/>
                <w:sz w:val="22"/>
                <w:szCs w:val="22"/>
                <w:lang w:val="en-US" w:eastAsia="zh-CN"/>
              </w:rPr>
            </w:pPr>
            <w:r>
              <w:rPr>
                <w:rFonts w:hint="eastAsia" w:ascii="Times New Roman" w:hAnsi="Times New Roman"/>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p>
        </w:tc>
        <w:tc>
          <w:tcPr>
            <w:tcW w:w="566" w:type="dxa"/>
            <w:shd w:val="clear" w:color="auto" w:fill="FFFFFF"/>
            <w:vAlign w:val="center"/>
          </w:tcPr>
          <w:p>
            <w:pPr>
              <w:widowControl/>
              <w:spacing w:line="0" w:lineRule="atLeast"/>
              <w:jc w:val="center"/>
              <w:rPr>
                <w:rFonts w:hint="eastAsia" w:ascii="Times New Roman" w:hAnsi="Times New Roman" w:eastAsia="微软雅黑"/>
                <w:color w:val="000000"/>
                <w:kern w:val="0"/>
                <w:sz w:val="22"/>
                <w:szCs w:val="22"/>
                <w:lang w:eastAsia="zh-CN"/>
              </w:rPr>
            </w:pPr>
            <w:r>
              <w:rPr>
                <w:rFonts w:hint="eastAsia" w:ascii="Times New Roman" w:hAnsi="Times New Roman"/>
                <w:color w:val="000000"/>
                <w:kern w:val="0"/>
                <w:sz w:val="22"/>
                <w:szCs w:val="22"/>
              </w:rPr>
              <w:t>9</w:t>
            </w:r>
            <w:r>
              <w:rPr>
                <w:rFonts w:hint="eastAsia" w:ascii="Times New Roman" w:hAnsi="Times New Roman"/>
                <w:color w:val="000000"/>
                <w:kern w:val="0"/>
                <w:sz w:val="22"/>
                <w:szCs w:val="22"/>
                <w:lang w:val="en-US" w:eastAsia="zh-CN"/>
              </w:rPr>
              <w:t>7</w:t>
            </w:r>
          </w:p>
        </w:tc>
      </w:tr>
    </w:tbl>
    <w:p>
      <w:pPr>
        <w:spacing w:line="560" w:lineRule="exact"/>
        <w:ind w:firstLine="200" w:firstLineChars="100"/>
        <w:rPr>
          <w:rFonts w:ascii="Times New Roman" w:hAnsi="Times New Roman"/>
          <w:bCs/>
          <w:sz w:val="32"/>
          <w:szCs w:val="32"/>
        </w:rPr>
        <w:sectPr>
          <w:pgSz w:w="16838" w:h="11906" w:orient="landscape"/>
          <w:pgMar w:top="1531" w:right="1928" w:bottom="1531" w:left="1701" w:header="737" w:footer="851" w:gutter="0"/>
          <w:pgBorders>
            <w:top w:val="none" w:sz="0" w:space="0"/>
            <w:left w:val="none" w:sz="0" w:space="0"/>
            <w:bottom w:val="none" w:sz="0" w:space="0"/>
            <w:right w:val="none" w:sz="0" w:space="0"/>
          </w:pgBorders>
          <w:cols w:space="720" w:num="1"/>
          <w:docGrid w:type="lines" w:linePitch="408" w:charSpace="0"/>
        </w:sectPr>
      </w:pPr>
      <w:r>
        <w:rPr>
          <w:rFonts w:ascii="Times New Roman" w:hAnsi="Times New Roman" w:eastAsia="仿宋_GB2312"/>
          <w:sz w:val="20"/>
          <w:szCs w:val="20"/>
        </w:rPr>
        <w:t>注：单位可以根据专项资金的管理要求和绩效要求增设个性指</w:t>
      </w:r>
    </w:p>
    <w:p>
      <w:pPr>
        <w:spacing w:after="0" w:line="600" w:lineRule="exact"/>
        <w:rPr>
          <w:rFonts w:hint="eastAsia" w:ascii="仿宋" w:hAnsi="仿宋" w:eastAsia="仿宋" w:cs="仿宋"/>
          <w:sz w:val="32"/>
          <w:szCs w:val="32"/>
        </w:rPr>
      </w:pPr>
    </w:p>
    <w:sectPr>
      <w:pgSz w:w="11906" w:h="16838"/>
      <w:pgMar w:top="1440" w:right="1800" w:bottom="1440" w:left="17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altName w:val="黑体"/>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17</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3"/>
                      <w:rPr>
                        <w:rFonts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17</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lZTAzNWQ3MjMyMTYyZjAwZjU5MzIzMWFhNmY5MjEifQ=="/>
  </w:docVars>
  <w:rsids>
    <w:rsidRoot w:val="00337EC1"/>
    <w:rsid w:val="000F26E3"/>
    <w:rsid w:val="001A625D"/>
    <w:rsid w:val="002D1185"/>
    <w:rsid w:val="00337EC1"/>
    <w:rsid w:val="00387AFD"/>
    <w:rsid w:val="0042118A"/>
    <w:rsid w:val="00751D3A"/>
    <w:rsid w:val="00A92C12"/>
    <w:rsid w:val="00AD2EE6"/>
    <w:rsid w:val="00C77737"/>
    <w:rsid w:val="00D223D2"/>
    <w:rsid w:val="00D86F06"/>
    <w:rsid w:val="00F13E1B"/>
    <w:rsid w:val="0F5E66AD"/>
    <w:rsid w:val="18620067"/>
    <w:rsid w:val="23120A75"/>
    <w:rsid w:val="2D6376BA"/>
    <w:rsid w:val="2E097A69"/>
    <w:rsid w:val="30B26964"/>
    <w:rsid w:val="32AA2722"/>
    <w:rsid w:val="340F6769"/>
    <w:rsid w:val="395F496C"/>
    <w:rsid w:val="3A6C667F"/>
    <w:rsid w:val="3B7B3ABE"/>
    <w:rsid w:val="3BD86C58"/>
    <w:rsid w:val="40393370"/>
    <w:rsid w:val="40AB0E87"/>
    <w:rsid w:val="43581265"/>
    <w:rsid w:val="46062C13"/>
    <w:rsid w:val="47EA37A5"/>
    <w:rsid w:val="49E60792"/>
    <w:rsid w:val="4D0F2642"/>
    <w:rsid w:val="53BD35F1"/>
    <w:rsid w:val="55B55BE8"/>
    <w:rsid w:val="55C57B61"/>
    <w:rsid w:val="579E26AC"/>
    <w:rsid w:val="5A250E62"/>
    <w:rsid w:val="5B0B4722"/>
    <w:rsid w:val="62734B78"/>
    <w:rsid w:val="631F0609"/>
    <w:rsid w:val="69124A0B"/>
    <w:rsid w:val="75806B6F"/>
    <w:rsid w:val="776A29E0"/>
    <w:rsid w:val="7A582C33"/>
    <w:rsid w:val="7D1E5299"/>
    <w:rsid w:val="7E350D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3">
    <w:name w:val="footer"/>
    <w:basedOn w:val="1"/>
    <w:unhideWhenUsed/>
    <w:qFormat/>
    <w:uiPriority w:val="0"/>
    <w:pPr>
      <w:tabs>
        <w:tab w:val="center" w:pos="4153"/>
        <w:tab w:val="right" w:pos="8306"/>
      </w:tabs>
      <w:snapToGrid w:val="0"/>
      <w:jc w:val="left"/>
    </w:pPr>
    <w:rPr>
      <w:kern w:val="0"/>
      <w:sz w:val="18"/>
      <w:szCs w:val="18"/>
    </w:rPr>
  </w:style>
  <w:style w:type="paragraph" w:customStyle="1" w:styleId="6">
    <w:name w:val="No Spacing"/>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4166</Words>
  <Characters>4328</Characters>
  <Lines>6</Lines>
  <Paragraphs>1</Paragraphs>
  <TotalTime>0</TotalTime>
  <ScaleCrop>false</ScaleCrop>
  <LinksUpToDate>false</LinksUpToDate>
  <CharactersWithSpaces>4372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2022-04-27T06:06:00Z</dcterms:created>
  <dc:creator>xb21cn</dc:creator>
  <cp:lastModifiedBy>小蘑菇</cp:lastModifiedBy>
  <cp:lastPrinted>2023-07-26T02:34:06Z</cp:lastPrinted>
  <dcterms:modified xsi:type="dcterms:W3CDTF">2023-07-26T02:34:30Z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31F341D306DB4A008E567FD56FE59388</vt:lpwstr>
  </property>
</Properties>
</file>