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2021年度中方县</w:t>
      </w:r>
      <w:r>
        <w:rPr>
          <w:rFonts w:hint="eastAsia" w:ascii="方正小标宋简体" w:hAnsi="方正小标宋简体" w:cs="方正小标宋简体" w:eastAsiaTheme="minorEastAsia"/>
          <w:bCs/>
          <w:sz w:val="44"/>
          <w:szCs w:val="44"/>
        </w:rPr>
        <w:t>松坡</w:t>
      </w:r>
      <w:r>
        <w:rPr>
          <w:rFonts w:hint="eastAsia" w:ascii="方正小标宋简体" w:hAnsi="方正小标宋简体" w:eastAsia="方正小标宋简体" w:cs="方正小标宋简体"/>
          <w:bCs/>
          <w:sz w:val="44"/>
          <w:szCs w:val="44"/>
        </w:rPr>
        <w:t>村道路维修</w:t>
      </w:r>
      <w:r>
        <w:rPr>
          <w:rFonts w:hint="eastAsia" w:ascii="方正小标宋简体" w:hAnsi="方正小标宋简体" w:cs="方正小标宋简体" w:eastAsiaTheme="minorEastAsia"/>
          <w:bCs/>
          <w:sz w:val="44"/>
          <w:szCs w:val="44"/>
        </w:rPr>
        <w:t>资金</w:t>
      </w:r>
      <w:r>
        <w:rPr>
          <w:rFonts w:hint="eastAsia" w:ascii="方正小标宋简体" w:hAnsi="方正小标宋简体" w:eastAsia="方正小标宋简体" w:cs="方正小标宋简体"/>
          <w:bCs/>
          <w:sz w:val="44"/>
          <w:szCs w:val="44"/>
        </w:rPr>
        <w:t>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松坡村道路基础设施维修点位于松坡村报木井水库至杜江溪水库大约2.5公里的山间道路，因多年未修已多处损毁，很大程度影响抗洪救灾和交通安全。为确保道路安全，特实施松坡村道路基础设施维修建设。</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（二）项目绩效目标。完成道路基础设施维修建设，确保抗洪救灾和交通安全。</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（二）绩效评价原则。此次评价以科学规范、公开公正、独立客观为原则，评价小组对发现的问题及时处理，保证评价经果的准确性和科学性。</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ascii="仿宋" w:hAnsi="仿宋" w:eastAsia="仿宋" w:cs="仿宋"/>
          <w:sz w:val="28"/>
          <w:szCs w:val="32"/>
        </w:rPr>
      </w:pPr>
      <w:r>
        <w:rPr>
          <w:rFonts w:hint="eastAsia" w:ascii="仿宋" w:hAnsi="仿宋" w:eastAsia="仿宋" w:cs="仿宋"/>
          <w:sz w:val="32"/>
          <w:szCs w:val="32"/>
        </w:rPr>
        <w:t>经评价小组结合全面数据分析，完成</w:t>
      </w:r>
      <w:r>
        <w:rPr>
          <w:rFonts w:hint="eastAsia" w:ascii="方正小标宋简体" w:hAnsi="方正小标宋简体" w:cs="方正小标宋简体" w:eastAsiaTheme="minorEastAsia"/>
          <w:bCs/>
          <w:sz w:val="32"/>
          <w:szCs w:val="44"/>
        </w:rPr>
        <w:t>松坡村道路维修</w:t>
      </w:r>
      <w:r>
        <w:rPr>
          <w:rFonts w:hint="eastAsia" w:ascii="仿宋" w:hAnsi="仿宋" w:eastAsia="仿宋" w:cs="仿宋"/>
          <w:sz w:val="32"/>
          <w:szCs w:val="32"/>
        </w:rPr>
        <w:t>建设项目，确保抗洪救灾和交通安全。</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路道维修完成后，所产生的垃圾未能全部清理干净，影响环境卫生，后经督促后才清运干净。</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要将环境卫生也纳入到验收内容中来。</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七、其他需要说明的事</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 xml:space="preserve">  要坚决防止和克服形式主义、走过场，坚决制止弄虚作假、欺上瞒下的现象。</w:t>
      </w:r>
    </w:p>
    <w:p>
      <w:pPr>
        <w:rPr>
          <w:rFonts w:ascii="黑体" w:hAnsi="黑体" w:eastAsia="黑体" w:cs="黑体"/>
          <w:sz w:val="32"/>
          <w:szCs w:val="32"/>
        </w:rPr>
      </w:pPr>
    </w:p>
    <w:p>
      <w:pPr>
        <w:rPr>
          <w:rFonts w:ascii="黑体" w:hAnsi="黑体" w:eastAsia="黑体" w:cs="黑体"/>
          <w:sz w:val="32"/>
          <w:szCs w:val="32"/>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rPr>
        <w:t xml:space="preserve">  </w:t>
      </w:r>
    </w:p>
    <w:tbl>
      <w:tblPr>
        <w:tblStyle w:val="5"/>
        <w:tblW w:w="15120" w:type="dxa"/>
        <w:tblInd w:w="0" w:type="dxa"/>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CellMar>
            <w:top w:w="15" w:type="dxa"/>
            <w:left w:w="15" w:type="dxa"/>
            <w:bottom w:w="15" w:type="dxa"/>
            <w:right w:w="15" w:type="dxa"/>
          </w:tblCellMar>
        </w:tblPrEx>
        <w:trPr>
          <w:trHeight w:val="540" w:hRule="atLeast"/>
        </w:trPr>
        <w:tc>
          <w:tcPr>
            <w:tcW w:w="15120" w:type="dxa"/>
            <w:gridSpan w:val="14"/>
            <w:shd w:val="clear" w:color="auto" w:fill="auto"/>
            <w:vAlign w:val="center"/>
          </w:tcPr>
          <w:p>
            <w:pPr>
              <w:jc w:val="center"/>
              <w:textAlignment w:val="center"/>
              <w:rPr>
                <w:rFonts w:ascii="方正小标宋简体" w:hAnsi="方正小标宋简体" w:eastAsia="方正小标宋简体" w:cs="方正小标宋简体"/>
                <w:color w:val="000000"/>
                <w:sz w:val="44"/>
                <w:szCs w:val="44"/>
              </w:rPr>
            </w:pPr>
            <w:r>
              <w:rPr>
                <w:rFonts w:ascii="方正小标宋简体" w:hAnsi="方正小标宋简体" w:eastAsia="方正小标宋简体" w:cs="方正小标宋简体"/>
                <w:color w:val="000000"/>
                <w:sz w:val="44"/>
                <w:szCs w:val="44"/>
              </w:rPr>
              <w:t>项目支出绩效自评表</w:t>
            </w:r>
          </w:p>
        </w:tc>
      </w:tr>
      <w:tr>
        <w:tblPrEx>
          <w:tblCellMar>
            <w:top w:w="15" w:type="dxa"/>
            <w:left w:w="15" w:type="dxa"/>
            <w:bottom w:w="15" w:type="dxa"/>
            <w:right w:w="15" w:type="dxa"/>
          </w:tblCellMar>
        </w:tblPrEx>
        <w:trPr>
          <w:trHeight w:val="285" w:hRule="atLeast"/>
        </w:trPr>
        <w:tc>
          <w:tcPr>
            <w:tcW w:w="15120" w:type="dxa"/>
            <w:gridSpan w:val="14"/>
            <w:shd w:val="clear" w:color="auto" w:fill="auto"/>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rPr>
              <w:t>（202</w:t>
            </w:r>
            <w:r>
              <w:rPr>
                <w:rFonts w:hint="eastAsia" w:ascii="宋体" w:hAnsi="宋体" w:eastAsia="宋体" w:cs="宋体"/>
                <w:color w:val="000000"/>
                <w:sz w:val="24"/>
                <w:szCs w:val="24"/>
                <w:lang w:val="en-US" w:eastAsia="zh-CN"/>
              </w:rPr>
              <w:t>2</w:t>
            </w:r>
            <w:bookmarkStart w:id="0" w:name="_GoBack"/>
            <w:bookmarkEnd w:id="0"/>
            <w:r>
              <w:rPr>
                <w:rFonts w:hint="eastAsia" w:ascii="宋体" w:hAnsi="宋体" w:eastAsia="宋体" w:cs="宋体"/>
                <w:color w:val="000000"/>
                <w:sz w:val="24"/>
                <w:szCs w:val="24"/>
              </w:rPr>
              <w:t>年度）</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方正小标宋简体" w:hAnsi="方正小标宋简体" w:eastAsia="方正小标宋简体" w:cs="方正小标宋简体"/>
                <w:bCs/>
                <w:sz w:val="18"/>
                <w:szCs w:val="18"/>
              </w:rPr>
              <w:t>堆子村基础设施建设</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得分</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实际完成情况</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村级运转正常</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绩</w:t>
            </w:r>
          </w:p>
          <w:p>
            <w:pPr>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效</w:t>
            </w:r>
          </w:p>
          <w:p>
            <w:pPr>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指</w:t>
            </w:r>
          </w:p>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偏差原因分析及改进措施</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3036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3036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2021年</w:t>
            </w:r>
            <w:r>
              <w:rPr>
                <w:rFonts w:ascii="宋体" w:hAnsi="宋体" w:eastAsia="宋体" w:cs="宋体"/>
                <w:color w:val="000000"/>
                <w:sz w:val="18"/>
                <w:szCs w:val="18"/>
              </w:rPr>
              <w:t>11</w:t>
            </w:r>
            <w:r>
              <w:rPr>
                <w:rFonts w:hint="eastAsia" w:ascii="宋体" w:hAnsi="宋体" w:eastAsia="宋体" w:cs="宋体"/>
                <w:color w:val="000000"/>
                <w:sz w:val="18"/>
                <w:szCs w:val="18"/>
              </w:rPr>
              <w:t>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2021年</w:t>
            </w:r>
            <w:r>
              <w:rPr>
                <w:rFonts w:ascii="宋体" w:hAnsi="宋体" w:eastAsia="宋体" w:cs="宋体"/>
                <w:color w:val="000000"/>
                <w:sz w:val="18"/>
                <w:szCs w:val="18"/>
              </w:rPr>
              <w:t>11</w:t>
            </w:r>
            <w:r>
              <w:rPr>
                <w:rFonts w:hint="eastAsia" w:ascii="宋体" w:hAnsi="宋体" w:eastAsia="宋体" w:cs="宋体"/>
                <w:color w:val="000000"/>
                <w:sz w:val="18"/>
                <w:szCs w:val="18"/>
              </w:rPr>
              <w:t>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5万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rPr>
              <w:t>9</w:t>
            </w:r>
            <w:r>
              <w:rPr>
                <w:rFonts w:ascii="微软雅黑" w:hAnsi="微软雅黑" w:cs="微软雅黑"/>
                <w:color w:val="000000"/>
                <w:sz w:val="18"/>
                <w:szCs w:val="18"/>
              </w:rPr>
              <w:t>6</w:t>
            </w:r>
            <w:r>
              <w:rPr>
                <w:rFonts w:hint="eastAsia" w:ascii="微软雅黑" w:hAnsi="微软雅黑" w:cs="微软雅黑"/>
                <w:color w:val="000000"/>
                <w:sz w:val="18"/>
                <w:szCs w:val="18"/>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rPr>
              <w:t>9</w:t>
            </w:r>
            <w:r>
              <w:rPr>
                <w:rFonts w:ascii="微软雅黑" w:hAnsi="微软雅黑" w:cs="微软雅黑"/>
                <w:color w:val="000000"/>
                <w:sz w:val="18"/>
                <w:szCs w:val="18"/>
              </w:rPr>
              <w:t>6</w:t>
            </w:r>
            <w:r>
              <w:rPr>
                <w:rFonts w:hint="eastAsia" w:ascii="微软雅黑" w:hAnsi="微软雅黑" w:cs="微软雅黑"/>
                <w:color w:val="000000"/>
                <w:sz w:val="18"/>
                <w:szCs w:val="18"/>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5"/>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p>
        </w:tc>
        <w:tc>
          <w:tcPr>
            <w:tcW w:w="437" w:type="dxa"/>
            <w:shd w:val="clear" w:color="000000" w:fill="FFFFFF"/>
            <w:vAlign w:val="center"/>
          </w:tcPr>
          <w:p>
            <w:pPr>
              <w:spacing w:after="0" w:line="0" w:lineRule="atLeast"/>
              <w:jc w:val="center"/>
              <w:rPr>
                <w:rFonts w:ascii="宋体" w:hAnsi="宋体" w:eastAsia="宋体" w:cs="宋体"/>
                <w:color w:val="000000"/>
              </w:rPr>
            </w:pPr>
          </w:p>
        </w:tc>
        <w:tc>
          <w:tcPr>
            <w:tcW w:w="2881" w:type="dxa"/>
            <w:shd w:val="clear" w:color="000000" w:fill="FFFFFF"/>
            <w:vAlign w:val="center"/>
          </w:tcPr>
          <w:p>
            <w:pPr>
              <w:spacing w:after="0" w:line="0" w:lineRule="atLeast"/>
              <w:rPr>
                <w:rFonts w:ascii="宋体" w:hAnsi="宋体" w:eastAsia="宋体" w:cs="宋体"/>
                <w:color w:val="000000"/>
              </w:rPr>
            </w:pPr>
          </w:p>
        </w:tc>
        <w:tc>
          <w:tcPr>
            <w:tcW w:w="7361" w:type="dxa"/>
            <w:shd w:val="clear" w:color="000000" w:fill="FFFFFF"/>
            <w:vAlign w:val="center"/>
          </w:tcPr>
          <w:p>
            <w:pPr>
              <w:spacing w:after="0" w:line="0" w:lineRule="atLeast"/>
              <w:jc w:val="right"/>
              <w:rPr>
                <w:rFonts w:ascii="宋体" w:hAnsi="宋体" w:eastAsia="宋体" w:cs="宋体"/>
                <w:color w:val="000000"/>
              </w:rPr>
            </w:pPr>
            <w:r>
              <w:rPr>
                <w:rFonts w:hint="eastAsia" w:ascii="宋体" w:hAnsi="宋体" w:eastAsia="宋体" w:cs="宋体"/>
                <w:color w:val="000000"/>
              </w:rPr>
              <w:t>得分合计：</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hdrShapeDefaults>
    <o:shapelayout v:ext="edit">
      <o:idmap v:ext="edit" data="2"/>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10FE2"/>
    <w:rsid w:val="00066121"/>
    <w:rsid w:val="00091BC8"/>
    <w:rsid w:val="00116178"/>
    <w:rsid w:val="001500F1"/>
    <w:rsid w:val="00163425"/>
    <w:rsid w:val="001A6DB8"/>
    <w:rsid w:val="00323B43"/>
    <w:rsid w:val="00360D9A"/>
    <w:rsid w:val="003D37D8"/>
    <w:rsid w:val="00426133"/>
    <w:rsid w:val="004358AB"/>
    <w:rsid w:val="00463C76"/>
    <w:rsid w:val="00500F0E"/>
    <w:rsid w:val="005C7BA2"/>
    <w:rsid w:val="005D58DE"/>
    <w:rsid w:val="005F6AB0"/>
    <w:rsid w:val="00683A5C"/>
    <w:rsid w:val="0069234D"/>
    <w:rsid w:val="006E7F20"/>
    <w:rsid w:val="0072785F"/>
    <w:rsid w:val="007A511A"/>
    <w:rsid w:val="007B1D7F"/>
    <w:rsid w:val="007D096C"/>
    <w:rsid w:val="008B7726"/>
    <w:rsid w:val="00946DD3"/>
    <w:rsid w:val="009F3AA8"/>
    <w:rsid w:val="00AF0306"/>
    <w:rsid w:val="00BB7A29"/>
    <w:rsid w:val="00C55800"/>
    <w:rsid w:val="00C635E3"/>
    <w:rsid w:val="00C90995"/>
    <w:rsid w:val="00D31D50"/>
    <w:rsid w:val="00D70D90"/>
    <w:rsid w:val="00DE5967"/>
    <w:rsid w:val="00E85223"/>
    <w:rsid w:val="00ED379F"/>
    <w:rsid w:val="00FA577D"/>
    <w:rsid w:val="00FF0D81"/>
    <w:rsid w:val="02EE3660"/>
    <w:rsid w:val="03E2409E"/>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88412C"/>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qFormat/>
    <w:uiPriority w:val="99"/>
    <w:rPr>
      <w:color w:val="333333"/>
      <w:u w:val="none"/>
    </w:rPr>
  </w:style>
  <w:style w:type="character" w:customStyle="1" w:styleId="8">
    <w:name w:val="页眉 Char"/>
    <w:basedOn w:val="6"/>
    <w:link w:val="4"/>
    <w:semiHidden/>
    <w:qFormat/>
    <w:uiPriority w:val="99"/>
    <w:rPr>
      <w:rFonts w:ascii="Tahoma" w:hAnsi="Tahoma"/>
      <w:sz w:val="18"/>
      <w:szCs w:val="18"/>
    </w:rPr>
  </w:style>
  <w:style w:type="character" w:customStyle="1" w:styleId="9">
    <w:name w:val="页脚 Char"/>
    <w:basedOn w:val="6"/>
    <w:link w:val="3"/>
    <w:semiHidden/>
    <w:qFormat/>
    <w:uiPriority w:val="99"/>
    <w:rPr>
      <w:rFonts w:ascii="Tahoma" w:hAnsi="Tahoma"/>
      <w:sz w:val="18"/>
      <w:szCs w:val="18"/>
    </w:rPr>
  </w:style>
  <w:style w:type="character" w:customStyle="1" w:styleId="10">
    <w:name w:val="批注框文本 Char"/>
    <w:basedOn w:val="6"/>
    <w:link w:val="2"/>
    <w:semiHidden/>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3459</Words>
  <Characters>3531</Characters>
  <Lines>28</Lines>
  <Paragraphs>8</Paragraphs>
  <TotalTime>6</TotalTime>
  <ScaleCrop>false</ScaleCrop>
  <LinksUpToDate>false</LinksUpToDate>
  <CharactersWithSpaces>3555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2023-07-19T08:44:00Z</dcterms:created>
  <dc:creator>Administrator</dc:creator>
  <cp:lastModifiedBy>小蘑菇</cp:lastModifiedBy>
  <cp:lastPrinted>2023-07-19T02:44:00Z</cp:lastPrinted>
  <dcterms:modified xsi:type="dcterms:W3CDTF">2023-07-24T08:26:09Z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48A887C75EA049F2ADE196B497A27D48_13</vt:lpwstr>
  </property>
</Properties>
</file>