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0AA40" w14:textId="59BC26E4" w:rsidR="00C90C6C" w:rsidRDefault="00000000">
      <w:pPr>
        <w:widowControl w:val="0"/>
        <w:spacing w:after="0" w:line="7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202</w:t>
      </w:r>
      <w:r w:rsidR="00321FA8">
        <w:rPr>
          <w:rFonts w:ascii="方正小标宋简体" w:eastAsia="方正小标宋简体" w:hAnsi="方正小标宋简体" w:cs="方正小标宋简体"/>
          <w:bCs/>
          <w:sz w:val="44"/>
          <w:szCs w:val="44"/>
        </w:rPr>
        <w:t>2</w:t>
      </w:r>
      <w:r>
        <w:rPr>
          <w:rFonts w:ascii="方正小标宋简体" w:eastAsia="方正小标宋简体" w:hAnsi="方正小标宋简体" w:cs="方正小标宋简体" w:hint="eastAsia"/>
          <w:bCs/>
          <w:sz w:val="44"/>
          <w:szCs w:val="44"/>
        </w:rPr>
        <w:t>年度中方县</w:t>
      </w:r>
      <w:proofErr w:type="gramStart"/>
      <w:r w:rsidR="00321FA8">
        <w:rPr>
          <w:rFonts w:ascii="方正小标宋简体" w:eastAsia="方正小标宋简体" w:hAnsi="方正小标宋简体" w:cs="方正小标宋简体" w:hint="eastAsia"/>
          <w:bCs/>
          <w:sz w:val="44"/>
          <w:szCs w:val="44"/>
        </w:rPr>
        <w:t>太</w:t>
      </w:r>
      <w:proofErr w:type="gramEnd"/>
      <w:r w:rsidR="00321FA8">
        <w:rPr>
          <w:rFonts w:ascii="方正小标宋简体" w:eastAsia="方正小标宋简体" w:hAnsi="方正小标宋简体" w:cs="方正小标宋简体" w:hint="eastAsia"/>
          <w:bCs/>
          <w:sz w:val="44"/>
          <w:szCs w:val="44"/>
        </w:rPr>
        <w:t>坪</w:t>
      </w:r>
      <w:r>
        <w:rPr>
          <w:rFonts w:ascii="方正小标宋简体" w:eastAsia="方正小标宋简体" w:hAnsi="方正小标宋简体" w:cs="方正小标宋简体" w:hint="eastAsia"/>
          <w:bCs/>
          <w:sz w:val="44"/>
          <w:szCs w:val="44"/>
        </w:rPr>
        <w:t>村</w:t>
      </w:r>
      <w:r w:rsidR="00321FA8">
        <w:rPr>
          <w:rFonts w:ascii="方正小标宋简体" w:eastAsia="方正小标宋简体" w:hAnsi="方正小标宋简体" w:cs="方正小标宋简体" w:hint="eastAsia"/>
          <w:bCs/>
          <w:sz w:val="44"/>
          <w:szCs w:val="44"/>
        </w:rPr>
        <w:t>公路路灯</w:t>
      </w:r>
      <w:r>
        <w:rPr>
          <w:rFonts w:ascii="方正小标宋简体" w:eastAsia="方正小标宋简体" w:hAnsi="方正小标宋简体" w:cs="方正小标宋简体" w:hint="eastAsia"/>
          <w:bCs/>
          <w:sz w:val="44"/>
          <w:szCs w:val="44"/>
        </w:rPr>
        <w:t>支出绩效自评报告</w:t>
      </w:r>
    </w:p>
    <w:p w14:paraId="68D02321" w14:textId="77777777" w:rsidR="00C90C6C" w:rsidRDefault="00C90C6C">
      <w:pPr>
        <w:jc w:val="center"/>
        <w:rPr>
          <w:rFonts w:ascii="仿宋_GB2312"/>
          <w:szCs w:val="30"/>
        </w:rPr>
      </w:pPr>
    </w:p>
    <w:p w14:paraId="13E08694" w14:textId="77777777" w:rsidR="00C90C6C" w:rsidRDefault="00000000">
      <w:pPr>
        <w:spacing w:after="0"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14:paraId="27978A39" w14:textId="22C7EFF8" w:rsidR="00C90C6C" w:rsidRDefault="00000000">
      <w:pPr>
        <w:spacing w:after="0" w:line="600" w:lineRule="exact"/>
        <w:ind w:firstLineChars="200" w:firstLine="640"/>
        <w:outlineLvl w:val="0"/>
        <w:rPr>
          <w:rFonts w:ascii="仿宋" w:eastAsia="仿宋" w:hAnsi="仿宋" w:cs="仿宋"/>
          <w:sz w:val="32"/>
          <w:szCs w:val="32"/>
        </w:rPr>
      </w:pPr>
      <w:r>
        <w:rPr>
          <w:rFonts w:ascii="仿宋" w:eastAsia="仿宋" w:hAnsi="仿宋" w:cs="仿宋" w:hint="eastAsia"/>
          <w:sz w:val="32"/>
          <w:szCs w:val="32"/>
        </w:rPr>
        <w:t>（一）项目概况。</w:t>
      </w:r>
      <w:r w:rsidR="000C1933">
        <w:rPr>
          <w:rFonts w:ascii="仿宋" w:eastAsia="仿宋" w:hAnsi="仿宋" w:cs="仿宋" w:hint="eastAsia"/>
          <w:sz w:val="32"/>
          <w:szCs w:val="32"/>
        </w:rPr>
        <w:t>为方便群众</w:t>
      </w:r>
      <w:r w:rsidR="00076218">
        <w:rPr>
          <w:rFonts w:ascii="仿宋" w:eastAsia="仿宋" w:hAnsi="仿宋" w:cs="仿宋" w:hint="eastAsia"/>
          <w:sz w:val="32"/>
          <w:szCs w:val="32"/>
        </w:rPr>
        <w:t>晚上</w:t>
      </w:r>
      <w:r w:rsidR="0065364E">
        <w:rPr>
          <w:rFonts w:ascii="仿宋" w:eastAsia="仿宋" w:hAnsi="仿宋" w:cs="仿宋" w:hint="eastAsia"/>
          <w:sz w:val="32"/>
          <w:szCs w:val="32"/>
        </w:rPr>
        <w:t>出行</w:t>
      </w:r>
      <w:r w:rsidR="005702A6">
        <w:rPr>
          <w:rFonts w:ascii="仿宋" w:eastAsia="仿宋" w:hAnsi="仿宋" w:cs="仿宋" w:hint="eastAsia"/>
          <w:sz w:val="32"/>
          <w:szCs w:val="32"/>
        </w:rPr>
        <w:t>及</w:t>
      </w:r>
      <w:r w:rsidR="00175682">
        <w:rPr>
          <w:rFonts w:ascii="仿宋" w:eastAsia="仿宋" w:hAnsi="仿宋" w:cs="仿宋" w:hint="eastAsia"/>
          <w:sz w:val="32"/>
          <w:szCs w:val="32"/>
        </w:rPr>
        <w:t>村民的统一要求下，</w:t>
      </w:r>
      <w:r w:rsidR="00BC3E67">
        <w:rPr>
          <w:rFonts w:ascii="仿宋" w:eastAsia="仿宋" w:hAnsi="仿宋" w:cs="仿宋" w:hint="eastAsia"/>
          <w:sz w:val="32"/>
          <w:szCs w:val="32"/>
        </w:rPr>
        <w:t>对</w:t>
      </w:r>
      <w:proofErr w:type="gramStart"/>
      <w:r w:rsidR="0065364E">
        <w:rPr>
          <w:rFonts w:ascii="仿宋" w:eastAsia="仿宋" w:hAnsi="仿宋" w:cs="仿宋" w:hint="eastAsia"/>
          <w:sz w:val="32"/>
          <w:szCs w:val="32"/>
        </w:rPr>
        <w:t>太</w:t>
      </w:r>
      <w:proofErr w:type="gramEnd"/>
      <w:r w:rsidR="0065364E">
        <w:rPr>
          <w:rFonts w:ascii="仿宋" w:eastAsia="仿宋" w:hAnsi="仿宋" w:cs="仿宋" w:hint="eastAsia"/>
          <w:sz w:val="32"/>
          <w:szCs w:val="32"/>
        </w:rPr>
        <w:t>坪村</w:t>
      </w:r>
      <w:r w:rsidR="00467E8D">
        <w:rPr>
          <w:rFonts w:ascii="仿宋" w:eastAsia="仿宋" w:hAnsi="仿宋" w:cs="仿宋" w:hint="eastAsia"/>
          <w:sz w:val="32"/>
          <w:szCs w:val="32"/>
        </w:rPr>
        <w:t>公路</w:t>
      </w:r>
      <w:r w:rsidR="00076218">
        <w:rPr>
          <w:rFonts w:ascii="仿宋" w:eastAsia="仿宋" w:hAnsi="仿宋" w:cs="仿宋" w:hint="eastAsia"/>
          <w:sz w:val="32"/>
          <w:szCs w:val="32"/>
        </w:rPr>
        <w:t>主干道</w:t>
      </w:r>
      <w:r w:rsidR="00467E8D">
        <w:rPr>
          <w:rFonts w:ascii="仿宋" w:eastAsia="仿宋" w:hAnsi="仿宋" w:cs="仿宋" w:hint="eastAsia"/>
          <w:sz w:val="32"/>
          <w:szCs w:val="32"/>
        </w:rPr>
        <w:t>两侧安装太阳能路灯</w:t>
      </w:r>
      <w:r w:rsidR="00BC3E67">
        <w:rPr>
          <w:rFonts w:ascii="仿宋" w:eastAsia="仿宋" w:hAnsi="仿宋" w:cs="仿宋" w:hint="eastAsia"/>
          <w:sz w:val="32"/>
          <w:szCs w:val="32"/>
        </w:rPr>
        <w:t>。</w:t>
      </w:r>
    </w:p>
    <w:p w14:paraId="7B9E77DB" w14:textId="5A4BFF1B" w:rsidR="00C90C6C" w:rsidRDefault="00000000">
      <w:pPr>
        <w:spacing w:after="0" w:line="600" w:lineRule="exact"/>
        <w:ind w:firstLineChars="200" w:firstLine="640"/>
        <w:rPr>
          <w:rFonts w:ascii="仿宋" w:eastAsia="仿宋" w:hAnsi="仿宋" w:cs="仿宋"/>
          <w:sz w:val="32"/>
          <w:szCs w:val="32"/>
        </w:rPr>
      </w:pPr>
      <w:r>
        <w:rPr>
          <w:rFonts w:ascii="仿宋" w:eastAsia="仿宋" w:hAnsi="仿宋" w:cs="仿宋" w:hint="eastAsia"/>
          <w:sz w:val="32"/>
          <w:szCs w:val="32"/>
        </w:rPr>
        <w:t>（二）项目绩效目标。完成</w:t>
      </w:r>
      <w:proofErr w:type="gramStart"/>
      <w:r w:rsidR="0065364E">
        <w:rPr>
          <w:rFonts w:ascii="仿宋" w:eastAsia="仿宋" w:hAnsi="仿宋" w:cs="仿宋" w:hint="eastAsia"/>
          <w:sz w:val="32"/>
          <w:szCs w:val="32"/>
        </w:rPr>
        <w:t>太</w:t>
      </w:r>
      <w:proofErr w:type="gramEnd"/>
      <w:r w:rsidR="0065364E">
        <w:rPr>
          <w:rFonts w:ascii="仿宋" w:eastAsia="仿宋" w:hAnsi="仿宋" w:cs="仿宋" w:hint="eastAsia"/>
          <w:sz w:val="32"/>
          <w:szCs w:val="32"/>
        </w:rPr>
        <w:t>坪村</w:t>
      </w:r>
      <w:r w:rsidR="00065182">
        <w:rPr>
          <w:rFonts w:ascii="仿宋" w:eastAsia="仿宋" w:hAnsi="仿宋" w:cs="仿宋" w:hint="eastAsia"/>
          <w:sz w:val="32"/>
          <w:szCs w:val="32"/>
        </w:rPr>
        <w:t>公路</w:t>
      </w:r>
      <w:r w:rsidR="009D0C88">
        <w:rPr>
          <w:rFonts w:ascii="仿宋" w:eastAsia="仿宋" w:hAnsi="仿宋" w:cs="仿宋" w:hint="eastAsia"/>
          <w:sz w:val="32"/>
          <w:szCs w:val="32"/>
        </w:rPr>
        <w:t>主干道路灯</w:t>
      </w:r>
      <w:r w:rsidR="00065182">
        <w:rPr>
          <w:rFonts w:ascii="仿宋" w:eastAsia="仿宋" w:hAnsi="仿宋" w:cs="仿宋" w:hint="eastAsia"/>
          <w:sz w:val="32"/>
          <w:szCs w:val="32"/>
        </w:rPr>
        <w:t>安装。</w:t>
      </w:r>
    </w:p>
    <w:p w14:paraId="096913E2" w14:textId="77777777" w:rsidR="00C90C6C" w:rsidRDefault="00000000">
      <w:pPr>
        <w:spacing w:after="0"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14:paraId="1F2C7A61" w14:textId="77777777" w:rsidR="00C90C6C" w:rsidRDefault="00000000">
      <w:pPr>
        <w:spacing w:after="0" w:line="600" w:lineRule="exact"/>
        <w:ind w:firstLineChars="200" w:firstLine="640"/>
        <w:rPr>
          <w:rFonts w:ascii="仿宋" w:eastAsia="仿宋" w:hAnsi="仿宋" w:cs="仿宋"/>
          <w:sz w:val="32"/>
          <w:szCs w:val="32"/>
        </w:rPr>
      </w:pPr>
      <w:r>
        <w:rPr>
          <w:rFonts w:ascii="仿宋" w:eastAsia="仿宋" w:hAnsi="仿宋" w:cs="仿宋" w:hint="eastAsia"/>
          <w:sz w:val="32"/>
          <w:szCs w:val="32"/>
        </w:rPr>
        <w:t>（一）绩效评价目的。通过系统整理和分析项目投入、管理、效果等情况，对其经济性效率</w:t>
      </w:r>
      <w:proofErr w:type="gramStart"/>
      <w:r>
        <w:rPr>
          <w:rFonts w:ascii="仿宋" w:eastAsia="仿宋" w:hAnsi="仿宋" w:cs="仿宋" w:hint="eastAsia"/>
          <w:sz w:val="32"/>
          <w:szCs w:val="32"/>
        </w:rPr>
        <w:t>性效益</w:t>
      </w:r>
      <w:proofErr w:type="gramEnd"/>
      <w:r>
        <w:rPr>
          <w:rFonts w:ascii="仿宋" w:eastAsia="仿宋" w:hAnsi="仿宋" w:cs="仿宋" w:hint="eastAsia"/>
          <w:sz w:val="32"/>
          <w:szCs w:val="32"/>
        </w:rPr>
        <w:t>性及公平性进行客观公正地测量分析和评判，同时梳理存在的主要问题，提出后继管理建议，为下一步实施预算绩效管理奠定基础。</w:t>
      </w:r>
    </w:p>
    <w:p w14:paraId="085F9456" w14:textId="77777777" w:rsidR="00C90C6C" w:rsidRDefault="00000000">
      <w:pPr>
        <w:spacing w:after="0" w:line="600" w:lineRule="exact"/>
        <w:ind w:firstLineChars="200" w:firstLine="640"/>
        <w:rPr>
          <w:rFonts w:ascii="仿宋" w:eastAsia="仿宋" w:hAnsi="仿宋" w:cs="仿宋"/>
          <w:sz w:val="32"/>
          <w:szCs w:val="32"/>
        </w:rPr>
      </w:pPr>
      <w:r>
        <w:rPr>
          <w:rFonts w:ascii="仿宋" w:eastAsia="仿宋" w:hAnsi="仿宋" w:cs="仿宋" w:hint="eastAsia"/>
          <w:sz w:val="32"/>
          <w:szCs w:val="32"/>
        </w:rPr>
        <w:t>（二）绩效评价原则。此次评价以科学规范、公开公正、独立客观为原则，评价小组对发现的问题及时处理，保证评价经果的准确性和科学性。</w:t>
      </w:r>
    </w:p>
    <w:p w14:paraId="55CA6A74" w14:textId="77777777" w:rsidR="00C90C6C" w:rsidRDefault="00000000">
      <w:pPr>
        <w:spacing w:after="0" w:line="600" w:lineRule="exact"/>
        <w:ind w:firstLineChars="200" w:firstLine="640"/>
        <w:rPr>
          <w:rFonts w:ascii="仿宋" w:eastAsia="仿宋" w:hAnsi="仿宋" w:cs="仿宋"/>
          <w:sz w:val="32"/>
          <w:szCs w:val="32"/>
        </w:rPr>
      </w:pPr>
      <w:r>
        <w:rPr>
          <w:rFonts w:ascii="仿宋" w:eastAsia="仿宋" w:hAnsi="仿宋" w:cs="仿宋" w:hint="eastAsia"/>
          <w:sz w:val="32"/>
          <w:szCs w:val="32"/>
        </w:rPr>
        <w:t>（三）绩效评价工作过程。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14:paraId="5162BB5B" w14:textId="77777777" w:rsidR="00C90C6C" w:rsidRDefault="00000000">
      <w:pPr>
        <w:spacing w:after="0"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14:paraId="53BA7C62" w14:textId="6A75513A" w:rsidR="00C90C6C" w:rsidRDefault="00000000">
      <w:pPr>
        <w:spacing w:after="0"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经评价小组结合全面数据分析，</w:t>
      </w:r>
      <w:proofErr w:type="gramStart"/>
      <w:r w:rsidR="003D5FD2">
        <w:rPr>
          <w:rFonts w:ascii="仿宋" w:eastAsia="仿宋" w:hAnsi="仿宋" w:cs="仿宋" w:hint="eastAsia"/>
          <w:sz w:val="32"/>
          <w:szCs w:val="32"/>
        </w:rPr>
        <w:t>太</w:t>
      </w:r>
      <w:proofErr w:type="gramEnd"/>
      <w:r w:rsidR="003D5FD2">
        <w:rPr>
          <w:rFonts w:ascii="仿宋" w:eastAsia="仿宋" w:hAnsi="仿宋" w:cs="仿宋" w:hint="eastAsia"/>
          <w:sz w:val="32"/>
          <w:szCs w:val="32"/>
        </w:rPr>
        <w:t>坪村</w:t>
      </w:r>
      <w:proofErr w:type="gramStart"/>
      <w:r w:rsidR="003D5FD2">
        <w:rPr>
          <w:rFonts w:ascii="仿宋" w:eastAsia="仿宋" w:hAnsi="仿宋" w:cs="仿宋" w:hint="eastAsia"/>
          <w:sz w:val="32"/>
          <w:szCs w:val="32"/>
        </w:rPr>
        <w:t>主公路</w:t>
      </w:r>
      <w:proofErr w:type="gramEnd"/>
      <w:r w:rsidR="003D5FD2">
        <w:rPr>
          <w:rFonts w:ascii="仿宋" w:eastAsia="仿宋" w:hAnsi="仿宋" w:cs="仿宋" w:hint="eastAsia"/>
          <w:sz w:val="32"/>
          <w:szCs w:val="32"/>
        </w:rPr>
        <w:t>沿线路灯安装得到了大量的群众同意以及认同。</w:t>
      </w:r>
    </w:p>
    <w:p w14:paraId="34428BC7" w14:textId="77777777" w:rsidR="00C90C6C" w:rsidRDefault="00000000">
      <w:pPr>
        <w:spacing w:after="0"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14:paraId="77F91267" w14:textId="77777777" w:rsidR="00C90C6C" w:rsidRDefault="00000000">
      <w:pPr>
        <w:spacing w:after="0" w:line="600" w:lineRule="exact"/>
        <w:ind w:firstLineChars="200" w:firstLine="640"/>
        <w:outlineLvl w:val="0"/>
        <w:rPr>
          <w:rFonts w:ascii="仿宋" w:eastAsia="仿宋" w:hAnsi="仿宋" w:cs="仿宋"/>
          <w:sz w:val="32"/>
          <w:szCs w:val="32"/>
        </w:rPr>
      </w:pPr>
      <w:r>
        <w:rPr>
          <w:rFonts w:ascii="仿宋" w:eastAsia="仿宋" w:hAnsi="仿宋" w:cs="仿宋" w:hint="eastAsia"/>
          <w:sz w:val="32"/>
          <w:szCs w:val="32"/>
        </w:rPr>
        <w:t>部分指标制定不切合工作实际。部分指标制定时过分注重上级的考核指标，没有考虑实际建设工作需要，与实际建设工作落实与考核的结合力度不强。</w:t>
      </w:r>
    </w:p>
    <w:p w14:paraId="2943F3B4" w14:textId="77777777" w:rsidR="00C90C6C" w:rsidRDefault="00000000">
      <w:pPr>
        <w:spacing w:after="0" w:line="600" w:lineRule="exact"/>
        <w:ind w:firstLineChars="200" w:firstLine="640"/>
        <w:rPr>
          <w:rFonts w:ascii="黑体" w:eastAsia="黑体" w:hAnsi="黑体" w:cs="黑体"/>
          <w:sz w:val="32"/>
          <w:szCs w:val="32"/>
        </w:rPr>
      </w:pPr>
      <w:r>
        <w:rPr>
          <w:rFonts w:ascii="黑体" w:eastAsia="黑体" w:hAnsi="黑体" w:cs="黑体" w:hint="eastAsia"/>
          <w:sz w:val="32"/>
          <w:szCs w:val="32"/>
        </w:rPr>
        <w:t>五、存在的问题及原因分析</w:t>
      </w:r>
    </w:p>
    <w:p w14:paraId="2EE904A7" w14:textId="68D024EB" w:rsidR="00C90C6C" w:rsidRDefault="007A7CBC">
      <w:pPr>
        <w:spacing w:after="0" w:line="600" w:lineRule="exact"/>
        <w:ind w:firstLineChars="200" w:firstLine="640"/>
        <w:outlineLvl w:val="0"/>
        <w:rPr>
          <w:rFonts w:ascii="仿宋" w:eastAsia="仿宋" w:hAnsi="仿宋" w:cs="仿宋"/>
          <w:sz w:val="32"/>
          <w:szCs w:val="32"/>
        </w:rPr>
      </w:pPr>
      <w:proofErr w:type="gramStart"/>
      <w:r>
        <w:rPr>
          <w:rFonts w:ascii="仿宋" w:eastAsia="仿宋" w:hAnsi="仿宋" w:cs="仿宋" w:hint="eastAsia"/>
          <w:sz w:val="32"/>
          <w:szCs w:val="32"/>
        </w:rPr>
        <w:t>太坪村主公路</w:t>
      </w:r>
      <w:proofErr w:type="gramEnd"/>
      <w:r>
        <w:rPr>
          <w:rFonts w:ascii="仿宋" w:eastAsia="仿宋" w:hAnsi="仿宋" w:cs="仿宋" w:hint="eastAsia"/>
          <w:sz w:val="32"/>
          <w:szCs w:val="32"/>
        </w:rPr>
        <w:t>沿线路灯安装可能后期会出现路灯不亮</w:t>
      </w:r>
      <w:r w:rsidR="009A2971">
        <w:rPr>
          <w:rFonts w:ascii="仿宋" w:eastAsia="仿宋" w:hAnsi="仿宋" w:cs="仿宋" w:hint="eastAsia"/>
          <w:sz w:val="32"/>
          <w:szCs w:val="32"/>
        </w:rPr>
        <w:t>、</w:t>
      </w:r>
      <w:r w:rsidR="00F01567">
        <w:rPr>
          <w:rFonts w:ascii="仿宋" w:eastAsia="仿宋" w:hAnsi="仿宋" w:cs="仿宋" w:hint="eastAsia"/>
          <w:sz w:val="32"/>
          <w:szCs w:val="32"/>
        </w:rPr>
        <w:t>烧坏</w:t>
      </w:r>
      <w:r w:rsidR="002655E4">
        <w:rPr>
          <w:rFonts w:ascii="仿宋" w:eastAsia="仿宋" w:hAnsi="仿宋" w:cs="仿宋" w:hint="eastAsia"/>
          <w:sz w:val="32"/>
          <w:szCs w:val="32"/>
        </w:rPr>
        <w:t>等情况，由施工队进行维修</w:t>
      </w:r>
      <w:r w:rsidR="00100D17">
        <w:rPr>
          <w:rFonts w:ascii="仿宋" w:eastAsia="仿宋" w:hAnsi="仿宋" w:cs="仿宋" w:hint="eastAsia"/>
          <w:sz w:val="32"/>
          <w:szCs w:val="32"/>
        </w:rPr>
        <w:t>，如有人为破坏和自然灾害出现的损坏</w:t>
      </w:r>
      <w:r w:rsidR="00F01567">
        <w:rPr>
          <w:rFonts w:ascii="仿宋" w:eastAsia="仿宋" w:hAnsi="仿宋" w:cs="仿宋" w:hint="eastAsia"/>
          <w:sz w:val="32"/>
          <w:szCs w:val="32"/>
        </w:rPr>
        <w:t>情况，</w:t>
      </w:r>
      <w:r w:rsidR="002655E4">
        <w:rPr>
          <w:rFonts w:ascii="仿宋" w:eastAsia="仿宋" w:hAnsi="仿宋" w:cs="仿宋" w:hint="eastAsia"/>
          <w:sz w:val="32"/>
          <w:szCs w:val="32"/>
        </w:rPr>
        <w:t>将</w:t>
      </w:r>
      <w:r w:rsidR="004334ED">
        <w:rPr>
          <w:rFonts w:ascii="仿宋" w:eastAsia="仿宋" w:hAnsi="仿宋" w:cs="仿宋" w:hint="eastAsia"/>
          <w:sz w:val="32"/>
          <w:szCs w:val="32"/>
        </w:rPr>
        <w:t>村委会</w:t>
      </w:r>
      <w:r w:rsidR="002655E4">
        <w:rPr>
          <w:rFonts w:ascii="仿宋" w:eastAsia="仿宋" w:hAnsi="仿宋" w:cs="仿宋" w:hint="eastAsia"/>
          <w:sz w:val="32"/>
          <w:szCs w:val="32"/>
        </w:rPr>
        <w:t>自行负责</w:t>
      </w:r>
      <w:r w:rsidR="00076218">
        <w:rPr>
          <w:rFonts w:ascii="仿宋" w:eastAsia="仿宋" w:hAnsi="仿宋" w:cs="仿宋" w:hint="eastAsia"/>
          <w:sz w:val="32"/>
          <w:szCs w:val="32"/>
        </w:rPr>
        <w:t>。</w:t>
      </w:r>
      <w:r w:rsidR="00F01567">
        <w:rPr>
          <w:rFonts w:ascii="仿宋" w:eastAsia="仿宋" w:hAnsi="仿宋" w:cs="仿宋" w:hint="eastAsia"/>
          <w:sz w:val="32"/>
          <w:szCs w:val="32"/>
        </w:rPr>
        <w:t>经于安装路灯的施工团队协商，后期出现路灯不亮或者</w:t>
      </w:r>
      <w:r w:rsidR="003201D2">
        <w:rPr>
          <w:rFonts w:ascii="仿宋" w:eastAsia="仿宋" w:hAnsi="仿宋" w:cs="仿宋" w:hint="eastAsia"/>
          <w:sz w:val="32"/>
          <w:szCs w:val="32"/>
        </w:rPr>
        <w:t>烧坏等情况，他们全权保修理</w:t>
      </w:r>
      <w:r w:rsidR="002655E4">
        <w:rPr>
          <w:rFonts w:ascii="仿宋" w:eastAsia="仿宋" w:hAnsi="仿宋" w:cs="仿宋"/>
          <w:sz w:val="32"/>
          <w:szCs w:val="32"/>
        </w:rPr>
        <w:t>5</w:t>
      </w:r>
      <w:r w:rsidR="003201D2">
        <w:rPr>
          <w:rFonts w:ascii="仿宋" w:eastAsia="仿宋" w:hAnsi="仿宋" w:cs="仿宋" w:hint="eastAsia"/>
          <w:sz w:val="32"/>
          <w:szCs w:val="32"/>
        </w:rPr>
        <w:t>年。</w:t>
      </w:r>
    </w:p>
    <w:p w14:paraId="3C64405A" w14:textId="77777777" w:rsidR="00C90C6C" w:rsidRDefault="00000000">
      <w:pPr>
        <w:spacing w:after="0"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14:paraId="6D0593AF" w14:textId="7A94BF35" w:rsidR="00C90C6C" w:rsidRDefault="009A2971">
      <w:pPr>
        <w:spacing w:after="0" w:line="600" w:lineRule="exact"/>
        <w:ind w:firstLineChars="200" w:firstLine="640"/>
        <w:outlineLvl w:val="0"/>
        <w:rPr>
          <w:rFonts w:ascii="仿宋" w:eastAsia="仿宋" w:hAnsi="仿宋" w:cs="仿宋"/>
          <w:sz w:val="32"/>
          <w:szCs w:val="32"/>
        </w:rPr>
      </w:pPr>
      <w:r>
        <w:rPr>
          <w:rFonts w:ascii="仿宋" w:eastAsia="仿宋" w:hAnsi="仿宋" w:cs="仿宋" w:hint="eastAsia"/>
          <w:sz w:val="32"/>
          <w:szCs w:val="32"/>
        </w:rPr>
        <w:t>由于路</w:t>
      </w:r>
      <w:r w:rsidR="001E4CFB">
        <w:rPr>
          <w:rFonts w:ascii="仿宋" w:eastAsia="仿宋" w:hAnsi="仿宋" w:cs="仿宋" w:hint="eastAsia"/>
          <w:sz w:val="32"/>
          <w:szCs w:val="32"/>
        </w:rPr>
        <w:t>灯</w:t>
      </w:r>
      <w:r>
        <w:rPr>
          <w:rFonts w:ascii="仿宋" w:eastAsia="仿宋" w:hAnsi="仿宋" w:cs="仿宋" w:hint="eastAsia"/>
          <w:sz w:val="32"/>
          <w:szCs w:val="32"/>
        </w:rPr>
        <w:t>可能出现的问题也纳入到验收内容中来。</w:t>
      </w:r>
    </w:p>
    <w:p w14:paraId="09FF9C5C" w14:textId="77777777" w:rsidR="00C90C6C" w:rsidRDefault="00000000">
      <w:pPr>
        <w:spacing w:after="0"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七、其他需要说明的事</w:t>
      </w:r>
    </w:p>
    <w:p w14:paraId="2E1E2B99" w14:textId="77777777" w:rsidR="00C90C6C" w:rsidRDefault="00000000">
      <w:pPr>
        <w:spacing w:after="0" w:line="600" w:lineRule="exact"/>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  要坚决防止和克服形式主义、走过场，坚决制止弄虚作假、欺上瞒下的现象。</w:t>
      </w:r>
    </w:p>
    <w:p w14:paraId="567B4C92" w14:textId="77777777" w:rsidR="00C90C6C" w:rsidRDefault="00C90C6C">
      <w:pPr>
        <w:rPr>
          <w:rFonts w:ascii="黑体" w:eastAsia="黑体" w:hAnsi="黑体" w:cs="黑体"/>
          <w:sz w:val="32"/>
          <w:szCs w:val="32"/>
        </w:rPr>
      </w:pPr>
    </w:p>
    <w:p w14:paraId="53355B86" w14:textId="77777777" w:rsidR="00C90C6C" w:rsidRDefault="00000000">
      <w:pPr>
        <w:rPr>
          <w:rFonts w:ascii="黑体" w:eastAsia="黑体" w:hAnsi="黑体" w:cs="黑体"/>
          <w:sz w:val="32"/>
          <w:szCs w:val="32"/>
        </w:rPr>
        <w:sectPr w:rsidR="00C90C6C">
          <w:footerReference w:type="default" r:id="rId7"/>
          <w:pgSz w:w="11906" w:h="16838"/>
          <w:pgMar w:top="1587" w:right="1587" w:bottom="1587" w:left="1587" w:header="708" w:footer="709" w:gutter="0"/>
          <w:cols w:space="0"/>
          <w:docGrid w:linePitch="360"/>
        </w:sectPr>
      </w:pPr>
      <w:r>
        <w:rPr>
          <w:rFonts w:ascii="黑体" w:eastAsia="黑体" w:hAnsi="黑体" w:cs="黑体" w:hint="eastAsia"/>
          <w:sz w:val="32"/>
          <w:szCs w:val="32"/>
        </w:rPr>
        <w:t xml:space="preserve">  </w:t>
      </w:r>
    </w:p>
    <w:tbl>
      <w:tblPr>
        <w:tblW w:w="15120" w:type="dxa"/>
        <w:tblLayout w:type="fixed"/>
        <w:tblCellMar>
          <w:top w:w="15" w:type="dxa"/>
          <w:left w:w="15" w:type="dxa"/>
          <w:bottom w:w="15" w:type="dxa"/>
          <w:right w:w="15" w:type="dxa"/>
        </w:tblCellMar>
        <w:tblLook w:val="04A0" w:firstRow="1" w:lastRow="0" w:firstColumn="1" w:lastColumn="0" w:noHBand="0" w:noVBand="1"/>
      </w:tblPr>
      <w:tblGrid>
        <w:gridCol w:w="1080"/>
        <w:gridCol w:w="1080"/>
        <w:gridCol w:w="1080"/>
        <w:gridCol w:w="1080"/>
        <w:gridCol w:w="1080"/>
        <w:gridCol w:w="1080"/>
        <w:gridCol w:w="1080"/>
        <w:gridCol w:w="1080"/>
        <w:gridCol w:w="1080"/>
        <w:gridCol w:w="1080"/>
        <w:gridCol w:w="1080"/>
        <w:gridCol w:w="1080"/>
        <w:gridCol w:w="1080"/>
        <w:gridCol w:w="1080"/>
      </w:tblGrid>
      <w:tr w:rsidR="00C90C6C" w14:paraId="77C685C1" w14:textId="77777777">
        <w:trPr>
          <w:trHeight w:val="540"/>
        </w:trPr>
        <w:tc>
          <w:tcPr>
            <w:tcW w:w="15120" w:type="dxa"/>
            <w:gridSpan w:val="14"/>
            <w:shd w:val="clear" w:color="auto" w:fill="auto"/>
            <w:vAlign w:val="center"/>
          </w:tcPr>
          <w:p w14:paraId="4104FF64" w14:textId="77777777" w:rsidR="00C90C6C" w:rsidRDefault="00000000">
            <w:pPr>
              <w:jc w:val="center"/>
              <w:textAlignment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color w:val="000000"/>
                <w:sz w:val="44"/>
                <w:szCs w:val="44"/>
                <w:lang w:bidi="ar"/>
              </w:rPr>
              <w:lastRenderedPageBreak/>
              <w:t>项目支出绩效自评表</w:t>
            </w:r>
          </w:p>
        </w:tc>
      </w:tr>
      <w:tr w:rsidR="00C90C6C" w14:paraId="0468EC6C" w14:textId="77777777">
        <w:trPr>
          <w:trHeight w:val="285"/>
        </w:trPr>
        <w:tc>
          <w:tcPr>
            <w:tcW w:w="15120" w:type="dxa"/>
            <w:gridSpan w:val="14"/>
            <w:shd w:val="clear" w:color="auto" w:fill="auto"/>
            <w:vAlign w:val="center"/>
          </w:tcPr>
          <w:p w14:paraId="16062292" w14:textId="6E10D99E" w:rsidR="00C90C6C" w:rsidRDefault="00000000">
            <w:pPr>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lang w:bidi="ar"/>
              </w:rPr>
              <w:t>（202</w:t>
            </w:r>
            <w:r w:rsidR="00137D09">
              <w:rPr>
                <w:rFonts w:ascii="宋体" w:eastAsia="宋体" w:hAnsi="宋体" w:cs="宋体"/>
                <w:color w:val="000000"/>
                <w:sz w:val="24"/>
                <w:szCs w:val="24"/>
                <w:lang w:bidi="ar"/>
              </w:rPr>
              <w:t>2</w:t>
            </w:r>
            <w:r>
              <w:rPr>
                <w:rFonts w:ascii="宋体" w:eastAsia="宋体" w:hAnsi="宋体" w:cs="宋体" w:hint="eastAsia"/>
                <w:color w:val="000000"/>
                <w:sz w:val="24"/>
                <w:szCs w:val="24"/>
                <w:lang w:bidi="ar"/>
              </w:rPr>
              <w:t>年度）</w:t>
            </w:r>
          </w:p>
        </w:tc>
      </w:tr>
      <w:tr w:rsidR="00C90C6C" w14:paraId="51043E80" w14:textId="77777777">
        <w:trPr>
          <w:trHeight w:val="285"/>
        </w:trPr>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42933F"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项目名称</w:t>
            </w:r>
          </w:p>
        </w:tc>
        <w:tc>
          <w:tcPr>
            <w:tcW w:w="129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D17B194" w14:textId="4970201E" w:rsidR="00C90C6C" w:rsidRDefault="00897068">
            <w:pPr>
              <w:jc w:val="center"/>
              <w:textAlignment w:val="center"/>
              <w:rPr>
                <w:rFonts w:ascii="宋体" w:eastAsia="宋体" w:hAnsi="宋体" w:cs="宋体"/>
                <w:color w:val="000000"/>
                <w:sz w:val="18"/>
                <w:szCs w:val="18"/>
              </w:rPr>
            </w:pPr>
            <w:proofErr w:type="gramStart"/>
            <w:r w:rsidRPr="00897068">
              <w:rPr>
                <w:rFonts w:ascii="宋体" w:eastAsia="宋体" w:hAnsi="宋体" w:cs="宋体" w:hint="eastAsia"/>
                <w:color w:val="000000"/>
                <w:sz w:val="18"/>
                <w:szCs w:val="18"/>
                <w:lang w:bidi="ar"/>
              </w:rPr>
              <w:t>铜湾镇太</w:t>
            </w:r>
            <w:proofErr w:type="gramEnd"/>
            <w:r w:rsidRPr="00897068">
              <w:rPr>
                <w:rFonts w:ascii="宋体" w:eastAsia="宋体" w:hAnsi="宋体" w:cs="宋体" w:hint="eastAsia"/>
                <w:color w:val="000000"/>
                <w:sz w:val="18"/>
                <w:szCs w:val="18"/>
                <w:lang w:bidi="ar"/>
              </w:rPr>
              <w:t>坪村公路路灯</w:t>
            </w:r>
          </w:p>
        </w:tc>
      </w:tr>
      <w:tr w:rsidR="00C90C6C" w14:paraId="7B030319" w14:textId="77777777">
        <w:trPr>
          <w:trHeight w:val="285"/>
        </w:trPr>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DE9622"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主管部门</w:t>
            </w:r>
          </w:p>
        </w:tc>
        <w:tc>
          <w:tcPr>
            <w:tcW w:w="54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83263D4"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2C8ED1"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实施单位</w:t>
            </w:r>
          </w:p>
        </w:tc>
        <w:tc>
          <w:tcPr>
            <w:tcW w:w="54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86F9063" w14:textId="77777777" w:rsidR="00C90C6C" w:rsidRDefault="00C90C6C">
            <w:pPr>
              <w:jc w:val="center"/>
              <w:rPr>
                <w:rFonts w:ascii="宋体" w:eastAsia="宋体" w:hAnsi="宋体" w:cs="宋体"/>
                <w:color w:val="000000"/>
                <w:sz w:val="18"/>
                <w:szCs w:val="18"/>
              </w:rPr>
            </w:pPr>
          </w:p>
        </w:tc>
      </w:tr>
      <w:tr w:rsidR="00C90C6C" w14:paraId="59C98A6D" w14:textId="77777777">
        <w:trPr>
          <w:trHeight w:val="285"/>
        </w:trPr>
        <w:tc>
          <w:tcPr>
            <w:tcW w:w="2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9ADC34"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项目资金（万元）</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E961F"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21E4B"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年初预算数</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106F9"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全年预算数</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D57599"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全年执行数</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0D1AD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分值</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CC778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执行率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2A827"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得分</w:t>
            </w:r>
          </w:p>
        </w:tc>
      </w:tr>
      <w:tr w:rsidR="00C90C6C" w14:paraId="27FDF98D" w14:textId="77777777">
        <w:trPr>
          <w:trHeight w:val="285"/>
        </w:trPr>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D06286"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6069E0"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年度资金总额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A7CE1" w14:textId="6BB0278F" w:rsidR="00C90C6C" w:rsidRDefault="002D54CF">
            <w:pPr>
              <w:jc w:val="center"/>
              <w:textAlignment w:val="center"/>
              <w:rPr>
                <w:rFonts w:ascii="宋体" w:eastAsia="宋体" w:hAnsi="宋体" w:cs="宋体"/>
                <w:color w:val="000000"/>
                <w:sz w:val="18"/>
                <w:szCs w:val="18"/>
              </w:rPr>
            </w:pPr>
            <w:r>
              <w:rPr>
                <w:rFonts w:ascii="宋体" w:eastAsia="宋体" w:hAnsi="宋体" w:cs="宋体"/>
                <w:color w:val="000000"/>
                <w:sz w:val="18"/>
                <w:szCs w:val="18"/>
                <w:lang w:bidi="ar"/>
              </w:rPr>
              <w:t>2</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25C105" w14:textId="32706F75" w:rsidR="00C90C6C" w:rsidRDefault="002D54CF">
            <w:pPr>
              <w:jc w:val="center"/>
              <w:textAlignment w:val="center"/>
              <w:rPr>
                <w:rFonts w:ascii="宋体" w:eastAsia="宋体" w:hAnsi="宋体" w:cs="宋体"/>
                <w:color w:val="000000"/>
                <w:sz w:val="18"/>
                <w:szCs w:val="18"/>
              </w:rPr>
            </w:pPr>
            <w:r>
              <w:rPr>
                <w:rFonts w:ascii="宋体" w:eastAsia="宋体" w:hAnsi="宋体" w:cs="宋体"/>
                <w:color w:val="000000"/>
                <w:sz w:val="18"/>
                <w:szCs w:val="18"/>
                <w:lang w:bidi="ar"/>
              </w:rPr>
              <w:t>2</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6AAB43" w14:textId="10883C18" w:rsidR="00C90C6C" w:rsidRDefault="002D54CF">
            <w:pPr>
              <w:jc w:val="center"/>
              <w:textAlignment w:val="center"/>
              <w:rPr>
                <w:rFonts w:ascii="宋体" w:eastAsia="宋体" w:hAnsi="宋体" w:cs="宋体"/>
                <w:color w:val="000000"/>
                <w:sz w:val="18"/>
                <w:szCs w:val="18"/>
              </w:rPr>
            </w:pPr>
            <w:r>
              <w:rPr>
                <w:rFonts w:ascii="宋体" w:eastAsia="宋体" w:hAnsi="宋体" w:cs="宋体"/>
                <w:color w:val="000000"/>
                <w:sz w:val="18"/>
                <w:szCs w:val="18"/>
                <w:lang w:bidi="ar"/>
              </w:rPr>
              <w:t>2</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39305C"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011F8D"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42DC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r>
      <w:tr w:rsidR="00C90C6C" w14:paraId="7E637D10" w14:textId="77777777">
        <w:trPr>
          <w:trHeight w:val="285"/>
        </w:trPr>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5B5529"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DEF5E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其中：当年财政拨款</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CDAB1" w14:textId="258AF1BC" w:rsidR="00C90C6C" w:rsidRDefault="002D54CF">
            <w:pPr>
              <w:jc w:val="center"/>
              <w:textAlignment w:val="center"/>
              <w:rPr>
                <w:rFonts w:ascii="宋体" w:eastAsia="宋体" w:hAnsi="宋体" w:cs="宋体"/>
                <w:color w:val="000000"/>
                <w:sz w:val="18"/>
                <w:szCs w:val="18"/>
              </w:rPr>
            </w:pPr>
            <w:r>
              <w:rPr>
                <w:rFonts w:ascii="宋体" w:eastAsia="宋体" w:hAnsi="宋体" w:cs="宋体"/>
                <w:color w:val="000000"/>
                <w:sz w:val="18"/>
                <w:szCs w:val="18"/>
                <w:lang w:bidi="ar"/>
              </w:rPr>
              <w:t>2</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AE731E" w14:textId="15CC9F5F" w:rsidR="00C90C6C" w:rsidRDefault="002D54CF">
            <w:pPr>
              <w:jc w:val="center"/>
              <w:textAlignment w:val="center"/>
              <w:rPr>
                <w:rFonts w:ascii="宋体" w:eastAsia="宋体" w:hAnsi="宋体" w:cs="宋体"/>
                <w:color w:val="000000"/>
                <w:sz w:val="18"/>
                <w:szCs w:val="18"/>
              </w:rPr>
            </w:pPr>
            <w:r>
              <w:rPr>
                <w:rFonts w:ascii="宋体" w:eastAsia="宋体" w:hAnsi="宋体" w:cs="宋体"/>
                <w:color w:val="000000"/>
                <w:sz w:val="18"/>
                <w:szCs w:val="18"/>
                <w:lang w:bidi="ar"/>
              </w:rPr>
              <w:t>2</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83364A" w14:textId="6F8D2776" w:rsidR="00C90C6C" w:rsidRDefault="002D54CF">
            <w:pPr>
              <w:jc w:val="center"/>
              <w:textAlignment w:val="center"/>
              <w:rPr>
                <w:rFonts w:ascii="宋体" w:eastAsia="宋体" w:hAnsi="宋体" w:cs="宋体"/>
                <w:color w:val="000000"/>
                <w:sz w:val="18"/>
                <w:szCs w:val="18"/>
              </w:rPr>
            </w:pPr>
            <w:r>
              <w:rPr>
                <w:rFonts w:ascii="宋体" w:eastAsia="宋体" w:hAnsi="宋体" w:cs="宋体"/>
                <w:color w:val="000000"/>
                <w:sz w:val="18"/>
                <w:szCs w:val="18"/>
                <w:lang w:bidi="ar"/>
              </w:rPr>
              <w:t>2</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C6A068"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04825C"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9CF52"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w:t>
            </w:r>
          </w:p>
        </w:tc>
      </w:tr>
      <w:tr w:rsidR="00C90C6C" w14:paraId="17DF7D78" w14:textId="77777777">
        <w:trPr>
          <w:trHeight w:val="285"/>
        </w:trPr>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C1CDD1"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01A045"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 xml:space="preserve">      上年结转资金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E4CA2"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7ECD53"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97C757"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C71472"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6829F7"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A653"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w:t>
            </w:r>
          </w:p>
        </w:tc>
      </w:tr>
      <w:tr w:rsidR="00C90C6C" w14:paraId="12185B90" w14:textId="77777777">
        <w:trPr>
          <w:trHeight w:val="285"/>
        </w:trPr>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DD2AB9"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BCFC03"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 xml:space="preserve">  其他资金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CBBDC"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FA650"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7C182A"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7D993"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22BFD5"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629A4"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w:t>
            </w:r>
          </w:p>
        </w:tc>
      </w:tr>
      <w:tr w:rsidR="00C90C6C" w14:paraId="62DF4812" w14:textId="77777777">
        <w:trPr>
          <w:trHeight w:val="28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7D54C4"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年度总体目标</w:t>
            </w:r>
          </w:p>
        </w:tc>
        <w:tc>
          <w:tcPr>
            <w:tcW w:w="64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229B88C"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预期目标</w:t>
            </w:r>
          </w:p>
        </w:tc>
        <w:tc>
          <w:tcPr>
            <w:tcW w:w="75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599A86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实际完成情况</w:t>
            </w:r>
          </w:p>
        </w:tc>
      </w:tr>
      <w:tr w:rsidR="00C90C6C" w14:paraId="0D596535"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DCB8A7" w14:textId="77777777" w:rsidR="00C90C6C" w:rsidRDefault="00C90C6C">
            <w:pPr>
              <w:jc w:val="center"/>
              <w:rPr>
                <w:rFonts w:ascii="宋体" w:eastAsia="宋体" w:hAnsi="宋体" w:cs="宋体"/>
                <w:color w:val="000000"/>
                <w:sz w:val="18"/>
                <w:szCs w:val="18"/>
              </w:rPr>
            </w:pPr>
          </w:p>
        </w:tc>
        <w:tc>
          <w:tcPr>
            <w:tcW w:w="64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0A49789"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保证村级正常运转</w:t>
            </w:r>
          </w:p>
        </w:tc>
        <w:tc>
          <w:tcPr>
            <w:tcW w:w="75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5565DCD"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村级运转正常</w:t>
            </w:r>
          </w:p>
        </w:tc>
      </w:tr>
      <w:tr w:rsidR="00C90C6C" w14:paraId="706D374D" w14:textId="77777777">
        <w:trPr>
          <w:trHeight w:val="28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8C4CBD"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绩</w:t>
            </w:r>
            <w:r>
              <w:rPr>
                <w:rFonts w:ascii="宋体" w:eastAsia="宋体" w:hAnsi="宋体" w:cs="宋体" w:hint="eastAsia"/>
                <w:color w:val="000000"/>
                <w:sz w:val="18"/>
                <w:szCs w:val="18"/>
                <w:lang w:bidi="ar"/>
              </w:rPr>
              <w:br/>
              <w:t>效</w:t>
            </w:r>
            <w:r>
              <w:rPr>
                <w:rFonts w:ascii="宋体" w:eastAsia="宋体" w:hAnsi="宋体" w:cs="宋体" w:hint="eastAsia"/>
                <w:color w:val="000000"/>
                <w:sz w:val="18"/>
                <w:szCs w:val="18"/>
                <w:lang w:bidi="ar"/>
              </w:rPr>
              <w:br/>
              <w:t>指</w:t>
            </w:r>
            <w:r>
              <w:rPr>
                <w:rFonts w:ascii="宋体" w:eastAsia="宋体" w:hAnsi="宋体" w:cs="宋体" w:hint="eastAsia"/>
                <w:color w:val="000000"/>
                <w:sz w:val="18"/>
                <w:szCs w:val="18"/>
                <w:lang w:bidi="ar"/>
              </w:rPr>
              <w:br/>
              <w:t>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68C820"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D248D2"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二级指标</w:t>
            </w:r>
          </w:p>
        </w:tc>
        <w:tc>
          <w:tcPr>
            <w:tcW w:w="324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4067EB"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三级指标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9517"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年度</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4A6F"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实际</w:t>
            </w:r>
          </w:p>
        </w:tc>
        <w:tc>
          <w:tcPr>
            <w:tcW w:w="2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9F24D8"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分值</w:t>
            </w:r>
          </w:p>
        </w:tc>
        <w:tc>
          <w:tcPr>
            <w:tcW w:w="2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5545DC"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得分</w:t>
            </w:r>
          </w:p>
        </w:tc>
        <w:tc>
          <w:tcPr>
            <w:tcW w:w="2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660F7F"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偏差原因分析及改进措施</w:t>
            </w:r>
          </w:p>
        </w:tc>
      </w:tr>
      <w:tr w:rsidR="00C90C6C" w14:paraId="14A80679"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EF7FB5"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30A9D"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BAE3EE" w14:textId="77777777" w:rsidR="00C90C6C" w:rsidRDefault="00C90C6C">
            <w:pPr>
              <w:jc w:val="center"/>
              <w:rPr>
                <w:rFonts w:ascii="宋体" w:eastAsia="宋体" w:hAnsi="宋体" w:cs="宋体"/>
                <w:color w:val="000000"/>
                <w:sz w:val="18"/>
                <w:szCs w:val="18"/>
              </w:rPr>
            </w:pPr>
          </w:p>
        </w:tc>
        <w:tc>
          <w:tcPr>
            <w:tcW w:w="324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6F276"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059E9"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指标值</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5E63D"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完成值</w:t>
            </w:r>
          </w:p>
        </w:tc>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AE542E" w14:textId="77777777" w:rsidR="00C90C6C" w:rsidRDefault="00C90C6C">
            <w:pPr>
              <w:jc w:val="center"/>
              <w:rPr>
                <w:rFonts w:ascii="宋体" w:eastAsia="宋体" w:hAnsi="宋体" w:cs="宋体"/>
                <w:color w:val="000000"/>
                <w:sz w:val="18"/>
                <w:szCs w:val="18"/>
              </w:rPr>
            </w:pPr>
          </w:p>
        </w:tc>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E03984" w14:textId="77777777" w:rsidR="00C90C6C" w:rsidRDefault="00C90C6C">
            <w:pPr>
              <w:jc w:val="center"/>
              <w:rPr>
                <w:rFonts w:ascii="宋体" w:eastAsia="宋体" w:hAnsi="宋体" w:cs="宋体"/>
                <w:color w:val="000000"/>
                <w:sz w:val="18"/>
                <w:szCs w:val="18"/>
              </w:rPr>
            </w:pPr>
          </w:p>
        </w:tc>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0B7584" w14:textId="77777777" w:rsidR="00C90C6C" w:rsidRDefault="00C90C6C">
            <w:pPr>
              <w:jc w:val="center"/>
              <w:rPr>
                <w:rFonts w:ascii="宋体" w:eastAsia="宋体" w:hAnsi="宋体" w:cs="宋体"/>
                <w:color w:val="000000"/>
                <w:sz w:val="18"/>
                <w:szCs w:val="18"/>
              </w:rPr>
            </w:pPr>
          </w:p>
        </w:tc>
      </w:tr>
      <w:tr w:rsidR="00C90C6C" w14:paraId="1AC2D76E"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0D084E"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046297"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4714EB"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数量指标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FA61F3"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服务人数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C7461" w14:textId="7C46ACFB" w:rsidR="00C90C6C" w:rsidRDefault="008471D7">
            <w:pPr>
              <w:jc w:val="center"/>
              <w:textAlignment w:val="center"/>
              <w:rPr>
                <w:rFonts w:ascii="宋体" w:eastAsia="宋体" w:hAnsi="宋体" w:cs="宋体"/>
                <w:color w:val="000000"/>
                <w:sz w:val="18"/>
                <w:szCs w:val="18"/>
              </w:rPr>
            </w:pPr>
            <w:r>
              <w:rPr>
                <w:rFonts w:ascii="宋体" w:eastAsia="宋体" w:hAnsi="宋体" w:cs="宋体"/>
                <w:color w:val="000000"/>
                <w:sz w:val="18"/>
                <w:szCs w:val="18"/>
                <w:lang w:bidi="ar"/>
              </w:rPr>
              <w:t>15</w:t>
            </w:r>
            <w:r w:rsidR="00EA17C3">
              <w:rPr>
                <w:rFonts w:ascii="宋体" w:eastAsia="宋体" w:hAnsi="宋体" w:cs="宋体"/>
                <w:color w:val="000000"/>
                <w:sz w:val="18"/>
                <w:szCs w:val="18"/>
                <w:lang w:bidi="ar"/>
              </w:rPr>
              <w:t>57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9838E" w14:textId="3F9DF5A2"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w:t>
            </w:r>
            <w:r w:rsidR="008471D7">
              <w:rPr>
                <w:rFonts w:ascii="宋体" w:eastAsia="宋体" w:hAnsi="宋体" w:cs="宋体"/>
                <w:color w:val="000000"/>
                <w:sz w:val="18"/>
                <w:szCs w:val="18"/>
                <w:lang w:bidi="ar"/>
              </w:rPr>
              <w:t>5</w:t>
            </w:r>
            <w:r w:rsidR="00EA17C3">
              <w:rPr>
                <w:rFonts w:ascii="宋体" w:eastAsia="宋体" w:hAnsi="宋体" w:cs="宋体"/>
                <w:color w:val="000000"/>
                <w:sz w:val="18"/>
                <w:szCs w:val="18"/>
                <w:lang w:bidi="ar"/>
              </w:rPr>
              <w:t>57</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18C203"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7EEB8"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EDC59C"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2A3C3D21"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CF493D"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397E6F"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B4108F"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CEC2C8A"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5AE3B"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F044"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732A96"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3573B6"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A5084C" w14:textId="77777777" w:rsidR="00C90C6C" w:rsidRDefault="00C90C6C">
            <w:pPr>
              <w:jc w:val="center"/>
              <w:rPr>
                <w:rFonts w:ascii="宋体" w:eastAsia="宋体" w:hAnsi="宋体" w:cs="宋体"/>
                <w:color w:val="000000"/>
                <w:sz w:val="18"/>
                <w:szCs w:val="18"/>
              </w:rPr>
            </w:pPr>
          </w:p>
        </w:tc>
      </w:tr>
      <w:tr w:rsidR="00C90C6C" w14:paraId="63EAF0DA"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01D595"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6B909E"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97CEEB"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质量指标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E9FF30"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工程开支支付到位率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FAAFB"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F3128"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8D9A6F"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20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6A5211"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20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DB236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7C1F325E"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26B662"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2FA99D"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8AC7F9"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26706D"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DEB0"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2DEA8"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D488E7"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94F6C2"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CB5F99" w14:textId="77777777" w:rsidR="00C90C6C" w:rsidRDefault="00C90C6C">
            <w:pPr>
              <w:jc w:val="center"/>
              <w:rPr>
                <w:rFonts w:ascii="宋体" w:eastAsia="宋体" w:hAnsi="宋体" w:cs="宋体"/>
                <w:color w:val="000000"/>
                <w:sz w:val="18"/>
                <w:szCs w:val="18"/>
              </w:rPr>
            </w:pPr>
          </w:p>
        </w:tc>
      </w:tr>
      <w:tr w:rsidR="00C90C6C" w14:paraId="1D368346" w14:textId="77777777">
        <w:trPr>
          <w:trHeight w:val="4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DC2C6B"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A0F0D8"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445E7D"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时效指标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E9E150"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项目工作完成时间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5964C" w14:textId="2C77F130"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202</w:t>
            </w:r>
            <w:r w:rsidR="00597680">
              <w:rPr>
                <w:rFonts w:ascii="宋体" w:eastAsia="宋体" w:hAnsi="宋体" w:cs="宋体"/>
                <w:color w:val="000000"/>
                <w:sz w:val="18"/>
                <w:szCs w:val="18"/>
                <w:lang w:bidi="ar"/>
              </w:rPr>
              <w:t>2</w:t>
            </w:r>
            <w:r>
              <w:rPr>
                <w:rFonts w:ascii="宋体" w:eastAsia="宋体" w:hAnsi="宋体" w:cs="宋体" w:hint="eastAsia"/>
                <w:color w:val="000000"/>
                <w:sz w:val="18"/>
                <w:szCs w:val="18"/>
                <w:lang w:bidi="ar"/>
              </w:rPr>
              <w:t>年</w:t>
            </w:r>
            <w:r w:rsidR="0041627D">
              <w:rPr>
                <w:rFonts w:ascii="宋体" w:eastAsia="宋体" w:hAnsi="宋体" w:cs="宋体"/>
                <w:color w:val="000000"/>
                <w:sz w:val="18"/>
                <w:szCs w:val="18"/>
                <w:lang w:bidi="ar"/>
              </w:rPr>
              <w:t>5</w:t>
            </w:r>
            <w:r>
              <w:rPr>
                <w:rFonts w:ascii="宋体" w:eastAsia="宋体" w:hAnsi="宋体" w:cs="宋体" w:hint="eastAsia"/>
                <w:color w:val="000000"/>
                <w:sz w:val="18"/>
                <w:szCs w:val="18"/>
                <w:lang w:bidi="ar"/>
              </w:rPr>
              <w:t>月之前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3D274" w14:textId="30B611FE"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202</w:t>
            </w:r>
            <w:r w:rsidR="00597680">
              <w:rPr>
                <w:rFonts w:ascii="宋体" w:eastAsia="宋体" w:hAnsi="宋体" w:cs="宋体"/>
                <w:color w:val="000000"/>
                <w:sz w:val="18"/>
                <w:szCs w:val="18"/>
                <w:lang w:bidi="ar"/>
              </w:rPr>
              <w:t>2</w:t>
            </w:r>
            <w:r>
              <w:rPr>
                <w:rFonts w:ascii="宋体" w:eastAsia="宋体" w:hAnsi="宋体" w:cs="宋体" w:hint="eastAsia"/>
                <w:color w:val="000000"/>
                <w:sz w:val="18"/>
                <w:szCs w:val="18"/>
                <w:lang w:bidi="ar"/>
              </w:rPr>
              <w:t>年</w:t>
            </w:r>
            <w:r w:rsidR="0041627D">
              <w:rPr>
                <w:rFonts w:ascii="宋体" w:eastAsia="宋体" w:hAnsi="宋体" w:cs="宋体"/>
                <w:color w:val="000000"/>
                <w:sz w:val="18"/>
                <w:szCs w:val="18"/>
                <w:lang w:bidi="ar"/>
              </w:rPr>
              <w:t>5</w:t>
            </w:r>
            <w:r>
              <w:rPr>
                <w:rFonts w:ascii="宋体" w:eastAsia="宋体" w:hAnsi="宋体" w:cs="宋体" w:hint="eastAsia"/>
                <w:color w:val="000000"/>
                <w:sz w:val="18"/>
                <w:szCs w:val="18"/>
                <w:lang w:bidi="ar"/>
              </w:rPr>
              <w:t>月之前</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D74E5"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FA5D57"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BBEE1"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7D065A47"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56DD7C"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7BBBB5"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DCEA8A"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1E9D88"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E255F"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CABD7"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993A8A"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677509"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0196E2" w14:textId="77777777" w:rsidR="00C90C6C" w:rsidRDefault="00C90C6C">
            <w:pPr>
              <w:jc w:val="center"/>
              <w:rPr>
                <w:rFonts w:ascii="宋体" w:eastAsia="宋体" w:hAnsi="宋体" w:cs="宋体"/>
                <w:color w:val="000000"/>
                <w:sz w:val="18"/>
                <w:szCs w:val="18"/>
              </w:rPr>
            </w:pPr>
          </w:p>
        </w:tc>
      </w:tr>
      <w:tr w:rsidR="00C90C6C" w14:paraId="0785CF48"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C2517F"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BD7124"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AA6399"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成本指标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BB9F3F"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工程支出费用</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93CB5"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2万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B94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2万</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A3BF1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E71327"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D67650"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4DF424BE"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6DA611"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88BAC3"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71837C"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CE122C"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C11EE"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992C"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C91249"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CF6A89"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36F8D0" w14:textId="77777777" w:rsidR="00C90C6C" w:rsidRDefault="00C90C6C">
            <w:pPr>
              <w:jc w:val="center"/>
              <w:rPr>
                <w:rFonts w:ascii="宋体" w:eastAsia="宋体" w:hAnsi="宋体" w:cs="宋体"/>
                <w:color w:val="000000"/>
                <w:sz w:val="18"/>
                <w:szCs w:val="18"/>
              </w:rPr>
            </w:pPr>
          </w:p>
        </w:tc>
      </w:tr>
      <w:tr w:rsidR="00C90C6C" w14:paraId="446CC9C7"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327D7E"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0516E6"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效益指标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4C645F"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经济效益指标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1B3833B"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经济效益情况</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E256F"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效果明显</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ED33D"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效果明显</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AA2A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6FA6A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9</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A4745"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5ABD7825"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85BB79"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75E52D"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E5CF7B"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557D3F"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2B261"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1FA93"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A689E2"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046A95"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79C66A" w14:textId="77777777" w:rsidR="00C90C6C" w:rsidRDefault="00C90C6C">
            <w:pPr>
              <w:jc w:val="center"/>
              <w:rPr>
                <w:rFonts w:ascii="宋体" w:eastAsia="宋体" w:hAnsi="宋体" w:cs="宋体"/>
                <w:color w:val="000000"/>
                <w:sz w:val="18"/>
                <w:szCs w:val="18"/>
              </w:rPr>
            </w:pPr>
          </w:p>
        </w:tc>
      </w:tr>
      <w:tr w:rsidR="00C90C6C" w14:paraId="581B094B"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700A8"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A0EA79"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4FFBB3"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社会效益指标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377D067"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正常运转需要保障资金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D91C" w14:textId="77777777" w:rsidR="00C90C6C" w:rsidRDefault="00000000">
            <w:pPr>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sz w:val="18"/>
                <w:szCs w:val="18"/>
                <w:lang w:bidi="ar"/>
              </w:rPr>
              <w:t>应保尽保</w:t>
            </w:r>
            <w:proofErr w:type="gramEnd"/>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CAE8" w14:textId="77777777" w:rsidR="00C90C6C" w:rsidRDefault="00000000">
            <w:pPr>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sz w:val="18"/>
                <w:szCs w:val="18"/>
                <w:lang w:bidi="ar"/>
              </w:rPr>
              <w:t>应保尽保</w:t>
            </w:r>
            <w:proofErr w:type="gramEnd"/>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A807E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44697C"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8F8CD9"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7E1DA2E0"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405F63"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981AFA"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4FC3A2"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10FD62"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58926"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B23B1"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94E935"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C38107"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39BD3C" w14:textId="77777777" w:rsidR="00C90C6C" w:rsidRDefault="00C90C6C">
            <w:pPr>
              <w:jc w:val="center"/>
              <w:rPr>
                <w:rFonts w:ascii="宋体" w:eastAsia="宋体" w:hAnsi="宋体" w:cs="宋体"/>
                <w:color w:val="000000"/>
                <w:sz w:val="18"/>
                <w:szCs w:val="18"/>
              </w:rPr>
            </w:pPr>
          </w:p>
        </w:tc>
      </w:tr>
      <w:tr w:rsidR="00C90C6C" w14:paraId="6D336F94"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FE63C9"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46EBF7"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D72351"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生态效益指标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72CA4B"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生态效益情况</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7805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效果明显</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3E61E"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效果明显</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FFC8C"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B82CD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9</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9D5E31"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66C664CD"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4C66F7"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1708A5"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B35F89"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D64CA16"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97420"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8CA11"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CAADE"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C3E570"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5A48D" w14:textId="77777777" w:rsidR="00C90C6C" w:rsidRDefault="00C90C6C">
            <w:pPr>
              <w:jc w:val="center"/>
              <w:rPr>
                <w:rFonts w:ascii="宋体" w:eastAsia="宋体" w:hAnsi="宋体" w:cs="宋体"/>
                <w:color w:val="000000"/>
                <w:sz w:val="18"/>
                <w:szCs w:val="18"/>
              </w:rPr>
            </w:pPr>
          </w:p>
        </w:tc>
      </w:tr>
      <w:tr w:rsidR="00C90C6C" w14:paraId="024010F0"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15F36C"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28661A"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E1D48D"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可持续影响指标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A40EA6"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可持续影响情况</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2BF96"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效果明显</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A9B1"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效果明显</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6E117"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5F784"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9</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75335B"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7673B51C"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D689B9"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6E6370"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E99961"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ADE1F9"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2EF16"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B12D5"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EE4854"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5974E9"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709E6" w14:textId="77777777" w:rsidR="00C90C6C" w:rsidRDefault="00C90C6C">
            <w:pPr>
              <w:jc w:val="center"/>
              <w:rPr>
                <w:rFonts w:ascii="宋体" w:eastAsia="宋体" w:hAnsi="宋体" w:cs="宋体"/>
                <w:color w:val="000000"/>
                <w:sz w:val="18"/>
                <w:szCs w:val="18"/>
              </w:rPr>
            </w:pPr>
          </w:p>
        </w:tc>
      </w:tr>
      <w:tr w:rsidR="00C90C6C" w14:paraId="2D3B180E"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F7FD6A" w14:textId="77777777" w:rsidR="00C90C6C" w:rsidRDefault="00C90C6C">
            <w:pPr>
              <w:jc w:val="center"/>
              <w:rPr>
                <w:rFonts w:ascii="宋体" w:eastAsia="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C1AA4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满意度指标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AED078"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服务对象满意度指标</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806189"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群众满意度</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AABB9" w14:textId="77777777" w:rsidR="00C90C6C" w:rsidRDefault="00000000">
            <w:pPr>
              <w:jc w:val="center"/>
              <w:textAlignment w:val="center"/>
              <w:rPr>
                <w:rFonts w:ascii="微软雅黑" w:hAnsi="微软雅黑" w:cs="微软雅黑"/>
                <w:color w:val="000000"/>
                <w:sz w:val="18"/>
                <w:szCs w:val="18"/>
              </w:rPr>
            </w:pPr>
            <w:r>
              <w:rPr>
                <w:rFonts w:ascii="微软雅黑" w:hAnsi="微软雅黑" w:cs="微软雅黑" w:hint="eastAsia"/>
                <w:color w:val="000000"/>
                <w:sz w:val="18"/>
                <w:szCs w:val="18"/>
                <w:lang w:bidi="ar"/>
              </w:rPr>
              <w:t>95%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AA1B6" w14:textId="77777777" w:rsidR="00C90C6C" w:rsidRDefault="00000000">
            <w:pPr>
              <w:jc w:val="center"/>
              <w:textAlignment w:val="center"/>
              <w:rPr>
                <w:rFonts w:ascii="微软雅黑" w:hAnsi="微软雅黑" w:cs="微软雅黑"/>
                <w:color w:val="000000"/>
                <w:sz w:val="18"/>
                <w:szCs w:val="18"/>
              </w:rPr>
            </w:pPr>
            <w:r>
              <w:rPr>
                <w:rFonts w:ascii="微软雅黑" w:hAnsi="微软雅黑" w:cs="微软雅黑" w:hint="eastAsia"/>
                <w:color w:val="000000"/>
                <w:sz w:val="18"/>
                <w:szCs w:val="18"/>
                <w:lang w:bidi="ar"/>
              </w:rPr>
              <w:t>95%</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EAA43A"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AB0822"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9</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63C9A2"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无</w:t>
            </w:r>
          </w:p>
        </w:tc>
      </w:tr>
      <w:tr w:rsidR="00C90C6C" w14:paraId="60A9BF39" w14:textId="77777777">
        <w:trPr>
          <w:trHeight w:val="28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16A082"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1889BF" w14:textId="77777777" w:rsidR="00C90C6C" w:rsidRDefault="00C90C6C">
            <w:pPr>
              <w:jc w:val="center"/>
              <w:rPr>
                <w:rFonts w:ascii="宋体" w:eastAsia="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693B27" w14:textId="77777777" w:rsidR="00C90C6C" w:rsidRDefault="00C90C6C">
            <w:pPr>
              <w:jc w:val="center"/>
              <w:rPr>
                <w:rFonts w:ascii="宋体" w:eastAsia="宋体" w:hAnsi="宋体" w:cs="宋体"/>
                <w:color w:val="000000"/>
                <w:sz w:val="18"/>
                <w:szCs w:val="18"/>
              </w:rPr>
            </w:pP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0F2E0B" w14:textId="77777777" w:rsidR="00C90C6C" w:rsidRDefault="00000000">
            <w:pP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指标2：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644F9" w14:textId="77777777" w:rsidR="00C90C6C" w:rsidRDefault="00C90C6C">
            <w:pPr>
              <w:jc w:val="center"/>
              <w:rPr>
                <w:rFonts w:ascii="宋体" w:eastAsia="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0CA4A"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0D5DD0"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D4C1BE" w14:textId="77777777" w:rsidR="00C90C6C" w:rsidRDefault="00C90C6C">
            <w:pPr>
              <w:jc w:val="center"/>
              <w:rPr>
                <w:rFonts w:ascii="宋体" w:eastAsia="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194CF2" w14:textId="77777777" w:rsidR="00C90C6C" w:rsidRDefault="00C90C6C">
            <w:pPr>
              <w:jc w:val="center"/>
              <w:rPr>
                <w:rFonts w:ascii="宋体" w:eastAsia="宋体" w:hAnsi="宋体" w:cs="宋体"/>
                <w:color w:val="000000"/>
                <w:sz w:val="18"/>
                <w:szCs w:val="18"/>
              </w:rPr>
            </w:pPr>
          </w:p>
        </w:tc>
      </w:tr>
      <w:tr w:rsidR="00C90C6C" w14:paraId="47666D06" w14:textId="77777777">
        <w:trPr>
          <w:trHeight w:val="285"/>
        </w:trPr>
        <w:tc>
          <w:tcPr>
            <w:tcW w:w="86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B19E058"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总分</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C08CB9"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100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E37FAF" w14:textId="77777777" w:rsidR="00C90C6C" w:rsidRDefault="00000000">
            <w:pPr>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lang w:bidi="ar"/>
              </w:rPr>
              <w:t>96</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A61452" w14:textId="77777777" w:rsidR="00C90C6C" w:rsidRDefault="00C90C6C">
            <w:pPr>
              <w:jc w:val="center"/>
              <w:rPr>
                <w:rFonts w:ascii="宋体" w:eastAsia="宋体" w:hAnsi="宋体" w:cs="宋体"/>
                <w:color w:val="000000"/>
                <w:sz w:val="18"/>
                <w:szCs w:val="18"/>
              </w:rPr>
            </w:pPr>
          </w:p>
        </w:tc>
      </w:tr>
    </w:tbl>
    <w:p w14:paraId="3F7153D9" w14:textId="77777777" w:rsidR="00C90C6C" w:rsidRDefault="00C90C6C">
      <w:pPr>
        <w:spacing w:after="0"/>
        <w:rPr>
          <w:rFonts w:ascii="宋体" w:eastAsia="宋体" w:hAnsi="宋体" w:cs="宋体"/>
          <w:color w:val="000000"/>
          <w:sz w:val="24"/>
          <w:szCs w:val="24"/>
        </w:rPr>
      </w:pPr>
    </w:p>
    <w:p w14:paraId="79AA8F69" w14:textId="77777777" w:rsidR="00C90C6C" w:rsidRDefault="00000000">
      <w:pPr>
        <w:spacing w:after="0" w:line="0" w:lineRule="atLeast"/>
        <w:rPr>
          <w:rFonts w:ascii="黑体" w:eastAsia="黑体" w:hAnsi="黑体" w:cs="黑体"/>
          <w:color w:val="000000"/>
          <w:sz w:val="28"/>
          <w:szCs w:val="28"/>
        </w:rPr>
      </w:pPr>
      <w:r>
        <w:rPr>
          <w:rFonts w:ascii="黑体" w:eastAsia="黑体" w:hAnsi="黑体" w:cs="黑体" w:hint="eastAsia"/>
          <w:color w:val="000000"/>
          <w:sz w:val="28"/>
          <w:szCs w:val="28"/>
        </w:rPr>
        <w:lastRenderedPageBreak/>
        <w:t>附件3：</w:t>
      </w:r>
    </w:p>
    <w:p w14:paraId="1F4C9859" w14:textId="77777777" w:rsidR="00C90C6C" w:rsidRDefault="00000000">
      <w:pPr>
        <w:spacing w:after="0" w:line="7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项目支出绩效评价指标体系</w:t>
      </w:r>
    </w:p>
    <w:tbl>
      <w:tblPr>
        <w:tblW w:w="1411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12"/>
        <w:gridCol w:w="713"/>
        <w:gridCol w:w="839"/>
        <w:gridCol w:w="437"/>
        <w:gridCol w:w="2881"/>
        <w:gridCol w:w="7361"/>
        <w:gridCol w:w="1373"/>
      </w:tblGrid>
      <w:tr w:rsidR="00C90C6C" w14:paraId="56C18F8A" w14:textId="77777777">
        <w:trPr>
          <w:trHeight w:val="692"/>
          <w:tblHeader/>
          <w:jc w:val="center"/>
        </w:trPr>
        <w:tc>
          <w:tcPr>
            <w:tcW w:w="512" w:type="dxa"/>
            <w:shd w:val="clear" w:color="auto" w:fill="FFFFFF"/>
            <w:vAlign w:val="center"/>
          </w:tcPr>
          <w:p w14:paraId="587D42B5" w14:textId="77777777" w:rsidR="00C90C6C" w:rsidRDefault="00000000">
            <w:pPr>
              <w:spacing w:after="0" w:line="0" w:lineRule="atLeast"/>
              <w:jc w:val="center"/>
              <w:rPr>
                <w:rFonts w:ascii="宋体" w:eastAsia="宋体" w:hAnsi="宋体" w:cs="宋体"/>
                <w:b/>
                <w:bCs/>
                <w:color w:val="000000"/>
              </w:rPr>
            </w:pPr>
            <w:r>
              <w:rPr>
                <w:rFonts w:ascii="宋体" w:eastAsia="宋体" w:hAnsi="宋体" w:cs="宋体" w:hint="eastAsia"/>
                <w:b/>
                <w:bCs/>
                <w:color w:val="000000"/>
              </w:rPr>
              <w:t>一级指标</w:t>
            </w:r>
          </w:p>
        </w:tc>
        <w:tc>
          <w:tcPr>
            <w:tcW w:w="713" w:type="dxa"/>
            <w:shd w:val="clear" w:color="auto" w:fill="FFFFFF"/>
            <w:vAlign w:val="center"/>
          </w:tcPr>
          <w:p w14:paraId="5874F251" w14:textId="77777777" w:rsidR="00C90C6C" w:rsidRDefault="00000000">
            <w:pPr>
              <w:spacing w:after="0" w:line="0" w:lineRule="atLeast"/>
              <w:jc w:val="center"/>
              <w:rPr>
                <w:rFonts w:ascii="宋体" w:eastAsia="宋体" w:hAnsi="宋体" w:cs="宋体"/>
                <w:b/>
                <w:bCs/>
                <w:color w:val="000000"/>
              </w:rPr>
            </w:pPr>
            <w:r>
              <w:rPr>
                <w:rFonts w:ascii="宋体" w:eastAsia="宋体" w:hAnsi="宋体" w:cs="宋体" w:hint="eastAsia"/>
                <w:b/>
                <w:bCs/>
                <w:color w:val="000000"/>
              </w:rPr>
              <w:t>二级指标</w:t>
            </w:r>
          </w:p>
        </w:tc>
        <w:tc>
          <w:tcPr>
            <w:tcW w:w="839" w:type="dxa"/>
            <w:shd w:val="clear" w:color="auto" w:fill="FFFFFF"/>
            <w:vAlign w:val="center"/>
          </w:tcPr>
          <w:p w14:paraId="19810218" w14:textId="77777777" w:rsidR="00C90C6C" w:rsidRDefault="00000000">
            <w:pPr>
              <w:spacing w:after="0" w:line="0" w:lineRule="atLeast"/>
              <w:jc w:val="center"/>
              <w:rPr>
                <w:rFonts w:ascii="宋体" w:eastAsia="宋体" w:hAnsi="宋体" w:cs="宋体"/>
                <w:b/>
                <w:bCs/>
                <w:color w:val="000000"/>
              </w:rPr>
            </w:pPr>
            <w:r>
              <w:rPr>
                <w:rFonts w:ascii="宋体" w:eastAsia="宋体" w:hAnsi="宋体" w:cs="宋体" w:hint="eastAsia"/>
                <w:b/>
                <w:bCs/>
                <w:color w:val="000000"/>
              </w:rPr>
              <w:t>三级指标</w:t>
            </w:r>
          </w:p>
        </w:tc>
        <w:tc>
          <w:tcPr>
            <w:tcW w:w="437" w:type="dxa"/>
            <w:shd w:val="clear" w:color="auto" w:fill="FFFFFF"/>
            <w:vAlign w:val="center"/>
          </w:tcPr>
          <w:p w14:paraId="0539FF15" w14:textId="77777777" w:rsidR="00C90C6C" w:rsidRDefault="00000000">
            <w:pPr>
              <w:spacing w:after="0" w:line="0" w:lineRule="atLeast"/>
              <w:jc w:val="center"/>
              <w:rPr>
                <w:rFonts w:ascii="宋体" w:eastAsia="宋体" w:hAnsi="宋体" w:cs="宋体"/>
                <w:b/>
                <w:bCs/>
                <w:color w:val="000000"/>
              </w:rPr>
            </w:pPr>
            <w:r>
              <w:rPr>
                <w:rFonts w:ascii="宋体" w:eastAsia="宋体" w:hAnsi="宋体" w:cs="宋体" w:hint="eastAsia"/>
                <w:b/>
                <w:bCs/>
                <w:color w:val="000000"/>
              </w:rPr>
              <w:t>分值</w:t>
            </w:r>
          </w:p>
        </w:tc>
        <w:tc>
          <w:tcPr>
            <w:tcW w:w="2881" w:type="dxa"/>
            <w:shd w:val="clear" w:color="auto" w:fill="FFFFFF"/>
            <w:vAlign w:val="center"/>
          </w:tcPr>
          <w:p w14:paraId="1CFB6A20" w14:textId="77777777" w:rsidR="00C90C6C" w:rsidRDefault="00000000">
            <w:pPr>
              <w:spacing w:after="0" w:line="0" w:lineRule="atLeast"/>
              <w:jc w:val="center"/>
              <w:rPr>
                <w:rFonts w:ascii="宋体" w:eastAsia="宋体" w:hAnsi="宋体" w:cs="宋体"/>
                <w:b/>
                <w:bCs/>
                <w:color w:val="000000"/>
              </w:rPr>
            </w:pPr>
            <w:r>
              <w:rPr>
                <w:rFonts w:ascii="宋体" w:eastAsia="宋体" w:hAnsi="宋体" w:cs="宋体" w:hint="eastAsia"/>
                <w:b/>
                <w:bCs/>
                <w:color w:val="000000"/>
              </w:rPr>
              <w:t>指标解释</w:t>
            </w:r>
          </w:p>
        </w:tc>
        <w:tc>
          <w:tcPr>
            <w:tcW w:w="7361" w:type="dxa"/>
            <w:shd w:val="clear" w:color="auto" w:fill="FFFFFF"/>
            <w:vAlign w:val="center"/>
          </w:tcPr>
          <w:p w14:paraId="74230884" w14:textId="77777777" w:rsidR="00C90C6C" w:rsidRDefault="00000000">
            <w:pPr>
              <w:spacing w:after="0" w:line="0" w:lineRule="atLeast"/>
              <w:jc w:val="center"/>
              <w:rPr>
                <w:rFonts w:ascii="宋体" w:eastAsia="宋体" w:hAnsi="宋体" w:cs="宋体"/>
                <w:b/>
                <w:bCs/>
                <w:color w:val="000000"/>
              </w:rPr>
            </w:pPr>
            <w:r>
              <w:rPr>
                <w:rFonts w:ascii="宋体" w:eastAsia="宋体" w:hAnsi="宋体" w:cs="宋体" w:hint="eastAsia"/>
                <w:b/>
                <w:bCs/>
                <w:color w:val="000000"/>
              </w:rPr>
              <w:t>指标说明</w:t>
            </w:r>
          </w:p>
        </w:tc>
        <w:tc>
          <w:tcPr>
            <w:tcW w:w="1373" w:type="dxa"/>
            <w:shd w:val="clear" w:color="auto" w:fill="FFFFFF"/>
            <w:vAlign w:val="center"/>
          </w:tcPr>
          <w:p w14:paraId="7F0AA74F" w14:textId="77777777" w:rsidR="00C90C6C" w:rsidRDefault="00000000">
            <w:pPr>
              <w:spacing w:after="0" w:line="0" w:lineRule="atLeast"/>
              <w:jc w:val="center"/>
              <w:rPr>
                <w:rFonts w:ascii="宋体" w:eastAsia="宋体" w:hAnsi="宋体" w:cs="宋体"/>
                <w:b/>
                <w:bCs/>
                <w:color w:val="000000"/>
              </w:rPr>
            </w:pPr>
            <w:r>
              <w:rPr>
                <w:rFonts w:ascii="宋体" w:eastAsia="宋体" w:hAnsi="宋体" w:cs="宋体" w:hint="eastAsia"/>
                <w:b/>
                <w:bCs/>
                <w:color w:val="000000"/>
              </w:rPr>
              <w:t>得分</w:t>
            </w:r>
          </w:p>
        </w:tc>
      </w:tr>
      <w:tr w:rsidR="00C90C6C" w14:paraId="33DBE259" w14:textId="77777777">
        <w:trPr>
          <w:trHeight w:val="2012"/>
          <w:jc w:val="center"/>
        </w:trPr>
        <w:tc>
          <w:tcPr>
            <w:tcW w:w="512" w:type="dxa"/>
            <w:vMerge w:val="restart"/>
            <w:shd w:val="clear" w:color="auto" w:fill="FFFFFF"/>
            <w:vAlign w:val="center"/>
          </w:tcPr>
          <w:p w14:paraId="5AAC752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决策　</w:t>
            </w:r>
          </w:p>
          <w:p w14:paraId="25163E38"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　</w:t>
            </w:r>
          </w:p>
          <w:p w14:paraId="615DABE8"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　</w:t>
            </w:r>
          </w:p>
        </w:tc>
        <w:tc>
          <w:tcPr>
            <w:tcW w:w="713" w:type="dxa"/>
            <w:vMerge w:val="restart"/>
            <w:shd w:val="clear" w:color="auto" w:fill="FFFFFF"/>
            <w:vAlign w:val="center"/>
          </w:tcPr>
          <w:p w14:paraId="6198BAA5"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项目立项　</w:t>
            </w:r>
          </w:p>
        </w:tc>
        <w:tc>
          <w:tcPr>
            <w:tcW w:w="839" w:type="dxa"/>
            <w:shd w:val="clear" w:color="auto" w:fill="FFFFFF"/>
            <w:vAlign w:val="center"/>
          </w:tcPr>
          <w:p w14:paraId="3B3D4434"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立项依据</w:t>
            </w:r>
          </w:p>
          <w:p w14:paraId="386E46D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充分性</w:t>
            </w:r>
          </w:p>
        </w:tc>
        <w:tc>
          <w:tcPr>
            <w:tcW w:w="437" w:type="dxa"/>
            <w:shd w:val="clear" w:color="auto" w:fill="FFFFFF"/>
            <w:vAlign w:val="center"/>
          </w:tcPr>
          <w:p w14:paraId="799FCE8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10</w:t>
            </w:r>
          </w:p>
        </w:tc>
        <w:tc>
          <w:tcPr>
            <w:tcW w:w="2881" w:type="dxa"/>
            <w:shd w:val="clear" w:color="auto" w:fill="FFFFFF"/>
            <w:vAlign w:val="center"/>
          </w:tcPr>
          <w:p w14:paraId="02C26AD5"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项目立项是否符合法律法规、相关政策、发展规划以及部门职责，用以反映和考核项目立项依据情况。</w:t>
            </w:r>
          </w:p>
        </w:tc>
        <w:tc>
          <w:tcPr>
            <w:tcW w:w="7361" w:type="dxa"/>
            <w:shd w:val="clear" w:color="auto" w:fill="FFFFFF"/>
            <w:vAlign w:val="center"/>
          </w:tcPr>
          <w:p w14:paraId="77892EF0"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①项目立项是否符合国家法律法规、国民经济发展规划和相关政策；</w:t>
            </w:r>
            <w:r>
              <w:rPr>
                <w:rFonts w:ascii="宋体" w:eastAsia="宋体" w:hAnsi="宋体" w:cs="宋体" w:hint="eastAsia"/>
                <w:color w:val="000000"/>
              </w:rPr>
              <w:br/>
              <w:t>②项目立项是否符合行业发展规划和政策要求；</w:t>
            </w:r>
            <w:r>
              <w:rPr>
                <w:rFonts w:ascii="宋体" w:eastAsia="宋体" w:hAnsi="宋体" w:cs="宋体" w:hint="eastAsia"/>
                <w:color w:val="000000"/>
              </w:rPr>
              <w:br/>
              <w:t>③项目立项是否与部门职责范围相符，属于部门履职所需；</w:t>
            </w:r>
            <w:r>
              <w:rPr>
                <w:rFonts w:ascii="宋体" w:eastAsia="宋体" w:hAnsi="宋体" w:cs="宋体" w:hint="eastAsia"/>
                <w:color w:val="000000"/>
              </w:rPr>
              <w:br/>
              <w:t>④项目是否属于公共财政支持范围，是否符合中央、地方事权支出责任划分原则；</w:t>
            </w:r>
            <w:r>
              <w:rPr>
                <w:rFonts w:ascii="宋体" w:eastAsia="宋体" w:hAnsi="宋体" w:cs="宋体" w:hint="eastAsia"/>
                <w:color w:val="000000"/>
              </w:rPr>
              <w:br/>
              <w:t>⑤项目是否与相关部门同类项目或部门内部相关项目重复。</w:t>
            </w:r>
          </w:p>
        </w:tc>
        <w:tc>
          <w:tcPr>
            <w:tcW w:w="1373" w:type="dxa"/>
            <w:shd w:val="clear" w:color="auto" w:fill="FFFFFF"/>
            <w:vAlign w:val="center"/>
          </w:tcPr>
          <w:p w14:paraId="64DAAAEB"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9</w:t>
            </w:r>
          </w:p>
        </w:tc>
      </w:tr>
      <w:tr w:rsidR="00C90C6C" w14:paraId="63EA63F6" w14:textId="77777777">
        <w:trPr>
          <w:trHeight w:val="1640"/>
          <w:jc w:val="center"/>
        </w:trPr>
        <w:tc>
          <w:tcPr>
            <w:tcW w:w="512" w:type="dxa"/>
            <w:vMerge/>
            <w:shd w:val="clear" w:color="auto" w:fill="FFFFFF"/>
            <w:vAlign w:val="center"/>
          </w:tcPr>
          <w:p w14:paraId="1587362B" w14:textId="77777777" w:rsidR="00C90C6C" w:rsidRDefault="00C90C6C">
            <w:pPr>
              <w:spacing w:after="0" w:line="0" w:lineRule="atLeast"/>
              <w:jc w:val="center"/>
              <w:rPr>
                <w:rFonts w:ascii="宋体" w:eastAsia="宋体" w:hAnsi="宋体" w:cs="宋体"/>
                <w:color w:val="000000"/>
              </w:rPr>
            </w:pPr>
          </w:p>
        </w:tc>
        <w:tc>
          <w:tcPr>
            <w:tcW w:w="713" w:type="dxa"/>
            <w:vMerge/>
            <w:shd w:val="clear" w:color="auto" w:fill="FFFFFF"/>
            <w:vAlign w:val="center"/>
          </w:tcPr>
          <w:p w14:paraId="7F35CE2F" w14:textId="77777777" w:rsidR="00C90C6C" w:rsidRDefault="00C90C6C">
            <w:pPr>
              <w:spacing w:after="0" w:line="0" w:lineRule="atLeast"/>
              <w:jc w:val="center"/>
              <w:rPr>
                <w:rFonts w:ascii="宋体" w:eastAsia="宋体" w:hAnsi="宋体" w:cs="宋体"/>
                <w:color w:val="000000"/>
              </w:rPr>
            </w:pPr>
          </w:p>
        </w:tc>
        <w:tc>
          <w:tcPr>
            <w:tcW w:w="839" w:type="dxa"/>
            <w:shd w:val="clear" w:color="auto" w:fill="FFFFFF"/>
            <w:vAlign w:val="center"/>
          </w:tcPr>
          <w:p w14:paraId="4E33D49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立项程序</w:t>
            </w:r>
          </w:p>
          <w:p w14:paraId="3570687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规范性</w:t>
            </w:r>
          </w:p>
        </w:tc>
        <w:tc>
          <w:tcPr>
            <w:tcW w:w="437" w:type="dxa"/>
            <w:shd w:val="clear" w:color="auto" w:fill="FFFFFF"/>
            <w:vAlign w:val="center"/>
          </w:tcPr>
          <w:p w14:paraId="3464B0D7"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c>
          <w:tcPr>
            <w:tcW w:w="2881" w:type="dxa"/>
            <w:shd w:val="clear" w:color="auto" w:fill="FFFFFF"/>
            <w:vAlign w:val="center"/>
          </w:tcPr>
          <w:p w14:paraId="15E0FB81"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项目申请、设立过程是否符合相关要求，用以反映和考核项目立项的规范情况。</w:t>
            </w:r>
          </w:p>
        </w:tc>
        <w:tc>
          <w:tcPr>
            <w:tcW w:w="7361" w:type="dxa"/>
            <w:shd w:val="clear" w:color="auto" w:fill="FFFFFF"/>
            <w:vAlign w:val="center"/>
          </w:tcPr>
          <w:p w14:paraId="731D3DB5"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①项目是否按照规定的程序申请设立；</w:t>
            </w:r>
            <w:r>
              <w:rPr>
                <w:rFonts w:ascii="宋体" w:eastAsia="宋体" w:hAnsi="宋体" w:cs="宋体" w:hint="eastAsia"/>
                <w:color w:val="000000"/>
              </w:rPr>
              <w:br/>
              <w:t>②审批文件、材料是否符合相关要求；</w:t>
            </w:r>
            <w:r>
              <w:rPr>
                <w:rFonts w:ascii="宋体" w:eastAsia="宋体" w:hAnsi="宋体" w:cs="宋体" w:hint="eastAsia"/>
                <w:color w:val="000000"/>
              </w:rPr>
              <w:br/>
              <w:t>③事前是否已经过必要的可行性研究、专家论证、风险评估、绩效评估、集体决策。</w:t>
            </w:r>
          </w:p>
        </w:tc>
        <w:tc>
          <w:tcPr>
            <w:tcW w:w="1373" w:type="dxa"/>
            <w:shd w:val="clear" w:color="auto" w:fill="FFFFFF"/>
            <w:vAlign w:val="center"/>
          </w:tcPr>
          <w:p w14:paraId="43D52B4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r>
      <w:tr w:rsidR="00C90C6C" w14:paraId="25F9CD48" w14:textId="77777777">
        <w:trPr>
          <w:trHeight w:val="1919"/>
          <w:jc w:val="center"/>
        </w:trPr>
        <w:tc>
          <w:tcPr>
            <w:tcW w:w="512" w:type="dxa"/>
            <w:vMerge/>
            <w:shd w:val="clear" w:color="auto" w:fill="FFFFFF"/>
            <w:vAlign w:val="center"/>
          </w:tcPr>
          <w:p w14:paraId="3209C968" w14:textId="77777777" w:rsidR="00C90C6C" w:rsidRDefault="00C90C6C">
            <w:pPr>
              <w:spacing w:after="0" w:line="0" w:lineRule="atLeast"/>
              <w:jc w:val="center"/>
              <w:rPr>
                <w:rFonts w:ascii="宋体" w:eastAsia="宋体" w:hAnsi="宋体" w:cs="宋体"/>
                <w:color w:val="000000"/>
              </w:rPr>
            </w:pPr>
          </w:p>
        </w:tc>
        <w:tc>
          <w:tcPr>
            <w:tcW w:w="713" w:type="dxa"/>
            <w:shd w:val="clear" w:color="auto" w:fill="FFFFFF"/>
            <w:vAlign w:val="center"/>
          </w:tcPr>
          <w:p w14:paraId="3C8069FB"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绩效目标　</w:t>
            </w:r>
          </w:p>
        </w:tc>
        <w:tc>
          <w:tcPr>
            <w:tcW w:w="839" w:type="dxa"/>
            <w:shd w:val="clear" w:color="auto" w:fill="FFFFFF"/>
            <w:vAlign w:val="center"/>
          </w:tcPr>
          <w:p w14:paraId="256E9BC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绩效目标</w:t>
            </w:r>
          </w:p>
          <w:p w14:paraId="1F5BC43E"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合理性</w:t>
            </w:r>
          </w:p>
        </w:tc>
        <w:tc>
          <w:tcPr>
            <w:tcW w:w="437" w:type="dxa"/>
            <w:shd w:val="clear" w:color="000000" w:fill="FFFFFF"/>
            <w:vAlign w:val="center"/>
          </w:tcPr>
          <w:p w14:paraId="1E843DE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8</w:t>
            </w:r>
          </w:p>
        </w:tc>
        <w:tc>
          <w:tcPr>
            <w:tcW w:w="2881" w:type="dxa"/>
            <w:shd w:val="clear" w:color="000000" w:fill="FFFFFF"/>
            <w:vAlign w:val="center"/>
          </w:tcPr>
          <w:p w14:paraId="5248071C"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14:paraId="3045937E"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（如未设定预算绩效目标，也可考核其他工作任务目标）</w:t>
            </w:r>
            <w:r>
              <w:rPr>
                <w:rFonts w:ascii="宋体" w:eastAsia="宋体" w:hAnsi="宋体" w:cs="宋体" w:hint="eastAsia"/>
                <w:color w:val="000000"/>
              </w:rPr>
              <w:br/>
              <w:t>①项目是否有绩效目标；</w:t>
            </w:r>
            <w:r>
              <w:rPr>
                <w:rFonts w:ascii="宋体" w:eastAsia="宋体" w:hAnsi="宋体" w:cs="宋体" w:hint="eastAsia"/>
                <w:color w:val="000000"/>
              </w:rPr>
              <w:br/>
              <w:t>②项目绩效目标与实际工作内容是否具有相关性；</w:t>
            </w:r>
            <w:r>
              <w:rPr>
                <w:rFonts w:ascii="宋体" w:eastAsia="宋体" w:hAnsi="宋体" w:cs="宋体" w:hint="eastAsia"/>
                <w:color w:val="000000"/>
              </w:rPr>
              <w:br/>
              <w:t>③项目预期产出效益和效果是否符合正常的业绩水平；</w:t>
            </w:r>
          </w:p>
          <w:p w14:paraId="783805D6"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④是否与预算确定的项目投资额或资金量相匹配。</w:t>
            </w:r>
          </w:p>
        </w:tc>
        <w:tc>
          <w:tcPr>
            <w:tcW w:w="1373" w:type="dxa"/>
            <w:shd w:val="clear" w:color="000000" w:fill="FFFFFF"/>
            <w:vAlign w:val="center"/>
          </w:tcPr>
          <w:p w14:paraId="1844E45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8</w:t>
            </w:r>
          </w:p>
        </w:tc>
      </w:tr>
      <w:tr w:rsidR="00C90C6C" w14:paraId="1D9C0A52" w14:textId="77777777">
        <w:trPr>
          <w:trHeight w:val="1256"/>
          <w:jc w:val="center"/>
        </w:trPr>
        <w:tc>
          <w:tcPr>
            <w:tcW w:w="512" w:type="dxa"/>
            <w:vMerge w:val="restart"/>
            <w:shd w:val="clear" w:color="auto" w:fill="FFFFFF"/>
            <w:vAlign w:val="center"/>
          </w:tcPr>
          <w:p w14:paraId="7B45028B"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lastRenderedPageBreak/>
              <w:t xml:space="preserve">决策　</w:t>
            </w:r>
          </w:p>
        </w:tc>
        <w:tc>
          <w:tcPr>
            <w:tcW w:w="713" w:type="dxa"/>
            <w:shd w:val="clear" w:color="auto" w:fill="FFFFFF"/>
            <w:vAlign w:val="center"/>
          </w:tcPr>
          <w:p w14:paraId="217F81F6"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绩效目标</w:t>
            </w:r>
          </w:p>
        </w:tc>
        <w:tc>
          <w:tcPr>
            <w:tcW w:w="839" w:type="dxa"/>
            <w:shd w:val="clear" w:color="auto" w:fill="FFFFFF"/>
            <w:vAlign w:val="center"/>
          </w:tcPr>
          <w:p w14:paraId="33A990C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绩效指标</w:t>
            </w:r>
          </w:p>
          <w:p w14:paraId="0B234CE1"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明确性</w:t>
            </w:r>
          </w:p>
        </w:tc>
        <w:tc>
          <w:tcPr>
            <w:tcW w:w="437" w:type="dxa"/>
            <w:shd w:val="clear" w:color="000000" w:fill="FFFFFF"/>
            <w:vAlign w:val="center"/>
          </w:tcPr>
          <w:p w14:paraId="64490484"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c>
          <w:tcPr>
            <w:tcW w:w="2881" w:type="dxa"/>
            <w:shd w:val="clear" w:color="000000" w:fill="FFFFFF"/>
            <w:vAlign w:val="center"/>
          </w:tcPr>
          <w:p w14:paraId="603F1F4E"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依据绩效目标设定的绩效指标是否清晰、细化、可衡量等，用以反映和考核项目绩效目标的</w:t>
            </w:r>
            <w:proofErr w:type="gramStart"/>
            <w:r>
              <w:rPr>
                <w:rFonts w:ascii="宋体" w:eastAsia="宋体" w:hAnsi="宋体" w:cs="宋体" w:hint="eastAsia"/>
                <w:color w:val="000000"/>
              </w:rPr>
              <w:t>明细化</w:t>
            </w:r>
            <w:proofErr w:type="gramEnd"/>
            <w:r>
              <w:rPr>
                <w:rFonts w:ascii="宋体" w:eastAsia="宋体" w:hAnsi="宋体" w:cs="宋体" w:hint="eastAsia"/>
                <w:color w:val="000000"/>
              </w:rPr>
              <w:t>情况。</w:t>
            </w:r>
          </w:p>
        </w:tc>
        <w:tc>
          <w:tcPr>
            <w:tcW w:w="7361" w:type="dxa"/>
            <w:shd w:val="clear" w:color="000000" w:fill="FFFFFF"/>
            <w:vAlign w:val="center"/>
          </w:tcPr>
          <w:p w14:paraId="70A0EDFE"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①是否将项目绩效目标细化分解为具体的绩效指标；</w:t>
            </w:r>
            <w:r>
              <w:rPr>
                <w:rFonts w:ascii="宋体" w:eastAsia="宋体" w:hAnsi="宋体" w:cs="宋体" w:hint="eastAsia"/>
                <w:color w:val="000000"/>
              </w:rPr>
              <w:br/>
              <w:t>②是否通过清晰、可衡量的指标</w:t>
            </w:r>
            <w:proofErr w:type="gramStart"/>
            <w:r>
              <w:rPr>
                <w:rFonts w:ascii="宋体" w:eastAsia="宋体" w:hAnsi="宋体" w:cs="宋体" w:hint="eastAsia"/>
                <w:color w:val="000000"/>
              </w:rPr>
              <w:t>值予以</w:t>
            </w:r>
            <w:proofErr w:type="gramEnd"/>
            <w:r>
              <w:rPr>
                <w:rFonts w:ascii="宋体" w:eastAsia="宋体" w:hAnsi="宋体" w:cs="宋体" w:hint="eastAsia"/>
                <w:color w:val="000000"/>
              </w:rPr>
              <w:t>体现；</w:t>
            </w:r>
            <w:r>
              <w:rPr>
                <w:rFonts w:ascii="宋体" w:eastAsia="宋体" w:hAnsi="宋体" w:cs="宋体" w:hint="eastAsia"/>
                <w:color w:val="000000"/>
              </w:rPr>
              <w:br/>
              <w:t>③是否与项目目标任务数或计划数相对应。</w:t>
            </w:r>
            <w:r>
              <w:rPr>
                <w:rFonts w:ascii="宋体" w:eastAsia="宋体" w:hAnsi="宋体" w:cs="宋体" w:hint="eastAsia"/>
                <w:color w:val="000000"/>
              </w:rPr>
              <w:br/>
            </w:r>
          </w:p>
        </w:tc>
        <w:tc>
          <w:tcPr>
            <w:tcW w:w="1373" w:type="dxa"/>
            <w:shd w:val="clear" w:color="000000" w:fill="FFFFFF"/>
            <w:vAlign w:val="center"/>
          </w:tcPr>
          <w:p w14:paraId="68D7105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r>
      <w:tr w:rsidR="00C90C6C" w14:paraId="67F1FA02" w14:textId="77777777">
        <w:trPr>
          <w:trHeight w:val="1785"/>
          <w:jc w:val="center"/>
        </w:trPr>
        <w:tc>
          <w:tcPr>
            <w:tcW w:w="512" w:type="dxa"/>
            <w:vMerge/>
            <w:shd w:val="clear" w:color="auto" w:fill="FFFFFF"/>
            <w:vAlign w:val="center"/>
          </w:tcPr>
          <w:p w14:paraId="06449E4B" w14:textId="77777777" w:rsidR="00C90C6C" w:rsidRDefault="00C90C6C">
            <w:pPr>
              <w:spacing w:after="0" w:line="0" w:lineRule="atLeast"/>
              <w:jc w:val="center"/>
              <w:rPr>
                <w:rFonts w:ascii="宋体" w:eastAsia="宋体" w:hAnsi="宋体" w:cs="宋体"/>
                <w:color w:val="000000"/>
              </w:rPr>
            </w:pPr>
          </w:p>
        </w:tc>
        <w:tc>
          <w:tcPr>
            <w:tcW w:w="713" w:type="dxa"/>
            <w:vMerge w:val="restart"/>
            <w:shd w:val="clear" w:color="auto" w:fill="FFFFFF"/>
            <w:vAlign w:val="center"/>
          </w:tcPr>
          <w:p w14:paraId="1179670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资金投入</w:t>
            </w:r>
          </w:p>
          <w:p w14:paraId="79736CA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　</w:t>
            </w:r>
          </w:p>
        </w:tc>
        <w:tc>
          <w:tcPr>
            <w:tcW w:w="839" w:type="dxa"/>
            <w:shd w:val="clear" w:color="auto" w:fill="FFFFFF"/>
            <w:vAlign w:val="center"/>
          </w:tcPr>
          <w:p w14:paraId="5C1D654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预算编制</w:t>
            </w:r>
          </w:p>
          <w:p w14:paraId="6EC3C17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科学性</w:t>
            </w:r>
          </w:p>
        </w:tc>
        <w:tc>
          <w:tcPr>
            <w:tcW w:w="437" w:type="dxa"/>
            <w:shd w:val="clear" w:color="auto" w:fill="FFFFFF"/>
            <w:vAlign w:val="center"/>
          </w:tcPr>
          <w:p w14:paraId="66E2D10B"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8</w:t>
            </w:r>
          </w:p>
        </w:tc>
        <w:tc>
          <w:tcPr>
            <w:tcW w:w="2881" w:type="dxa"/>
            <w:shd w:val="clear" w:color="auto" w:fill="FFFFFF"/>
            <w:vAlign w:val="center"/>
          </w:tcPr>
          <w:p w14:paraId="267A7DEC"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14:paraId="443D81EE"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①预算编制是否经过科学论证；</w:t>
            </w:r>
            <w:r>
              <w:rPr>
                <w:rFonts w:ascii="宋体" w:eastAsia="宋体" w:hAnsi="宋体" w:cs="宋体" w:hint="eastAsia"/>
                <w:color w:val="000000"/>
              </w:rPr>
              <w:br/>
              <w:t>②预算内容与项目内容是否匹配；</w:t>
            </w:r>
            <w:r>
              <w:rPr>
                <w:rFonts w:ascii="宋体" w:eastAsia="宋体" w:hAnsi="宋体" w:cs="宋体" w:hint="eastAsia"/>
                <w:color w:val="000000"/>
              </w:rPr>
              <w:br/>
              <w:t>③预算额度测算依据是否充分，是否按照标准编制；</w:t>
            </w:r>
            <w:r>
              <w:rPr>
                <w:rFonts w:ascii="宋体" w:eastAsia="宋体" w:hAnsi="宋体" w:cs="宋体" w:hint="eastAsia"/>
                <w:color w:val="000000"/>
              </w:rPr>
              <w:br/>
              <w:t>④预算确定的项目投资额或资金量是否与工作任务相匹配。</w:t>
            </w:r>
          </w:p>
        </w:tc>
        <w:tc>
          <w:tcPr>
            <w:tcW w:w="1373" w:type="dxa"/>
            <w:shd w:val="clear" w:color="auto" w:fill="FFFFFF"/>
            <w:vAlign w:val="center"/>
          </w:tcPr>
          <w:p w14:paraId="06AE4DF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8</w:t>
            </w:r>
          </w:p>
        </w:tc>
      </w:tr>
      <w:tr w:rsidR="00C90C6C" w14:paraId="6F7D96D5" w14:textId="77777777">
        <w:trPr>
          <w:trHeight w:val="1389"/>
          <w:jc w:val="center"/>
        </w:trPr>
        <w:tc>
          <w:tcPr>
            <w:tcW w:w="512" w:type="dxa"/>
            <w:vMerge/>
            <w:shd w:val="clear" w:color="auto" w:fill="FFFFFF"/>
            <w:vAlign w:val="center"/>
          </w:tcPr>
          <w:p w14:paraId="4911138A" w14:textId="77777777" w:rsidR="00C90C6C" w:rsidRDefault="00C90C6C">
            <w:pPr>
              <w:spacing w:after="0" w:line="0" w:lineRule="atLeast"/>
              <w:jc w:val="center"/>
              <w:rPr>
                <w:rFonts w:ascii="宋体" w:eastAsia="宋体" w:hAnsi="宋体" w:cs="宋体"/>
                <w:color w:val="000000"/>
              </w:rPr>
            </w:pPr>
          </w:p>
        </w:tc>
        <w:tc>
          <w:tcPr>
            <w:tcW w:w="713" w:type="dxa"/>
            <w:vMerge/>
            <w:shd w:val="clear" w:color="auto" w:fill="FFFFFF"/>
            <w:vAlign w:val="center"/>
          </w:tcPr>
          <w:p w14:paraId="2F2775CB" w14:textId="77777777" w:rsidR="00C90C6C" w:rsidRDefault="00C90C6C">
            <w:pPr>
              <w:spacing w:after="0" w:line="0" w:lineRule="atLeast"/>
              <w:jc w:val="center"/>
              <w:rPr>
                <w:rFonts w:ascii="宋体" w:eastAsia="宋体" w:hAnsi="宋体" w:cs="宋体"/>
                <w:color w:val="000000"/>
              </w:rPr>
            </w:pPr>
          </w:p>
        </w:tc>
        <w:tc>
          <w:tcPr>
            <w:tcW w:w="839" w:type="dxa"/>
            <w:shd w:val="clear" w:color="auto" w:fill="FFFFFF"/>
            <w:vAlign w:val="center"/>
          </w:tcPr>
          <w:p w14:paraId="17DEAC5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资金分配</w:t>
            </w:r>
          </w:p>
          <w:p w14:paraId="5487276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合理性</w:t>
            </w:r>
          </w:p>
        </w:tc>
        <w:tc>
          <w:tcPr>
            <w:tcW w:w="437" w:type="dxa"/>
            <w:shd w:val="clear" w:color="auto" w:fill="FFFFFF"/>
            <w:vAlign w:val="center"/>
          </w:tcPr>
          <w:p w14:paraId="600070E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c>
          <w:tcPr>
            <w:tcW w:w="2881" w:type="dxa"/>
            <w:shd w:val="clear" w:color="auto" w:fill="FFFFFF"/>
            <w:vAlign w:val="center"/>
          </w:tcPr>
          <w:p w14:paraId="0BF8A591"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14:paraId="5CF45602"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①预算资金分配依据是否充分；</w:t>
            </w:r>
            <w:r>
              <w:rPr>
                <w:rFonts w:ascii="宋体" w:eastAsia="宋体" w:hAnsi="宋体" w:cs="宋体" w:hint="eastAsia"/>
                <w:color w:val="000000"/>
              </w:rPr>
              <w:br/>
              <w:t>②资金分配额度是否合理，与项目单位或地方实际是否相适应。</w:t>
            </w:r>
          </w:p>
        </w:tc>
        <w:tc>
          <w:tcPr>
            <w:tcW w:w="1373" w:type="dxa"/>
            <w:shd w:val="clear" w:color="auto" w:fill="FFFFFF"/>
            <w:vAlign w:val="center"/>
          </w:tcPr>
          <w:p w14:paraId="24947C9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r>
      <w:tr w:rsidR="00C90C6C" w14:paraId="23E054A8" w14:textId="77777777">
        <w:trPr>
          <w:trHeight w:val="1237"/>
          <w:jc w:val="center"/>
        </w:trPr>
        <w:tc>
          <w:tcPr>
            <w:tcW w:w="512" w:type="dxa"/>
            <w:vMerge w:val="restart"/>
            <w:shd w:val="clear" w:color="auto" w:fill="FFFFFF"/>
            <w:vAlign w:val="center"/>
          </w:tcPr>
          <w:p w14:paraId="401056A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过程</w:t>
            </w:r>
          </w:p>
        </w:tc>
        <w:tc>
          <w:tcPr>
            <w:tcW w:w="713" w:type="dxa"/>
            <w:vMerge w:val="restart"/>
            <w:shd w:val="clear" w:color="auto" w:fill="FFFFFF"/>
            <w:vAlign w:val="center"/>
          </w:tcPr>
          <w:p w14:paraId="4DD80BAB"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资金管理</w:t>
            </w:r>
          </w:p>
        </w:tc>
        <w:tc>
          <w:tcPr>
            <w:tcW w:w="839" w:type="dxa"/>
            <w:shd w:val="clear" w:color="auto" w:fill="FFFFFF"/>
            <w:vAlign w:val="center"/>
          </w:tcPr>
          <w:p w14:paraId="74448D4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资金到位率</w:t>
            </w:r>
          </w:p>
        </w:tc>
        <w:tc>
          <w:tcPr>
            <w:tcW w:w="437" w:type="dxa"/>
            <w:shd w:val="clear" w:color="000000" w:fill="FFFFFF"/>
            <w:vAlign w:val="center"/>
          </w:tcPr>
          <w:p w14:paraId="04EC43F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c>
          <w:tcPr>
            <w:tcW w:w="2881" w:type="dxa"/>
            <w:shd w:val="clear" w:color="000000" w:fill="FFFFFF"/>
            <w:vAlign w:val="center"/>
          </w:tcPr>
          <w:p w14:paraId="76F93C77"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实际到位资金与预算资金的比率，用以反映和考核资金落实情况对项目实施的总体保障程度。</w:t>
            </w:r>
          </w:p>
        </w:tc>
        <w:tc>
          <w:tcPr>
            <w:tcW w:w="7361" w:type="dxa"/>
            <w:shd w:val="clear" w:color="000000" w:fill="FFFFFF"/>
            <w:vAlign w:val="center"/>
          </w:tcPr>
          <w:p w14:paraId="52918F39"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资金到位率=（实际到位资金/预算资金）×100%。</w:t>
            </w:r>
          </w:p>
          <w:p w14:paraId="3530706C"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实际到位资金：一定时期（本年度或项目期）内落实到具体项目的资金。</w:t>
            </w:r>
          </w:p>
          <w:p w14:paraId="1E55BC99"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预算资金：一定时期（本年度或项目期）</w:t>
            </w:r>
            <w:proofErr w:type="gramStart"/>
            <w:r>
              <w:rPr>
                <w:rFonts w:ascii="宋体" w:eastAsia="宋体" w:hAnsi="宋体" w:cs="宋体" w:hint="eastAsia"/>
                <w:color w:val="000000"/>
              </w:rPr>
              <w:t>内预算</w:t>
            </w:r>
            <w:proofErr w:type="gramEnd"/>
            <w:r>
              <w:rPr>
                <w:rFonts w:ascii="宋体" w:eastAsia="宋体" w:hAnsi="宋体" w:cs="宋体" w:hint="eastAsia"/>
                <w:color w:val="000000"/>
              </w:rPr>
              <w:t>安排到具体项目的资金。</w:t>
            </w:r>
          </w:p>
        </w:tc>
        <w:tc>
          <w:tcPr>
            <w:tcW w:w="1373" w:type="dxa"/>
            <w:shd w:val="clear" w:color="000000" w:fill="FFFFFF"/>
            <w:vAlign w:val="center"/>
          </w:tcPr>
          <w:p w14:paraId="5A30F97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5</w:t>
            </w:r>
          </w:p>
        </w:tc>
      </w:tr>
      <w:tr w:rsidR="00C90C6C" w14:paraId="67FB19CE" w14:textId="77777777">
        <w:trPr>
          <w:trHeight w:val="1114"/>
          <w:jc w:val="center"/>
        </w:trPr>
        <w:tc>
          <w:tcPr>
            <w:tcW w:w="512" w:type="dxa"/>
            <w:vMerge/>
            <w:shd w:val="clear" w:color="auto" w:fill="FFFFFF"/>
            <w:vAlign w:val="center"/>
          </w:tcPr>
          <w:p w14:paraId="701C6A80" w14:textId="77777777" w:rsidR="00C90C6C" w:rsidRDefault="00C90C6C">
            <w:pPr>
              <w:spacing w:after="0" w:line="0" w:lineRule="atLeast"/>
              <w:jc w:val="center"/>
              <w:rPr>
                <w:rFonts w:ascii="宋体" w:eastAsia="宋体" w:hAnsi="宋体" w:cs="宋体"/>
                <w:color w:val="000000"/>
              </w:rPr>
            </w:pPr>
          </w:p>
        </w:tc>
        <w:tc>
          <w:tcPr>
            <w:tcW w:w="713" w:type="dxa"/>
            <w:vMerge/>
            <w:shd w:val="clear" w:color="auto" w:fill="FFFFFF"/>
            <w:vAlign w:val="center"/>
          </w:tcPr>
          <w:p w14:paraId="0D2E968E" w14:textId="77777777" w:rsidR="00C90C6C" w:rsidRDefault="00C90C6C">
            <w:pPr>
              <w:spacing w:after="0" w:line="0" w:lineRule="atLeast"/>
              <w:jc w:val="center"/>
              <w:rPr>
                <w:rFonts w:ascii="宋体" w:eastAsia="宋体" w:hAnsi="宋体" w:cs="宋体"/>
                <w:color w:val="000000"/>
              </w:rPr>
            </w:pPr>
          </w:p>
        </w:tc>
        <w:tc>
          <w:tcPr>
            <w:tcW w:w="839" w:type="dxa"/>
            <w:shd w:val="clear" w:color="auto" w:fill="FFFFFF"/>
            <w:vAlign w:val="center"/>
          </w:tcPr>
          <w:p w14:paraId="4F52885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预算执行率</w:t>
            </w:r>
          </w:p>
        </w:tc>
        <w:tc>
          <w:tcPr>
            <w:tcW w:w="437" w:type="dxa"/>
            <w:shd w:val="clear" w:color="auto" w:fill="FFFFFF"/>
            <w:vAlign w:val="center"/>
          </w:tcPr>
          <w:p w14:paraId="2C45921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c>
          <w:tcPr>
            <w:tcW w:w="2881" w:type="dxa"/>
            <w:shd w:val="clear" w:color="auto" w:fill="FFFFFF"/>
            <w:vAlign w:val="center"/>
          </w:tcPr>
          <w:p w14:paraId="0402CC23"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项目预算资金是否按照计划执行，用以反映或考核项目预算执行情况。</w:t>
            </w:r>
          </w:p>
        </w:tc>
        <w:tc>
          <w:tcPr>
            <w:tcW w:w="7361" w:type="dxa"/>
            <w:shd w:val="clear" w:color="auto" w:fill="FFFFFF"/>
            <w:vAlign w:val="center"/>
          </w:tcPr>
          <w:p w14:paraId="7A5E0246"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预算执行率=（实际支出资金/实际到位资金）×100%。</w:t>
            </w:r>
            <w:r>
              <w:rPr>
                <w:rFonts w:ascii="宋体" w:eastAsia="宋体" w:hAnsi="宋体" w:cs="宋体" w:hint="eastAsia"/>
                <w:color w:val="000000"/>
              </w:rPr>
              <w:br/>
              <w:t>实际支出资金：一定时期（本年度或项目期）内项目实际拨付的资金。</w:t>
            </w:r>
          </w:p>
        </w:tc>
        <w:tc>
          <w:tcPr>
            <w:tcW w:w="1373" w:type="dxa"/>
            <w:shd w:val="clear" w:color="auto" w:fill="FFFFFF"/>
            <w:vAlign w:val="center"/>
          </w:tcPr>
          <w:p w14:paraId="038A340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r>
      <w:tr w:rsidR="00C90C6C" w14:paraId="196ABD6A" w14:textId="77777777">
        <w:trPr>
          <w:trHeight w:val="2076"/>
          <w:jc w:val="center"/>
        </w:trPr>
        <w:tc>
          <w:tcPr>
            <w:tcW w:w="512" w:type="dxa"/>
            <w:vMerge w:val="restart"/>
            <w:shd w:val="clear" w:color="auto" w:fill="FFFFFF"/>
            <w:vAlign w:val="center"/>
          </w:tcPr>
          <w:p w14:paraId="2719DA31"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lastRenderedPageBreak/>
              <w:t xml:space="preserve">　</w:t>
            </w:r>
          </w:p>
          <w:p w14:paraId="25D441E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过程　</w:t>
            </w:r>
          </w:p>
        </w:tc>
        <w:tc>
          <w:tcPr>
            <w:tcW w:w="713" w:type="dxa"/>
            <w:shd w:val="clear" w:color="auto" w:fill="FFFFFF"/>
            <w:vAlign w:val="center"/>
          </w:tcPr>
          <w:p w14:paraId="5AF1D672"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资金管理</w:t>
            </w:r>
          </w:p>
        </w:tc>
        <w:tc>
          <w:tcPr>
            <w:tcW w:w="839" w:type="dxa"/>
            <w:shd w:val="clear" w:color="auto" w:fill="FFFFFF"/>
            <w:vAlign w:val="center"/>
          </w:tcPr>
          <w:p w14:paraId="0ABCB9D8"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资金使用</w:t>
            </w:r>
          </w:p>
          <w:p w14:paraId="0532529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合</w:t>
            </w:r>
            <w:proofErr w:type="gramStart"/>
            <w:r>
              <w:rPr>
                <w:rFonts w:ascii="宋体" w:eastAsia="宋体" w:hAnsi="宋体" w:cs="宋体" w:hint="eastAsia"/>
                <w:color w:val="000000"/>
              </w:rPr>
              <w:t>规</w:t>
            </w:r>
            <w:proofErr w:type="gramEnd"/>
            <w:r>
              <w:rPr>
                <w:rFonts w:ascii="宋体" w:eastAsia="宋体" w:hAnsi="宋体" w:cs="宋体" w:hint="eastAsia"/>
                <w:color w:val="000000"/>
              </w:rPr>
              <w:t>性</w:t>
            </w:r>
          </w:p>
        </w:tc>
        <w:tc>
          <w:tcPr>
            <w:tcW w:w="437" w:type="dxa"/>
            <w:shd w:val="clear" w:color="000000" w:fill="FFFFFF"/>
            <w:vAlign w:val="center"/>
          </w:tcPr>
          <w:p w14:paraId="76960F8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8</w:t>
            </w:r>
          </w:p>
        </w:tc>
        <w:tc>
          <w:tcPr>
            <w:tcW w:w="2881" w:type="dxa"/>
            <w:shd w:val="clear" w:color="000000" w:fill="FFFFFF"/>
            <w:vAlign w:val="center"/>
          </w:tcPr>
          <w:p w14:paraId="75DF07EE"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项目资金使用是否符合相关的财务管理制度规定，用以反映和考核项目资金的规范运行情况。</w:t>
            </w:r>
          </w:p>
        </w:tc>
        <w:tc>
          <w:tcPr>
            <w:tcW w:w="7361" w:type="dxa"/>
            <w:shd w:val="clear" w:color="000000" w:fill="FFFFFF"/>
            <w:vAlign w:val="center"/>
          </w:tcPr>
          <w:p w14:paraId="08403DC2"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①是否符合国家财经法规和财务管理制度以及有关专项资金管理办法的规定；</w:t>
            </w:r>
            <w:r>
              <w:rPr>
                <w:rFonts w:ascii="宋体" w:eastAsia="宋体" w:hAnsi="宋体" w:cs="宋体" w:hint="eastAsia"/>
                <w:color w:val="000000"/>
              </w:rPr>
              <w:br/>
              <w:t>②资金的拨付是否有完整的审批程序和手续；</w:t>
            </w:r>
            <w:r>
              <w:rPr>
                <w:rFonts w:ascii="宋体" w:eastAsia="宋体" w:hAnsi="宋体" w:cs="宋体" w:hint="eastAsia"/>
                <w:color w:val="000000"/>
              </w:rPr>
              <w:br/>
              <w:t>③是否符合项目预算批复或合同规定的用途；</w:t>
            </w:r>
            <w:r>
              <w:rPr>
                <w:rFonts w:ascii="宋体" w:eastAsia="宋体" w:hAnsi="宋体" w:cs="宋体" w:hint="eastAsia"/>
                <w:color w:val="000000"/>
              </w:rPr>
              <w:br/>
              <w:t>④是否存在截留、挤占、挪用、虚列支出等情况。</w:t>
            </w:r>
          </w:p>
        </w:tc>
        <w:tc>
          <w:tcPr>
            <w:tcW w:w="1373" w:type="dxa"/>
            <w:shd w:val="clear" w:color="000000" w:fill="FFFFFF"/>
            <w:vAlign w:val="center"/>
          </w:tcPr>
          <w:p w14:paraId="238DFE8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8</w:t>
            </w:r>
          </w:p>
        </w:tc>
      </w:tr>
      <w:tr w:rsidR="00C90C6C" w14:paraId="1990EAA3" w14:textId="77777777">
        <w:trPr>
          <w:trHeight w:val="1797"/>
          <w:jc w:val="center"/>
        </w:trPr>
        <w:tc>
          <w:tcPr>
            <w:tcW w:w="512" w:type="dxa"/>
            <w:vMerge/>
            <w:shd w:val="clear" w:color="auto" w:fill="FFFFFF"/>
            <w:vAlign w:val="center"/>
          </w:tcPr>
          <w:p w14:paraId="2EF157B6" w14:textId="77777777" w:rsidR="00C90C6C" w:rsidRDefault="00C90C6C">
            <w:pPr>
              <w:spacing w:after="0" w:line="0" w:lineRule="atLeast"/>
              <w:jc w:val="center"/>
              <w:rPr>
                <w:rFonts w:ascii="宋体" w:eastAsia="宋体" w:hAnsi="宋体" w:cs="宋体"/>
                <w:color w:val="000000"/>
              </w:rPr>
            </w:pPr>
          </w:p>
        </w:tc>
        <w:tc>
          <w:tcPr>
            <w:tcW w:w="713" w:type="dxa"/>
            <w:vMerge w:val="restart"/>
            <w:shd w:val="clear" w:color="auto" w:fill="FFFFFF"/>
            <w:vAlign w:val="center"/>
          </w:tcPr>
          <w:p w14:paraId="7BBEB08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组织实施</w:t>
            </w:r>
          </w:p>
          <w:p w14:paraId="5D878CA7"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　</w:t>
            </w:r>
          </w:p>
        </w:tc>
        <w:tc>
          <w:tcPr>
            <w:tcW w:w="839" w:type="dxa"/>
            <w:shd w:val="clear" w:color="auto" w:fill="FFFFFF"/>
            <w:vAlign w:val="center"/>
          </w:tcPr>
          <w:p w14:paraId="342BB98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管理制度</w:t>
            </w:r>
          </w:p>
          <w:p w14:paraId="0C789E1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健全性</w:t>
            </w:r>
          </w:p>
        </w:tc>
        <w:tc>
          <w:tcPr>
            <w:tcW w:w="437" w:type="dxa"/>
            <w:shd w:val="clear" w:color="000000" w:fill="FFFFFF"/>
            <w:vAlign w:val="center"/>
          </w:tcPr>
          <w:p w14:paraId="0A54FD52"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c>
          <w:tcPr>
            <w:tcW w:w="2881" w:type="dxa"/>
            <w:shd w:val="clear" w:color="000000" w:fill="FFFFFF"/>
            <w:vAlign w:val="center"/>
          </w:tcPr>
          <w:p w14:paraId="7986F206"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14:paraId="48FFDC12"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①是否已制定或具有相应的财务和业务管理制度；</w:t>
            </w:r>
            <w:r>
              <w:rPr>
                <w:rFonts w:ascii="宋体" w:eastAsia="宋体" w:hAnsi="宋体" w:cs="宋体" w:hint="eastAsia"/>
                <w:color w:val="000000"/>
              </w:rPr>
              <w:br/>
              <w:t>②财务和业务管理制度是否合法、合</w:t>
            </w:r>
            <w:proofErr w:type="gramStart"/>
            <w:r>
              <w:rPr>
                <w:rFonts w:ascii="宋体" w:eastAsia="宋体" w:hAnsi="宋体" w:cs="宋体" w:hint="eastAsia"/>
                <w:color w:val="000000"/>
              </w:rPr>
              <w:t>规</w:t>
            </w:r>
            <w:proofErr w:type="gramEnd"/>
            <w:r>
              <w:rPr>
                <w:rFonts w:ascii="宋体" w:eastAsia="宋体" w:hAnsi="宋体" w:cs="宋体" w:hint="eastAsia"/>
                <w:color w:val="000000"/>
              </w:rPr>
              <w:t>、完整。</w:t>
            </w:r>
          </w:p>
        </w:tc>
        <w:tc>
          <w:tcPr>
            <w:tcW w:w="1373" w:type="dxa"/>
            <w:shd w:val="clear" w:color="000000" w:fill="FFFFFF"/>
            <w:vAlign w:val="center"/>
          </w:tcPr>
          <w:p w14:paraId="1AAA7D2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3</w:t>
            </w:r>
          </w:p>
        </w:tc>
      </w:tr>
      <w:tr w:rsidR="00C90C6C" w14:paraId="4782ACC1" w14:textId="77777777">
        <w:trPr>
          <w:trHeight w:val="1769"/>
          <w:jc w:val="center"/>
        </w:trPr>
        <w:tc>
          <w:tcPr>
            <w:tcW w:w="512" w:type="dxa"/>
            <w:vMerge/>
            <w:shd w:val="clear" w:color="auto" w:fill="FFFFFF"/>
            <w:vAlign w:val="center"/>
          </w:tcPr>
          <w:p w14:paraId="67862709" w14:textId="77777777" w:rsidR="00C90C6C" w:rsidRDefault="00C90C6C">
            <w:pPr>
              <w:spacing w:after="0" w:line="0" w:lineRule="atLeast"/>
              <w:jc w:val="center"/>
              <w:rPr>
                <w:rFonts w:ascii="宋体" w:eastAsia="宋体" w:hAnsi="宋体" w:cs="宋体"/>
                <w:color w:val="000000"/>
              </w:rPr>
            </w:pPr>
          </w:p>
        </w:tc>
        <w:tc>
          <w:tcPr>
            <w:tcW w:w="713" w:type="dxa"/>
            <w:vMerge/>
            <w:shd w:val="clear" w:color="auto" w:fill="FFFFFF"/>
            <w:vAlign w:val="center"/>
          </w:tcPr>
          <w:p w14:paraId="20946A79" w14:textId="77777777" w:rsidR="00C90C6C" w:rsidRDefault="00C90C6C">
            <w:pPr>
              <w:spacing w:after="0" w:line="0" w:lineRule="atLeast"/>
              <w:jc w:val="center"/>
              <w:rPr>
                <w:rFonts w:ascii="宋体" w:eastAsia="宋体" w:hAnsi="宋体" w:cs="宋体"/>
                <w:color w:val="000000"/>
              </w:rPr>
            </w:pPr>
          </w:p>
        </w:tc>
        <w:tc>
          <w:tcPr>
            <w:tcW w:w="839" w:type="dxa"/>
            <w:shd w:val="clear" w:color="auto" w:fill="FFFFFF"/>
            <w:vAlign w:val="center"/>
          </w:tcPr>
          <w:p w14:paraId="78C5748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制度执行</w:t>
            </w:r>
          </w:p>
          <w:p w14:paraId="4A135CD1"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有效性</w:t>
            </w:r>
          </w:p>
        </w:tc>
        <w:tc>
          <w:tcPr>
            <w:tcW w:w="437" w:type="dxa"/>
            <w:shd w:val="clear" w:color="000000" w:fill="FFFFFF"/>
            <w:vAlign w:val="center"/>
          </w:tcPr>
          <w:p w14:paraId="63DCA3C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8</w:t>
            </w:r>
          </w:p>
        </w:tc>
        <w:tc>
          <w:tcPr>
            <w:tcW w:w="2881" w:type="dxa"/>
            <w:shd w:val="clear" w:color="000000" w:fill="FFFFFF"/>
            <w:vAlign w:val="center"/>
          </w:tcPr>
          <w:p w14:paraId="2282F72F"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项目实施是否符合相关管理规定，用以反映和考核相关管理制度的有效执行情况。</w:t>
            </w:r>
          </w:p>
        </w:tc>
        <w:tc>
          <w:tcPr>
            <w:tcW w:w="7361" w:type="dxa"/>
            <w:shd w:val="clear" w:color="000000" w:fill="FFFFFF"/>
            <w:vAlign w:val="center"/>
          </w:tcPr>
          <w:p w14:paraId="15519846"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评价要点：</w:t>
            </w:r>
            <w:r>
              <w:rPr>
                <w:rFonts w:ascii="宋体" w:eastAsia="宋体" w:hAnsi="宋体" w:cs="宋体" w:hint="eastAsia"/>
                <w:color w:val="000000"/>
              </w:rPr>
              <w:br/>
              <w:t>①是否遵守相关法律法规和相关管理规定；</w:t>
            </w:r>
            <w:r>
              <w:rPr>
                <w:rFonts w:ascii="宋体" w:eastAsia="宋体" w:hAnsi="宋体" w:cs="宋体" w:hint="eastAsia"/>
                <w:color w:val="000000"/>
              </w:rPr>
              <w:br/>
              <w:t>②项目调整及支出调整手续是否完备；</w:t>
            </w:r>
            <w:r>
              <w:rPr>
                <w:rFonts w:ascii="宋体" w:eastAsia="宋体" w:hAnsi="宋体" w:cs="宋体" w:hint="eastAsia"/>
                <w:color w:val="000000"/>
              </w:rPr>
              <w:br/>
              <w:t>③项目合同书、验收报告、技术鉴定等资料是否齐全并及时归档；</w:t>
            </w:r>
            <w:r>
              <w:rPr>
                <w:rFonts w:ascii="宋体" w:eastAsia="宋体" w:hAnsi="宋体" w:cs="宋体" w:hint="eastAsia"/>
                <w:color w:val="000000"/>
              </w:rPr>
              <w:br/>
              <w:t>④项目实施的人员条件、场地设备、信息支撑等是否落实到位。</w:t>
            </w:r>
          </w:p>
        </w:tc>
        <w:tc>
          <w:tcPr>
            <w:tcW w:w="1373" w:type="dxa"/>
            <w:shd w:val="clear" w:color="000000" w:fill="FFFFFF"/>
            <w:vAlign w:val="center"/>
          </w:tcPr>
          <w:p w14:paraId="764B72DE"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7</w:t>
            </w:r>
          </w:p>
        </w:tc>
      </w:tr>
      <w:tr w:rsidR="00C90C6C" w14:paraId="0C3FBBED" w14:textId="77777777">
        <w:trPr>
          <w:trHeight w:val="1823"/>
          <w:jc w:val="center"/>
        </w:trPr>
        <w:tc>
          <w:tcPr>
            <w:tcW w:w="512" w:type="dxa"/>
            <w:shd w:val="clear" w:color="auto" w:fill="FFFFFF"/>
            <w:vAlign w:val="center"/>
          </w:tcPr>
          <w:p w14:paraId="7B2A368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lastRenderedPageBreak/>
              <w:t>产出</w:t>
            </w:r>
          </w:p>
        </w:tc>
        <w:tc>
          <w:tcPr>
            <w:tcW w:w="713" w:type="dxa"/>
            <w:shd w:val="clear" w:color="auto" w:fill="FFFFFF"/>
            <w:vAlign w:val="center"/>
          </w:tcPr>
          <w:p w14:paraId="1D7C12F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产出数量</w:t>
            </w:r>
          </w:p>
        </w:tc>
        <w:tc>
          <w:tcPr>
            <w:tcW w:w="839" w:type="dxa"/>
            <w:shd w:val="clear" w:color="auto" w:fill="FFFFFF"/>
            <w:vAlign w:val="center"/>
          </w:tcPr>
          <w:p w14:paraId="3BF09A3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实际完成率</w:t>
            </w:r>
          </w:p>
        </w:tc>
        <w:tc>
          <w:tcPr>
            <w:tcW w:w="437" w:type="dxa"/>
            <w:shd w:val="clear" w:color="000000" w:fill="FFFFFF"/>
            <w:vAlign w:val="center"/>
          </w:tcPr>
          <w:p w14:paraId="1859464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c>
          <w:tcPr>
            <w:tcW w:w="2881" w:type="dxa"/>
            <w:shd w:val="clear" w:color="000000" w:fill="FFFFFF"/>
            <w:vAlign w:val="center"/>
          </w:tcPr>
          <w:p w14:paraId="33EA4699"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项目实施的实际产出数与计划产出数的比率，用以反映和考核项目产出数量目标的实现程度。</w:t>
            </w:r>
          </w:p>
        </w:tc>
        <w:tc>
          <w:tcPr>
            <w:tcW w:w="7361" w:type="dxa"/>
            <w:shd w:val="clear" w:color="000000" w:fill="FFFFFF"/>
            <w:vAlign w:val="center"/>
          </w:tcPr>
          <w:p w14:paraId="3DA31A86"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实际完成率=（实际产出数/计划产出数）×100%。</w:t>
            </w:r>
            <w:r>
              <w:rPr>
                <w:rFonts w:ascii="宋体" w:eastAsia="宋体" w:hAnsi="宋体" w:cs="宋体" w:hint="eastAsia"/>
                <w:color w:val="000000"/>
              </w:rPr>
              <w:br/>
              <w:t>实际产出数：一定时期（本年度或项目期）内项目实际产出的产品或提供的服务数量。</w:t>
            </w:r>
            <w:r>
              <w:rPr>
                <w:rFonts w:ascii="宋体" w:eastAsia="宋体" w:hAnsi="宋体" w:cs="宋体" w:hint="eastAsia"/>
                <w:color w:val="000000"/>
              </w:rPr>
              <w:br/>
              <w:t>计划产出数：项目绩效目标确定的在一定时期（本年度或项目期）内计划产出的产品或提供的服务数量。</w:t>
            </w:r>
          </w:p>
        </w:tc>
        <w:tc>
          <w:tcPr>
            <w:tcW w:w="1373" w:type="dxa"/>
            <w:shd w:val="clear" w:color="000000" w:fill="FFFFFF"/>
            <w:vAlign w:val="center"/>
          </w:tcPr>
          <w:p w14:paraId="353D5056"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r>
      <w:tr w:rsidR="00C90C6C" w14:paraId="01FBD10C" w14:textId="77777777">
        <w:trPr>
          <w:trHeight w:val="1473"/>
          <w:jc w:val="center"/>
        </w:trPr>
        <w:tc>
          <w:tcPr>
            <w:tcW w:w="512" w:type="dxa"/>
            <w:vMerge w:val="restart"/>
            <w:shd w:val="clear" w:color="auto" w:fill="FFFFFF"/>
            <w:vAlign w:val="center"/>
          </w:tcPr>
          <w:p w14:paraId="04192DEC"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产出</w:t>
            </w:r>
          </w:p>
        </w:tc>
        <w:tc>
          <w:tcPr>
            <w:tcW w:w="713" w:type="dxa"/>
            <w:shd w:val="clear" w:color="auto" w:fill="FFFFFF"/>
            <w:vAlign w:val="center"/>
          </w:tcPr>
          <w:p w14:paraId="55035A66"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产出质量</w:t>
            </w:r>
          </w:p>
        </w:tc>
        <w:tc>
          <w:tcPr>
            <w:tcW w:w="839" w:type="dxa"/>
            <w:shd w:val="clear" w:color="auto" w:fill="FFFFFF"/>
            <w:vAlign w:val="center"/>
          </w:tcPr>
          <w:p w14:paraId="7CAFE69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质量达标率</w:t>
            </w:r>
          </w:p>
        </w:tc>
        <w:tc>
          <w:tcPr>
            <w:tcW w:w="437" w:type="dxa"/>
            <w:shd w:val="clear" w:color="000000" w:fill="FFFFFF"/>
            <w:vAlign w:val="center"/>
          </w:tcPr>
          <w:p w14:paraId="032D885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c>
          <w:tcPr>
            <w:tcW w:w="2881" w:type="dxa"/>
            <w:shd w:val="clear" w:color="000000" w:fill="FFFFFF"/>
            <w:vAlign w:val="center"/>
          </w:tcPr>
          <w:p w14:paraId="04D46406"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项目完成的质量达标产出数与实际产出数的比率，用以反映和考核项目产出质量目标的实现程度。</w:t>
            </w:r>
          </w:p>
        </w:tc>
        <w:tc>
          <w:tcPr>
            <w:tcW w:w="7361" w:type="dxa"/>
            <w:shd w:val="clear" w:color="000000" w:fill="FFFFFF"/>
            <w:vAlign w:val="center"/>
          </w:tcPr>
          <w:p w14:paraId="630DFBAB"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质量达标率=（质量达标产出数/实际产出数）×100%。</w:t>
            </w:r>
          </w:p>
          <w:p w14:paraId="2A7CB684"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14:paraId="0D72A39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r>
      <w:tr w:rsidR="00C90C6C" w14:paraId="625B6B42" w14:textId="77777777">
        <w:trPr>
          <w:trHeight w:val="1306"/>
          <w:jc w:val="center"/>
        </w:trPr>
        <w:tc>
          <w:tcPr>
            <w:tcW w:w="512" w:type="dxa"/>
            <w:vMerge/>
            <w:shd w:val="clear" w:color="auto" w:fill="FFFFFF"/>
            <w:vAlign w:val="center"/>
          </w:tcPr>
          <w:p w14:paraId="348F7B5F" w14:textId="77777777" w:rsidR="00C90C6C" w:rsidRDefault="00C90C6C">
            <w:pPr>
              <w:spacing w:after="0" w:line="0" w:lineRule="atLeast"/>
              <w:jc w:val="center"/>
              <w:rPr>
                <w:rFonts w:ascii="宋体" w:eastAsia="宋体" w:hAnsi="宋体" w:cs="宋体"/>
                <w:color w:val="000000"/>
              </w:rPr>
            </w:pPr>
          </w:p>
        </w:tc>
        <w:tc>
          <w:tcPr>
            <w:tcW w:w="713" w:type="dxa"/>
            <w:shd w:val="clear" w:color="auto" w:fill="FFFFFF"/>
            <w:vAlign w:val="center"/>
          </w:tcPr>
          <w:p w14:paraId="7F7CC653"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产出时效</w:t>
            </w:r>
          </w:p>
        </w:tc>
        <w:tc>
          <w:tcPr>
            <w:tcW w:w="839" w:type="dxa"/>
            <w:shd w:val="clear" w:color="auto" w:fill="FFFFFF"/>
            <w:vAlign w:val="center"/>
          </w:tcPr>
          <w:p w14:paraId="70D154B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完成及时性</w:t>
            </w:r>
          </w:p>
        </w:tc>
        <w:tc>
          <w:tcPr>
            <w:tcW w:w="437" w:type="dxa"/>
            <w:shd w:val="clear" w:color="000000" w:fill="FFFFFF"/>
            <w:vAlign w:val="center"/>
          </w:tcPr>
          <w:p w14:paraId="29AACB91"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c>
          <w:tcPr>
            <w:tcW w:w="2881" w:type="dxa"/>
            <w:shd w:val="clear" w:color="000000" w:fill="FFFFFF"/>
            <w:vAlign w:val="center"/>
          </w:tcPr>
          <w:p w14:paraId="1850353F"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项目实际完成时间与计划完成时间的比较，用以反映和考核项目产出时效目标的实现程度。</w:t>
            </w:r>
          </w:p>
        </w:tc>
        <w:tc>
          <w:tcPr>
            <w:tcW w:w="7361" w:type="dxa"/>
            <w:shd w:val="clear" w:color="000000" w:fill="FFFFFF"/>
            <w:vAlign w:val="center"/>
          </w:tcPr>
          <w:p w14:paraId="581774DF"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实际完成时间：项目实施单位完成该项目实际所耗用的时间。</w:t>
            </w:r>
            <w:r>
              <w:rPr>
                <w:rFonts w:ascii="宋体" w:eastAsia="宋体" w:hAnsi="宋体" w:cs="宋体" w:hint="eastAsia"/>
                <w:color w:val="000000"/>
              </w:rPr>
              <w:br/>
              <w:t>计划完成时间：按照项目实施计划或相关规定完成该项目所需的时间。</w:t>
            </w:r>
          </w:p>
        </w:tc>
        <w:tc>
          <w:tcPr>
            <w:tcW w:w="1373" w:type="dxa"/>
            <w:shd w:val="clear" w:color="000000" w:fill="FFFFFF"/>
            <w:vAlign w:val="center"/>
          </w:tcPr>
          <w:p w14:paraId="16EB77B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r>
      <w:tr w:rsidR="00C90C6C" w14:paraId="10301D41" w14:textId="77777777">
        <w:trPr>
          <w:trHeight w:val="1571"/>
          <w:jc w:val="center"/>
        </w:trPr>
        <w:tc>
          <w:tcPr>
            <w:tcW w:w="512" w:type="dxa"/>
            <w:vMerge/>
            <w:shd w:val="clear" w:color="auto" w:fill="FFFFFF"/>
            <w:vAlign w:val="center"/>
          </w:tcPr>
          <w:p w14:paraId="682EB863" w14:textId="77777777" w:rsidR="00C90C6C" w:rsidRDefault="00C90C6C">
            <w:pPr>
              <w:spacing w:after="0" w:line="0" w:lineRule="atLeast"/>
              <w:jc w:val="center"/>
              <w:rPr>
                <w:rFonts w:ascii="宋体" w:eastAsia="宋体" w:hAnsi="宋体" w:cs="宋体"/>
                <w:color w:val="000000"/>
              </w:rPr>
            </w:pPr>
          </w:p>
        </w:tc>
        <w:tc>
          <w:tcPr>
            <w:tcW w:w="713" w:type="dxa"/>
            <w:shd w:val="clear" w:color="auto" w:fill="FFFFFF"/>
            <w:vAlign w:val="center"/>
          </w:tcPr>
          <w:p w14:paraId="6364A001"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产出成本</w:t>
            </w:r>
          </w:p>
        </w:tc>
        <w:tc>
          <w:tcPr>
            <w:tcW w:w="839" w:type="dxa"/>
            <w:shd w:val="clear" w:color="auto" w:fill="FFFFFF"/>
            <w:vAlign w:val="center"/>
          </w:tcPr>
          <w:p w14:paraId="265B31BD"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成本节约率</w:t>
            </w:r>
          </w:p>
        </w:tc>
        <w:tc>
          <w:tcPr>
            <w:tcW w:w="437" w:type="dxa"/>
            <w:shd w:val="clear" w:color="000000" w:fill="FFFFFF"/>
            <w:vAlign w:val="center"/>
          </w:tcPr>
          <w:p w14:paraId="138FDE4E"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c>
          <w:tcPr>
            <w:tcW w:w="2881" w:type="dxa"/>
            <w:shd w:val="clear" w:color="000000" w:fill="FFFFFF"/>
            <w:vAlign w:val="center"/>
          </w:tcPr>
          <w:p w14:paraId="1150041F"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完成项目计划工作目标的实际节约成本与计划成本的比率，用以反映和考核项目的成本节约程度。</w:t>
            </w:r>
          </w:p>
        </w:tc>
        <w:tc>
          <w:tcPr>
            <w:tcW w:w="7361" w:type="dxa"/>
            <w:shd w:val="clear" w:color="000000" w:fill="FFFFFF"/>
            <w:vAlign w:val="center"/>
          </w:tcPr>
          <w:p w14:paraId="45BACC10"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成本节约率=[（计划成本-实际成本）/计划成本]×100%。</w:t>
            </w:r>
            <w:r>
              <w:rPr>
                <w:rFonts w:ascii="宋体" w:eastAsia="宋体" w:hAnsi="宋体" w:cs="宋体" w:hint="eastAsia"/>
                <w:color w:val="000000"/>
              </w:rPr>
              <w:br/>
              <w:t>实际成本：项目实施单位如期、保质、保量完成既定工作目标实际所耗费的支出。</w:t>
            </w:r>
            <w:r>
              <w:rPr>
                <w:rFonts w:ascii="宋体" w:eastAsia="宋体" w:hAnsi="宋体" w:cs="宋体" w:hint="eastAsia"/>
                <w:color w:val="000000"/>
              </w:rPr>
              <w:br/>
              <w:t>计划成本：项目实施单位为完成工作目标计划安排的支出，一般以项目预算为参考。</w:t>
            </w:r>
          </w:p>
        </w:tc>
        <w:tc>
          <w:tcPr>
            <w:tcW w:w="1373" w:type="dxa"/>
            <w:shd w:val="clear" w:color="000000" w:fill="FFFFFF"/>
            <w:vAlign w:val="center"/>
          </w:tcPr>
          <w:p w14:paraId="2A33617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r>
      <w:tr w:rsidR="00C90C6C" w14:paraId="11028A4E" w14:textId="77777777">
        <w:trPr>
          <w:trHeight w:val="764"/>
          <w:jc w:val="center"/>
        </w:trPr>
        <w:tc>
          <w:tcPr>
            <w:tcW w:w="512" w:type="dxa"/>
            <w:vMerge w:val="restart"/>
            <w:shd w:val="clear" w:color="auto" w:fill="FFFFFF"/>
            <w:vAlign w:val="center"/>
          </w:tcPr>
          <w:p w14:paraId="20DF1178"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效益　</w:t>
            </w:r>
          </w:p>
        </w:tc>
        <w:tc>
          <w:tcPr>
            <w:tcW w:w="713" w:type="dxa"/>
            <w:vMerge w:val="restart"/>
            <w:shd w:val="clear" w:color="auto" w:fill="FFFFFF"/>
            <w:vAlign w:val="center"/>
          </w:tcPr>
          <w:p w14:paraId="28ADEDAE"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 xml:space="preserve">项目效益　</w:t>
            </w:r>
          </w:p>
        </w:tc>
        <w:tc>
          <w:tcPr>
            <w:tcW w:w="839" w:type="dxa"/>
            <w:shd w:val="clear" w:color="auto" w:fill="FFFFFF"/>
            <w:vAlign w:val="center"/>
          </w:tcPr>
          <w:p w14:paraId="3383F1D2"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实施效益</w:t>
            </w:r>
          </w:p>
        </w:tc>
        <w:tc>
          <w:tcPr>
            <w:tcW w:w="437" w:type="dxa"/>
            <w:shd w:val="clear" w:color="auto" w:fill="FFFFFF"/>
            <w:vAlign w:val="center"/>
          </w:tcPr>
          <w:p w14:paraId="67E0D54F"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c>
          <w:tcPr>
            <w:tcW w:w="2881" w:type="dxa"/>
            <w:shd w:val="clear" w:color="auto" w:fill="FFFFFF"/>
            <w:vAlign w:val="center"/>
          </w:tcPr>
          <w:p w14:paraId="3764379A"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项目实施所产生的效益。</w:t>
            </w:r>
          </w:p>
        </w:tc>
        <w:tc>
          <w:tcPr>
            <w:tcW w:w="7361" w:type="dxa"/>
            <w:shd w:val="clear" w:color="auto" w:fill="FFFFFF"/>
            <w:vAlign w:val="center"/>
          </w:tcPr>
          <w:p w14:paraId="1AB5EB1C"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项目实施所产生的社会效益、经济效益、生态效益、可持续影响等。可根据项目实际情况有选择地设置和细化。</w:t>
            </w:r>
          </w:p>
        </w:tc>
        <w:tc>
          <w:tcPr>
            <w:tcW w:w="1373" w:type="dxa"/>
            <w:shd w:val="clear" w:color="auto" w:fill="FFFFFF"/>
            <w:vAlign w:val="center"/>
          </w:tcPr>
          <w:p w14:paraId="500954AE"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6</w:t>
            </w:r>
          </w:p>
        </w:tc>
      </w:tr>
      <w:tr w:rsidR="00C90C6C" w14:paraId="22C6578C" w14:textId="77777777">
        <w:trPr>
          <w:trHeight w:val="812"/>
          <w:jc w:val="center"/>
        </w:trPr>
        <w:tc>
          <w:tcPr>
            <w:tcW w:w="512" w:type="dxa"/>
            <w:vMerge/>
            <w:shd w:val="clear" w:color="auto" w:fill="FFFFFF"/>
            <w:vAlign w:val="center"/>
          </w:tcPr>
          <w:p w14:paraId="298085D0" w14:textId="77777777" w:rsidR="00C90C6C" w:rsidRDefault="00C90C6C">
            <w:pPr>
              <w:spacing w:after="0" w:line="0" w:lineRule="atLeast"/>
              <w:jc w:val="center"/>
              <w:rPr>
                <w:rFonts w:ascii="宋体" w:eastAsia="宋体" w:hAnsi="宋体" w:cs="宋体"/>
                <w:color w:val="000000"/>
              </w:rPr>
            </w:pPr>
          </w:p>
        </w:tc>
        <w:tc>
          <w:tcPr>
            <w:tcW w:w="713" w:type="dxa"/>
            <w:vMerge/>
            <w:shd w:val="clear" w:color="auto" w:fill="FFFFFF"/>
            <w:vAlign w:val="center"/>
          </w:tcPr>
          <w:p w14:paraId="429A4E3C" w14:textId="77777777" w:rsidR="00C90C6C" w:rsidRDefault="00C90C6C">
            <w:pPr>
              <w:spacing w:after="0" w:line="0" w:lineRule="atLeast"/>
              <w:jc w:val="center"/>
              <w:rPr>
                <w:rFonts w:ascii="宋体" w:eastAsia="宋体" w:hAnsi="宋体" w:cs="宋体"/>
                <w:color w:val="000000"/>
              </w:rPr>
            </w:pPr>
          </w:p>
        </w:tc>
        <w:tc>
          <w:tcPr>
            <w:tcW w:w="839" w:type="dxa"/>
            <w:shd w:val="clear" w:color="auto" w:fill="FFFFFF"/>
            <w:vAlign w:val="center"/>
          </w:tcPr>
          <w:p w14:paraId="34B82D30"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满意度</w:t>
            </w:r>
          </w:p>
        </w:tc>
        <w:tc>
          <w:tcPr>
            <w:tcW w:w="437" w:type="dxa"/>
            <w:shd w:val="clear" w:color="000000" w:fill="FFFFFF"/>
            <w:vAlign w:val="center"/>
          </w:tcPr>
          <w:p w14:paraId="18AA58AA"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c>
          <w:tcPr>
            <w:tcW w:w="2881" w:type="dxa"/>
            <w:shd w:val="clear" w:color="000000" w:fill="FFFFFF"/>
            <w:vAlign w:val="center"/>
          </w:tcPr>
          <w:p w14:paraId="5A183D82"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社会公众或服务对象对项目实施效果的满意程度。</w:t>
            </w:r>
          </w:p>
        </w:tc>
        <w:tc>
          <w:tcPr>
            <w:tcW w:w="7361" w:type="dxa"/>
            <w:shd w:val="clear" w:color="000000" w:fill="FFFFFF"/>
            <w:vAlign w:val="center"/>
          </w:tcPr>
          <w:p w14:paraId="6EFC9691" w14:textId="77777777" w:rsidR="00C90C6C" w:rsidRDefault="00000000">
            <w:pPr>
              <w:spacing w:after="0" w:line="0" w:lineRule="atLeast"/>
              <w:rPr>
                <w:rFonts w:ascii="宋体" w:eastAsia="宋体" w:hAnsi="宋体" w:cs="宋体"/>
                <w:color w:val="000000"/>
              </w:rPr>
            </w:pPr>
            <w:r>
              <w:rPr>
                <w:rFonts w:ascii="宋体" w:eastAsia="宋体" w:hAnsi="宋体" w:cs="宋体" w:hint="eastAsia"/>
                <w:color w:val="000000"/>
              </w:rPr>
              <w:t>社会公众或服务对象是指因该项目实施而受到影响的部门（单位）、群体或个人。一般采取社会调查的方式。</w:t>
            </w:r>
          </w:p>
        </w:tc>
        <w:tc>
          <w:tcPr>
            <w:tcW w:w="1373" w:type="dxa"/>
            <w:shd w:val="clear" w:color="000000" w:fill="FFFFFF"/>
            <w:vAlign w:val="center"/>
          </w:tcPr>
          <w:p w14:paraId="6B29198E"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4</w:t>
            </w:r>
          </w:p>
        </w:tc>
      </w:tr>
      <w:tr w:rsidR="00C90C6C" w14:paraId="79D770D5" w14:textId="77777777">
        <w:trPr>
          <w:trHeight w:val="812"/>
          <w:jc w:val="center"/>
        </w:trPr>
        <w:tc>
          <w:tcPr>
            <w:tcW w:w="512" w:type="dxa"/>
            <w:shd w:val="clear" w:color="auto" w:fill="FFFFFF"/>
            <w:vAlign w:val="center"/>
          </w:tcPr>
          <w:p w14:paraId="2E194C2F" w14:textId="77777777" w:rsidR="00C90C6C" w:rsidRDefault="00C90C6C">
            <w:pPr>
              <w:spacing w:after="0" w:line="0" w:lineRule="atLeast"/>
              <w:jc w:val="center"/>
              <w:rPr>
                <w:rFonts w:ascii="宋体" w:eastAsia="宋体" w:hAnsi="宋体" w:cs="宋体"/>
                <w:color w:val="000000"/>
              </w:rPr>
            </w:pPr>
          </w:p>
        </w:tc>
        <w:tc>
          <w:tcPr>
            <w:tcW w:w="713" w:type="dxa"/>
            <w:shd w:val="clear" w:color="auto" w:fill="FFFFFF"/>
            <w:vAlign w:val="center"/>
          </w:tcPr>
          <w:p w14:paraId="1B8C7501" w14:textId="77777777" w:rsidR="00C90C6C" w:rsidRDefault="00C90C6C">
            <w:pPr>
              <w:spacing w:after="0" w:line="0" w:lineRule="atLeast"/>
              <w:jc w:val="center"/>
              <w:rPr>
                <w:rFonts w:ascii="宋体" w:eastAsia="宋体" w:hAnsi="宋体" w:cs="宋体"/>
                <w:color w:val="000000"/>
              </w:rPr>
            </w:pPr>
          </w:p>
        </w:tc>
        <w:tc>
          <w:tcPr>
            <w:tcW w:w="839" w:type="dxa"/>
            <w:shd w:val="clear" w:color="auto" w:fill="FFFFFF"/>
            <w:vAlign w:val="center"/>
          </w:tcPr>
          <w:p w14:paraId="7671573D" w14:textId="77777777" w:rsidR="00C90C6C" w:rsidRDefault="00C90C6C">
            <w:pPr>
              <w:spacing w:after="0" w:line="0" w:lineRule="atLeast"/>
              <w:jc w:val="center"/>
              <w:rPr>
                <w:rFonts w:ascii="宋体" w:eastAsia="宋体" w:hAnsi="宋体" w:cs="宋体"/>
                <w:color w:val="000000"/>
              </w:rPr>
            </w:pPr>
          </w:p>
        </w:tc>
        <w:tc>
          <w:tcPr>
            <w:tcW w:w="437" w:type="dxa"/>
            <w:shd w:val="clear" w:color="000000" w:fill="FFFFFF"/>
            <w:vAlign w:val="center"/>
          </w:tcPr>
          <w:p w14:paraId="752CC1FB" w14:textId="77777777" w:rsidR="00C90C6C" w:rsidRDefault="00C90C6C">
            <w:pPr>
              <w:spacing w:after="0" w:line="0" w:lineRule="atLeast"/>
              <w:jc w:val="center"/>
              <w:rPr>
                <w:rFonts w:ascii="宋体" w:eastAsia="宋体" w:hAnsi="宋体" w:cs="宋体"/>
                <w:color w:val="000000"/>
              </w:rPr>
            </w:pPr>
          </w:p>
        </w:tc>
        <w:tc>
          <w:tcPr>
            <w:tcW w:w="2881" w:type="dxa"/>
            <w:shd w:val="clear" w:color="000000" w:fill="FFFFFF"/>
            <w:vAlign w:val="center"/>
          </w:tcPr>
          <w:p w14:paraId="511AC014" w14:textId="77777777" w:rsidR="00C90C6C" w:rsidRDefault="00C90C6C">
            <w:pPr>
              <w:spacing w:after="0" w:line="0" w:lineRule="atLeast"/>
              <w:rPr>
                <w:rFonts w:ascii="宋体" w:eastAsia="宋体" w:hAnsi="宋体" w:cs="宋体"/>
                <w:color w:val="000000"/>
              </w:rPr>
            </w:pPr>
          </w:p>
        </w:tc>
        <w:tc>
          <w:tcPr>
            <w:tcW w:w="7361" w:type="dxa"/>
            <w:shd w:val="clear" w:color="000000" w:fill="FFFFFF"/>
            <w:vAlign w:val="center"/>
          </w:tcPr>
          <w:p w14:paraId="0A47AFE3" w14:textId="77777777" w:rsidR="00C90C6C" w:rsidRDefault="00000000">
            <w:pPr>
              <w:spacing w:after="0" w:line="0" w:lineRule="atLeast"/>
              <w:jc w:val="right"/>
              <w:rPr>
                <w:rFonts w:ascii="宋体" w:eastAsia="宋体" w:hAnsi="宋体" w:cs="宋体"/>
                <w:color w:val="000000"/>
              </w:rPr>
            </w:pPr>
            <w:r>
              <w:rPr>
                <w:rFonts w:ascii="宋体" w:eastAsia="宋体" w:hAnsi="宋体" w:cs="宋体" w:hint="eastAsia"/>
                <w:color w:val="000000"/>
              </w:rPr>
              <w:t>得分合计：</w:t>
            </w:r>
          </w:p>
        </w:tc>
        <w:tc>
          <w:tcPr>
            <w:tcW w:w="1373" w:type="dxa"/>
            <w:shd w:val="clear" w:color="000000" w:fill="FFFFFF"/>
            <w:vAlign w:val="center"/>
          </w:tcPr>
          <w:p w14:paraId="7B334B29" w14:textId="77777777" w:rsidR="00C90C6C" w:rsidRDefault="00000000">
            <w:pPr>
              <w:spacing w:after="0" w:line="0" w:lineRule="atLeast"/>
              <w:jc w:val="center"/>
              <w:rPr>
                <w:rFonts w:ascii="宋体" w:eastAsia="宋体" w:hAnsi="宋体" w:cs="宋体"/>
                <w:color w:val="000000"/>
              </w:rPr>
            </w:pPr>
            <w:r>
              <w:rPr>
                <w:rFonts w:ascii="宋体" w:eastAsia="宋体" w:hAnsi="宋体" w:cs="宋体" w:hint="eastAsia"/>
                <w:color w:val="000000"/>
              </w:rPr>
              <w:t>95</w:t>
            </w:r>
          </w:p>
        </w:tc>
      </w:tr>
    </w:tbl>
    <w:p w14:paraId="59108ED8" w14:textId="77777777" w:rsidR="00C90C6C" w:rsidRDefault="00C90C6C"/>
    <w:p w14:paraId="6B44CADC" w14:textId="77777777" w:rsidR="00C90C6C" w:rsidRDefault="00C90C6C">
      <w:pPr>
        <w:spacing w:after="0"/>
        <w:rPr>
          <w:rFonts w:ascii="宋体" w:eastAsia="宋体" w:hAnsi="宋体" w:cs="宋体"/>
          <w:color w:val="000000"/>
          <w:sz w:val="24"/>
          <w:szCs w:val="24"/>
        </w:rPr>
      </w:pPr>
    </w:p>
    <w:sectPr w:rsidR="00C90C6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5C811" w14:textId="77777777" w:rsidR="00395BD2" w:rsidRDefault="00395BD2">
      <w:pPr>
        <w:spacing w:after="0"/>
      </w:pPr>
      <w:r>
        <w:separator/>
      </w:r>
    </w:p>
  </w:endnote>
  <w:endnote w:type="continuationSeparator" w:id="0">
    <w:p w14:paraId="45CDAEB4" w14:textId="77777777" w:rsidR="00395BD2" w:rsidRDefault="00395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altName w:val="黑体"/>
    <w:charset w:val="00"/>
    <w:family w:val="auto"/>
    <w:pitch w:val="default"/>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B5597" w14:textId="37357D5A" w:rsidR="00C90C6C" w:rsidRDefault="00EA17C3">
    <w:pPr>
      <w:pStyle w:val="a3"/>
    </w:pPr>
    <w:r>
      <w:rPr>
        <w:noProof/>
      </w:rPr>
      <mc:AlternateContent>
        <mc:Choice Requires="wps">
          <w:drawing>
            <wp:anchor distT="0" distB="0" distL="114300" distR="114300" simplePos="0" relativeHeight="251659264" behindDoc="0" locked="0" layoutInCell="1" allowOverlap="1" wp14:anchorId="7DD45013" wp14:editId="3F68EC13">
              <wp:simplePos x="0" y="0"/>
              <wp:positionH relativeFrom="margin">
                <wp:align>center</wp:align>
              </wp:positionH>
              <wp:positionV relativeFrom="paragraph">
                <wp:posOffset>0</wp:posOffset>
              </wp:positionV>
              <wp:extent cx="62865" cy="264795"/>
              <wp:effectExtent l="0" t="0" r="0" b="0"/>
              <wp:wrapNone/>
              <wp:docPr id="19436112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0E7D4" w14:textId="77777777" w:rsidR="00C90C6C" w:rsidRDefault="00000000">
                          <w:pPr>
                            <w:pStyle w:val="a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D45013" id="_x0000_t202" coordsize="21600,21600" o:spt="202" path="m,l,21600r21600,l21600,xe">
              <v:stroke joinstyle="miter"/>
              <v:path gradientshapeok="t" o:connecttype="rect"/>
            </v:shapetype>
            <v:shape id="Text Box 1" o:spid="_x0000_s1026" type="#_x0000_t202" style="position:absolute;margin-left:0;margin-top:0;width:4.95pt;height:20.8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" filled="f" stroked="f">
              <v:textbox style="mso-fit-shape-to-text:t" inset="0,0,0,0">
                <w:txbxContent>
                  <w:p w14:paraId="5510E7D4" w14:textId="77777777" w:rsidR="00C90C6C"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7DAE" w14:textId="77777777" w:rsidR="00395BD2" w:rsidRDefault="00395BD2">
      <w:pPr>
        <w:spacing w:after="0"/>
      </w:pPr>
      <w:r>
        <w:separator/>
      </w:r>
    </w:p>
  </w:footnote>
  <w:footnote w:type="continuationSeparator" w:id="0">
    <w:p w14:paraId="2E41C741" w14:textId="77777777" w:rsidR="00395BD2" w:rsidRDefault="00395BD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IwZGI4MzM4ODBhMzZiNjhmNmZlNTlmYjMzYzNhYTYifQ=="/>
  </w:docVars>
  <w:rsids>
    <w:rsidRoot w:val="00D31D50"/>
    <w:rsid w:val="00065182"/>
    <w:rsid w:val="00066121"/>
    <w:rsid w:val="00076218"/>
    <w:rsid w:val="00091BC8"/>
    <w:rsid w:val="000C1933"/>
    <w:rsid w:val="00100D17"/>
    <w:rsid w:val="00137D09"/>
    <w:rsid w:val="001500F1"/>
    <w:rsid w:val="00163425"/>
    <w:rsid w:val="00175682"/>
    <w:rsid w:val="001A6DB8"/>
    <w:rsid w:val="001E4CFB"/>
    <w:rsid w:val="002655E4"/>
    <w:rsid w:val="002D54CF"/>
    <w:rsid w:val="00304968"/>
    <w:rsid w:val="003201D2"/>
    <w:rsid w:val="003219CF"/>
    <w:rsid w:val="00321FA8"/>
    <w:rsid w:val="00323B43"/>
    <w:rsid w:val="00331EDA"/>
    <w:rsid w:val="00360D9A"/>
    <w:rsid w:val="00395BD2"/>
    <w:rsid w:val="003D37D8"/>
    <w:rsid w:val="003D5FD2"/>
    <w:rsid w:val="0041627D"/>
    <w:rsid w:val="00426133"/>
    <w:rsid w:val="004334ED"/>
    <w:rsid w:val="004358AB"/>
    <w:rsid w:val="00463C76"/>
    <w:rsid w:val="00467E8D"/>
    <w:rsid w:val="005702A6"/>
    <w:rsid w:val="005764CE"/>
    <w:rsid w:val="00597680"/>
    <w:rsid w:val="005C7BA2"/>
    <w:rsid w:val="005D58DE"/>
    <w:rsid w:val="0065364E"/>
    <w:rsid w:val="007A7CBC"/>
    <w:rsid w:val="008471D7"/>
    <w:rsid w:val="00897068"/>
    <w:rsid w:val="008B7726"/>
    <w:rsid w:val="009156FA"/>
    <w:rsid w:val="009A2971"/>
    <w:rsid w:val="009D0C88"/>
    <w:rsid w:val="00AF0306"/>
    <w:rsid w:val="00BB7A29"/>
    <w:rsid w:val="00BC3E67"/>
    <w:rsid w:val="00C55800"/>
    <w:rsid w:val="00C635E3"/>
    <w:rsid w:val="00C90995"/>
    <w:rsid w:val="00C90C6C"/>
    <w:rsid w:val="00D31D50"/>
    <w:rsid w:val="00E85223"/>
    <w:rsid w:val="00EA17C3"/>
    <w:rsid w:val="00ED2853"/>
    <w:rsid w:val="00ED379F"/>
    <w:rsid w:val="00F01567"/>
    <w:rsid w:val="00FA577D"/>
    <w:rsid w:val="02EE3660"/>
    <w:rsid w:val="03E2409E"/>
    <w:rsid w:val="0AA1052D"/>
    <w:rsid w:val="0DC45082"/>
    <w:rsid w:val="10DF0599"/>
    <w:rsid w:val="10F84BEB"/>
    <w:rsid w:val="12E71B09"/>
    <w:rsid w:val="13DA09E1"/>
    <w:rsid w:val="153D1B4F"/>
    <w:rsid w:val="163452D5"/>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414C4C6E"/>
    <w:rsid w:val="49603272"/>
    <w:rsid w:val="4C425F90"/>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6CDE0"/>
  <w15:docId w15:val="{174A70FF-DE21-449D-80A3-AE3DD91A9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jc w:val="center"/>
    </w:pPr>
    <w:rPr>
      <w:sz w:val="18"/>
      <w:szCs w:val="18"/>
    </w:rPr>
  </w:style>
  <w:style w:type="character" w:styleId="a7">
    <w:name w:val="Hyperlink"/>
    <w:basedOn w:val="a0"/>
    <w:uiPriority w:val="99"/>
    <w:unhideWhenUsed/>
    <w:qFormat/>
    <w:rPr>
      <w:color w:val="333333"/>
      <w:u w:val="none"/>
    </w:rPr>
  </w:style>
  <w:style w:type="character" w:customStyle="1" w:styleId="a6">
    <w:name w:val="页眉 字符"/>
    <w:basedOn w:val="a0"/>
    <w:link w:val="a5"/>
    <w:uiPriority w:val="99"/>
    <w:semiHidden/>
    <w:qFormat/>
    <w:rPr>
      <w:rFonts w:ascii="Tahoma" w:hAnsi="Tahoma"/>
      <w:sz w:val="18"/>
      <w:szCs w:val="18"/>
    </w:rPr>
  </w:style>
  <w:style w:type="character" w:customStyle="1" w:styleId="a4">
    <w:name w:val="页脚 字符"/>
    <w:basedOn w:val="a0"/>
    <w:link w:val="a3"/>
    <w:uiPriority w:val="99"/>
    <w:semiHidden/>
    <w:qFormat/>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606</Words>
  <Characters>3460</Characters>
  <Application>Microsoft Office Word</Application>
  <DocSecurity>0</DocSecurity>
  <Lines>28</Lines>
  <Paragraphs>8</Paragraphs>
  <ScaleCrop>false</ScaleCrop>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佳惠 杨</cp:lastModifiedBy>
  <cp:revision>3</cp:revision>
  <dcterms:created xsi:type="dcterms:W3CDTF">2023-07-18T10:53:00Z</dcterms:created>
  <dcterms:modified xsi:type="dcterms:W3CDTF">2023-07-18T11:06:00Z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y fmtid="{D5CDD505-2E9C-101B-9397-08002B2CF9AE}" pid="3" name="ICV">
    <vt:lpwstr>A9D6EF9CC1FD4297BABB954DF95AB8EF</vt:lpwstr>
  </property>
</Properties>
</file>