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黑体" w:eastAsia="黑体" w:hAnsi="黑体" w:cs="宋体"/>
          <w:b/>
          <w:sz w:val="48"/>
        </w:rPr>
        <w:t xml:space="preserve">2024</w:t>
      </w:r>
      <w:r>
        <w:rPr>
          <w:rFonts w:ascii="黑体" w:eastAsia="黑体" w:hAnsi="黑体" w:cs="宋体"/>
          <w:b/>
          <w:color w:val="000000"/>
          <w:sz w:val="48"/>
        </w:rPr>
        <w:t xml:space="preserve">年度</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黑体" w:eastAsia="黑体" w:hAnsi="黑体" w:cs="宋体"/>
          <w:b/>
          <w:sz w:val="48"/>
        </w:rPr>
        <w:t xml:space="preserve">中方县残疾人联合会</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黑体" w:eastAsia="黑体" w:hAnsi="黑体" w:cs="宋体"/>
          <w:b/>
          <w:color w:val="000000"/>
          <w:sz w:val="48"/>
        </w:rPr>
        <w:t xml:space="preserve">部门决算</w:t>
      </w:r>
    </w:p>
    <w:p>
      <w:pPr>
        <w:pStyle w:val="Normal(Web)"/>
        <w:divId w:val="1"/>
        <w:rPr>
          <w:vanish w:val="0"/>
        </w:rPr>
      </w:pPr>
      <w:r>
        <w:br w:type="page"/>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黑体" w:eastAsia="黑体" w:hAnsi="黑体" w:cs="宋体"/>
          <w:b/>
          <w:sz w:val="33"/>
        </w:rPr>
        <w:t xml:space="preserve">目录</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第一部分 中方县残疾人联合会部门概况</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一、部门职责</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二、机构设置及决算单位构成</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黑体" w:eastAsia="黑体" w:hAnsi="黑体" w:cs="宋体"/>
          <w:b/>
          <w:sz w:val="28"/>
        </w:rPr>
        <w:t xml:space="preserve">第二部分 部门决算表</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一、收入支出决算总表</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二、收入决算表</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三、支出决算表</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四、财政拨款收入支出决算总表</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五、一般公共预算财政拨款支出决算表</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六、一般公共预算财政拨款基本支出决算明细表</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七、政府性基金预算财政拨款收入支出决算表</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八、国有资本经营预算财政拨款支出决算表</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九、财政拨款“三公”经费支出决算表</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黑体" w:eastAsia="黑体" w:hAnsi="黑体" w:cs="宋体"/>
          <w:b/>
          <w:sz w:val="28"/>
        </w:rPr>
        <w:t xml:space="preserve">第三部分 部门决算情况说明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一、收入支出决算总体情况说明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二、收入决算情况说明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三、支出决算情况说明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四、财政拨款收入支出决算总体情况说明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五、一般公共预算财政拨款支出决算情况说明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六、一般公共预算财政拨款基本支出决算情况说明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七、财政拨款“三公”经费支出决算情况说明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八、政府性基金预算收入支出决算情况</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九、国有资本经营预算收入支出决算情况说明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十、关于机关运行经费支出说明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十一、一般性支出情况说明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十二、关于政府采购支出说明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十三、关于国有资产占用情况说明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十四、关于2024年度预算绩效管理情况的说明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黑体" w:eastAsia="黑体" w:hAnsi="黑体" w:cs="宋体"/>
          <w:b/>
          <w:sz w:val="28"/>
        </w:rPr>
        <w:t xml:space="preserve">第四部分 名词解释</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黑体" w:eastAsia="黑体" w:hAnsi="黑体" w:cs="宋体"/>
          <w:b/>
          <w:sz w:val="28"/>
        </w:rPr>
        <w:t xml:space="preserve">第五部分 附件</w:t>
      </w:r>
    </w:p>
    <w:p>
      <w:pPr>
        <w:pStyle w:val="Normal(Web)"/>
        <w:divId w:val="1"/>
        <w:rPr>
          <w:vanish w:val="0"/>
        </w:rPr>
      </w:pPr>
      <w:r>
        <w:br w:type="page"/>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黑体" w:eastAsia="黑体" w:hAnsi="黑体" w:cs="宋体"/>
          <w:b/>
          <w:color w:val="000000"/>
          <w:sz w:val="48"/>
        </w:rPr>
        <w:t xml:space="preserve">第一部分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宋体" w:eastAsia="宋体" w:hAnsi="宋体" w:cs="宋体"/>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黑体" w:eastAsia="黑体" w:hAnsi="黑体" w:cs="宋体"/>
          <w:b/>
          <w:color w:val="000000"/>
          <w:sz w:val="48"/>
        </w:rPr>
        <w:t xml:space="preserve">中方县残疾人联合会部门概况</w:t>
      </w:r>
    </w:p>
    <w:p>
      <w:pPr>
        <w:pStyle w:val="Normal(Web)"/>
        <w:divId w:val="1"/>
        <w:rPr>
          <w:vanish w:val="0"/>
        </w:rPr>
      </w:pPr>
      <w:r>
        <w:br w:type="page"/>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vanish w:val="0"/>
        </w:rPr>
      </w:pPr>
      <w:r>
        <w:rPr>
          <w:rFonts w:ascii="黑体" w:eastAsia="黑体" w:hAnsi="黑体" w:cs="宋体"/>
          <w:b/>
          <w:sz w:val="28"/>
        </w:rPr>
        <w:t xml:space="preserve">一、部门职责</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8"/>
        </w:rPr>
        <w:t xml:space="preserve">1、听取残疾人意见，反映残疾人需求，维护残疾人权益，为残疾人服务；</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8"/>
        </w:rPr>
        <w:t xml:space="preserve">2、开展残疾人康复、教育、劳动就业、扶贫、文化、体育、科研、用品供应、社会服务、无障碍设施和残疾人预防工作，创造良好的社会环境和条件，扶助残疾人预防工作，创造良好的社会环境，扶助残疾人平等参与社会生活；</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8"/>
        </w:rPr>
        <w:t xml:space="preserve">3、协助政府研究、拟定和实施残疾人事业的地方性法规、政策、规划和计划，对有关业务进行指导和管理。指导和管理各类残疾人组织，核发《中华人民共和国三代残疾人证》；</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8"/>
        </w:rPr>
        <w:t xml:space="preserve">4、承担县人民政府残疾人工作委员会的日常工作，做好综合、组织、协调和服务。承担县人民政府交办的其他工作。</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二、机构设置及决算单位构成</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8"/>
        </w:rPr>
        <w:t xml:space="preserve">（一）内设机构设置。中方县残疾人联合会单位内设机构包括：</w:t>
      </w:r>
      <w:r>
        <w:rPr>
          <w:rFonts w:ascii="宋体" w:eastAsia="宋体" w:hAnsi="宋体" w:cs="宋体"/>
          <w:color w:val="000000"/>
          <w:sz w:val="28"/>
        </w:rPr>
        <w:t xml:space="preserve">办公室、康复股、就业教育宣传文体股。</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8"/>
        </w:rPr>
        <w:t xml:space="preserve">（二）决算单位构成。中方县残疾人联合会单位2024年部门决算汇总公开单位构成包括：中方县残疾人联合会本级</w:t>
      </w:r>
      <w:r>
        <w:rPr>
          <w:rFonts w:ascii="宋体" w:eastAsia="宋体" w:hAnsi="宋体" w:cs="宋体"/>
          <w:color w:val="000000"/>
          <w:sz w:val="28"/>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4"/>
        </w:rPr>
        <w:t xml:space="preserve"> </w:t>
      </w:r>
    </w:p>
    <w:p>
      <w:pPr>
        <w:pStyle w:val="Normal(Web)"/>
        <w:divId w:val="1"/>
        <w:rPr>
          <w:vanish w:val="0"/>
        </w:rPr>
      </w:pPr>
      <w:r>
        <w:br w:type="page"/>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黑体" w:eastAsia="黑体" w:hAnsi="黑体" w:cs="宋体"/>
          <w:b/>
          <w:sz w:val="48"/>
        </w:rPr>
        <w:t xml:space="preserve">第二部分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宋体" w:eastAsia="宋体" w:hAnsi="宋体" w:cs="宋体"/>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黑体" w:eastAsia="黑体" w:hAnsi="黑体" w:cs="宋体"/>
          <w:b/>
          <w:sz w:val="48"/>
        </w:rPr>
        <w:t xml:space="preserve">部门决算表</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p>
    <w:p>
      <w:pPr>
        <w:sectPr>
          <w:pgSz w:w="11907" w:h="16839" w:orient="portrait"/>
          <w:pgMar w:top="1440" w:right="1440" w:bottom="1440" w:left="1440" w:header="720" w:footer="720" w:gutter="0"/>
        </w:sectPr>
      </w:pPr>
      <w:r>
        <w:br w:type="page"/>
      </w:r>
    </w:p>
    <w:tbl>
      <w:tblPr>
        <w:tblW w:w="5000" w:type="pct"/>
        <w:jc w:val="center"/>
        <w:tblInd w:w="0" w:type="dxa"/>
        <w:tblBorders>
          <w:top w:val="outset" w:sz="6" w:space="0" w:color="C0C0C0"/>
          <w:left w:val="outset" w:sz="6" w:space="0" w:color="C0C0C0"/>
          <w:bottom w:val="outset" w:sz="6" w:space="0" w:color="C0C0C0"/>
          <w:right w:val="outset" w:sz="6" w:space="0" w:color="C0C0C0"/>
          <w:insideH w:val="outset" w:sz="6" w:space="0" w:color="C0C0C0"/>
          <w:insideV w:val="outset" w:sz="6" w:space="0" w:color="C0C0C0"/>
        </w:tblBorders>
        <w:shd w:val="clear" w:color="auto" w:fill="auto"/>
        <w:tblLook w:firstRow="0" w:lastRow="0" w:firstColumn="0" w:lastColumn="0" w:noHBand="1" w:noVBand="1"/>
      </w:tblPr>
      <w:tblGrid>
        <w:gridCol w:w="4836"/>
        <w:gridCol w:w="806"/>
        <w:gridCol w:w="2418"/>
        <w:gridCol w:w="2418"/>
        <w:gridCol w:w="806"/>
        <w:gridCol w:w="1612"/>
        <w:gridCol w:w="806"/>
        <w:gridCol w:w="2418"/>
      </w:tblGrid>
      <w:tr>
        <w:trPr>
          <w:jc w:val="center"/>
          <w:divId w:val="1"/>
        </w:trPr>
        <w:tc>
          <w:tcPr>
            <w:tcW w:w="5000" w:type="pct"/>
            <w:hMerge w:val="restart"/>
            <w:tcBorders>
              <w:top w:val="outset" w:sz="6" w:space="0" w:color="C0C0C0"/>
              <w:left w:val="outset" w:sz="6" w:space="0" w:color="C0C0C0"/>
            </w:tcBorders>
            <w:shd w:val="clear" w:color="auto" w:fill="auto"/>
            <w:vAlign w:val="center"/>
          </w:tcPr>
          <w:p>
            <w:pPr>
              <w:pStyle w:val="SpireTableThStyle7c7b4a88-5297-40c3-8712-005c5b66a3b6"/>
              <w:jc w:val="center"/>
              <w:rPr>
                <w:vanish w:val="0"/>
              </w:rPr>
            </w:pPr>
            <w:r>
              <w:rPr>
                <w:rFonts w:ascii="Courier New" w:eastAsia="Courier New" w:hAnsi="Courier New" w:cs="Courier New"/>
                <w:sz w:val="20"/>
              </w:rPr>
              <w:t xml:space="preserve">收入支出决算总表</w:t>
            </w: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right w:val="outset" w:sz="6" w:space="0" w:color="C0C0C0"/>
            </w:tcBorders>
            <w:shd w:val="clear" w:color="auto" w:fill="auto"/>
            <w:vAlign w:val="center"/>
          </w:tcPr>
          <w:p>
            <w:pPr/>
          </w:p>
        </w:tc>
      </w:tr>
      <w:tr>
        <w:trPr>
          <w:jc w:val="center"/>
          <w:divId w:val="1"/>
        </w:trPr>
        <w:tc>
          <w:tcPr>
            <w:tcW w:w="3500" w:type="pct"/>
            <w:hMerge w:val="restart"/>
            <w:tcBorders>
              <w:left w:val="outset" w:sz="6" w:space="0" w:color="C0C0C0"/>
            </w:tcBorders>
            <w:shd w:val="clear" w:color="auto" w:fill="auto"/>
            <w:vAlign w:val="center"/>
          </w:tcPr>
          <w:p>
            <w:pPr/>
          </w:p>
        </w:tc>
        <w:tc>
          <w:tcPr>
            <w:tcW w:w="3500" w:type="pct"/>
            <w:hMerge/>
            <w:tcBorders/>
            <w:shd w:val="clear" w:color="auto" w:fill="auto"/>
            <w:vAlign w:val="center"/>
          </w:tcPr>
          <w:p>
            <w:pPr/>
          </w:p>
        </w:tc>
        <w:tc>
          <w:tcPr>
            <w:tcW w:w="3500" w:type="pct"/>
            <w:hMerge/>
            <w:tcBorders/>
            <w:shd w:val="clear" w:color="auto" w:fill="auto"/>
            <w:vAlign w:val="center"/>
          </w:tcPr>
          <w:p>
            <w:pPr/>
          </w:p>
        </w:tc>
        <w:tc>
          <w:tcPr>
            <w:tcW w:w="3500" w:type="pct"/>
            <w:hMerge/>
            <w:tcBorders/>
            <w:shd w:val="clear" w:color="auto" w:fill="auto"/>
            <w:vAlign w:val="center"/>
          </w:tcPr>
          <w:p>
            <w:pPr/>
          </w:p>
        </w:tc>
        <w:tc>
          <w:tcPr>
            <w:tcW w:w="1500" w:type="pct"/>
            <w:hMerge w:val="restart"/>
            <w:shd w:val="clear" w:color="auto" w:fill="auto"/>
            <w:vAlign w:val="center"/>
          </w:tcPr>
          <w:p>
            <w:pPr>
              <w:pStyle w:val="SpireTableThStyleb1b3484c-dd69-4110-8c5c-0a5fb58986f4"/>
              <w:jc w:val="right"/>
              <w:rPr>
                <w:vanish w:val="0"/>
              </w:rPr>
            </w:pPr>
            <w:r>
              <w:rPr>
                <w:rFonts w:ascii="Courier New" w:eastAsia="Courier New" w:hAnsi="Courier New" w:cs="Courier New"/>
                <w:sz w:val="20"/>
              </w:rPr>
              <w:t xml:space="preserve">公开01表</w:t>
            </w:r>
          </w:p>
        </w:tc>
        <w:tc>
          <w:tcPr>
            <w:tcW w:w="1500" w:type="pct"/>
            <w:hMerge/>
            <w:tcBorders>
              <w:right w:val="outset" w:sz="6" w:space="0" w:color="C0C0C0"/>
            </w:tcBorders>
            <w:shd w:val="clear" w:color="auto" w:fill="auto"/>
            <w:vAlign w:val="center"/>
          </w:tcPr>
          <w:p>
            <w:pPr/>
          </w:p>
        </w:tc>
      </w:tr>
      <w:tr>
        <w:trPr>
          <w:jc w:val="center"/>
          <w:divId w:val="1"/>
        </w:trPr>
        <w:tc>
          <w:tcPr>
            <w:tcW w:w="3500" w:type="pct"/>
            <w:hMerge w:val="restart"/>
            <w:tcBorders>
              <w:left w:val="outset" w:sz="6" w:space="0" w:color="C0C0C0"/>
              <w:bottom w:val="single" w:sz="6"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部门：中方县残疾人联合会</w:t>
            </w:r>
          </w:p>
        </w:tc>
        <w:tc>
          <w:tcPr>
            <w:tcW w:w="3500" w:type="pct"/>
            <w:hMerge/>
            <w:tcBorders>
              <w:bottom w:val="single" w:sz="6" w:space="0" w:color="auto"/>
            </w:tcBorders>
            <w:shd w:val="clear" w:color="auto" w:fill="auto"/>
            <w:vAlign w:val="center"/>
          </w:tcPr>
          <w:p>
            <w:pPr/>
          </w:p>
        </w:tc>
        <w:tc>
          <w:tcPr>
            <w:tcW w:w="3500" w:type="pct"/>
            <w:hMerge/>
            <w:tcBorders>
              <w:bottom w:val="single" w:sz="6" w:space="0" w:color="auto"/>
            </w:tcBorders>
            <w:shd w:val="clear" w:color="auto" w:fill="auto"/>
            <w:vAlign w:val="center"/>
          </w:tcPr>
          <w:p>
            <w:pPr/>
          </w:p>
        </w:tc>
        <w:tc>
          <w:tcPr>
            <w:tcW w:w="3500" w:type="pct"/>
            <w:hMerge/>
            <w:tcBorders>
              <w:bottom w:val="single" w:sz="6" w:space="0" w:color="auto"/>
            </w:tcBorders>
            <w:shd w:val="clear" w:color="auto" w:fill="auto"/>
            <w:vAlign w:val="center"/>
          </w:tcPr>
          <w:p>
            <w:pPr/>
          </w:p>
        </w:tc>
        <w:tc>
          <w:tcPr>
            <w:tcW w:w="1500" w:type="pct"/>
            <w:hMerge w:val="restart"/>
            <w:tcBorders>
              <w:bottom w:val="single" w:sz="6"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金额单位：万元</w:t>
            </w:r>
          </w:p>
        </w:tc>
        <w:tc>
          <w:tcPr>
            <w:tcW w:w="1500" w:type="pct"/>
            <w:hMerge/>
            <w:tcBorders>
              <w:bottom w:val="single" w:sz="6" w:space="0" w:color="auto"/>
              <w:right w:val="outset" w:sz="6" w:space="0" w:color="C0C0C0"/>
            </w:tcBorders>
            <w:shd w:val="clear" w:color="auto" w:fill="auto"/>
            <w:vAlign w:val="center"/>
          </w:tcPr>
          <w:p>
            <w:pPr/>
          </w:p>
        </w:tc>
      </w:tr>
      <w:tr>
        <w:trPr>
          <w:jc w:val="center"/>
          <w:divId w:val="1"/>
        </w:trPr>
        <w:tc>
          <w:tcPr>
            <w:tcW w:w="25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收入</w:t>
            </w:r>
          </w:p>
        </w:tc>
        <w:tc>
          <w:tcPr>
            <w:tcW w:w="2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支出</w:t>
            </w:r>
          </w:p>
        </w:tc>
        <w:tc>
          <w:tcPr>
            <w:tcW w:w="2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项目</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行次</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金额</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项目</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行次</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金额</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栏次</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栏次</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一、一般公共预算财政拨款收入</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533.35</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一、一般公共服务支出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31</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0.68</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二、政府性基金预算财政拨款收入</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89.89</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二、外交支出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32</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三、国有资本经营预算财政拨款收入</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三、国防支出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33</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四、上级补助收入</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四、公共安全支出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34</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五、事业收入</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五、教育支出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35</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六、经营收入</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6</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六、科学技术支出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36</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七、附属单位上缴收入</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7</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七、文化旅游体育与传媒支出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37</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0.67</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八、其他收入</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8</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1.32</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八、社会保障和就业支出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38</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511.25</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9</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九、卫生健康支出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39</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10</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十、节能环保支出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40</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11</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十一、城乡社区支出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41</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12</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十二、农林水支出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42</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6.51</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13</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十三、交通运输支出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43</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14</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十四、资源勘探工业信息等支出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44</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15</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十五、商业服务业等支出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45</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16</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十六、金融支出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46</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17</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十七、援助其他地区支出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47</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18</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十八、自然资源海洋气象等支出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48</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19</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十九、住房保障支出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49</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15.57</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20</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二十、粮油物资储备支出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50</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21</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二十一、国有资本经营预算支出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51</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22</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二十二、灾害防治及应急管理支出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52</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23</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二十三、其他支出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53</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89.89</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24</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二十四、债务还本支出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54</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25</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二十五、债务付息支出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55</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26</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二十六、抗疫特别国债安排的支出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56</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本年收入合计</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27</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624.57</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本年支出合计</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57</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624.57</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使用非财政拨款结余（含专用结余）</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28</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结余分配</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58</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年初结转和结余</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29</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年末结转和结余</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59</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总计</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30</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624.57</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总计</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60</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624.57</w:t>
            </w:r>
          </w:p>
        </w:tc>
      </w:tr>
      <w:tr>
        <w:trPr>
          <w:jc w:val="center"/>
          <w:divId w:val="1"/>
        </w:trPr>
        <w:tc>
          <w:tcPr>
            <w:tcW w:w="5000" w:type="pct"/>
            <w:hMerge w:val="restart"/>
            <w:tcBorders>
              <w:top w:val="single" w:sz="6" w:space="0" w:color="auto"/>
              <w:left w:val="outset" w:sz="6" w:space="0" w:color="C0C0C0"/>
            </w:tcBorders>
            <w:shd w:val="clear" w:color="auto" w:fill="auto"/>
            <w:vAlign w:val="center"/>
          </w:tcPr>
          <w:p>
            <w:pPr>
              <w:pStyle w:val="Normal(Web)"/>
              <w:jc w:val="left"/>
              <w:rPr>
                <w:vanish w:val="0"/>
              </w:rPr>
            </w:pPr>
            <w:r>
              <w:rPr>
                <w:rFonts w:ascii="Courier New" w:eastAsia="Courier New" w:hAnsi="Courier New" w:cs="Courier New"/>
                <w:sz w:val="20"/>
              </w:rPr>
              <w:t xml:space="preserve">注：1.本表反映部门本年度的总收支和年末结转结余情况。</w:t>
            </w:r>
          </w:p>
        </w:tc>
        <w:tc>
          <w:tcPr>
            <w:tcW w:w="5000" w:type="pct"/>
            <w:hMerge/>
            <w:tcBorders>
              <w:top w:val="single" w:sz="6" w:space="0" w:color="auto"/>
            </w:tcBorders>
            <w:shd w:val="clear" w:color="auto" w:fill="auto"/>
            <w:vAlign w:val="center"/>
          </w:tcPr>
          <w:p>
            <w:pPr/>
          </w:p>
        </w:tc>
        <w:tc>
          <w:tcPr>
            <w:tcW w:w="5000" w:type="pct"/>
            <w:hMerge/>
            <w:tcBorders>
              <w:top w:val="single" w:sz="6" w:space="0" w:color="auto"/>
            </w:tcBorders>
            <w:shd w:val="clear" w:color="auto" w:fill="auto"/>
            <w:vAlign w:val="center"/>
          </w:tcPr>
          <w:p>
            <w:pPr/>
          </w:p>
        </w:tc>
        <w:tc>
          <w:tcPr>
            <w:tcW w:w="5000" w:type="pct"/>
            <w:hMerge/>
            <w:tcBorders>
              <w:top w:val="single" w:sz="6" w:space="0" w:color="auto"/>
            </w:tcBorders>
            <w:shd w:val="clear" w:color="auto" w:fill="auto"/>
            <w:vAlign w:val="center"/>
          </w:tcPr>
          <w:p>
            <w:pPr/>
          </w:p>
        </w:tc>
        <w:tc>
          <w:tcPr>
            <w:tcW w:w="5000" w:type="pct"/>
            <w:hMerge/>
            <w:tcBorders>
              <w:top w:val="single" w:sz="6" w:space="0" w:color="auto"/>
            </w:tcBorders>
            <w:shd w:val="clear" w:color="auto" w:fill="auto"/>
            <w:vAlign w:val="center"/>
          </w:tcPr>
          <w:p>
            <w:pPr/>
          </w:p>
        </w:tc>
        <w:tc>
          <w:tcPr>
            <w:tcW w:w="5000" w:type="pct"/>
            <w:hMerge/>
            <w:tcBorders>
              <w:top w:val="single" w:sz="6" w:space="0" w:color="auto"/>
              <w:right w:val="outset" w:sz="6" w:space="0" w:color="C0C0C0"/>
            </w:tcBorders>
            <w:shd w:val="clear" w:color="auto" w:fill="auto"/>
            <w:vAlign w:val="center"/>
          </w:tcPr>
          <w:p>
            <w:pPr/>
          </w:p>
        </w:tc>
      </w:tr>
      <w:tr>
        <w:trPr>
          <w:jc w:val="center"/>
          <w:divId w:val="1"/>
        </w:trPr>
        <w:tc>
          <w:tcPr>
            <w:tcW w:w="5000" w:type="pct"/>
            <w:hMerge w:val="restart"/>
            <w:tcBorders>
              <w:left w:val="outset" w:sz="6" w:space="0" w:color="C0C0C0"/>
              <w:bottom w:val="outset" w:sz="6" w:space="0" w:color="C0C0C0"/>
            </w:tcBorders>
            <w:shd w:val="clear" w:color="auto" w:fill="auto"/>
            <w:vAlign w:val="center"/>
          </w:tcPr>
          <w:p>
            <w:pPr>
              <w:pStyle w:val="Normal(Web)"/>
              <w:jc w:val="left"/>
              <w:rPr>
                <w:vanish w:val="0"/>
              </w:rPr>
            </w:pPr>
            <w:r>
              <w:rPr>
                <w:rFonts w:ascii="Courier New" w:eastAsia="Courier New" w:hAnsi="Courier New" w:cs="Courier New"/>
                <w:sz w:val="20"/>
              </w:rPr>
              <w:t xml:space="preserve">2.本套报表金额单位转换时可能存在尾数误差。</w:t>
            </w:r>
          </w:p>
        </w:tc>
        <w:tc>
          <w:tcPr>
            <w:tcW w:w="5000" w:type="pct"/>
            <w:hMerge/>
            <w:tcBorders>
              <w:bottom w:val="outset" w:sz="6" w:space="0" w:color="C0C0C0"/>
            </w:tcBorders>
            <w:shd w:val="clear" w:color="auto" w:fill="auto"/>
            <w:vAlign w:val="center"/>
          </w:tcPr>
          <w:p>
            <w:pPr/>
          </w:p>
        </w:tc>
        <w:tc>
          <w:tcPr>
            <w:tcW w:w="5000" w:type="pct"/>
            <w:hMerge/>
            <w:tcBorders>
              <w:bottom w:val="outset" w:sz="6" w:space="0" w:color="C0C0C0"/>
            </w:tcBorders>
            <w:shd w:val="clear" w:color="auto" w:fill="auto"/>
            <w:vAlign w:val="center"/>
          </w:tcPr>
          <w:p>
            <w:pPr/>
          </w:p>
        </w:tc>
        <w:tc>
          <w:tcPr>
            <w:tcW w:w="5000" w:type="pct"/>
            <w:hMerge/>
            <w:tcBorders>
              <w:bottom w:val="outset" w:sz="6" w:space="0" w:color="C0C0C0"/>
            </w:tcBorders>
            <w:shd w:val="clear" w:color="auto" w:fill="auto"/>
            <w:vAlign w:val="center"/>
          </w:tcPr>
          <w:p>
            <w:pPr/>
          </w:p>
        </w:tc>
        <w:tc>
          <w:tcPr>
            <w:tcW w:w="5000" w:type="pct"/>
            <w:hMerge/>
            <w:tcBorders>
              <w:bottom w:val="outset" w:sz="6" w:space="0" w:color="C0C0C0"/>
            </w:tcBorders>
            <w:shd w:val="clear" w:color="auto" w:fill="auto"/>
            <w:vAlign w:val="center"/>
          </w:tcPr>
          <w:p>
            <w:pPr/>
          </w:p>
        </w:tc>
        <w:tc>
          <w:tcPr>
            <w:tcW w:w="5000" w:type="pct"/>
            <w:hMerge/>
            <w:tcBorders>
              <w:bottom w:val="outset" w:sz="6" w:space="0" w:color="C0C0C0"/>
              <w:right w:val="outset" w:sz="6" w:space="0" w:color="C0C0C0"/>
            </w:tcBorders>
            <w:shd w:val="clear" w:color="auto" w:fill="auto"/>
            <w:vAlign w:val="center"/>
          </w:tcPr>
          <w:p>
            <w:pPr/>
          </w:p>
        </w:tc>
      </w:tr>
    </w:tbl>
    <w:p>
      <w:pPr>
        <w:pStyle w:val="Normal(Web)"/>
        <w:divId w:val="1"/>
        <w:rPr>
          <w:vanish w:val="0"/>
        </w:rPr>
      </w:pPr>
      <w:r>
        <w:br w:type="page"/>
      </w:r>
    </w:p>
    <w:tbl>
      <w:tblPr>
        <w:tblW w:w="0" w:type="auto"/>
        <w:jc w:val="center"/>
        <w:tblInd w:w="0" w:type="dxa"/>
        <w:tblBorders>
          <w:top w:val="outset" w:sz="6" w:space="0" w:color="C0C0C0"/>
          <w:left w:val="outset" w:sz="6" w:space="0" w:color="C0C0C0"/>
          <w:bottom w:val="outset" w:sz="6" w:space="0" w:color="C0C0C0"/>
          <w:right w:val="outset" w:sz="6" w:space="0" w:color="C0C0C0"/>
          <w:insideH w:val="outset" w:sz="6" w:space="0" w:color="C0C0C0"/>
          <w:insideV w:val="outset" w:sz="6" w:space="0" w:color="C0C0C0"/>
        </w:tblBorders>
        <w:shd w:val="clear" w:color="auto" w:fill="auto"/>
        <w:tblLook w:firstRow="0" w:lastRow="0" w:firstColumn="0" w:lastColumn="0" w:noHBand="1" w:noVBand="1"/>
      </w:tblPr>
      <w:tblGrid>
        <w:gridCol w:w="1612"/>
        <w:gridCol w:w="4030"/>
        <w:gridCol w:w="1773"/>
        <w:gridCol w:w="1451"/>
        <w:gridCol w:w="161"/>
        <w:gridCol w:w="161"/>
        <w:gridCol w:w="968"/>
        <w:gridCol w:w="161"/>
        <w:gridCol w:w="483"/>
        <w:gridCol w:w="1290"/>
        <w:gridCol w:w="161"/>
        <w:gridCol w:w="1290"/>
        <w:gridCol w:w="1290"/>
        <w:gridCol w:w="1773"/>
      </w:tblGrid>
      <w:tr>
        <w:trPr>
          <w:jc w:val="center"/>
          <w:divId w:val="1"/>
        </w:trPr>
        <w:tc>
          <w:tcPr>
            <w:tcW w:w="5000" w:type="pct"/>
            <w:hMerge w:val="restart"/>
            <w:tcBorders>
              <w:top w:val="outset" w:sz="6" w:space="0" w:color="C0C0C0"/>
              <w:left w:val="outset" w:sz="6" w:space="0" w:color="C0C0C0"/>
            </w:tcBorders>
            <w:shd w:val="clear" w:color="auto" w:fill="auto"/>
            <w:vAlign w:val="center"/>
          </w:tcPr>
          <w:p>
            <w:pPr>
              <w:pStyle w:val="SpireTableThStyle0075fa39-b5f2-4db4-a10a-6e554a2ad905"/>
              <w:jc w:val="center"/>
              <w:rPr>
                <w:vanish w:val="0"/>
              </w:rPr>
            </w:pPr>
            <w:r>
              <w:rPr>
                <w:rFonts w:ascii="Courier New" w:eastAsia="Courier New" w:hAnsi="Courier New" w:cs="Courier New"/>
                <w:sz w:val="20"/>
              </w:rPr>
              <w:t xml:space="preserve">收入决算表</w:t>
            </w: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right w:val="outset" w:sz="6" w:space="0" w:color="C0C0C0"/>
            </w:tcBorders>
            <w:shd w:val="clear" w:color="auto" w:fill="auto"/>
            <w:vAlign w:val="center"/>
          </w:tcPr>
          <w:p>
            <w:pPr/>
          </w:p>
        </w:tc>
      </w:tr>
      <w:tr>
        <w:trPr>
          <w:jc w:val="center"/>
          <w:divId w:val="1"/>
        </w:trPr>
        <w:tc>
          <w:tcPr>
            <w:tcW w:w="2250" w:type="pct"/>
            <w:hMerge w:val="restart"/>
            <w:tcBorders>
              <w:left w:val="outset" w:sz="6" w:space="0" w:color="C0C0C0"/>
            </w:tcBorders>
            <w:shd w:val="clear" w:color="auto" w:fill="auto"/>
            <w:vAlign w:val="center"/>
          </w:tcPr>
          <w:p>
            <w:pPr/>
          </w:p>
        </w:tc>
        <w:tc>
          <w:tcPr>
            <w:tcW w:w="2250" w:type="pct"/>
            <w:hMerge/>
            <w:tcBorders/>
            <w:shd w:val="clear" w:color="auto" w:fill="auto"/>
            <w:vAlign w:val="center"/>
          </w:tcPr>
          <w:p>
            <w:pPr/>
          </w:p>
        </w:tc>
        <w:tc>
          <w:tcPr>
            <w:tcW w:w="2250" w:type="pct"/>
            <w:hMerge/>
            <w:tcBorders/>
            <w:shd w:val="clear" w:color="auto" w:fill="auto"/>
            <w:vAlign w:val="center"/>
          </w:tcPr>
          <w:p>
            <w:pPr/>
          </w:p>
        </w:tc>
        <w:tc>
          <w:tcPr>
            <w:tcW w:w="2750" w:type="pct"/>
            <w:hMerge w:val="restart"/>
            <w:shd w:val="clear" w:color="auto" w:fill="auto"/>
            <w:vAlign w:val="center"/>
          </w:tcPr>
          <w:p>
            <w:pPr>
              <w:pStyle w:val="SpireTableThStyle2a0a2c22-225e-4459-962e-fe1e46fa4a68"/>
              <w:jc w:val="right"/>
              <w:rPr>
                <w:vanish w:val="0"/>
              </w:rPr>
            </w:pPr>
            <w:r>
              <w:rPr>
                <w:rFonts w:ascii="Courier New" w:eastAsia="Courier New" w:hAnsi="Courier New" w:cs="Courier New"/>
                <w:sz w:val="20"/>
              </w:rPr>
              <w:t xml:space="preserve">公开02表</w:t>
            </w:r>
          </w:p>
        </w:tc>
        <w:tc>
          <w:tcPr>
            <w:tcW w:w="2750" w:type="pct"/>
            <w:hMerge/>
            <w:tcBorders/>
            <w:shd w:val="clear" w:color="auto" w:fill="auto"/>
            <w:vAlign w:val="center"/>
          </w:tcPr>
          <w:p>
            <w:pPr/>
          </w:p>
        </w:tc>
        <w:tc>
          <w:tcPr>
            <w:tcW w:w="2750" w:type="pct"/>
            <w:hMerge/>
            <w:tcBorders/>
            <w:shd w:val="clear" w:color="auto" w:fill="auto"/>
            <w:vAlign w:val="center"/>
          </w:tcPr>
          <w:p>
            <w:pPr/>
          </w:p>
        </w:tc>
        <w:tc>
          <w:tcPr>
            <w:tcW w:w="2750" w:type="pct"/>
            <w:hMerge/>
            <w:tcBorders/>
            <w:shd w:val="clear" w:color="auto" w:fill="auto"/>
            <w:vAlign w:val="center"/>
          </w:tcPr>
          <w:p>
            <w:pPr/>
          </w:p>
        </w:tc>
        <w:tc>
          <w:tcPr>
            <w:tcW w:w="2750" w:type="pct"/>
            <w:hMerge/>
            <w:tcBorders/>
            <w:shd w:val="clear" w:color="auto" w:fill="auto"/>
            <w:vAlign w:val="center"/>
          </w:tcPr>
          <w:p>
            <w:pPr/>
          </w:p>
        </w:tc>
        <w:tc>
          <w:tcPr>
            <w:tcW w:w="2750" w:type="pct"/>
            <w:hMerge/>
            <w:tcBorders>
              <w:right w:val="outset" w:sz="6" w:space="0" w:color="C0C0C0"/>
            </w:tcBorders>
            <w:shd w:val="clear" w:color="auto" w:fill="auto"/>
            <w:vAlign w:val="center"/>
          </w:tcPr>
          <w:p>
            <w:pPr/>
          </w:p>
        </w:tc>
      </w:tr>
      <w:tr>
        <w:trPr>
          <w:jc w:val="center"/>
          <w:divId w:val="1"/>
        </w:trPr>
        <w:tc>
          <w:tcPr>
            <w:tcW w:w="2250" w:type="pct"/>
            <w:hMerge w:val="restart"/>
            <w:tcBorders>
              <w:left w:val="outset" w:sz="6" w:space="0" w:color="C0C0C0"/>
              <w:bottom w:val="single" w:sz="6"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部门：中方县残疾人联合会</w:t>
            </w:r>
          </w:p>
        </w:tc>
        <w:tc>
          <w:tcPr>
            <w:tcW w:w="2250" w:type="pct"/>
            <w:hMerge/>
            <w:tcBorders>
              <w:bottom w:val="single" w:sz="6" w:space="0" w:color="auto"/>
            </w:tcBorders>
            <w:shd w:val="clear" w:color="auto" w:fill="auto"/>
            <w:vAlign w:val="center"/>
          </w:tcPr>
          <w:p>
            <w:pPr/>
          </w:p>
        </w:tc>
        <w:tc>
          <w:tcPr>
            <w:tcW w:w="2250" w:type="pct"/>
            <w:hMerge/>
            <w:tcBorders>
              <w:bottom w:val="single" w:sz="6" w:space="0" w:color="auto"/>
            </w:tcBorders>
            <w:shd w:val="clear" w:color="auto" w:fill="auto"/>
            <w:vAlign w:val="center"/>
          </w:tcPr>
          <w:p>
            <w:pPr/>
          </w:p>
        </w:tc>
        <w:tc>
          <w:tcPr>
            <w:tcW w:w="2750" w:type="pct"/>
            <w:hMerge w:val="restart"/>
            <w:tcBorders>
              <w:bottom w:val="single" w:sz="6"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金额单位：万元</w:t>
            </w:r>
          </w:p>
        </w:tc>
        <w:tc>
          <w:tcPr>
            <w:tcW w:w="2750" w:type="pct"/>
            <w:hMerge/>
            <w:tcBorders>
              <w:bottom w:val="single" w:sz="6" w:space="0" w:color="auto"/>
            </w:tcBorders>
            <w:shd w:val="clear" w:color="auto" w:fill="auto"/>
            <w:vAlign w:val="center"/>
          </w:tcPr>
          <w:p>
            <w:pPr/>
          </w:p>
        </w:tc>
        <w:tc>
          <w:tcPr>
            <w:tcW w:w="2750" w:type="pct"/>
            <w:hMerge/>
            <w:tcBorders>
              <w:bottom w:val="single" w:sz="6" w:space="0" w:color="auto"/>
            </w:tcBorders>
            <w:shd w:val="clear" w:color="auto" w:fill="auto"/>
            <w:vAlign w:val="center"/>
          </w:tcPr>
          <w:p>
            <w:pPr/>
          </w:p>
        </w:tc>
        <w:tc>
          <w:tcPr>
            <w:tcW w:w="2750" w:type="pct"/>
            <w:hMerge/>
            <w:tcBorders>
              <w:bottom w:val="single" w:sz="6" w:space="0" w:color="auto"/>
            </w:tcBorders>
            <w:shd w:val="clear" w:color="auto" w:fill="auto"/>
            <w:vAlign w:val="center"/>
          </w:tcPr>
          <w:p>
            <w:pPr/>
          </w:p>
        </w:tc>
        <w:tc>
          <w:tcPr>
            <w:tcW w:w="2750" w:type="pct"/>
            <w:hMerge/>
            <w:tcBorders>
              <w:bottom w:val="single" w:sz="6" w:space="0" w:color="auto"/>
            </w:tcBorders>
            <w:shd w:val="clear" w:color="auto" w:fill="auto"/>
            <w:vAlign w:val="center"/>
          </w:tcPr>
          <w:p>
            <w:pPr/>
          </w:p>
        </w:tc>
        <w:tc>
          <w:tcPr>
            <w:tcW w:w="2750" w:type="pct"/>
            <w:hMerge/>
            <w:tcBorders>
              <w:bottom w:val="single" w:sz="6" w:space="0" w:color="auto"/>
              <w:right w:val="outset" w:sz="6" w:space="0" w:color="C0C0C0"/>
            </w:tcBorders>
            <w:shd w:val="clear" w:color="auto" w:fill="auto"/>
            <w:vAlign w:val="center"/>
          </w:tcPr>
          <w:p>
            <w:pPr/>
          </w:p>
        </w:tc>
      </w:tr>
      <w:tr>
        <w:trPr>
          <w:jc w:val="center"/>
          <w:divId w:val="1"/>
        </w:trPr>
        <w:tc>
          <w:tcPr>
            <w:tcW w:w="185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项目</w:t>
            </w:r>
          </w:p>
        </w:tc>
        <w:tc>
          <w:tcPr>
            <w:tcW w:w="185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本年收入合计</w:t>
            </w:r>
          </w:p>
        </w:tc>
        <w:tc>
          <w:tcPr>
            <w:tcW w:w="5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财政拨款收入</w:t>
            </w:r>
          </w:p>
        </w:tc>
        <w:tc>
          <w:tcPr>
            <w:tcW w:w="3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上级补助收入</w:t>
            </w:r>
          </w:p>
        </w:tc>
        <w:tc>
          <w:tcPr>
            <w:tcW w:w="4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事业收入</w:t>
            </w:r>
          </w:p>
        </w:tc>
        <w:tc>
          <w:tcPr>
            <w:tcW w:w="4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经营收入</w:t>
            </w:r>
          </w:p>
        </w:tc>
        <w:tc>
          <w:tcPr>
            <w:tcW w:w="4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附属单位上缴收入</w:t>
            </w:r>
          </w:p>
        </w:tc>
        <w:tc>
          <w:tcPr>
            <w:tcW w:w="5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其他收入</w:t>
            </w:r>
          </w:p>
        </w:tc>
      </w:tr>
      <w:tr>
        <w:trPr>
          <w:jc w:val="center"/>
          <w:divId w:val="1"/>
        </w:trPr>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功能分类科目编码</w:t>
            </w:r>
          </w:p>
        </w:tc>
        <w:tc>
          <w:tcPr>
            <w:tcW w:w="12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科目名称</w:t>
            </w:r>
          </w:p>
        </w:tc>
        <w:tc>
          <w:tcPr>
            <w:tcW w:w="5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4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40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40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r>
      <w:tr>
        <w:trPr>
          <w:jc w:val="center"/>
          <w:divId w:val="1"/>
        </w:trPr>
        <w:tc>
          <w:tcPr>
            <w:tcW w:w="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25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5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4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40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40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r>
      <w:tr>
        <w:trPr>
          <w:jc w:val="center"/>
          <w:divId w:val="1"/>
        </w:trPr>
        <w:tc>
          <w:tcPr>
            <w:tcW w:w="175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栏次</w:t>
            </w:r>
          </w:p>
        </w:tc>
        <w:tc>
          <w:tcPr>
            <w:tcW w:w="175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6</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7</w:t>
            </w:r>
          </w:p>
        </w:tc>
      </w:tr>
      <w:tr>
        <w:trPr>
          <w:jc w:val="center"/>
          <w:divId w:val="1"/>
        </w:trPr>
        <w:tc>
          <w:tcPr>
            <w:tcW w:w="175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合计</w:t>
            </w:r>
          </w:p>
        </w:tc>
        <w:tc>
          <w:tcPr>
            <w:tcW w:w="175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624.57</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623.24</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1.32</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201</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一般公共服务支出</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0.68</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0.68</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20103</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政府办公厅（室）及相关机构事务</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0.68</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0.68</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2010301</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行政运行</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0.68</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0.68</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207</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文化旅游体育与传媒支出</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0.67</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0.67</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20701</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文化和旅游</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0.67</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0.67</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2070101</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行政运行</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0.67</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0.67</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社会保障和就业支出</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511.25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509.93</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1.32</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20807</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就业补助</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1.41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1.41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2080799</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其他就业补助支出</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1.41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1.41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20811</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残疾人事业</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509.84</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508.52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1.32</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2081101</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行政运行</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256.62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255.29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1.32</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2081102</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一般行政管理事务</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1.46</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1.46</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2081104</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残疾人康复</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42.95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42.95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2081105</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残疾人就业</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102.16</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102.16</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2081199</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其他残疾人事业支出</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106.66</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106.66</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213</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农林水支出</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6.51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6.51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21301</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农业农村</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6.51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6.51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2130199</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其他农业农村支出</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6.51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6.51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221</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住房保障支出</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15.57</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15.57</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22102</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住房改革支出</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15.57</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15.57</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2210201</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住房公积金</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15.57</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15.57</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229</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其他支出</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89.89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89.89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22960</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彩票公益金安排的支出</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89.89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89.89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2296002</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用于社会福利的彩票公益金支出</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14.54</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14.54</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2296006</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用于残疾人事业的彩票公益金支出</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75.35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75.35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0" w:type="pct"/>
            <w:hMerge w:val="restart"/>
            <w:tcBorders>
              <w:top w:val="single" w:sz="6" w:space="0" w:color="auto"/>
              <w:left w:val="outset" w:sz="6" w:space="0" w:color="C0C0C0"/>
              <w:bottom w:val="outset" w:sz="6" w:space="0" w:color="C0C0C0"/>
            </w:tcBorders>
            <w:shd w:val="clear" w:color="auto" w:fill="auto"/>
            <w:vAlign w:val="center"/>
          </w:tcPr>
          <w:p>
            <w:pPr>
              <w:pStyle w:val="Normal(Web)"/>
              <w:jc w:val="left"/>
              <w:rPr>
                <w:vanish w:val="0"/>
              </w:rPr>
            </w:pPr>
            <w:r>
              <w:rPr>
                <w:rFonts w:ascii="Courier New" w:eastAsia="Courier New" w:hAnsi="Courier New" w:cs="Courier New"/>
                <w:sz w:val="20"/>
              </w:rPr>
              <w:t xml:space="preserve">注：本表反映部门本年度取得的各项收入情况。</w:t>
            </w: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right w:val="outset" w:sz="6" w:space="0" w:color="C0C0C0"/>
            </w:tcBorders>
            <w:shd w:val="clear" w:color="auto" w:fill="auto"/>
            <w:vAlign w:val="center"/>
          </w:tcPr>
          <w:p>
            <w:pPr/>
          </w:p>
        </w:tc>
      </w:tr>
    </w:tbl>
    <w:p>
      <w:pPr>
        <w:pStyle w:val="Normal(Web)"/>
        <w:divId w:val="1"/>
        <w:rPr>
          <w:vanish w:val="0"/>
        </w:rPr>
      </w:pPr>
      <w:r>
        <w:br w:type="page"/>
      </w:r>
    </w:p>
    <w:tbl>
      <w:tblPr>
        <w:tblW w:w="5000" w:type="pct"/>
        <w:jc w:val="center"/>
        <w:tblInd w:w="0" w:type="dxa"/>
        <w:tblBorders>
          <w:top w:val="outset" w:sz="6" w:space="0" w:color="C0C0C0"/>
          <w:left w:val="outset" w:sz="6" w:space="0" w:color="C0C0C0"/>
          <w:bottom w:val="outset" w:sz="6" w:space="0" w:color="C0C0C0"/>
          <w:right w:val="outset" w:sz="6" w:space="0" w:color="C0C0C0"/>
          <w:insideH w:val="outset" w:sz="6" w:space="0" w:color="C0C0C0"/>
          <w:insideV w:val="outset" w:sz="6" w:space="0" w:color="C0C0C0"/>
        </w:tblBorders>
        <w:shd w:val="clear" w:color="auto" w:fill="auto"/>
        <w:tblLook w:firstRow="0" w:lastRow="0" w:firstColumn="0" w:lastColumn="0" w:noHBand="1" w:noVBand="1"/>
      </w:tblPr>
      <w:tblGrid>
        <w:gridCol w:w="1612"/>
        <w:gridCol w:w="4030"/>
        <w:gridCol w:w="1773"/>
        <w:gridCol w:w="161"/>
        <w:gridCol w:w="1451"/>
        <w:gridCol w:w="322"/>
        <w:gridCol w:w="1451"/>
        <w:gridCol w:w="322"/>
        <w:gridCol w:w="162"/>
        <w:gridCol w:w="1289"/>
        <w:gridCol w:w="484"/>
        <w:gridCol w:w="967"/>
        <w:gridCol w:w="2257"/>
      </w:tblGrid>
      <w:tr>
        <w:trPr>
          <w:jc w:val="center"/>
          <w:divId w:val="1"/>
        </w:trPr>
        <w:tc>
          <w:tcPr>
            <w:tcW w:w="5000" w:type="pct"/>
            <w:hMerge w:val="restart"/>
            <w:tcBorders>
              <w:top w:val="outset" w:sz="6" w:space="0" w:color="C0C0C0"/>
              <w:left w:val="outset" w:sz="6" w:space="0" w:color="C0C0C0"/>
            </w:tcBorders>
            <w:shd w:val="clear" w:color="auto" w:fill="auto"/>
            <w:vAlign w:val="center"/>
          </w:tcPr>
          <w:p>
            <w:pPr>
              <w:pStyle w:val="SpireTableThStylea3e29a3c-ad38-4b22-a829-18b7a6c04239"/>
              <w:jc w:val="center"/>
              <w:rPr>
                <w:vanish w:val="0"/>
              </w:rPr>
            </w:pPr>
            <w:r>
              <w:rPr>
                <w:rFonts w:ascii="Courier New" w:eastAsia="Courier New" w:hAnsi="Courier New" w:cs="Courier New"/>
                <w:sz w:val="20"/>
              </w:rPr>
              <w:t xml:space="preserve">支出决算表</w:t>
            </w: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right w:val="outset" w:sz="6" w:space="0" w:color="C0C0C0"/>
            </w:tcBorders>
            <w:shd w:val="clear" w:color="auto" w:fill="auto"/>
            <w:vAlign w:val="center"/>
          </w:tcPr>
          <w:p>
            <w:pPr/>
          </w:p>
        </w:tc>
      </w:tr>
      <w:tr>
        <w:trPr>
          <w:jc w:val="center"/>
          <w:divId w:val="1"/>
        </w:trPr>
        <w:tc>
          <w:tcPr>
            <w:tcW w:w="1750" w:type="pct"/>
            <w:hMerge w:val="restart"/>
            <w:tcBorders>
              <w:left w:val="outset" w:sz="6" w:space="0" w:color="C0C0C0"/>
            </w:tcBorders>
            <w:shd w:val="clear" w:color="auto" w:fill="auto"/>
            <w:vAlign w:val="center"/>
          </w:tcPr>
          <w:p>
            <w:pPr/>
          </w:p>
        </w:tc>
        <w:tc>
          <w:tcPr>
            <w:tcW w:w="1750" w:type="pct"/>
            <w:hMerge/>
            <w:tcBorders/>
            <w:shd w:val="clear" w:color="auto" w:fill="auto"/>
            <w:vAlign w:val="center"/>
          </w:tcPr>
          <w:p>
            <w:pPr/>
          </w:p>
        </w:tc>
        <w:tc>
          <w:tcPr>
            <w:tcW w:w="3250" w:type="pct"/>
            <w:hMerge w:val="restart"/>
            <w:shd w:val="clear" w:color="auto" w:fill="auto"/>
            <w:vAlign w:val="center"/>
          </w:tcPr>
          <w:p>
            <w:pPr>
              <w:pStyle w:val="SpireTableThStylea010a342-b9fe-492f-be0d-aed9007cac99"/>
              <w:jc w:val="right"/>
              <w:rPr>
                <w:vanish w:val="0"/>
              </w:rPr>
            </w:pPr>
            <w:r>
              <w:rPr>
                <w:rFonts w:ascii="Courier New" w:eastAsia="Courier New" w:hAnsi="Courier New" w:cs="Courier New"/>
                <w:sz w:val="20"/>
              </w:rPr>
              <w:t xml:space="preserve">公开03表</w:t>
            </w:r>
          </w:p>
        </w:tc>
        <w:tc>
          <w:tcPr>
            <w:tcW w:w="3250" w:type="pct"/>
            <w:hMerge/>
            <w:tcBorders/>
            <w:shd w:val="clear" w:color="auto" w:fill="auto"/>
            <w:vAlign w:val="center"/>
          </w:tcPr>
          <w:p>
            <w:pPr/>
          </w:p>
        </w:tc>
        <w:tc>
          <w:tcPr>
            <w:tcW w:w="3250" w:type="pct"/>
            <w:hMerge/>
            <w:tcBorders/>
            <w:shd w:val="clear" w:color="auto" w:fill="auto"/>
            <w:vAlign w:val="center"/>
          </w:tcPr>
          <w:p>
            <w:pPr/>
          </w:p>
        </w:tc>
        <w:tc>
          <w:tcPr>
            <w:tcW w:w="3250" w:type="pct"/>
            <w:hMerge/>
            <w:tcBorders/>
            <w:shd w:val="clear" w:color="auto" w:fill="auto"/>
            <w:vAlign w:val="center"/>
          </w:tcPr>
          <w:p>
            <w:pPr/>
          </w:p>
        </w:tc>
        <w:tc>
          <w:tcPr>
            <w:tcW w:w="3250" w:type="pct"/>
            <w:hMerge/>
            <w:tcBorders/>
            <w:shd w:val="clear" w:color="auto" w:fill="auto"/>
            <w:vAlign w:val="center"/>
          </w:tcPr>
          <w:p>
            <w:pPr/>
          </w:p>
        </w:tc>
        <w:tc>
          <w:tcPr>
            <w:tcW w:w="3250" w:type="pct"/>
            <w:hMerge/>
            <w:tcBorders>
              <w:right w:val="outset" w:sz="6" w:space="0" w:color="C0C0C0"/>
            </w:tcBorders>
            <w:shd w:val="clear" w:color="auto" w:fill="auto"/>
            <w:vAlign w:val="center"/>
          </w:tcPr>
          <w:p>
            <w:pPr/>
          </w:p>
        </w:tc>
      </w:tr>
      <w:tr>
        <w:trPr>
          <w:jc w:val="center"/>
          <w:divId w:val="1"/>
        </w:trPr>
        <w:tc>
          <w:tcPr>
            <w:tcW w:w="1750" w:type="pct"/>
            <w:hMerge w:val="restart"/>
            <w:tcBorders>
              <w:left w:val="outset" w:sz="6" w:space="0" w:color="C0C0C0"/>
              <w:bottom w:val="single" w:sz="6"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部门：中方县残疾人联合会</w:t>
            </w:r>
          </w:p>
        </w:tc>
        <w:tc>
          <w:tcPr>
            <w:tcW w:w="1750" w:type="pct"/>
            <w:hMerge/>
            <w:tcBorders>
              <w:bottom w:val="single" w:sz="6" w:space="0" w:color="auto"/>
            </w:tcBorders>
            <w:shd w:val="clear" w:color="auto" w:fill="auto"/>
            <w:vAlign w:val="center"/>
          </w:tcPr>
          <w:p>
            <w:pPr/>
          </w:p>
        </w:tc>
        <w:tc>
          <w:tcPr>
            <w:tcW w:w="3250" w:type="pct"/>
            <w:hMerge w:val="restart"/>
            <w:tcBorders>
              <w:bottom w:val="single" w:sz="6"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金额单位：万元</w:t>
            </w:r>
          </w:p>
        </w:tc>
        <w:tc>
          <w:tcPr>
            <w:tcW w:w="3250" w:type="pct"/>
            <w:hMerge/>
            <w:tcBorders>
              <w:bottom w:val="single" w:sz="6" w:space="0" w:color="auto"/>
            </w:tcBorders>
            <w:shd w:val="clear" w:color="auto" w:fill="auto"/>
            <w:vAlign w:val="center"/>
          </w:tcPr>
          <w:p>
            <w:pPr/>
          </w:p>
        </w:tc>
        <w:tc>
          <w:tcPr>
            <w:tcW w:w="3250" w:type="pct"/>
            <w:hMerge/>
            <w:tcBorders>
              <w:bottom w:val="single" w:sz="6" w:space="0" w:color="auto"/>
            </w:tcBorders>
            <w:shd w:val="clear" w:color="auto" w:fill="auto"/>
            <w:vAlign w:val="center"/>
          </w:tcPr>
          <w:p>
            <w:pPr/>
          </w:p>
        </w:tc>
        <w:tc>
          <w:tcPr>
            <w:tcW w:w="3250" w:type="pct"/>
            <w:hMerge/>
            <w:tcBorders>
              <w:bottom w:val="single" w:sz="6" w:space="0" w:color="auto"/>
            </w:tcBorders>
            <w:shd w:val="clear" w:color="auto" w:fill="auto"/>
            <w:vAlign w:val="center"/>
          </w:tcPr>
          <w:p>
            <w:pPr/>
          </w:p>
        </w:tc>
        <w:tc>
          <w:tcPr>
            <w:tcW w:w="3250" w:type="pct"/>
            <w:hMerge/>
            <w:tcBorders>
              <w:bottom w:val="single" w:sz="6" w:space="0" w:color="auto"/>
            </w:tcBorders>
            <w:shd w:val="clear" w:color="auto" w:fill="auto"/>
            <w:vAlign w:val="center"/>
          </w:tcPr>
          <w:p>
            <w:pPr/>
          </w:p>
        </w:tc>
        <w:tc>
          <w:tcPr>
            <w:tcW w:w="3250" w:type="pct"/>
            <w:hMerge/>
            <w:tcBorders>
              <w:bottom w:val="single" w:sz="6" w:space="0" w:color="auto"/>
              <w:right w:val="outset" w:sz="6" w:space="0" w:color="C0C0C0"/>
            </w:tcBorders>
            <w:shd w:val="clear" w:color="auto" w:fill="auto"/>
            <w:vAlign w:val="center"/>
          </w:tcPr>
          <w:p>
            <w:pPr/>
          </w:p>
        </w:tc>
      </w:tr>
      <w:tr>
        <w:trPr>
          <w:jc w:val="center"/>
          <w:divId w:val="1"/>
        </w:trPr>
        <w:tc>
          <w:tcPr>
            <w:tcW w:w="175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项目</w:t>
            </w:r>
          </w:p>
        </w:tc>
        <w:tc>
          <w:tcPr>
            <w:tcW w:w="175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本年支出合计</w:t>
            </w:r>
          </w:p>
        </w:tc>
        <w:tc>
          <w:tcPr>
            <w:tcW w:w="5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基本支出</w:t>
            </w:r>
          </w:p>
        </w:tc>
        <w:tc>
          <w:tcPr>
            <w:tcW w:w="5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项目支出</w:t>
            </w:r>
          </w:p>
        </w:tc>
        <w:tc>
          <w:tcPr>
            <w:tcW w:w="4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上缴上级支出</w:t>
            </w:r>
          </w:p>
        </w:tc>
        <w:tc>
          <w:tcPr>
            <w:tcW w:w="4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经营支出</w:t>
            </w:r>
          </w:p>
        </w:tc>
        <w:tc>
          <w:tcPr>
            <w:tcW w:w="7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对附属单位补助支出</w:t>
            </w:r>
          </w:p>
        </w:tc>
      </w:tr>
      <w:tr>
        <w:trPr>
          <w:jc w:val="center"/>
          <w:divId w:val="1"/>
        </w:trPr>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功能分类科目编码</w:t>
            </w:r>
          </w:p>
        </w:tc>
        <w:tc>
          <w:tcPr>
            <w:tcW w:w="12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科目名称</w:t>
            </w:r>
          </w:p>
        </w:tc>
        <w:tc>
          <w:tcPr>
            <w:tcW w:w="5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4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40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70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r>
      <w:tr>
        <w:trPr>
          <w:jc w:val="center"/>
          <w:divId w:val="1"/>
        </w:trPr>
        <w:tc>
          <w:tcPr>
            <w:tcW w:w="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25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5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4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40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70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r>
      <w:tr>
        <w:trPr>
          <w:jc w:val="center"/>
          <w:divId w:val="1"/>
        </w:trPr>
        <w:tc>
          <w:tcPr>
            <w:tcW w:w="175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栏次</w:t>
            </w:r>
          </w:p>
        </w:tc>
        <w:tc>
          <w:tcPr>
            <w:tcW w:w="175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6</w:t>
            </w:r>
          </w:p>
        </w:tc>
      </w:tr>
      <w:tr>
        <w:trPr>
          <w:jc w:val="center"/>
          <w:divId w:val="1"/>
        </w:trPr>
        <w:tc>
          <w:tcPr>
            <w:tcW w:w="175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合计</w:t>
            </w:r>
          </w:p>
        </w:tc>
        <w:tc>
          <w:tcPr>
            <w:tcW w:w="175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624.57</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273.53</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351.04</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201</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一般公共服务支出</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0.68</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0.68</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20103</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政府办公厅（室）及相关机构事务</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0.68</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0.68</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2010301</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行政运行</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0.68</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0.68</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207</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文化旅游体育与传媒支出</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0.67</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0.67</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20701</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文化和旅游</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0.67</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0.67</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2070101</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行政运行</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0.67</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0.67</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社会保障和就业支出</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511.25</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256.62</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254.64</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20807</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就业补助</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1.41</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1.41</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2080799</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其他就业补助支出</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1.41</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1.41</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20811</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残疾人事业</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509.84</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256.62</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253.23</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2081101</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行政运行</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256.62</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256.62</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2081102</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一般行政管理事务</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1.46</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1.46</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2081104</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残疾人康复</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42.95</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42.95</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2081105</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残疾人就业</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102.16</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102.16</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2081199</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其他残疾人事业支出</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106.66</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106.66</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213</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农林水支出</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6.51</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6.51</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21301</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农业农村</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6.51</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6.51</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2130199</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其他农业农村支出</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6.51</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6.51</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221</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住房保障支出</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15.57</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15.57</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22102</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住房改革支出</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15.57</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15.57</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2210201</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住房公积金</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15.57</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15.57</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229</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其他支出</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89.89</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89.89</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22960</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彩票公益金安排的支出</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89.89</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89.89</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2296002</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用于社会福利的彩票公益金支出</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14.54</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14.54</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2296006</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用于残疾人事业的彩票公益金支出</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75.35</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75.35</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0" w:type="pct"/>
            <w:hMerge w:val="restart"/>
            <w:tcBorders>
              <w:top w:val="single" w:sz="6" w:space="0" w:color="auto"/>
              <w:left w:val="outset" w:sz="6" w:space="0" w:color="C0C0C0"/>
              <w:bottom w:val="outset" w:sz="6" w:space="0" w:color="C0C0C0"/>
            </w:tcBorders>
            <w:shd w:val="clear" w:color="auto" w:fill="auto"/>
            <w:vAlign w:val="center"/>
          </w:tcPr>
          <w:p>
            <w:pPr>
              <w:pStyle w:val="Normal(Web)"/>
              <w:jc w:val="left"/>
              <w:rPr>
                <w:vanish w:val="0"/>
              </w:rPr>
            </w:pPr>
            <w:r>
              <w:rPr>
                <w:rFonts w:ascii="Courier New" w:eastAsia="Courier New" w:hAnsi="Courier New" w:cs="Courier New"/>
                <w:sz w:val="20"/>
              </w:rPr>
              <w:t xml:space="preserve">注：本表反映部门本年度各项支出情况。</w:t>
            </w: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right w:val="outset" w:sz="6" w:space="0" w:color="C0C0C0"/>
            </w:tcBorders>
            <w:shd w:val="clear" w:color="auto" w:fill="auto"/>
            <w:vAlign w:val="center"/>
          </w:tcPr>
          <w:p>
            <w:pPr/>
          </w:p>
        </w:tc>
      </w:tr>
    </w:tbl>
    <w:p>
      <w:pPr>
        <w:pStyle w:val="Normal(Web)"/>
        <w:divId w:val="1"/>
        <w:rPr>
          <w:vanish w:val="0"/>
        </w:rPr>
      </w:pPr>
      <w:r>
        <w:br w:type="page"/>
      </w:r>
    </w:p>
    <w:tbl>
      <w:tblPr>
        <w:tblW w:w="0" w:type="auto"/>
        <w:jc w:val="center"/>
        <w:tblInd w:w="0" w:type="dxa"/>
        <w:tblBorders>
          <w:top w:val="outset" w:sz="6" w:space="0" w:color="C0C0C0"/>
          <w:left w:val="outset" w:sz="6" w:space="0" w:color="C0C0C0"/>
          <w:bottom w:val="outset" w:sz="6" w:space="0" w:color="C0C0C0"/>
          <w:right w:val="outset" w:sz="6" w:space="0" w:color="C0C0C0"/>
          <w:insideH w:val="outset" w:sz="6" w:space="0" w:color="C0C0C0"/>
          <w:insideV w:val="outset" w:sz="6" w:space="0" w:color="C0C0C0"/>
        </w:tblBorders>
        <w:shd w:val="clear" w:color="auto" w:fill="auto"/>
        <w:tblLook w:firstRow="0" w:lastRow="0" w:firstColumn="0" w:lastColumn="0" w:noHBand="1" w:noVBand="1"/>
      </w:tblPr>
      <w:tblGrid>
        <w:gridCol w:w="3546"/>
        <w:gridCol w:w="60"/>
        <w:gridCol w:w="1612"/>
        <w:gridCol w:w="1934"/>
        <w:gridCol w:w="806"/>
        <w:gridCol w:w="806"/>
        <w:gridCol w:w="806"/>
        <w:gridCol w:w="806"/>
        <w:gridCol w:w="806"/>
        <w:gridCol w:w="161"/>
        <w:gridCol w:w="1451"/>
        <w:gridCol w:w="1612"/>
        <w:gridCol w:w="1773"/>
      </w:tblGrid>
      <w:tr>
        <w:trPr>
          <w:jc w:val="center"/>
          <w:divId w:val="1"/>
        </w:trPr>
        <w:tc>
          <w:tcPr>
            <w:tcW w:w="5000" w:type="pct"/>
            <w:hMerge w:val="restart"/>
            <w:tcBorders>
              <w:top w:val="outset" w:sz="6" w:space="0" w:color="C0C0C0"/>
              <w:left w:val="outset" w:sz="6" w:space="0" w:color="C0C0C0"/>
            </w:tcBorders>
            <w:shd w:val="clear" w:color="auto" w:fill="auto"/>
            <w:vAlign w:val="center"/>
          </w:tcPr>
          <w:p>
            <w:pPr>
              <w:pStyle w:val="SpireTableThStyle39c84b6d-abe1-4ba9-9841-b4647e605cba"/>
              <w:jc w:val="center"/>
              <w:rPr>
                <w:vanish w:val="0"/>
              </w:rPr>
            </w:pPr>
            <w:r>
              <w:rPr>
                <w:rFonts w:ascii="Courier New" w:eastAsia="Courier New" w:hAnsi="Courier New" w:cs="Courier New"/>
                <w:sz w:val="20"/>
              </w:rPr>
              <w:t xml:space="preserve">财政拨款收入支出决算总表</w:t>
            </w:r>
          </w:p>
        </w:tc>
        <w:tc>
          <w:tcPr>
            <w:tcW w:type="auto" w:w="5000"/>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right w:val="outset" w:sz="6" w:space="0" w:color="C0C0C0"/>
            </w:tcBorders>
            <w:shd w:val="clear" w:color="auto" w:fill="auto"/>
            <w:vAlign w:val="center"/>
          </w:tcPr>
          <w:p>
            <w:pPr/>
          </w:p>
        </w:tc>
      </w:tr>
      <w:tr>
        <w:trPr>
          <w:jc w:val="center"/>
          <w:divId w:val="1"/>
        </w:trPr>
        <w:tc>
          <w:tcPr>
            <w:tcW w:w="1500" w:type="pct"/>
            <w:hMerge w:val="restart"/>
            <w:tcBorders>
              <w:left w:val="outset" w:sz="6" w:space="0" w:color="C0C0C0"/>
            </w:tcBorders>
            <w:shd w:val="clear" w:color="auto" w:fill="auto"/>
            <w:vAlign w:val="center"/>
          </w:tcPr>
          <w:p>
            <w:pPr/>
          </w:p>
        </w:tc>
        <w:tc>
          <w:tcPr>
            <w:tcW w:type="auto" w:w="1500"/>
            <w:hMerge/>
            <w:tcBorders/>
            <w:shd w:val="clear" w:color="auto" w:fill="auto"/>
            <w:vAlign w:val="center"/>
          </w:tcPr>
          <w:p>
            <w:pPr/>
          </w:p>
        </w:tc>
        <w:tc>
          <w:tcPr>
            <w:tcW w:w="1500" w:type="pct"/>
            <w:hMerge/>
            <w:tcBorders/>
            <w:shd w:val="clear" w:color="auto" w:fill="auto"/>
            <w:vAlign w:val="center"/>
          </w:tcPr>
          <w:p>
            <w:pPr/>
          </w:p>
        </w:tc>
        <w:tc>
          <w:tcPr>
            <w:tcW w:w="1500" w:type="pct"/>
            <w:hMerge/>
            <w:tcBorders/>
            <w:shd w:val="clear" w:color="auto" w:fill="auto"/>
            <w:vAlign w:val="center"/>
          </w:tcPr>
          <w:p>
            <w:pPr/>
          </w:p>
        </w:tc>
        <w:tc>
          <w:tcPr>
            <w:tcW w:w="3500" w:type="pct"/>
            <w:hMerge w:val="restart"/>
            <w:shd w:val="clear" w:color="auto" w:fill="auto"/>
            <w:vAlign w:val="center"/>
          </w:tcPr>
          <w:p>
            <w:pPr>
              <w:pStyle w:val="SpireTableThStyle8a389cb0-0b2e-42ac-a18d-ec9d54c36cff"/>
              <w:jc w:val="right"/>
              <w:rPr>
                <w:vanish w:val="0"/>
              </w:rPr>
            </w:pPr>
            <w:r>
              <w:rPr>
                <w:rFonts w:ascii="Courier New" w:eastAsia="Courier New" w:hAnsi="Courier New" w:cs="Courier New"/>
                <w:sz w:val="20"/>
              </w:rPr>
              <w:t xml:space="preserve">公开04表</w:t>
            </w:r>
          </w:p>
        </w:tc>
        <w:tc>
          <w:tcPr>
            <w:tcW w:w="3500" w:type="pct"/>
            <w:hMerge/>
            <w:tcBorders/>
            <w:shd w:val="clear" w:color="auto" w:fill="auto"/>
            <w:vAlign w:val="center"/>
          </w:tcPr>
          <w:p>
            <w:pPr/>
          </w:p>
        </w:tc>
        <w:tc>
          <w:tcPr>
            <w:tcW w:w="3500" w:type="pct"/>
            <w:hMerge/>
            <w:tcBorders/>
            <w:shd w:val="clear" w:color="auto" w:fill="auto"/>
            <w:vAlign w:val="center"/>
          </w:tcPr>
          <w:p>
            <w:pPr/>
          </w:p>
        </w:tc>
        <w:tc>
          <w:tcPr>
            <w:tcW w:w="3500" w:type="pct"/>
            <w:hMerge/>
            <w:tcBorders/>
            <w:shd w:val="clear" w:color="auto" w:fill="auto"/>
            <w:vAlign w:val="center"/>
          </w:tcPr>
          <w:p>
            <w:pPr/>
          </w:p>
        </w:tc>
        <w:tc>
          <w:tcPr>
            <w:tcW w:w="3500" w:type="pct"/>
            <w:hMerge/>
            <w:tcBorders>
              <w:right w:val="outset" w:sz="6" w:space="0" w:color="C0C0C0"/>
            </w:tcBorders>
            <w:shd w:val="clear" w:color="auto" w:fill="auto"/>
            <w:vAlign w:val="center"/>
          </w:tcPr>
          <w:p>
            <w:pPr/>
          </w:p>
        </w:tc>
      </w:tr>
      <w:tr>
        <w:trPr>
          <w:jc w:val="center"/>
          <w:divId w:val="1"/>
        </w:trPr>
        <w:tc>
          <w:tcPr>
            <w:tcW w:w="1500" w:type="pct"/>
            <w:hMerge w:val="restart"/>
            <w:tcBorders>
              <w:left w:val="outset" w:sz="6" w:space="0" w:color="C0C0C0"/>
              <w:bottom w:val="single" w:sz="6"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部门：中方县残疾人联合会</w:t>
            </w:r>
          </w:p>
        </w:tc>
        <w:tc>
          <w:tcPr>
            <w:tcW w:type="auto" w:w="1500"/>
            <w:hMerge/>
            <w:tcBorders>
              <w:bottom w:val="single" w:sz="6" w:space="0" w:color="auto"/>
            </w:tcBorders>
            <w:shd w:val="clear" w:color="auto" w:fill="auto"/>
            <w:vAlign w:val="center"/>
          </w:tcPr>
          <w:p>
            <w:pPr/>
          </w:p>
        </w:tc>
        <w:tc>
          <w:tcPr>
            <w:tcW w:w="1500" w:type="pct"/>
            <w:hMerge/>
            <w:tcBorders>
              <w:bottom w:val="single" w:sz="6" w:space="0" w:color="auto"/>
            </w:tcBorders>
            <w:shd w:val="clear" w:color="auto" w:fill="auto"/>
            <w:vAlign w:val="center"/>
          </w:tcPr>
          <w:p>
            <w:pPr/>
          </w:p>
        </w:tc>
        <w:tc>
          <w:tcPr>
            <w:tcW w:w="1500" w:type="pct"/>
            <w:hMerge/>
            <w:tcBorders>
              <w:bottom w:val="single" w:sz="6" w:space="0" w:color="auto"/>
            </w:tcBorders>
            <w:shd w:val="clear" w:color="auto" w:fill="auto"/>
            <w:vAlign w:val="center"/>
          </w:tcPr>
          <w:p>
            <w:pPr/>
          </w:p>
        </w:tc>
        <w:tc>
          <w:tcPr>
            <w:tcW w:w="3500" w:type="pct"/>
            <w:hMerge w:val="restart"/>
            <w:tcBorders>
              <w:bottom w:val="single" w:sz="6"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金额单位：万元</w:t>
            </w:r>
          </w:p>
        </w:tc>
        <w:tc>
          <w:tcPr>
            <w:tcW w:w="3500" w:type="pct"/>
            <w:hMerge/>
            <w:tcBorders>
              <w:bottom w:val="single" w:sz="6" w:space="0" w:color="auto"/>
            </w:tcBorders>
            <w:shd w:val="clear" w:color="auto" w:fill="auto"/>
            <w:vAlign w:val="center"/>
          </w:tcPr>
          <w:p>
            <w:pPr/>
          </w:p>
        </w:tc>
        <w:tc>
          <w:tcPr>
            <w:tcW w:w="3500" w:type="pct"/>
            <w:hMerge/>
            <w:tcBorders>
              <w:bottom w:val="single" w:sz="6" w:space="0" w:color="auto"/>
            </w:tcBorders>
            <w:shd w:val="clear" w:color="auto" w:fill="auto"/>
            <w:vAlign w:val="center"/>
          </w:tcPr>
          <w:p>
            <w:pPr/>
          </w:p>
        </w:tc>
        <w:tc>
          <w:tcPr>
            <w:tcW w:w="3500" w:type="pct"/>
            <w:hMerge/>
            <w:tcBorders>
              <w:bottom w:val="single" w:sz="6" w:space="0" w:color="auto"/>
            </w:tcBorders>
            <w:shd w:val="clear" w:color="auto" w:fill="auto"/>
            <w:vAlign w:val="center"/>
          </w:tcPr>
          <w:p>
            <w:pPr/>
          </w:p>
        </w:tc>
        <w:tc>
          <w:tcPr>
            <w:tcW w:w="3500" w:type="pct"/>
            <w:hMerge/>
            <w:tcBorders>
              <w:bottom w:val="single" w:sz="6" w:space="0" w:color="auto"/>
              <w:right w:val="outset" w:sz="6" w:space="0" w:color="C0C0C0"/>
            </w:tcBorders>
            <w:shd w:val="clear" w:color="auto" w:fill="auto"/>
            <w:vAlign w:val="center"/>
          </w:tcPr>
          <w:p>
            <w:pPr/>
          </w:p>
        </w:tc>
      </w:tr>
      <w:tr>
        <w:trPr>
          <w:jc w:val="center"/>
          <w:divId w:val="1"/>
        </w:trPr>
        <w:tc>
          <w:tcPr>
            <w:tcW w:w="175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收入</w:t>
            </w:r>
          </w:p>
        </w:tc>
        <w:tc>
          <w:tcPr>
            <w:tcW w:type="auto" w:w="1750"/>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175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25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支出</w:t>
            </w:r>
          </w:p>
        </w:tc>
        <w:tc>
          <w:tcPr>
            <w:tcW w:w="325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25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25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25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25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r>
      <w:tr>
        <w:trPr>
          <w:jc w:val="center"/>
          <w:divId w:val="1"/>
        </w:trPr>
        <w:tc>
          <w:tcPr>
            <w:tcW w:w="11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项目</w:t>
            </w:r>
          </w:p>
        </w:tc>
        <w:tc>
          <w:tcPr>
            <w:tcW w:type="auto" w:w="150"/>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行次</w:t>
            </w:r>
          </w:p>
        </w:tc>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金额</w:t>
            </w:r>
          </w:p>
        </w:tc>
        <w:tc>
          <w:tcPr>
            <w:tcW w:w="11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项目</w:t>
            </w:r>
          </w:p>
        </w:tc>
        <w:tc>
          <w:tcPr>
            <w:tcW w:w="2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行次</w:t>
            </w:r>
          </w:p>
        </w:tc>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合计</w:t>
            </w:r>
          </w:p>
        </w:tc>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一般公共预算财政拨款</w:t>
            </w:r>
          </w:p>
        </w:tc>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政府性基金预算财政拨款</w:t>
            </w:r>
          </w:p>
        </w:tc>
        <w:tc>
          <w:tcPr>
            <w:tcW w:w="5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国有资本经营预算财政拨款</w:t>
            </w:r>
          </w:p>
        </w:tc>
      </w:tr>
      <w:tr>
        <w:trPr>
          <w:jc w:val="center"/>
          <w:divId w:val="1"/>
        </w:trPr>
        <w:tc>
          <w:tcPr>
            <w:tcW w:w="11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type="auto" w:w="150"/>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1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2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55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r>
      <w:tr>
        <w:trPr>
          <w:jc w:val="center"/>
          <w:divId w:val="1"/>
        </w:trPr>
        <w:tc>
          <w:tcPr>
            <w:tcW w:w="11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栏次</w:t>
            </w:r>
          </w:p>
        </w:tc>
        <w:tc>
          <w:tcPr>
            <w:tcW w:type="auto" w:w="150"/>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w:t>
            </w:r>
          </w:p>
        </w:tc>
        <w:tc>
          <w:tcPr>
            <w:tcW w:w="11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栏次</w:t>
            </w:r>
          </w:p>
        </w:tc>
        <w:tc>
          <w:tcPr>
            <w:tcW w:w="2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w:t>
            </w:r>
          </w:p>
        </w:tc>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w:t>
            </w:r>
          </w:p>
        </w:tc>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w:t>
            </w:r>
          </w:p>
        </w:tc>
        <w:tc>
          <w:tcPr>
            <w:tcW w:w="5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w:t>
            </w:r>
          </w:p>
        </w:tc>
      </w:tr>
      <w:tr>
        <w:trPr>
          <w:jc w:val="center"/>
          <w:divId w:val="1"/>
        </w:trPr>
        <w:tc>
          <w:tcPr>
            <w:tcW w:w="11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type="auto" w:w="150"/>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1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25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55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一、一般公共预算财政拨款</w:t>
            </w: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533.35</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一、一般公共服务支出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33</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0.68</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0.68</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二、政府性基金预算财政拨款</w:t>
            </w: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89.89</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二、外交支出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34</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三、国有资本经营预算财政拨款</w:t>
            </w: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三、国防支出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四、公共安全支出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36</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五、教育支出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37</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6</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六、科学技术支出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38</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7</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七、文化旅游体育与传媒支出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0.67</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0.67</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8</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八、社会保障和就业支出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509.93</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509.93</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九、卫生健康支出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十、节能环保支出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十一、城乡社区支出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43</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十二、农林水支出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44</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6.51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6.51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13</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十三、交通运输支出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14</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十四、资源勘探工业信息等支出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46</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十五、商业服务业等支出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47</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16</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十六、金融支出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48</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17</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十七、援助其他地区支出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18</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十八、自然资源海洋气象等支出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十九、住房保障支出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15.57</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15.57</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二十、粮油物资储备支出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二十一、国有资本经营预算支出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53</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二十二、灾害防治及应急管理支出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54</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23</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二十三、其他支出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89.89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89.89</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24</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二十四、债务还本支出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56</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二十五、债务付息支出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57</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26</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二十六、抗疫特别国债安排的支出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58</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本年收入合计</w:t>
            </w: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27</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623.24</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本年支出合计</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623.24</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533.35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89.89</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年初财政拨款结转和结余</w:t>
            </w: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28</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年末财政拨款结转和结余</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60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一般公共预算财政拨款</w:t>
            </w: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61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政府性基金预算财政拨款</w:t>
            </w: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62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国有资本经营预算财政拨款</w:t>
            </w: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63</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总计</w:t>
            </w: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623.24</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总计</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64</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623.24</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533.35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89.89</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0" w:type="pct"/>
            <w:hMerge w:val="restart"/>
            <w:tcBorders>
              <w:top w:val="single" w:sz="6" w:space="0" w:color="auto"/>
              <w:left w:val="outset" w:sz="6" w:space="0" w:color="C0C0C0"/>
              <w:bottom w:val="outset" w:sz="6" w:space="0" w:color="C0C0C0"/>
            </w:tcBorders>
            <w:shd w:val="clear" w:color="auto" w:fill="auto"/>
            <w:vAlign w:val="center"/>
          </w:tcPr>
          <w:p>
            <w:pPr>
              <w:pStyle w:val="Normal(Web)"/>
              <w:jc w:val="left"/>
              <w:rPr>
                <w:vanish w:val="0"/>
              </w:rPr>
            </w:pPr>
            <w:r>
              <w:rPr>
                <w:rFonts w:ascii="Courier New" w:eastAsia="Courier New" w:hAnsi="Courier New" w:cs="Courier New"/>
                <w:sz w:val="20"/>
              </w:rPr>
              <w:t xml:space="preserve">注：本表反映部门本年度一般公共预算财政拨款、政府性基金预算财政拨款和国有资本经营预算财政拨款的总收支和年末结转结余情况。</w:t>
            </w:r>
          </w:p>
        </w:tc>
        <w:tc>
          <w:tcPr>
            <w:tcW w:type="auto" w:w="5000"/>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right w:val="outset" w:sz="6" w:space="0" w:color="C0C0C0"/>
            </w:tcBorders>
            <w:shd w:val="clear" w:color="auto" w:fill="auto"/>
            <w:vAlign w:val="center"/>
          </w:tcPr>
          <w:p>
            <w:pPr/>
          </w:p>
        </w:tc>
      </w:tr>
    </w:tbl>
    <w:p>
      <w:pPr>
        <w:pStyle w:val="Normal(Web)"/>
        <w:divId w:val="1"/>
        <w:rPr>
          <w:vanish w:val="0"/>
        </w:rPr>
      </w:pPr>
      <w:r>
        <w:br w:type="page"/>
      </w:r>
    </w:p>
    <w:tbl>
      <w:tblPr>
        <w:tblW w:w="5000" w:type="pct"/>
        <w:jc w:val="center"/>
        <w:tblInd w:w="0" w:type="dxa"/>
        <w:tblBorders>
          <w:top w:val="outset" w:sz="6" w:space="0" w:color="C0C0C0"/>
          <w:left w:val="outset" w:sz="6" w:space="0" w:color="C0C0C0"/>
          <w:bottom w:val="outset" w:sz="6" w:space="0" w:color="C0C0C0"/>
          <w:right w:val="outset" w:sz="6" w:space="0" w:color="C0C0C0"/>
          <w:insideH w:val="outset" w:sz="6" w:space="0" w:color="C0C0C0"/>
          <w:insideV w:val="outset" w:sz="6" w:space="0" w:color="C0C0C0"/>
        </w:tblBorders>
        <w:shd w:val="clear" w:color="auto" w:fill="auto"/>
        <w:tblLook w:firstRow="0" w:lastRow="0" w:firstColumn="0" w:lastColumn="0" w:noHBand="1" w:noVBand="1"/>
      </w:tblPr>
      <w:tblGrid>
        <w:gridCol w:w="1612"/>
        <w:gridCol w:w="4836"/>
        <w:gridCol w:w="3224"/>
        <w:gridCol w:w="3224"/>
        <w:gridCol w:w="3224"/>
      </w:tblGrid>
      <w:tr>
        <w:trPr>
          <w:jc w:val="center"/>
          <w:divId w:val="1"/>
        </w:trPr>
        <w:tc>
          <w:tcPr>
            <w:tcW w:w="5000" w:type="pct"/>
            <w:hMerge w:val="restart"/>
            <w:tcBorders>
              <w:top w:val="outset" w:sz="6" w:space="0" w:color="C0C0C0"/>
              <w:left w:val="outset" w:sz="6" w:space="0" w:color="C0C0C0"/>
            </w:tcBorders>
            <w:shd w:val="clear" w:color="auto" w:fill="auto"/>
            <w:vAlign w:val="center"/>
          </w:tcPr>
          <w:p>
            <w:pPr>
              <w:pStyle w:val="SpireTableThStyleb55e4753-a29f-4f09-b8ec-d849a27eedcd"/>
              <w:jc w:val="center"/>
              <w:rPr>
                <w:vanish w:val="0"/>
              </w:rPr>
            </w:pPr>
            <w:r>
              <w:rPr>
                <w:rFonts w:ascii="Courier New" w:eastAsia="Courier New" w:hAnsi="Courier New" w:cs="Courier New"/>
                <w:sz w:val="20"/>
              </w:rPr>
              <w:t xml:space="preserve">一般公共预算财政拨款支出决算表</w:t>
            </w: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right w:val="outset" w:sz="6" w:space="0" w:color="C0C0C0"/>
            </w:tcBorders>
            <w:shd w:val="clear" w:color="auto" w:fill="auto"/>
            <w:vAlign w:val="center"/>
          </w:tcPr>
          <w:p>
            <w:pPr/>
          </w:p>
        </w:tc>
      </w:tr>
      <w:tr>
        <w:trPr>
          <w:jc w:val="center"/>
          <w:divId w:val="1"/>
        </w:trPr>
        <w:tc>
          <w:tcPr>
            <w:tcW w:w="2000" w:type="pct"/>
            <w:hMerge w:val="restart"/>
            <w:tcBorders>
              <w:left w:val="outset" w:sz="6" w:space="0" w:color="C0C0C0"/>
            </w:tcBorders>
            <w:shd w:val="clear" w:color="auto" w:fill="auto"/>
            <w:vAlign w:val="center"/>
          </w:tcPr>
          <w:p>
            <w:pPr/>
          </w:p>
        </w:tc>
        <w:tc>
          <w:tcPr>
            <w:tcW w:w="2000" w:type="pct"/>
            <w:hMerge/>
            <w:tcBorders/>
            <w:shd w:val="clear" w:color="auto" w:fill="auto"/>
            <w:vAlign w:val="center"/>
          </w:tcPr>
          <w:p>
            <w:pPr/>
          </w:p>
        </w:tc>
        <w:tc>
          <w:tcPr>
            <w:tcW w:w="3000" w:type="pct"/>
            <w:hMerge w:val="restart"/>
            <w:shd w:val="clear" w:color="auto" w:fill="auto"/>
            <w:vAlign w:val="center"/>
          </w:tcPr>
          <w:p>
            <w:pPr>
              <w:pStyle w:val="SpireTableThStyle2febd644-5dd7-4721-9159-3882e1b08dfb"/>
              <w:jc w:val="right"/>
              <w:rPr>
                <w:vanish w:val="0"/>
              </w:rPr>
            </w:pPr>
            <w:r>
              <w:rPr>
                <w:rFonts w:ascii="Courier New" w:eastAsia="Courier New" w:hAnsi="Courier New" w:cs="Courier New"/>
                <w:sz w:val="20"/>
              </w:rPr>
              <w:t xml:space="preserve">公开05表</w:t>
            </w:r>
          </w:p>
        </w:tc>
        <w:tc>
          <w:tcPr>
            <w:tcW w:w="3000" w:type="pct"/>
            <w:hMerge/>
            <w:tcBorders/>
            <w:shd w:val="clear" w:color="auto" w:fill="auto"/>
            <w:vAlign w:val="center"/>
          </w:tcPr>
          <w:p>
            <w:pPr/>
          </w:p>
        </w:tc>
        <w:tc>
          <w:tcPr>
            <w:tcW w:w="3000" w:type="pct"/>
            <w:hMerge/>
            <w:tcBorders>
              <w:right w:val="outset" w:sz="6" w:space="0" w:color="C0C0C0"/>
            </w:tcBorders>
            <w:shd w:val="clear" w:color="auto" w:fill="auto"/>
            <w:vAlign w:val="center"/>
          </w:tcPr>
          <w:p>
            <w:pPr/>
          </w:p>
        </w:tc>
      </w:tr>
      <w:tr>
        <w:trPr>
          <w:jc w:val="center"/>
          <w:divId w:val="1"/>
        </w:trPr>
        <w:tc>
          <w:tcPr>
            <w:tcW w:w="2000" w:type="pct"/>
            <w:hMerge w:val="restart"/>
            <w:tcBorders>
              <w:left w:val="outset" w:sz="6" w:space="0" w:color="C0C0C0"/>
              <w:bottom w:val="single" w:sz="6"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部门：中方县残疾人联合会</w:t>
            </w:r>
          </w:p>
        </w:tc>
        <w:tc>
          <w:tcPr>
            <w:tcW w:w="2000" w:type="pct"/>
            <w:hMerge/>
            <w:tcBorders>
              <w:bottom w:val="single" w:sz="6" w:space="0" w:color="auto"/>
            </w:tcBorders>
            <w:shd w:val="clear" w:color="auto" w:fill="auto"/>
            <w:vAlign w:val="center"/>
          </w:tcPr>
          <w:p>
            <w:pPr/>
          </w:p>
        </w:tc>
        <w:tc>
          <w:tcPr>
            <w:tcW w:w="3000" w:type="pct"/>
            <w:hMerge w:val="restart"/>
            <w:tcBorders>
              <w:bottom w:val="single" w:sz="6"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金额单位：万元</w:t>
            </w:r>
          </w:p>
        </w:tc>
        <w:tc>
          <w:tcPr>
            <w:tcW w:w="3000" w:type="pct"/>
            <w:hMerge/>
            <w:tcBorders>
              <w:bottom w:val="single" w:sz="6" w:space="0" w:color="auto"/>
            </w:tcBorders>
            <w:shd w:val="clear" w:color="auto" w:fill="auto"/>
            <w:vAlign w:val="center"/>
          </w:tcPr>
          <w:p>
            <w:pPr/>
          </w:p>
        </w:tc>
        <w:tc>
          <w:tcPr>
            <w:tcW w:w="3000" w:type="pct"/>
            <w:hMerge/>
            <w:tcBorders>
              <w:bottom w:val="single" w:sz="6" w:space="0" w:color="auto"/>
              <w:right w:val="outset" w:sz="6" w:space="0" w:color="C0C0C0"/>
            </w:tcBorders>
            <w:shd w:val="clear" w:color="auto" w:fill="auto"/>
            <w:vAlign w:val="center"/>
          </w:tcPr>
          <w:p>
            <w:pPr/>
          </w:p>
        </w:tc>
      </w:tr>
      <w:tr>
        <w:trPr>
          <w:jc w:val="center"/>
          <w:divId w:val="1"/>
        </w:trPr>
        <w:tc>
          <w:tcPr>
            <w:tcW w:w="20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项目</w:t>
            </w:r>
          </w:p>
        </w:tc>
        <w:tc>
          <w:tcPr>
            <w:tcW w:w="20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0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本年支出合计</w:t>
            </w:r>
          </w:p>
        </w:tc>
        <w:tc>
          <w:tcPr>
            <w:tcW w:w="30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0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r>
      <w:tr>
        <w:trPr>
          <w:jc w:val="center"/>
          <w:divId w:val="1"/>
        </w:trPr>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功能分类科目编码</w:t>
            </w:r>
          </w:p>
        </w:tc>
        <w:tc>
          <w:tcPr>
            <w:tcW w:w="1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科目名称</w:t>
            </w:r>
          </w:p>
        </w:tc>
        <w:tc>
          <w:tcPr>
            <w:tcW w:w="10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小计</w:t>
            </w:r>
          </w:p>
        </w:tc>
        <w:tc>
          <w:tcPr>
            <w:tcW w:w="10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基本支出</w:t>
            </w:r>
          </w:p>
        </w:tc>
        <w:tc>
          <w:tcPr>
            <w:tcW w:w="10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项目支出</w:t>
            </w:r>
          </w:p>
        </w:tc>
      </w:tr>
      <w:tr>
        <w:trPr>
          <w:jc w:val="center"/>
          <w:divId w:val="1"/>
        </w:trPr>
        <w:tc>
          <w:tcPr>
            <w:tcW w:w="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0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0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0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r>
      <w:tr>
        <w:trPr>
          <w:jc w:val="center"/>
          <w:divId w:val="1"/>
        </w:trPr>
        <w:tc>
          <w:tcPr>
            <w:tcW w:w="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0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0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0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r>
      <w:tr>
        <w:trPr>
          <w:jc w:val="center"/>
          <w:divId w:val="1"/>
        </w:trPr>
        <w:tc>
          <w:tcPr>
            <w:tcW w:w="20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栏次</w:t>
            </w:r>
          </w:p>
        </w:tc>
        <w:tc>
          <w:tcPr>
            <w:tcW w:w="20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w:t>
            </w:r>
          </w:p>
        </w:tc>
      </w:tr>
      <w:tr>
        <w:trPr>
          <w:jc w:val="center"/>
          <w:divId w:val="1"/>
        </w:trPr>
        <w:tc>
          <w:tcPr>
            <w:tcW w:w="20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合计</w:t>
            </w:r>
          </w:p>
        </w:tc>
        <w:tc>
          <w:tcPr>
            <w:tcW w:w="20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533.35</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272.20</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261.15</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201</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一般公共服务支出</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0.68</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0.68</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20103</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政府办公厅（室）及相关机构事务</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0.68</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0.68</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2010301</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行政运行</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0.68</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0.68</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207</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文化旅游体育与传媒支出</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0.67</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0.67</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20701</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文化和旅游</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0.67</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0.67</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2070101</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行政运行</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0.67</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0.67</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社会保障和就业支出</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509.93</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255.29</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254.64</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20807</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就业补助</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1.41</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1.41</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2080799</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其他就业补助支出</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1.41</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1.41</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20811</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残疾人事业</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508.52</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255.29</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253.23</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2081101</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行政运行</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255.29</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255.29</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2081102</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一般行政管理事务</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1.46</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1.46</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2081104</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残疾人康复</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42.95</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42.95</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2081105</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残疾人就业</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102.16</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102.16</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2081199</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其他残疾人事业支出</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106.66</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106.66</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213</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农林水支出</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6.51</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6.51</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21301</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农业农村</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6.51</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6.51</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2130199</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其他农业农村支出</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6.51</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6.51</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221</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住房保障支出</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15.57</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15.57</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22102</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住房改革支出</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15.57</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15.57</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2210201</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住房公积金</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15.57</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15.57</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0" w:type="pct"/>
            <w:hMerge w:val="restart"/>
            <w:tcBorders>
              <w:top w:val="single" w:sz="6" w:space="0" w:color="auto"/>
              <w:left w:val="outset" w:sz="6" w:space="0" w:color="C0C0C0"/>
              <w:bottom w:val="outset" w:sz="6" w:space="0" w:color="C0C0C0"/>
            </w:tcBorders>
            <w:shd w:val="clear" w:color="auto" w:fill="auto"/>
            <w:vAlign w:val="center"/>
          </w:tcPr>
          <w:p>
            <w:pPr>
              <w:pStyle w:val="Normal(Web)"/>
              <w:jc w:val="left"/>
              <w:rPr>
                <w:vanish w:val="0"/>
              </w:rPr>
            </w:pPr>
            <w:r>
              <w:rPr>
                <w:rFonts w:ascii="Courier New" w:eastAsia="Courier New" w:hAnsi="Courier New" w:cs="Courier New"/>
                <w:sz w:val="20"/>
              </w:rPr>
              <w:t xml:space="preserve">注：本表反映部门本年度一般公共预算财政拨款支出情况。</w:t>
            </w: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right w:val="outset" w:sz="6" w:space="0" w:color="C0C0C0"/>
            </w:tcBorders>
            <w:shd w:val="clear" w:color="auto" w:fill="auto"/>
            <w:vAlign w:val="center"/>
          </w:tcPr>
          <w:p>
            <w:pPr/>
          </w:p>
        </w:tc>
      </w:tr>
    </w:tbl>
    <w:p>
      <w:pPr>
        <w:pStyle w:val="Normal(Web)"/>
        <w:divId w:val="1"/>
        <w:rPr>
          <w:vanish w:val="0"/>
        </w:rPr>
      </w:pPr>
      <w:r>
        <w:br w:type="page"/>
      </w:r>
    </w:p>
    <w:tbl>
      <w:tblPr>
        <w:tblW w:w="0" w:type="auto"/>
        <w:jc w:val="center"/>
        <w:tblInd w:w="0" w:type="dxa"/>
        <w:tblBorders>
          <w:top w:val="outset" w:sz="6" w:space="0" w:color="C0C0C0"/>
          <w:left w:val="outset" w:sz="6" w:space="0" w:color="C0C0C0"/>
          <w:bottom w:val="outset" w:sz="6" w:space="0" w:color="C0C0C0"/>
          <w:right w:val="outset" w:sz="6" w:space="0" w:color="C0C0C0"/>
          <w:insideH w:val="outset" w:sz="6" w:space="0" w:color="C0C0C0"/>
          <w:insideV w:val="outset" w:sz="6" w:space="0" w:color="C0C0C0"/>
        </w:tblBorders>
        <w:shd w:val="clear" w:color="auto" w:fill="auto"/>
        <w:tblLook w:firstRow="0" w:lastRow="0" w:firstColumn="0" w:lastColumn="0" w:noHBand="1" w:noVBand="1"/>
      </w:tblPr>
      <w:tblGrid>
        <w:gridCol w:w="1128"/>
        <w:gridCol w:w="3063"/>
        <w:gridCol w:w="1128"/>
        <w:gridCol w:w="162"/>
        <w:gridCol w:w="1128"/>
        <w:gridCol w:w="967"/>
        <w:gridCol w:w="1128"/>
        <w:gridCol w:w="162"/>
        <w:gridCol w:w="1128"/>
        <w:gridCol w:w="162"/>
        <w:gridCol w:w="322"/>
        <w:gridCol w:w="806"/>
        <w:gridCol w:w="3869"/>
        <w:gridCol w:w="1290"/>
      </w:tblGrid>
      <w:tr>
        <w:trPr>
          <w:jc w:val="center"/>
          <w:divId w:val="1"/>
        </w:trPr>
        <w:tc>
          <w:tcPr>
            <w:tcW w:w="5000" w:type="pct"/>
            <w:hMerge w:val="restart"/>
            <w:tcBorders>
              <w:top w:val="outset" w:sz="6" w:space="0" w:color="C0C0C0"/>
              <w:left w:val="outset" w:sz="6" w:space="0" w:color="C0C0C0"/>
            </w:tcBorders>
            <w:shd w:val="clear" w:color="auto" w:fill="auto"/>
            <w:vAlign w:val="center"/>
          </w:tcPr>
          <w:p>
            <w:pPr>
              <w:pStyle w:val="SpireTableThStyle4b503083-f176-4875-8d18-ee4058674084"/>
              <w:jc w:val="center"/>
              <w:rPr>
                <w:vanish w:val="0"/>
              </w:rPr>
            </w:pPr>
            <w:r>
              <w:rPr>
                <w:rFonts w:ascii="Courier New" w:eastAsia="Courier New" w:hAnsi="Courier New" w:cs="Courier New"/>
                <w:sz w:val="20"/>
              </w:rPr>
              <w:t xml:space="preserve">一般公共预算财政拨款基本支出决算明细表</w:t>
            </w: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right w:val="outset" w:sz="6" w:space="0" w:color="C0C0C0"/>
            </w:tcBorders>
            <w:shd w:val="clear" w:color="auto" w:fill="auto"/>
            <w:vAlign w:val="center"/>
          </w:tcPr>
          <w:p>
            <w:pPr/>
          </w:p>
        </w:tc>
      </w:tr>
      <w:tr>
        <w:trPr>
          <w:jc w:val="center"/>
          <w:divId w:val="1"/>
        </w:trPr>
        <w:tc>
          <w:tcPr>
            <w:tcW w:w="1700" w:type="pct"/>
            <w:hMerge w:val="restart"/>
            <w:tcBorders>
              <w:left w:val="outset" w:sz="6" w:space="0" w:color="C0C0C0"/>
            </w:tcBorders>
            <w:shd w:val="clear" w:color="auto" w:fill="auto"/>
            <w:vAlign w:val="center"/>
          </w:tcPr>
          <w:p>
            <w:pPr/>
          </w:p>
        </w:tc>
        <w:tc>
          <w:tcPr>
            <w:tcW w:w="1700" w:type="pct"/>
            <w:hMerge/>
            <w:tcBorders/>
            <w:shd w:val="clear" w:color="auto" w:fill="auto"/>
            <w:vAlign w:val="center"/>
          </w:tcPr>
          <w:p>
            <w:pPr/>
          </w:p>
        </w:tc>
        <w:tc>
          <w:tcPr>
            <w:tcW w:w="1700" w:type="pct"/>
            <w:hMerge/>
            <w:tcBorders/>
            <w:shd w:val="clear" w:color="auto" w:fill="auto"/>
            <w:vAlign w:val="center"/>
          </w:tcPr>
          <w:p>
            <w:pPr/>
          </w:p>
        </w:tc>
        <w:tc>
          <w:tcPr>
            <w:tcW w:w="3300" w:type="pct"/>
            <w:hMerge w:val="restart"/>
            <w:shd w:val="clear" w:color="auto" w:fill="auto"/>
            <w:vAlign w:val="center"/>
          </w:tcPr>
          <w:p>
            <w:pPr>
              <w:pStyle w:val="SpireTableThStyledccea1f0-f90c-49c8-97c2-3949aab80fb9"/>
              <w:jc w:val="right"/>
              <w:rPr>
                <w:vanish w:val="0"/>
              </w:rPr>
            </w:pPr>
            <w:r>
              <w:rPr>
                <w:rFonts w:ascii="Courier New" w:eastAsia="Courier New" w:hAnsi="Courier New" w:cs="Courier New"/>
                <w:sz w:val="20"/>
              </w:rPr>
              <w:t xml:space="preserve">公开06表</w:t>
            </w:r>
          </w:p>
        </w:tc>
        <w:tc>
          <w:tcPr>
            <w:tcW w:w="3300" w:type="pct"/>
            <w:hMerge/>
            <w:tcBorders/>
            <w:shd w:val="clear" w:color="auto" w:fill="auto"/>
            <w:vAlign w:val="center"/>
          </w:tcPr>
          <w:p>
            <w:pPr/>
          </w:p>
        </w:tc>
        <w:tc>
          <w:tcPr>
            <w:tcW w:w="3300" w:type="pct"/>
            <w:hMerge/>
            <w:tcBorders/>
            <w:shd w:val="clear" w:color="auto" w:fill="auto"/>
            <w:vAlign w:val="center"/>
          </w:tcPr>
          <w:p>
            <w:pPr/>
          </w:p>
        </w:tc>
        <w:tc>
          <w:tcPr>
            <w:tcW w:w="3300" w:type="pct"/>
            <w:hMerge/>
            <w:tcBorders/>
            <w:shd w:val="clear" w:color="auto" w:fill="auto"/>
            <w:vAlign w:val="center"/>
          </w:tcPr>
          <w:p>
            <w:pPr/>
          </w:p>
        </w:tc>
        <w:tc>
          <w:tcPr>
            <w:tcW w:w="3300" w:type="pct"/>
            <w:hMerge/>
            <w:tcBorders/>
            <w:shd w:val="clear" w:color="auto" w:fill="auto"/>
            <w:vAlign w:val="center"/>
          </w:tcPr>
          <w:p>
            <w:pPr/>
          </w:p>
        </w:tc>
        <w:tc>
          <w:tcPr>
            <w:tcW w:w="3300" w:type="pct"/>
            <w:hMerge/>
            <w:tcBorders>
              <w:right w:val="outset" w:sz="6" w:space="0" w:color="C0C0C0"/>
            </w:tcBorders>
            <w:shd w:val="clear" w:color="auto" w:fill="auto"/>
            <w:vAlign w:val="center"/>
          </w:tcPr>
          <w:p>
            <w:pPr/>
          </w:p>
        </w:tc>
      </w:tr>
      <w:tr>
        <w:trPr>
          <w:jc w:val="center"/>
          <w:divId w:val="1"/>
        </w:trPr>
        <w:tc>
          <w:tcPr>
            <w:tcW w:w="1700" w:type="pct"/>
            <w:hMerge w:val="restart"/>
            <w:tcBorders>
              <w:left w:val="outset" w:sz="6" w:space="0" w:color="C0C0C0"/>
              <w:bottom w:val="single" w:sz="6"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部门：中方县残疾人联合会</w:t>
            </w:r>
          </w:p>
        </w:tc>
        <w:tc>
          <w:tcPr>
            <w:tcW w:w="1700" w:type="pct"/>
            <w:hMerge/>
            <w:tcBorders>
              <w:bottom w:val="single" w:sz="6" w:space="0" w:color="auto"/>
            </w:tcBorders>
            <w:shd w:val="clear" w:color="auto" w:fill="auto"/>
            <w:vAlign w:val="center"/>
          </w:tcPr>
          <w:p>
            <w:pPr/>
          </w:p>
        </w:tc>
        <w:tc>
          <w:tcPr>
            <w:tcW w:w="1700" w:type="pct"/>
            <w:hMerge/>
            <w:tcBorders>
              <w:bottom w:val="single" w:sz="6" w:space="0" w:color="auto"/>
            </w:tcBorders>
            <w:shd w:val="clear" w:color="auto" w:fill="auto"/>
            <w:vAlign w:val="center"/>
          </w:tcPr>
          <w:p>
            <w:pPr/>
          </w:p>
        </w:tc>
        <w:tc>
          <w:tcPr>
            <w:tcW w:w="3300" w:type="pct"/>
            <w:hMerge w:val="restart"/>
            <w:tcBorders>
              <w:bottom w:val="single" w:sz="6"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金额单位：万元</w:t>
            </w:r>
          </w:p>
        </w:tc>
        <w:tc>
          <w:tcPr>
            <w:tcW w:w="3300" w:type="pct"/>
            <w:hMerge/>
            <w:tcBorders>
              <w:bottom w:val="single" w:sz="6" w:space="0" w:color="auto"/>
            </w:tcBorders>
            <w:shd w:val="clear" w:color="auto" w:fill="auto"/>
            <w:vAlign w:val="center"/>
          </w:tcPr>
          <w:p>
            <w:pPr/>
          </w:p>
        </w:tc>
        <w:tc>
          <w:tcPr>
            <w:tcW w:w="3300" w:type="pct"/>
            <w:hMerge/>
            <w:tcBorders>
              <w:bottom w:val="single" w:sz="6" w:space="0" w:color="auto"/>
            </w:tcBorders>
            <w:shd w:val="clear" w:color="auto" w:fill="auto"/>
            <w:vAlign w:val="center"/>
          </w:tcPr>
          <w:p>
            <w:pPr/>
          </w:p>
        </w:tc>
        <w:tc>
          <w:tcPr>
            <w:tcW w:w="3300" w:type="pct"/>
            <w:hMerge/>
            <w:tcBorders>
              <w:bottom w:val="single" w:sz="6" w:space="0" w:color="auto"/>
            </w:tcBorders>
            <w:shd w:val="clear" w:color="auto" w:fill="auto"/>
            <w:vAlign w:val="center"/>
          </w:tcPr>
          <w:p>
            <w:pPr/>
          </w:p>
        </w:tc>
        <w:tc>
          <w:tcPr>
            <w:tcW w:w="3300" w:type="pct"/>
            <w:hMerge/>
            <w:tcBorders>
              <w:bottom w:val="single" w:sz="6" w:space="0" w:color="auto"/>
            </w:tcBorders>
            <w:shd w:val="clear" w:color="auto" w:fill="auto"/>
            <w:vAlign w:val="center"/>
          </w:tcPr>
          <w:p>
            <w:pPr/>
          </w:p>
        </w:tc>
        <w:tc>
          <w:tcPr>
            <w:tcW w:w="3300" w:type="pct"/>
            <w:hMerge/>
            <w:tcBorders>
              <w:bottom w:val="single" w:sz="6" w:space="0" w:color="auto"/>
              <w:right w:val="outset" w:sz="6" w:space="0" w:color="C0C0C0"/>
            </w:tcBorders>
            <w:shd w:val="clear" w:color="auto" w:fill="auto"/>
            <w:vAlign w:val="center"/>
          </w:tcPr>
          <w:p>
            <w:pPr/>
          </w:p>
        </w:tc>
      </w:tr>
      <w:tr>
        <w:trPr>
          <w:jc w:val="center"/>
          <w:divId w:val="1"/>
        </w:trPr>
        <w:tc>
          <w:tcPr>
            <w:tcW w:w="17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人员经费</w:t>
            </w:r>
          </w:p>
        </w:tc>
        <w:tc>
          <w:tcPr>
            <w:tcW w:w="17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17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3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公用经费</w:t>
            </w:r>
          </w:p>
        </w:tc>
        <w:tc>
          <w:tcPr>
            <w:tcW w:w="33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3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3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3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3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r>
      <w:tr>
        <w:trPr>
          <w:jc w:val="center"/>
          <w:divId w:val="1"/>
        </w:trPr>
        <w:tc>
          <w:tcPr>
            <w:tcW w:w="3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经济分类科目编码</w:t>
            </w:r>
          </w:p>
        </w:tc>
        <w:tc>
          <w:tcPr>
            <w:tcW w:w="9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科目名称</w:t>
            </w:r>
          </w:p>
        </w:tc>
        <w:tc>
          <w:tcPr>
            <w:tcW w:w="4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决算数</w:t>
            </w:r>
          </w:p>
        </w:tc>
        <w:tc>
          <w:tcPr>
            <w:tcW w:w="3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经济分类科目编码</w:t>
            </w:r>
          </w:p>
        </w:tc>
        <w:tc>
          <w:tcPr>
            <w:tcW w:w="7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科目名称</w:t>
            </w:r>
          </w:p>
        </w:tc>
        <w:tc>
          <w:tcPr>
            <w:tcW w:w="4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决算数</w:t>
            </w:r>
          </w:p>
        </w:tc>
        <w:tc>
          <w:tcPr>
            <w:tcW w:w="3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经济分类科目编码</w:t>
            </w:r>
          </w:p>
        </w:tc>
        <w:tc>
          <w:tcPr>
            <w:tcW w:w="12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科目名称</w:t>
            </w:r>
          </w:p>
        </w:tc>
        <w:tc>
          <w:tcPr>
            <w:tcW w:w="4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决算数</w:t>
            </w:r>
          </w:p>
        </w:tc>
      </w:tr>
      <w:tr>
        <w:trPr>
          <w:jc w:val="center"/>
          <w:divId w:val="1"/>
        </w:trPr>
        <w:tc>
          <w:tcPr>
            <w:tcW w:w="35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95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4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35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7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4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35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2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4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301</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工资福利支出</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233.70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商品和服务支出</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28.87</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307</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债务利息及费用支出</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30101</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基本工资</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161.08</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30201</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办公费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4.85</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30701</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国内债务付息</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30102</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津贴补贴</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30202</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印刷费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30702</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国外债务付息</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30103</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奖金</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7.29</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30203</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咨询费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资本性支出</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30106</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伙食补助费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2.14</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30204</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手续费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31001</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房屋建筑物购建</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30107</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绩效工资</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30205</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水费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0.06</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31002</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办公设备购置</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30108</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机关事业单位基本养老保险缴费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26.01</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30206</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电费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31003</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专用设备购置</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30109</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职业年金缴费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5.83</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30207</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邮电费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0.72</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31005</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基础设施建设</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30110</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职工基本医疗保险缴费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11.03</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30208</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取暖费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31006</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大型修缮</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30111</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公务员医疗补助缴费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30209</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物业管理费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31007</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信息网络及软件购置更新</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30112</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其他社会保障缴费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1.17</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30211</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差旅费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2.13</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31008</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物资储备</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30113</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住房公积金</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15.88</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30212</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因公出国（境）费用</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31009</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土地补偿</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30114</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医疗费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30213</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维修（护）费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31010</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安置补助</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30199</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其他工资福利支出</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3.28</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30214</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租赁费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31011</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地上附着物和青苗补偿</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303</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对个人和家庭的补助</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9.63</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30215</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会议费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31012</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拆迁补偿</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30301</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离休费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30216</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培训费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31013</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公务用车购置</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30302</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退休费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30217</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公务接待费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0.03</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31019</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其他交通工具购置</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30303</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退职（役）费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30218</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专用材料费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31021</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文物和陈列品购置</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30304</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抚恤金</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30224</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被装购置费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31022</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无形资产购置</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30305</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生活补助</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30225</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专用燃料费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31099</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其他资本性支出</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30306</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救济费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30226</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劳务费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0.40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399</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其他支出</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30307</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医疗费补助</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30227</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委托业务费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39907</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国家赔偿费用支出</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30308</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助学金</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30228</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工会经费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3.69</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39908</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对民间非营利组织和群众性自治组织补贴</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30309</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奖励金</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1.33</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30229</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福利费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4.10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39909</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经常性赠与</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30310</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个人农业生产补贴</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30231</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公务用车运行维护费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39910</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资本性赠与</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30311</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代缴社会保险费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30239</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其他交通费用</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11.88</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39999</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其他支出</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30399</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其他对个人和家庭的补助</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8.30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30240</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税金及附加费用</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30299</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其他商品和服务支出</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3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人员经费</w:t>
            </w:r>
          </w:p>
        </w:tc>
        <w:tc>
          <w:tcPr>
            <w:tcW w:w="13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243.33</w:t>
            </w:r>
          </w:p>
        </w:tc>
        <w:tc>
          <w:tcPr>
            <w:tcW w:w="29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公用经费</w:t>
            </w:r>
          </w:p>
        </w:tc>
        <w:tc>
          <w:tcPr>
            <w:tcW w:w="29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9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9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9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28.87</w:t>
            </w:r>
          </w:p>
        </w:tc>
      </w:tr>
      <w:tr>
        <w:trPr>
          <w:jc w:val="center"/>
          <w:divId w:val="1"/>
        </w:trPr>
        <w:tc>
          <w:tcPr>
            <w:tcW w:w="5000" w:type="pct"/>
            <w:hMerge w:val="restart"/>
            <w:tcBorders>
              <w:top w:val="single" w:sz="6" w:space="0" w:color="auto"/>
              <w:left w:val="outset" w:sz="6" w:space="0" w:color="C0C0C0"/>
              <w:bottom w:val="outset" w:sz="6" w:space="0" w:color="C0C0C0"/>
            </w:tcBorders>
            <w:shd w:val="clear" w:color="auto" w:fill="auto"/>
            <w:vAlign w:val="center"/>
          </w:tcPr>
          <w:p>
            <w:pPr>
              <w:pStyle w:val="Normal(Web)"/>
              <w:jc w:val="left"/>
              <w:rPr>
                <w:vanish w:val="0"/>
              </w:rPr>
            </w:pPr>
            <w:r>
              <w:rPr>
                <w:rFonts w:ascii="Courier New" w:eastAsia="Courier New" w:hAnsi="Courier New" w:cs="Courier New"/>
                <w:sz w:val="20"/>
              </w:rPr>
              <w:t xml:space="preserve">注：本表反映部门本年度一般公共预算财政拨款基本支出明细情况。</w:t>
            </w: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right w:val="outset" w:sz="6" w:space="0" w:color="C0C0C0"/>
            </w:tcBorders>
            <w:shd w:val="clear" w:color="auto" w:fill="auto"/>
            <w:vAlign w:val="center"/>
          </w:tcPr>
          <w:p>
            <w:pPr/>
          </w:p>
        </w:tc>
      </w:tr>
    </w:tbl>
    <w:p>
      <w:pPr>
        <w:pStyle w:val="Normal(Web)"/>
        <w:divId w:val="1"/>
        <w:rPr>
          <w:vanish w:val="0"/>
        </w:rPr>
      </w:pPr>
      <w:r>
        <w:br w:type="page"/>
      </w:r>
    </w:p>
    <w:tbl>
      <w:tblPr>
        <w:tblW w:w="5000" w:type="pct"/>
        <w:jc w:val="center"/>
        <w:tblInd w:w="0" w:type="dxa"/>
        <w:tblBorders>
          <w:top w:val="outset" w:sz="6" w:space="0" w:color="C0C0C0"/>
          <w:left w:val="outset" w:sz="6" w:space="0" w:color="C0C0C0"/>
          <w:bottom w:val="outset" w:sz="6" w:space="0" w:color="C0C0C0"/>
          <w:right w:val="outset" w:sz="6" w:space="0" w:color="C0C0C0"/>
          <w:insideH w:val="outset" w:sz="6" w:space="0" w:color="C0C0C0"/>
          <w:insideV w:val="outset" w:sz="6" w:space="0" w:color="C0C0C0"/>
        </w:tblBorders>
        <w:shd w:val="clear" w:color="auto" w:fill="auto"/>
        <w:tblLook w:firstRow="0" w:lastRow="0" w:firstColumn="0" w:lastColumn="0" w:noHBand="1" w:noVBand="1"/>
      </w:tblPr>
      <w:tblGrid>
        <w:gridCol w:w="1612"/>
        <w:gridCol w:w="3224"/>
        <w:gridCol w:w="1612"/>
        <w:gridCol w:w="1612"/>
        <w:gridCol w:w="483"/>
        <w:gridCol w:w="1612"/>
        <w:gridCol w:w="483"/>
        <w:gridCol w:w="1612"/>
        <w:gridCol w:w="1612"/>
        <w:gridCol w:w="483"/>
        <w:gridCol w:w="1612"/>
      </w:tblGrid>
      <w:tr>
        <w:trPr>
          <w:jc w:val="center"/>
          <w:divId w:val="1"/>
        </w:trPr>
        <w:tc>
          <w:tcPr>
            <w:tcW w:w="5000" w:type="pct"/>
            <w:hMerge w:val="restart"/>
            <w:tcBorders>
              <w:top w:val="outset" w:sz="6" w:space="0" w:color="C0C0C0"/>
              <w:left w:val="outset" w:sz="6" w:space="0" w:color="C0C0C0"/>
            </w:tcBorders>
            <w:shd w:val="clear" w:color="auto" w:fill="auto"/>
            <w:vAlign w:val="center"/>
          </w:tcPr>
          <w:p>
            <w:pPr>
              <w:pStyle w:val="SpireTableThStyleeaa9f457-4b57-40c1-a4be-ed3589519f95"/>
              <w:jc w:val="center"/>
              <w:rPr>
                <w:vanish w:val="0"/>
              </w:rPr>
            </w:pPr>
            <w:r>
              <w:rPr>
                <w:rFonts w:ascii="Courier New" w:eastAsia="Courier New" w:hAnsi="Courier New" w:cs="Courier New"/>
                <w:sz w:val="20"/>
              </w:rPr>
              <w:t xml:space="preserve">政府性基金预算财政拨款收入支出决算表</w:t>
            </w: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right w:val="outset" w:sz="6" w:space="0" w:color="C0C0C0"/>
            </w:tcBorders>
            <w:shd w:val="clear" w:color="auto" w:fill="auto"/>
            <w:vAlign w:val="center"/>
          </w:tcPr>
          <w:p>
            <w:pPr/>
          </w:p>
        </w:tc>
      </w:tr>
      <w:tr>
        <w:trPr>
          <w:jc w:val="center"/>
          <w:divId w:val="1"/>
        </w:trPr>
        <w:tc>
          <w:tcPr>
            <w:tcW w:w="2000" w:type="pct"/>
            <w:hMerge w:val="restart"/>
            <w:tcBorders>
              <w:left w:val="outset" w:sz="6" w:space="0" w:color="C0C0C0"/>
            </w:tcBorders>
            <w:shd w:val="clear" w:color="auto" w:fill="auto"/>
            <w:vAlign w:val="center"/>
          </w:tcPr>
          <w:p>
            <w:pPr/>
          </w:p>
        </w:tc>
        <w:tc>
          <w:tcPr>
            <w:tcW w:w="2000" w:type="pct"/>
            <w:hMerge/>
            <w:tcBorders/>
            <w:shd w:val="clear" w:color="auto" w:fill="auto"/>
            <w:vAlign w:val="center"/>
          </w:tcPr>
          <w:p>
            <w:pPr/>
          </w:p>
        </w:tc>
        <w:tc>
          <w:tcPr>
            <w:tcW w:w="2000" w:type="pct"/>
            <w:hMerge/>
            <w:tcBorders/>
            <w:shd w:val="clear" w:color="auto" w:fill="auto"/>
            <w:vAlign w:val="center"/>
          </w:tcPr>
          <w:p>
            <w:pPr/>
          </w:p>
        </w:tc>
        <w:tc>
          <w:tcPr>
            <w:tcW w:w="3000" w:type="pct"/>
            <w:hMerge w:val="restart"/>
            <w:shd w:val="clear" w:color="auto" w:fill="auto"/>
            <w:vAlign w:val="center"/>
          </w:tcPr>
          <w:p>
            <w:pPr>
              <w:pStyle w:val="SpireTableThStyle3aae4135-4c76-4eb4-9a98-1232e2060b78"/>
              <w:jc w:val="right"/>
              <w:rPr>
                <w:vanish w:val="0"/>
              </w:rPr>
            </w:pPr>
            <w:r>
              <w:rPr>
                <w:rFonts w:ascii="Courier New" w:eastAsia="Courier New" w:hAnsi="Courier New" w:cs="Courier New"/>
                <w:sz w:val="20"/>
              </w:rPr>
              <w:t xml:space="preserve">公开07表</w:t>
            </w:r>
          </w:p>
        </w:tc>
        <w:tc>
          <w:tcPr>
            <w:tcW w:w="3000" w:type="pct"/>
            <w:hMerge/>
            <w:tcBorders/>
            <w:shd w:val="clear" w:color="auto" w:fill="auto"/>
            <w:vAlign w:val="center"/>
          </w:tcPr>
          <w:p>
            <w:pPr/>
          </w:p>
        </w:tc>
        <w:tc>
          <w:tcPr>
            <w:tcW w:w="3000" w:type="pct"/>
            <w:hMerge/>
            <w:tcBorders/>
            <w:shd w:val="clear" w:color="auto" w:fill="auto"/>
            <w:vAlign w:val="center"/>
          </w:tcPr>
          <w:p>
            <w:pPr/>
          </w:p>
        </w:tc>
        <w:tc>
          <w:tcPr>
            <w:tcW w:w="3000" w:type="pct"/>
            <w:hMerge/>
            <w:tcBorders/>
            <w:shd w:val="clear" w:color="auto" w:fill="auto"/>
            <w:vAlign w:val="center"/>
          </w:tcPr>
          <w:p>
            <w:pPr/>
          </w:p>
        </w:tc>
        <w:tc>
          <w:tcPr>
            <w:tcW w:w="3000" w:type="pct"/>
            <w:hMerge/>
            <w:tcBorders>
              <w:right w:val="outset" w:sz="6" w:space="0" w:color="C0C0C0"/>
            </w:tcBorders>
            <w:shd w:val="clear" w:color="auto" w:fill="auto"/>
            <w:vAlign w:val="center"/>
          </w:tcPr>
          <w:p>
            <w:pPr/>
          </w:p>
        </w:tc>
      </w:tr>
      <w:tr>
        <w:trPr>
          <w:jc w:val="center"/>
          <w:divId w:val="1"/>
        </w:trPr>
        <w:tc>
          <w:tcPr>
            <w:tcW w:w="2000" w:type="pct"/>
            <w:hMerge w:val="restart"/>
            <w:tcBorders>
              <w:left w:val="outset" w:sz="6" w:space="0" w:color="C0C0C0"/>
              <w:bottom w:val="single" w:sz="6"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部门：中方县残疾人联合会</w:t>
            </w:r>
          </w:p>
        </w:tc>
        <w:tc>
          <w:tcPr>
            <w:tcW w:w="2000" w:type="pct"/>
            <w:hMerge/>
            <w:tcBorders>
              <w:bottom w:val="single" w:sz="6" w:space="0" w:color="auto"/>
            </w:tcBorders>
            <w:shd w:val="clear" w:color="auto" w:fill="auto"/>
            <w:vAlign w:val="center"/>
          </w:tcPr>
          <w:p>
            <w:pPr/>
          </w:p>
        </w:tc>
        <w:tc>
          <w:tcPr>
            <w:tcW w:w="2000" w:type="pct"/>
            <w:hMerge/>
            <w:tcBorders>
              <w:bottom w:val="single" w:sz="6" w:space="0" w:color="auto"/>
            </w:tcBorders>
            <w:shd w:val="clear" w:color="auto" w:fill="auto"/>
            <w:vAlign w:val="center"/>
          </w:tcPr>
          <w:p>
            <w:pPr/>
          </w:p>
        </w:tc>
        <w:tc>
          <w:tcPr>
            <w:tcW w:w="3000" w:type="pct"/>
            <w:hMerge w:val="restart"/>
            <w:tcBorders>
              <w:bottom w:val="single" w:sz="6"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金额单位：万元</w:t>
            </w:r>
          </w:p>
        </w:tc>
        <w:tc>
          <w:tcPr>
            <w:tcW w:w="3000" w:type="pct"/>
            <w:hMerge/>
            <w:tcBorders>
              <w:bottom w:val="single" w:sz="6" w:space="0" w:color="auto"/>
            </w:tcBorders>
            <w:shd w:val="clear" w:color="auto" w:fill="auto"/>
            <w:vAlign w:val="center"/>
          </w:tcPr>
          <w:p>
            <w:pPr/>
          </w:p>
        </w:tc>
        <w:tc>
          <w:tcPr>
            <w:tcW w:w="3000" w:type="pct"/>
            <w:hMerge/>
            <w:tcBorders>
              <w:bottom w:val="single" w:sz="6" w:space="0" w:color="auto"/>
            </w:tcBorders>
            <w:shd w:val="clear" w:color="auto" w:fill="auto"/>
            <w:vAlign w:val="center"/>
          </w:tcPr>
          <w:p>
            <w:pPr/>
          </w:p>
        </w:tc>
        <w:tc>
          <w:tcPr>
            <w:tcW w:w="3000" w:type="pct"/>
            <w:hMerge/>
            <w:tcBorders>
              <w:bottom w:val="single" w:sz="6" w:space="0" w:color="auto"/>
            </w:tcBorders>
            <w:shd w:val="clear" w:color="auto" w:fill="auto"/>
            <w:vAlign w:val="center"/>
          </w:tcPr>
          <w:p>
            <w:pPr/>
          </w:p>
        </w:tc>
        <w:tc>
          <w:tcPr>
            <w:tcW w:w="3000" w:type="pct"/>
            <w:hMerge/>
            <w:tcBorders>
              <w:bottom w:val="single" w:sz="6" w:space="0" w:color="auto"/>
              <w:right w:val="outset" w:sz="6" w:space="0" w:color="C0C0C0"/>
            </w:tcBorders>
            <w:shd w:val="clear" w:color="auto" w:fill="auto"/>
            <w:vAlign w:val="center"/>
          </w:tcPr>
          <w:p>
            <w:pPr/>
          </w:p>
        </w:tc>
      </w:tr>
      <w:tr>
        <w:trPr>
          <w:jc w:val="center"/>
          <w:divId w:val="1"/>
        </w:trPr>
        <w:tc>
          <w:tcPr>
            <w:tcW w:w="15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项目</w:t>
            </w:r>
          </w:p>
        </w:tc>
        <w:tc>
          <w:tcPr>
            <w:tcW w:w="1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年初结转和结余</w:t>
            </w:r>
          </w:p>
        </w:tc>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本年收入</w:t>
            </w:r>
          </w:p>
        </w:tc>
        <w:tc>
          <w:tcPr>
            <w:tcW w:w="15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本年支出</w:t>
            </w:r>
          </w:p>
        </w:tc>
        <w:tc>
          <w:tcPr>
            <w:tcW w:w="1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1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年末结转和结余</w:t>
            </w:r>
          </w:p>
        </w:tc>
      </w:tr>
      <w:tr>
        <w:trPr>
          <w:jc w:val="center"/>
          <w:divId w:val="1"/>
        </w:trPr>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科目代码</w:t>
            </w:r>
          </w:p>
        </w:tc>
        <w:tc>
          <w:tcPr>
            <w:tcW w:w="10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科目名称</w:t>
            </w:r>
          </w:p>
        </w:tc>
        <w:tc>
          <w:tcPr>
            <w:tcW w:w="50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6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小计</w:t>
            </w:r>
          </w:p>
        </w:tc>
        <w:tc>
          <w:tcPr>
            <w:tcW w:w="6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基本支出</w:t>
            </w:r>
          </w:p>
        </w:tc>
        <w:tc>
          <w:tcPr>
            <w:tcW w:w="6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项目支出</w:t>
            </w:r>
          </w:p>
        </w:tc>
        <w:tc>
          <w:tcPr>
            <w:tcW w:w="50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r>
      <w:tr>
        <w:trPr>
          <w:jc w:val="center"/>
          <w:divId w:val="1"/>
        </w:trPr>
        <w:tc>
          <w:tcPr>
            <w:tcW w:w="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0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65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6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6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r>
      <w:tr>
        <w:trPr>
          <w:jc w:val="center"/>
          <w:divId w:val="1"/>
        </w:trPr>
        <w:tc>
          <w:tcPr>
            <w:tcW w:w="15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栏次</w:t>
            </w:r>
          </w:p>
        </w:tc>
        <w:tc>
          <w:tcPr>
            <w:tcW w:w="1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6</w:t>
            </w:r>
          </w:p>
        </w:tc>
      </w:tr>
      <w:tr>
        <w:trPr>
          <w:jc w:val="center"/>
          <w:divId w:val="1"/>
        </w:trPr>
        <w:tc>
          <w:tcPr>
            <w:tcW w:w="15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合计</w:t>
            </w:r>
          </w:p>
        </w:tc>
        <w:tc>
          <w:tcPr>
            <w:tcW w:w="1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89.89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89.89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89.89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229</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其他支出</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89.89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89.89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89.89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22960</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彩票公益金安排的支出</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89.89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89.89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89.89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2296002</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用于社会福利的彩票公益金支出</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14.54</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14.54</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14.54</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2296006</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用于残疾人事业的彩票公益金支出</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75.35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75.35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75.35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0" w:type="pct"/>
            <w:hMerge w:val="restart"/>
            <w:tcBorders>
              <w:top w:val="single" w:sz="6" w:space="0" w:color="auto"/>
              <w:left w:val="outset" w:sz="6" w:space="0" w:color="C0C0C0"/>
              <w:bottom w:val="outset" w:sz="6" w:space="0" w:color="C0C0C0"/>
            </w:tcBorders>
            <w:shd w:val="clear" w:color="auto" w:fill="auto"/>
            <w:vAlign w:val="center"/>
          </w:tcPr>
          <w:p>
            <w:pPr>
              <w:pStyle w:val="Normal(Web)"/>
              <w:jc w:val="left"/>
              <w:rPr>
                <w:vanish w:val="0"/>
              </w:rPr>
            </w:pPr>
            <w:r>
              <w:rPr>
                <w:rFonts w:ascii="Courier New" w:eastAsia="Courier New" w:hAnsi="Courier New" w:cs="Courier New"/>
                <w:sz w:val="20"/>
              </w:rPr>
              <w:t xml:space="preserve">注：本表反映部门本年度政府性基金预算财政拨款收入、支出及结转和结余情况。</w:t>
            </w: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right w:val="outset" w:sz="6" w:space="0" w:color="C0C0C0"/>
            </w:tcBorders>
            <w:shd w:val="clear" w:color="auto" w:fill="auto"/>
            <w:vAlign w:val="center"/>
          </w:tcPr>
          <w:p>
            <w:pPr/>
          </w:p>
        </w:tc>
      </w:tr>
    </w:tbl>
    <w:p>
      <w:pPr>
        <w:pStyle w:val="Normal(Web)"/>
        <w:divId w:val="1"/>
        <w:rPr>
          <w:vanish w:val="0"/>
        </w:rPr>
      </w:pPr>
      <w:r>
        <w:br w:type="page"/>
      </w:r>
    </w:p>
    <w:tbl>
      <w:tblPr>
        <w:tblW w:w="5000" w:type="pct"/>
        <w:jc w:val="center"/>
        <w:tblInd w:w="0" w:type="dxa"/>
        <w:tblBorders>
          <w:top w:val="outset" w:sz="6" w:space="0" w:color="C0C0C0"/>
          <w:left w:val="outset" w:sz="6" w:space="0" w:color="C0C0C0"/>
          <w:bottom w:val="outset" w:sz="6" w:space="0" w:color="C0C0C0"/>
          <w:right w:val="outset" w:sz="6" w:space="0" w:color="C0C0C0"/>
          <w:insideH w:val="outset" w:sz="6" w:space="0" w:color="C0C0C0"/>
          <w:insideV w:val="outset" w:sz="6" w:space="0" w:color="C0C0C0"/>
        </w:tblBorders>
        <w:shd w:val="clear" w:color="auto" w:fill="auto"/>
        <w:tblLook w:firstRow="0" w:lastRow="0" w:firstColumn="0" w:lastColumn="0" w:noHBand="1" w:noVBand="1"/>
      </w:tblPr>
      <w:tblGrid>
        <w:gridCol w:w="1612"/>
        <w:gridCol w:w="4836"/>
        <w:gridCol w:w="3224"/>
        <w:gridCol w:w="3224"/>
        <w:gridCol w:w="3224"/>
      </w:tblGrid>
      <w:tr>
        <w:trPr>
          <w:jc w:val="center"/>
          <w:divId w:val="1"/>
        </w:trPr>
        <w:tc>
          <w:tcPr>
            <w:tcW w:w="5000" w:type="pct"/>
            <w:hMerge w:val="restart"/>
            <w:tcBorders>
              <w:top w:val="outset" w:sz="6" w:space="0" w:color="C0C0C0"/>
              <w:left w:val="outset" w:sz="6" w:space="0" w:color="C0C0C0"/>
            </w:tcBorders>
            <w:shd w:val="clear" w:color="auto" w:fill="auto"/>
            <w:vAlign w:val="center"/>
          </w:tcPr>
          <w:p>
            <w:pPr>
              <w:pStyle w:val="SpireTableThStyle15c4abf2-e4ed-4b0f-b920-088134b5d766"/>
              <w:jc w:val="center"/>
              <w:rPr>
                <w:vanish w:val="0"/>
              </w:rPr>
            </w:pPr>
            <w:r>
              <w:rPr>
                <w:rFonts w:ascii="Courier New" w:eastAsia="Courier New" w:hAnsi="Courier New" w:cs="Courier New"/>
                <w:sz w:val="20"/>
              </w:rPr>
              <w:t xml:space="preserve">国有资本经营预算财政拨款支出决算表</w:t>
            </w: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right w:val="outset" w:sz="6" w:space="0" w:color="C0C0C0"/>
            </w:tcBorders>
            <w:shd w:val="clear" w:color="auto" w:fill="auto"/>
            <w:vAlign w:val="center"/>
          </w:tcPr>
          <w:p>
            <w:pPr/>
          </w:p>
        </w:tc>
      </w:tr>
      <w:tr>
        <w:trPr>
          <w:jc w:val="center"/>
          <w:divId w:val="1"/>
        </w:trPr>
        <w:tc>
          <w:tcPr>
            <w:tcW w:w="2000" w:type="pct"/>
            <w:hMerge w:val="restart"/>
            <w:tcBorders>
              <w:left w:val="outset" w:sz="6" w:space="0" w:color="C0C0C0"/>
            </w:tcBorders>
            <w:shd w:val="clear" w:color="auto" w:fill="auto"/>
            <w:vAlign w:val="center"/>
          </w:tcPr>
          <w:p>
            <w:pPr/>
          </w:p>
        </w:tc>
        <w:tc>
          <w:tcPr>
            <w:tcW w:w="2000" w:type="pct"/>
            <w:hMerge/>
            <w:tcBorders/>
            <w:shd w:val="clear" w:color="auto" w:fill="auto"/>
            <w:vAlign w:val="center"/>
          </w:tcPr>
          <w:p>
            <w:pPr/>
          </w:p>
        </w:tc>
        <w:tc>
          <w:tcPr>
            <w:tcW w:w="3000" w:type="pct"/>
            <w:hMerge w:val="restart"/>
            <w:shd w:val="clear" w:color="auto" w:fill="auto"/>
            <w:vAlign w:val="center"/>
          </w:tcPr>
          <w:p>
            <w:pPr>
              <w:pStyle w:val="SpireTableThStylec181cda9-2fcc-4447-9f00-b048d672b25b"/>
              <w:jc w:val="right"/>
              <w:rPr>
                <w:vanish w:val="0"/>
              </w:rPr>
            </w:pPr>
            <w:r>
              <w:rPr>
                <w:rFonts w:ascii="Courier New" w:eastAsia="Courier New" w:hAnsi="Courier New" w:cs="Courier New"/>
                <w:sz w:val="20"/>
              </w:rPr>
              <w:t xml:space="preserve">公开08表</w:t>
            </w:r>
          </w:p>
        </w:tc>
        <w:tc>
          <w:tcPr>
            <w:tcW w:w="3000" w:type="pct"/>
            <w:hMerge/>
            <w:tcBorders/>
            <w:shd w:val="clear" w:color="auto" w:fill="auto"/>
            <w:vAlign w:val="center"/>
          </w:tcPr>
          <w:p>
            <w:pPr/>
          </w:p>
        </w:tc>
        <w:tc>
          <w:tcPr>
            <w:tcW w:w="3000" w:type="pct"/>
            <w:hMerge/>
            <w:tcBorders>
              <w:right w:val="outset" w:sz="6" w:space="0" w:color="C0C0C0"/>
            </w:tcBorders>
            <w:shd w:val="clear" w:color="auto" w:fill="auto"/>
            <w:vAlign w:val="center"/>
          </w:tcPr>
          <w:p>
            <w:pPr/>
          </w:p>
        </w:tc>
      </w:tr>
      <w:tr>
        <w:trPr>
          <w:jc w:val="center"/>
          <w:divId w:val="1"/>
        </w:trPr>
        <w:tc>
          <w:tcPr>
            <w:tcW w:w="2000" w:type="pct"/>
            <w:hMerge w:val="restart"/>
            <w:tcBorders>
              <w:left w:val="outset" w:sz="6" w:space="0" w:color="C0C0C0"/>
              <w:bottom w:val="single" w:sz="6"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部门：中方县残疾人联合会</w:t>
            </w:r>
          </w:p>
        </w:tc>
        <w:tc>
          <w:tcPr>
            <w:tcW w:w="2000" w:type="pct"/>
            <w:hMerge/>
            <w:tcBorders>
              <w:bottom w:val="single" w:sz="6" w:space="0" w:color="auto"/>
            </w:tcBorders>
            <w:shd w:val="clear" w:color="auto" w:fill="auto"/>
            <w:vAlign w:val="center"/>
          </w:tcPr>
          <w:p>
            <w:pPr/>
          </w:p>
        </w:tc>
        <w:tc>
          <w:tcPr>
            <w:tcW w:w="3000" w:type="pct"/>
            <w:hMerge w:val="restart"/>
            <w:tcBorders>
              <w:bottom w:val="single" w:sz="6"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金额单位：万元</w:t>
            </w:r>
          </w:p>
        </w:tc>
        <w:tc>
          <w:tcPr>
            <w:tcW w:w="3000" w:type="pct"/>
            <w:hMerge/>
            <w:tcBorders>
              <w:bottom w:val="single" w:sz="6" w:space="0" w:color="auto"/>
            </w:tcBorders>
            <w:shd w:val="clear" w:color="auto" w:fill="auto"/>
            <w:vAlign w:val="center"/>
          </w:tcPr>
          <w:p>
            <w:pPr/>
          </w:p>
        </w:tc>
        <w:tc>
          <w:tcPr>
            <w:tcW w:w="3000" w:type="pct"/>
            <w:hMerge/>
            <w:tcBorders>
              <w:bottom w:val="single" w:sz="6" w:space="0" w:color="auto"/>
              <w:right w:val="outset" w:sz="6" w:space="0" w:color="C0C0C0"/>
            </w:tcBorders>
            <w:shd w:val="clear" w:color="auto" w:fill="auto"/>
            <w:vAlign w:val="center"/>
          </w:tcPr>
          <w:p>
            <w:pPr/>
          </w:p>
        </w:tc>
      </w:tr>
      <w:tr>
        <w:trPr>
          <w:jc w:val="center"/>
          <w:divId w:val="1"/>
        </w:trPr>
        <w:tc>
          <w:tcPr>
            <w:tcW w:w="20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项目</w:t>
            </w:r>
          </w:p>
        </w:tc>
        <w:tc>
          <w:tcPr>
            <w:tcW w:w="20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0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本年支出</w:t>
            </w:r>
          </w:p>
        </w:tc>
        <w:tc>
          <w:tcPr>
            <w:tcW w:w="30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0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r>
      <w:tr>
        <w:trPr>
          <w:jc w:val="center"/>
          <w:divId w:val="1"/>
        </w:trPr>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科目代码</w:t>
            </w:r>
          </w:p>
        </w:tc>
        <w:tc>
          <w:tcPr>
            <w:tcW w:w="1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科目名称</w:t>
            </w:r>
          </w:p>
        </w:tc>
        <w:tc>
          <w:tcPr>
            <w:tcW w:w="10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合计</w:t>
            </w:r>
          </w:p>
        </w:tc>
        <w:tc>
          <w:tcPr>
            <w:tcW w:w="10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基本支出</w:t>
            </w:r>
          </w:p>
        </w:tc>
        <w:tc>
          <w:tcPr>
            <w:tcW w:w="10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项目支出</w:t>
            </w:r>
          </w:p>
        </w:tc>
      </w:tr>
      <w:tr>
        <w:trPr>
          <w:jc w:val="center"/>
          <w:divId w:val="1"/>
        </w:trPr>
        <w:tc>
          <w:tcPr>
            <w:tcW w:w="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0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0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0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r>
      <w:tr>
        <w:trPr>
          <w:jc w:val="center"/>
          <w:divId w:val="1"/>
        </w:trPr>
        <w:tc>
          <w:tcPr>
            <w:tcW w:w="15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栏次</w:t>
            </w:r>
          </w:p>
        </w:tc>
        <w:tc>
          <w:tcPr>
            <w:tcW w:w="1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w:t>
            </w:r>
          </w:p>
        </w:tc>
      </w:tr>
      <w:tr>
        <w:trPr>
          <w:jc w:val="center"/>
          <w:divId w:val="1"/>
        </w:trPr>
        <w:tc>
          <w:tcPr>
            <w:tcW w:w="15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合计</w:t>
            </w:r>
          </w:p>
        </w:tc>
        <w:tc>
          <w:tcPr>
            <w:tcW w:w="1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0" w:type="pct"/>
            <w:hMerge w:val="restart"/>
            <w:tcBorders>
              <w:top w:val="single" w:sz="6" w:space="0" w:color="auto"/>
              <w:left w:val="outset" w:sz="6" w:space="0" w:color="C0C0C0"/>
            </w:tcBorders>
            <w:shd w:val="clear" w:color="auto" w:fill="auto"/>
            <w:vAlign w:val="center"/>
          </w:tcPr>
          <w:p>
            <w:pPr>
              <w:pStyle w:val="Normal(Web)"/>
              <w:jc w:val="left"/>
              <w:rPr>
                <w:vanish w:val="0"/>
              </w:rPr>
            </w:pPr>
            <w:r>
              <w:rPr>
                <w:rFonts w:ascii="Courier New" w:eastAsia="Courier New" w:hAnsi="Courier New" w:cs="Courier New"/>
                <w:sz w:val="20"/>
              </w:rPr>
              <w:t xml:space="preserve">注：本表反映部门本年度国有资本经营预算财政拨款支出情况。</w:t>
            </w:r>
          </w:p>
        </w:tc>
        <w:tc>
          <w:tcPr>
            <w:tcW w:w="5000" w:type="pct"/>
            <w:hMerge/>
            <w:tcBorders>
              <w:top w:val="single" w:sz="6" w:space="0" w:color="auto"/>
            </w:tcBorders>
            <w:shd w:val="clear" w:color="auto" w:fill="auto"/>
            <w:vAlign w:val="center"/>
          </w:tcPr>
          <w:p>
            <w:pPr/>
          </w:p>
        </w:tc>
        <w:tc>
          <w:tcPr>
            <w:tcW w:w="5000" w:type="pct"/>
            <w:hMerge/>
            <w:tcBorders>
              <w:top w:val="single" w:sz="6" w:space="0" w:color="auto"/>
            </w:tcBorders>
            <w:shd w:val="clear" w:color="auto" w:fill="auto"/>
            <w:vAlign w:val="center"/>
          </w:tcPr>
          <w:p>
            <w:pPr/>
          </w:p>
        </w:tc>
        <w:tc>
          <w:tcPr>
            <w:tcW w:w="5000" w:type="pct"/>
            <w:hMerge/>
            <w:tcBorders>
              <w:top w:val="single" w:sz="6" w:space="0" w:color="auto"/>
            </w:tcBorders>
            <w:shd w:val="clear" w:color="auto" w:fill="auto"/>
            <w:vAlign w:val="center"/>
          </w:tcPr>
          <w:p>
            <w:pPr/>
          </w:p>
        </w:tc>
        <w:tc>
          <w:tcPr>
            <w:tcW w:w="5000" w:type="pct"/>
            <w:hMerge/>
            <w:tcBorders>
              <w:top w:val="single" w:sz="6" w:space="0" w:color="auto"/>
              <w:right w:val="outset" w:sz="6" w:space="0" w:color="C0C0C0"/>
            </w:tcBorders>
            <w:shd w:val="clear" w:color="auto" w:fill="auto"/>
            <w:vAlign w:val="center"/>
          </w:tcPr>
          <w:p>
            <w:pPr/>
          </w:p>
        </w:tc>
      </w:tr>
      <w:tr>
        <w:trPr>
          <w:jc w:val="center"/>
          <w:divId w:val="1"/>
        </w:trPr>
        <w:tc>
          <w:tcPr>
            <w:tcW w:w="5000" w:type="pct"/>
            <w:hMerge w:val="restart"/>
            <w:tcBorders>
              <w:left w:val="outset" w:sz="6" w:space="0" w:color="C0C0C0"/>
              <w:bottom w:val="outset" w:sz="6" w:space="0" w:color="C0C0C0"/>
            </w:tcBorders>
            <w:shd w:val="clear" w:color="auto" w:fill="auto"/>
            <w:vAlign w:val="center"/>
          </w:tcPr>
          <w:p>
            <w:pPr>
              <w:pStyle w:val="Normal(Web)"/>
              <w:jc w:val="left"/>
              <w:rPr>
                <w:vanish w:val="0"/>
              </w:rPr>
            </w:pPr>
            <w:r>
              <w:rPr>
                <w:rFonts w:ascii="Courier New" w:eastAsia="Courier New" w:hAnsi="Courier New" w:cs="Courier New"/>
                <w:sz w:val="20"/>
              </w:rPr>
              <w:t xml:space="preserve">说明：我单位没有使用国有资本经营预算安排的支出，故本表无数据。 </w:t>
            </w:r>
          </w:p>
        </w:tc>
        <w:tc>
          <w:tcPr>
            <w:tcW w:w="5000" w:type="pct"/>
            <w:hMerge/>
            <w:tcBorders>
              <w:bottom w:val="outset" w:sz="6" w:space="0" w:color="C0C0C0"/>
            </w:tcBorders>
            <w:shd w:val="clear" w:color="auto" w:fill="auto"/>
            <w:vAlign w:val="center"/>
          </w:tcPr>
          <w:p>
            <w:pPr/>
          </w:p>
        </w:tc>
        <w:tc>
          <w:tcPr>
            <w:tcW w:w="5000" w:type="pct"/>
            <w:hMerge/>
            <w:tcBorders>
              <w:bottom w:val="outset" w:sz="6" w:space="0" w:color="C0C0C0"/>
            </w:tcBorders>
            <w:shd w:val="clear" w:color="auto" w:fill="auto"/>
            <w:vAlign w:val="center"/>
          </w:tcPr>
          <w:p>
            <w:pPr/>
          </w:p>
        </w:tc>
        <w:tc>
          <w:tcPr>
            <w:tcW w:w="5000" w:type="pct"/>
            <w:hMerge/>
            <w:tcBorders>
              <w:bottom w:val="outset" w:sz="6" w:space="0" w:color="C0C0C0"/>
            </w:tcBorders>
            <w:shd w:val="clear" w:color="auto" w:fill="auto"/>
            <w:vAlign w:val="center"/>
          </w:tcPr>
          <w:p>
            <w:pPr/>
          </w:p>
        </w:tc>
        <w:tc>
          <w:tcPr>
            <w:tcW w:w="5000" w:type="pct"/>
            <w:hMerge/>
            <w:tcBorders>
              <w:bottom w:val="outset" w:sz="6" w:space="0" w:color="C0C0C0"/>
              <w:right w:val="outset" w:sz="6" w:space="0" w:color="C0C0C0"/>
            </w:tcBorders>
            <w:shd w:val="clear" w:color="auto" w:fill="auto"/>
            <w:vAlign w:val="center"/>
          </w:tcPr>
          <w:p>
            <w:pPr/>
          </w:p>
        </w:tc>
      </w:tr>
    </w:tbl>
    <w:p>
      <w:pPr>
        <w:pStyle w:val="Normal(Web)"/>
        <w:divId w:val="1"/>
        <w:rPr>
          <w:vanish w:val="0"/>
        </w:rPr>
      </w:pPr>
      <w:r>
        <w:br w:type="page"/>
      </w:r>
    </w:p>
    <w:tbl>
      <w:tblPr>
        <w:tblW w:w="5000" w:type="pct"/>
        <w:jc w:val="center"/>
        <w:tblInd w:w="0" w:type="dxa"/>
        <w:tblBorders>
          <w:top w:val="outset" w:sz="6" w:space="0" w:color="C0C0C0"/>
          <w:left w:val="outset" w:sz="6" w:space="0" w:color="C0C0C0"/>
          <w:bottom w:val="outset" w:sz="6" w:space="0" w:color="C0C0C0"/>
          <w:right w:val="outset" w:sz="6" w:space="0" w:color="C0C0C0"/>
          <w:insideH w:val="outset" w:sz="6" w:space="0" w:color="C0C0C0"/>
          <w:insideV w:val="outset" w:sz="6" w:space="0" w:color="C0C0C0"/>
        </w:tblBorders>
        <w:shd w:val="clear" w:color="auto" w:fill="auto"/>
        <w:tblLook w:firstRow="0" w:lastRow="0" w:firstColumn="0" w:lastColumn="0" w:noHBand="1" w:noVBand="1"/>
      </w:tblPr>
      <w:tblGrid>
        <w:gridCol w:w="200"/>
        <w:gridCol w:w="1412"/>
        <w:gridCol w:w="200"/>
        <w:gridCol w:w="967"/>
        <w:gridCol w:w="445"/>
        <w:gridCol w:w="683"/>
        <w:gridCol w:w="284"/>
        <w:gridCol w:w="161"/>
        <w:gridCol w:w="683"/>
        <w:gridCol w:w="284"/>
        <w:gridCol w:w="200"/>
        <w:gridCol w:w="445"/>
        <w:gridCol w:w="483"/>
        <w:gridCol w:w="684"/>
        <w:gridCol w:w="200"/>
        <w:gridCol w:w="245"/>
        <w:gridCol w:w="483"/>
        <w:gridCol w:w="239"/>
        <w:gridCol w:w="406"/>
        <w:gridCol w:w="484"/>
        <w:gridCol w:w="238"/>
        <w:gridCol w:w="245"/>
        <w:gridCol w:w="645"/>
        <w:gridCol w:w="238"/>
        <w:gridCol w:w="484"/>
        <w:gridCol w:w="245"/>
        <w:gridCol w:w="399"/>
        <w:gridCol w:w="246"/>
        <w:gridCol w:w="322"/>
        <w:gridCol w:w="1128"/>
        <w:gridCol w:w="1128"/>
        <w:gridCol w:w="1612"/>
      </w:tblGrid>
      <w:tr>
        <w:trPr>
          <w:jc w:val="center"/>
          <w:divId w:val="1"/>
        </w:trPr>
        <w:tc>
          <w:tcPr>
            <w:tcW w:w="5000" w:type="pct"/>
            <w:hMerge w:val="restart"/>
            <w:tcBorders>
              <w:top w:val="outset" w:sz="6" w:space="0" w:color="C0C0C0"/>
              <w:left w:val="outset" w:sz="6" w:space="0" w:color="C0C0C0"/>
            </w:tcBorders>
            <w:shd w:val="clear" w:color="auto" w:fill="auto"/>
            <w:vAlign w:val="center"/>
          </w:tcPr>
          <w:p>
            <w:pPr>
              <w:pStyle w:val="SpireTableThStyleb4948369-16d8-4dc8-896b-06848b3f1315"/>
              <w:jc w:val="center"/>
              <w:rPr>
                <w:vanish w:val="0"/>
              </w:rPr>
            </w:pPr>
            <w:r>
              <w:rPr>
                <w:rFonts w:ascii="Courier New" w:eastAsia="Courier New" w:hAnsi="Courier New" w:cs="Courier New"/>
                <w:sz w:val="20"/>
              </w:rPr>
              <w:t xml:space="preserve">财政拨款“三公”经费支出决算表</w:t>
            </w: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right w:val="outset" w:sz="6" w:space="0" w:color="C0C0C0"/>
            </w:tcBorders>
            <w:shd w:val="clear" w:color="auto" w:fill="auto"/>
            <w:vAlign w:val="center"/>
          </w:tcPr>
          <w:p>
            <w:pPr/>
          </w:p>
        </w:tc>
      </w:tr>
      <w:tr>
        <w:trPr>
          <w:jc w:val="center"/>
          <w:divId w:val="1"/>
        </w:trPr>
        <w:tc>
          <w:tcPr>
            <w:tcW w:w="2500" w:type="pct"/>
            <w:hMerge w:val="restart"/>
            <w:tcBorders>
              <w:left w:val="outset" w:sz="6" w:space="0" w:color="C0C0C0"/>
            </w:tcBorders>
            <w:shd w:val="clear" w:color="auto" w:fill="auto"/>
            <w:vAlign w:val="center"/>
          </w:tcPr>
          <w:p>
            <w:pPr/>
          </w:p>
        </w:tc>
        <w:tc>
          <w:tcPr>
            <w:tcW w:w="2500" w:type="pct"/>
            <w:hMerge/>
            <w:tcBorders/>
            <w:shd w:val="clear" w:color="auto" w:fill="auto"/>
            <w:vAlign w:val="center"/>
          </w:tcPr>
          <w:p>
            <w:pPr/>
          </w:p>
        </w:tc>
        <w:tc>
          <w:tcPr>
            <w:tcW w:w="2500" w:type="pct"/>
            <w:hMerge/>
            <w:tcBorders/>
            <w:shd w:val="clear" w:color="auto" w:fill="auto"/>
            <w:vAlign w:val="center"/>
          </w:tcPr>
          <w:p>
            <w:pPr/>
          </w:p>
        </w:tc>
        <w:tc>
          <w:tcPr>
            <w:tcW w:w="2500" w:type="pct"/>
            <w:hMerge/>
            <w:tcBorders/>
            <w:shd w:val="clear" w:color="auto" w:fill="auto"/>
            <w:vAlign w:val="center"/>
          </w:tcPr>
          <w:p>
            <w:pPr/>
          </w:p>
        </w:tc>
        <w:tc>
          <w:tcPr>
            <w:tcW w:w="2500" w:type="pct"/>
            <w:hMerge/>
            <w:tcBorders/>
            <w:shd w:val="clear" w:color="auto" w:fill="auto"/>
            <w:vAlign w:val="center"/>
          </w:tcPr>
          <w:p>
            <w:pPr/>
          </w:p>
        </w:tc>
        <w:tc>
          <w:tcPr>
            <w:tcW w:w="2500" w:type="pct"/>
            <w:hMerge/>
            <w:tcBorders/>
            <w:shd w:val="clear" w:color="auto" w:fill="auto"/>
            <w:vAlign w:val="center"/>
          </w:tcPr>
          <w:p>
            <w:pPr/>
          </w:p>
        </w:tc>
        <w:tc>
          <w:tcPr>
            <w:tcW w:w="2500" w:type="pct"/>
            <w:hMerge w:val="restart"/>
            <w:shd w:val="clear" w:color="auto" w:fill="auto"/>
            <w:vAlign w:val="center"/>
          </w:tcPr>
          <w:p>
            <w:pPr>
              <w:pStyle w:val="SpireTableThStyle124e34e6-6762-4561-b7c3-b6a33e604349"/>
              <w:jc w:val="right"/>
              <w:rPr>
                <w:vanish w:val="0"/>
              </w:rPr>
            </w:pPr>
            <w:r>
              <w:rPr>
                <w:rFonts w:ascii="Courier New" w:eastAsia="Courier New" w:hAnsi="Courier New" w:cs="Courier New"/>
                <w:sz w:val="20"/>
              </w:rPr>
              <w:t xml:space="preserve">公开09表</w:t>
            </w:r>
          </w:p>
        </w:tc>
        <w:tc>
          <w:tcPr>
            <w:tcW w:w="2500" w:type="pct"/>
            <w:hMerge/>
            <w:tcBorders/>
            <w:shd w:val="clear" w:color="auto" w:fill="auto"/>
            <w:vAlign w:val="center"/>
          </w:tcPr>
          <w:p>
            <w:pPr/>
          </w:p>
        </w:tc>
        <w:tc>
          <w:tcPr>
            <w:tcW w:w="2500" w:type="pct"/>
            <w:hMerge/>
            <w:tcBorders/>
            <w:shd w:val="clear" w:color="auto" w:fill="auto"/>
            <w:vAlign w:val="center"/>
          </w:tcPr>
          <w:p>
            <w:pPr/>
          </w:p>
        </w:tc>
        <w:tc>
          <w:tcPr>
            <w:tcW w:w="2500" w:type="pct"/>
            <w:hMerge/>
            <w:tcBorders/>
            <w:shd w:val="clear" w:color="auto" w:fill="auto"/>
            <w:vAlign w:val="center"/>
          </w:tcPr>
          <w:p>
            <w:pPr/>
          </w:p>
        </w:tc>
        <w:tc>
          <w:tcPr>
            <w:tcW w:w="2500" w:type="pct"/>
            <w:hMerge/>
            <w:tcBorders/>
            <w:shd w:val="clear" w:color="auto" w:fill="auto"/>
            <w:vAlign w:val="center"/>
          </w:tcPr>
          <w:p>
            <w:pPr/>
          </w:p>
        </w:tc>
        <w:tc>
          <w:tcPr>
            <w:tcW w:w="2500" w:type="pct"/>
            <w:hMerge/>
            <w:tcBorders>
              <w:right w:val="outset" w:sz="6" w:space="0" w:color="C0C0C0"/>
            </w:tcBorders>
            <w:shd w:val="clear" w:color="auto" w:fill="auto"/>
            <w:vAlign w:val="center"/>
          </w:tcPr>
          <w:p>
            <w:pPr/>
          </w:p>
        </w:tc>
      </w:tr>
      <w:tr>
        <w:trPr>
          <w:jc w:val="center"/>
          <w:divId w:val="1"/>
        </w:trPr>
        <w:tc>
          <w:tcPr>
            <w:tcW w:w="2500" w:type="pct"/>
            <w:hMerge w:val="restart"/>
            <w:tcBorders>
              <w:left w:val="outset" w:sz="6" w:space="0" w:color="C0C0C0"/>
              <w:bottom w:val="single" w:sz="6"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部门：中方县残疾人联合会</w:t>
            </w:r>
          </w:p>
        </w:tc>
        <w:tc>
          <w:tcPr>
            <w:tcW w:w="2500" w:type="pct"/>
            <w:hMerge/>
            <w:tcBorders>
              <w:bottom w:val="single" w:sz="6" w:space="0" w:color="auto"/>
            </w:tcBorders>
            <w:shd w:val="clear" w:color="auto" w:fill="auto"/>
            <w:vAlign w:val="center"/>
          </w:tcPr>
          <w:p>
            <w:pPr/>
          </w:p>
        </w:tc>
        <w:tc>
          <w:tcPr>
            <w:tcW w:w="2500" w:type="pct"/>
            <w:hMerge/>
            <w:tcBorders>
              <w:bottom w:val="single" w:sz="6" w:space="0" w:color="auto"/>
            </w:tcBorders>
            <w:shd w:val="clear" w:color="auto" w:fill="auto"/>
            <w:vAlign w:val="center"/>
          </w:tcPr>
          <w:p>
            <w:pPr/>
          </w:p>
        </w:tc>
        <w:tc>
          <w:tcPr>
            <w:tcW w:w="2500" w:type="pct"/>
            <w:hMerge/>
            <w:tcBorders>
              <w:bottom w:val="single" w:sz="6" w:space="0" w:color="auto"/>
            </w:tcBorders>
            <w:shd w:val="clear" w:color="auto" w:fill="auto"/>
            <w:vAlign w:val="center"/>
          </w:tcPr>
          <w:p>
            <w:pPr/>
          </w:p>
        </w:tc>
        <w:tc>
          <w:tcPr>
            <w:tcW w:w="2500" w:type="pct"/>
            <w:hMerge/>
            <w:tcBorders>
              <w:bottom w:val="single" w:sz="6" w:space="0" w:color="auto"/>
            </w:tcBorders>
            <w:shd w:val="clear" w:color="auto" w:fill="auto"/>
            <w:vAlign w:val="center"/>
          </w:tcPr>
          <w:p>
            <w:pPr/>
          </w:p>
        </w:tc>
        <w:tc>
          <w:tcPr>
            <w:tcW w:w="2500" w:type="pct"/>
            <w:hMerge/>
            <w:tcBorders>
              <w:bottom w:val="single" w:sz="6" w:space="0" w:color="auto"/>
            </w:tcBorders>
            <w:shd w:val="clear" w:color="auto" w:fill="auto"/>
            <w:vAlign w:val="center"/>
          </w:tcPr>
          <w:p>
            <w:pPr/>
          </w:p>
        </w:tc>
        <w:tc>
          <w:tcPr>
            <w:tcW w:w="2500" w:type="pct"/>
            <w:hMerge w:val="restart"/>
            <w:tcBorders>
              <w:bottom w:val="single" w:sz="6"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金额单位：万元</w:t>
            </w:r>
          </w:p>
        </w:tc>
        <w:tc>
          <w:tcPr>
            <w:tcW w:w="2500" w:type="pct"/>
            <w:hMerge/>
            <w:tcBorders>
              <w:bottom w:val="single" w:sz="6" w:space="0" w:color="auto"/>
            </w:tcBorders>
            <w:shd w:val="clear" w:color="auto" w:fill="auto"/>
            <w:vAlign w:val="center"/>
          </w:tcPr>
          <w:p>
            <w:pPr/>
          </w:p>
        </w:tc>
        <w:tc>
          <w:tcPr>
            <w:tcW w:w="2500" w:type="pct"/>
            <w:hMerge/>
            <w:tcBorders>
              <w:bottom w:val="single" w:sz="6" w:space="0" w:color="auto"/>
            </w:tcBorders>
            <w:shd w:val="clear" w:color="auto" w:fill="auto"/>
            <w:vAlign w:val="center"/>
          </w:tcPr>
          <w:p>
            <w:pPr/>
          </w:p>
        </w:tc>
        <w:tc>
          <w:tcPr>
            <w:tcW w:w="2500" w:type="pct"/>
            <w:hMerge/>
            <w:tcBorders>
              <w:bottom w:val="single" w:sz="6" w:space="0" w:color="auto"/>
            </w:tcBorders>
            <w:shd w:val="clear" w:color="auto" w:fill="auto"/>
            <w:vAlign w:val="center"/>
          </w:tcPr>
          <w:p>
            <w:pPr/>
          </w:p>
        </w:tc>
        <w:tc>
          <w:tcPr>
            <w:tcW w:w="2500" w:type="pct"/>
            <w:hMerge/>
            <w:tcBorders>
              <w:bottom w:val="single" w:sz="6" w:space="0" w:color="auto"/>
            </w:tcBorders>
            <w:shd w:val="clear" w:color="auto" w:fill="auto"/>
            <w:vAlign w:val="center"/>
          </w:tcPr>
          <w:p>
            <w:pPr/>
          </w:p>
        </w:tc>
        <w:tc>
          <w:tcPr>
            <w:tcW w:w="2500" w:type="pct"/>
            <w:hMerge/>
            <w:tcBorders>
              <w:bottom w:val="single" w:sz="6" w:space="0" w:color="auto"/>
              <w:right w:val="outset" w:sz="6" w:space="0" w:color="C0C0C0"/>
            </w:tcBorders>
            <w:shd w:val="clear" w:color="auto" w:fill="auto"/>
            <w:vAlign w:val="center"/>
          </w:tcPr>
          <w:p>
            <w:pPr/>
          </w:p>
        </w:tc>
      </w:tr>
      <w:tr>
        <w:trPr>
          <w:jc w:val="center"/>
          <w:divId w:val="1"/>
        </w:trPr>
        <w:tc>
          <w:tcPr>
            <w:tcW w:w="25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预算数</w:t>
            </w:r>
          </w:p>
        </w:tc>
        <w:tc>
          <w:tcPr>
            <w:tcW w:w="2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决算数</w:t>
            </w:r>
          </w:p>
        </w:tc>
        <w:tc>
          <w:tcPr>
            <w:tcW w:w="2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r>
      <w:tr>
        <w:trPr>
          <w:jc w:val="center"/>
          <w:divId w:val="1"/>
        </w:trPr>
        <w:tc>
          <w:tcPr>
            <w:tcW w:w="150" w:type="dxa"/>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合计</w:t>
            </w:r>
          </w:p>
        </w:tc>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因公出国（境）费</w:t>
            </w:r>
          </w:p>
        </w:tc>
        <w:tc>
          <w:tcPr>
            <w:tcW w:w="10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公务用车购置及运行维护费</w:t>
            </w:r>
          </w:p>
        </w:tc>
        <w:tc>
          <w:tcPr>
            <w:tcW w:w="10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10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公务接待费</w:t>
            </w:r>
          </w:p>
        </w:tc>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合计</w:t>
            </w:r>
          </w:p>
        </w:tc>
        <w:tc>
          <w:tcPr>
            <w:tcW w:w="150" w:type="dxa"/>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因公出国（境）费</w:t>
            </w:r>
          </w:p>
        </w:tc>
        <w:tc>
          <w:tcPr>
            <w:tcW w:w="10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公务用车购置及运行维护费</w:t>
            </w:r>
          </w:p>
        </w:tc>
        <w:tc>
          <w:tcPr>
            <w:tcW w:w="10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10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公务接待费</w:t>
            </w:r>
          </w:p>
        </w:tc>
      </w:tr>
      <w:tr>
        <w:trPr>
          <w:jc w:val="center"/>
          <w:divId w:val="1"/>
        </w:trPr>
        <w:tc>
          <w:tcPr>
            <w:tcW w:w="150" w:type="dxa"/>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小计</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公务用车购置费</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公务用车运行维护费</w:t>
            </w:r>
          </w:p>
        </w:tc>
        <w:tc>
          <w:tcPr>
            <w:tcW w:w="50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150" w:type="dxa"/>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小计</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公务用车购置费</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公务用车运行维护费</w:t>
            </w:r>
          </w:p>
        </w:tc>
        <w:tc>
          <w:tcPr>
            <w:tcW w:w="50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w:t>
            </w:r>
          </w:p>
        </w:tc>
        <w:tc>
          <w:tcPr>
            <w:tcW w:w="3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6</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7</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8</w:t>
            </w:r>
          </w:p>
        </w:tc>
        <w:tc>
          <w:tcPr>
            <w:tcW w:w="3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9</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12</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1.03</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0.03</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1.03</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0.03</w:t>
            </w:r>
          </w:p>
        </w:tc>
      </w:tr>
      <w:tr>
        <w:trPr>
          <w:jc w:val="center"/>
          <w:divId w:val="1"/>
        </w:trPr>
        <w:tc>
          <w:tcPr>
            <w:tcW w:w="5000" w:type="pct"/>
            <w:hMerge w:val="restart"/>
            <w:tcBorders>
              <w:top w:val="single" w:sz="6" w:space="0" w:color="auto"/>
              <w:left w:val="outset" w:sz="6" w:space="0" w:color="C0C0C0"/>
              <w:bottom w:val="outset" w:sz="6" w:space="0" w:color="C0C0C0"/>
            </w:tcBorders>
            <w:shd w:val="clear" w:color="auto" w:fill="auto"/>
            <w:vAlign w:val="center"/>
          </w:tcPr>
          <w:p>
            <w:pPr>
              <w:pStyle w:val="Normal(Web)"/>
              <w:jc w:val="left"/>
              <w:rPr>
                <w:vanish w:val="0"/>
              </w:rPr>
            </w:pPr>
            <w:r>
              <w:rPr>
                <w:rFonts w:ascii="Courier New" w:eastAsia="Courier New" w:hAnsi="Courier New" w:cs="Courier New"/>
                <w:sz w:val="20"/>
              </w:rPr>
              <w:t xml:space="preserve">注：本表反映部门本年度财政拨款“三公”经费支出预决算情况。其中，预算数为“三公”经费全年预算数，反映按规定程序调整后的预算数；决算数是包括当年财政拨款和以前年度结转资金安排的实际支出。</w:t>
            </w: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right w:val="outset" w:sz="6" w:space="0" w:color="C0C0C0"/>
            </w:tcBorders>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宋体" w:eastAsia="宋体" w:hAnsi="宋体" w:cs="宋体"/>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p>
    <w:p>
      <w:pPr>
        <w:sectPr>
          <w:pgSz w:w="16839" w:h="11907" w:orient="landscape"/>
          <w:pgMar w:top="1440" w:right="360" w:bottom="1440" w:left="360" w:header="720" w:footer="720" w:gutter="0"/>
        </w:sectPr>
      </w:pPr>
      <w:r>
        <w:br w:type="page"/>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黑体" w:eastAsia="黑体" w:hAnsi="黑体" w:cs="宋体"/>
          <w:b/>
          <w:color w:val="000000"/>
          <w:sz w:val="48"/>
        </w:rPr>
        <w:t xml:space="preserve">第三部分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黑体" w:eastAsia="黑体" w:hAnsi="黑体" w:cs="宋体"/>
          <w:b/>
          <w:sz w:val="48"/>
        </w:rPr>
        <w:t xml:space="preserve">2024</w:t>
      </w:r>
      <w:r>
        <w:rPr>
          <w:rFonts w:ascii="黑体" w:eastAsia="黑体" w:hAnsi="黑体" w:cs="宋体"/>
          <w:b/>
          <w:color w:val="000000"/>
          <w:sz w:val="48"/>
        </w:rPr>
        <w:t xml:space="preserve">年度部门决算情况说明</w:t>
      </w:r>
    </w:p>
    <w:p>
      <w:pPr>
        <w:pStyle w:val="Normal(Web)"/>
        <w:divId w:val="1"/>
        <w:rPr>
          <w:vanish w:val="0"/>
        </w:rPr>
      </w:pPr>
      <w:r>
        <w:br w:type="page"/>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一、收入支出决算总体情况说明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8"/>
        </w:rPr>
        <w:t xml:space="preserve">2024</w:t>
      </w:r>
      <w:r>
        <w:rPr>
          <w:rFonts w:ascii="宋体" w:eastAsia="宋体" w:hAnsi="宋体" w:cs="宋体"/>
          <w:color w:val="000000"/>
          <w:sz w:val="28"/>
        </w:rPr>
        <w:t xml:space="preserve">年度收、支总计</w:t>
      </w:r>
      <w:r>
        <w:rPr>
          <w:rFonts w:ascii="宋体" w:eastAsia="宋体" w:hAnsi="宋体" w:cs="宋体"/>
          <w:sz w:val="28"/>
        </w:rPr>
        <w:t xml:space="preserve">624.57</w:t>
      </w:r>
      <w:r>
        <w:rPr>
          <w:rFonts w:ascii="宋体" w:eastAsia="宋体" w:hAnsi="宋体" w:cs="宋体"/>
          <w:color w:val="000000"/>
          <w:sz w:val="28"/>
        </w:rPr>
        <w:t xml:space="preserve">万元。与上年相比，</w:t>
      </w:r>
      <w:r>
        <w:rPr>
          <w:rFonts w:ascii="宋体" w:eastAsia="宋体" w:hAnsi="宋体" w:cs="宋体"/>
          <w:sz w:val="28"/>
        </w:rPr>
        <w:t xml:space="preserve">增加73.16万元</w:t>
      </w:r>
      <w:r>
        <w:rPr>
          <w:rFonts w:ascii="宋体" w:eastAsia="宋体" w:hAnsi="宋体" w:cs="宋体"/>
          <w:color w:val="000000"/>
          <w:sz w:val="28"/>
        </w:rPr>
        <w:t xml:space="preserve">，</w:t>
      </w:r>
      <w:r>
        <w:rPr>
          <w:rFonts w:ascii="宋体" w:eastAsia="宋体" w:hAnsi="宋体" w:cs="宋体"/>
          <w:sz w:val="28"/>
        </w:rPr>
        <w:t xml:space="preserve">增长13.27%</w:t>
      </w:r>
      <w:r>
        <w:rPr>
          <w:rFonts w:ascii="宋体" w:eastAsia="宋体" w:hAnsi="宋体" w:cs="宋体"/>
          <w:color w:val="000000"/>
          <w:sz w:val="28"/>
        </w:rPr>
        <w:t xml:space="preserve">，主要是因为本年度增加政府性基金拨款数额所导致。</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二、收入决算情况说明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2024年度本年收入合计624.57万元，其中：财政拨款收入623.24万元，占99.79%；上级补助收入0万元，占0%；事业收入0万元，占0%；经营收入0万元，占0%；附属单位上缴收入0万元，占0%；其他收入1.32万元，占0.21%。</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三、支出决算情况说明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2024年度支出合计624.57万元，其中：基本支出273.53万元，占43.79%；项目支出351.04万元，占56.21%；上缴上级支出0万元，占0%；经营支出0万元，占0%；对附属单位补助支出0万元，占0%。</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四、财政拨款收入支出决算总体情况说明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2024年度财政拨款收、支总计623.24万元，与上年相比，增加72.44万元，增长13.15%，主要是因为本年度增加政府性基金拨款数额所导致。</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五、一般公共预算财政拨款支出决算情况说明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（一）一般公共预算财政拨款支出决算总体情况</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2024年度财政拨款支出533.35万元，占本年支出合计的85.58%，与上年相比，财政拨款支出增加53.13万元，增长11.06%，主要是因为本年度政府性基金预算增加。</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（二）一般公共预算财政拨款支出决算结构情况</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8"/>
        </w:rPr>
        <w:t xml:space="preserve">2024年度财政拨款支出533.35万元，主要用于以下方面：一般公共服务支出（类）0.68万元，占0.13%；文化旅游体育与传媒支出（类）0.67万元，占0.13%；社会保障和就业支出（类）509.93万元，占95.61%；农林水支出（类）6.51万元，占1.22%；住房保障支出（类）15.57万元，占2.92%。</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（三）一般公共预算财政拨款支出决算具体情况</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2024年度财政拨款支出年初预算数为597.63万元，支出决算数为533.35万元，完成年初预算的89.24%，其中：</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1、一般公共服务支出（类）政府办公厅（室）及相关机构事务（款）行政运行（项）。</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年初预算为0万元，支出决算为0.68万元，因年初预算金额为0万元，无法计算百分比。决算数大于年初预算数的主要原因是：机关单位人员变动。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2、文化旅游体育与传媒支出（类）文化和旅游（款）行政运行（项）。</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年初预算为0万元，支出决算为0.67万元，因年初预算金额为0万元，无法计算百分比。决算数大于年初预算数的主要原因是：市残联领导来开展残疾人辅具补贴指导工作发生的接待支出。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3、社会保障和就业支出（类）就业补助（款）其他就业补助支出（项）。</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年初预算为0万元，支出决算为1.41万元，因年初预算金额为0万元，无法计算百分比。决算数大于年初预算数的主要原因是：新增公益性岗位1个。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4、社会保障和就业支出（类）残疾人事业（款）行政运行（项）。</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年初预算为267.67万元，支出决算为255.29万元，完成预算的95.37%。决算数小于年初预算数的主要原因是：机关单位人员变动。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5、社会保障和就业支出（类）残疾人事业（款）一般行政管理事务（项）。</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年初预算为0万元，支出决算为1.46万元，因年初预算金额为0万元，无法计算百分比。决算数大于年初预算数的主要原因是：增加残疾人家庭收入调查和协税护税奖励支出。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6、社会保障和就业支出（类）残疾人事业（款）残疾人康复（项）。</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年初预算为124.00万元，支出决算为42.95万元，完成预算的34.64%。决算数小于年初预算数的主要原因是：一是由于财政紧张，部分资金于次年结算；二是部分项目由政府性基金进行支出。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7、社会保障和就业支出（类）残疾人事业（款）残疾人就业（项）。</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年初预算为164.40万元，支出决算为102.16万元，完成预算的62.14%。决算数小于年初预算数的主要原因是：由于财政紧张、项目验收等原因，部分项目资金于次年进行结算。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8、社会保障和就业支出（类）残疾人事业（款）其他残疾人事业支出（项）。</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年初预算为25.00万元，支出决算为106.66万元，完成预算的426.64%。决算数大于年初预算数的主要原因是：一是偿还去年部分项目资金尾款，二是相关项目支出增加。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9、农林水支出（类）农业农村（款）其他农业农村支出（项）。</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年初预算为0万元，支出决算为6.51万元，因年初预算金额为0万元，无法计算百分比。决算数大于年初预算数的主要原因是：增加四帮四促等农业农村项目。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10、住房保障支出（类）住房改革支出（款）住房公积金（项）。</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年初预算为16.56万元，支出决算为15.57万元，完成预算的94.02%。决算数小于年初预算数的主要原因是：单位人员变动。</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六、一般公共预算财政拨款基本支出决算情况说明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8"/>
        </w:rPr>
        <w:t xml:space="preserve">2024</w:t>
      </w:r>
      <w:r>
        <w:rPr>
          <w:rFonts w:ascii="宋体" w:eastAsia="宋体" w:hAnsi="宋体" w:cs="宋体"/>
          <w:color w:val="000000"/>
          <w:sz w:val="28"/>
        </w:rPr>
        <w:t xml:space="preserve">年度一般公共预算财政拨款基本支出</w:t>
      </w:r>
      <w:r>
        <w:rPr>
          <w:rFonts w:ascii="宋体" w:eastAsia="宋体" w:hAnsi="宋体" w:cs="宋体"/>
          <w:sz w:val="28"/>
        </w:rPr>
        <w:t xml:space="preserve">272.20</w:t>
      </w:r>
      <w:r>
        <w:rPr>
          <w:rFonts w:ascii="宋体" w:eastAsia="宋体" w:hAnsi="宋体" w:cs="宋体"/>
          <w:color w:val="000000"/>
          <w:sz w:val="28"/>
        </w:rPr>
        <w:t xml:space="preserve">万元，其中：</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人员经费243.33万元，占基本支出的89.39%，主要包括：基本工资、奖金、伙食补助费、机关事业单位基本养老保险缴费、职业年金缴费、职工基本医疗保险缴费、其他社会保障缴费、住房公积金、其他工资福利支出、奖励金、其他对个人和家庭的补助。</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公用经费28.87万元，占基本支出的10.61%，主要包括：办公费、水费、邮电费、差旅费、公务接待费、劳务费、工会经费、福利费、公务用车运行维护费、其他交通费用。</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七、财政拨款"三公"经费支出决算情况说明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（一）“三公”经费财政拨款支出决算总体情况说明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2024年“三公”经费财政拨款支出预算为1.03万元，支出决算为1.03万元，完成预算的100.00%；与上年相比减少0.88万元，降低46.07%，决算数持平预算数的主要原因是严格遵守中央八项规定，厉行节约。决算数小于上年数的主要原因是严格遵守中央八项规定，厉行节约。</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color w:val="000000"/>
          <w:sz w:val="28"/>
        </w:rPr>
        <w:t xml:space="preserve">（二）“三公”经费财政拨款支出决算具体情况说明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1、因公出国（境）费支出预算为</w:t>
      </w:r>
      <w:r>
        <w:rPr>
          <w:rFonts w:ascii="宋体" w:eastAsia="宋体" w:hAnsi="宋体" w:cs="宋体"/>
          <w:sz w:val="28"/>
        </w:rPr>
        <w:t xml:space="preserve">0</w:t>
      </w:r>
      <w:r>
        <w:rPr>
          <w:rFonts w:ascii="宋体" w:eastAsia="宋体" w:hAnsi="宋体" w:cs="宋体"/>
          <w:color w:val="000000"/>
          <w:sz w:val="28"/>
        </w:rPr>
        <w:t xml:space="preserve">万元，支出决算为</w:t>
      </w:r>
      <w:r>
        <w:rPr>
          <w:rFonts w:ascii="宋体" w:eastAsia="宋体" w:hAnsi="宋体" w:cs="宋体"/>
          <w:sz w:val="28"/>
        </w:rPr>
        <w:t xml:space="preserve">0</w:t>
      </w:r>
      <w:r>
        <w:rPr>
          <w:rFonts w:ascii="宋体" w:eastAsia="宋体" w:hAnsi="宋体" w:cs="宋体"/>
          <w:color w:val="000000"/>
          <w:sz w:val="28"/>
        </w:rPr>
        <w:t xml:space="preserve">万元，因年初预算金额为0万元，无法完成预算百分比测算；由于上年数和本年数都为0万元，故无法计算对比上年百分比。</w:t>
      </w:r>
      <w:r>
        <w:rPr>
          <w:rFonts w:ascii="宋体" w:eastAsia="宋体" w:hAnsi="宋体" w:cs="宋体"/>
          <w:sz w:val="28"/>
        </w:rPr>
        <w:t xml:space="preserve">2024年安排</w:t>
      </w:r>
      <w:r>
        <w:rPr>
          <w:rFonts w:ascii="宋体" w:eastAsia="宋体" w:hAnsi="宋体" w:cs="宋体"/>
          <w:color w:val="000000"/>
          <w:sz w:val="28"/>
        </w:rPr>
        <w:t xml:space="preserve">因公出国（境）团组0个，累计0人次，我单位2024年度无因公出国（境）费支出。</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2、公务用车购置费及运行维护费支出预算为1.00万元，支出决算为1.00万元，完成预算的100.00%。与上年相比减少0.50万元，下降33.33%。其中：</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公务用车购置费支出预算为0万元，支出决算为0万元，因年初预算金额为0万元，无法完成预算百分比测算；与上年相比持平，因上年数为0万元无法计算百分比，决算数持平预算数的主要原因是无公务用车购置费。决算数持平上年数的主要原因是无公务用车购置费。中方县残疾人联合会更新公务用车0辆。</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公务用车运行维护费支出预算为1.00万元，支出决算为1.00万元，主要是购买车辆保险、维修、加油等支出，完成预算的100.00%；与上年相比减少0.50万元，降低33.33%。决算数持平预算数的主要原因是严格遵守中央八项规定，厉行节约，决算数小于上年数的主要原因是严格遵守中央八项规定，厉行节约。截止2024年12月31日，我单位开支财政拨款的公务用车保有量为1辆。</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3、公务接待费支出预算为0.03万元，支出决算为0.03万元，完成预算的100.00%；与上年相比减少0.38万元，降低92.68%。决算数持平预算数的主要原因是预算编制严格，资金安排合理。决算数小于上年数的主要原因是严格遵守中央八项规定，厉行节约。2024年共接待来访团组1个、来宾2人次，主要是市残联开展残疾人辅具补贴指导发生的接待支出。</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八、政府性基金预算收入支出决算情况</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8"/>
        </w:rPr>
        <w:t xml:space="preserve">2024</w:t>
      </w:r>
      <w:r>
        <w:rPr>
          <w:rFonts w:ascii="宋体" w:eastAsia="宋体" w:hAnsi="宋体" w:cs="宋体"/>
          <w:color w:val="000000"/>
          <w:sz w:val="28"/>
        </w:rPr>
        <w:t xml:space="preserve">年度政府性基金预算财政拨款收入</w:t>
      </w:r>
      <w:r>
        <w:rPr>
          <w:rFonts w:ascii="宋体" w:eastAsia="宋体" w:hAnsi="宋体" w:cs="宋体"/>
          <w:sz w:val="28"/>
        </w:rPr>
        <w:t xml:space="preserve">89.89</w:t>
      </w:r>
      <w:r>
        <w:rPr>
          <w:rFonts w:ascii="宋体" w:eastAsia="宋体" w:hAnsi="宋体" w:cs="宋体"/>
          <w:color w:val="000000"/>
          <w:sz w:val="28"/>
        </w:rPr>
        <w:t xml:space="preserve">万元；年初结转和结余</w:t>
      </w:r>
      <w:r>
        <w:rPr>
          <w:rFonts w:ascii="宋体" w:eastAsia="宋体" w:hAnsi="宋体" w:cs="宋体"/>
          <w:sz w:val="28"/>
        </w:rPr>
        <w:t xml:space="preserve">0</w:t>
      </w:r>
      <w:r>
        <w:rPr>
          <w:rFonts w:ascii="宋体" w:eastAsia="宋体" w:hAnsi="宋体" w:cs="宋体"/>
          <w:color w:val="000000"/>
          <w:sz w:val="28"/>
        </w:rPr>
        <w:t xml:space="preserve">万元；支出</w:t>
      </w:r>
      <w:r>
        <w:rPr>
          <w:rFonts w:ascii="宋体" w:eastAsia="宋体" w:hAnsi="宋体" w:cs="宋体"/>
          <w:sz w:val="28"/>
        </w:rPr>
        <w:t xml:space="preserve">89.89</w:t>
      </w:r>
      <w:r>
        <w:rPr>
          <w:rFonts w:ascii="宋体" w:eastAsia="宋体" w:hAnsi="宋体" w:cs="宋体"/>
          <w:color w:val="000000"/>
          <w:sz w:val="28"/>
        </w:rPr>
        <w:t xml:space="preserve">万元，其中基本支出</w:t>
      </w:r>
      <w:r>
        <w:rPr>
          <w:rFonts w:ascii="宋体" w:eastAsia="宋体" w:hAnsi="宋体" w:cs="宋体"/>
          <w:sz w:val="28"/>
        </w:rPr>
        <w:t xml:space="preserve">0</w:t>
      </w:r>
      <w:r>
        <w:rPr>
          <w:rFonts w:ascii="宋体" w:eastAsia="宋体" w:hAnsi="宋体" w:cs="宋体"/>
          <w:color w:val="000000"/>
          <w:sz w:val="28"/>
        </w:rPr>
        <w:t xml:space="preserve">万元，项目支出</w:t>
      </w:r>
      <w:r>
        <w:rPr>
          <w:rFonts w:ascii="宋体" w:eastAsia="宋体" w:hAnsi="宋体" w:cs="宋体"/>
          <w:sz w:val="28"/>
        </w:rPr>
        <w:t xml:space="preserve">89.89</w:t>
      </w:r>
      <w:r>
        <w:rPr>
          <w:rFonts w:ascii="宋体" w:eastAsia="宋体" w:hAnsi="宋体" w:cs="宋体"/>
          <w:color w:val="000000"/>
          <w:sz w:val="28"/>
        </w:rPr>
        <w:t xml:space="preserve">万元；年末结转和结余</w:t>
      </w:r>
      <w:r>
        <w:rPr>
          <w:rFonts w:ascii="宋体" w:eastAsia="宋体" w:hAnsi="宋体" w:cs="宋体"/>
          <w:sz w:val="28"/>
        </w:rPr>
        <w:t xml:space="preserve">0</w:t>
      </w:r>
      <w:r>
        <w:rPr>
          <w:rFonts w:ascii="宋体" w:eastAsia="宋体" w:hAnsi="宋体" w:cs="宋体"/>
          <w:color w:val="000000"/>
          <w:sz w:val="28"/>
        </w:rPr>
        <w:t xml:space="preserve">万元。</w:t>
      </w:r>
      <w:r>
        <w:rPr>
          <w:rFonts w:ascii="宋体" w:eastAsia="宋体" w:hAnsi="宋体" w:cs="宋体"/>
          <w:sz w:val="28"/>
        </w:rPr>
        <w:t xml:space="preserve">具体情况如下：</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1、其他支出（类）彩票公益金安排的支出（款）用于社会福利的彩票公益金支出（项）。</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年初预算为0万元，支出决算为14.54万元，因年初预算金额为0万元，无法计算百分比决算数大于年初预算数的主要原因是：上级补助资金。</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 2、其他支出（类）彩票公益金安排的支出（款）用于残疾人事业的彩票公益金支出（项）。</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年初预算为0万元，支出决算为75.35万元，因年初预算金额为0万元，无法计算百分比决算数大于年初预算数的主要原因是：上级补助资金。</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color w:val="000000"/>
          <w:sz w:val="28"/>
        </w:rPr>
        <w:t xml:space="preserve">九、国有资本经营预算收入支出决算情况说明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中方县残疾人联合会2024年度没有国有资本经营收入，也没有使用国有资本经营安排的支出，并已公开空表。</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color w:val="000000"/>
          <w:sz w:val="28"/>
        </w:rPr>
        <w:t xml:space="preserve">十、</w:t>
      </w:r>
      <w:r>
        <w:rPr>
          <w:rFonts w:ascii="黑体" w:eastAsia="黑体" w:hAnsi="黑体" w:cs="宋体"/>
          <w:b/>
          <w:sz w:val="28"/>
        </w:rPr>
        <w:t xml:space="preserve">关于机关运行经费支出说明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本部门</w:t>
      </w:r>
      <w:r>
        <w:rPr>
          <w:rFonts w:ascii="宋体" w:eastAsia="宋体" w:hAnsi="宋体" w:cs="宋体"/>
          <w:sz w:val="28"/>
        </w:rPr>
        <w:t xml:space="preserve">2024</w:t>
      </w:r>
      <w:r>
        <w:rPr>
          <w:rFonts w:ascii="宋体" w:eastAsia="宋体" w:hAnsi="宋体" w:cs="宋体"/>
          <w:color w:val="000000"/>
          <w:sz w:val="28"/>
        </w:rPr>
        <w:t xml:space="preserve">年度机关运行经费支出28.87万元，比上年决算数</w:t>
      </w:r>
      <w:r>
        <w:rPr>
          <w:rFonts w:ascii="宋体" w:eastAsia="宋体" w:hAnsi="宋体" w:cs="宋体"/>
          <w:sz w:val="28"/>
        </w:rPr>
        <w:t xml:space="preserve">减少12.89万元，降低30.87%，</w:t>
      </w:r>
      <w:r>
        <w:rPr>
          <w:rFonts w:ascii="宋体" w:eastAsia="宋体" w:hAnsi="宋体" w:cs="宋体"/>
          <w:color w:val="000000"/>
          <w:sz w:val="28"/>
        </w:rPr>
        <w:t xml:space="preserve">主要原因是：严格遵守中央八项规定，厉行节约。</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十一、一般性支出情况</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2024年本部门开支会议费0万元，用于召开0场会议，人数0人，内容为无；开支培训费0万元，用于开展0场培训，人数0人，内容为无；未举办节庆、晚会、论坛、赛事等，开支0万元。</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十二、关于政府采购支出说明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本部门2024年度政府采购支出总额100.87万元，其中：政府采购货物支出1.32万元、政府采购工程支出59.89万元、政府采购服务支出39.66万元。授予中小企业合同金额100.87万元，占政府采购支出总额的100.00%，其中：授予小微企业合同金额100.87万元，占政府采购支出总额的100.00%。货物采购授予中小企业合同金额占货物支出金额的100%，工程采购授予中小企业合同金额占工程支出金额的100%，服务采购授予中小企业合同金额占服务支出金额的100%。</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十三、关于国有资产占用情况说明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截至2024年12月31日，本单位共有车辆1辆，其中，副部（省）级及以上领导用车0辆,主要负责人用车0辆，机要通信用车0辆、应急保障用车0辆、执法执勤用车0辆、特种专业技术用车0辆、离退休干部服务用车0辆、其他用车1辆，其他用车主要是公务用车；单位价值100万元以上设备（不含车辆）0台（套）。</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十四、关于2024年度预算绩效情况的说明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sz w:val="28"/>
        </w:rPr>
        <w:t xml:space="preserve">（一）绩效管理工作开展情况</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1.基本支出情况</w:t>
      </w:r>
      <w:r>
        <w:rPr>
          <w:rFonts w:ascii="宋体" w:eastAsia="宋体" w:hAnsi="宋体" w:cs="宋体"/>
          <w:color w:val="000000"/>
          <w:sz w:val="28"/>
        </w:rPr>
        <w:br/>
      </w:r>
      <w:r>
        <w:rPr>
          <w:rFonts w:ascii="宋体" w:eastAsia="宋体" w:hAnsi="宋体" w:cs="宋体"/>
          <w:color w:val="000000"/>
          <w:sz w:val="28"/>
        </w:rPr>
        <w:t xml:space="preserve">2024年，部门基本支出273.53万元，包括：</w:t>
      </w:r>
      <w:r>
        <w:rPr>
          <w:rFonts w:ascii="宋体" w:eastAsia="宋体" w:hAnsi="宋体" w:cs="宋体"/>
          <w:color w:val="000000"/>
          <w:sz w:val="28"/>
        </w:rPr>
        <w:br/>
      </w:r>
      <w:r>
        <w:rPr>
          <w:rFonts w:ascii="宋体" w:eastAsia="宋体" w:hAnsi="宋体" w:cs="宋体"/>
          <w:color w:val="000000"/>
          <w:sz w:val="28"/>
        </w:rPr>
        <w:t xml:space="preserve">①人员经费233.7万元，其中基本工资161.08万元、奖金7.29万元、伙食补助费2.14万元、机关事业单位基本养老保险缴费26万元、职业年金缴费5.83、职工基本医疗保险缴费11.03万元、其他社会保障缴费1.17万元、住房公积金15.88万元、其他工资福利支出3.28万元等。</w:t>
      </w:r>
      <w:r>
        <w:rPr>
          <w:rFonts w:ascii="宋体" w:eastAsia="宋体" w:hAnsi="宋体" w:cs="宋体"/>
          <w:color w:val="000000"/>
          <w:sz w:val="28"/>
        </w:rPr>
        <w:br/>
      </w:r>
      <w:r>
        <w:rPr>
          <w:rFonts w:ascii="宋体" w:eastAsia="宋体" w:hAnsi="宋体" w:cs="宋体"/>
          <w:color w:val="000000"/>
          <w:sz w:val="28"/>
        </w:rPr>
        <w:t xml:space="preserve">②公用经费30.19万元，其中办公费6.17万元、水费0.06万元、邮电费0.72万元、差旅费2.13万元、维修（护）费1.76万元、公务接待费0.034万元、劳务费0.4万元、工会经费3.69万元、福利费4.1万元、其他交通费用11.88万元。</w:t>
      </w:r>
      <w:r>
        <w:rPr>
          <w:rFonts w:ascii="宋体" w:eastAsia="宋体" w:hAnsi="宋体" w:cs="宋体"/>
          <w:color w:val="000000"/>
          <w:sz w:val="28"/>
        </w:rPr>
        <w:br/>
      </w:r>
      <w:r>
        <w:rPr>
          <w:rFonts w:ascii="宋体" w:eastAsia="宋体" w:hAnsi="宋体" w:cs="宋体"/>
          <w:color w:val="000000"/>
          <w:sz w:val="28"/>
        </w:rPr>
        <w:t xml:space="preserve">③对个人和家庭的补助9.63万元，其中奖励金1.33万元、其他对个人和家庭的补助8.3万元。</w:t>
      </w:r>
      <w:r>
        <w:rPr>
          <w:rFonts w:ascii="宋体" w:eastAsia="宋体" w:hAnsi="宋体" w:cs="宋体"/>
          <w:color w:val="000000"/>
          <w:sz w:val="28"/>
        </w:rPr>
        <w:br/>
      </w:r>
      <w:r>
        <w:rPr>
          <w:rFonts w:ascii="宋体" w:eastAsia="宋体" w:hAnsi="宋体" w:cs="宋体"/>
          <w:color w:val="000000"/>
          <w:sz w:val="28"/>
        </w:rPr>
        <w:t xml:space="preserve">2.项目支出情况</w:t>
      </w:r>
      <w:r>
        <w:rPr>
          <w:rFonts w:ascii="宋体" w:eastAsia="宋体" w:hAnsi="宋体" w:cs="宋体"/>
          <w:color w:val="000000"/>
          <w:sz w:val="28"/>
        </w:rPr>
        <w:br/>
      </w:r>
      <w:r>
        <w:rPr>
          <w:rFonts w:ascii="宋体" w:eastAsia="宋体" w:hAnsi="宋体" w:cs="宋体"/>
          <w:color w:val="000000"/>
          <w:sz w:val="28"/>
        </w:rPr>
        <w:t xml:space="preserve">2024年，部门项目支出351.04万元，包括：</w:t>
      </w:r>
      <w:r>
        <w:rPr>
          <w:rFonts w:ascii="宋体" w:eastAsia="宋体" w:hAnsi="宋体" w:cs="宋体"/>
          <w:color w:val="000000"/>
          <w:sz w:val="28"/>
        </w:rPr>
        <w:br/>
      </w:r>
      <w:r>
        <w:rPr>
          <w:rFonts w:ascii="宋体" w:eastAsia="宋体" w:hAnsi="宋体" w:cs="宋体"/>
          <w:color w:val="000000"/>
          <w:sz w:val="28"/>
        </w:rPr>
        <w:t xml:space="preserve">①其他就业补助支出1.41万元，主要用于补贴公益性岗位。</w:t>
      </w:r>
      <w:r>
        <w:rPr>
          <w:rFonts w:ascii="宋体" w:eastAsia="宋体" w:hAnsi="宋体" w:cs="宋体"/>
          <w:color w:val="000000"/>
          <w:sz w:val="28"/>
        </w:rPr>
        <w:br/>
      </w:r>
      <w:r>
        <w:rPr>
          <w:rFonts w:ascii="宋体" w:eastAsia="宋体" w:hAnsi="宋体" w:cs="宋体"/>
          <w:color w:val="000000"/>
          <w:sz w:val="28"/>
        </w:rPr>
        <w:t xml:space="preserve">②一般行政事业管理支出1.46万元，主要用于办公楼维修。</w:t>
      </w:r>
      <w:r>
        <w:rPr>
          <w:rFonts w:ascii="宋体" w:eastAsia="宋体" w:hAnsi="宋体" w:cs="宋体"/>
          <w:color w:val="000000"/>
          <w:sz w:val="28"/>
        </w:rPr>
        <w:br/>
      </w:r>
      <w:r>
        <w:rPr>
          <w:rFonts w:ascii="宋体" w:eastAsia="宋体" w:hAnsi="宋体" w:cs="宋体"/>
          <w:color w:val="000000"/>
          <w:sz w:val="28"/>
        </w:rPr>
        <w:t xml:space="preserve">③残疾人康复项目支出42.95万元，主要用于为0-6岁残疾儿童提供免费康复服务、为有需求的残疾人免费适配辅具假肢等、为精神残疾人免费服药服务等。</w:t>
      </w:r>
      <w:r>
        <w:rPr>
          <w:rFonts w:ascii="宋体" w:eastAsia="宋体" w:hAnsi="宋体" w:cs="宋体"/>
          <w:color w:val="000000"/>
          <w:sz w:val="28"/>
        </w:rPr>
        <w:br/>
      </w:r>
      <w:r>
        <w:rPr>
          <w:rFonts w:ascii="宋体" w:eastAsia="宋体" w:hAnsi="宋体" w:cs="宋体"/>
          <w:color w:val="000000"/>
          <w:sz w:val="28"/>
        </w:rPr>
        <w:t xml:space="preserve">④残疾人就业项目支出102.16万元，主要用于扶残助学、残疾人托养服务、扶持残疾人自主创业、开展残疾人培训、发放残疾人失地少地补助、资助残疾人养老保险意外保险等。</w:t>
      </w:r>
      <w:r>
        <w:rPr>
          <w:rFonts w:ascii="宋体" w:eastAsia="宋体" w:hAnsi="宋体" w:cs="宋体"/>
          <w:color w:val="000000"/>
          <w:sz w:val="28"/>
        </w:rPr>
        <w:br/>
      </w:r>
      <w:r>
        <w:rPr>
          <w:rFonts w:ascii="宋体" w:eastAsia="宋体" w:hAnsi="宋体" w:cs="宋体"/>
          <w:color w:val="000000"/>
          <w:sz w:val="28"/>
        </w:rPr>
        <w:t xml:space="preserve">⑤其他残疾人事业支出106.66万元，主要用于残疾人家庭无障碍改造、残疾人困难生活临时救助、残疾人动态更新调查、走访慰问困难残疾人、召开主席团会议等。</w:t>
      </w:r>
      <w:r>
        <w:rPr>
          <w:rFonts w:ascii="宋体" w:eastAsia="宋体" w:hAnsi="宋体" w:cs="宋体"/>
          <w:color w:val="000000"/>
          <w:sz w:val="28"/>
        </w:rPr>
        <w:br/>
      </w:r>
      <w:r>
        <w:rPr>
          <w:rFonts w:ascii="宋体" w:eastAsia="宋体" w:hAnsi="宋体" w:cs="宋体"/>
          <w:color w:val="000000"/>
          <w:sz w:val="28"/>
        </w:rPr>
        <w:t xml:space="preserve">⑥一次性奖金支出6.51万元，主要用于支付24年一次性奖金。</w:t>
      </w:r>
      <w:r>
        <w:rPr>
          <w:rFonts w:ascii="宋体" w:eastAsia="宋体" w:hAnsi="宋体" w:cs="宋体"/>
          <w:color w:val="000000"/>
          <w:sz w:val="28"/>
        </w:rPr>
        <w:br/>
      </w:r>
      <w:r>
        <w:rPr>
          <w:rFonts w:ascii="宋体" w:eastAsia="宋体" w:hAnsi="宋体" w:cs="宋体"/>
          <w:color w:val="000000"/>
          <w:sz w:val="28"/>
        </w:rPr>
        <w:t xml:space="preserve">⑦政府性基金支出89.89万元，主要用于残疾儿童康复训练和残疾人家庭无障碍改造等。</w:t>
      </w:r>
      <w:r>
        <w:rPr>
          <w:rFonts w:ascii="宋体" w:eastAsia="宋体" w:hAnsi="宋体" w:cs="宋体"/>
          <w:color w:val="000000"/>
          <w:sz w:val="28"/>
        </w:rPr>
        <w:br/>
      </w:r>
      <w:r>
        <w:rPr>
          <w:rFonts w:ascii="宋体" w:eastAsia="宋体" w:hAnsi="宋体" w:cs="宋体"/>
          <w:color w:val="000000"/>
          <w:sz w:val="28"/>
        </w:rPr>
        <w:t xml:space="preserve">3.“三公”经费使用和管理情况</w:t>
      </w:r>
      <w:r>
        <w:rPr>
          <w:rFonts w:ascii="宋体" w:eastAsia="宋体" w:hAnsi="宋体" w:cs="宋体"/>
          <w:color w:val="000000"/>
          <w:sz w:val="28"/>
        </w:rPr>
        <w:br/>
      </w:r>
      <w:r>
        <w:rPr>
          <w:rFonts w:ascii="宋体" w:eastAsia="宋体" w:hAnsi="宋体" w:cs="宋体"/>
          <w:color w:val="000000"/>
          <w:sz w:val="28"/>
        </w:rPr>
        <w:t xml:space="preserve">2024年部门年初预算“三公”经费1.9万元，其中公务用车运行维护费1.5万元，公务接待费0.4万元，实际支出1.034万元，其中公务用车运行费1万元，公务接待费0.034万元。按照“三公”经费“只减不增”原则，从严控制“三公”经费预算。</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sz w:val="28"/>
        </w:rPr>
        <w:t xml:space="preserve">（二）绩效评价结果</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1.社会效益</w:t>
      </w:r>
      <w:r>
        <w:rPr>
          <w:rFonts w:ascii="宋体" w:eastAsia="宋体" w:hAnsi="宋体" w:cs="宋体"/>
          <w:color w:val="000000"/>
          <w:sz w:val="28"/>
        </w:rPr>
        <w:br/>
      </w:r>
      <w:r>
        <w:rPr>
          <w:rFonts w:ascii="宋体" w:eastAsia="宋体" w:hAnsi="宋体" w:cs="宋体"/>
          <w:color w:val="000000"/>
          <w:sz w:val="28"/>
        </w:rPr>
        <w:t xml:space="preserve">为有辅具适配、儿童康复训练、精神残疾服药、假肢安装等康复需求的残疾人提供免费康复服务，实现“人人享有康复服务”目标。通过扶持残疾人就业创业，教育资助等帮助残疾人脱贫致富；进一步完善残疾人社会保障体系，保障残疾人基本生活，提高残疾人生活水平。通过残疾人家庭无障碍改造，提升残疾人生存质量；为残疾人提供法律援助，让残疾人生活的更有尊严。</w:t>
      </w:r>
      <w:r>
        <w:rPr>
          <w:rFonts w:ascii="宋体" w:eastAsia="宋体" w:hAnsi="宋体" w:cs="宋体"/>
          <w:color w:val="000000"/>
          <w:sz w:val="28"/>
        </w:rPr>
        <w:br/>
      </w:r>
      <w:r>
        <w:rPr>
          <w:rFonts w:ascii="宋体" w:eastAsia="宋体" w:hAnsi="宋体" w:cs="宋体"/>
          <w:color w:val="000000"/>
          <w:sz w:val="28"/>
        </w:rPr>
        <w:t xml:space="preserve">2.生态效益</w:t>
      </w:r>
      <w:r>
        <w:rPr>
          <w:rFonts w:ascii="宋体" w:eastAsia="宋体" w:hAnsi="宋体" w:cs="宋体"/>
          <w:color w:val="000000"/>
          <w:sz w:val="28"/>
        </w:rPr>
        <w:br/>
      </w:r>
      <w:r>
        <w:rPr>
          <w:rFonts w:ascii="宋体" w:eastAsia="宋体" w:hAnsi="宋体" w:cs="宋体"/>
          <w:color w:val="000000"/>
          <w:sz w:val="28"/>
        </w:rPr>
        <w:t xml:space="preserve">各项目的开展对生态环境不产生影响。</w:t>
      </w:r>
      <w:r>
        <w:rPr>
          <w:rFonts w:ascii="宋体" w:eastAsia="宋体" w:hAnsi="宋体" w:cs="宋体"/>
          <w:color w:val="000000"/>
          <w:sz w:val="28"/>
        </w:rPr>
        <w:br/>
      </w:r>
      <w:r>
        <w:rPr>
          <w:rFonts w:ascii="宋体" w:eastAsia="宋体" w:hAnsi="宋体" w:cs="宋体"/>
          <w:color w:val="000000"/>
          <w:sz w:val="28"/>
        </w:rPr>
        <w:t xml:space="preserve">3.可持续影响</w:t>
      </w:r>
      <w:r>
        <w:rPr>
          <w:rFonts w:ascii="宋体" w:eastAsia="宋体" w:hAnsi="宋体" w:cs="宋体"/>
          <w:color w:val="000000"/>
          <w:sz w:val="28"/>
        </w:rPr>
        <w:br/>
      </w:r>
      <w:r>
        <w:rPr>
          <w:rFonts w:ascii="宋体" w:eastAsia="宋体" w:hAnsi="宋体" w:cs="宋体"/>
          <w:color w:val="000000"/>
          <w:sz w:val="28"/>
        </w:rPr>
        <w:t xml:space="preserve">建立残疾人事业发展长效机制，完善残疾人关爱服务体系，推进残疾人社会保障制度改革，促进残疾人生产生活水平提升。</w:t>
      </w:r>
      <w:r>
        <w:rPr>
          <w:rFonts w:ascii="宋体" w:eastAsia="宋体" w:hAnsi="宋体" w:cs="宋体"/>
          <w:color w:val="000000"/>
          <w:sz w:val="28"/>
        </w:rPr>
        <w:br/>
      </w:r>
      <w:r>
        <w:rPr>
          <w:rFonts w:ascii="宋体" w:eastAsia="宋体" w:hAnsi="宋体" w:cs="宋体"/>
          <w:color w:val="000000"/>
          <w:sz w:val="28"/>
        </w:rPr>
        <w:t xml:space="preserve">4.满意度情况</w:t>
      </w:r>
      <w:r>
        <w:rPr>
          <w:rFonts w:ascii="宋体" w:eastAsia="宋体" w:hAnsi="宋体" w:cs="宋体"/>
          <w:color w:val="000000"/>
          <w:sz w:val="28"/>
        </w:rPr>
        <w:br/>
      </w:r>
      <w:r>
        <w:rPr>
          <w:rFonts w:ascii="宋体" w:eastAsia="宋体" w:hAnsi="宋体" w:cs="宋体"/>
          <w:color w:val="000000"/>
          <w:sz w:val="28"/>
        </w:rPr>
        <w:t xml:space="preserve">通过问卷调查、电话回访和现场访谈等方式，对服务对象进行满意度调查。各项目满意度均达到100%。</w:t>
      </w:r>
      <w:r>
        <w:rPr>
          <w:rFonts w:ascii="宋体" w:eastAsia="宋体" w:hAnsi="宋体" w:cs="宋体"/>
          <w:color w:val="000000"/>
          <w:sz w:val="28"/>
        </w:rPr>
        <w:br/>
      </w:r>
      <w:r>
        <w:rPr>
          <w:rFonts w:ascii="宋体" w:eastAsia="宋体" w:hAnsi="宋体" w:cs="宋体"/>
          <w:color w:val="000000"/>
          <w:sz w:val="28"/>
        </w:rPr>
        <w:t xml:space="preserve">5.评价结论</w:t>
      </w:r>
      <w:r>
        <w:rPr>
          <w:rFonts w:ascii="宋体" w:eastAsia="宋体" w:hAnsi="宋体" w:cs="宋体"/>
          <w:color w:val="000000"/>
          <w:sz w:val="28"/>
        </w:rPr>
        <w:br/>
      </w:r>
      <w:r>
        <w:rPr>
          <w:rFonts w:ascii="宋体" w:eastAsia="宋体" w:hAnsi="宋体" w:cs="宋体"/>
          <w:color w:val="000000"/>
          <w:sz w:val="28"/>
        </w:rPr>
        <w:t xml:space="preserve">综合来看，2024年度我单位的项目支出效益显著，完成了预期目标，经济效益上发挥财政资金使用效益效果明显。社会效益上发挥残联代表、服务、管理作用效果明显。在可持续影响方面，建立了一系列长效机制，为推动残疾人事业可持续发展奠定了基础；在满意度方面，得到了服务对象的高度评价。然而，在项目实施过程中仍存在一些问题和不足，需要进一步改进和完善。</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sz w:val="28"/>
        </w:rPr>
        <w:t xml:space="preserve">（三）评价结果应用情况</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按照要求，对人员、项目等资金进行了绩效评价，利用评价结果，优化资金使用.</w:t>
      </w:r>
      <w:r>
        <w:rPr>
          <w:rFonts w:ascii="宋体" w:eastAsia="宋体" w:hAnsi="宋体" w:cs="宋体"/>
          <w:color w:val="000000"/>
          <w:sz w:val="28"/>
        </w:rPr>
        <w:br/>
      </w:r>
      <w:r>
        <w:rPr>
          <w:rFonts w:ascii="宋体" w:eastAsia="宋体" w:hAnsi="宋体" w:cs="宋体"/>
          <w:color w:val="000000"/>
          <w:sz w:val="28"/>
        </w:rPr>
        <w:t xml:space="preserve">1.进一步提高项目目标的科学性和精准性，加强对项目目标的可行性研究和论证，确保项目目标与实际工作紧密结合。</w:t>
      </w:r>
      <w:r>
        <w:rPr>
          <w:rFonts w:ascii="宋体" w:eastAsia="宋体" w:hAnsi="宋体" w:cs="宋体"/>
          <w:color w:val="000000"/>
          <w:sz w:val="28"/>
        </w:rPr>
        <w:br/>
      </w:r>
      <w:r>
        <w:rPr>
          <w:rFonts w:ascii="宋体" w:eastAsia="宋体" w:hAnsi="宋体" w:cs="宋体"/>
          <w:color w:val="000000"/>
          <w:sz w:val="28"/>
        </w:rPr>
        <w:t xml:space="preserve">2.加强项目资金管理，优化资金分配方案，严格预算执行，加强资金使用的监督和审计，提高资金使用效益。</w:t>
      </w:r>
      <w:r>
        <w:rPr>
          <w:rFonts w:ascii="宋体" w:eastAsia="宋体" w:hAnsi="宋体" w:cs="宋体"/>
          <w:color w:val="000000"/>
          <w:sz w:val="28"/>
        </w:rPr>
        <w:br/>
      </w:r>
      <w:r>
        <w:rPr>
          <w:rFonts w:ascii="宋体" w:eastAsia="宋体" w:hAnsi="宋体" w:cs="宋体"/>
          <w:color w:val="000000"/>
          <w:sz w:val="28"/>
        </w:rPr>
        <w:t xml:space="preserve">3.重视项目成果的总结和推广，及时总结项目实施过程中的成功经验和做法，形成可复制、可推广的模式和范例，推动残联工作创新发展。</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4"/>
        </w:rPr>
        <w:t xml:space="preserve"> </w:t>
      </w:r>
    </w:p>
    <w:p>
      <w:pPr>
        <w:pStyle w:val="Normal(Web)"/>
        <w:divId w:val="1"/>
        <w:rPr>
          <w:vanish w:val="0"/>
        </w:rPr>
      </w:pPr>
      <w:r>
        <w:br w:type="page"/>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黑体" w:eastAsia="黑体" w:hAnsi="黑体" w:cs="宋体"/>
          <w:b/>
          <w:color w:val="000000"/>
          <w:sz w:val="48"/>
        </w:rPr>
        <w:t xml:space="preserve">第四部分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宋体" w:eastAsia="宋体" w:hAnsi="宋体" w:cs="宋体"/>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黑体" w:eastAsia="黑体" w:hAnsi="黑体" w:cs="宋体"/>
          <w:b/>
          <w:color w:val="000000"/>
          <w:sz w:val="48"/>
        </w:rPr>
        <w:t xml:space="preserve">名词解释</w:t>
      </w:r>
    </w:p>
    <w:p>
      <w:pPr>
        <w:pStyle w:val="Normal(Web)"/>
        <w:divId w:val="1"/>
        <w:rPr>
          <w:vanish w:val="0"/>
        </w:rPr>
      </w:pPr>
      <w:r>
        <w:br w:type="page"/>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1、“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2、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4"/>
        </w:rPr>
        <w:t xml:space="preserve"> </w:t>
      </w:r>
    </w:p>
    <w:p>
      <w:pPr>
        <w:pStyle w:val="Normal(Web)"/>
        <w:divId w:val="1"/>
        <w:rPr>
          <w:vanish w:val="0"/>
        </w:rPr>
      </w:pPr>
      <w:r>
        <w:br w:type="page"/>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黑体" w:eastAsia="黑体" w:hAnsi="黑体" w:cs="宋体"/>
          <w:b/>
          <w:color w:val="000000"/>
          <w:sz w:val="48"/>
        </w:rPr>
        <w:t xml:space="preserve">第五部分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宋体" w:eastAsia="宋体" w:hAnsi="宋体" w:cs="宋体"/>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黑体" w:eastAsia="黑体" w:hAnsi="黑体" w:cs="宋体"/>
          <w:b/>
          <w:color w:val="000000"/>
          <w:sz w:val="48"/>
        </w:rPr>
        <w:t xml:space="preserve">附件</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4"/>
        </w:rPr>
        <w:t xml:space="preserve"> </w:t>
      </w:r>
    </w:p>
    <w:sectPr>
      <w:pgSz w:w="11907" w:h="16839" w:orient="portrait"/>
      <w:pgMar w:top="1440" w:right="1440" w:bottom="1440" w:left="1440" w:header="720" w:footer="720" w:gutter="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SpireTableThStyle7c7b4a88-5297-40c3-8712-005c5b66a3b6">
    <w:name w:val="SpireTableThStyle7c7b4a88-5297-40c3-8712-005c5b66a3b6"/>
    <w:basedOn w:val="Normal"/>
    <w:qFormat/>
    <w:pPr>
      <w:jc w:val="center"/>
    </w:pPr>
    <w:rPr>
      <w:b/>
      <w:sz w:val="24"/>
    </w:rPr>
  </w:style>
  <w:style w:type="paragraph" w:styleId="SpireTableThStyleb1b3484c-dd69-4110-8c5c-0a5fb58986f4">
    <w:name w:val="SpireTableThStyleb1b3484c-dd69-4110-8c5c-0a5fb58986f4"/>
    <w:basedOn w:val="Normal"/>
    <w:qFormat/>
    <w:pPr>
      <w:jc w:val="center"/>
    </w:pPr>
    <w:rPr>
      <w:b/>
      <w:sz w:val="24"/>
    </w:rPr>
  </w:style>
  <w:style w:type="paragraph" w:styleId="SpireTableThStyle0075fa39-b5f2-4db4-a10a-6e554a2ad905">
    <w:name w:val="SpireTableThStyle0075fa39-b5f2-4db4-a10a-6e554a2ad905"/>
    <w:basedOn w:val="Normal"/>
    <w:qFormat/>
    <w:pPr>
      <w:jc w:val="center"/>
    </w:pPr>
    <w:rPr>
      <w:b/>
      <w:sz w:val="24"/>
    </w:rPr>
  </w:style>
  <w:style w:type="paragraph" w:styleId="SpireTableThStyle2a0a2c22-225e-4459-962e-fe1e46fa4a68">
    <w:name w:val="SpireTableThStyle2a0a2c22-225e-4459-962e-fe1e46fa4a68"/>
    <w:basedOn w:val="Normal"/>
    <w:qFormat/>
    <w:pPr>
      <w:jc w:val="center"/>
    </w:pPr>
    <w:rPr>
      <w:b/>
      <w:sz w:val="24"/>
    </w:rPr>
  </w:style>
  <w:style w:type="paragraph" w:styleId="SpireTableThStylea3e29a3c-ad38-4b22-a829-18b7a6c04239">
    <w:name w:val="SpireTableThStylea3e29a3c-ad38-4b22-a829-18b7a6c04239"/>
    <w:basedOn w:val="Normal"/>
    <w:qFormat/>
    <w:pPr>
      <w:jc w:val="center"/>
    </w:pPr>
    <w:rPr>
      <w:b/>
      <w:sz w:val="24"/>
    </w:rPr>
  </w:style>
  <w:style w:type="paragraph" w:styleId="SpireTableThStylea010a342-b9fe-492f-be0d-aed9007cac99">
    <w:name w:val="SpireTableThStylea010a342-b9fe-492f-be0d-aed9007cac99"/>
    <w:basedOn w:val="Normal"/>
    <w:qFormat/>
    <w:pPr>
      <w:jc w:val="center"/>
    </w:pPr>
    <w:rPr>
      <w:b/>
      <w:sz w:val="24"/>
    </w:rPr>
  </w:style>
  <w:style w:type="paragraph" w:styleId="SpireTableThStyle39c84b6d-abe1-4ba9-9841-b4647e605cba">
    <w:name w:val="SpireTableThStyle39c84b6d-abe1-4ba9-9841-b4647e605cba"/>
    <w:basedOn w:val="Normal"/>
    <w:qFormat/>
    <w:pPr>
      <w:jc w:val="center"/>
    </w:pPr>
    <w:rPr>
      <w:b/>
      <w:sz w:val="24"/>
    </w:rPr>
  </w:style>
  <w:style w:type="paragraph" w:styleId="SpireTableThStyle8a389cb0-0b2e-42ac-a18d-ec9d54c36cff">
    <w:name w:val="SpireTableThStyle8a389cb0-0b2e-42ac-a18d-ec9d54c36cff"/>
    <w:basedOn w:val="Normal"/>
    <w:qFormat/>
    <w:pPr>
      <w:jc w:val="center"/>
    </w:pPr>
    <w:rPr>
      <w:b/>
      <w:sz w:val="24"/>
    </w:rPr>
  </w:style>
  <w:style w:type="paragraph" w:styleId="SpireTableThStyleb55e4753-a29f-4f09-b8ec-d849a27eedcd">
    <w:name w:val="SpireTableThStyleb55e4753-a29f-4f09-b8ec-d849a27eedcd"/>
    <w:basedOn w:val="Normal"/>
    <w:qFormat/>
    <w:pPr>
      <w:jc w:val="center"/>
    </w:pPr>
    <w:rPr>
      <w:b/>
      <w:sz w:val="24"/>
    </w:rPr>
  </w:style>
  <w:style w:type="paragraph" w:styleId="SpireTableThStyle2febd644-5dd7-4721-9159-3882e1b08dfb">
    <w:name w:val="SpireTableThStyle2febd644-5dd7-4721-9159-3882e1b08dfb"/>
    <w:basedOn w:val="Normal"/>
    <w:qFormat/>
    <w:pPr>
      <w:jc w:val="center"/>
    </w:pPr>
    <w:rPr>
      <w:b/>
      <w:sz w:val="24"/>
    </w:rPr>
  </w:style>
  <w:style w:type="paragraph" w:styleId="SpireTableThStyle4b503083-f176-4875-8d18-ee4058674084">
    <w:name w:val="SpireTableThStyle4b503083-f176-4875-8d18-ee4058674084"/>
    <w:basedOn w:val="Normal"/>
    <w:qFormat/>
    <w:pPr>
      <w:jc w:val="center"/>
    </w:pPr>
    <w:rPr>
      <w:b/>
      <w:sz w:val="24"/>
    </w:rPr>
  </w:style>
  <w:style w:type="paragraph" w:styleId="SpireTableThStyledccea1f0-f90c-49c8-97c2-3949aab80fb9">
    <w:name w:val="SpireTableThStyledccea1f0-f90c-49c8-97c2-3949aab80fb9"/>
    <w:basedOn w:val="Normal"/>
    <w:qFormat/>
    <w:pPr>
      <w:jc w:val="center"/>
    </w:pPr>
    <w:rPr>
      <w:b/>
      <w:sz w:val="24"/>
    </w:rPr>
  </w:style>
  <w:style w:type="paragraph" w:styleId="SpireTableThStyleeaa9f457-4b57-40c1-a4be-ed3589519f95">
    <w:name w:val="SpireTableThStyleeaa9f457-4b57-40c1-a4be-ed3589519f95"/>
    <w:basedOn w:val="Normal"/>
    <w:qFormat/>
    <w:pPr>
      <w:jc w:val="center"/>
    </w:pPr>
    <w:rPr>
      <w:b/>
      <w:sz w:val="24"/>
    </w:rPr>
  </w:style>
  <w:style w:type="paragraph" w:styleId="SpireTableThStyle3aae4135-4c76-4eb4-9a98-1232e2060b78">
    <w:name w:val="SpireTableThStyle3aae4135-4c76-4eb4-9a98-1232e2060b78"/>
    <w:basedOn w:val="Normal"/>
    <w:qFormat/>
    <w:pPr>
      <w:jc w:val="center"/>
    </w:pPr>
    <w:rPr>
      <w:b/>
      <w:sz w:val="24"/>
    </w:rPr>
  </w:style>
  <w:style w:type="paragraph" w:styleId="SpireTableThStyle15c4abf2-e4ed-4b0f-b920-088134b5d766">
    <w:name w:val="SpireTableThStyle15c4abf2-e4ed-4b0f-b920-088134b5d766"/>
    <w:basedOn w:val="Normal"/>
    <w:qFormat/>
    <w:pPr>
      <w:jc w:val="center"/>
    </w:pPr>
    <w:rPr>
      <w:b/>
      <w:sz w:val="24"/>
    </w:rPr>
  </w:style>
  <w:style w:type="paragraph" w:styleId="SpireTableThStylec181cda9-2fcc-4447-9f00-b048d672b25b">
    <w:name w:val="SpireTableThStylec181cda9-2fcc-4447-9f00-b048d672b25b"/>
    <w:basedOn w:val="Normal"/>
    <w:qFormat/>
    <w:pPr>
      <w:jc w:val="center"/>
    </w:pPr>
    <w:rPr>
      <w:b/>
      <w:sz w:val="24"/>
    </w:rPr>
  </w:style>
  <w:style w:type="paragraph" w:styleId="SpireTableThStyleb4948369-16d8-4dc8-896b-06848b3f1315">
    <w:name w:val="SpireTableThStyleb4948369-16d8-4dc8-896b-06848b3f1315"/>
    <w:basedOn w:val="Normal"/>
    <w:qFormat/>
    <w:pPr>
      <w:jc w:val="center"/>
    </w:pPr>
    <w:rPr>
      <w:b/>
      <w:sz w:val="24"/>
    </w:rPr>
  </w:style>
  <w:style w:type="paragraph" w:styleId="SpireTableThStyle124e34e6-6762-4561-b7c3-b6a33e604349">
    <w:name w:val="SpireTableThStyle124e34e6-6762-4561-b7c3-b6a33e604349"/>
    <w:basedOn w:val="Normal"/>
    <w:qFormat/>
    <w:pPr>
      <w:jc w:val="center"/>
    </w:pPr>
    <w:rPr>
      <w:b/>
      <w:sz w:val="24"/>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numbering" Target="numbering.xml" /><Relationship Id="rId4"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Application>Spire.Doc</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2025-09-29T16:35:08Z</dcterms:created>
  <dcterms:modified xsi:type="dcterms:W3CDTF">2025-09-29T16:35:08Z</dcterms:modified>
</cp:coreProperties>
</file>