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418" w:rsidRDefault="00EC3581">
      <w:pPr>
        <w:pStyle w:val="a5"/>
        <w:spacing w:line="510" w:lineRule="exact"/>
        <w:jc w:val="center"/>
        <w:rPr>
          <w:rFonts w:eastAsia="黑体"/>
          <w:sz w:val="44"/>
          <w:szCs w:val="44"/>
        </w:rPr>
      </w:pPr>
      <w:r>
        <w:rPr>
          <w:rFonts w:eastAsia="黑体" w:hint="eastAsia"/>
          <w:sz w:val="44"/>
          <w:szCs w:val="44"/>
        </w:rPr>
        <w:t>中方县自然资源局</w:t>
      </w:r>
      <w:r>
        <w:rPr>
          <w:rFonts w:eastAsia="黑体" w:hint="eastAsia"/>
          <w:sz w:val="44"/>
          <w:szCs w:val="44"/>
        </w:rPr>
        <w:t>202</w:t>
      </w:r>
      <w:r>
        <w:rPr>
          <w:rFonts w:eastAsia="黑体" w:hint="eastAsia"/>
          <w:sz w:val="44"/>
          <w:szCs w:val="44"/>
        </w:rPr>
        <w:t>2</w:t>
      </w:r>
      <w:r>
        <w:rPr>
          <w:rFonts w:eastAsia="黑体" w:hint="eastAsia"/>
          <w:sz w:val="44"/>
          <w:szCs w:val="44"/>
        </w:rPr>
        <w:t>年度中方县</w:t>
      </w:r>
      <w:r>
        <w:rPr>
          <w:rFonts w:eastAsia="黑体" w:hint="eastAsia"/>
          <w:sz w:val="44"/>
          <w:szCs w:val="44"/>
        </w:rPr>
        <w:t>八活岩矿区水泥用灰岩矿生态保护修复方案</w:t>
      </w:r>
      <w:r>
        <w:rPr>
          <w:rFonts w:eastAsia="黑体" w:hint="eastAsia"/>
          <w:sz w:val="44"/>
          <w:szCs w:val="44"/>
        </w:rPr>
        <w:t>编制</w:t>
      </w:r>
      <w:r>
        <w:rPr>
          <w:rFonts w:eastAsia="黑体" w:hint="eastAsia"/>
          <w:sz w:val="44"/>
          <w:szCs w:val="44"/>
        </w:rPr>
        <w:t>及视频制作</w:t>
      </w:r>
      <w:r>
        <w:rPr>
          <w:rFonts w:eastAsia="黑体" w:hint="eastAsia"/>
          <w:sz w:val="44"/>
          <w:szCs w:val="44"/>
        </w:rPr>
        <w:t>经费资金</w:t>
      </w:r>
      <w:r>
        <w:rPr>
          <w:rFonts w:eastAsia="黑体"/>
          <w:sz w:val="44"/>
          <w:szCs w:val="44"/>
        </w:rPr>
        <w:t>项目支出绩效</w:t>
      </w:r>
      <w:r>
        <w:rPr>
          <w:rFonts w:eastAsia="黑体" w:hint="eastAsia"/>
          <w:sz w:val="44"/>
          <w:szCs w:val="44"/>
        </w:rPr>
        <w:t>自评</w:t>
      </w:r>
      <w:r>
        <w:rPr>
          <w:rFonts w:eastAsia="黑体"/>
          <w:sz w:val="44"/>
          <w:szCs w:val="44"/>
        </w:rPr>
        <w:t>报告</w:t>
      </w:r>
    </w:p>
    <w:p w:rsidR="001E4418" w:rsidRDefault="001E4418">
      <w:pPr>
        <w:jc w:val="center"/>
        <w:rPr>
          <w:rFonts w:eastAsia="仿宋"/>
          <w:sz w:val="32"/>
          <w:szCs w:val="32"/>
        </w:rPr>
      </w:pPr>
    </w:p>
    <w:p w:rsidR="001E4418" w:rsidRDefault="00EC3581">
      <w:pPr>
        <w:pStyle w:val="a5"/>
        <w:spacing w:line="510" w:lineRule="exact"/>
        <w:ind w:firstLineChars="200" w:firstLine="643"/>
        <w:rPr>
          <w:rFonts w:eastAsia="楷体"/>
          <w:b/>
          <w:sz w:val="32"/>
          <w:szCs w:val="32"/>
        </w:rPr>
      </w:pPr>
      <w:r>
        <w:rPr>
          <w:rFonts w:eastAsia="楷体"/>
          <w:b/>
          <w:sz w:val="32"/>
          <w:szCs w:val="32"/>
        </w:rPr>
        <w:t>一、基本情况</w:t>
      </w:r>
    </w:p>
    <w:p w:rsidR="001E4418" w:rsidRDefault="00EC3581">
      <w:pPr>
        <w:pStyle w:val="a5"/>
        <w:spacing w:line="510" w:lineRule="exact"/>
        <w:ind w:firstLineChars="200" w:firstLine="640"/>
        <w:rPr>
          <w:rFonts w:eastAsia="仿宋"/>
          <w:sz w:val="32"/>
          <w:szCs w:val="32"/>
        </w:rPr>
      </w:pPr>
      <w:r>
        <w:rPr>
          <w:rFonts w:eastAsia="仿宋"/>
          <w:sz w:val="32"/>
          <w:szCs w:val="32"/>
        </w:rPr>
        <w:t>（一）项目概况。</w:t>
      </w:r>
      <w:r>
        <w:rPr>
          <w:rFonts w:eastAsia="仿宋" w:hint="eastAsia"/>
          <w:sz w:val="32"/>
          <w:szCs w:val="32"/>
        </w:rPr>
        <w:t>根据</w:t>
      </w:r>
      <w:r>
        <w:rPr>
          <w:rFonts w:eastAsia="仿宋" w:hint="eastAsia"/>
          <w:sz w:val="32"/>
          <w:szCs w:val="32"/>
        </w:rPr>
        <w:t>《关于进一步加强新建和生产矿山生态保护修复工作的通知》（湘自资办发〔</w:t>
      </w:r>
      <w:r>
        <w:rPr>
          <w:rFonts w:eastAsia="仿宋" w:hint="eastAsia"/>
          <w:sz w:val="32"/>
          <w:szCs w:val="32"/>
        </w:rPr>
        <w:t>2021</w:t>
      </w:r>
      <w:r>
        <w:rPr>
          <w:rFonts w:eastAsia="仿宋" w:hint="eastAsia"/>
          <w:sz w:val="32"/>
          <w:szCs w:val="32"/>
        </w:rPr>
        <w:t>〕</w:t>
      </w:r>
      <w:r>
        <w:rPr>
          <w:rFonts w:eastAsia="仿宋" w:hint="eastAsia"/>
          <w:sz w:val="32"/>
          <w:szCs w:val="32"/>
        </w:rPr>
        <w:t xml:space="preserve">39 </w:t>
      </w:r>
      <w:r>
        <w:rPr>
          <w:rFonts w:eastAsia="仿宋" w:hint="eastAsia"/>
          <w:sz w:val="32"/>
          <w:szCs w:val="32"/>
        </w:rPr>
        <w:t>号）及</w:t>
      </w:r>
      <w:r>
        <w:rPr>
          <w:rFonts w:eastAsia="仿宋" w:hint="eastAsia"/>
          <w:sz w:val="32"/>
          <w:szCs w:val="32"/>
        </w:rPr>
        <w:t>《湖南省</w:t>
      </w:r>
      <w:r>
        <w:rPr>
          <w:rFonts w:eastAsia="仿宋"/>
          <w:sz w:val="32"/>
          <w:szCs w:val="32"/>
        </w:rPr>
        <w:t>自然资源厅关于印发全面加强矿产资源开发管理的工作方案</w:t>
      </w:r>
      <w:r>
        <w:rPr>
          <w:rFonts w:eastAsia="仿宋"/>
          <w:sz w:val="32"/>
          <w:szCs w:val="32"/>
        </w:rPr>
        <w:t xml:space="preserve"> </w:t>
      </w:r>
      <w:r>
        <w:rPr>
          <w:rFonts w:eastAsia="仿宋"/>
          <w:sz w:val="32"/>
          <w:szCs w:val="32"/>
        </w:rPr>
        <w:t>的通知》</w:t>
      </w:r>
      <w:r>
        <w:rPr>
          <w:rFonts w:eastAsia="仿宋"/>
          <w:sz w:val="32"/>
          <w:szCs w:val="32"/>
        </w:rPr>
        <w:t>(</w:t>
      </w:r>
      <w:r>
        <w:rPr>
          <w:rFonts w:eastAsia="仿宋"/>
          <w:sz w:val="32"/>
          <w:szCs w:val="32"/>
        </w:rPr>
        <w:t>湘自然资发〔</w:t>
      </w:r>
      <w:r>
        <w:rPr>
          <w:rFonts w:eastAsia="仿宋"/>
          <w:sz w:val="32"/>
          <w:szCs w:val="32"/>
        </w:rPr>
        <w:t>2020</w:t>
      </w:r>
      <w:r>
        <w:rPr>
          <w:rFonts w:eastAsia="仿宋"/>
          <w:sz w:val="32"/>
          <w:szCs w:val="32"/>
        </w:rPr>
        <w:t>〕</w:t>
      </w:r>
      <w:r>
        <w:rPr>
          <w:rFonts w:eastAsia="仿宋"/>
          <w:sz w:val="32"/>
          <w:szCs w:val="32"/>
        </w:rPr>
        <w:t>57</w:t>
      </w:r>
      <w:r>
        <w:rPr>
          <w:rFonts w:eastAsia="仿宋"/>
          <w:sz w:val="32"/>
          <w:szCs w:val="32"/>
        </w:rPr>
        <w:t>号</w:t>
      </w:r>
      <w:r>
        <w:rPr>
          <w:rFonts w:eastAsia="仿宋"/>
          <w:sz w:val="32"/>
          <w:szCs w:val="32"/>
        </w:rPr>
        <w:t>)</w:t>
      </w:r>
      <w:r>
        <w:rPr>
          <w:rFonts w:eastAsia="仿宋" w:hint="eastAsia"/>
          <w:sz w:val="32"/>
          <w:szCs w:val="32"/>
        </w:rPr>
        <w:t>文件要求，编制</w:t>
      </w:r>
      <w:r>
        <w:rPr>
          <w:rFonts w:eastAsia="仿宋" w:hint="eastAsia"/>
          <w:sz w:val="32"/>
          <w:szCs w:val="32"/>
        </w:rPr>
        <w:t>《中方县八活岩矿区水泥用灰岩矿矿山生态保护修复方案》及制作矿权设置和矿山生态保护修复视频</w:t>
      </w:r>
      <w:r>
        <w:rPr>
          <w:rFonts w:eastAsia="仿宋"/>
          <w:sz w:val="32"/>
          <w:szCs w:val="32"/>
        </w:rPr>
        <w:t>。</w:t>
      </w:r>
    </w:p>
    <w:p w:rsidR="001E4418" w:rsidRDefault="00EC3581">
      <w:pPr>
        <w:spacing w:line="510" w:lineRule="exact"/>
        <w:ind w:firstLine="641"/>
        <w:rPr>
          <w:rFonts w:eastAsia="仿宋"/>
          <w:sz w:val="32"/>
          <w:szCs w:val="32"/>
        </w:rPr>
      </w:pPr>
      <w:r>
        <w:rPr>
          <w:rFonts w:eastAsia="仿宋"/>
          <w:sz w:val="32"/>
          <w:szCs w:val="32"/>
        </w:rPr>
        <w:t>（二）项目绩效目标。</w:t>
      </w:r>
      <w:r>
        <w:rPr>
          <w:rFonts w:eastAsia="仿宋" w:hint="eastAsia"/>
          <w:sz w:val="32"/>
          <w:szCs w:val="32"/>
        </w:rPr>
        <w:t>为尽快该实现中方县八活岩矿区水泥用灰岩矿矿权挂牌出让，经请示省厅，</w:t>
      </w:r>
      <w:r>
        <w:rPr>
          <w:rFonts w:eastAsia="仿宋" w:hint="eastAsia"/>
          <w:sz w:val="32"/>
          <w:szCs w:val="32"/>
        </w:rPr>
        <w:t>由</w:t>
      </w:r>
      <w:r>
        <w:rPr>
          <w:rFonts w:eastAsia="仿宋" w:hint="eastAsia"/>
          <w:sz w:val="32"/>
          <w:szCs w:val="32"/>
        </w:rPr>
        <w:t>我局自行委托有资质的单位进行生态保护修复方案的编制工作并由我局承担费用，费用按省厅委托技术编制该报告的费用为</w:t>
      </w:r>
      <w:r>
        <w:rPr>
          <w:rFonts w:eastAsia="仿宋" w:hint="eastAsia"/>
          <w:sz w:val="32"/>
          <w:szCs w:val="32"/>
        </w:rPr>
        <w:t>13.6</w:t>
      </w:r>
      <w:r>
        <w:rPr>
          <w:rFonts w:eastAsia="仿宋" w:hint="eastAsia"/>
          <w:sz w:val="32"/>
          <w:szCs w:val="32"/>
        </w:rPr>
        <w:t>万元，矿山生态保护修复视频制作费用经咨询其它相关单位，市场价为</w:t>
      </w:r>
      <w:r>
        <w:rPr>
          <w:rFonts w:eastAsia="仿宋" w:hint="eastAsia"/>
          <w:sz w:val="32"/>
          <w:szCs w:val="32"/>
        </w:rPr>
        <w:t>24</w:t>
      </w:r>
      <w:r>
        <w:rPr>
          <w:rFonts w:eastAsia="仿宋" w:hint="eastAsia"/>
          <w:sz w:val="32"/>
          <w:szCs w:val="32"/>
        </w:rPr>
        <w:t>万元，以上两项合计</w:t>
      </w:r>
      <w:r>
        <w:rPr>
          <w:rFonts w:eastAsia="仿宋" w:hint="eastAsia"/>
          <w:sz w:val="32"/>
          <w:szCs w:val="32"/>
        </w:rPr>
        <w:t>37.6</w:t>
      </w:r>
      <w:r>
        <w:rPr>
          <w:rFonts w:eastAsia="仿宋" w:hint="eastAsia"/>
          <w:sz w:val="32"/>
          <w:szCs w:val="32"/>
        </w:rPr>
        <w:t>万元，均计入该采矿权出让成本。</w:t>
      </w:r>
    </w:p>
    <w:p w:rsidR="001E4418" w:rsidRDefault="00EC3581">
      <w:pPr>
        <w:pStyle w:val="a5"/>
        <w:spacing w:line="510" w:lineRule="exact"/>
        <w:ind w:firstLineChars="200" w:firstLine="643"/>
        <w:rPr>
          <w:rFonts w:eastAsia="楷体"/>
          <w:b/>
          <w:sz w:val="32"/>
          <w:szCs w:val="32"/>
        </w:rPr>
      </w:pPr>
      <w:r>
        <w:rPr>
          <w:rFonts w:eastAsia="楷体"/>
          <w:b/>
          <w:sz w:val="32"/>
          <w:szCs w:val="32"/>
        </w:rPr>
        <w:t>二、绩效评价工作开展情况</w:t>
      </w:r>
    </w:p>
    <w:p w:rsidR="001E4418" w:rsidRDefault="00EC3581">
      <w:pPr>
        <w:pStyle w:val="a5"/>
        <w:spacing w:line="510" w:lineRule="exact"/>
        <w:ind w:firstLineChars="200" w:firstLine="640"/>
        <w:rPr>
          <w:rFonts w:eastAsia="仿宋"/>
          <w:sz w:val="32"/>
          <w:szCs w:val="32"/>
        </w:rPr>
      </w:pPr>
      <w:r>
        <w:rPr>
          <w:rFonts w:eastAsia="仿宋"/>
          <w:sz w:val="32"/>
          <w:szCs w:val="32"/>
        </w:rPr>
        <w:t>（一）绩效评价目的、对象和范围。</w:t>
      </w:r>
    </w:p>
    <w:p w:rsidR="001E4418" w:rsidRDefault="00EC3581">
      <w:pPr>
        <w:pStyle w:val="a5"/>
        <w:spacing w:line="510" w:lineRule="exact"/>
        <w:ind w:firstLineChars="200" w:firstLine="640"/>
        <w:rPr>
          <w:rFonts w:eastAsia="仿宋"/>
          <w:sz w:val="32"/>
          <w:szCs w:val="32"/>
        </w:rPr>
      </w:pPr>
      <w:r>
        <w:rPr>
          <w:rFonts w:eastAsia="仿宋" w:hint="eastAsia"/>
          <w:sz w:val="32"/>
          <w:szCs w:val="32"/>
        </w:rPr>
        <w:t>《中方县八活岩矿区水泥用灰岩矿矿山生态保护修复方案》</w:t>
      </w:r>
      <w:r>
        <w:rPr>
          <w:rFonts w:eastAsia="仿宋" w:hint="eastAsia"/>
          <w:sz w:val="32"/>
          <w:szCs w:val="32"/>
        </w:rPr>
        <w:t>及</w:t>
      </w:r>
      <w:r w:rsidR="000E6C0A">
        <w:rPr>
          <w:rFonts w:eastAsia="仿宋" w:hint="eastAsia"/>
          <w:sz w:val="32"/>
          <w:szCs w:val="32"/>
        </w:rPr>
        <w:t>《</w:t>
      </w:r>
      <w:r>
        <w:rPr>
          <w:rFonts w:eastAsia="仿宋" w:hint="eastAsia"/>
          <w:sz w:val="32"/>
          <w:szCs w:val="32"/>
        </w:rPr>
        <w:t>制作矿权设置和矿山生态保护修复视频</w:t>
      </w:r>
      <w:r w:rsidR="000E6C0A">
        <w:rPr>
          <w:rFonts w:eastAsia="仿宋" w:hint="eastAsia"/>
          <w:sz w:val="32"/>
          <w:szCs w:val="32"/>
        </w:rPr>
        <w:t>》</w:t>
      </w:r>
      <w:r>
        <w:rPr>
          <w:rFonts w:eastAsia="仿宋" w:hint="eastAsia"/>
          <w:sz w:val="32"/>
          <w:szCs w:val="32"/>
        </w:rPr>
        <w:t>作为中方县八活岩矿区水泥用灰岩矿出让的前期资料。</w:t>
      </w:r>
    </w:p>
    <w:p w:rsidR="001E4418" w:rsidRDefault="00EC3581">
      <w:pPr>
        <w:pStyle w:val="a5"/>
        <w:spacing w:line="510" w:lineRule="exact"/>
        <w:ind w:firstLineChars="200" w:firstLine="640"/>
        <w:rPr>
          <w:rFonts w:eastAsia="仿宋" w:hint="eastAsia"/>
          <w:sz w:val="32"/>
          <w:szCs w:val="32"/>
        </w:rPr>
      </w:pPr>
      <w:r>
        <w:rPr>
          <w:rFonts w:eastAsia="仿宋"/>
          <w:sz w:val="32"/>
          <w:szCs w:val="32"/>
        </w:rPr>
        <w:t>（二）</w:t>
      </w:r>
      <w:r>
        <w:rPr>
          <w:rFonts w:eastAsia="仿宋"/>
          <w:sz w:val="32"/>
          <w:szCs w:val="32"/>
        </w:rPr>
        <w:t>绩效评价原则、评价指标体系（附表说明）、评价方法、评价标准等。</w:t>
      </w:r>
    </w:p>
    <w:p w:rsidR="00A00932" w:rsidRPr="00A00932" w:rsidRDefault="00A00932" w:rsidP="00A00932">
      <w:pPr>
        <w:spacing w:line="560" w:lineRule="exact"/>
        <w:ind w:firstLineChars="200" w:firstLine="640"/>
        <w:rPr>
          <w:rFonts w:ascii="仿宋" w:eastAsia="仿宋" w:hAnsi="仿宋"/>
          <w:sz w:val="32"/>
          <w:szCs w:val="32"/>
        </w:rPr>
      </w:pPr>
      <w:r w:rsidRPr="00A00932">
        <w:rPr>
          <w:rFonts w:ascii="仿宋" w:eastAsia="仿宋" w:hAnsi="仿宋" w:hint="eastAsia"/>
          <w:sz w:val="32"/>
          <w:szCs w:val="32"/>
        </w:rPr>
        <w:t>项目绩效评价应遵循综合全名性原则、主导性原则、动态性原则、可操作性原则、经济性原则。本次评价指标体系分项</w:t>
      </w:r>
      <w:r w:rsidRPr="00A00932">
        <w:rPr>
          <w:rFonts w:ascii="仿宋" w:eastAsia="仿宋" w:hAnsi="仿宋" w:hint="eastAsia"/>
          <w:sz w:val="32"/>
          <w:szCs w:val="32"/>
        </w:rPr>
        <w:lastRenderedPageBreak/>
        <w:t>目决策、项目过程、项目产出、项目效益共4项一级指标，细分二级指标和三级指标，进行综合评价。评价指标体系详见（附件2）。</w:t>
      </w:r>
    </w:p>
    <w:p w:rsidR="00A00932" w:rsidRPr="00D765CD" w:rsidRDefault="00A00932" w:rsidP="00D765CD">
      <w:pPr>
        <w:spacing w:line="560" w:lineRule="exact"/>
        <w:ind w:firstLineChars="200" w:firstLine="640"/>
        <w:outlineLvl w:val="2"/>
        <w:rPr>
          <w:rFonts w:ascii="仿宋" w:eastAsia="仿宋" w:hAnsi="仿宋"/>
          <w:sz w:val="32"/>
          <w:szCs w:val="32"/>
        </w:rPr>
      </w:pPr>
      <w:r w:rsidRPr="00D765CD">
        <w:rPr>
          <w:rFonts w:ascii="仿宋" w:eastAsia="仿宋" w:hAnsi="仿宋" w:hint="eastAsia"/>
          <w:sz w:val="32"/>
          <w:szCs w:val="32"/>
        </w:rPr>
        <w:t>绩效评价方法主要采用比较分析法、因数分析法、公众评判法等。</w:t>
      </w:r>
    </w:p>
    <w:p w:rsidR="006A18AA" w:rsidRDefault="006A18AA" w:rsidP="0040645E">
      <w:pPr>
        <w:pStyle w:val="a5"/>
        <w:spacing w:line="510" w:lineRule="exact"/>
        <w:rPr>
          <w:rFonts w:eastAsia="仿宋"/>
          <w:sz w:val="32"/>
          <w:szCs w:val="32"/>
        </w:rPr>
      </w:pPr>
    </w:p>
    <w:p w:rsidR="001E4418" w:rsidRPr="008B7D3F" w:rsidRDefault="00EC3581">
      <w:pPr>
        <w:spacing w:line="560" w:lineRule="exact"/>
        <w:ind w:firstLineChars="200" w:firstLine="640"/>
        <w:rPr>
          <w:rFonts w:ascii="仿宋" w:eastAsia="仿宋" w:hAnsi="仿宋"/>
          <w:sz w:val="32"/>
          <w:szCs w:val="32"/>
        </w:rPr>
      </w:pPr>
      <w:r>
        <w:rPr>
          <w:rFonts w:eastAsia="仿宋"/>
          <w:sz w:val="32"/>
          <w:szCs w:val="32"/>
        </w:rPr>
        <w:t>（三）绩效评价工作过程。</w:t>
      </w:r>
      <w:r w:rsidRPr="008B7D3F">
        <w:rPr>
          <w:rFonts w:ascii="仿宋" w:eastAsia="仿宋" w:hAnsi="仿宋" w:hint="eastAsia"/>
          <w:sz w:val="32"/>
          <w:szCs w:val="32"/>
        </w:rPr>
        <w:t>本次绩效评价工作由中方县自然资源局组织实施，按照绩效评价工作方案具体开展。具体分为四个步骤：</w:t>
      </w:r>
    </w:p>
    <w:p w:rsidR="001E4418" w:rsidRDefault="00EC3581">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1</w:t>
      </w:r>
      <w:r>
        <w:rPr>
          <w:rFonts w:ascii="仿宋" w:eastAsia="仿宋" w:hAnsi="仿宋" w:cs="楷体" w:hint="eastAsia"/>
          <w:b/>
          <w:bCs/>
          <w:sz w:val="30"/>
          <w:szCs w:val="30"/>
        </w:rPr>
        <w:t>、前期准备阶段</w:t>
      </w:r>
    </w:p>
    <w:p w:rsidR="001E4418" w:rsidRDefault="00EC3581">
      <w:pPr>
        <w:spacing w:line="560" w:lineRule="exact"/>
        <w:ind w:firstLineChars="200" w:firstLine="600"/>
        <w:rPr>
          <w:rFonts w:ascii="仿宋" w:eastAsia="仿宋" w:hAnsi="仿宋"/>
          <w:sz w:val="30"/>
          <w:szCs w:val="30"/>
        </w:rPr>
      </w:pPr>
      <w:r>
        <w:rPr>
          <w:rFonts w:ascii="仿宋" w:eastAsia="仿宋" w:hAnsi="仿宋" w:hint="eastAsia"/>
          <w:sz w:val="30"/>
          <w:szCs w:val="30"/>
        </w:rPr>
        <w:t>一是成立项目组。根据该项目评价特点，专门抽调技术人员成立项目绩效评价项目组，确保评价结果准确、客观。二是学习规范。组织技术人员认真学习相关规程规范和文件要求，深入分析最新精神。三是制定方案。在学习规程要求和文件精神基础上，制定可行的评价工作方案，确定合理的工作组织形式、时间节点、质量要求、成果内容及形式等。</w:t>
      </w:r>
    </w:p>
    <w:p w:rsidR="001E4418" w:rsidRDefault="00EC3581">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2</w:t>
      </w:r>
      <w:r>
        <w:rPr>
          <w:rFonts w:ascii="仿宋" w:eastAsia="仿宋" w:hAnsi="仿宋" w:cs="楷体" w:hint="eastAsia"/>
          <w:b/>
          <w:bCs/>
          <w:sz w:val="30"/>
          <w:szCs w:val="30"/>
        </w:rPr>
        <w:t>、资料整理阶段</w:t>
      </w:r>
    </w:p>
    <w:p w:rsidR="001E4418" w:rsidRDefault="00EC3581">
      <w:pPr>
        <w:spacing w:line="560" w:lineRule="exact"/>
        <w:ind w:firstLineChars="200" w:firstLine="600"/>
        <w:rPr>
          <w:rFonts w:ascii="仿宋" w:eastAsia="仿宋" w:hAnsi="仿宋"/>
          <w:sz w:val="30"/>
          <w:szCs w:val="30"/>
        </w:rPr>
      </w:pPr>
      <w:r>
        <w:rPr>
          <w:rFonts w:ascii="仿宋" w:eastAsia="仿宋" w:hAnsi="仿宋" w:hint="eastAsia"/>
          <w:sz w:val="30"/>
          <w:szCs w:val="30"/>
        </w:rPr>
        <w:t>一是资料收集。对本次绩效涉及的资料进行全面的收集。二是整理分析。评价项目组专门组织人员按照绩效评价的原则、思路和方法，对收集的资料进行全面整理和汇总，并对缺少的资料进行补充调查。三是补充调查。</w:t>
      </w:r>
    </w:p>
    <w:p w:rsidR="001E4418" w:rsidRDefault="00EC3581">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3</w:t>
      </w:r>
      <w:r>
        <w:rPr>
          <w:rFonts w:ascii="仿宋" w:eastAsia="仿宋" w:hAnsi="仿宋" w:cs="楷体" w:hint="eastAsia"/>
          <w:b/>
          <w:bCs/>
          <w:sz w:val="30"/>
          <w:szCs w:val="30"/>
        </w:rPr>
        <w:t>、绩效评价阶段</w:t>
      </w:r>
    </w:p>
    <w:p w:rsidR="001E4418" w:rsidRDefault="00EC3581">
      <w:pPr>
        <w:pStyle w:val="a5"/>
        <w:spacing w:line="510" w:lineRule="exact"/>
        <w:ind w:firstLineChars="200" w:firstLine="600"/>
        <w:rPr>
          <w:rFonts w:ascii="仿宋" w:eastAsia="仿宋" w:hAnsi="仿宋"/>
          <w:sz w:val="30"/>
          <w:szCs w:val="30"/>
        </w:rPr>
      </w:pPr>
      <w:r>
        <w:rPr>
          <w:rFonts w:ascii="仿宋" w:eastAsia="仿宋" w:hAnsi="仿宋" w:hint="eastAsia"/>
          <w:sz w:val="30"/>
          <w:szCs w:val="30"/>
        </w:rPr>
        <w:t>按照既定的绩效评价思路和路线方法开展绩效评价工作，根据构建的评价指标体系对</w:t>
      </w:r>
      <w:r>
        <w:rPr>
          <w:rFonts w:eastAsia="仿宋" w:hint="eastAsia"/>
          <w:sz w:val="32"/>
          <w:szCs w:val="32"/>
        </w:rPr>
        <w:t>编制</w:t>
      </w:r>
      <w:r>
        <w:rPr>
          <w:rFonts w:eastAsia="仿宋" w:hint="eastAsia"/>
          <w:sz w:val="32"/>
          <w:szCs w:val="32"/>
        </w:rPr>
        <w:t>《中方县八活岩矿区水泥用灰岩矿矿</w:t>
      </w:r>
      <w:r>
        <w:rPr>
          <w:rFonts w:eastAsia="仿宋" w:hint="eastAsia"/>
          <w:sz w:val="32"/>
          <w:szCs w:val="32"/>
        </w:rPr>
        <w:lastRenderedPageBreak/>
        <w:t>山生态保护修复方案》及制作矿权设置和矿山生态保护修复视频</w:t>
      </w:r>
      <w:r>
        <w:rPr>
          <w:rFonts w:ascii="仿宋" w:eastAsia="仿宋" w:hAnsi="仿宋" w:hint="eastAsia"/>
          <w:sz w:val="30"/>
          <w:szCs w:val="30"/>
        </w:rPr>
        <w:t>专项资金项目进行综合绩效评价；总结项目决策情况、项目实施情况、本单位管理制度情况、项目资金及使用情况、项目产出效益情</w:t>
      </w:r>
      <w:r>
        <w:rPr>
          <w:rFonts w:ascii="仿宋" w:eastAsia="仿宋" w:hAnsi="仿宋" w:hint="eastAsia"/>
          <w:sz w:val="30"/>
          <w:szCs w:val="30"/>
        </w:rPr>
        <w:t>况等基本内容，撰写评价报告。</w:t>
      </w:r>
    </w:p>
    <w:p w:rsidR="001E4418" w:rsidRDefault="00EC3581">
      <w:pPr>
        <w:spacing w:line="560" w:lineRule="exact"/>
        <w:ind w:firstLineChars="200" w:firstLine="602"/>
        <w:rPr>
          <w:rFonts w:ascii="仿宋" w:eastAsia="仿宋" w:hAnsi="仿宋" w:cs="楷体"/>
          <w:b/>
          <w:bCs/>
          <w:sz w:val="30"/>
          <w:szCs w:val="30"/>
        </w:rPr>
      </w:pPr>
      <w:r>
        <w:rPr>
          <w:rFonts w:ascii="仿宋" w:eastAsia="仿宋" w:hAnsi="仿宋" w:cs="楷体" w:hint="eastAsia"/>
          <w:b/>
          <w:bCs/>
          <w:sz w:val="30"/>
          <w:szCs w:val="30"/>
        </w:rPr>
        <w:t>4</w:t>
      </w:r>
      <w:r>
        <w:rPr>
          <w:rFonts w:ascii="仿宋" w:eastAsia="仿宋" w:hAnsi="仿宋" w:cs="楷体" w:hint="eastAsia"/>
          <w:b/>
          <w:bCs/>
          <w:sz w:val="30"/>
          <w:szCs w:val="30"/>
        </w:rPr>
        <w:t>、成果报备阶段</w:t>
      </w:r>
    </w:p>
    <w:p w:rsidR="001E4418" w:rsidRDefault="00EC3581">
      <w:pPr>
        <w:spacing w:line="560" w:lineRule="exact"/>
        <w:ind w:firstLineChars="200" w:firstLine="600"/>
        <w:rPr>
          <w:rFonts w:ascii="仿宋" w:eastAsia="仿宋" w:hAnsi="仿宋"/>
          <w:sz w:val="30"/>
          <w:szCs w:val="30"/>
        </w:rPr>
      </w:pPr>
      <w:r>
        <w:rPr>
          <w:rFonts w:ascii="仿宋" w:eastAsia="仿宋" w:hAnsi="仿宋" w:hint="eastAsia"/>
          <w:sz w:val="30"/>
          <w:szCs w:val="30"/>
        </w:rPr>
        <w:t>完成评价成果的报备并按照反馈意见进行修改完善。</w:t>
      </w:r>
    </w:p>
    <w:p w:rsidR="001E4418" w:rsidRDefault="00EC3581">
      <w:pPr>
        <w:pStyle w:val="a5"/>
        <w:spacing w:line="510" w:lineRule="exact"/>
        <w:ind w:firstLineChars="200" w:firstLine="643"/>
        <w:rPr>
          <w:rFonts w:eastAsia="楷体"/>
          <w:b/>
          <w:sz w:val="32"/>
          <w:szCs w:val="32"/>
        </w:rPr>
      </w:pPr>
      <w:r>
        <w:rPr>
          <w:rFonts w:eastAsia="楷体"/>
          <w:b/>
          <w:sz w:val="32"/>
          <w:szCs w:val="32"/>
        </w:rPr>
        <w:t>三、综合评价情况及评价结论（附相关评分表）</w:t>
      </w:r>
    </w:p>
    <w:p w:rsidR="001E4418" w:rsidRDefault="00EC3581">
      <w:pPr>
        <w:pStyle w:val="a5"/>
        <w:spacing w:line="510" w:lineRule="exact"/>
        <w:ind w:firstLineChars="200" w:firstLine="643"/>
        <w:rPr>
          <w:rFonts w:eastAsia="楷体"/>
          <w:b/>
          <w:sz w:val="32"/>
          <w:szCs w:val="32"/>
        </w:rPr>
      </w:pPr>
      <w:r>
        <w:rPr>
          <w:rFonts w:eastAsia="楷体"/>
          <w:b/>
          <w:sz w:val="32"/>
          <w:szCs w:val="32"/>
        </w:rPr>
        <w:t>四、绩效评价指标分析</w:t>
      </w:r>
    </w:p>
    <w:p w:rsidR="001E4418" w:rsidRDefault="00EC3581">
      <w:pPr>
        <w:pStyle w:val="a5"/>
        <w:spacing w:line="510" w:lineRule="exact"/>
        <w:ind w:firstLineChars="200" w:firstLine="640"/>
        <w:rPr>
          <w:rFonts w:eastAsia="仿宋"/>
          <w:sz w:val="32"/>
          <w:szCs w:val="32"/>
        </w:rPr>
      </w:pPr>
      <w:r>
        <w:rPr>
          <w:rFonts w:eastAsia="仿宋"/>
          <w:sz w:val="32"/>
          <w:szCs w:val="32"/>
        </w:rPr>
        <w:t>（一）项目决策情况。</w:t>
      </w:r>
    </w:p>
    <w:p w:rsidR="001E4418" w:rsidRDefault="00EC3581">
      <w:pPr>
        <w:pStyle w:val="a5"/>
        <w:spacing w:line="510" w:lineRule="exact"/>
        <w:ind w:firstLineChars="200" w:firstLine="640"/>
        <w:rPr>
          <w:rFonts w:eastAsia="仿宋"/>
          <w:sz w:val="32"/>
          <w:szCs w:val="32"/>
        </w:rPr>
      </w:pPr>
      <w:r>
        <w:rPr>
          <w:rFonts w:eastAsia="仿宋" w:hint="eastAsia"/>
          <w:sz w:val="32"/>
          <w:szCs w:val="32"/>
        </w:rPr>
        <w:t>根据</w:t>
      </w:r>
      <w:r>
        <w:rPr>
          <w:rFonts w:eastAsia="仿宋" w:hint="eastAsia"/>
          <w:sz w:val="32"/>
          <w:szCs w:val="32"/>
        </w:rPr>
        <w:t>《关于进一步加强新建和生产矿山生态保护修复工作的通知》（湘自资办发〔</w:t>
      </w:r>
      <w:r>
        <w:rPr>
          <w:rFonts w:eastAsia="仿宋" w:hint="eastAsia"/>
          <w:sz w:val="32"/>
          <w:szCs w:val="32"/>
        </w:rPr>
        <w:t>2021</w:t>
      </w:r>
      <w:r>
        <w:rPr>
          <w:rFonts w:eastAsia="仿宋" w:hint="eastAsia"/>
          <w:sz w:val="32"/>
          <w:szCs w:val="32"/>
        </w:rPr>
        <w:t>〕</w:t>
      </w:r>
      <w:r>
        <w:rPr>
          <w:rFonts w:eastAsia="仿宋" w:hint="eastAsia"/>
          <w:sz w:val="32"/>
          <w:szCs w:val="32"/>
        </w:rPr>
        <w:t xml:space="preserve">39 </w:t>
      </w:r>
      <w:r>
        <w:rPr>
          <w:rFonts w:eastAsia="仿宋" w:hint="eastAsia"/>
          <w:sz w:val="32"/>
          <w:szCs w:val="32"/>
        </w:rPr>
        <w:t>号）及</w:t>
      </w:r>
      <w:r>
        <w:rPr>
          <w:rFonts w:eastAsia="仿宋" w:hint="eastAsia"/>
          <w:sz w:val="32"/>
          <w:szCs w:val="32"/>
        </w:rPr>
        <w:t>《湖南省</w:t>
      </w:r>
      <w:r>
        <w:rPr>
          <w:rFonts w:eastAsia="仿宋"/>
          <w:sz w:val="32"/>
          <w:szCs w:val="32"/>
        </w:rPr>
        <w:t>自然资源厅关于印发全面加强矿产资源开发管理的工作方案</w:t>
      </w:r>
      <w:r>
        <w:rPr>
          <w:rFonts w:eastAsia="仿宋"/>
          <w:sz w:val="32"/>
          <w:szCs w:val="32"/>
        </w:rPr>
        <w:t xml:space="preserve"> </w:t>
      </w:r>
      <w:r>
        <w:rPr>
          <w:rFonts w:eastAsia="仿宋"/>
          <w:sz w:val="32"/>
          <w:szCs w:val="32"/>
        </w:rPr>
        <w:t>的通知》</w:t>
      </w:r>
      <w:r>
        <w:rPr>
          <w:rFonts w:eastAsia="仿宋"/>
          <w:sz w:val="32"/>
          <w:szCs w:val="32"/>
        </w:rPr>
        <w:t>(</w:t>
      </w:r>
      <w:r>
        <w:rPr>
          <w:rFonts w:eastAsia="仿宋"/>
          <w:sz w:val="32"/>
          <w:szCs w:val="32"/>
        </w:rPr>
        <w:t>湘自然资发〔</w:t>
      </w:r>
      <w:r>
        <w:rPr>
          <w:rFonts w:eastAsia="仿宋"/>
          <w:sz w:val="32"/>
          <w:szCs w:val="32"/>
        </w:rPr>
        <w:t>2020</w:t>
      </w:r>
      <w:r>
        <w:rPr>
          <w:rFonts w:eastAsia="仿宋"/>
          <w:sz w:val="32"/>
          <w:szCs w:val="32"/>
        </w:rPr>
        <w:t>〕</w:t>
      </w:r>
      <w:r>
        <w:rPr>
          <w:rFonts w:eastAsia="仿宋"/>
          <w:sz w:val="32"/>
          <w:szCs w:val="32"/>
        </w:rPr>
        <w:t>57</w:t>
      </w:r>
      <w:r>
        <w:rPr>
          <w:rFonts w:eastAsia="仿宋"/>
          <w:sz w:val="32"/>
          <w:szCs w:val="32"/>
        </w:rPr>
        <w:t>号</w:t>
      </w:r>
      <w:r>
        <w:rPr>
          <w:rFonts w:eastAsia="仿宋"/>
          <w:sz w:val="32"/>
          <w:szCs w:val="32"/>
        </w:rPr>
        <w:t>)</w:t>
      </w:r>
      <w:r>
        <w:rPr>
          <w:rFonts w:eastAsia="仿宋" w:hint="eastAsia"/>
          <w:sz w:val="32"/>
          <w:szCs w:val="32"/>
        </w:rPr>
        <w:t>文件要求，编制</w:t>
      </w:r>
      <w:r>
        <w:rPr>
          <w:rFonts w:eastAsia="仿宋" w:hint="eastAsia"/>
          <w:sz w:val="32"/>
          <w:szCs w:val="32"/>
        </w:rPr>
        <w:t>《中方县八活岩矿区水泥用灰岩矿矿山生态保护修复方案》及制作矿权设置和矿山生态保护修复视频</w:t>
      </w:r>
      <w:r>
        <w:rPr>
          <w:rFonts w:eastAsia="仿宋"/>
          <w:sz w:val="32"/>
          <w:szCs w:val="32"/>
        </w:rPr>
        <w:t>。</w:t>
      </w:r>
    </w:p>
    <w:p w:rsidR="001E4418" w:rsidRDefault="00EC3581">
      <w:pPr>
        <w:pStyle w:val="a5"/>
        <w:numPr>
          <w:ilvl w:val="0"/>
          <w:numId w:val="1"/>
        </w:numPr>
        <w:spacing w:line="510" w:lineRule="exact"/>
        <w:ind w:firstLineChars="200" w:firstLine="640"/>
        <w:rPr>
          <w:rFonts w:eastAsia="仿宋"/>
          <w:sz w:val="32"/>
          <w:szCs w:val="32"/>
        </w:rPr>
      </w:pPr>
      <w:r>
        <w:rPr>
          <w:rFonts w:eastAsia="仿宋"/>
          <w:sz w:val="32"/>
          <w:szCs w:val="32"/>
        </w:rPr>
        <w:t>项目过程情况。</w:t>
      </w:r>
    </w:p>
    <w:p w:rsidR="001E4418" w:rsidRDefault="00EC3581">
      <w:pPr>
        <w:pStyle w:val="a5"/>
        <w:spacing w:line="510" w:lineRule="exact"/>
        <w:ind w:firstLineChars="200" w:firstLine="640"/>
        <w:rPr>
          <w:rFonts w:ascii="仿宋" w:eastAsia="仿宋" w:hAnsi="仿宋"/>
          <w:sz w:val="32"/>
          <w:szCs w:val="32"/>
        </w:rPr>
      </w:pPr>
      <w:r>
        <w:rPr>
          <w:rFonts w:ascii="仿宋" w:eastAsia="仿宋" w:hAnsi="仿宋" w:hint="eastAsia"/>
          <w:sz w:val="32"/>
          <w:szCs w:val="32"/>
        </w:rPr>
        <w:t>我县于</w:t>
      </w:r>
      <w:r>
        <w:rPr>
          <w:rFonts w:ascii="仿宋" w:eastAsia="仿宋" w:hAnsi="仿宋" w:hint="eastAsia"/>
          <w:sz w:val="32"/>
          <w:szCs w:val="32"/>
        </w:rPr>
        <w:t>20</w:t>
      </w:r>
      <w:r>
        <w:rPr>
          <w:rFonts w:ascii="仿宋" w:eastAsia="仿宋" w:hAnsi="仿宋" w:hint="eastAsia"/>
          <w:sz w:val="32"/>
          <w:szCs w:val="32"/>
        </w:rPr>
        <w:t>21</w:t>
      </w:r>
      <w:r>
        <w:rPr>
          <w:rFonts w:ascii="仿宋" w:eastAsia="仿宋" w:hAnsi="仿宋" w:hint="eastAsia"/>
          <w:sz w:val="32"/>
          <w:szCs w:val="32"/>
        </w:rPr>
        <w:t>年启动</w:t>
      </w:r>
      <w:r>
        <w:rPr>
          <w:rFonts w:eastAsia="仿宋" w:hint="eastAsia"/>
          <w:sz w:val="32"/>
          <w:szCs w:val="32"/>
        </w:rPr>
        <w:t>《中方县八活岩矿区水泥用灰岩矿矿山生态保护修复方案》编制及制作矿权设置和矿山生态保护修复视频</w:t>
      </w:r>
      <w:r>
        <w:rPr>
          <w:rFonts w:ascii="仿宋" w:eastAsia="仿宋" w:hAnsi="仿宋" w:hint="eastAsia"/>
          <w:sz w:val="32"/>
          <w:szCs w:val="32"/>
        </w:rPr>
        <w:t>工作，由县自然资源局</w:t>
      </w:r>
      <w:r>
        <w:rPr>
          <w:rFonts w:ascii="仿宋" w:eastAsia="仿宋" w:hAnsi="仿宋" w:hint="eastAsia"/>
          <w:sz w:val="32"/>
          <w:szCs w:val="32"/>
        </w:rPr>
        <w:t>通过电子卖场采购</w:t>
      </w:r>
      <w:r>
        <w:rPr>
          <w:rFonts w:ascii="仿宋" w:eastAsia="仿宋" w:hAnsi="仿宋" w:hint="eastAsia"/>
          <w:sz w:val="32"/>
          <w:szCs w:val="32"/>
        </w:rPr>
        <w:t>委托</w:t>
      </w:r>
      <w:r>
        <w:rPr>
          <w:rFonts w:eastAsia="仿宋_GB2312"/>
          <w:sz w:val="32"/>
          <w:szCs w:val="32"/>
        </w:rPr>
        <w:t>湖南省地质勘查局四</w:t>
      </w:r>
      <w:r>
        <w:rPr>
          <w:rFonts w:eastAsia="仿宋_GB2312"/>
          <w:sz w:val="32"/>
          <w:szCs w:val="32"/>
        </w:rPr>
        <w:t>O</w:t>
      </w:r>
      <w:r>
        <w:rPr>
          <w:rFonts w:eastAsia="仿宋_GB2312"/>
          <w:sz w:val="32"/>
          <w:szCs w:val="32"/>
        </w:rPr>
        <w:t>七队</w:t>
      </w:r>
      <w:r>
        <w:rPr>
          <w:rFonts w:ascii="仿宋" w:eastAsia="仿宋" w:hAnsi="仿宋" w:hint="eastAsia"/>
          <w:sz w:val="32"/>
          <w:szCs w:val="32"/>
        </w:rPr>
        <w:t>承担</w:t>
      </w:r>
      <w:r>
        <w:rPr>
          <w:rFonts w:eastAsia="仿宋" w:hint="eastAsia"/>
          <w:sz w:val="32"/>
          <w:szCs w:val="32"/>
        </w:rPr>
        <w:t>《中方县八活岩矿区水泥用灰岩矿矿山生态保护修复方案》编制</w:t>
      </w:r>
      <w:r>
        <w:rPr>
          <w:rFonts w:ascii="仿宋" w:eastAsia="仿宋" w:hAnsi="仿宋" w:hint="eastAsia"/>
          <w:sz w:val="32"/>
          <w:szCs w:val="32"/>
        </w:rPr>
        <w:t>工作</w:t>
      </w:r>
      <w:r>
        <w:rPr>
          <w:rFonts w:ascii="仿宋" w:eastAsia="仿宋" w:hAnsi="仿宋" w:hint="eastAsia"/>
          <w:sz w:val="32"/>
          <w:szCs w:val="32"/>
        </w:rPr>
        <w:t>，委托</w:t>
      </w:r>
      <w:r>
        <w:rPr>
          <w:rFonts w:eastAsia="仿宋" w:hint="eastAsia"/>
          <w:sz w:val="32"/>
          <w:szCs w:val="32"/>
        </w:rPr>
        <w:t>湖南省锦赋春秋文化传媒有限公司制作矿权设置和矿山生态保护修复视频，</w:t>
      </w:r>
      <w:r>
        <w:rPr>
          <w:rFonts w:ascii="仿宋" w:eastAsia="仿宋" w:hAnsi="仿宋" w:hint="eastAsia"/>
          <w:sz w:val="32"/>
          <w:szCs w:val="32"/>
        </w:rPr>
        <w:t>该项目经政府采购招标成交金额上限</w:t>
      </w:r>
      <w:r>
        <w:rPr>
          <w:rFonts w:ascii="仿宋" w:eastAsia="仿宋" w:hAnsi="仿宋" w:hint="eastAsia"/>
          <w:sz w:val="32"/>
          <w:szCs w:val="32"/>
        </w:rPr>
        <w:t>37.6</w:t>
      </w:r>
      <w:r>
        <w:rPr>
          <w:rFonts w:ascii="仿宋" w:eastAsia="仿宋" w:hAnsi="仿宋" w:hint="eastAsia"/>
          <w:sz w:val="32"/>
          <w:szCs w:val="32"/>
        </w:rPr>
        <w:t>万元，县自然资源局与技术单位签订合同，</w:t>
      </w:r>
      <w:r>
        <w:rPr>
          <w:rFonts w:ascii="仿宋" w:eastAsia="仿宋" w:hAnsi="仿宋" w:hint="eastAsia"/>
          <w:sz w:val="32"/>
          <w:szCs w:val="32"/>
        </w:rPr>
        <w:t>202</w:t>
      </w:r>
      <w:r>
        <w:rPr>
          <w:rFonts w:ascii="仿宋" w:eastAsia="仿宋" w:hAnsi="仿宋" w:hint="eastAsia"/>
          <w:sz w:val="32"/>
          <w:szCs w:val="32"/>
        </w:rPr>
        <w:t>2</w:t>
      </w:r>
      <w:r>
        <w:rPr>
          <w:rFonts w:ascii="仿宋" w:eastAsia="仿宋" w:hAnsi="仿宋" w:hint="eastAsia"/>
          <w:sz w:val="32"/>
          <w:szCs w:val="32"/>
        </w:rPr>
        <w:t>年度支付了工作经费</w:t>
      </w:r>
      <w:r>
        <w:rPr>
          <w:rFonts w:ascii="仿宋" w:eastAsia="仿宋" w:hAnsi="仿宋" w:hint="eastAsia"/>
          <w:sz w:val="32"/>
          <w:szCs w:val="32"/>
        </w:rPr>
        <w:t>3</w:t>
      </w:r>
      <w:r>
        <w:rPr>
          <w:rFonts w:ascii="仿宋" w:eastAsia="仿宋" w:hAnsi="仿宋" w:hint="eastAsia"/>
          <w:sz w:val="32"/>
          <w:szCs w:val="32"/>
        </w:rPr>
        <w:t>0</w:t>
      </w:r>
      <w:r>
        <w:rPr>
          <w:rFonts w:ascii="仿宋" w:eastAsia="仿宋" w:hAnsi="仿宋" w:hint="eastAsia"/>
          <w:sz w:val="32"/>
          <w:szCs w:val="32"/>
        </w:rPr>
        <w:t>万元，</w:t>
      </w:r>
      <w:r>
        <w:rPr>
          <w:rFonts w:ascii="仿宋" w:eastAsia="仿宋" w:hAnsi="仿宋" w:hint="eastAsia"/>
          <w:sz w:val="32"/>
          <w:szCs w:val="32"/>
        </w:rPr>
        <w:t>其中</w:t>
      </w:r>
      <w:r>
        <w:rPr>
          <w:rFonts w:eastAsia="仿宋" w:hint="eastAsia"/>
          <w:sz w:val="32"/>
          <w:szCs w:val="32"/>
        </w:rPr>
        <w:t>制作矿权设置和矿山生态保护修复视频</w:t>
      </w:r>
      <w:r>
        <w:rPr>
          <w:rFonts w:eastAsia="仿宋" w:hint="eastAsia"/>
          <w:sz w:val="32"/>
          <w:szCs w:val="32"/>
        </w:rPr>
        <w:t>24</w:t>
      </w:r>
      <w:r>
        <w:rPr>
          <w:rFonts w:eastAsia="仿宋" w:hint="eastAsia"/>
          <w:sz w:val="32"/>
          <w:szCs w:val="32"/>
        </w:rPr>
        <w:t>万元已经付清；《中方县八活岩矿区水泥用灰岩矿矿山生态保护修复方案》编制</w:t>
      </w:r>
      <w:r>
        <w:rPr>
          <w:rFonts w:eastAsia="仿宋" w:hint="eastAsia"/>
          <w:sz w:val="32"/>
          <w:szCs w:val="32"/>
        </w:rPr>
        <w:t>13.6</w:t>
      </w:r>
      <w:r>
        <w:rPr>
          <w:rFonts w:eastAsia="仿宋" w:hint="eastAsia"/>
          <w:sz w:val="32"/>
          <w:szCs w:val="32"/>
        </w:rPr>
        <w:t>万元，已付</w:t>
      </w:r>
      <w:r>
        <w:rPr>
          <w:rFonts w:eastAsia="仿宋" w:hint="eastAsia"/>
          <w:sz w:val="32"/>
          <w:szCs w:val="32"/>
        </w:rPr>
        <w:lastRenderedPageBreak/>
        <w:t>6</w:t>
      </w:r>
      <w:r>
        <w:rPr>
          <w:rFonts w:eastAsia="仿宋" w:hint="eastAsia"/>
          <w:sz w:val="32"/>
          <w:szCs w:val="32"/>
        </w:rPr>
        <w:t>万元。</w:t>
      </w:r>
    </w:p>
    <w:p w:rsidR="001E4418" w:rsidRDefault="00EC3581">
      <w:pPr>
        <w:pStyle w:val="a5"/>
        <w:numPr>
          <w:ilvl w:val="0"/>
          <w:numId w:val="1"/>
        </w:numPr>
        <w:spacing w:line="510" w:lineRule="exact"/>
        <w:ind w:firstLineChars="200" w:firstLine="640"/>
        <w:rPr>
          <w:rFonts w:eastAsia="仿宋"/>
          <w:sz w:val="32"/>
          <w:szCs w:val="32"/>
        </w:rPr>
      </w:pPr>
      <w:r>
        <w:rPr>
          <w:rFonts w:eastAsia="仿宋"/>
          <w:sz w:val="32"/>
          <w:szCs w:val="32"/>
        </w:rPr>
        <w:t>项目产出情况。</w:t>
      </w:r>
    </w:p>
    <w:p w:rsidR="001E4418" w:rsidRDefault="00EC3581">
      <w:pPr>
        <w:spacing w:line="560" w:lineRule="exact"/>
        <w:ind w:firstLineChars="200" w:firstLine="640"/>
        <w:jc w:val="left"/>
        <w:rPr>
          <w:rFonts w:ascii="仿宋" w:eastAsia="仿宋" w:hAnsi="仿宋" w:cs="仿宋"/>
          <w:sz w:val="32"/>
          <w:szCs w:val="32"/>
        </w:rPr>
      </w:pPr>
      <w:r>
        <w:rPr>
          <w:rFonts w:eastAsia="仿宋" w:hint="eastAsia"/>
          <w:sz w:val="32"/>
          <w:szCs w:val="32"/>
        </w:rPr>
        <w:t>《中方县八活岩矿区水泥用灰岩矿矿山生态保护修复方案》编制及制作矿权设置和矿山生态保护修复视频</w:t>
      </w:r>
      <w:r>
        <w:rPr>
          <w:rFonts w:ascii="仿宋" w:eastAsia="仿宋" w:hAnsi="仿宋" w:hint="eastAsia"/>
          <w:sz w:val="32"/>
          <w:szCs w:val="32"/>
        </w:rPr>
        <w:t>工作，</w:t>
      </w:r>
      <w:r>
        <w:rPr>
          <w:rFonts w:ascii="仿宋" w:eastAsia="仿宋" w:hAnsi="仿宋" w:cs="仿宋" w:hint="eastAsia"/>
          <w:sz w:val="32"/>
          <w:szCs w:val="32"/>
        </w:rPr>
        <w:t>已于</w:t>
      </w: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通过</w:t>
      </w:r>
      <w:r>
        <w:rPr>
          <w:rFonts w:ascii="仿宋" w:eastAsia="仿宋" w:hAnsi="仿宋" w:cs="仿宋" w:hint="eastAsia"/>
          <w:sz w:val="32"/>
          <w:szCs w:val="32"/>
        </w:rPr>
        <w:t>起专家评</w:t>
      </w:r>
      <w:r>
        <w:rPr>
          <w:rFonts w:ascii="仿宋" w:eastAsia="仿宋" w:hAnsi="仿宋" w:cs="仿宋" w:hint="eastAsia"/>
          <w:sz w:val="32"/>
          <w:szCs w:val="32"/>
        </w:rPr>
        <w:t>审，</w:t>
      </w:r>
      <w:r>
        <w:rPr>
          <w:rFonts w:eastAsia="仿宋" w:hint="eastAsia"/>
          <w:sz w:val="32"/>
          <w:szCs w:val="32"/>
        </w:rPr>
        <w:t>中方县八活岩矿区水泥用灰岩矿矿权已经省厅挂牌成交。</w:t>
      </w:r>
    </w:p>
    <w:p w:rsidR="001E4418" w:rsidRDefault="00EC3581">
      <w:pPr>
        <w:pStyle w:val="a5"/>
        <w:numPr>
          <w:ilvl w:val="0"/>
          <w:numId w:val="1"/>
        </w:numPr>
        <w:spacing w:line="510" w:lineRule="exact"/>
        <w:ind w:firstLineChars="200" w:firstLine="640"/>
        <w:rPr>
          <w:rFonts w:eastAsia="仿宋"/>
          <w:sz w:val="32"/>
          <w:szCs w:val="32"/>
        </w:rPr>
      </w:pPr>
      <w:r>
        <w:rPr>
          <w:rFonts w:eastAsia="仿宋"/>
          <w:sz w:val="32"/>
          <w:szCs w:val="32"/>
        </w:rPr>
        <w:t>项目效益情况。</w:t>
      </w:r>
    </w:p>
    <w:p w:rsidR="001E4418" w:rsidRDefault="00EC3581">
      <w:pPr>
        <w:spacing w:line="560" w:lineRule="exact"/>
        <w:ind w:firstLineChars="200" w:firstLine="640"/>
        <w:jc w:val="left"/>
        <w:rPr>
          <w:rFonts w:ascii="仿宋" w:eastAsia="仿宋" w:hAnsi="仿宋" w:cs="仿宋"/>
          <w:sz w:val="32"/>
          <w:szCs w:val="32"/>
        </w:rPr>
      </w:pPr>
      <w:r>
        <w:rPr>
          <w:rFonts w:eastAsia="仿宋" w:hint="eastAsia"/>
          <w:sz w:val="32"/>
          <w:szCs w:val="32"/>
        </w:rPr>
        <w:t xml:space="preserve"> </w:t>
      </w:r>
      <w:r>
        <w:rPr>
          <w:rFonts w:eastAsia="仿宋" w:hint="eastAsia"/>
          <w:sz w:val="32"/>
          <w:szCs w:val="32"/>
        </w:rPr>
        <w:t>中方县八活岩矿区水泥用灰岩矿矿权已经省厅挂牌成交。</w:t>
      </w:r>
    </w:p>
    <w:p w:rsidR="001E4418" w:rsidRDefault="00EC3581">
      <w:pPr>
        <w:pStyle w:val="a5"/>
        <w:spacing w:line="510" w:lineRule="exact"/>
        <w:ind w:firstLineChars="200" w:firstLine="643"/>
        <w:rPr>
          <w:rFonts w:eastAsia="楷体"/>
          <w:b/>
          <w:sz w:val="32"/>
          <w:szCs w:val="32"/>
        </w:rPr>
      </w:pPr>
      <w:r>
        <w:rPr>
          <w:rFonts w:eastAsia="楷体"/>
          <w:b/>
          <w:sz w:val="32"/>
          <w:szCs w:val="32"/>
        </w:rPr>
        <w:t>五、主要经验及做法、存在的问题及原因分析</w:t>
      </w:r>
    </w:p>
    <w:p w:rsidR="001E4418" w:rsidRDefault="00EC3581">
      <w:pPr>
        <w:pStyle w:val="a5"/>
        <w:spacing w:line="510" w:lineRule="exact"/>
        <w:ind w:firstLineChars="200" w:firstLine="643"/>
        <w:rPr>
          <w:rFonts w:eastAsia="楷体"/>
          <w:b/>
          <w:sz w:val="32"/>
          <w:szCs w:val="32"/>
        </w:rPr>
      </w:pPr>
      <w:r>
        <w:rPr>
          <w:rFonts w:eastAsia="楷体" w:hint="eastAsia"/>
          <w:b/>
          <w:sz w:val="32"/>
          <w:szCs w:val="32"/>
        </w:rPr>
        <w:t>无</w:t>
      </w:r>
    </w:p>
    <w:p w:rsidR="001E4418" w:rsidRDefault="00EC3581">
      <w:pPr>
        <w:pStyle w:val="a5"/>
        <w:spacing w:line="510" w:lineRule="exact"/>
        <w:ind w:firstLineChars="200" w:firstLine="643"/>
        <w:rPr>
          <w:rFonts w:eastAsia="楷体"/>
          <w:b/>
          <w:sz w:val="32"/>
          <w:szCs w:val="32"/>
        </w:rPr>
      </w:pPr>
      <w:r>
        <w:rPr>
          <w:rFonts w:eastAsia="楷体"/>
          <w:b/>
          <w:sz w:val="32"/>
          <w:szCs w:val="32"/>
        </w:rPr>
        <w:t>六、有关建议</w:t>
      </w:r>
    </w:p>
    <w:p w:rsidR="001E4418" w:rsidRDefault="00EC3581">
      <w:pPr>
        <w:pStyle w:val="a5"/>
        <w:spacing w:line="510" w:lineRule="exact"/>
        <w:ind w:firstLineChars="200" w:firstLine="643"/>
        <w:rPr>
          <w:rFonts w:eastAsia="楷体"/>
          <w:b/>
          <w:sz w:val="32"/>
          <w:szCs w:val="32"/>
        </w:rPr>
      </w:pPr>
      <w:r>
        <w:rPr>
          <w:rFonts w:eastAsia="楷体" w:hint="eastAsia"/>
          <w:b/>
          <w:sz w:val="32"/>
          <w:szCs w:val="32"/>
        </w:rPr>
        <w:t>无</w:t>
      </w:r>
    </w:p>
    <w:p w:rsidR="001E4418" w:rsidRDefault="00EC3581">
      <w:pPr>
        <w:pStyle w:val="a5"/>
        <w:spacing w:line="510" w:lineRule="exact"/>
        <w:ind w:firstLineChars="200" w:firstLine="643"/>
        <w:rPr>
          <w:rFonts w:eastAsia="楷体"/>
          <w:b/>
          <w:sz w:val="32"/>
          <w:szCs w:val="32"/>
        </w:rPr>
      </w:pPr>
      <w:r>
        <w:rPr>
          <w:rFonts w:eastAsia="楷体"/>
          <w:b/>
          <w:sz w:val="32"/>
          <w:szCs w:val="32"/>
        </w:rPr>
        <w:t>七、其他需要说明的问题</w:t>
      </w:r>
    </w:p>
    <w:p w:rsidR="001E4418" w:rsidRDefault="00EC3581">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1E4418" w:rsidRDefault="00EC3581">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1E4418" w:rsidRDefault="00EC3581">
      <w:pPr>
        <w:spacing w:line="400" w:lineRule="exact"/>
        <w:rPr>
          <w:rFonts w:eastAsia="仿宋_GB2312"/>
          <w:bCs/>
          <w:color w:val="000000"/>
          <w:sz w:val="32"/>
          <w:szCs w:val="32"/>
        </w:rPr>
      </w:pPr>
      <w:r>
        <w:rPr>
          <w:rFonts w:eastAsia="仿宋_GB2312"/>
          <w:bCs/>
          <w:color w:val="000000"/>
          <w:sz w:val="32"/>
          <w:szCs w:val="32"/>
        </w:rPr>
        <w:br w:type="page"/>
      </w: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1E4418">
        <w:trPr>
          <w:trHeight w:hRule="exact" w:val="349"/>
          <w:jc w:val="center"/>
        </w:trPr>
        <w:tc>
          <w:tcPr>
            <w:tcW w:w="9080" w:type="dxa"/>
            <w:gridSpan w:val="14"/>
            <w:tcBorders>
              <w:top w:val="nil"/>
              <w:left w:val="nil"/>
              <w:bottom w:val="nil"/>
              <w:right w:val="nil"/>
            </w:tcBorders>
            <w:vAlign w:val="center"/>
          </w:tcPr>
          <w:p w:rsidR="001E4418" w:rsidRDefault="001E4418">
            <w:pPr>
              <w:widowControl/>
              <w:spacing w:line="320" w:lineRule="exact"/>
              <w:rPr>
                <w:b/>
                <w:bCs/>
                <w:kern w:val="0"/>
                <w:sz w:val="32"/>
                <w:szCs w:val="32"/>
              </w:rPr>
            </w:pPr>
          </w:p>
        </w:tc>
      </w:tr>
      <w:tr w:rsidR="001E4418">
        <w:trPr>
          <w:trHeight w:hRule="exact" w:val="349"/>
          <w:jc w:val="center"/>
        </w:trPr>
        <w:tc>
          <w:tcPr>
            <w:tcW w:w="9080" w:type="dxa"/>
            <w:gridSpan w:val="14"/>
            <w:tcBorders>
              <w:top w:val="nil"/>
              <w:left w:val="nil"/>
              <w:bottom w:val="nil"/>
              <w:right w:val="nil"/>
            </w:tcBorders>
            <w:vAlign w:val="center"/>
          </w:tcPr>
          <w:p w:rsidR="001E4418" w:rsidRDefault="00EC3581">
            <w:pPr>
              <w:widowControl/>
              <w:spacing w:line="320" w:lineRule="exact"/>
              <w:jc w:val="center"/>
              <w:rPr>
                <w:b/>
                <w:bCs/>
                <w:kern w:val="0"/>
                <w:sz w:val="32"/>
                <w:szCs w:val="32"/>
              </w:rPr>
            </w:pPr>
            <w:r>
              <w:rPr>
                <w:b/>
                <w:bCs/>
                <w:kern w:val="0"/>
                <w:sz w:val="32"/>
                <w:szCs w:val="32"/>
              </w:rPr>
              <w:t>项目支出绩效自评表</w:t>
            </w:r>
          </w:p>
        </w:tc>
      </w:tr>
      <w:tr w:rsidR="001E4418">
        <w:trPr>
          <w:trHeight w:val="201"/>
          <w:jc w:val="center"/>
        </w:trPr>
        <w:tc>
          <w:tcPr>
            <w:tcW w:w="9080" w:type="dxa"/>
            <w:gridSpan w:val="14"/>
            <w:tcBorders>
              <w:top w:val="nil"/>
              <w:left w:val="nil"/>
              <w:bottom w:val="nil"/>
              <w:right w:val="nil"/>
            </w:tcBorders>
          </w:tcPr>
          <w:p w:rsidR="001E4418" w:rsidRDefault="00EC3581">
            <w:pPr>
              <w:widowControl/>
              <w:jc w:val="center"/>
              <w:rPr>
                <w:kern w:val="0"/>
                <w:sz w:val="22"/>
                <w:szCs w:val="22"/>
              </w:rPr>
            </w:pPr>
            <w:r>
              <w:rPr>
                <w:kern w:val="0"/>
                <w:sz w:val="22"/>
                <w:szCs w:val="22"/>
              </w:rPr>
              <w:t>（</w:t>
            </w:r>
            <w:r w:rsidR="00B3304F">
              <w:rPr>
                <w:rFonts w:hint="eastAsia"/>
                <w:kern w:val="0"/>
                <w:sz w:val="22"/>
                <w:szCs w:val="22"/>
              </w:rPr>
              <w:t>2022</w:t>
            </w:r>
            <w:r>
              <w:rPr>
                <w:kern w:val="0"/>
                <w:sz w:val="22"/>
                <w:szCs w:val="22"/>
              </w:rPr>
              <w:t>年度）</w:t>
            </w:r>
          </w:p>
        </w:tc>
      </w:tr>
      <w:tr w:rsidR="001E4418">
        <w:trPr>
          <w:trHeight w:hRule="exact" w:val="44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《中方县八活岩矿区水泥用灰岩矿矿山生态保护修复方案</w:t>
            </w:r>
            <w:r w:rsidR="00EC3581">
              <w:rPr>
                <w:rFonts w:hint="eastAsia"/>
                <w:kern w:val="0"/>
                <w:sz w:val="18"/>
                <w:szCs w:val="18"/>
              </w:rPr>
              <w:t>编制</w:t>
            </w:r>
            <w:r>
              <w:rPr>
                <w:rFonts w:hint="eastAsia"/>
                <w:kern w:val="0"/>
                <w:sz w:val="18"/>
                <w:szCs w:val="18"/>
              </w:rPr>
              <w:t>》</w:t>
            </w:r>
            <w:r w:rsidR="00EC3581">
              <w:rPr>
                <w:rFonts w:hint="eastAsia"/>
                <w:kern w:val="0"/>
                <w:sz w:val="18"/>
                <w:szCs w:val="18"/>
              </w:rPr>
              <w:t>及</w:t>
            </w:r>
            <w:r>
              <w:rPr>
                <w:rFonts w:hint="eastAsia"/>
                <w:kern w:val="0"/>
                <w:sz w:val="18"/>
                <w:szCs w:val="18"/>
              </w:rPr>
              <w:t>&lt;</w:t>
            </w:r>
            <w:r w:rsidR="00EC3581">
              <w:rPr>
                <w:rFonts w:hint="eastAsia"/>
                <w:kern w:val="0"/>
                <w:sz w:val="18"/>
                <w:szCs w:val="18"/>
              </w:rPr>
              <w:t>矿权设置和矿山生态保护修复视频制作</w:t>
            </w:r>
            <w:r>
              <w:rPr>
                <w:rFonts w:hint="eastAsia"/>
                <w:kern w:val="0"/>
                <w:sz w:val="18"/>
                <w:szCs w:val="18"/>
              </w:rPr>
              <w:t>&gt;</w:t>
            </w:r>
          </w:p>
        </w:tc>
      </w:tr>
      <w:tr w:rsidR="001E441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县人民政府</w:t>
            </w:r>
          </w:p>
        </w:tc>
        <w:tc>
          <w:tcPr>
            <w:tcW w:w="1134"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县自然资源局</w:t>
            </w:r>
          </w:p>
        </w:tc>
      </w:tr>
      <w:tr w:rsidR="001E441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得分</w:t>
            </w:r>
          </w:p>
        </w:tc>
      </w:tr>
      <w:tr w:rsidR="001E441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B3304F">
            <w:pPr>
              <w:widowControl/>
              <w:spacing w:line="240" w:lineRule="exact"/>
              <w:jc w:val="center"/>
              <w:rPr>
                <w:kern w:val="0"/>
                <w:sz w:val="18"/>
                <w:szCs w:val="18"/>
              </w:rPr>
            </w:pPr>
            <w:r>
              <w:rPr>
                <w:rFonts w:hint="eastAsia"/>
                <w:kern w:val="0"/>
                <w:sz w:val="18"/>
                <w:szCs w:val="18"/>
              </w:rPr>
              <w:t>37.6</w:t>
            </w:r>
          </w:p>
        </w:tc>
        <w:tc>
          <w:tcPr>
            <w:tcW w:w="1134"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3</w:t>
            </w:r>
            <w:r>
              <w:rPr>
                <w:rFonts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8</w:t>
            </w:r>
            <w:r>
              <w:rPr>
                <w:rFonts w:hint="eastAsia"/>
                <w:kern w:val="0"/>
                <w:sz w:val="18"/>
                <w:szCs w:val="18"/>
              </w:rPr>
              <w:t>0%</w:t>
            </w:r>
          </w:p>
        </w:tc>
        <w:tc>
          <w:tcPr>
            <w:tcW w:w="708"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8</w:t>
            </w:r>
          </w:p>
        </w:tc>
      </w:tr>
      <w:tr w:rsidR="001E441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851"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r>
      <w:tr w:rsidR="001E441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w:t>
            </w:r>
          </w:p>
        </w:tc>
      </w:tr>
      <w:tr w:rsidR="001E441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w:t>
            </w:r>
          </w:p>
        </w:tc>
      </w:tr>
      <w:tr w:rsidR="001E441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实际完成情况</w:t>
            </w:r>
          </w:p>
        </w:tc>
      </w:tr>
      <w:tr w:rsidR="001E441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完成中方县八活岩矿区水泥用灰岩矿矿山生态保护修复方案编制及矿权设置和矿山生态保护修复视频制作</w:t>
            </w:r>
          </w:p>
        </w:tc>
        <w:tc>
          <w:tcPr>
            <w:tcW w:w="3402" w:type="dxa"/>
            <w:gridSpan w:val="7"/>
            <w:tcBorders>
              <w:top w:val="single" w:sz="4" w:space="0" w:color="auto"/>
              <w:left w:val="nil"/>
              <w:bottom w:val="single" w:sz="4" w:space="0" w:color="auto"/>
              <w:right w:val="single" w:sz="4" w:space="0" w:color="auto"/>
            </w:tcBorders>
            <w:vAlign w:val="center"/>
          </w:tcPr>
          <w:p w:rsidR="001E4418" w:rsidRDefault="00A54A5B" w:rsidP="00A54A5B">
            <w:pPr>
              <w:widowControl/>
              <w:spacing w:line="240" w:lineRule="exact"/>
              <w:jc w:val="center"/>
              <w:rPr>
                <w:kern w:val="0"/>
                <w:sz w:val="18"/>
                <w:szCs w:val="18"/>
              </w:rPr>
            </w:pPr>
            <w:r>
              <w:rPr>
                <w:rFonts w:hint="eastAsia"/>
                <w:kern w:val="0"/>
                <w:sz w:val="18"/>
                <w:szCs w:val="18"/>
              </w:rPr>
              <w:t>已</w:t>
            </w:r>
            <w:r w:rsidR="00EC3581">
              <w:rPr>
                <w:rFonts w:hint="eastAsia"/>
                <w:kern w:val="0"/>
                <w:sz w:val="18"/>
                <w:szCs w:val="18"/>
              </w:rPr>
              <w:t>完成</w:t>
            </w:r>
          </w:p>
        </w:tc>
      </w:tr>
      <w:tr w:rsidR="001E4418">
        <w:trPr>
          <w:trHeight w:hRule="exact" w:val="533"/>
          <w:jc w:val="center"/>
        </w:trPr>
        <w:tc>
          <w:tcPr>
            <w:tcW w:w="588" w:type="dxa"/>
            <w:vMerge w:val="restart"/>
            <w:tcBorders>
              <w:top w:val="nil"/>
              <w:left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年度</w:t>
            </w:r>
          </w:p>
          <w:p w:rsidR="001E4418" w:rsidRDefault="00EC3581">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实际</w:t>
            </w:r>
          </w:p>
          <w:p w:rsidR="001E4418" w:rsidRDefault="00EC3581">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偏差原因分析及改进措施</w:t>
            </w:r>
          </w:p>
        </w:tc>
      </w:tr>
      <w:tr w:rsidR="001E4418">
        <w:trPr>
          <w:trHeight w:hRule="exact" w:val="510"/>
          <w:jc w:val="center"/>
        </w:trPr>
        <w:tc>
          <w:tcPr>
            <w:tcW w:w="588" w:type="dxa"/>
            <w:vMerge/>
            <w:tcBorders>
              <w:left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00FC51BE">
              <w:rPr>
                <w:rFonts w:hint="eastAsia"/>
                <w:color w:val="000000"/>
                <w:kern w:val="0"/>
                <w:sz w:val="18"/>
                <w:szCs w:val="18"/>
              </w:rPr>
              <w:t>《矿山生态保护修复方案》编制及矿权设置和矿山生态保护修复视频制作</w:t>
            </w:r>
          </w:p>
        </w:tc>
        <w:tc>
          <w:tcPr>
            <w:tcW w:w="850" w:type="dxa"/>
            <w:tcBorders>
              <w:top w:val="nil"/>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2</w:t>
            </w:r>
          </w:p>
        </w:tc>
        <w:tc>
          <w:tcPr>
            <w:tcW w:w="851" w:type="dxa"/>
            <w:tcBorders>
              <w:top w:val="nil"/>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2</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r>
      <w:tr w:rsidR="001E4418" w:rsidTr="008F3DAF">
        <w:trPr>
          <w:trHeight w:hRule="exact" w:val="695"/>
          <w:jc w:val="center"/>
        </w:trPr>
        <w:tc>
          <w:tcPr>
            <w:tcW w:w="588" w:type="dxa"/>
            <w:vMerge/>
            <w:tcBorders>
              <w:left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E4418" w:rsidRDefault="00EC3581">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rFonts w:hint="eastAsia"/>
                <w:color w:val="000000"/>
                <w:kern w:val="0"/>
                <w:sz w:val="18"/>
                <w:szCs w:val="18"/>
              </w:rPr>
              <w:t>：</w:t>
            </w:r>
            <w:r w:rsidR="00FC51BE">
              <w:rPr>
                <w:rFonts w:hint="eastAsia"/>
                <w:color w:val="000000"/>
                <w:kern w:val="0"/>
                <w:sz w:val="18"/>
                <w:szCs w:val="18"/>
              </w:rPr>
              <w:t>通过专家评审</w:t>
            </w:r>
          </w:p>
        </w:tc>
        <w:tc>
          <w:tcPr>
            <w:tcW w:w="850" w:type="dxa"/>
            <w:tcBorders>
              <w:top w:val="nil"/>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合格</w:t>
            </w:r>
          </w:p>
        </w:tc>
        <w:tc>
          <w:tcPr>
            <w:tcW w:w="851" w:type="dxa"/>
            <w:tcBorders>
              <w:top w:val="nil"/>
              <w:left w:val="nil"/>
              <w:bottom w:val="single" w:sz="4" w:space="0" w:color="auto"/>
              <w:right w:val="single" w:sz="4" w:space="0" w:color="auto"/>
            </w:tcBorders>
            <w:vAlign w:val="center"/>
          </w:tcPr>
          <w:p w:rsidR="001E4418" w:rsidRDefault="00FC51BE">
            <w:pPr>
              <w:widowControl/>
              <w:spacing w:line="240" w:lineRule="exact"/>
              <w:jc w:val="center"/>
              <w:rPr>
                <w:kern w:val="0"/>
                <w:sz w:val="18"/>
                <w:szCs w:val="18"/>
              </w:rPr>
            </w:pPr>
            <w:r>
              <w:rPr>
                <w:rFonts w:hint="eastAsia"/>
                <w:kern w:val="0"/>
                <w:sz w:val="18"/>
                <w:szCs w:val="18"/>
              </w:rPr>
              <w:t>合格</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r>
      <w:tr w:rsidR="001E4418" w:rsidTr="008F3DAF">
        <w:trPr>
          <w:trHeight w:hRule="exact" w:val="723"/>
          <w:jc w:val="center"/>
        </w:trPr>
        <w:tc>
          <w:tcPr>
            <w:tcW w:w="588" w:type="dxa"/>
            <w:vMerge/>
            <w:tcBorders>
              <w:left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E4418" w:rsidRDefault="00EC3581" w:rsidP="00FC51B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00FC51BE">
              <w:rPr>
                <w:rFonts w:hint="eastAsia"/>
                <w:color w:val="000000"/>
                <w:kern w:val="0"/>
                <w:sz w:val="18"/>
                <w:szCs w:val="18"/>
              </w:rPr>
              <w:t>2022</w:t>
            </w:r>
            <w:r w:rsidR="00FC51BE">
              <w:rPr>
                <w:rFonts w:hint="eastAsia"/>
                <w:color w:val="000000"/>
                <w:kern w:val="0"/>
                <w:sz w:val="18"/>
                <w:szCs w:val="18"/>
              </w:rPr>
              <w:t>年</w:t>
            </w:r>
            <w:r w:rsidR="008F3DAF">
              <w:rPr>
                <w:rFonts w:hint="eastAsia"/>
                <w:color w:val="000000"/>
                <w:kern w:val="0"/>
                <w:sz w:val="18"/>
                <w:szCs w:val="18"/>
              </w:rPr>
              <w:t>底</w:t>
            </w:r>
          </w:p>
        </w:tc>
        <w:tc>
          <w:tcPr>
            <w:tcW w:w="850" w:type="dxa"/>
            <w:tcBorders>
              <w:top w:val="nil"/>
              <w:left w:val="nil"/>
              <w:bottom w:val="single" w:sz="4" w:space="0" w:color="auto"/>
              <w:right w:val="single" w:sz="4" w:space="0" w:color="auto"/>
            </w:tcBorders>
            <w:vAlign w:val="center"/>
          </w:tcPr>
          <w:p w:rsidR="001E4418" w:rsidRDefault="008F3DAF" w:rsidP="008F3DAF">
            <w:pPr>
              <w:widowControl/>
              <w:spacing w:line="240" w:lineRule="exact"/>
              <w:rPr>
                <w:kern w:val="0"/>
                <w:sz w:val="18"/>
                <w:szCs w:val="18"/>
              </w:rPr>
            </w:pPr>
            <w:r>
              <w:rPr>
                <w:rFonts w:hint="eastAsia"/>
                <w:kern w:val="0"/>
                <w:sz w:val="18"/>
                <w:szCs w:val="18"/>
              </w:rPr>
              <w:t>2022</w:t>
            </w:r>
            <w:r>
              <w:rPr>
                <w:rFonts w:hint="eastAsia"/>
                <w:kern w:val="0"/>
                <w:sz w:val="18"/>
                <w:szCs w:val="18"/>
              </w:rPr>
              <w:t>年底</w:t>
            </w:r>
          </w:p>
        </w:tc>
        <w:tc>
          <w:tcPr>
            <w:tcW w:w="851" w:type="dxa"/>
            <w:tcBorders>
              <w:top w:val="nil"/>
              <w:left w:val="nil"/>
              <w:bottom w:val="single" w:sz="4" w:space="0" w:color="auto"/>
              <w:right w:val="single" w:sz="4" w:space="0" w:color="auto"/>
            </w:tcBorders>
            <w:vAlign w:val="center"/>
          </w:tcPr>
          <w:p w:rsidR="001E4418" w:rsidRDefault="008F3DAF">
            <w:pPr>
              <w:widowControl/>
              <w:spacing w:line="240" w:lineRule="exact"/>
              <w:jc w:val="center"/>
              <w:rPr>
                <w:kern w:val="0"/>
                <w:sz w:val="18"/>
                <w:szCs w:val="18"/>
              </w:rPr>
            </w:pPr>
            <w:r>
              <w:rPr>
                <w:rFonts w:hint="eastAsia"/>
                <w:kern w:val="0"/>
                <w:sz w:val="18"/>
                <w:szCs w:val="18"/>
              </w:rPr>
              <w:t>2022</w:t>
            </w:r>
            <w:r>
              <w:rPr>
                <w:rFonts w:hint="eastAsia"/>
                <w:kern w:val="0"/>
                <w:sz w:val="18"/>
                <w:szCs w:val="18"/>
              </w:rPr>
              <w:t>年底</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1E4418" w:rsidRDefault="00EC3581">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E4418" w:rsidRDefault="001E4418">
            <w:pPr>
              <w:widowControl/>
              <w:spacing w:line="240" w:lineRule="exact"/>
              <w:jc w:val="center"/>
              <w:rPr>
                <w:kern w:val="0"/>
                <w:sz w:val="18"/>
                <w:szCs w:val="18"/>
              </w:rPr>
            </w:pPr>
          </w:p>
        </w:tc>
      </w:tr>
      <w:tr w:rsidR="00FC51BE">
        <w:trPr>
          <w:trHeight w:hRule="exact" w:val="450"/>
          <w:jc w:val="center"/>
        </w:trPr>
        <w:tc>
          <w:tcPr>
            <w:tcW w:w="588" w:type="dxa"/>
            <w:vMerge/>
            <w:tcBorders>
              <w:left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方案编制和视频制作</w:t>
            </w:r>
          </w:p>
        </w:tc>
        <w:tc>
          <w:tcPr>
            <w:tcW w:w="850" w:type="dxa"/>
            <w:tcBorders>
              <w:top w:val="nil"/>
              <w:left w:val="nil"/>
              <w:bottom w:val="single" w:sz="4" w:space="0" w:color="auto"/>
              <w:right w:val="single" w:sz="4" w:space="0" w:color="auto"/>
            </w:tcBorders>
            <w:vAlign w:val="center"/>
          </w:tcPr>
          <w:p w:rsidR="00FC51BE" w:rsidRDefault="00FC51BE" w:rsidP="00C53DDF">
            <w:pPr>
              <w:widowControl/>
              <w:spacing w:line="240" w:lineRule="exact"/>
              <w:jc w:val="center"/>
              <w:rPr>
                <w:kern w:val="0"/>
                <w:sz w:val="18"/>
                <w:szCs w:val="18"/>
              </w:rPr>
            </w:pPr>
            <w:r>
              <w:rPr>
                <w:rFonts w:hint="eastAsia"/>
                <w:kern w:val="0"/>
                <w:sz w:val="18"/>
                <w:szCs w:val="18"/>
              </w:rPr>
              <w:t>37.6</w:t>
            </w:r>
          </w:p>
        </w:tc>
        <w:tc>
          <w:tcPr>
            <w:tcW w:w="851" w:type="dxa"/>
            <w:tcBorders>
              <w:top w:val="nil"/>
              <w:left w:val="nil"/>
              <w:bottom w:val="single" w:sz="4" w:space="0" w:color="auto"/>
              <w:right w:val="single" w:sz="4" w:space="0" w:color="auto"/>
            </w:tcBorders>
            <w:vAlign w:val="center"/>
          </w:tcPr>
          <w:p w:rsidR="00FC51BE" w:rsidRDefault="00FC51BE" w:rsidP="00C53DDF">
            <w:pPr>
              <w:widowControl/>
              <w:spacing w:line="240" w:lineRule="exact"/>
              <w:jc w:val="center"/>
              <w:rPr>
                <w:kern w:val="0"/>
                <w:sz w:val="18"/>
                <w:szCs w:val="18"/>
              </w:rPr>
            </w:pPr>
            <w:r>
              <w:rPr>
                <w:rFonts w:hint="eastAsia"/>
                <w:kern w:val="0"/>
                <w:sz w:val="18"/>
                <w:szCs w:val="18"/>
              </w:rPr>
              <w:t>30</w:t>
            </w: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rFonts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r>
      <w:tr w:rsidR="00FC51BE">
        <w:trPr>
          <w:trHeight w:hRule="exact" w:val="300"/>
          <w:jc w:val="center"/>
        </w:trPr>
        <w:tc>
          <w:tcPr>
            <w:tcW w:w="588" w:type="dxa"/>
            <w:vMerge/>
            <w:tcBorders>
              <w:left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r>
      <w:tr w:rsidR="00FC51BE" w:rsidTr="008F3DAF">
        <w:trPr>
          <w:trHeight w:hRule="exact" w:val="513"/>
          <w:jc w:val="center"/>
        </w:trPr>
        <w:tc>
          <w:tcPr>
            <w:tcW w:w="588" w:type="dxa"/>
            <w:vMerge/>
            <w:tcBorders>
              <w:left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kern w:val="0"/>
                <w:sz w:val="18"/>
                <w:szCs w:val="18"/>
              </w:rPr>
              <w:t>经济效益</w:t>
            </w:r>
          </w:p>
          <w:p w:rsidR="00FC51BE" w:rsidRDefault="00FC51B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FC51BE" w:rsidRDefault="00FC51BE" w:rsidP="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sidR="008F3DAF">
              <w:rPr>
                <w:rFonts w:hint="eastAsia"/>
                <w:color w:val="000000"/>
                <w:kern w:val="0"/>
                <w:sz w:val="18"/>
                <w:szCs w:val="18"/>
              </w:rPr>
              <w:t>保障矿权及时出让</w:t>
            </w:r>
          </w:p>
        </w:tc>
        <w:tc>
          <w:tcPr>
            <w:tcW w:w="850" w:type="dxa"/>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bottom w:val="single" w:sz="4" w:space="0" w:color="auto"/>
              <w:right w:val="single" w:sz="4" w:space="0" w:color="auto"/>
            </w:tcBorders>
            <w:vAlign w:val="center"/>
          </w:tcPr>
          <w:p w:rsidR="00FC51BE" w:rsidRDefault="008F3DAF">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r>
      <w:tr w:rsidR="00FC51BE">
        <w:trPr>
          <w:trHeight w:hRule="exact" w:val="300"/>
          <w:jc w:val="center"/>
        </w:trPr>
        <w:tc>
          <w:tcPr>
            <w:tcW w:w="588" w:type="dxa"/>
            <w:vMerge/>
            <w:tcBorders>
              <w:left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FC51BE" w:rsidRDefault="00FC51BE">
            <w:pPr>
              <w:widowControl/>
              <w:spacing w:line="240" w:lineRule="exact"/>
              <w:jc w:val="center"/>
              <w:rPr>
                <w:kern w:val="0"/>
                <w:sz w:val="18"/>
                <w:szCs w:val="18"/>
              </w:rPr>
            </w:pPr>
          </w:p>
        </w:tc>
      </w:tr>
      <w:tr w:rsidR="008F3DAF">
        <w:trPr>
          <w:trHeight w:hRule="exact" w:val="450"/>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kern w:val="0"/>
                <w:sz w:val="18"/>
                <w:szCs w:val="18"/>
              </w:rPr>
              <w:t>社会效益</w:t>
            </w:r>
          </w:p>
          <w:p w:rsidR="008F3DAF" w:rsidRDefault="008F3DAF">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rsidP="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保障矿产资源绿色开发</w:t>
            </w:r>
          </w:p>
        </w:tc>
        <w:tc>
          <w:tcPr>
            <w:tcW w:w="850" w:type="dxa"/>
            <w:tcBorders>
              <w:top w:val="nil"/>
              <w:left w:val="nil"/>
              <w:bottom w:val="single" w:sz="4" w:space="0" w:color="auto"/>
              <w:right w:val="single" w:sz="4" w:space="0" w:color="auto"/>
            </w:tcBorders>
            <w:vAlign w:val="center"/>
          </w:tcPr>
          <w:p w:rsidR="008F3DAF" w:rsidRDefault="008F3DAF" w:rsidP="00C53DDF">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bottom w:val="single" w:sz="4" w:space="0" w:color="auto"/>
              <w:right w:val="single" w:sz="4" w:space="0" w:color="auto"/>
            </w:tcBorders>
            <w:vAlign w:val="center"/>
          </w:tcPr>
          <w:p w:rsidR="008F3DAF" w:rsidRDefault="008F3DAF" w:rsidP="00C53DDF">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300"/>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495"/>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kern w:val="0"/>
                <w:sz w:val="18"/>
                <w:szCs w:val="18"/>
              </w:rPr>
              <w:t>生态效益</w:t>
            </w:r>
          </w:p>
          <w:p w:rsidR="008F3DAF" w:rsidRDefault="008F3DAF">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矿产资源绿色开发</w:t>
            </w:r>
          </w:p>
        </w:tc>
        <w:tc>
          <w:tcPr>
            <w:tcW w:w="850" w:type="dxa"/>
            <w:tcBorders>
              <w:top w:val="nil"/>
              <w:left w:val="nil"/>
              <w:bottom w:val="single" w:sz="4" w:space="0" w:color="auto"/>
              <w:right w:val="single" w:sz="4" w:space="0" w:color="auto"/>
            </w:tcBorders>
            <w:vAlign w:val="center"/>
          </w:tcPr>
          <w:p w:rsidR="008F3DAF" w:rsidRDefault="008F3DAF" w:rsidP="00C53DDF">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bottom w:val="single" w:sz="4" w:space="0" w:color="auto"/>
              <w:right w:val="single" w:sz="4" w:space="0" w:color="auto"/>
            </w:tcBorders>
            <w:vAlign w:val="center"/>
          </w:tcPr>
          <w:p w:rsidR="008F3DAF" w:rsidRDefault="008F3DAF" w:rsidP="00C53DDF">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300"/>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480"/>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rFonts w:hint="eastAsia"/>
                <w:color w:val="000000"/>
                <w:kern w:val="0"/>
                <w:sz w:val="18"/>
                <w:szCs w:val="18"/>
              </w:rPr>
              <w:t>矿产资源合理有序开发</w:t>
            </w:r>
          </w:p>
        </w:tc>
        <w:tc>
          <w:tcPr>
            <w:tcW w:w="850" w:type="dxa"/>
            <w:tcBorders>
              <w:top w:val="nil"/>
              <w:left w:val="nil"/>
              <w:bottom w:val="single" w:sz="4" w:space="0" w:color="auto"/>
              <w:right w:val="single" w:sz="4" w:space="0" w:color="auto"/>
            </w:tcBorders>
            <w:vAlign w:val="center"/>
          </w:tcPr>
          <w:p w:rsidR="008F3DAF" w:rsidRDefault="008F3DAF" w:rsidP="00C53DDF">
            <w:pPr>
              <w:widowControl/>
              <w:spacing w:line="240" w:lineRule="exact"/>
              <w:jc w:val="center"/>
              <w:rPr>
                <w:kern w:val="0"/>
                <w:sz w:val="18"/>
                <w:szCs w:val="18"/>
              </w:rPr>
            </w:pPr>
            <w:r>
              <w:rPr>
                <w:rFonts w:hint="eastAsia"/>
                <w:kern w:val="0"/>
                <w:sz w:val="18"/>
                <w:szCs w:val="18"/>
              </w:rPr>
              <w:t>长期</w:t>
            </w:r>
          </w:p>
        </w:tc>
        <w:tc>
          <w:tcPr>
            <w:tcW w:w="851" w:type="dxa"/>
            <w:tcBorders>
              <w:top w:val="nil"/>
              <w:left w:val="nil"/>
              <w:bottom w:val="single" w:sz="4" w:space="0" w:color="auto"/>
              <w:right w:val="single" w:sz="4" w:space="0" w:color="auto"/>
            </w:tcBorders>
            <w:vAlign w:val="center"/>
          </w:tcPr>
          <w:p w:rsidR="008F3DAF" w:rsidRDefault="008F3DAF" w:rsidP="00C53DDF">
            <w:pPr>
              <w:widowControl/>
              <w:spacing w:line="240" w:lineRule="exact"/>
              <w:jc w:val="center"/>
              <w:rPr>
                <w:kern w:val="0"/>
                <w:sz w:val="18"/>
                <w:szCs w:val="18"/>
              </w:rPr>
            </w:pPr>
            <w:r>
              <w:rPr>
                <w:rFonts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300"/>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300"/>
          <w:jc w:val="center"/>
        </w:trPr>
        <w:tc>
          <w:tcPr>
            <w:tcW w:w="588" w:type="dxa"/>
            <w:vMerge/>
            <w:tcBorders>
              <w:left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kern w:val="0"/>
                <w:sz w:val="18"/>
                <w:szCs w:val="18"/>
              </w:rPr>
              <w:t>满意度</w:t>
            </w:r>
          </w:p>
          <w:p w:rsidR="008F3DAF" w:rsidRDefault="008F3DAF">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r>
              <w:rPr>
                <w:kern w:val="0"/>
                <w:sz w:val="18"/>
                <w:szCs w:val="18"/>
              </w:rPr>
              <w:t>服务对象满意度</w:t>
            </w:r>
          </w:p>
        </w:tc>
        <w:tc>
          <w:tcPr>
            <w:tcW w:w="850" w:type="dxa"/>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r w:rsidR="008F3DAF">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8F3DAF" w:rsidRDefault="008F3DAF">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8F3DAF" w:rsidRDefault="008F3DAF">
            <w:pPr>
              <w:widowControl/>
              <w:spacing w:line="240" w:lineRule="exact"/>
              <w:jc w:val="center"/>
              <w:rPr>
                <w:color w:val="000000"/>
                <w:kern w:val="0"/>
                <w:sz w:val="18"/>
                <w:szCs w:val="18"/>
              </w:rPr>
            </w:pPr>
            <w:r>
              <w:rPr>
                <w:rFonts w:hint="eastAsia"/>
                <w:color w:val="000000"/>
                <w:kern w:val="0"/>
                <w:sz w:val="18"/>
                <w:szCs w:val="18"/>
              </w:rPr>
              <w:t>96</w:t>
            </w:r>
          </w:p>
        </w:tc>
        <w:tc>
          <w:tcPr>
            <w:tcW w:w="1417" w:type="dxa"/>
            <w:gridSpan w:val="2"/>
            <w:tcBorders>
              <w:top w:val="single" w:sz="4" w:space="0" w:color="auto"/>
              <w:left w:val="nil"/>
              <w:bottom w:val="single" w:sz="4" w:space="0" w:color="auto"/>
              <w:right w:val="single" w:sz="4" w:space="0" w:color="auto"/>
            </w:tcBorders>
            <w:vAlign w:val="center"/>
          </w:tcPr>
          <w:p w:rsidR="008F3DAF" w:rsidRDefault="008F3DAF">
            <w:pPr>
              <w:widowControl/>
              <w:spacing w:line="240" w:lineRule="exact"/>
              <w:jc w:val="center"/>
              <w:rPr>
                <w:kern w:val="0"/>
                <w:sz w:val="18"/>
                <w:szCs w:val="18"/>
              </w:rPr>
            </w:pPr>
          </w:p>
        </w:tc>
      </w:tr>
    </w:tbl>
    <w:p w:rsidR="001E4418" w:rsidRDefault="00EC3581">
      <w:pPr>
        <w:widowControl/>
        <w:spacing w:line="400" w:lineRule="exact"/>
        <w:jc w:val="left"/>
        <w:rPr>
          <w:color w:val="000000"/>
          <w:kern w:val="0"/>
          <w:sz w:val="18"/>
          <w:szCs w:val="18"/>
        </w:rPr>
      </w:pPr>
      <w:r>
        <w:rPr>
          <w:color w:val="000000"/>
          <w:kern w:val="0"/>
          <w:sz w:val="18"/>
          <w:szCs w:val="18"/>
        </w:rPr>
        <w:br w:type="page"/>
      </w:r>
      <w:r w:rsidR="001E4418" w:rsidRPr="001E4418">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CFsJGI+gEAACwEAAAOAAAAAAAAAAEAIAAAACYBAABkcnMvZTJvRG9j&#10;LnhtbFBLBQYAAAAABgAGAFkBAACSBQAAAAA=&#10;" strokecolor="white"/>
        </w:pict>
      </w:r>
    </w:p>
    <w:tbl>
      <w:tblPr>
        <w:tblW w:w="9540" w:type="dxa"/>
        <w:tblInd w:w="97" w:type="dxa"/>
        <w:tblLayout w:type="fixed"/>
        <w:tblLook w:val="04A0"/>
      </w:tblPr>
      <w:tblGrid>
        <w:gridCol w:w="9540"/>
      </w:tblGrid>
      <w:tr w:rsidR="001E4418">
        <w:trPr>
          <w:trHeight w:val="465"/>
        </w:trPr>
        <w:tc>
          <w:tcPr>
            <w:tcW w:w="9540" w:type="dxa"/>
            <w:tcBorders>
              <w:top w:val="single" w:sz="4" w:space="0" w:color="auto"/>
              <w:left w:val="nil"/>
              <w:bottom w:val="nil"/>
              <w:right w:val="nil"/>
            </w:tcBorders>
            <w:vAlign w:val="center"/>
          </w:tcPr>
          <w:p w:rsidR="001E4418" w:rsidRDefault="00EC3581">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1E4418">
        <w:trPr>
          <w:trHeight w:val="465"/>
        </w:trPr>
        <w:tc>
          <w:tcPr>
            <w:tcW w:w="9540" w:type="dxa"/>
            <w:tcBorders>
              <w:top w:val="nil"/>
              <w:left w:val="nil"/>
              <w:bottom w:val="nil"/>
              <w:right w:val="nil"/>
            </w:tcBorders>
            <w:vAlign w:val="center"/>
          </w:tcPr>
          <w:p w:rsidR="001E4418" w:rsidRDefault="00EC3581">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1E4418">
        <w:trPr>
          <w:trHeight w:val="465"/>
        </w:trPr>
        <w:tc>
          <w:tcPr>
            <w:tcW w:w="9540" w:type="dxa"/>
            <w:tcBorders>
              <w:top w:val="nil"/>
              <w:left w:val="nil"/>
              <w:bottom w:val="nil"/>
              <w:right w:val="nil"/>
            </w:tcBorders>
            <w:vAlign w:val="center"/>
          </w:tcPr>
          <w:p w:rsidR="001E4418" w:rsidRDefault="00EC3581">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1E4418">
        <w:trPr>
          <w:trHeight w:val="210"/>
        </w:trPr>
        <w:tc>
          <w:tcPr>
            <w:tcW w:w="9540" w:type="dxa"/>
            <w:tcBorders>
              <w:top w:val="nil"/>
              <w:left w:val="nil"/>
              <w:bottom w:val="nil"/>
              <w:right w:val="nil"/>
            </w:tcBorders>
            <w:noWrap/>
            <w:vAlign w:val="center"/>
          </w:tcPr>
          <w:p w:rsidR="001E4418" w:rsidRDefault="00EC3581">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1E4418" w:rsidRDefault="001E4418">
      <w:pPr>
        <w:widowControl/>
        <w:spacing w:line="400" w:lineRule="exact"/>
        <w:jc w:val="left"/>
        <w:rPr>
          <w:color w:val="000000"/>
          <w:kern w:val="0"/>
          <w:sz w:val="18"/>
          <w:szCs w:val="18"/>
        </w:rPr>
      </w:pPr>
    </w:p>
    <w:p w:rsidR="001E4418" w:rsidRDefault="001E4418"/>
    <w:p w:rsidR="001E4418" w:rsidRDefault="001E4418">
      <w:pPr>
        <w:rPr>
          <w:rFonts w:eastAsia="黑体"/>
        </w:rPr>
        <w:sectPr w:rsidR="001E4418">
          <w:footerReference w:type="default" r:id="rId8"/>
          <w:pgSz w:w="11906" w:h="16838"/>
          <w:pgMar w:top="1587" w:right="1587" w:bottom="1587" w:left="1587" w:header="737" w:footer="850" w:gutter="0"/>
          <w:cols w:space="720"/>
          <w:docGrid w:type="lines" w:linePitch="408"/>
        </w:sectPr>
      </w:pPr>
    </w:p>
    <w:p w:rsidR="001E4418" w:rsidRDefault="00EC3581">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1E4418" w:rsidRDefault="00EC358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1E4418">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分</w:t>
            </w:r>
          </w:p>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b/>
                <w:bCs/>
                <w:color w:val="000000"/>
                <w:kern w:val="0"/>
                <w:sz w:val="22"/>
                <w:szCs w:val="22"/>
              </w:rPr>
            </w:pPr>
            <w:r>
              <w:rPr>
                <w:rFonts w:hint="eastAsia"/>
                <w:b/>
                <w:bCs/>
                <w:color w:val="000000"/>
                <w:kern w:val="0"/>
                <w:sz w:val="22"/>
                <w:szCs w:val="22"/>
              </w:rPr>
              <w:t>得分</w:t>
            </w:r>
          </w:p>
        </w:tc>
      </w:tr>
      <w:tr w:rsidR="001E4418">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 xml:space="preserve">决策　</w:t>
            </w:r>
          </w:p>
          <w:p w:rsidR="001E4418" w:rsidRDefault="00EC3581">
            <w:pPr>
              <w:widowControl/>
              <w:spacing w:line="0" w:lineRule="atLeast"/>
              <w:jc w:val="center"/>
              <w:rPr>
                <w:rFonts w:ascii="Calibri" w:hAnsi="Calibri"/>
                <w:color w:val="000000"/>
                <w:kern w:val="0"/>
                <w:sz w:val="22"/>
                <w:szCs w:val="22"/>
              </w:rPr>
            </w:pPr>
            <w:r>
              <w:rPr>
                <w:rFonts w:hint="eastAsia"/>
                <w:color w:val="000000"/>
                <w:kern w:val="0"/>
                <w:sz w:val="22"/>
                <w:szCs w:val="22"/>
              </w:rPr>
              <w:t xml:space="preserve">　</w:t>
            </w:r>
          </w:p>
          <w:p w:rsidR="001E4418" w:rsidRDefault="00EC3581">
            <w:pPr>
              <w:spacing w:line="0" w:lineRule="atLeast"/>
              <w:jc w:val="center"/>
              <w:rPr>
                <w:color w:val="000000"/>
                <w:kern w:val="0"/>
                <w:sz w:val="22"/>
                <w:szCs w:val="22"/>
              </w:rPr>
            </w:pPr>
            <w:r>
              <w:rPr>
                <w:rFonts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立项依据</w:t>
            </w:r>
          </w:p>
          <w:p w:rsidR="001E4418" w:rsidRDefault="00EC3581">
            <w:pPr>
              <w:widowControl/>
              <w:spacing w:line="0" w:lineRule="atLeast"/>
              <w:jc w:val="center"/>
              <w:rPr>
                <w:color w:val="000000"/>
                <w:kern w:val="0"/>
                <w:sz w:val="22"/>
                <w:szCs w:val="22"/>
              </w:rPr>
            </w:pPr>
            <w:r>
              <w:rPr>
                <w:rFonts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项目立项是否符合国家法律法规、国民经济发展规划和相关政策；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项目立项是否符合行业发展规划和政策要求；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项目立项是否与部门职责范围相符，属于部门履职所需；</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项目是否属于公共财政支持范围，是否符合中央、地方事权支出责任划分原则；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rFonts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r>
      <w:tr w:rsidR="001E4418">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立项程序</w:t>
            </w:r>
          </w:p>
          <w:p w:rsidR="001E4418" w:rsidRDefault="00EC3581">
            <w:pPr>
              <w:widowControl/>
              <w:spacing w:line="0" w:lineRule="atLeast"/>
              <w:jc w:val="center"/>
              <w:rPr>
                <w:color w:val="000000"/>
                <w:kern w:val="0"/>
                <w:sz w:val="22"/>
                <w:szCs w:val="22"/>
              </w:rPr>
            </w:pPr>
            <w:r>
              <w:rPr>
                <w:rFonts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项目是否按照规定的程序申请设立；</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审批文件、材料是否符合相关要求；</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r>
      <w:tr w:rsidR="001E4418">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绩效目标</w:t>
            </w:r>
          </w:p>
          <w:p w:rsidR="001E4418" w:rsidRDefault="00EC3581">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r>
            <w:r>
              <w:rPr>
                <w:rFonts w:hint="eastAsia"/>
                <w:color w:val="000000"/>
                <w:kern w:val="0"/>
                <w:sz w:val="22"/>
                <w:szCs w:val="22"/>
              </w:rPr>
              <w:t>（如未设定预算绩效目标，也可考核其他工作任务目标）</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项目是否有绩效目标；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项目绩效目标与实际工作内容是否具有相关性；</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项目预期产出效益和效果是否符合正常的业绩水平；</w:t>
            </w:r>
          </w:p>
          <w:p w:rsidR="001E4418" w:rsidRDefault="00EC3581">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rFonts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r>
      <w:tr w:rsidR="001E4418">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绩效指标</w:t>
            </w:r>
          </w:p>
          <w:p w:rsidR="001E4418" w:rsidRDefault="00EC3581">
            <w:pPr>
              <w:widowControl/>
              <w:spacing w:line="0" w:lineRule="atLeast"/>
              <w:jc w:val="center"/>
              <w:rPr>
                <w:color w:val="000000"/>
                <w:kern w:val="0"/>
                <w:sz w:val="22"/>
                <w:szCs w:val="22"/>
              </w:rPr>
            </w:pPr>
            <w:r>
              <w:rPr>
                <w:rFonts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是否通过清晰、可衡量的指标值予以体现；</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是否与项目目标任务数或计划数相对应。</w:t>
            </w:r>
            <w:r>
              <w:rPr>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r>
      <w:tr w:rsidR="001E4418">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资金投入</w:t>
            </w:r>
          </w:p>
          <w:p w:rsidR="001E4418" w:rsidRDefault="00EC3581">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预算编制</w:t>
            </w:r>
          </w:p>
          <w:p w:rsidR="001E4418" w:rsidRDefault="00EC3581">
            <w:pPr>
              <w:widowControl/>
              <w:spacing w:line="0" w:lineRule="atLeast"/>
              <w:jc w:val="center"/>
              <w:rPr>
                <w:color w:val="000000"/>
                <w:kern w:val="0"/>
                <w:sz w:val="22"/>
                <w:szCs w:val="22"/>
              </w:rPr>
            </w:pPr>
            <w:r>
              <w:rPr>
                <w:rFonts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预算编制是否经过科学论证；</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预算内容与项目内容是否匹配；</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预算额度测算依据是否充分，是否按照标准编制；</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3</w:t>
            </w:r>
          </w:p>
        </w:tc>
      </w:tr>
      <w:tr w:rsidR="001E4418">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资金分配</w:t>
            </w:r>
          </w:p>
          <w:p w:rsidR="001E4418" w:rsidRDefault="00EC3581">
            <w:pPr>
              <w:widowControl/>
              <w:spacing w:line="0" w:lineRule="atLeast"/>
              <w:jc w:val="center"/>
              <w:rPr>
                <w:color w:val="000000"/>
                <w:kern w:val="0"/>
                <w:sz w:val="22"/>
                <w:szCs w:val="22"/>
              </w:rPr>
            </w:pPr>
            <w:r>
              <w:rPr>
                <w:rFonts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预算资金分配依据是否充分；</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r>
      <w:tr w:rsidR="001E4418">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spacing w:line="0" w:lineRule="atLeast"/>
              <w:jc w:val="center"/>
              <w:rPr>
                <w:color w:val="000000"/>
                <w:kern w:val="0"/>
                <w:sz w:val="22"/>
                <w:szCs w:val="22"/>
              </w:rPr>
            </w:pPr>
            <w:r>
              <w:rPr>
                <w:rFonts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rsidR="001E4418" w:rsidRDefault="00EC3581">
            <w:pPr>
              <w:widowControl/>
              <w:spacing w:line="0" w:lineRule="atLeast"/>
              <w:rPr>
                <w:rFonts w:ascii="Calibri" w:hAnsi="Calibri"/>
                <w:color w:val="000000"/>
                <w:kern w:val="0"/>
                <w:sz w:val="22"/>
                <w:szCs w:val="22"/>
              </w:rPr>
            </w:pPr>
            <w:r>
              <w:rPr>
                <w:rFonts w:hint="eastAsia"/>
                <w:color w:val="000000"/>
                <w:kern w:val="0"/>
                <w:sz w:val="22"/>
                <w:szCs w:val="22"/>
              </w:rPr>
              <w:t>实际到位资金：一定时期（本年度或项目期）内落实到具体项目的资金。</w:t>
            </w:r>
          </w:p>
          <w:p w:rsidR="001E4418" w:rsidRDefault="00EC3581">
            <w:pPr>
              <w:widowControl/>
              <w:spacing w:line="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2</w:t>
            </w:r>
          </w:p>
        </w:tc>
      </w:tr>
      <w:tr w:rsidR="001E4418">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3</w:t>
            </w:r>
          </w:p>
        </w:tc>
      </w:tr>
      <w:tr w:rsidR="001E4418">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lastRenderedPageBreak/>
              <w:t xml:space="preserve">　</w:t>
            </w:r>
          </w:p>
          <w:p w:rsidR="001E4418" w:rsidRDefault="00EC3581">
            <w:pPr>
              <w:spacing w:line="0" w:lineRule="atLeast"/>
              <w:jc w:val="center"/>
              <w:rPr>
                <w:color w:val="000000"/>
                <w:kern w:val="0"/>
                <w:sz w:val="22"/>
                <w:szCs w:val="22"/>
              </w:rPr>
            </w:pPr>
            <w:r>
              <w:rPr>
                <w:rFonts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资金使用</w:t>
            </w:r>
          </w:p>
          <w:p w:rsidR="001E4418" w:rsidRDefault="00EC3581">
            <w:pPr>
              <w:widowControl/>
              <w:spacing w:line="0" w:lineRule="atLeast"/>
              <w:jc w:val="center"/>
              <w:rPr>
                <w:color w:val="000000"/>
                <w:kern w:val="0"/>
                <w:sz w:val="22"/>
                <w:szCs w:val="22"/>
              </w:rPr>
            </w:pPr>
            <w:r>
              <w:rPr>
                <w:rFonts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资金的拨付是否有完整的审批程序和手续；</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是否符合项目预算批复或合同规定的用途；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r>
      <w:tr w:rsidR="001E4418">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组织实施</w:t>
            </w:r>
          </w:p>
          <w:p w:rsidR="001E4418" w:rsidRDefault="00EC3581">
            <w:pPr>
              <w:spacing w:line="0" w:lineRule="atLeast"/>
              <w:jc w:val="center"/>
              <w:rPr>
                <w:color w:val="000000"/>
                <w:kern w:val="0"/>
                <w:sz w:val="22"/>
                <w:szCs w:val="22"/>
              </w:rPr>
            </w:pPr>
            <w:r>
              <w:rPr>
                <w:rFonts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管理制度</w:t>
            </w:r>
          </w:p>
          <w:p w:rsidR="001E4418" w:rsidRDefault="00EC3581">
            <w:pPr>
              <w:widowControl/>
              <w:spacing w:line="0" w:lineRule="atLeast"/>
              <w:jc w:val="center"/>
              <w:rPr>
                <w:color w:val="000000"/>
                <w:kern w:val="0"/>
                <w:sz w:val="22"/>
                <w:szCs w:val="22"/>
              </w:rPr>
            </w:pPr>
            <w:r>
              <w:rPr>
                <w:rFonts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是否已制定或具有相应的财务和业务管理制度；</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r>
      <w:tr w:rsidR="001E4418">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制度执行</w:t>
            </w:r>
          </w:p>
          <w:p w:rsidR="001E4418" w:rsidRDefault="00EC3581">
            <w:pPr>
              <w:widowControl/>
              <w:spacing w:line="0" w:lineRule="atLeast"/>
              <w:jc w:val="center"/>
              <w:rPr>
                <w:color w:val="000000"/>
                <w:kern w:val="0"/>
                <w:sz w:val="22"/>
                <w:szCs w:val="22"/>
              </w:rPr>
            </w:pPr>
            <w:r>
              <w:rPr>
                <w:rFonts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rFonts w:hint="eastAsia"/>
                <w:color w:val="000000"/>
                <w:kern w:val="0"/>
                <w:sz w:val="22"/>
                <w:szCs w:val="22"/>
              </w:rPr>
              <w:t>是否遵守相关法律法规和相关管理规定；</w:t>
            </w:r>
            <w:r>
              <w:rPr>
                <w:color w:val="000000"/>
                <w:kern w:val="0"/>
                <w:sz w:val="22"/>
                <w:szCs w:val="22"/>
              </w:rPr>
              <w:br/>
            </w:r>
            <w:r>
              <w:rPr>
                <w:rFonts w:ascii="宋体" w:hAnsi="宋体" w:cs="宋体" w:hint="eastAsia"/>
                <w:color w:val="000000"/>
                <w:kern w:val="0"/>
                <w:sz w:val="22"/>
                <w:szCs w:val="22"/>
              </w:rPr>
              <w:t>②</w:t>
            </w:r>
            <w:r>
              <w:rPr>
                <w:rFonts w:hint="eastAsia"/>
                <w:color w:val="000000"/>
                <w:kern w:val="0"/>
                <w:sz w:val="22"/>
                <w:szCs w:val="22"/>
              </w:rPr>
              <w:t>项目调整及支出调整手续是否完备；</w:t>
            </w:r>
            <w:r>
              <w:rPr>
                <w:color w:val="000000"/>
                <w:kern w:val="0"/>
                <w:sz w:val="22"/>
                <w:szCs w:val="22"/>
              </w:rPr>
              <w:br/>
            </w:r>
            <w:r>
              <w:rPr>
                <w:rFonts w:ascii="宋体" w:hAnsi="宋体" w:cs="宋体" w:hint="eastAsia"/>
                <w:color w:val="000000"/>
                <w:kern w:val="0"/>
                <w:sz w:val="22"/>
                <w:szCs w:val="22"/>
              </w:rPr>
              <w:t>③</w:t>
            </w:r>
            <w:r>
              <w:rPr>
                <w:rFonts w:hint="eastAsia"/>
                <w:color w:val="000000"/>
                <w:kern w:val="0"/>
                <w:sz w:val="22"/>
                <w:szCs w:val="22"/>
              </w:rPr>
              <w:t>项目合同书、验收报告、技术鉴定等资料是否齐全并及时归档；</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4</w:t>
            </w:r>
          </w:p>
        </w:tc>
      </w:tr>
      <w:tr w:rsidR="001E4418">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实际产出数：一定时期（本年度或项目期）内项目实际产出的产品或提供的服务数量。</w:t>
            </w:r>
            <w:r>
              <w:rPr>
                <w:color w:val="000000"/>
                <w:kern w:val="0"/>
                <w:sz w:val="22"/>
                <w:szCs w:val="22"/>
              </w:rPr>
              <w:br/>
            </w:r>
            <w:r>
              <w:rPr>
                <w:rFonts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8</w:t>
            </w:r>
          </w:p>
        </w:tc>
      </w:tr>
      <w:tr w:rsidR="001E4418">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rsidR="001E4418" w:rsidRDefault="00EC3581">
            <w:pPr>
              <w:widowControl/>
              <w:spacing w:line="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8</w:t>
            </w:r>
          </w:p>
        </w:tc>
      </w:tr>
      <w:tr w:rsidR="001E4418">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spacing w:line="0" w:lineRule="atLeast"/>
              <w:jc w:val="center"/>
              <w:rPr>
                <w:color w:val="000000"/>
                <w:kern w:val="0"/>
                <w:sz w:val="22"/>
                <w:szCs w:val="22"/>
              </w:rPr>
            </w:pPr>
            <w:r>
              <w:rPr>
                <w:rFonts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r>
            <w:r>
              <w:rPr>
                <w:rFonts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r>
      <w:tr w:rsidR="001E4418">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color w:val="000000"/>
                <w:kern w:val="0"/>
                <w:sz w:val="22"/>
                <w:szCs w:val="22"/>
              </w:rPr>
              <w:br/>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r>
            <w:r>
              <w:rPr>
                <w:rFonts w:hint="eastAsia"/>
                <w:color w:val="000000"/>
                <w:kern w:val="0"/>
                <w:sz w:val="22"/>
                <w:szCs w:val="22"/>
              </w:rPr>
              <w:t>实际成本：项目实施单位如期、保质、保量完成既定工作目标实际所耗费的支出。</w:t>
            </w:r>
            <w:r>
              <w:rPr>
                <w:color w:val="000000"/>
                <w:kern w:val="0"/>
                <w:sz w:val="22"/>
                <w:szCs w:val="22"/>
              </w:rPr>
              <w:br/>
            </w:r>
            <w:r>
              <w:rPr>
                <w:rFonts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r>
      <w:tr w:rsidR="001E4418">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left"/>
              <w:rPr>
                <w:color w:val="000000"/>
                <w:kern w:val="0"/>
                <w:sz w:val="22"/>
                <w:szCs w:val="22"/>
              </w:rPr>
            </w:pPr>
            <w:r>
              <w:rPr>
                <w:rFonts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1</w:t>
            </w:r>
            <w:r>
              <w:rPr>
                <w:rFonts w:hint="eastAsia"/>
                <w:color w:val="000000"/>
                <w:kern w:val="0"/>
                <w:sz w:val="22"/>
                <w:szCs w:val="22"/>
              </w:rPr>
              <w:t>8</w:t>
            </w:r>
            <w:bookmarkStart w:id="0" w:name="_GoBack"/>
            <w:bookmarkEnd w:id="0"/>
          </w:p>
        </w:tc>
      </w:tr>
      <w:tr w:rsidR="001E4418">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1E4418" w:rsidRDefault="001E4418">
            <w:pPr>
              <w:widowControl/>
              <w:jc w:val="left"/>
              <w:rPr>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8</w:t>
            </w:r>
          </w:p>
        </w:tc>
      </w:tr>
      <w:tr w:rsidR="001E4418">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rFonts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1E4418">
            <w:pPr>
              <w:widowControl/>
              <w:spacing w:line="0" w:lineRule="atLeast"/>
              <w:rPr>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1E4418">
            <w:pPr>
              <w:widowControl/>
              <w:spacing w:line="0" w:lineRule="atLeast"/>
              <w:rPr>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1E4418" w:rsidRDefault="00EC3581">
            <w:pPr>
              <w:widowControl/>
              <w:spacing w:line="0" w:lineRule="atLeast"/>
              <w:jc w:val="center"/>
              <w:rPr>
                <w:color w:val="000000"/>
                <w:kern w:val="0"/>
                <w:sz w:val="22"/>
                <w:szCs w:val="22"/>
              </w:rPr>
            </w:pPr>
            <w:r>
              <w:rPr>
                <w:color w:val="000000"/>
                <w:kern w:val="0"/>
                <w:sz w:val="22"/>
                <w:szCs w:val="22"/>
              </w:rPr>
              <w:t>9</w:t>
            </w:r>
            <w:r>
              <w:rPr>
                <w:rFonts w:hint="eastAsia"/>
                <w:color w:val="000000"/>
                <w:kern w:val="0"/>
                <w:sz w:val="22"/>
                <w:szCs w:val="22"/>
              </w:rPr>
              <w:t>6</w:t>
            </w:r>
          </w:p>
        </w:tc>
      </w:tr>
    </w:tbl>
    <w:p w:rsidR="001E4418" w:rsidRDefault="00EC3581">
      <w:pPr>
        <w:spacing w:line="560" w:lineRule="exact"/>
        <w:ind w:firstLineChars="100" w:firstLine="200"/>
        <w:rPr>
          <w:rFonts w:eastAsia="仿宋_GB2312"/>
          <w:sz w:val="20"/>
          <w:szCs w:val="20"/>
        </w:rPr>
      </w:pPr>
      <w:r>
        <w:rPr>
          <w:rFonts w:eastAsia="仿宋_GB2312" w:hint="eastAsia"/>
          <w:sz w:val="20"/>
          <w:szCs w:val="20"/>
        </w:rPr>
        <w:t>注：单位可以根据专项资金的管理要求和绩效要求增设个性指标。</w:t>
      </w:r>
    </w:p>
    <w:p w:rsidR="001E4418" w:rsidRDefault="001E4418">
      <w:pPr>
        <w:spacing w:line="560" w:lineRule="exact"/>
        <w:ind w:firstLineChars="100" w:firstLine="200"/>
        <w:rPr>
          <w:rFonts w:eastAsia="仿宋_GB2312"/>
          <w:sz w:val="20"/>
          <w:szCs w:val="20"/>
        </w:rPr>
        <w:sectPr w:rsidR="001E4418">
          <w:pgSz w:w="16838" w:h="11906" w:orient="landscape"/>
          <w:pgMar w:top="1531" w:right="1928" w:bottom="1531" w:left="1701" w:header="737" w:footer="851" w:gutter="0"/>
          <w:cols w:space="720"/>
          <w:docGrid w:type="lines" w:linePitch="408"/>
        </w:sectPr>
      </w:pPr>
    </w:p>
    <w:p w:rsidR="001E4418" w:rsidRDefault="001E4418">
      <w:pPr>
        <w:widowControl/>
        <w:spacing w:line="480" w:lineRule="auto"/>
        <w:jc w:val="left"/>
        <w:rPr>
          <w:rFonts w:eastAsia="仿宋_GB2312"/>
          <w:sz w:val="32"/>
          <w:szCs w:val="32"/>
        </w:rPr>
      </w:pPr>
    </w:p>
    <w:p w:rsidR="001E4418" w:rsidRDefault="001E4418"/>
    <w:p w:rsidR="001E4418" w:rsidRDefault="001E4418"/>
    <w:sectPr w:rsidR="001E4418" w:rsidSect="001E4418">
      <w:pgSz w:w="11906" w:h="16838"/>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581" w:rsidRDefault="00EC3581" w:rsidP="001E4418">
      <w:r>
        <w:separator/>
      </w:r>
    </w:p>
  </w:endnote>
  <w:endnote w:type="continuationSeparator" w:id="0">
    <w:p w:rsidR="00EC3581" w:rsidRDefault="00EC3581" w:rsidP="001E44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418" w:rsidRDefault="001E4418">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filled="f" stroked="f">
          <v:textbox style="mso-fit-shape-to-text:t" inset="0,0,0,0">
            <w:txbxContent>
              <w:p w:rsidR="001E4418" w:rsidRDefault="001E4418">
                <w:pPr>
                  <w:pStyle w:val="a3"/>
                </w:pPr>
                <w:r>
                  <w:rPr>
                    <w:rFonts w:hint="eastAsia"/>
                  </w:rPr>
                  <w:fldChar w:fldCharType="begin"/>
                </w:r>
                <w:r w:rsidR="00EC3581">
                  <w:rPr>
                    <w:rFonts w:hint="eastAsia"/>
                  </w:rPr>
                  <w:instrText xml:space="preserve"> PAGE  \* MERGEFORMAT </w:instrText>
                </w:r>
                <w:r>
                  <w:rPr>
                    <w:rFonts w:hint="eastAsia"/>
                  </w:rPr>
                  <w:fldChar w:fldCharType="separate"/>
                </w:r>
                <w:r w:rsidR="008605EE">
                  <w:rPr>
                    <w:noProof/>
                  </w:rPr>
                  <w:t>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581" w:rsidRDefault="00EC3581" w:rsidP="001E4418">
      <w:r>
        <w:separator/>
      </w:r>
    </w:p>
  </w:footnote>
  <w:footnote w:type="continuationSeparator" w:id="0">
    <w:p w:rsidR="00EC3581" w:rsidRDefault="00EC3581" w:rsidP="001E44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9FCF82"/>
    <w:multiLevelType w:val="singleLevel"/>
    <w:tmpl w:val="7A9FCF82"/>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Tc5MzY3NjczMzQzY2IxNzI5ZDVlYjI5YmE2YmRjYzUifQ=="/>
  </w:docVars>
  <w:rsids>
    <w:rsidRoot w:val="134C0ADE"/>
    <w:rsid w:val="000E6C0A"/>
    <w:rsid w:val="001E4418"/>
    <w:rsid w:val="001F3461"/>
    <w:rsid w:val="0027101A"/>
    <w:rsid w:val="0040645E"/>
    <w:rsid w:val="006A18AA"/>
    <w:rsid w:val="0072504C"/>
    <w:rsid w:val="008605EE"/>
    <w:rsid w:val="008B7D3F"/>
    <w:rsid w:val="008F3DAF"/>
    <w:rsid w:val="00A00932"/>
    <w:rsid w:val="00A54A5B"/>
    <w:rsid w:val="00B3304F"/>
    <w:rsid w:val="00D765CD"/>
    <w:rsid w:val="00EC3581"/>
    <w:rsid w:val="00FC51BE"/>
    <w:rsid w:val="134C0ADE"/>
    <w:rsid w:val="32385AD4"/>
    <w:rsid w:val="6B9876E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1E4418"/>
    <w:pPr>
      <w:widowControl w:val="0"/>
      <w:jc w:val="both"/>
    </w:pPr>
    <w:rPr>
      <w:kern w:val="2"/>
      <w:sz w:val="21"/>
      <w:szCs w:val="24"/>
    </w:rPr>
  </w:style>
  <w:style w:type="paragraph" w:styleId="2">
    <w:name w:val="heading 2"/>
    <w:basedOn w:val="a"/>
    <w:next w:val="a"/>
    <w:qFormat/>
    <w:rsid w:val="001E4418"/>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1E4418"/>
    <w:pPr>
      <w:ind w:firstLineChars="200" w:firstLine="420"/>
    </w:pPr>
  </w:style>
  <w:style w:type="paragraph" w:styleId="a3">
    <w:name w:val="footer"/>
    <w:basedOn w:val="a"/>
    <w:unhideWhenUsed/>
    <w:qFormat/>
    <w:rsid w:val="001E4418"/>
    <w:pPr>
      <w:tabs>
        <w:tab w:val="center" w:pos="4153"/>
        <w:tab w:val="right" w:pos="8306"/>
      </w:tabs>
      <w:snapToGrid w:val="0"/>
      <w:jc w:val="left"/>
    </w:pPr>
    <w:rPr>
      <w:kern w:val="0"/>
      <w:sz w:val="18"/>
      <w:szCs w:val="18"/>
    </w:rPr>
  </w:style>
  <w:style w:type="character" w:styleId="a4">
    <w:name w:val="Emphasis"/>
    <w:basedOn w:val="a0"/>
    <w:qFormat/>
    <w:rsid w:val="001E4418"/>
    <w:rPr>
      <w:i/>
    </w:rPr>
  </w:style>
  <w:style w:type="paragraph" w:styleId="a5">
    <w:name w:val="No Spacing"/>
    <w:qFormat/>
    <w:rsid w:val="001E4418"/>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有梦最美</dc:creator>
  <cp:lastModifiedBy>Administrator</cp:lastModifiedBy>
  <cp:revision>14</cp:revision>
  <dcterms:created xsi:type="dcterms:W3CDTF">2023-07-13T03:10:00Z</dcterms:created>
  <dcterms:modified xsi:type="dcterms:W3CDTF">2023-07-14T01:50:00Z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30D713D2E8B24D3AB6B8956C54416D9A_11</vt:lpwstr>
  </property>
</Properties>
</file>