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中方县中方镇牌楼小学</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中方县中方镇牌楼小学单位概况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中方县中方镇牌楼小学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宣传贯彻执行党和国家的教育方针、政策、法律法规等，坚持依法治教、依法治学，贯彻执行县教体局的行政规章制度。配合县、镇人民政府制定符合党的教育方针和国家教育法律法规以及本校实际的教育发展规划和学校布局调整规划，并抓好组织实施和落实工作。巩固提高“两基”工作成果和整体水平，配合各级人民政府依法动员、组织适龄儿童少年入学，严格控制辍学。负责抓所在镇的成人教育工作，抓好扫盲和巩固工作，推进普及义务教育。组织开展本校的教育教学科研和教育教学改革，科研兴教，科研兴校。负责对本校教育教学业务的具体管理，负责教育教学管理及教研教改工作，个力推进素质教育实施。</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中方县中方镇牌楼小学内设机构包括：本单位内设机构包括：总务处、办公室、教导处、德育处等。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中方县中方镇牌楼小学2020年部门决算汇总公开单位构成包括：中方县中方镇牌楼小学，无二级预算单位。</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中方县中方镇牌楼小学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751.11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749.51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751.11</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751.11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751.11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751.11</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中方县中方镇牌楼小学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751.11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751.11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749.51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749.51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749.51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749.51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9.46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9.46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737.49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737.49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2.57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中方县中方镇牌楼小学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751.11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751.11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749.51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749.51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749.51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749.51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9.46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9.46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737.49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737.49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中方县中方镇牌楼小学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751.11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749.51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749.51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751.11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751.11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751.11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751.11</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751.11</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751.11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中方县中方镇牌楼小学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751.11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751.11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749.51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749.51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749.51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749.51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9.46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9.46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737.49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737.49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2.57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中方县中方镇牌楼小学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602.31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69.24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275.49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6.82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201.04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3.92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65.26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6.43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34.99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13.95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6.65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11.58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79.57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3.31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9.49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8.25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63.17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7.98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5.01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681.87</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69.24</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中方县中方镇牌楼小学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ascii="仿宋" w:hAnsi="仿宋" w:eastAsia="仿宋" w:cs="仿宋"/>
        </w:rPr>
        <w:t>中方县中方镇牌楼小学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中方县中方镇牌楼小学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中方县中方镇牌楼小学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中方县中方镇牌楼小学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2020年度收入总计751.11万元，与上年相比</w:t>
      </w:r>
      <w:r>
        <w:rPr>
          <w:rFonts w:hint="eastAsia" w:ascii="仿宋" w:hAnsi="仿宋" w:eastAsia="仿宋" w:cs="仿宋"/>
          <w:lang w:eastAsia="zh-CN"/>
        </w:rPr>
        <w:t>减少</w:t>
      </w:r>
      <w:r>
        <w:rPr>
          <w:rFonts w:hint="eastAsia" w:ascii="仿宋" w:hAnsi="仿宋" w:eastAsia="仿宋" w:cs="仿宋"/>
          <w:lang w:val="en-US" w:eastAsia="zh-CN"/>
        </w:rPr>
        <w:t>47.13</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5.9%</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学校人员减少，</w:t>
      </w:r>
      <w:r>
        <w:rPr>
          <w:rFonts w:hint="eastAsia" w:ascii="仿宋" w:hAnsi="仿宋" w:eastAsia="仿宋" w:cs="仿宋"/>
          <w:lang w:val="en-US" w:eastAsia="zh-CN"/>
        </w:rPr>
        <w:t>预算收入减少，</w:t>
      </w:r>
      <w:r>
        <w:rPr>
          <w:rFonts w:ascii="仿宋" w:hAnsi="仿宋" w:eastAsia="仿宋" w:cs="仿宋"/>
        </w:rPr>
        <w:t>支出总计751.11万元，与上年相比</w:t>
      </w:r>
      <w:r>
        <w:rPr>
          <w:rFonts w:hint="eastAsia" w:ascii="仿宋" w:hAnsi="仿宋" w:eastAsia="仿宋" w:cs="仿宋"/>
          <w:lang w:eastAsia="zh-CN"/>
        </w:rPr>
        <w:t>减少</w:t>
      </w:r>
      <w:r>
        <w:rPr>
          <w:rFonts w:hint="eastAsia" w:ascii="仿宋" w:hAnsi="仿宋" w:eastAsia="仿宋" w:cs="仿宋"/>
          <w:lang w:val="en-US" w:eastAsia="zh-CN"/>
        </w:rPr>
        <w:t>47.13</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5.9%</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学校人员减少，</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本年收入合计751.11万元，其中：财政拨款收入751.11万元，占100%；上级补助收入0万元，占0%；事业收入0万元，占0%；经营收入0万元，占0%；附属单位上缴收入0万元，占0%；其他收入0万元，占0%。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本年支出合计751.11万元，其中：基本支出751.11万元，占100%；项目支出0万元，占0%；上缴上级支出0万元，占0%；经营支出0万元，占0%；对附属单位补助支出0万元，占0%。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2020年度财政拨款收入总计751.11万元，与上年相比</w:t>
      </w:r>
      <w:r>
        <w:rPr>
          <w:rFonts w:hint="eastAsia" w:ascii="仿宋" w:hAnsi="仿宋" w:eastAsia="仿宋" w:cs="仿宋"/>
          <w:lang w:eastAsia="zh-CN"/>
        </w:rPr>
        <w:t>减少</w:t>
      </w:r>
      <w:r>
        <w:rPr>
          <w:rFonts w:hint="eastAsia" w:ascii="仿宋" w:hAnsi="仿宋" w:eastAsia="仿宋" w:cs="仿宋"/>
          <w:lang w:val="en-US" w:eastAsia="zh-CN"/>
        </w:rPr>
        <w:t>47.13</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5.9%</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学校人员减少，</w:t>
      </w:r>
      <w:r>
        <w:rPr>
          <w:rFonts w:hint="eastAsia" w:ascii="仿宋" w:hAnsi="仿宋" w:eastAsia="仿宋" w:cs="仿宋"/>
          <w:lang w:val="en-US" w:eastAsia="zh-CN"/>
        </w:rPr>
        <w:t>预算收入减少，</w:t>
      </w:r>
      <w:r>
        <w:rPr>
          <w:rFonts w:ascii="仿宋" w:hAnsi="仿宋" w:eastAsia="仿宋" w:cs="仿宋"/>
        </w:rPr>
        <w:t>支出总计751.11万元，与上年相比</w:t>
      </w:r>
      <w:r>
        <w:rPr>
          <w:rFonts w:hint="eastAsia" w:ascii="仿宋" w:hAnsi="仿宋" w:eastAsia="仿宋" w:cs="仿宋"/>
          <w:lang w:eastAsia="zh-CN"/>
        </w:rPr>
        <w:t>减少</w:t>
      </w:r>
      <w:r>
        <w:rPr>
          <w:rFonts w:hint="eastAsia" w:ascii="仿宋" w:hAnsi="仿宋" w:eastAsia="仿宋" w:cs="仿宋"/>
          <w:lang w:val="en-US" w:eastAsia="zh-CN"/>
        </w:rPr>
        <w:t>47.13</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5.9%</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学校人员减少，</w:t>
      </w:r>
      <w:r>
        <w:rPr>
          <w:rFonts w:hint="eastAsia" w:ascii="仿宋" w:hAnsi="仿宋" w:eastAsia="仿宋" w:cs="仿宋"/>
          <w:lang w:val="en-US" w:eastAsia="zh-CN"/>
        </w:rPr>
        <w:t>人员经费支出减少。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2020年度财政拨款支出751.11万元，占本年支出合计的100%，与上年相比</w:t>
      </w:r>
      <w:r>
        <w:rPr>
          <w:rFonts w:hint="eastAsia" w:ascii="仿宋" w:hAnsi="仿宋" w:eastAsia="仿宋" w:cs="仿宋"/>
          <w:lang w:eastAsia="zh-CN"/>
        </w:rPr>
        <w:t>减少</w:t>
      </w:r>
      <w:r>
        <w:rPr>
          <w:rFonts w:hint="eastAsia" w:ascii="仿宋" w:hAnsi="仿宋" w:eastAsia="仿宋" w:cs="仿宋"/>
          <w:lang w:val="en-US" w:eastAsia="zh-CN"/>
        </w:rPr>
        <w:t>47.13</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减</w:t>
      </w:r>
      <w:r>
        <w:rPr>
          <w:rFonts w:hint="eastAsia" w:ascii="仿宋" w:hAnsi="仿宋" w:eastAsia="仿宋" w:cs="仿宋"/>
          <w:lang w:eastAsia="zh-CN"/>
        </w:rPr>
        <w:t>少</w:t>
      </w:r>
      <w:r>
        <w:rPr>
          <w:rFonts w:ascii="仿宋" w:hAnsi="仿宋" w:eastAsia="仿宋" w:cs="仿宋"/>
        </w:rPr>
        <w:t>比率</w:t>
      </w:r>
      <w:r>
        <w:rPr>
          <w:rFonts w:hint="eastAsia" w:ascii="仿宋" w:hAnsi="仿宋" w:eastAsia="仿宋" w:cs="仿宋"/>
          <w:lang w:val="en-US" w:eastAsia="zh-CN"/>
        </w:rPr>
        <w:t>5.9%</w:t>
      </w:r>
      <w:r>
        <w:rPr>
          <w:rFonts w:ascii="仿宋" w:hAnsi="仿宋" w:eastAsia="仿宋" w:cs="仿宋"/>
        </w:rPr>
        <w:t>，主要是因为20</w:t>
      </w:r>
      <w:r>
        <w:rPr>
          <w:rFonts w:hint="eastAsia" w:ascii="仿宋" w:hAnsi="仿宋" w:eastAsia="仿宋" w:cs="仿宋"/>
          <w:lang w:val="en-US" w:eastAsia="zh-CN"/>
        </w:rPr>
        <w:t>20</w:t>
      </w:r>
      <w:r>
        <w:rPr>
          <w:rFonts w:ascii="仿宋" w:hAnsi="仿宋" w:eastAsia="仿宋" w:cs="仿宋"/>
        </w:rPr>
        <w:t>年</w:t>
      </w:r>
      <w:r>
        <w:rPr>
          <w:rFonts w:hint="eastAsia" w:ascii="仿宋" w:hAnsi="仿宋" w:eastAsia="仿宋" w:cs="仿宋"/>
          <w:lang w:eastAsia="zh-CN"/>
        </w:rPr>
        <w:t>学校人员减少</w:t>
      </w:r>
      <w:r>
        <w:rPr>
          <w:rFonts w:ascii="仿宋" w:hAnsi="仿宋" w:eastAsia="仿宋" w:cs="仿宋"/>
        </w:rPr>
        <w:t>。</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2020年度财政拨款支出751.11万元，主要用于以下方面：教育支出（类）749.51万元，占99.79%；社会保障和就业支出（类）1.6万元，占0.21%。</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2020年度财政拨款支出年初预算数为778.3万元，支出决算数为751.11万元，完成年初预算的96.51%，其中：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1、教育支出（类）普通教育（款）学前教育（项）。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年初预算为9.46万元，支出决算为9.46万元，完成年初预算的100%。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2、教育支出（类）普通教育（款）小学教育（项）。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年初预算为721.92万元，支出决算为737.49万元，完成年初预算的102.16%，决算数大于预算数的主要原因是：学生增加，聘用人员相应增加，工资提高。</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3、教育支出（类）普通教育（款）其他普通教育支出（项）。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年初预算为2.57万元，支出决算为2.57万元，完成年初预算的100%。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4、社会保障和就业支出（类）就业补助（款）其他就业补助支出（项）。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年初预算为1.6万元，支出决算为1.6万元，完成年初预算的100%。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751.11万元，其中：人员经费681.87万元，占基本支出的90.78%，主要包括：基本工资、津贴补贴、机关事业单位基本养老保险缴费、职工基本医疗保险缴费、其他社会保障缴费、其他工资福利支出、生活补助、助学金、奖励金、其他对个人和家庭的补助；公用经费69.24万元，占基本支出的9.22%，主要包括：办公费、印刷费、水费、电费、邮电费、物业管理费、差旅费、维修（护）费、租赁费、会议费、培训费、专用材料费、劳务费、工会经费、福利费、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公务用车购置费及运行维护费支出预算为0万元，支出决算为0万元，与本年预算数相同，与上年预算数相同。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2、公务接待费支出决算为0万元，全年共接待来访团组0个，来宾0人次。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3、公务用车购置费及运行维护费支出决算为0万元。截止2020年12月31日，我单位开支财政拨款的公务用车保有量为0辆。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本部门2020年度机关运行经费支出0万元，与年初预算数相同。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3.31万元，用于召开本部门开学动员会议，教研活动会议等会议，人数60人，内容为本部门开学动员会议，教研活动会议等；开支培训费9.49万元，用于开展用于教研教育培训等培训，人数52人，内容为各科教师教学研讨培训、参加“国培”培训，教师信息技术提升等培训52人次；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default" w:eastAsia="仿宋"/>
          <w:sz w:val="72"/>
          <w:szCs w:val="72"/>
          <w:lang w:val="en-US"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r>
        <w:rPr>
          <w:rFonts w:ascii="仿宋" w:hAnsi="仿宋" w:eastAsia="仿宋" w:cs="仿宋"/>
        </w:rPr>
        <w:t>本部门</w:t>
      </w:r>
      <w:r>
        <w:rPr>
          <w:rFonts w:hint="eastAsia" w:ascii="仿宋" w:hAnsi="仿宋" w:eastAsia="仿宋" w:cs="仿宋"/>
          <w:lang w:val="en-US" w:eastAsia="zh-CN"/>
        </w:rPr>
        <w:t>未开展</w:t>
      </w:r>
      <w:r>
        <w:rPr>
          <w:rFonts w:ascii="仿宋" w:hAnsi="仿宋" w:eastAsia="仿宋" w:cs="仿宋"/>
        </w:rPr>
        <w:t>预算绩效</w:t>
      </w:r>
      <w:r>
        <w:rPr>
          <w:rFonts w:hint="eastAsia" w:ascii="仿宋" w:hAnsi="仿宋" w:eastAsia="仿宋" w:cs="仿宋"/>
          <w:lang w:val="en-US" w:eastAsia="zh-CN"/>
        </w:rPr>
        <w:t>评价工作</w:t>
      </w: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十九、教育支出(类)普通教育(款)小学教育(项)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default" w:ascii="仿宋" w:hAnsi="仿宋" w:eastAsia="仿宋" w:cs="仿宋"/>
                <w:b/>
                <w:bCs/>
                <w:sz w:val="52"/>
                <w:szCs w:val="52"/>
                <w:lang w:val="en-US"/>
              </w:rPr>
            </w:pPr>
            <w:r>
              <w:rPr>
                <w:rFonts w:hint="eastAsia" w:ascii="仿宋" w:hAnsi="仿宋" w:eastAsia="仿宋" w:cs="仿宋"/>
                <w:b/>
                <w:bCs/>
                <w:color w:val="000000"/>
                <w:kern w:val="0"/>
                <w:sz w:val="52"/>
                <w:szCs w:val="52"/>
                <w:lang w:val="en-US" w:eastAsia="zh-CN"/>
              </w:rPr>
              <w:t>附件（无）</w:t>
            </w:r>
            <w:bookmarkStart w:id="3" w:name="_GoBack"/>
            <w:bookmarkEnd w:id="3"/>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7A4DA4"/>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71BDC"/>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7047</Words>
  <Characters>8272</Characters>
  <Lines>0</Lines>
  <Paragraphs>0</Paragraphs>
  <TotalTime>0</TotalTime>
  <ScaleCrop>false</ScaleCrop>
  <LinksUpToDate>false</LinksUpToDate>
  <CharactersWithSpaces>8542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