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中方县新建镇中心小学</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中方县新建镇中心小学单位概况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lang w:val="en-US" w:eastAsia="zh-CN"/>
        </w:rPr>
        <w:t>五</w:t>
      </w:r>
      <w:r>
        <w:rPr>
          <w:rFonts w:hint="eastAsia" w:ascii="仿宋" w:hAnsi="仿宋" w:eastAsia="仿宋" w:cs="仿宋"/>
          <w:b/>
          <w:color w:val="000000"/>
          <w:kern w:val="0"/>
          <w:sz w:val="28"/>
          <w:szCs w:val="28"/>
        </w:rPr>
        <w:t>部分</w:t>
      </w:r>
      <w:r>
        <w:rPr>
          <w:rFonts w:hint="eastAsia" w:ascii="仿宋" w:hAnsi="仿宋" w:eastAsia="仿宋" w:cs="仿宋"/>
          <w:b/>
          <w:color w:val="000000"/>
          <w:kern w:val="0"/>
          <w:sz w:val="28"/>
          <w:szCs w:val="28"/>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中方县新建镇中心小学</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1、贯彻落实国家教育工作的方针、政策、法规、规章，结合我校拟定具体实施办法和管理制度，并组织实施。</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2、研究拟定学校教育改革与发展战略和教育事业发展规划、年度计划及教育发展的重点、速度和步骤，并协调实施。</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3、负责学校教育经费的统筹管理；负责教育经费的安排和预决算工作；对学校的各类国有资产进行宏观管理。</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4、负责全面实施素质教育，规划并指导学校的思想政治工作、教育工作、后勤保健与家园共育等工作。</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中方县新建镇中心小学内设机构包括：校长室、办公室、财务室、教育室、德育室、集体办公室、后勤处、体育室、音乐室、实验室、多媒体室、少年宫室、图书室、计算机室、保教处等。</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中方县新建镇中心小学2020年部门决算汇总公开单位构成包括：中方县新建镇中心小学，无二级预算单位。</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中方县新建镇中心小学</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876.19</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876.19</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876.19</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876.19</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876.19</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876.19</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注：1.本表反映部门本年度的总收支和年末结转结余情况。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中方县新建镇中心小学</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876.19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876.19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876.19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876.19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876.19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876.19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学前教育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9.73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9.73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866.06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866.06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0.39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0.39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中方县新建镇中心小学</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876.19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876.19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876.19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876.19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876.19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876.19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学前教育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9.73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9.73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866.06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866.06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0.39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0.39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中方县新建镇中心小学</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876.19</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876.19</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876.19</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876.19</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876.19</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876.19</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876.19</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876.19</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876.19</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中方县新建镇中心小学</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876.19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876.19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876.19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876.19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876.19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876.19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学前教育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9.73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9.73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866.06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866.06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0.39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0.39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中方县新建镇中心小学</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740.69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66.48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336.91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21.07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235.04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9.66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13.20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0.90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78.37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3.54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40.66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17.06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8.36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0.76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19.46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69.01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1.62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0.30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15.87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3.73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0.91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48.69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19.35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0.72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809.71</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66.48</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中方县新建镇中心小学</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ascii="仿宋" w:hAnsi="仿宋" w:eastAsia="仿宋" w:cs="仿宋"/>
        </w:rPr>
        <w:t>中方县新建镇中心小学</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一般公共预算财政拨款“三公”经费支出，故本表无数据。</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中方县新建镇中心小学</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中方县新建镇中心小学</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中方县新建镇中心小学</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default" w:ascii="仿宋" w:hAnsi="仿宋" w:eastAsia="仿宋" w:cs="仿宋"/>
          <w:lang w:val="en-US" w:eastAsia="zh-CN"/>
        </w:rPr>
      </w:pPr>
      <w:r>
        <w:rPr>
          <w:rFonts w:ascii="仿宋" w:hAnsi="仿宋" w:eastAsia="仿宋" w:cs="仿宋"/>
        </w:rPr>
        <w:t>2020年度收入总计876.19万元，与上年相比</w:t>
      </w:r>
      <w:r>
        <w:rPr>
          <w:rFonts w:hint="eastAsia" w:ascii="仿宋" w:hAnsi="仿宋" w:eastAsia="仿宋" w:cs="仿宋"/>
          <w:lang w:eastAsia="zh-CN"/>
        </w:rPr>
        <w:t>减少</w:t>
      </w:r>
      <w:r>
        <w:rPr>
          <w:rFonts w:hint="eastAsia" w:ascii="仿宋" w:hAnsi="仿宋" w:eastAsia="仿宋" w:cs="仿宋"/>
          <w:lang w:val="en-US" w:eastAsia="zh-CN"/>
        </w:rPr>
        <w:t>184.63</w:t>
      </w:r>
      <w:r>
        <w:rPr>
          <w:rFonts w:ascii="仿宋" w:hAnsi="仿宋" w:eastAsia="仿宋" w:cs="仿宋"/>
        </w:rPr>
        <w:t>万元，</w:t>
      </w:r>
      <w:r>
        <w:rPr>
          <w:rFonts w:hint="eastAsia" w:ascii="仿宋" w:hAnsi="仿宋" w:eastAsia="仿宋" w:cs="仿宋"/>
          <w:lang w:val="en-US" w:eastAsia="zh-CN"/>
        </w:rPr>
        <w:t>减少了23%。</w:t>
      </w:r>
      <w:r>
        <w:rPr>
          <w:rFonts w:ascii="仿宋" w:hAnsi="仿宋" w:eastAsia="仿宋" w:cs="仿宋"/>
        </w:rPr>
        <w:t>主要是因为</w:t>
      </w:r>
      <w:r>
        <w:rPr>
          <w:rFonts w:hint="eastAsia" w:ascii="仿宋" w:hAnsi="仿宋" w:eastAsia="仿宋" w:cs="仿宋"/>
          <w:lang w:eastAsia="zh-CN"/>
        </w:rPr>
        <w:t>在职人员减少，工资减少了</w:t>
      </w:r>
      <w:r>
        <w:rPr>
          <w:rFonts w:ascii="仿宋" w:hAnsi="仿宋" w:eastAsia="仿宋" w:cs="仿宋"/>
        </w:rPr>
        <w:t>。支出总计876.19万元，与上年相比</w:t>
      </w:r>
      <w:r>
        <w:rPr>
          <w:rFonts w:hint="eastAsia" w:ascii="仿宋" w:hAnsi="仿宋" w:eastAsia="仿宋" w:cs="仿宋"/>
          <w:lang w:eastAsia="zh-CN"/>
        </w:rPr>
        <w:t>减少</w:t>
      </w:r>
      <w:r>
        <w:rPr>
          <w:rFonts w:hint="eastAsia" w:ascii="仿宋" w:hAnsi="仿宋" w:eastAsia="仿宋" w:cs="仿宋"/>
          <w:lang w:val="en-US" w:eastAsia="zh-CN"/>
        </w:rPr>
        <w:t>184.63</w:t>
      </w:r>
      <w:r>
        <w:rPr>
          <w:rFonts w:ascii="仿宋" w:hAnsi="仿宋" w:eastAsia="仿宋" w:cs="仿宋"/>
        </w:rPr>
        <w:t>万元，</w:t>
      </w:r>
      <w:r>
        <w:rPr>
          <w:rFonts w:hint="eastAsia" w:ascii="仿宋" w:hAnsi="仿宋" w:eastAsia="仿宋" w:cs="仿宋"/>
          <w:lang w:val="en-US" w:eastAsia="zh-CN"/>
        </w:rPr>
        <w:t>减少了23%。，</w:t>
      </w:r>
      <w:r>
        <w:rPr>
          <w:rFonts w:hint="eastAsia" w:ascii="仿宋" w:hAnsi="仿宋" w:eastAsia="仿宋" w:cs="仿宋"/>
          <w:lang w:eastAsia="zh-CN"/>
        </w:rPr>
        <w:t>在职人员减少，工资减少了，</w:t>
      </w:r>
      <w:r>
        <w:rPr>
          <w:rFonts w:hint="eastAsia" w:ascii="仿宋" w:hAnsi="仿宋" w:eastAsia="仿宋" w:cs="仿宋"/>
          <w:lang w:val="en-US" w:eastAsia="zh-CN"/>
        </w:rPr>
        <w:t>人员经费支出减少。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本年收入合计876.19万元，其中：财政拨款收入876.19万元，占100%；上级补助收入0万元，占0%；事业收入0万元，占0%；经营收入0万元，占0%；附属单位上缴收入0万元，占0%；其他收入0万元，占0%。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43625"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本年支出合计876.19万元，其中：基本支出876.19万元，占100%；项目支出0万元，占0%；上缴上级支出0万元，占0%；经营支出0万元，占0%；对附属单位补助支出0万元，占0%。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43625"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default" w:ascii="仿宋" w:hAnsi="仿宋" w:eastAsia="仿宋" w:cs="仿宋"/>
          <w:lang w:val="en-US" w:eastAsia="zh-CN"/>
        </w:rPr>
      </w:pPr>
      <w:r>
        <w:rPr>
          <w:rFonts w:ascii="仿宋" w:hAnsi="仿宋" w:eastAsia="仿宋" w:cs="仿宋"/>
        </w:rPr>
        <w:t>2020年度财政拨款收入总计876.19万元，与上年相比</w:t>
      </w:r>
      <w:r>
        <w:rPr>
          <w:rFonts w:hint="eastAsia" w:ascii="仿宋" w:hAnsi="仿宋" w:eastAsia="仿宋" w:cs="仿宋"/>
          <w:lang w:eastAsia="zh-CN"/>
        </w:rPr>
        <w:t>减少</w:t>
      </w:r>
      <w:r>
        <w:rPr>
          <w:rFonts w:hint="eastAsia" w:ascii="仿宋" w:hAnsi="仿宋" w:eastAsia="仿宋" w:cs="仿宋"/>
          <w:lang w:val="en-US" w:eastAsia="zh-CN"/>
        </w:rPr>
        <w:t>184.63</w:t>
      </w:r>
      <w:r>
        <w:rPr>
          <w:rFonts w:ascii="仿宋" w:hAnsi="仿宋" w:eastAsia="仿宋" w:cs="仿宋"/>
        </w:rPr>
        <w:t>万元，</w:t>
      </w:r>
      <w:r>
        <w:rPr>
          <w:rFonts w:hint="eastAsia" w:ascii="仿宋" w:hAnsi="仿宋" w:eastAsia="仿宋" w:cs="仿宋"/>
          <w:lang w:val="en-US" w:eastAsia="zh-CN"/>
        </w:rPr>
        <w:t>减少了23%。</w:t>
      </w:r>
      <w:r>
        <w:rPr>
          <w:rFonts w:ascii="仿宋" w:hAnsi="仿宋" w:eastAsia="仿宋" w:cs="仿宋"/>
        </w:rPr>
        <w:t>主要是因为</w:t>
      </w:r>
      <w:r>
        <w:rPr>
          <w:rFonts w:hint="eastAsia" w:ascii="仿宋" w:hAnsi="仿宋" w:eastAsia="仿宋" w:cs="仿宋"/>
          <w:lang w:eastAsia="zh-CN"/>
        </w:rPr>
        <w:t>在职人员减少，工资减少了</w:t>
      </w:r>
      <w:r>
        <w:rPr>
          <w:rFonts w:ascii="仿宋" w:hAnsi="仿宋" w:eastAsia="仿宋" w:cs="仿宋"/>
        </w:rPr>
        <w:t>。支出总计876.19万元，与上年相比</w:t>
      </w:r>
      <w:r>
        <w:rPr>
          <w:rFonts w:hint="eastAsia" w:ascii="仿宋" w:hAnsi="仿宋" w:eastAsia="仿宋" w:cs="仿宋"/>
          <w:lang w:eastAsia="zh-CN"/>
        </w:rPr>
        <w:t>减少</w:t>
      </w:r>
      <w:r>
        <w:rPr>
          <w:rFonts w:hint="eastAsia" w:ascii="仿宋" w:hAnsi="仿宋" w:eastAsia="仿宋" w:cs="仿宋"/>
          <w:lang w:val="en-US" w:eastAsia="zh-CN"/>
        </w:rPr>
        <w:t>184.63</w:t>
      </w:r>
      <w:r>
        <w:rPr>
          <w:rFonts w:ascii="仿宋" w:hAnsi="仿宋" w:eastAsia="仿宋" w:cs="仿宋"/>
        </w:rPr>
        <w:t>万元，</w:t>
      </w:r>
      <w:r>
        <w:rPr>
          <w:rFonts w:hint="eastAsia" w:ascii="仿宋" w:hAnsi="仿宋" w:eastAsia="仿宋" w:cs="仿宋"/>
          <w:lang w:val="en-US" w:eastAsia="zh-CN"/>
        </w:rPr>
        <w:t>减少了23%。，</w:t>
      </w:r>
      <w:r>
        <w:rPr>
          <w:rFonts w:hint="eastAsia" w:ascii="仿宋" w:hAnsi="仿宋" w:eastAsia="仿宋" w:cs="仿宋"/>
          <w:lang w:eastAsia="zh-CN"/>
        </w:rPr>
        <w:t>在职人员减少，工资减少了，</w:t>
      </w:r>
      <w:r>
        <w:rPr>
          <w:rFonts w:hint="eastAsia" w:ascii="仿宋" w:hAnsi="仿宋" w:eastAsia="仿宋" w:cs="仿宋"/>
          <w:lang w:val="en-US" w:eastAsia="zh-CN"/>
        </w:rPr>
        <w:t>人员经费支出减少。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2020年度财政拨款支出876.19万元，占本年支出合计的100%，与上年相比</w:t>
      </w:r>
      <w:r>
        <w:rPr>
          <w:rFonts w:hint="eastAsia" w:ascii="仿宋" w:hAnsi="仿宋" w:eastAsia="仿宋" w:cs="仿宋"/>
          <w:lang w:eastAsia="zh-CN"/>
        </w:rPr>
        <w:t>减少</w:t>
      </w:r>
      <w:r>
        <w:rPr>
          <w:rFonts w:hint="eastAsia" w:ascii="仿宋" w:hAnsi="仿宋" w:eastAsia="仿宋" w:cs="仿宋"/>
          <w:lang w:val="en-US" w:eastAsia="zh-CN"/>
        </w:rPr>
        <w:t>184.63</w:t>
      </w:r>
      <w:r>
        <w:rPr>
          <w:rFonts w:ascii="仿宋" w:hAnsi="仿宋" w:eastAsia="仿宋" w:cs="仿宋"/>
        </w:rPr>
        <w:t>万元，主要是因为</w:t>
      </w:r>
      <w:r>
        <w:rPr>
          <w:rFonts w:hint="eastAsia" w:ascii="仿宋" w:hAnsi="仿宋" w:eastAsia="仿宋" w:cs="仿宋"/>
          <w:lang w:eastAsia="zh-CN"/>
        </w:rPr>
        <w:t>人员减少，工资减少了</w:t>
      </w:r>
      <w:r>
        <w:rPr>
          <w:rFonts w:ascii="仿宋" w:hAnsi="仿宋" w:eastAsia="仿宋" w:cs="仿宋"/>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2020年度财政拨款支出876.19万元，主要用于以下方面：教育支出（类）876.19万元，占100%。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2020年度财政拨款支出年初预算数为871.47万元，支出决算数为876.19万元，完成年初预算的100.54%，其中：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1、教育支出（类）普通教育（款）学前教育（项）。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年初预算为9.73万元，支出决算为9.73万元，完成年初预算的100%。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2、教育支出（类）普通教育（款）小学教育（项）。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年初预算为861.35万元，支出决算为866.06万元，完成年初预算的100.55%，决算数大于预算数的主要原因是：人员经费中的薪级工资增加。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3、教育支出（类）普通教育（款）其他普通教育支出（项）。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年初预算为0.39万元，支出决算为0.39万元，完成年初预算的100%。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876.19万元，其中：人员经费809.71万元，占基本支出的92.41%，主要包括：基本工资、津贴补贴、绩效工资、机关事业单位基本养老保险缴费、职工基本医疗保险缴费、其他社会保障缴费、其他工资福利支出、抚恤金、生活补助、助学金、奖励金；公用经费66.48万元，占基本支出的7.59%，主要包括：办公费、印刷费、水费、电费、差旅费、维修（护）费、培训费、专用材料费、劳务费、工会经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公务用车购置费及运行维护费支出预算为0万元，支出决算为0万元，与本年预算数相同，与上年预算数相同。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2、公务接待费支出决算为0万元，全年共接待来访团组0个，来宾0人次。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3、公务用车购置费及运行维护费支出决算为0万元。截止2020年12月31日，我单位开支财政拨款的公务用车保有量为0辆。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本单位无政府性基金收支。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本部门2020年度机关运行经费支出0万元，与年初预算数相同。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0万元。开支培训费1.62万元，用于开展教育教学教研培训，人数60人，内容为各科教师教学研讨培训、参加“国培”培训、教师信息技术提升集中培训、参加项目县“送教下乡”培训等；未举办节庆、晚会、论坛、赛事等活动。</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9"/>
        <w:jc w:val="center"/>
        <w:rPr>
          <w:sz w:val="32"/>
          <w:szCs w:val="32"/>
        </w:rPr>
      </w:pPr>
      <w:r>
        <w:rPr>
          <w:rFonts w:ascii="仿宋" w:hAnsi="仿宋" w:eastAsia="仿宋" w:cs="仿宋"/>
          <w:sz w:val="32"/>
          <w:szCs w:val="32"/>
        </w:rPr>
        <w:t>本部门</w:t>
      </w:r>
      <w:r>
        <w:rPr>
          <w:rFonts w:hint="eastAsia" w:ascii="仿宋" w:hAnsi="仿宋" w:eastAsia="仿宋" w:cs="仿宋"/>
          <w:sz w:val="32"/>
          <w:szCs w:val="32"/>
          <w:lang w:val="en-US" w:eastAsia="zh-CN"/>
        </w:rPr>
        <w:t>未开展</w:t>
      </w:r>
      <w:r>
        <w:rPr>
          <w:rFonts w:ascii="仿宋" w:hAnsi="仿宋" w:eastAsia="仿宋" w:cs="仿宋"/>
          <w:sz w:val="32"/>
          <w:szCs w:val="32"/>
        </w:rPr>
        <w:t>预算绩效</w:t>
      </w:r>
      <w:r>
        <w:rPr>
          <w:rFonts w:hint="eastAsia" w:ascii="仿宋" w:hAnsi="仿宋" w:eastAsia="仿宋" w:cs="仿宋"/>
          <w:sz w:val="32"/>
          <w:szCs w:val="32"/>
          <w:lang w:val="en-US" w:eastAsia="zh-CN"/>
        </w:rPr>
        <w:t>评价工作</w:t>
      </w: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十八、教育支出(类)普通教育(款)学前教育(项)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反映各部门举办的学前教育支出。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w:t>
            </w:r>
            <w:r>
              <w:rPr>
                <w:rFonts w:hint="eastAsia" w:ascii="仿宋" w:hAnsi="仿宋" w:eastAsia="仿宋" w:cs="仿宋"/>
                <w:b/>
                <w:bCs/>
                <w:sz w:val="52"/>
                <w:szCs w:val="52"/>
                <w:lang w:val="en-US" w:eastAsia="zh-CN"/>
              </w:rPr>
              <w:t>五</w:t>
            </w:r>
            <w:r>
              <w:rPr>
                <w:rFonts w:hint="eastAsia" w:ascii="仿宋" w:hAnsi="仿宋" w:eastAsia="仿宋" w:cs="仿宋"/>
                <w:b/>
                <w:bCs/>
                <w:sz w:val="52"/>
                <w:szCs w:val="52"/>
              </w:rPr>
              <w:t>部分</w:t>
            </w:r>
          </w:p>
          <w:p>
            <w:pPr>
              <w:pStyle w:val="9"/>
              <w:jc w:val="center"/>
              <w:rPr>
                <w:rFonts w:hint="eastAsia" w:ascii="仿宋" w:hAnsi="仿宋" w:eastAsia="仿宋" w:cs="仿宋"/>
                <w:b/>
                <w:bCs/>
                <w:sz w:val="52"/>
                <w:szCs w:val="52"/>
              </w:rPr>
            </w:pPr>
          </w:p>
          <w:p>
            <w:pPr>
              <w:pStyle w:val="9"/>
              <w:jc w:val="center"/>
              <w:rPr>
                <w:rFonts w:hint="default" w:ascii="仿宋" w:hAnsi="仿宋" w:eastAsia="仿宋" w:cs="仿宋"/>
                <w:b/>
                <w:bCs/>
                <w:sz w:val="52"/>
                <w:szCs w:val="52"/>
                <w:lang w:val="en-US"/>
              </w:rPr>
            </w:pPr>
            <w:r>
              <w:rPr>
                <w:rFonts w:hint="eastAsia" w:ascii="仿宋" w:hAnsi="仿宋" w:eastAsia="仿宋" w:cs="仿宋"/>
                <w:b/>
                <w:bCs/>
                <w:color w:val="000000"/>
                <w:kern w:val="0"/>
                <w:sz w:val="52"/>
                <w:szCs w:val="52"/>
                <w:lang w:val="en-US" w:eastAsia="zh-CN"/>
              </w:rPr>
              <w:t>附件（无）</w:t>
            </w:r>
            <w:bookmarkStart w:id="3" w:name="_GoBack"/>
            <w:bookmarkEnd w:id="3"/>
          </w:p>
        </w:tc>
      </w:tr>
    </w:tbl>
    <w:p/>
    <w:sectPr>
      <w:footerReference r:id="rId6"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4D3F21"/>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9E01D7"/>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6678</Words>
  <Characters>7759</Characters>
  <Lines>0</Lines>
  <Paragraphs>0</Paragraphs>
  <TotalTime>1</TotalTime>
  <ScaleCrop>false</ScaleCrop>
  <LinksUpToDate>false</LinksUpToDate>
  <CharactersWithSpaces>8011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