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35BB6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763926D9">
            <w:pPr>
              <w:pStyle w:val="3"/>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b/>
                <w:bCs/>
                <w:color w:val="FF0000"/>
                <w:sz w:val="22"/>
                <w:szCs w:val="22"/>
                <w:lang w:val="en-US" w:eastAsia="zh-CN"/>
              </w:rPr>
            </w:pPr>
          </w:p>
        </w:tc>
      </w:tr>
      <w:tr w14:paraId="49D45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35C9A40C">
            <w:pPr>
              <w:pStyle w:val="9"/>
              <w:jc w:val="center"/>
              <w:rPr>
                <w:rFonts w:hint="eastAsia" w:ascii="宋体" w:hAnsi="宋体" w:eastAsia="宋体" w:cs="宋体"/>
                <w:b/>
                <w:bCs/>
                <w:sz w:val="52"/>
                <w:szCs w:val="52"/>
                <w:lang w:val="en-US" w:eastAsia="zh-CN"/>
              </w:rPr>
            </w:pPr>
            <w:r>
              <w:rPr>
                <w:rFonts w:hint="eastAsia" w:ascii="宋体" w:hAnsi="宋体" w:eastAsia="宋体" w:cs="宋体"/>
                <w:b/>
                <w:bCs/>
                <w:sz w:val="52"/>
                <w:szCs w:val="52"/>
                <w:lang w:val="en-US" w:eastAsia="zh-CN"/>
              </w:rPr>
              <w:t>2020年度</w:t>
            </w:r>
          </w:p>
          <w:p w14:paraId="08C66F68">
            <w:pPr>
              <w:pStyle w:val="9"/>
              <w:jc w:val="center"/>
              <w:rPr>
                <w:rFonts w:hint="default" w:ascii="宋体" w:hAnsi="宋体" w:eastAsia="宋体" w:cs="宋体"/>
                <w:b/>
                <w:bCs/>
                <w:sz w:val="52"/>
                <w:szCs w:val="52"/>
                <w:lang w:val="en-US" w:eastAsia="zh-CN"/>
              </w:rPr>
            </w:pPr>
            <w:r>
              <w:rPr>
                <w:rFonts w:hint="default" w:ascii="宋体" w:hAnsi="宋体" w:eastAsia="宋体" w:cs="宋体"/>
                <w:b/>
                <w:bCs/>
                <w:sz w:val="52"/>
                <w:szCs w:val="52"/>
                <w:lang w:val="en-US" w:eastAsia="zh-CN"/>
              </w:rPr>
              <w:t>中方县中方镇牌楼小学</w:t>
            </w:r>
            <w:r>
              <w:rPr>
                <w:rFonts w:ascii="宋体" w:hAnsi="宋体" w:eastAsia="宋体" w:cs="宋体"/>
                <w:b/>
                <w:sz w:val="52"/>
              </w:rPr>
              <w:t>单位</w:t>
            </w:r>
            <w:r>
              <w:rPr>
                <w:rFonts w:hint="eastAsia" w:ascii="宋体" w:hAnsi="宋体" w:eastAsia="宋体" w:cs="宋体"/>
                <w:b/>
                <w:bCs/>
                <w:sz w:val="52"/>
                <w:szCs w:val="52"/>
                <w:lang w:val="en-US" w:eastAsia="zh-CN"/>
              </w:rPr>
              <w:t>决算</w:t>
            </w:r>
          </w:p>
          <w:p w14:paraId="56F74032">
            <w:pPr>
              <w:pStyle w:val="9"/>
              <w:jc w:val="center"/>
              <w:rPr>
                <w:rFonts w:hint="default" w:ascii="宋体" w:hAnsi="宋体" w:eastAsia="宋体" w:cs="宋体"/>
                <w:b/>
                <w:bCs/>
                <w:sz w:val="52"/>
                <w:szCs w:val="52"/>
                <w:lang w:val="en-US" w:eastAsia="zh-CN"/>
              </w:rPr>
            </w:pPr>
          </w:p>
        </w:tc>
      </w:tr>
      <w:tr w14:paraId="10DED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5DD32748">
            <w:pPr>
              <w:pStyle w:val="9"/>
              <w:jc w:val="both"/>
              <w:rPr>
                <w:rFonts w:hint="eastAsia"/>
                <w:sz w:val="44"/>
                <w:szCs w:val="44"/>
                <w:vertAlign w:val="baseline"/>
                <w:lang w:val="en-US" w:eastAsia="zh-CN"/>
              </w:rPr>
            </w:pPr>
          </w:p>
        </w:tc>
      </w:tr>
    </w:tbl>
    <w:p w14:paraId="48316733">
      <w:pPr>
        <w:pStyle w:val="9"/>
        <w:rPr>
          <w:rFonts w:hint="eastAsia"/>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23AB719E">
      <w:pPr>
        <w:pStyle w:val="9"/>
        <w:spacing w:line="500" w:lineRule="exact"/>
        <w:jc w:val="center"/>
        <w:rPr>
          <w:rFonts w:hint="eastAsia" w:ascii="仿宋" w:hAnsi="仿宋" w:eastAsia="仿宋" w:cs="仿宋"/>
          <w:b/>
          <w:sz w:val="32"/>
          <w:szCs w:val="32"/>
        </w:rPr>
      </w:pPr>
      <w:r>
        <w:rPr>
          <w:rFonts w:hint="eastAsia" w:ascii="仿宋" w:hAnsi="仿宋" w:eastAsia="仿宋" w:cs="仿宋"/>
          <w:b/>
          <w:sz w:val="32"/>
          <w:szCs w:val="32"/>
        </w:rPr>
        <w:t>目录</w:t>
      </w:r>
    </w:p>
    <w:p w14:paraId="012820FB">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中方县中方镇牌楼小学单位概况</w:t>
      </w:r>
    </w:p>
    <w:p w14:paraId="172EE981">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17E342EB">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二、机构设置</w:t>
      </w:r>
    </w:p>
    <w:p w14:paraId="353A51C7">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第二部分2020年度部门决算表</w:t>
      </w:r>
    </w:p>
    <w:p w14:paraId="1EE9FB34">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一、收入支出决算总表</w:t>
      </w:r>
    </w:p>
    <w:p w14:paraId="4ACB4E4B">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二、收入决算表</w:t>
      </w:r>
    </w:p>
    <w:p w14:paraId="4B1AE9CB">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三、支出决算表</w:t>
      </w:r>
    </w:p>
    <w:p w14:paraId="127451E3">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四、财政拨款收入支出决算总表</w:t>
      </w:r>
    </w:p>
    <w:p w14:paraId="33891099">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五、一般公共预算财政拨款支出决算表</w:t>
      </w:r>
    </w:p>
    <w:p w14:paraId="08E2CB25">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六、一般公共预算财政拨款基本支出决算表</w:t>
      </w:r>
    </w:p>
    <w:p w14:paraId="031B2C5B">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3EFB8184">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八、政府性基金预算财政拨款收入支出决算表</w:t>
      </w:r>
    </w:p>
    <w:p w14:paraId="500C8784">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九、国有资本经营预算财政拨款支出决算表</w:t>
      </w:r>
    </w:p>
    <w:p w14:paraId="1EA9D837">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第三部分2020年度部门决算情况说明</w:t>
      </w:r>
    </w:p>
    <w:p w14:paraId="5AD27E53">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一、收入支出决算总体情况说明</w:t>
      </w:r>
    </w:p>
    <w:p w14:paraId="7E4339D4">
      <w:pPr>
        <w:keepNext w:val="0"/>
        <w:keepLines w:val="0"/>
        <w:pageBreakBefore w:val="0"/>
        <w:widowControl w:val="0"/>
        <w:kinsoku/>
        <w:wordWrap/>
        <w:overflowPunct/>
        <w:topLinePunct w:val="0"/>
        <w:bidi w:val="0"/>
        <w:adjustRightInd/>
        <w:snapToGrid/>
        <w:spacing w:line="4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二、收入决算情况说明</w:t>
      </w:r>
    </w:p>
    <w:p w14:paraId="73891EA1">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39C830BA">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0E60BB1E">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6D01A3A2">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380423A5">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2CD3720F">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13682E41">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362EC3B8">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58121D57">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6A91DF4C">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十二、关于国有资产占用情况说明</w:t>
      </w:r>
    </w:p>
    <w:p w14:paraId="49D3A81A">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十三、关于2020年度预算绩效情况的说明</w:t>
      </w:r>
    </w:p>
    <w:p w14:paraId="5D9C7453">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0A0A09D7">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ascii="仿宋" w:hAnsi="仿宋" w:eastAsia="仿宋" w:cs="仿宋"/>
          <w:b/>
          <w:color w:val="000000"/>
          <w:sz w:val="28"/>
        </w:rPr>
        <w:t>第</w:t>
      </w:r>
      <w:r>
        <w:rPr>
          <w:rFonts w:hint="eastAsia" w:ascii="仿宋" w:hAnsi="仿宋" w:eastAsia="仿宋" w:cs="仿宋"/>
          <w:b/>
          <w:color w:val="000000"/>
          <w:kern w:val="0"/>
          <w:sz w:val="28"/>
          <w:szCs w:val="28"/>
          <w:lang w:val="en-US" w:eastAsia="zh-CN"/>
        </w:rPr>
        <w:t>五</w:t>
      </w:r>
      <w:r>
        <w:rPr>
          <w:rFonts w:hint="eastAsia" w:ascii="仿宋" w:hAnsi="仿宋" w:eastAsia="仿宋" w:cs="仿宋"/>
          <w:b/>
          <w:color w:val="000000"/>
          <w:kern w:val="0"/>
          <w:sz w:val="28"/>
          <w:szCs w:val="28"/>
        </w:rPr>
        <w:t>部分</w:t>
      </w:r>
      <w:r>
        <w:rPr>
          <w:rFonts w:hint="eastAsia" w:ascii="仿宋" w:hAnsi="仿宋" w:eastAsia="仿宋" w:cs="仿宋"/>
          <w:b/>
          <w:color w:val="000000"/>
          <w:kern w:val="0"/>
          <w:sz w:val="28"/>
          <w:szCs w:val="28"/>
          <w:lang w:val="en-US" w:eastAsia="zh-CN"/>
        </w:rPr>
        <w:t>附件</w:t>
      </w:r>
    </w:p>
    <w:p w14:paraId="407C9504">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471FEB16">
      <w:pPr>
        <w:jc w:val="center"/>
        <w:rPr>
          <w:sz w:val="72"/>
          <w:szCs w:val="72"/>
        </w:rPr>
      </w:pPr>
    </w:p>
    <w:p w14:paraId="42222260">
      <w:pPr>
        <w:jc w:val="center"/>
        <w:rPr>
          <w:sz w:val="72"/>
          <w:szCs w:val="72"/>
        </w:rPr>
      </w:pPr>
    </w:p>
    <w:p w14:paraId="34CA4940">
      <w:pPr>
        <w:jc w:val="center"/>
        <w:rPr>
          <w:sz w:val="72"/>
          <w:szCs w:val="72"/>
        </w:rPr>
      </w:pPr>
    </w:p>
    <w:p w14:paraId="13A4C958">
      <w:pPr>
        <w:jc w:val="center"/>
        <w:rPr>
          <w:sz w:val="72"/>
          <w:szCs w:val="72"/>
        </w:rPr>
      </w:pPr>
    </w:p>
    <w:p w14:paraId="028149CB">
      <w:pPr>
        <w:jc w:val="center"/>
        <w:rPr>
          <w:sz w:val="72"/>
          <w:szCs w:val="72"/>
        </w:rPr>
      </w:pPr>
    </w:p>
    <w:p w14:paraId="333B3487">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第一部分</w:t>
      </w:r>
    </w:p>
    <w:p w14:paraId="66DAC772">
      <w:pPr>
        <w:pStyle w:val="9"/>
        <w:jc w:val="center"/>
        <w:rPr>
          <w:rFonts w:hint="eastAsia" w:ascii="仿宋" w:hAnsi="仿宋" w:eastAsia="仿宋" w:cs="仿宋"/>
          <w:b/>
          <w:bCs/>
          <w:sz w:val="52"/>
          <w:szCs w:val="52"/>
        </w:rPr>
      </w:pPr>
    </w:p>
    <w:p w14:paraId="7FE34678">
      <w:pPr>
        <w:pStyle w:val="9"/>
        <w:jc w:val="center"/>
        <w:rPr>
          <w:rFonts w:hint="eastAsia" w:ascii="仿宋" w:hAnsi="仿宋" w:eastAsia="仿宋" w:cs="仿宋"/>
          <w:b/>
          <w:bCs/>
          <w:sz w:val="52"/>
          <w:szCs w:val="52"/>
        </w:rPr>
      </w:pPr>
      <w:r>
        <w:rPr>
          <w:rFonts w:hint="eastAsia" w:ascii="仿宋" w:hAnsi="仿宋" w:eastAsia="仿宋" w:cs="仿宋"/>
          <w:b/>
          <w:bCs/>
          <w:sz w:val="52"/>
          <w:szCs w:val="52"/>
        </w:rPr>
        <w:t>中方县中方镇牌楼小学</w:t>
      </w:r>
    </w:p>
    <w:p w14:paraId="01F2814D">
      <w:pPr>
        <w:pStyle w:val="9"/>
        <w:jc w:val="center"/>
        <w:rPr>
          <w:rFonts w:hint="eastAsia"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23AEF89F">
      <w:pPr>
        <w:rPr>
          <w:rFonts w:ascii="黑体" w:hAnsi="黑体" w:eastAsia="黑体"/>
          <w:sz w:val="32"/>
          <w:szCs w:val="32"/>
        </w:rPr>
      </w:pPr>
      <w:r>
        <w:rPr>
          <w:rFonts w:ascii="黑体" w:hAnsi="黑体" w:eastAsia="黑体"/>
          <w:sz w:val="32"/>
          <w:szCs w:val="32"/>
        </w:rPr>
        <w:br w:type="page"/>
      </w:r>
    </w:p>
    <w:p w14:paraId="2D39AC40">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default" w:ascii="仿宋" w:hAnsi="仿宋" w:eastAsia="仿宋" w:cs="仿宋"/>
          <w:b/>
          <w:bCs/>
          <w:color w:val="auto"/>
          <w:kern w:val="0"/>
          <w:lang w:val="en-US" w:eastAsia="zh-CN" w:bidi="zh-CN"/>
        </w:rPr>
      </w:pPr>
      <w:r>
        <w:rPr>
          <w:rFonts w:hint="eastAsia" w:ascii="仿宋" w:hAnsi="仿宋" w:eastAsia="仿宋" w:cs="仿宋"/>
          <w:b/>
          <w:bCs/>
          <w:color w:val="auto"/>
          <w:kern w:val="0"/>
          <w:lang w:val="en-US" w:eastAsia="zh-CN" w:bidi="zh-CN"/>
        </w:rPr>
        <w:t>一</w:t>
      </w:r>
      <w:r>
        <w:rPr>
          <w:rFonts w:hint="eastAsia" w:ascii="仿宋" w:hAnsi="仿宋" w:eastAsia="仿宋" w:cs="仿宋"/>
          <w:b/>
          <w:bCs/>
          <w:color w:val="auto"/>
          <w:kern w:val="0"/>
          <w:lang w:val="zh-CN" w:bidi="zh-CN"/>
        </w:rPr>
        <w:t>、</w:t>
      </w:r>
      <w:r>
        <w:rPr>
          <w:rFonts w:hint="eastAsia" w:ascii="仿宋" w:hAnsi="仿宋" w:eastAsia="仿宋" w:cs="仿宋"/>
          <w:b/>
          <w:bCs/>
          <w:color w:val="auto"/>
          <w:kern w:val="0"/>
          <w:lang w:val="en-US" w:eastAsia="zh-CN" w:bidi="zh-CN"/>
        </w:rPr>
        <w:t>部门职责</w:t>
      </w:r>
    </w:p>
    <w:p w14:paraId="04C8E50B">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宣传贯彻执行党和国家的教育方针、政策、法律法规等，坚持依法治教、依法治学，贯彻执行县教体局的行政规章制度。配合县、镇人民政府制定符合党的教育方针和国家教育法律法规以及本校实际的教育发展规划和学校布局调整规划，并抓好组织实施和落实工作。巩固提高“两基”工作成果和整体水平，配合各级人民政府依法动员、组织适龄儿童少年入学，严格控制辍学。负责抓所在镇的成人教育工作，抓好扫盲和巩固工作，推进普及义务教育。组织开展本校的教育教学科研和教育教学改革，科研兴教，科研兴校。负责对本校教育教学业务的具体管理，负责教育教学管理及教研教改工作，</w:t>
      </w:r>
      <w:r>
        <w:rPr>
          <w:rFonts w:hint="eastAsia" w:ascii="仿宋" w:hAnsi="仿宋" w:eastAsia="仿宋" w:cs="仿宋"/>
          <w:color w:val="auto"/>
          <w:lang w:eastAsia="zh-CN"/>
        </w:rPr>
        <w:t>大</w:t>
      </w:r>
      <w:r>
        <w:rPr>
          <w:rFonts w:ascii="仿宋" w:hAnsi="仿宋" w:eastAsia="仿宋" w:cs="仿宋"/>
          <w:color w:val="auto"/>
        </w:rPr>
        <w:t>力推进素质教育实施。</w:t>
      </w:r>
    </w:p>
    <w:p w14:paraId="723472A1">
      <w:pPr>
        <w:jc w:val="left"/>
        <w:rPr>
          <w:rFonts w:hint="eastAsia" w:ascii="仿宋" w:hAnsi="仿宋" w:eastAsia="仿宋" w:cs="仿宋"/>
          <w:sz w:val="28"/>
          <w:szCs w:val="32"/>
        </w:rPr>
      </w:pPr>
    </w:p>
    <w:p w14:paraId="1FE7E7EB">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b/>
          <w:bCs/>
          <w:color w:val="auto"/>
          <w:kern w:val="0"/>
          <w:lang w:val="zh-CN" w:bidi="zh-CN"/>
        </w:rPr>
      </w:pPr>
      <w:r>
        <w:rPr>
          <w:rFonts w:hint="eastAsia" w:ascii="仿宋" w:hAnsi="仿宋" w:eastAsia="仿宋" w:cs="仿宋"/>
          <w:b/>
          <w:bCs/>
          <w:color w:val="auto"/>
          <w:kern w:val="0"/>
          <w:lang w:val="zh-CN" w:bidi="zh-CN"/>
        </w:rPr>
        <w:t>二、机构设置及决算单位构成</w:t>
      </w:r>
    </w:p>
    <w:p w14:paraId="34703196">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（一）内设机构设置。</w:t>
      </w:r>
      <w:r>
        <w:rPr>
          <w:rFonts w:ascii="仿宋" w:hAnsi="仿宋" w:eastAsia="仿宋" w:cs="仿宋"/>
          <w:color w:val="auto"/>
        </w:rPr>
        <w:t>中方县中方镇牌楼小学内设机构包括：本单位内设机构包括：总务处、办公室、教导处、德育处等。</w:t>
      </w:r>
    </w:p>
    <w:p w14:paraId="1B454C29">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（二）决算单位构成。</w:t>
      </w:r>
      <w:r>
        <w:rPr>
          <w:rFonts w:ascii="仿宋" w:hAnsi="仿宋" w:eastAsia="仿宋" w:cs="仿宋"/>
          <w:color w:val="auto"/>
        </w:rPr>
        <w:t>中方县中方镇牌楼小学2020年部门决算汇总公开单位构成包括：中方县中方镇牌楼小学，无二级预算单位。</w:t>
      </w:r>
    </w:p>
    <w:p w14:paraId="1D5FC389">
      <w:pPr>
        <w:pStyle w:val="3"/>
        <w:keepNext w:val="0"/>
        <w:keepLines w:val="0"/>
        <w:pageBreakBefore w:val="0"/>
        <w:widowControl w:val="0"/>
        <w:kinsoku/>
        <w:wordWrap/>
        <w:overflowPunct/>
        <w:topLinePunct w:val="0"/>
        <w:autoSpaceDE/>
        <w:autoSpaceDN/>
        <w:bidi w:val="0"/>
        <w:adjustRightInd/>
        <w:snapToGrid/>
        <w:spacing w:line="360" w:lineRule="auto"/>
        <w:ind w:left="0" w:leftChars="0" w:right="481" w:rightChars="229" w:firstLine="640" w:firstLineChars="200"/>
        <w:jc w:val="both"/>
        <w:textAlignment w:val="auto"/>
        <w:rPr>
          <w:rFonts w:hint="eastAsia" w:ascii="仿宋" w:hAnsi="仿宋" w:eastAsia="仿宋" w:cs="仿宋"/>
        </w:rPr>
      </w:pPr>
    </w:p>
    <w:p w14:paraId="31F187AF">
      <w:pPr>
        <w:widowControl/>
        <w:spacing w:line="600" w:lineRule="exact"/>
        <w:ind w:left="0" w:leftChars="0" w:firstLine="838" w:firstLineChars="262"/>
        <w:rPr>
          <w:rFonts w:hint="eastAsia"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2987F936">
      <w:pPr>
        <w:jc w:val="center"/>
        <w:rPr>
          <w:sz w:val="72"/>
          <w:szCs w:val="72"/>
        </w:rPr>
      </w:pPr>
    </w:p>
    <w:p w14:paraId="2245E11E">
      <w:pPr>
        <w:jc w:val="center"/>
        <w:rPr>
          <w:sz w:val="72"/>
          <w:szCs w:val="72"/>
        </w:rPr>
      </w:pPr>
    </w:p>
    <w:p w14:paraId="560E9C50">
      <w:pPr>
        <w:jc w:val="center"/>
        <w:rPr>
          <w:sz w:val="72"/>
          <w:szCs w:val="72"/>
        </w:rPr>
      </w:pPr>
    </w:p>
    <w:p w14:paraId="6F64B435">
      <w:pPr>
        <w:jc w:val="center"/>
        <w:rPr>
          <w:sz w:val="72"/>
          <w:szCs w:val="72"/>
        </w:rPr>
      </w:pPr>
    </w:p>
    <w:p w14:paraId="2E74EBF9">
      <w:pPr>
        <w:jc w:val="center"/>
        <w:rPr>
          <w:rFonts w:hint="eastAsia" w:ascii="仿宋" w:hAnsi="仿宋" w:eastAsia="仿宋" w:cs="仿宋"/>
          <w:b/>
          <w:bCs/>
          <w:sz w:val="52"/>
          <w:szCs w:val="52"/>
        </w:rPr>
      </w:pPr>
      <w:r>
        <w:rPr>
          <w:rFonts w:hint="eastAsia" w:ascii="仿宋" w:hAnsi="仿宋" w:eastAsia="仿宋" w:cs="仿宋"/>
          <w:b/>
          <w:bCs/>
          <w:sz w:val="52"/>
          <w:szCs w:val="52"/>
        </w:rPr>
        <w:t>第二部分</w:t>
      </w:r>
    </w:p>
    <w:p w14:paraId="2213B398">
      <w:pPr>
        <w:jc w:val="center"/>
        <w:rPr>
          <w:rFonts w:hint="eastAsia" w:ascii="仿宋" w:hAnsi="仿宋" w:eastAsia="仿宋" w:cs="仿宋"/>
          <w:b/>
          <w:bCs/>
          <w:sz w:val="52"/>
          <w:szCs w:val="52"/>
        </w:rPr>
      </w:pPr>
    </w:p>
    <w:p w14:paraId="20D3EFCA">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55294219">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6"/>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41F96CDB">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7C8F5C31">
            <w:pPr>
              <w:keepNext w:val="0"/>
              <w:keepLines w:val="0"/>
              <w:pageBreakBefore w:val="0"/>
              <w:widowControl/>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745C35E2">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556BBD4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7AB225A9">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24FB44B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中方县中方镇牌楼小学</w:t>
            </w:r>
          </w:p>
        </w:tc>
        <w:tc>
          <w:tcPr>
            <w:tcW w:w="8660" w:type="dxa"/>
            <w:gridSpan w:val="4"/>
            <w:tcBorders>
              <w:top w:val="nil"/>
              <w:left w:val="nil"/>
              <w:bottom w:val="single" w:color="auto" w:sz="4" w:space="0"/>
              <w:right w:val="nil"/>
            </w:tcBorders>
            <w:shd w:val="clear" w:color="000000" w:fill="FFFFFF"/>
            <w:noWrap/>
            <w:vAlign w:val="center"/>
          </w:tcPr>
          <w:p w14:paraId="6B7CB65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126464EF">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7957EB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CB9146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488CFA6C">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D8221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95FAF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53323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99B35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18F9A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BD4A7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r>
      <w:tr w14:paraId="5727F80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42533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93044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ED625A">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7A558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F1C63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173AD4">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2</w:t>
            </w:r>
          </w:p>
        </w:tc>
      </w:tr>
      <w:tr w14:paraId="3ED8046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9678B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EAD22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A8B09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751.11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CB03E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CE632A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550C7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5797E9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7FB92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672E0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639AC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CA16B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B04D9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B8977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25DEDD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61E0D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F138F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AB300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43D85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D7552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B51B3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9F0B24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8593E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3E530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8DF96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1963F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6EAFD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03F88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BE4B08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262C5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2E6B2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9473D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41247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A2DE3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6B79D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749.51</w:t>
            </w:r>
          </w:p>
        </w:tc>
      </w:tr>
      <w:tr w14:paraId="1E1303F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E7D4E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ECD54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049FA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5D815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2B3E0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4723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487219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D5E67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96FCE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CB59E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46C08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5C55A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D6908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2BCE05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721C5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79400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485BE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AAE9E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AD4CB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ACAC8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1.60</w:t>
            </w:r>
          </w:p>
        </w:tc>
      </w:tr>
      <w:tr w14:paraId="24742CE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55622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EBEDB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7AEAA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F96BF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A6DA9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E18FB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D3A067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B7827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0CBD6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9FF67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AC729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B7BF0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66AA1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7B6019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C4626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17193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A789E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1B2FD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0FC35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B8777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0FB92B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5606E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AFEC0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62DF5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4F423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97130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0CC54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2E8AB5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87374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36E07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E4188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B2347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15E67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6616B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052553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19AAD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299B2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84F5F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60533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81413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E9E02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342B94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E787F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DD2E3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D5527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E595E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53870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2C320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69F37A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EC05B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8F3BA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D5F46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477EB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11502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28622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25DA93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7BA33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41B55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5A193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10E29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287D0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84996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58DFBC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88A09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0C2D3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55D23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62F4D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3797F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EF283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211977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0F73C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F12B0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8A889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8594B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DF23B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CAC07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D66E9B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6D9F6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AE8FA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C6248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EB153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491CF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2ED7D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16419F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26614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8C9F4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DF186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ECB81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B5B92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1D065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FC1C60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E715D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48A6D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68456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07B51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8BF52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40429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536757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620D6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A9B10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3C596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7F218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DA181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0AF99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5A8D83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59515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5A8B4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463BD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E3665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92270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A1372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B483C6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40B7C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2E105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1F36F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B1EB1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63309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D843F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4D2B7A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81BE9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9D031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C9133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7D8CB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18C86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41F19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309517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AA954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CB5C2B">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DA5CE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lang w:val="en-US" w:eastAsia="zh-CN"/>
              </w:rPr>
            </w:pPr>
            <w:r>
              <w:rPr>
                <w:rFonts w:hint="eastAsia" w:ascii="仿宋" w:hAnsi="仿宋" w:eastAsia="仿宋" w:cs="仿宋"/>
              </w:rPr>
              <w:t>751.11</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C576C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C14EF9">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42C47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751.11</w:t>
            </w:r>
          </w:p>
        </w:tc>
      </w:tr>
      <w:tr w14:paraId="16257FD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DA637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2959EE">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EAD42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CAD47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DD8278">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FCEE2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4FD28F8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A77CC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194A92">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EEE66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041DD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BC5ED3">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A42F5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072E598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A66FA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746760">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2845A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18C2F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7A0349">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BB1D4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r>
      <w:tr w14:paraId="5E9A9DFA">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9AEE5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095968">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5CC7D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751.11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9C001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628AA2">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89E14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751.11</w:t>
            </w:r>
          </w:p>
        </w:tc>
      </w:tr>
      <w:tr w14:paraId="5A36D3E6">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528519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14:paraId="4F253A5C">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2F566467">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0DC7CB9E">
            <w:pPr>
              <w:keepNext w:val="0"/>
              <w:keepLines w:val="0"/>
              <w:pageBreakBefore w:val="0"/>
              <w:widowControl w:val="0"/>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32474A0A">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0CB6AC0B">
            <w:pPr>
              <w:keepNext w:val="0"/>
              <w:keepLines w:val="0"/>
              <w:pageBreakBefore w:val="0"/>
              <w:widowControl w:val="0"/>
              <w:kinsoku/>
              <w:wordWrap/>
              <w:overflowPunct/>
              <w:topLinePunct w:val="0"/>
              <w:autoSpaceDE/>
              <w:autoSpaceDN/>
              <w:bidi w:val="0"/>
              <w:adjustRightInd/>
              <w:snapToGrid/>
              <w:spacing w:after="34" w:line="34" w:lineRule="atLeast"/>
              <w:jc w:val="both"/>
              <w:textAlignment w:val="auto"/>
              <w:rPr>
                <w:rFonts w:hint="eastAsia"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3624314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公开02表</w:t>
            </w:r>
          </w:p>
        </w:tc>
      </w:tr>
      <w:tr w14:paraId="619ECFDF">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0B9EFF08">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4"/>
                <w:szCs w:val="24"/>
              </w:rPr>
            </w:pPr>
            <w:r>
              <w:rPr>
                <w:rFonts w:hint="eastAsia" w:ascii="仿宋" w:hAnsi="仿宋" w:eastAsia="仿宋" w:cs="仿宋"/>
                <w:color w:val="000000"/>
                <w:sz w:val="20"/>
                <w:szCs w:val="20"/>
                <w:lang w:eastAsia="zh-CN"/>
              </w:rPr>
              <w:t>单位</w:t>
            </w:r>
            <w:r>
              <w:rPr>
                <w:rFonts w:hint="eastAsia" w:ascii="仿宋" w:hAnsi="仿宋" w:eastAsia="仿宋" w:cs="仿宋"/>
                <w:color w:val="000000"/>
                <w:sz w:val="20"/>
                <w:szCs w:val="20"/>
              </w:rPr>
              <w:t>：</w:t>
            </w:r>
            <w:r>
              <w:rPr>
                <w:rFonts w:ascii="仿宋" w:hAnsi="仿宋" w:eastAsia="仿宋" w:cs="仿宋"/>
                <w:color w:val="000000"/>
                <w:sz w:val="20"/>
              </w:rPr>
              <w:t>中方县中方镇牌楼小学</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6901B4E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单位：万元</w:t>
            </w:r>
          </w:p>
        </w:tc>
      </w:tr>
      <w:tr w14:paraId="75E8DCA1">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B3B25E0">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E0E20B">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5003F73">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3BF3171">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5366B2">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4496EB">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32920AD">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附属单位</w:t>
            </w:r>
          </w:p>
          <w:p w14:paraId="29ED479D">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F868E74">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其他收入</w:t>
            </w:r>
          </w:p>
        </w:tc>
      </w:tr>
      <w:tr w14:paraId="77B0A350">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C304D75">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功能分类</w:t>
            </w:r>
          </w:p>
          <w:p w14:paraId="6E7E274D">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2F2FEC">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227B4BF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619C1C20">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292789D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64B2A7A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1F61831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2E1AB9A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3D935290">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5F5EF566">
        <w:tblPrEx>
          <w:tblCellMar>
            <w:top w:w="0" w:type="dxa"/>
            <w:left w:w="0" w:type="dxa"/>
            <w:bottom w:w="0" w:type="dxa"/>
            <w:right w:w="0" w:type="dxa"/>
          </w:tblCellMar>
        </w:tblPrEx>
        <w:trPr>
          <w:trHeight w:val="312"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437701E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1C7EF42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36CE4C1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274DE96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6A53D7B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559D02B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176D996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2211A83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79FAE26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4139116B">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5EB788">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C2CCFB">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119909">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FADD0E">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BAA8A3">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F0047A">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4359B5">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E516EE">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7</w:t>
            </w:r>
          </w:p>
        </w:tc>
      </w:tr>
      <w:tr w14:paraId="4B5D8D90">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FD6C72">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784BE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751.11</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7BEEE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751.11</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EB3EB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754E9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9C304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EAF90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9FD1C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lang w:val="en-US" w:eastAsia="zh-CN"/>
              </w:rPr>
            </w:pPr>
          </w:p>
        </w:tc>
      </w:tr>
      <w:tr w14:paraId="29356169">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BFB4D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028F1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82058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749.51</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12265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749.51</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5D52D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7F071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9966D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BE151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FDCB2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10DB765D">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C0BB9B">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210B70">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DBD3C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749.51</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6D105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749.51</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4B4D9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EF4B4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39264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D9052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4F600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7414FFC8">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3AE51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2B4A5A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学前教育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C4934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9.46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8B4EE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9.46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833DD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DD8C5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DFBBF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0575B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1806D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18FCFBF4">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3AA9B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519B6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小学教育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7B468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737.49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EFC32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737.49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09198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D855A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989EF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68A05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716FE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49396E1E">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06D9B0">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6442D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其他普通教育支出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50055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2.57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0F658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2.57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253A3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98F3C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9B2EA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65925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C6193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5F8078B3">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EBE5B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208</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F829DC">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社会保障和就业支出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8CFE2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1.60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870F1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1.60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5FD9D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1E954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B846C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32BE9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3E0AB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4DC2C6A2">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52137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20807</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C8BD00">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就业补助</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374BA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1.60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1048C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1.60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E2F57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9CDCA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0B621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22C6F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A4805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4A4D239A">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E68DEB">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2080799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92547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其他就业补助支出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1FBB5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1.60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B91BE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1.60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E7325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76D40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94254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7F28F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EE9B9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744AF092">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796D927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rPr>
            </w:pPr>
            <w:r>
              <w:rPr>
                <w:rFonts w:hint="eastAsia" w:ascii="仿宋" w:hAnsi="仿宋" w:eastAsia="仿宋" w:cs="仿宋"/>
              </w:rPr>
              <w:t>注：本表反映部门本年度取得的各项收入情况。</w:t>
            </w:r>
          </w:p>
        </w:tc>
      </w:tr>
    </w:tbl>
    <w:p w14:paraId="5ECE3D48">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6"/>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547B7AB2">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3745705D">
            <w:pPr>
              <w:widowControl/>
              <w:jc w:val="center"/>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563993FA">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1EC1558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2BC4F9F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117C8B12">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7EEFE7E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中方县中方镇牌楼小学</w:t>
            </w:r>
          </w:p>
        </w:tc>
        <w:tc>
          <w:tcPr>
            <w:tcW w:w="1470" w:type="dxa"/>
            <w:tcBorders>
              <w:top w:val="nil"/>
              <w:left w:val="nil"/>
              <w:bottom w:val="single" w:color="auto" w:sz="4" w:space="0"/>
              <w:right w:val="nil"/>
            </w:tcBorders>
            <w:shd w:val="clear" w:color="000000" w:fill="FFFFFF"/>
            <w:noWrap/>
            <w:vAlign w:val="center"/>
          </w:tcPr>
          <w:p w14:paraId="73BD47A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4ED2BC83">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7A7EFE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D94ECE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2D94EE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E470D6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C52BC7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14A1D4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084DFB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1909B722">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6373C1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6CFDC3B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4EADD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40DCECE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552D536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77A613B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5214FB4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578F639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7F95FD9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290D2AFF">
        <w:tblPrEx>
          <w:tblCellMar>
            <w:top w:w="0" w:type="dxa"/>
            <w:left w:w="108" w:type="dxa"/>
            <w:bottom w:w="0" w:type="dxa"/>
            <w:right w:w="108" w:type="dxa"/>
          </w:tblCellMar>
        </w:tblPrEx>
        <w:trPr>
          <w:trHeight w:val="312"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3E92872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64F9A1E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11BA2BF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6FBCFEA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41595DC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16D3CD1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185E708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3FD93F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30EF80C2">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6B99B2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ED615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E3816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9B6E9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D3F35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C6FC1E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D0E68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6</w:t>
            </w:r>
          </w:p>
        </w:tc>
      </w:tr>
      <w:tr w14:paraId="6B327A61">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FE7335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50159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751.11</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5A6CE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751.11</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6DE38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CA79D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134E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E392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289AC114">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C5940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EBAAE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05343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749.51</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F3E76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749.51</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8585E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96A15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F1721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58AA5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241C1CB8">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F8410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1DA97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65A44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749.51</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9F21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749.51</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9492E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1450A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0BB03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82013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45D98EA3">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F94A2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EDBDC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学前教育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EF4DD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9.46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631AC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9.46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F1836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850EA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B7B01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FB38F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138C1F97">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BC561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D1C78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小学教育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2A3DB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737.49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41129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737.49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2156A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BB242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07EC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D3DB2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1A1923C7">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433A5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D505F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其他普通教育支出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CA6AE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2.57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6ACDB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2.57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BB9F7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63818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86938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3E313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275EAB6C">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BD69E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208</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1DA86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社会保障和就业支出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E47C8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1.60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154D4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1.60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5F9CF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625E4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0192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733DB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1901757F">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11212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20807</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39B3F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就业补助</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6F73F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1.60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02E86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1.60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CCD1E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4039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FEC8D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DB0F8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0D9DE741">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0F2AF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2080799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2BBEC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其他就业补助支出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72497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1.60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E69D2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1.60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438FB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7DCB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9E331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767D2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2C405D71">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02898DD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注：本表反映部门本年度各项支出情况。</w:t>
            </w:r>
          </w:p>
        </w:tc>
      </w:tr>
    </w:tbl>
    <w:p w14:paraId="5C80ECD9">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681A8633">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579C3FD4">
            <w:pPr>
              <w:widowControl/>
              <w:jc w:val="center"/>
              <w:rPr>
                <w:rFonts w:hint="eastAsia"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52E19084">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129B925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047A999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73984CBF">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4EF1841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中方县中方镇牌楼小学</w:t>
            </w:r>
          </w:p>
        </w:tc>
        <w:tc>
          <w:tcPr>
            <w:tcW w:w="1414" w:type="dxa"/>
            <w:tcBorders>
              <w:top w:val="nil"/>
              <w:left w:val="nil"/>
              <w:bottom w:val="single" w:color="auto" w:sz="4" w:space="0"/>
              <w:right w:val="nil"/>
            </w:tcBorders>
            <w:shd w:val="clear" w:color="000000" w:fill="FFFFFF"/>
            <w:noWrap/>
            <w:vAlign w:val="center"/>
          </w:tcPr>
          <w:p w14:paraId="7604DF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0178E4DC">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694D86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035C670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4690EEB8">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DEA48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A0458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954B4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A63F0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21B15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40D8F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19D056E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0E6BB46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6A19F31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31ED719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7D7C9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4A51C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273C3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B9271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CD0CB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BF4AC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lang w:val="en-US" w:eastAsia="zh-CN"/>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F3BB1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1641B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12274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5</w:t>
            </w:r>
          </w:p>
        </w:tc>
      </w:tr>
      <w:tr w14:paraId="7810558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02A2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A30E1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547E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751.11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205A9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4212B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76046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BBB6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451BA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11977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18A83E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26F3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7B231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640E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9C609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AC7AD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5CA27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9C304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96C9F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30ABC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0A8DE2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667A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1B620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FF288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941D5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C7F3F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F2375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5E3C9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7C429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14BAA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3A662C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BA5D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3FCC7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C390E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583D2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79088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2460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85C7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28F8A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38A07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EFA0E4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7FFC9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4BDB8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8BD4A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C1136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BAF25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78A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749.51</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0FFB0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749.51</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DA87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D2D1D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EFBF40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0C47A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F42B6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6AE7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9388F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880AA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A559C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F52CA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C8469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871D4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52AB66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6270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DA682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BA5A5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38D7B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E0B5C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EBC5B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9A232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F6C60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D2C65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C830F5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2194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E7E2F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AA45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6C70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5D24A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65BE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1.60</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EC1AF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1.60</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D41DC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800B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B5A540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2E4B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B6390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FD8A2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18CE6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A0C56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95736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0CC71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8DE12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830A3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A1E0B4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C8F2F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A65D0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D8F5B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43FD9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00E2B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8723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1BA8F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ABC99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3747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781047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F4E14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0D4BF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8AB30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EEEE6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46065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FA113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EA517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72927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A649A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1D74BE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BAB9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61272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B42D1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D5B1F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1110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C1DC9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989E6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D3FB8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01180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E65A09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7F101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4B2BC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A6CC9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D36F5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6535B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3603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0FD3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FE50A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F6116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039DA1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D5D0F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020D5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2F472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65ADF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F9779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7942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6642A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09F3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F816C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4D0A49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12DAD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5D287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0E061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ECE83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976D4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7B24B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AD5F4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1AB45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D4126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FA54C5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43D65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49069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46144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2C9D9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C1114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5E662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E7861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97264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89FF7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BBC7CE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949FE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EA1C3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3D72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3BB0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C2C5B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DC2A1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718F2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5EFC9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DB8A4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C46218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091A4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D8FDC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831A9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D24C8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AA680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5E487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766B3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5869F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6FEF1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2992AA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20B6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817C9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BBEE2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9D118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5A301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D2DF1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5AD44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B462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B1004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2F7CBA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9F571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E3FE4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57E71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E0BB5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B0267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91005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56E93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9C700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01FEF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BB99A7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5B7BA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2288D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6B33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D9582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F1A87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2BC22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91C5A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65F8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EE62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0F45AE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9E90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234C3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07399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35BD5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69FC3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81D99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B9722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F23BE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2D891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058E28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3B1F6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1F06A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24320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F1717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ECDD8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51132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88C79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82C4B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AAA70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C50A5C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324D5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2A734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A2212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FBE1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0FE23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EA739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CD63F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2EBCE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1370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7FC063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1CE26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DE1DB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41D3A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81C8D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19F9B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4527F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CB16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F375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83DE5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0B69C5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B3A71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70FB6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720A4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BB752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599D5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745DF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E0E8F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1983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F4E8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3CA4C0A">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C7E14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D6552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36C9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751.11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16599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643F6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C06DC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751.11</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E10E8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751.11</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182E7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8B300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5859FB31">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8BEDD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15FBD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330B7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FD6B4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7E758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2C4FB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BED5A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B24FA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7C1E4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D5FE5F2">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11697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03B8C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C45B6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5B8B5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BE86E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0E138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E089B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A0CA5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D728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D9B256C">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0E8EA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13BB7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B478F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1723D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BF128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1099F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2C4B8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758A8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AFDF7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1833628">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FE08F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BCCDE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CFC3F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358A7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FBF7E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69297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08256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58601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F5FC9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68B1C0E">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49E34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FF1E5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DA89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751.11</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091ED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D7DA4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5D5D6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751.11</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9DE2A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751.11</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2423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14A41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1FA7A251">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10D33CA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注：本表反映部门本年度一般公共预算财政拨款、政府性基金预算财政拨款和国有资本经营预算财政拨款的总收支和年末结转结余情况。</w:t>
            </w:r>
          </w:p>
        </w:tc>
      </w:tr>
    </w:tbl>
    <w:p w14:paraId="1BB12E27">
      <w:pPr>
        <w:widowControl/>
        <w:jc w:val="both"/>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bookmarkEnd w:id="1"/>
    <w:tbl>
      <w:tblPr>
        <w:tblStyle w:val="6"/>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6825F029">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50AEAB12">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08639B0F">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7F7F52B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公开05表</w:t>
            </w:r>
          </w:p>
        </w:tc>
      </w:tr>
      <w:tr w14:paraId="02D40C8C">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3674BC1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中方县中方镇牌楼小学</w:t>
            </w:r>
          </w:p>
        </w:tc>
        <w:tc>
          <w:tcPr>
            <w:tcW w:w="7640" w:type="dxa"/>
            <w:gridSpan w:val="3"/>
            <w:tcBorders>
              <w:top w:val="nil"/>
              <w:left w:val="nil"/>
              <w:bottom w:val="single" w:color="auto" w:sz="4" w:space="0"/>
              <w:right w:val="nil"/>
            </w:tcBorders>
            <w:shd w:val="clear" w:color="auto" w:fill="auto"/>
            <w:vAlign w:val="center"/>
          </w:tcPr>
          <w:p w14:paraId="2F6F8FA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345DB85B">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BD09B6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34D18C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本年支出</w:t>
            </w:r>
          </w:p>
        </w:tc>
      </w:tr>
      <w:tr w14:paraId="41CCAADF">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928806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功能分类</w:t>
            </w:r>
          </w:p>
          <w:p w14:paraId="66386EF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EFC83F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C3A2DC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9630B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5F7F77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项目支出</w:t>
            </w:r>
          </w:p>
        </w:tc>
      </w:tr>
      <w:tr w14:paraId="7B12906A">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08AA52F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41308FD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2538F8B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3214C1C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16D9655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6D20FB1B">
        <w:tblPrEx>
          <w:tblCellMar>
            <w:top w:w="0" w:type="dxa"/>
            <w:left w:w="108" w:type="dxa"/>
            <w:bottom w:w="0" w:type="dxa"/>
            <w:right w:w="108" w:type="dxa"/>
          </w:tblCellMar>
        </w:tblPrEx>
        <w:trPr>
          <w:trHeight w:val="312"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099D755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5693420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09DC772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5CF04FF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0656844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3964ABEF">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A020BB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4B9297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41921A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33B58A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r>
      <w:tr w14:paraId="62A17F91">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68BA1A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B9ED3B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751.11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E3923C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751.11</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2F2E492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4755BE34">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27FCC8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7D99F67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0871B0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749.51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20504A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749.51</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4A45F48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2CC6A16F">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27833C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0FA7789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0C2C3F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749.51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542358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749.51</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6ADB71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3E10D6DB">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2F77F1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55C21C0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学前教育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60950D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9.46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4186E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9.46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5756AB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0C1D9A71">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3AEADF0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C00740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小学教育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E364D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737.49</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1C05AB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737.49</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26EE670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0D156D7D">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733F96D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7248181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其他普通教育支出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0ACFC6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2.57</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8EF761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2.57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727F69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6173B59F">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99F8F3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208</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2DB06A5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社会保障和就业支出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DE48F2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1.60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E2547F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1.60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C45544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7AFD5519">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854070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20807</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1814353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就业补助</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7637D59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1.60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03FF6A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1.60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4AEE1A9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1D9517BA">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2B286E3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2080799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2FB2C29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其他就业补助支出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F8F07F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1.60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A6F79C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1.60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F76D5B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01067995">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03EEB10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3610BE4E">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49077465">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25A64536">
            <w:pPr>
              <w:widowControl/>
              <w:jc w:val="center"/>
              <w:rPr>
                <w:rFonts w:hint="eastAsia"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54508C15">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4ADC19B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公开06表</w:t>
            </w:r>
          </w:p>
        </w:tc>
      </w:tr>
      <w:tr w14:paraId="7426AA30">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22705A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中方县中方镇牌楼小学</w:t>
            </w:r>
          </w:p>
        </w:tc>
        <w:tc>
          <w:tcPr>
            <w:tcW w:w="3820" w:type="dxa"/>
            <w:gridSpan w:val="2"/>
            <w:tcBorders>
              <w:top w:val="nil"/>
              <w:left w:val="nil"/>
              <w:bottom w:val="single" w:color="auto" w:sz="4" w:space="0"/>
              <w:right w:val="nil"/>
            </w:tcBorders>
            <w:shd w:val="clear" w:color="auto" w:fill="auto"/>
            <w:vAlign w:val="center"/>
          </w:tcPr>
          <w:p w14:paraId="5FA5B88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62FA5EC6">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E1265C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D0D91D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0AE64425">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693CE6B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16F5D7E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5C34BF6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CE2DF8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7E42879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4C98472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3281720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7943567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D3B762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r>
      <w:tr w14:paraId="05FBEC8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56D04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C2423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FA671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602.31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0A389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A7A2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BD0D5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69.24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E39C6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73EFA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96F3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4DF272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2EF07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E7850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0795C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275.49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08B7A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AF5E7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0183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6.82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E678D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3B325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1EBAF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6CF84D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C123C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E0004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E3F53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201.04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03F2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764F9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29C69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1.28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416C5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4D157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E9EAD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A641FC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52B5F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6879A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114FC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8E23E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8AB3A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CFE46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FC281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17E17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5D63D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7ABDF5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0B118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F806F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714F1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08EB7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C59A4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3B5AE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C7B9F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6AA11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F60AF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44DF3F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803E4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6254C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7DB1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2876E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DA158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FDC38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3.92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52C60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924E6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03FEC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BE67C3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181B9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1B768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62BFC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65.26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19CC3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1BCA9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BA655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6.43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783FB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99269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B9F0E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77DBA0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B3A12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DD9BF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895EF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38242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CA147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581F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0.80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7EC30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69C8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6915C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896398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ABB78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241E4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6DAB0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34.99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0598B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537B4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3D30F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ADD5B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4D002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BCC76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9225E1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31304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6967F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E7648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2D0E3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5D33B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56DD3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2.98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4F132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C8E56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07C1D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4A030B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033FA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F1A57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45E7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13.95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B6BAB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B46C8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CE9A9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6.65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FC71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2A32D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91012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EEEA24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B79AB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2B912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D5E63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56B0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7297C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F745E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5A7A6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F3736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34466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A35BB5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228FA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2F661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877FA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C3D9D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AD563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20B75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4.40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5C76F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3A08A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30C8F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D7600A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A71B1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123CD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F07A2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11.58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4D33E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22EF5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6AAA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0.50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41582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C615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15A97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FE4B59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B896B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9DC51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29295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79.57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3C9E0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935CC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39FD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3.31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8FECF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1E87F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46B2C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870045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1996C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870F6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D903E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9076C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AC60C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EB16D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9.49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5C6C0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50863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CAED3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033D98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F2024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D1A6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DE1CE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82C49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6777A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22294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D612B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5ACAF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42FEF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5BF47F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5A76A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2FD21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C8860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FC898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CCDDD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8510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8.25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5632D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1F063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34FD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201A1C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620DB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64ED3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CED18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277B7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BBDD4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8311A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C5BA0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86C87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AF38E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DFFC9A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64C5E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C2E4D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604B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11.20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F0A48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1F35A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8F097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765C9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076F9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9BFF1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0BD954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DC60A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316A7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66C4C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12BCA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5D80F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62BB6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2.20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A51A7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FE066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05E07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B0B2B9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D7A97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6B4D7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41D17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7B1EF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8454D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75545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2B583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EA192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B896B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526F39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C9DE1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708E8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2C37A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63.17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480F0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DFFDB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EC77A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7.98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D651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3A8B7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12875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C96923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6609D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49EBF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3E2C4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0.19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8A7FB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D35F1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78256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3.10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8BB6F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4B701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8A1AF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E2FBAC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FFD94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986EE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C70B4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CD3E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73539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E0270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42AAD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D87BE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5AD9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F6A5B9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DE05C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64811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7675E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74CEA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BE695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1F99E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FCE47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CA724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98711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16B8BD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27293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00E0F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E1767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5.01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EB80C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904EB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431A2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12CC2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4F585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D9C7D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067218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50C22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3778B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16C5E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04CDC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EF6E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6504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1.12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7686C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6A961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4109E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96BD34C">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13CF92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B8D31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681.87</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0C9D257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716D6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18"/>
              </w:rPr>
            </w:pPr>
            <w:r>
              <w:rPr>
                <w:rFonts w:hint="eastAsia" w:ascii="仿宋" w:hAnsi="仿宋" w:eastAsia="仿宋" w:cs="仿宋"/>
                <w:color w:val="000000"/>
                <w:kern w:val="0"/>
                <w:szCs w:val="18"/>
              </w:rPr>
              <w:t>69.24</w:t>
            </w:r>
          </w:p>
        </w:tc>
      </w:tr>
      <w:tr w14:paraId="752AC51A">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35F99F5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2BE0DABC">
            <w:pPr>
              <w:widowControl/>
              <w:jc w:val="left"/>
              <w:rPr>
                <w:rFonts w:hint="eastAsia" w:ascii="仿宋" w:hAnsi="仿宋" w:eastAsia="仿宋" w:cs="仿宋"/>
                <w:color w:val="000000"/>
                <w:kern w:val="0"/>
                <w:szCs w:val="24"/>
              </w:rPr>
            </w:pPr>
          </w:p>
          <w:p w14:paraId="42AF108D">
            <w:pPr>
              <w:widowControl/>
              <w:jc w:val="left"/>
              <w:rPr>
                <w:rFonts w:hint="eastAsia" w:ascii="仿宋" w:hAnsi="仿宋" w:eastAsia="仿宋" w:cs="仿宋"/>
                <w:color w:val="000000"/>
                <w:kern w:val="0"/>
                <w:szCs w:val="24"/>
              </w:rPr>
            </w:pPr>
          </w:p>
        </w:tc>
      </w:tr>
    </w:tbl>
    <w:p w14:paraId="1519E6CA">
      <w:pPr>
        <w:widowControl/>
        <w:jc w:val="center"/>
        <w:rPr>
          <w:rFonts w:hint="eastAsia"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3CCA38BA">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0F410B6A">
            <w:pPr>
              <w:widowControl/>
              <w:jc w:val="center"/>
              <w:rPr>
                <w:rFonts w:hint="eastAsia"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74646EAE">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58F4448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05DC1C6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公开07表</w:t>
            </w:r>
          </w:p>
        </w:tc>
      </w:tr>
      <w:tr w14:paraId="38B16E7F">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4FE0765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中方县中方镇牌楼小学</w:t>
            </w:r>
          </w:p>
        </w:tc>
        <w:tc>
          <w:tcPr>
            <w:tcW w:w="7320" w:type="dxa"/>
            <w:gridSpan w:val="6"/>
            <w:tcBorders>
              <w:top w:val="nil"/>
              <w:left w:val="nil"/>
              <w:bottom w:val="single" w:color="auto" w:sz="4" w:space="0"/>
              <w:right w:val="nil"/>
            </w:tcBorders>
            <w:shd w:val="clear" w:color="auto" w:fill="auto"/>
            <w:vAlign w:val="center"/>
          </w:tcPr>
          <w:p w14:paraId="04395A2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单位：万元</w:t>
            </w:r>
          </w:p>
        </w:tc>
      </w:tr>
      <w:tr w14:paraId="0621E2CD">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724251C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D7AC6C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决算数</w:t>
            </w:r>
          </w:p>
        </w:tc>
      </w:tr>
      <w:tr w14:paraId="7F1A68D9">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6F758F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62C9E9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EC42D9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5190F4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3AE8B1D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6E471A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9CDC84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62F6B3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79CB01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1311CBF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r>
      <w:tr w14:paraId="007F1372">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3B5972C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45C5452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746F98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80C0D4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376E98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6CFFC2D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4C5961C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16B119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4C0876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78B35F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B9EA51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07817EC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13989A48">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3BEB57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BD72AB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CCB191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E08C0D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F41E1E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A34415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25905F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08004B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310A14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8100C3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245731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F2B2E8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12</w:t>
            </w:r>
          </w:p>
        </w:tc>
      </w:tr>
      <w:tr w14:paraId="5C9E689E">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94041C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17A3DD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BCF60C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475F8C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6118A2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B6952C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D4CB72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B7E41A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94D27D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E6ED1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68537F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26059F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6CB57D8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6805F49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ascii="仿宋" w:hAnsi="仿宋" w:eastAsia="仿宋" w:cs="仿宋"/>
        </w:rPr>
        <w:t>中方县中方镇牌楼小学</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一般公共预算财政拨款“三公”经费支出，故本表无数据。</w:t>
      </w:r>
    </w:p>
    <w:p w14:paraId="3F98BBFE">
      <w:pPr>
        <w:widowControl/>
        <w:jc w:val="left"/>
        <w:rPr>
          <w:rFonts w:hint="eastAsia" w:ascii="仿宋" w:hAnsi="仿宋" w:eastAsia="仿宋" w:cs="仿宋"/>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683B5C6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7BC559B9">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7E717D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3B51FCD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公开08表</w:t>
            </w:r>
          </w:p>
        </w:tc>
      </w:tr>
      <w:tr w14:paraId="1F6463E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08CA77D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中方县中方镇牌楼小学</w:t>
            </w:r>
          </w:p>
        </w:tc>
        <w:tc>
          <w:tcPr>
            <w:tcW w:w="1339" w:type="dxa"/>
            <w:tcBorders>
              <w:top w:val="nil"/>
              <w:left w:val="nil"/>
              <w:bottom w:val="single" w:color="auto" w:sz="4" w:space="0"/>
              <w:right w:val="nil"/>
            </w:tcBorders>
            <w:shd w:val="clear" w:color="auto" w:fill="auto"/>
            <w:vAlign w:val="center"/>
          </w:tcPr>
          <w:p w14:paraId="63FF5BE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6E19188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706835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EF1262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9336A9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45AE8D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BD7BBF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73A7165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32F353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B874F3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6B4F73B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83B6A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22E2DB2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05554A3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840ACB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D91097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6AC7C2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5C5A41A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r>
      <w:tr w14:paraId="5E99C45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47BCFB1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211F514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1AE369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172D21E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359B7D9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1F37590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5D8C537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3E83757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33FD9F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4FD4920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17F56F2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52217B1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3E8D83B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18258E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27220B8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2F0CEFF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24FD5A3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49D4658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F7859B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34CE5CD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6E69963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5414869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30F4473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18B60CF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6471FA3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6</w:t>
            </w:r>
          </w:p>
        </w:tc>
      </w:tr>
      <w:tr w14:paraId="7D661A1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AC5AE6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68D85A8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1F3236A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06FBCDD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41B918C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4C3478F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3D544F8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1589F9D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75F87B7C">
      <w:pPr>
        <w:widowControl/>
        <w:jc w:val="left"/>
        <w:rPr>
          <w:rFonts w:ascii="黑体" w:hAnsi="黑体" w:eastAsia="黑体"/>
          <w:szCs w:val="21"/>
        </w:rPr>
      </w:pPr>
      <w:r>
        <w:rPr>
          <w:rFonts w:ascii="黑体" w:hAnsi="黑体" w:eastAsia="黑体"/>
          <w:szCs w:val="21"/>
        </w:rPr>
        <w:br w:type="page"/>
      </w:r>
    </w:p>
    <w:tbl>
      <w:tblPr>
        <w:tblStyle w:val="6"/>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5F3239BA">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02F109CB">
            <w:pPr>
              <w:widowControl/>
              <w:jc w:val="center"/>
              <w:rPr>
                <w:rFonts w:hint="eastAsia"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04D73832">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3FEACE6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175310BA">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2619141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中方县中方镇牌楼小学</w:t>
            </w:r>
          </w:p>
        </w:tc>
        <w:tc>
          <w:tcPr>
            <w:tcW w:w="7875" w:type="dxa"/>
            <w:gridSpan w:val="3"/>
            <w:tcBorders>
              <w:top w:val="nil"/>
              <w:left w:val="nil"/>
              <w:bottom w:val="single" w:color="auto" w:sz="4" w:space="0"/>
              <w:right w:val="nil"/>
            </w:tcBorders>
            <w:shd w:val="clear" w:color="000000" w:fill="FFFFFF"/>
            <w:vAlign w:val="center"/>
          </w:tcPr>
          <w:p w14:paraId="216C2E6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645A5398">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2177BA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77AF77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w:t>
            </w:r>
          </w:p>
        </w:tc>
      </w:tr>
      <w:tr w14:paraId="0646E97A">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9036F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6C917C4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19EAFA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E3A38C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6A7797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50D26B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r>
      <w:tr w14:paraId="6FB142B5">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0958583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7C0319D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54635AB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08E50A0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3AB7D71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611F51D4">
        <w:tblPrEx>
          <w:tblCellMar>
            <w:top w:w="0" w:type="dxa"/>
            <w:left w:w="108" w:type="dxa"/>
            <w:bottom w:w="0" w:type="dxa"/>
            <w:right w:w="108" w:type="dxa"/>
          </w:tblCellMar>
        </w:tblPrEx>
        <w:trPr>
          <w:trHeight w:val="31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7B06238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562E8BE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1C690E4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6263954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395491A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06EDAB62">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831553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0D2C3E5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22EBABF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4B8160D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r>
      <w:tr w14:paraId="5F5A1061">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9C017C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6484B60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3D04FD3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274A354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22F97B98">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56ECC11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注：本表反映部门本年度国有资本经营预算财政拨款支出情况。</w:t>
            </w:r>
          </w:p>
          <w:p w14:paraId="41D4199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ascii="仿宋" w:hAnsi="仿宋" w:eastAsia="仿宋" w:cs="仿宋"/>
              </w:rPr>
              <w:t>中方县中方镇牌楼小学</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国有资本经营预算财政拨款支出，故本表无数据。</w:t>
            </w:r>
          </w:p>
        </w:tc>
      </w:tr>
    </w:tbl>
    <w:p w14:paraId="6B7A470B">
      <w:pPr>
        <w:pStyle w:val="9"/>
        <w:rPr>
          <w:sz w:val="72"/>
          <w:szCs w:val="72"/>
        </w:rPr>
        <w:sectPr>
          <w:pgSz w:w="16838" w:h="11906" w:orient="landscape"/>
          <w:pgMar w:top="1803" w:right="1440" w:bottom="1803" w:left="1440" w:header="851" w:footer="992" w:gutter="0"/>
          <w:pgNumType w:fmt="numberInDash"/>
          <w:cols w:space="0" w:num="1"/>
          <w:rtlGutter w:val="0"/>
          <w:docGrid w:type="lines" w:linePitch="319" w:charSpace="0"/>
        </w:sectPr>
      </w:pPr>
    </w:p>
    <w:p w14:paraId="300FAD8C">
      <w:pPr>
        <w:pStyle w:val="9"/>
        <w:rPr>
          <w:sz w:val="72"/>
          <w:szCs w:val="72"/>
        </w:rPr>
      </w:pPr>
    </w:p>
    <w:p w14:paraId="2EED27E5">
      <w:pPr>
        <w:pStyle w:val="9"/>
        <w:rPr>
          <w:sz w:val="72"/>
          <w:szCs w:val="72"/>
        </w:rPr>
      </w:pPr>
    </w:p>
    <w:p w14:paraId="1D9DB82C">
      <w:pPr>
        <w:pStyle w:val="9"/>
        <w:rPr>
          <w:sz w:val="72"/>
          <w:szCs w:val="72"/>
        </w:rPr>
      </w:pPr>
    </w:p>
    <w:p w14:paraId="2DB3DDCE">
      <w:pPr>
        <w:pStyle w:val="9"/>
        <w:rPr>
          <w:sz w:val="72"/>
          <w:szCs w:val="72"/>
        </w:rPr>
      </w:pPr>
    </w:p>
    <w:p w14:paraId="7BA75443">
      <w:pPr>
        <w:pStyle w:val="9"/>
        <w:jc w:val="center"/>
        <w:rPr>
          <w:sz w:val="72"/>
          <w:szCs w:val="72"/>
        </w:rPr>
      </w:pPr>
    </w:p>
    <w:p w14:paraId="4C70B95A">
      <w:pPr>
        <w:pStyle w:val="9"/>
        <w:jc w:val="center"/>
        <w:rPr>
          <w:rFonts w:hint="eastAsia" w:ascii="仿宋" w:hAnsi="仿宋" w:eastAsia="仿宋" w:cs="仿宋"/>
          <w:b/>
          <w:bCs/>
          <w:sz w:val="72"/>
          <w:szCs w:val="72"/>
        </w:rPr>
      </w:pPr>
    </w:p>
    <w:p w14:paraId="711B5476">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第三部分</w:t>
      </w:r>
    </w:p>
    <w:p w14:paraId="239809CB">
      <w:pPr>
        <w:pStyle w:val="9"/>
        <w:jc w:val="center"/>
        <w:rPr>
          <w:rFonts w:hint="eastAsia" w:ascii="仿宋" w:hAnsi="仿宋" w:eastAsia="仿宋" w:cs="仿宋"/>
          <w:b/>
          <w:bCs/>
          <w:sz w:val="52"/>
          <w:szCs w:val="52"/>
        </w:rPr>
      </w:pPr>
    </w:p>
    <w:p w14:paraId="3B726883">
      <w:pPr>
        <w:pStyle w:val="9"/>
        <w:jc w:val="center"/>
        <w:rPr>
          <w:rFonts w:hint="eastAsia" w:ascii="仿宋" w:hAnsi="仿宋" w:eastAsia="仿宋" w:cs="仿宋"/>
          <w:b/>
          <w:bCs/>
          <w:sz w:val="52"/>
          <w:szCs w:val="52"/>
        </w:rPr>
      </w:pPr>
      <w:r>
        <w:rPr>
          <w:rFonts w:hint="eastAsia" w:ascii="仿宋" w:hAnsi="仿宋" w:eastAsia="仿宋" w:cs="仿宋"/>
          <w:b/>
          <w:bCs/>
          <w:sz w:val="52"/>
          <w:szCs w:val="52"/>
        </w:rPr>
        <w:t>2020年度</w:t>
      </w:r>
      <w:r>
        <w:rPr>
          <w:rFonts w:hint="eastAsia" w:ascii="仿宋" w:hAnsi="仿宋" w:eastAsia="仿宋" w:cs="仿宋"/>
          <w:b/>
          <w:bCs/>
          <w:sz w:val="52"/>
          <w:szCs w:val="52"/>
          <w:lang w:eastAsia="zh-CN"/>
        </w:rPr>
        <w:t>单位</w:t>
      </w:r>
      <w:r>
        <w:rPr>
          <w:rFonts w:hint="eastAsia" w:ascii="仿宋" w:hAnsi="仿宋" w:eastAsia="仿宋" w:cs="仿宋"/>
          <w:b/>
          <w:bCs/>
          <w:sz w:val="52"/>
          <w:szCs w:val="52"/>
        </w:rPr>
        <w:t>决算情况说明</w:t>
      </w:r>
    </w:p>
    <w:p w14:paraId="343C2A73">
      <w:pPr>
        <w:widowControl/>
        <w:jc w:val="left"/>
        <w:rPr>
          <w:rFonts w:ascii="黑体" w:eastAsia="黑体" w:cs="黑体"/>
          <w:color w:val="000000"/>
          <w:kern w:val="0"/>
          <w:sz w:val="70"/>
          <w:szCs w:val="70"/>
        </w:rPr>
      </w:pPr>
      <w:r>
        <w:rPr>
          <w:sz w:val="70"/>
          <w:szCs w:val="70"/>
        </w:rPr>
        <w:br w:type="page"/>
      </w:r>
    </w:p>
    <w:p w14:paraId="48940C3A">
      <w:pPr>
        <w:pStyle w:val="9"/>
        <w:rPr>
          <w:rFonts w:asciiTheme="minorEastAsia" w:hAnsiTheme="minorEastAsia" w:eastAsiaTheme="minorEastAsia"/>
          <w:sz w:val="32"/>
          <w:szCs w:val="32"/>
        </w:rPr>
      </w:pPr>
    </w:p>
    <w:p w14:paraId="7A6BA3F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eastAsia="zh-CN"/>
        </w:rPr>
      </w:pPr>
      <w:r>
        <w:rPr>
          <w:rFonts w:ascii="仿宋" w:hAnsi="仿宋" w:eastAsia="仿宋" w:cs="仿宋"/>
          <w:b/>
        </w:rPr>
        <w:t>一、收入支出决算总体情况说明</w:t>
      </w:r>
    </w:p>
    <w:p w14:paraId="5BCD073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eastAsia="zh-CN"/>
        </w:rPr>
      </w:pPr>
      <w:r>
        <w:rPr>
          <w:rFonts w:ascii="仿宋" w:hAnsi="仿宋" w:eastAsia="仿宋" w:cs="仿宋"/>
        </w:rPr>
        <w:t>2020年度收入总计751.11万元，与上年相比</w:t>
      </w:r>
      <w:r>
        <w:rPr>
          <w:rFonts w:hint="eastAsia" w:ascii="仿宋" w:hAnsi="仿宋" w:eastAsia="仿宋" w:cs="仿宋"/>
          <w:lang w:eastAsia="zh-CN"/>
        </w:rPr>
        <w:t>减少</w:t>
      </w:r>
      <w:r>
        <w:rPr>
          <w:rFonts w:hint="eastAsia" w:ascii="仿宋" w:hAnsi="仿宋" w:eastAsia="仿宋" w:cs="仿宋"/>
          <w:lang w:val="en-US" w:eastAsia="zh-CN"/>
        </w:rPr>
        <w:t>47.13</w:t>
      </w:r>
      <w:r>
        <w:rPr>
          <w:rFonts w:ascii="仿宋" w:hAnsi="仿宋" w:eastAsia="仿宋" w:cs="仿宋"/>
        </w:rPr>
        <w:t>万元</w:t>
      </w:r>
      <w:r>
        <w:rPr>
          <w:rFonts w:hint="eastAsia" w:ascii="仿宋" w:hAnsi="仿宋" w:eastAsia="仿宋" w:cs="仿宋"/>
          <w:lang w:eastAsia="zh-CN"/>
        </w:rPr>
        <w:t>，</w:t>
      </w:r>
      <w:r>
        <w:rPr>
          <w:rFonts w:ascii="仿宋" w:hAnsi="仿宋" w:eastAsia="仿宋" w:cs="仿宋"/>
        </w:rPr>
        <w:t>减</w:t>
      </w:r>
      <w:r>
        <w:rPr>
          <w:rFonts w:hint="eastAsia" w:ascii="仿宋" w:hAnsi="仿宋" w:eastAsia="仿宋" w:cs="仿宋"/>
          <w:lang w:eastAsia="zh-CN"/>
        </w:rPr>
        <w:t>少</w:t>
      </w:r>
      <w:r>
        <w:rPr>
          <w:rFonts w:ascii="仿宋" w:hAnsi="仿宋" w:eastAsia="仿宋" w:cs="仿宋"/>
        </w:rPr>
        <w:t>比率</w:t>
      </w:r>
      <w:r>
        <w:rPr>
          <w:rFonts w:hint="eastAsia" w:ascii="仿宋" w:hAnsi="仿宋" w:eastAsia="仿宋" w:cs="仿宋"/>
          <w:lang w:val="en-US" w:eastAsia="zh-CN"/>
        </w:rPr>
        <w:t>5.9%</w:t>
      </w:r>
      <w:r>
        <w:rPr>
          <w:rFonts w:ascii="仿宋" w:hAnsi="仿宋" w:eastAsia="仿宋" w:cs="仿宋"/>
        </w:rPr>
        <w:t>，主要是因为20</w:t>
      </w:r>
      <w:r>
        <w:rPr>
          <w:rFonts w:hint="eastAsia" w:ascii="仿宋" w:hAnsi="仿宋" w:eastAsia="仿宋" w:cs="仿宋"/>
          <w:lang w:val="en-US" w:eastAsia="zh-CN"/>
        </w:rPr>
        <w:t>20</w:t>
      </w:r>
      <w:r>
        <w:rPr>
          <w:rFonts w:ascii="仿宋" w:hAnsi="仿宋" w:eastAsia="仿宋" w:cs="仿宋"/>
        </w:rPr>
        <w:t>年</w:t>
      </w:r>
      <w:r>
        <w:rPr>
          <w:rFonts w:hint="eastAsia" w:ascii="仿宋" w:hAnsi="仿宋" w:eastAsia="仿宋" w:cs="仿宋"/>
          <w:lang w:eastAsia="zh-CN"/>
        </w:rPr>
        <w:t>学校人员减少，</w:t>
      </w:r>
      <w:r>
        <w:rPr>
          <w:rFonts w:hint="eastAsia" w:ascii="仿宋" w:hAnsi="仿宋" w:eastAsia="仿宋" w:cs="仿宋"/>
          <w:lang w:val="en-US" w:eastAsia="zh-CN"/>
        </w:rPr>
        <w:t>预算收入减少，</w:t>
      </w:r>
      <w:r>
        <w:rPr>
          <w:rFonts w:ascii="仿宋" w:hAnsi="仿宋" w:eastAsia="仿宋" w:cs="仿宋"/>
        </w:rPr>
        <w:t>支出总计751.11万元，与上年相比</w:t>
      </w:r>
      <w:r>
        <w:rPr>
          <w:rFonts w:hint="eastAsia" w:ascii="仿宋" w:hAnsi="仿宋" w:eastAsia="仿宋" w:cs="仿宋"/>
          <w:lang w:eastAsia="zh-CN"/>
        </w:rPr>
        <w:t>减少</w:t>
      </w:r>
      <w:r>
        <w:rPr>
          <w:rFonts w:hint="eastAsia" w:ascii="仿宋" w:hAnsi="仿宋" w:eastAsia="仿宋" w:cs="仿宋"/>
          <w:lang w:val="en-US" w:eastAsia="zh-CN"/>
        </w:rPr>
        <w:t>47.13</w:t>
      </w:r>
      <w:r>
        <w:rPr>
          <w:rFonts w:ascii="仿宋" w:hAnsi="仿宋" w:eastAsia="仿宋" w:cs="仿宋"/>
        </w:rPr>
        <w:t>万元</w:t>
      </w:r>
      <w:r>
        <w:rPr>
          <w:rFonts w:hint="eastAsia" w:ascii="仿宋" w:hAnsi="仿宋" w:eastAsia="仿宋" w:cs="仿宋"/>
          <w:lang w:eastAsia="zh-CN"/>
        </w:rPr>
        <w:t>，</w:t>
      </w:r>
      <w:r>
        <w:rPr>
          <w:rFonts w:ascii="仿宋" w:hAnsi="仿宋" w:eastAsia="仿宋" w:cs="仿宋"/>
        </w:rPr>
        <w:t>减</w:t>
      </w:r>
      <w:r>
        <w:rPr>
          <w:rFonts w:hint="eastAsia" w:ascii="仿宋" w:hAnsi="仿宋" w:eastAsia="仿宋" w:cs="仿宋"/>
          <w:lang w:eastAsia="zh-CN"/>
        </w:rPr>
        <w:t>少</w:t>
      </w:r>
      <w:r>
        <w:rPr>
          <w:rFonts w:ascii="仿宋" w:hAnsi="仿宋" w:eastAsia="仿宋" w:cs="仿宋"/>
        </w:rPr>
        <w:t>比率</w:t>
      </w:r>
      <w:r>
        <w:rPr>
          <w:rFonts w:hint="eastAsia" w:ascii="仿宋" w:hAnsi="仿宋" w:eastAsia="仿宋" w:cs="仿宋"/>
          <w:lang w:val="en-US" w:eastAsia="zh-CN"/>
        </w:rPr>
        <w:t>5.9%</w:t>
      </w:r>
      <w:r>
        <w:rPr>
          <w:rFonts w:ascii="仿宋" w:hAnsi="仿宋" w:eastAsia="仿宋" w:cs="仿宋"/>
        </w:rPr>
        <w:t>，主要是因为20</w:t>
      </w:r>
      <w:r>
        <w:rPr>
          <w:rFonts w:hint="eastAsia" w:ascii="仿宋" w:hAnsi="仿宋" w:eastAsia="仿宋" w:cs="仿宋"/>
          <w:lang w:val="en-US" w:eastAsia="zh-CN"/>
        </w:rPr>
        <w:t>20</w:t>
      </w:r>
      <w:r>
        <w:rPr>
          <w:rFonts w:ascii="仿宋" w:hAnsi="仿宋" w:eastAsia="仿宋" w:cs="仿宋"/>
        </w:rPr>
        <w:t>年</w:t>
      </w:r>
      <w:r>
        <w:rPr>
          <w:rFonts w:hint="eastAsia" w:ascii="仿宋" w:hAnsi="仿宋" w:eastAsia="仿宋" w:cs="仿宋"/>
          <w:lang w:eastAsia="zh-CN"/>
        </w:rPr>
        <w:t>学校人员减少，</w:t>
      </w:r>
      <w:r>
        <w:rPr>
          <w:rFonts w:hint="eastAsia" w:ascii="仿宋" w:hAnsi="仿宋" w:eastAsia="仿宋" w:cs="仿宋"/>
          <w:lang w:val="en-US" w:eastAsia="zh-CN"/>
        </w:rPr>
        <w:t>人员经费支出减少。</w:t>
      </w:r>
    </w:p>
    <w:p w14:paraId="0319A31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二、收入决算情况说明</w:t>
      </w:r>
    </w:p>
    <w:p w14:paraId="6D61926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本年收入合计751.11万元，其中：财政拨款收入751.11万元，占100%；上级补助收入0万元，占0%；事业收入0万元，占0%；经营收入0万元，占0%；附属单位上缴收入0万元，占0%；其他收入0万元，占0%。</w:t>
      </w:r>
    </w:p>
    <w:p w14:paraId="4EF9218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0" w:leftChars="0" w:right="420" w:firstLine="0"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43625"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a:stretch>
                      <a:fillRect/>
                    </a:stretch>
                  </pic:blipFill>
                  <pic:spPr>
                    <a:xfrm>
                      <a:off x="0" y="0"/>
                      <a:ext cx="6143625" cy="3429000"/>
                    </a:xfrm>
                    <a:prstGeom prst="rect">
                      <a:avLst/>
                    </a:prstGeom>
                  </pic:spPr>
                </pic:pic>
              </a:graphicData>
            </a:graphic>
          </wp:inline>
        </w:drawing>
      </w:r>
    </w:p>
    <w:p w14:paraId="5D588FC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三、支出决算情况说明</w:t>
      </w:r>
    </w:p>
    <w:p w14:paraId="75F6EE4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本年支出合计751.11万元，其中：基本支出751.11万元，占100%；项目支出0万元，占0%；上缴上级支出0万元，占0%；经营支出0万元，占0%；对附属单位补助支出0万元，占0%。</w:t>
      </w:r>
    </w:p>
    <w:p w14:paraId="68CBA37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right="420"/>
        <w:jc w:val="center"/>
        <w:textAlignment w:val="auto"/>
        <w:rPr>
          <w:rFonts w:hint="eastAsia" w:ascii="仿宋" w:hAnsi="仿宋" w:eastAsia="仿宋" w:cs="仿宋"/>
        </w:rPr>
      </w:pPr>
      <w:r>
        <w:rPr>
          <w:rFonts w:hint="eastAsia" w:ascii="仿宋" w:hAnsi="仿宋" w:eastAsia="仿宋" w:cs="仿宋"/>
          <w:lang w:val="en-US" w:eastAsia="zh-CN"/>
        </w:rPr>
        <w:drawing>
          <wp:inline distT="0" distB="0" distL="0" distR="0">
            <wp:extent cx="6143625"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a:stretch>
                      <a:fillRect/>
                    </a:stretch>
                  </pic:blipFill>
                  <pic:spPr>
                    <a:xfrm>
                      <a:off x="0" y="0"/>
                      <a:ext cx="6143625" cy="3429000"/>
                    </a:xfrm>
                    <a:prstGeom prst="rect">
                      <a:avLst/>
                    </a:prstGeom>
                  </pic:spPr>
                </pic:pic>
              </a:graphicData>
            </a:graphic>
          </wp:inline>
        </w:drawing>
      </w:r>
    </w:p>
    <w:p w14:paraId="3E2A71F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四、财政拨款收入支出决算总体情况说明</w:t>
      </w:r>
    </w:p>
    <w:p w14:paraId="392B0A5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eastAsia="zh-CN"/>
        </w:rPr>
      </w:pPr>
      <w:r>
        <w:rPr>
          <w:rFonts w:ascii="仿宋" w:hAnsi="仿宋" w:eastAsia="仿宋" w:cs="仿宋"/>
        </w:rPr>
        <w:t>2020年度财政拨款收入总计751.11万元，与上年相比</w:t>
      </w:r>
      <w:r>
        <w:rPr>
          <w:rFonts w:hint="eastAsia" w:ascii="仿宋" w:hAnsi="仿宋" w:eastAsia="仿宋" w:cs="仿宋"/>
          <w:lang w:eastAsia="zh-CN"/>
        </w:rPr>
        <w:t>减少</w:t>
      </w:r>
      <w:r>
        <w:rPr>
          <w:rFonts w:hint="eastAsia" w:ascii="仿宋" w:hAnsi="仿宋" w:eastAsia="仿宋" w:cs="仿宋"/>
          <w:lang w:val="en-US" w:eastAsia="zh-CN"/>
        </w:rPr>
        <w:t>47.13</w:t>
      </w:r>
      <w:r>
        <w:rPr>
          <w:rFonts w:ascii="仿宋" w:hAnsi="仿宋" w:eastAsia="仿宋" w:cs="仿宋"/>
        </w:rPr>
        <w:t>万元</w:t>
      </w:r>
      <w:r>
        <w:rPr>
          <w:rFonts w:hint="eastAsia" w:ascii="仿宋" w:hAnsi="仿宋" w:eastAsia="仿宋" w:cs="仿宋"/>
          <w:lang w:eastAsia="zh-CN"/>
        </w:rPr>
        <w:t>，</w:t>
      </w:r>
      <w:r>
        <w:rPr>
          <w:rFonts w:ascii="仿宋" w:hAnsi="仿宋" w:eastAsia="仿宋" w:cs="仿宋"/>
        </w:rPr>
        <w:t>减</w:t>
      </w:r>
      <w:r>
        <w:rPr>
          <w:rFonts w:hint="eastAsia" w:ascii="仿宋" w:hAnsi="仿宋" w:eastAsia="仿宋" w:cs="仿宋"/>
          <w:lang w:eastAsia="zh-CN"/>
        </w:rPr>
        <w:t>少</w:t>
      </w:r>
      <w:r>
        <w:rPr>
          <w:rFonts w:ascii="仿宋" w:hAnsi="仿宋" w:eastAsia="仿宋" w:cs="仿宋"/>
        </w:rPr>
        <w:t>比率</w:t>
      </w:r>
      <w:r>
        <w:rPr>
          <w:rFonts w:hint="eastAsia" w:ascii="仿宋" w:hAnsi="仿宋" w:eastAsia="仿宋" w:cs="仿宋"/>
          <w:lang w:val="en-US" w:eastAsia="zh-CN"/>
        </w:rPr>
        <w:t>5.9%</w:t>
      </w:r>
      <w:r>
        <w:rPr>
          <w:rFonts w:ascii="仿宋" w:hAnsi="仿宋" w:eastAsia="仿宋" w:cs="仿宋"/>
        </w:rPr>
        <w:t>，主要是因为20</w:t>
      </w:r>
      <w:r>
        <w:rPr>
          <w:rFonts w:hint="eastAsia" w:ascii="仿宋" w:hAnsi="仿宋" w:eastAsia="仿宋" w:cs="仿宋"/>
          <w:lang w:val="en-US" w:eastAsia="zh-CN"/>
        </w:rPr>
        <w:t>20</w:t>
      </w:r>
      <w:r>
        <w:rPr>
          <w:rFonts w:ascii="仿宋" w:hAnsi="仿宋" w:eastAsia="仿宋" w:cs="仿宋"/>
        </w:rPr>
        <w:t>年</w:t>
      </w:r>
      <w:r>
        <w:rPr>
          <w:rFonts w:hint="eastAsia" w:ascii="仿宋" w:hAnsi="仿宋" w:eastAsia="仿宋" w:cs="仿宋"/>
          <w:lang w:eastAsia="zh-CN"/>
        </w:rPr>
        <w:t>学校人员减少，</w:t>
      </w:r>
      <w:r>
        <w:rPr>
          <w:rFonts w:hint="eastAsia" w:ascii="仿宋" w:hAnsi="仿宋" w:eastAsia="仿宋" w:cs="仿宋"/>
          <w:lang w:val="en-US" w:eastAsia="zh-CN"/>
        </w:rPr>
        <w:t>预算收入减少，</w:t>
      </w:r>
      <w:r>
        <w:rPr>
          <w:rFonts w:ascii="仿宋" w:hAnsi="仿宋" w:eastAsia="仿宋" w:cs="仿宋"/>
        </w:rPr>
        <w:t>支出总计751.11万元，与上年相比</w:t>
      </w:r>
      <w:r>
        <w:rPr>
          <w:rFonts w:hint="eastAsia" w:ascii="仿宋" w:hAnsi="仿宋" w:eastAsia="仿宋" w:cs="仿宋"/>
          <w:lang w:eastAsia="zh-CN"/>
        </w:rPr>
        <w:t>减少</w:t>
      </w:r>
      <w:r>
        <w:rPr>
          <w:rFonts w:hint="eastAsia" w:ascii="仿宋" w:hAnsi="仿宋" w:eastAsia="仿宋" w:cs="仿宋"/>
          <w:lang w:val="en-US" w:eastAsia="zh-CN"/>
        </w:rPr>
        <w:t>47.13</w:t>
      </w:r>
      <w:r>
        <w:rPr>
          <w:rFonts w:ascii="仿宋" w:hAnsi="仿宋" w:eastAsia="仿宋" w:cs="仿宋"/>
        </w:rPr>
        <w:t>万元</w:t>
      </w:r>
      <w:r>
        <w:rPr>
          <w:rFonts w:hint="eastAsia" w:ascii="仿宋" w:hAnsi="仿宋" w:eastAsia="仿宋" w:cs="仿宋"/>
          <w:lang w:eastAsia="zh-CN"/>
        </w:rPr>
        <w:t>，</w:t>
      </w:r>
      <w:r>
        <w:rPr>
          <w:rFonts w:ascii="仿宋" w:hAnsi="仿宋" w:eastAsia="仿宋" w:cs="仿宋"/>
        </w:rPr>
        <w:t>减</w:t>
      </w:r>
      <w:r>
        <w:rPr>
          <w:rFonts w:hint="eastAsia" w:ascii="仿宋" w:hAnsi="仿宋" w:eastAsia="仿宋" w:cs="仿宋"/>
          <w:lang w:eastAsia="zh-CN"/>
        </w:rPr>
        <w:t>少</w:t>
      </w:r>
      <w:r>
        <w:rPr>
          <w:rFonts w:ascii="仿宋" w:hAnsi="仿宋" w:eastAsia="仿宋" w:cs="仿宋"/>
        </w:rPr>
        <w:t>比率</w:t>
      </w:r>
      <w:r>
        <w:rPr>
          <w:rFonts w:hint="eastAsia" w:ascii="仿宋" w:hAnsi="仿宋" w:eastAsia="仿宋" w:cs="仿宋"/>
          <w:lang w:val="en-US" w:eastAsia="zh-CN"/>
        </w:rPr>
        <w:t>5.9%</w:t>
      </w:r>
      <w:r>
        <w:rPr>
          <w:rFonts w:ascii="仿宋" w:hAnsi="仿宋" w:eastAsia="仿宋" w:cs="仿宋"/>
        </w:rPr>
        <w:t>，主要是因为20</w:t>
      </w:r>
      <w:r>
        <w:rPr>
          <w:rFonts w:hint="eastAsia" w:ascii="仿宋" w:hAnsi="仿宋" w:eastAsia="仿宋" w:cs="仿宋"/>
          <w:lang w:val="en-US" w:eastAsia="zh-CN"/>
        </w:rPr>
        <w:t>20</w:t>
      </w:r>
      <w:r>
        <w:rPr>
          <w:rFonts w:ascii="仿宋" w:hAnsi="仿宋" w:eastAsia="仿宋" w:cs="仿宋"/>
        </w:rPr>
        <w:t>年</w:t>
      </w:r>
      <w:r>
        <w:rPr>
          <w:rFonts w:hint="eastAsia" w:ascii="仿宋" w:hAnsi="仿宋" w:eastAsia="仿宋" w:cs="仿宋"/>
          <w:lang w:eastAsia="zh-CN"/>
        </w:rPr>
        <w:t>学校人员减少，</w:t>
      </w:r>
      <w:r>
        <w:rPr>
          <w:rFonts w:hint="eastAsia" w:ascii="仿宋" w:hAnsi="仿宋" w:eastAsia="仿宋" w:cs="仿宋"/>
          <w:lang w:val="en-US" w:eastAsia="zh-CN"/>
        </w:rPr>
        <w:t>人员经费支出减少。</w:t>
      </w:r>
    </w:p>
    <w:p w14:paraId="16E5281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p>
    <w:p w14:paraId="581BD0D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五、一般公共预算财政拨款支出决算情况说明</w:t>
      </w:r>
    </w:p>
    <w:p w14:paraId="5E58A80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（一）财政拨款支出决算总体情况</w:t>
      </w:r>
    </w:p>
    <w:p w14:paraId="4007F9F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2020年度财政拨款支出751.11万元，占本年支出合计的100%，与上年相比</w:t>
      </w:r>
      <w:r>
        <w:rPr>
          <w:rFonts w:hint="eastAsia" w:ascii="仿宋" w:hAnsi="仿宋" w:eastAsia="仿宋" w:cs="仿宋"/>
          <w:lang w:eastAsia="zh-CN"/>
        </w:rPr>
        <w:t>减少</w:t>
      </w:r>
      <w:r>
        <w:rPr>
          <w:rFonts w:hint="eastAsia" w:ascii="仿宋" w:hAnsi="仿宋" w:eastAsia="仿宋" w:cs="仿宋"/>
          <w:lang w:val="en-US" w:eastAsia="zh-CN"/>
        </w:rPr>
        <w:t>47.13</w:t>
      </w:r>
      <w:r>
        <w:rPr>
          <w:rFonts w:ascii="仿宋" w:hAnsi="仿宋" w:eastAsia="仿宋" w:cs="仿宋"/>
        </w:rPr>
        <w:t>万元</w:t>
      </w:r>
      <w:r>
        <w:rPr>
          <w:rFonts w:hint="eastAsia" w:ascii="仿宋" w:hAnsi="仿宋" w:eastAsia="仿宋" w:cs="仿宋"/>
          <w:lang w:eastAsia="zh-CN"/>
        </w:rPr>
        <w:t>，</w:t>
      </w:r>
      <w:r>
        <w:rPr>
          <w:rFonts w:ascii="仿宋" w:hAnsi="仿宋" w:eastAsia="仿宋" w:cs="仿宋"/>
        </w:rPr>
        <w:t>减</w:t>
      </w:r>
      <w:r>
        <w:rPr>
          <w:rFonts w:hint="eastAsia" w:ascii="仿宋" w:hAnsi="仿宋" w:eastAsia="仿宋" w:cs="仿宋"/>
          <w:lang w:eastAsia="zh-CN"/>
        </w:rPr>
        <w:t>少</w:t>
      </w:r>
      <w:r>
        <w:rPr>
          <w:rFonts w:ascii="仿宋" w:hAnsi="仿宋" w:eastAsia="仿宋" w:cs="仿宋"/>
        </w:rPr>
        <w:t>比率</w:t>
      </w:r>
      <w:r>
        <w:rPr>
          <w:rFonts w:hint="eastAsia" w:ascii="仿宋" w:hAnsi="仿宋" w:eastAsia="仿宋" w:cs="仿宋"/>
          <w:lang w:val="en-US" w:eastAsia="zh-CN"/>
        </w:rPr>
        <w:t>5.9%</w:t>
      </w:r>
      <w:r>
        <w:rPr>
          <w:rFonts w:ascii="仿宋" w:hAnsi="仿宋" w:eastAsia="仿宋" w:cs="仿宋"/>
        </w:rPr>
        <w:t>，主要是因为20</w:t>
      </w:r>
      <w:r>
        <w:rPr>
          <w:rFonts w:hint="eastAsia" w:ascii="仿宋" w:hAnsi="仿宋" w:eastAsia="仿宋" w:cs="仿宋"/>
          <w:lang w:val="en-US" w:eastAsia="zh-CN"/>
        </w:rPr>
        <w:t>20</w:t>
      </w:r>
      <w:r>
        <w:rPr>
          <w:rFonts w:ascii="仿宋" w:hAnsi="仿宋" w:eastAsia="仿宋" w:cs="仿宋"/>
        </w:rPr>
        <w:t>年</w:t>
      </w:r>
      <w:r>
        <w:rPr>
          <w:rFonts w:hint="eastAsia" w:ascii="仿宋" w:hAnsi="仿宋" w:eastAsia="仿宋" w:cs="仿宋"/>
          <w:lang w:eastAsia="zh-CN"/>
        </w:rPr>
        <w:t>学校人员减少</w:t>
      </w:r>
      <w:r>
        <w:rPr>
          <w:rFonts w:ascii="仿宋" w:hAnsi="仿宋" w:eastAsia="仿宋" w:cs="仿宋"/>
        </w:rPr>
        <w:t>。</w:t>
      </w:r>
    </w:p>
    <w:p w14:paraId="3FF379F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（二）财政拨款支出决算结构情况</w:t>
      </w:r>
    </w:p>
    <w:p w14:paraId="58A3951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2020年度财政拨款支出751.11万元，主要用于以下方面：教育支出（类）749.51万元，占99.79%；社会保障和就业支出（类）1.6万元，占0.21%。</w:t>
      </w:r>
    </w:p>
    <w:p w14:paraId="7495BCC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（三）财政拨款支出决算具体情况</w:t>
      </w:r>
    </w:p>
    <w:p w14:paraId="66800A4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2020年度财政拨款支出年初预算数为778.3万元，支出决算数为751.11万元，完成年初预算的96.51%，其中：</w:t>
      </w:r>
    </w:p>
    <w:p w14:paraId="1D80279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1、教育支出（类）普通教育（款）学前教育（项）。</w:t>
      </w:r>
    </w:p>
    <w:p w14:paraId="6DB8CD1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年初预算为9.46万元，支出决算为9.46万元，完成年初预算的100%。</w:t>
      </w:r>
    </w:p>
    <w:p w14:paraId="02C2107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2、教育支出（类）普通教育（款）小学教育（项）。</w:t>
      </w:r>
    </w:p>
    <w:p w14:paraId="55B2F07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年初预算为721.92万元，支出决算为737.49万元，完成年初预算的102.16%，决算数大于预算数的主要原因是：学生增加，聘用人员相应增加，工资提高。</w:t>
      </w:r>
    </w:p>
    <w:p w14:paraId="6FBB6DC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3、教育支出（类）普通教育（款）其他普通教育支出（项）。</w:t>
      </w:r>
    </w:p>
    <w:p w14:paraId="08E0066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年初预算为2.57万元，支出决算为2.57万元，完成年初预算的100%。</w:t>
      </w:r>
    </w:p>
    <w:p w14:paraId="2212652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4、社会保障和就业支出（类）就业补助（款）其他就业补助支出（项）。</w:t>
      </w:r>
    </w:p>
    <w:p w14:paraId="3FDCC2F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年初预算为1.6万元，支出决算为1.6万元，完成年初预算的100%。</w:t>
      </w:r>
    </w:p>
    <w:p w14:paraId="73AAFEA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六、财政拨款基本支出决算情况说明</w:t>
      </w:r>
    </w:p>
    <w:p w14:paraId="189E9EF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基本支出751.11万元，其中：人员经费681.87万元，占基本支出的90.78%，主要包括：基本工资、津贴补贴、机关事业单位基本养老保险缴费、职工基本医疗保险缴费、其他社会保障缴费、其他工资福利支出、生活补助、助学金、奖励金、其他对个人和家庭的补助；公用经费69.24万元，占基本支出的9.22%，主要包括：办公费、印刷费、水费、电费、邮电费、物业管理费、差旅费、维修（护）费、租赁费、会议费、培训费、专用材料费、劳务费、工会经费、福利费、其他商品和服务支出。</w:t>
      </w:r>
    </w:p>
    <w:p w14:paraId="4C9C722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七、一般公共预算财政拨款三公经费支出决算情况说明</w:t>
      </w:r>
    </w:p>
    <w:p w14:paraId="4DAB3A3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（一）“三公”经费财政拨款支出决算总体情况说明</w:t>
      </w:r>
    </w:p>
    <w:p w14:paraId="7ED98DB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14:paraId="7B14C47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公务接待费支出预算为0万元，支出决算为0万元，与本年预算数相同，与上年决算数相同。</w:t>
      </w:r>
    </w:p>
    <w:p w14:paraId="52AD109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公务用车购置费及运行维护费支出预算为0万元，支出决算为0万元，与本年预算数相同，与上年预算数相同。</w:t>
      </w:r>
    </w:p>
    <w:p w14:paraId="682B653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（二）“三公”经费财政拨款支出决算具体情况说明</w:t>
      </w:r>
    </w:p>
    <w:p w14:paraId="7C1A79A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14:paraId="58D3301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1、因公出国（境）费支出决算为0万元，全年安排因公出国（境）团组0个，累计0人次。</w:t>
      </w:r>
    </w:p>
    <w:p w14:paraId="4C7A52E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2、公务接待费支出决算为0万元，全年共接待来访团组0个，来宾0人次。</w:t>
      </w:r>
    </w:p>
    <w:p w14:paraId="501DC48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3、公务用车购置费及运行维护费支出决算为0万元。截止2020年12月31日，我单位开支财政拨款的公务用车保有量为0辆。</w:t>
      </w:r>
    </w:p>
    <w:p w14:paraId="1745E96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八、政府性基金预算收入支出决算情况</w:t>
      </w:r>
    </w:p>
    <w:p w14:paraId="02A9745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本单位无政府性基金收支。</w:t>
      </w:r>
    </w:p>
    <w:p w14:paraId="361B6AB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九、关于机关运行经费支出说明</w:t>
      </w:r>
    </w:p>
    <w:p w14:paraId="4A89800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本部门2020年度机关运行经费支出0万元，与年初预算数相同。</w:t>
      </w:r>
    </w:p>
    <w:p w14:paraId="74BCEB3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十、一般性支出情况</w:t>
      </w:r>
    </w:p>
    <w:p w14:paraId="4060B94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本部门开支会议费3.31万元，用于召开本部门开学动员会议，教研活动会议等会议，人数60人，内容为本部门开学动员会议，教研活动会议等；开支培训费9.49万元，用于开展用于教研教育培训等培训，人数52人，内容为各科教师教学研讨培训、参加“国培”培训，教师信息技术提升等培训52人次；未举办节庆、晚会、论坛、赛事等活动。</w:t>
      </w:r>
    </w:p>
    <w:p w14:paraId="25D8CD4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十一、关于政府采购支出说明</w:t>
      </w:r>
    </w:p>
    <w:p w14:paraId="24FDB46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6436117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十二、国有资产占用情况说明</w:t>
      </w:r>
    </w:p>
    <w:p w14:paraId="3CF866A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5742E7A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十三、预算绩效评价工作开展情况</w:t>
      </w:r>
    </w:p>
    <w:p w14:paraId="79C836E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default" w:eastAsia="仿宋"/>
          <w:sz w:val="72"/>
          <w:szCs w:val="72"/>
          <w:lang w:val="en-US" w:eastAsia="zh-CN"/>
        </w:rPr>
        <w:sectPr>
          <w:footerReference r:id="rId6" w:type="default"/>
          <w:pgSz w:w="11906" w:h="16838"/>
          <w:pgMar w:top="720" w:right="720" w:bottom="720" w:left="720" w:header="851" w:footer="992" w:gutter="0"/>
          <w:pgNumType w:fmt="numberInDash"/>
          <w:cols w:space="0" w:num="1"/>
          <w:rtlGutter w:val="0"/>
          <w:docGrid w:type="lines" w:linePitch="319" w:charSpace="0"/>
        </w:sectPr>
      </w:pPr>
      <w:r>
        <w:rPr>
          <w:rFonts w:ascii="仿宋" w:hAnsi="仿宋" w:eastAsia="仿宋" w:cs="仿宋"/>
        </w:rPr>
        <w:t>本部门</w:t>
      </w:r>
      <w:r>
        <w:rPr>
          <w:rFonts w:hint="eastAsia" w:ascii="仿宋" w:hAnsi="仿宋" w:eastAsia="仿宋" w:cs="仿宋"/>
          <w:lang w:val="en-US" w:eastAsia="zh-CN"/>
        </w:rPr>
        <w:t>未开展</w:t>
      </w:r>
      <w:r>
        <w:rPr>
          <w:rFonts w:ascii="仿宋" w:hAnsi="仿宋" w:eastAsia="仿宋" w:cs="仿宋"/>
        </w:rPr>
        <w:t>预算绩效</w:t>
      </w:r>
      <w:r>
        <w:rPr>
          <w:rFonts w:hint="eastAsia" w:ascii="仿宋" w:hAnsi="仿宋" w:eastAsia="仿宋" w:cs="仿宋"/>
          <w:lang w:val="en-US" w:eastAsia="zh-CN"/>
        </w:rPr>
        <w:t>评价工作</w:t>
      </w:r>
    </w:p>
    <w:p w14:paraId="40183C3E">
      <w:pPr>
        <w:pStyle w:val="9"/>
        <w:jc w:val="both"/>
        <w:rPr>
          <w:sz w:val="72"/>
          <w:szCs w:val="72"/>
        </w:rPr>
      </w:pPr>
    </w:p>
    <w:p w14:paraId="53CACCCA">
      <w:pPr>
        <w:pStyle w:val="9"/>
        <w:jc w:val="both"/>
        <w:rPr>
          <w:sz w:val="72"/>
          <w:szCs w:val="72"/>
        </w:rPr>
      </w:pPr>
    </w:p>
    <w:p w14:paraId="21022B65">
      <w:pPr>
        <w:pStyle w:val="9"/>
        <w:jc w:val="center"/>
        <w:rPr>
          <w:rFonts w:hint="eastAsia" w:ascii="仿宋" w:hAnsi="仿宋" w:eastAsia="仿宋" w:cs="仿宋"/>
          <w:b/>
          <w:bCs/>
          <w:sz w:val="72"/>
          <w:szCs w:val="72"/>
        </w:rPr>
      </w:pPr>
    </w:p>
    <w:p w14:paraId="51D86985">
      <w:pPr>
        <w:pStyle w:val="9"/>
        <w:jc w:val="center"/>
        <w:rPr>
          <w:rFonts w:hint="eastAsia" w:ascii="仿宋" w:hAnsi="仿宋" w:eastAsia="仿宋" w:cs="仿宋"/>
          <w:b/>
          <w:bCs/>
          <w:sz w:val="72"/>
          <w:szCs w:val="72"/>
        </w:rPr>
      </w:pPr>
    </w:p>
    <w:p w14:paraId="47F19B9A">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第四部分</w:t>
      </w:r>
    </w:p>
    <w:p w14:paraId="5A9A0CFB">
      <w:pPr>
        <w:jc w:val="center"/>
        <w:rPr>
          <w:rFonts w:hint="eastAsia" w:ascii="仿宋" w:hAnsi="仿宋" w:eastAsia="仿宋" w:cs="仿宋"/>
          <w:b/>
          <w:bCs/>
          <w:color w:val="000000"/>
          <w:kern w:val="0"/>
          <w:sz w:val="52"/>
          <w:szCs w:val="52"/>
        </w:rPr>
      </w:pPr>
    </w:p>
    <w:p w14:paraId="39A5ADE8">
      <w:pPr>
        <w:jc w:val="center"/>
        <w:rPr>
          <w:rFonts w:hint="eastAsia"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7BFCA3C6">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7F1D9A4B">
      <w:pPr>
        <w:ind w:firstLine="640" w:firstLineChars="200"/>
        <w:jc w:val="left"/>
        <w:rPr>
          <w:rFonts w:cs="黑体" w:asciiTheme="minorEastAsia" w:hAnsiTheme="minorEastAsia"/>
          <w:color w:val="000000"/>
          <w:kern w:val="0"/>
          <w:sz w:val="32"/>
          <w:szCs w:val="32"/>
        </w:rPr>
      </w:pPr>
    </w:p>
    <w:p w14:paraId="0B23C8C5">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1F8E0C0A">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3441820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3A01FCEF">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0AD457AC">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03E28B14">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6195FBBD">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1384F01D">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16E9BEAC">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3B0F2766">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2F45EB48">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1D7AF65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w:t>
      </w:r>
      <w:bookmarkStart w:id="3" w:name="_GoBack"/>
      <w:bookmarkEnd w:id="3"/>
      <w:r>
        <w:rPr>
          <w:rFonts w:hint="eastAsia" w:ascii="仿宋" w:hAnsi="仿宋" w:eastAsia="仿宋" w:cs="仿宋"/>
          <w:color w:val="000000"/>
          <w:kern w:val="0"/>
          <w:sz w:val="32"/>
          <w:szCs w:val="32"/>
        </w:rPr>
        <w:t>完成特定的工作任务和事业发展目标所发生的支出。</w:t>
      </w:r>
    </w:p>
    <w:p w14:paraId="6BCF5C0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07DF52D3">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3B5260A8">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21B2B27A">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00568A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24B5EBDC">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十八、教育支出(类)普通教育(款)学前教育(项)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反映各部门举办的学前教育支出。</w:t>
      </w:r>
    </w:p>
    <w:p w14:paraId="3CAACB9A">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十九、教育支出(类)普通教育(款)小学教育(项)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反映各部门举办的小学教育支出。政府各部门对社会中介组织等举办的小学的资助，如各类捐赠、补贴等，也在本科目中反映。</w:t>
      </w:r>
    </w:p>
    <w:p w14:paraId="0E608B90">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二十、教育支出(类)普通教育(款)其他普通教育支出(项)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反映除上述项目以外其他用于普通教育方面的支出。</w:t>
      </w:r>
    </w:p>
    <w:p w14:paraId="7814CE1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二十一、社会保障和就业支出(类)就业补助(款)其他就业补助支出(项)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反映除上述项目以外按规定确定的其他用于促进就业的补助支出。</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26896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3" w:hRule="atLeast"/>
        </w:trPr>
        <w:tc>
          <w:tcPr>
            <w:tcW w:w="8516" w:type="dxa"/>
            <w:tcBorders>
              <w:top w:val="nil"/>
              <w:left w:val="nil"/>
              <w:bottom w:val="nil"/>
              <w:right w:val="nil"/>
            </w:tcBorders>
            <w:vAlign w:val="center"/>
          </w:tcPr>
          <w:p w14:paraId="31EF3DCA">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w:t>
            </w:r>
            <w:r>
              <w:rPr>
                <w:rFonts w:hint="eastAsia" w:ascii="仿宋" w:hAnsi="仿宋" w:eastAsia="仿宋" w:cs="仿宋"/>
                <w:b/>
                <w:bCs/>
                <w:sz w:val="52"/>
                <w:szCs w:val="52"/>
                <w:lang w:val="en-US" w:eastAsia="zh-CN"/>
              </w:rPr>
              <w:t>五</w:t>
            </w:r>
            <w:r>
              <w:rPr>
                <w:rFonts w:hint="eastAsia" w:ascii="仿宋" w:hAnsi="仿宋" w:eastAsia="仿宋" w:cs="仿宋"/>
                <w:b/>
                <w:bCs/>
                <w:sz w:val="52"/>
                <w:szCs w:val="52"/>
              </w:rPr>
              <w:t>部分</w:t>
            </w:r>
          </w:p>
          <w:p w14:paraId="5153CAFC">
            <w:pPr>
              <w:pStyle w:val="9"/>
              <w:jc w:val="center"/>
              <w:rPr>
                <w:rFonts w:hint="eastAsia" w:ascii="仿宋" w:hAnsi="仿宋" w:eastAsia="仿宋" w:cs="仿宋"/>
                <w:b/>
                <w:bCs/>
                <w:sz w:val="52"/>
                <w:szCs w:val="52"/>
              </w:rPr>
            </w:pPr>
          </w:p>
          <w:p w14:paraId="6369D17B">
            <w:pPr>
              <w:pStyle w:val="9"/>
              <w:jc w:val="center"/>
              <w:rPr>
                <w:rFonts w:hint="default" w:ascii="仿宋" w:hAnsi="仿宋" w:eastAsia="仿宋" w:cs="仿宋"/>
                <w:b/>
                <w:bCs/>
                <w:sz w:val="52"/>
                <w:szCs w:val="52"/>
                <w:lang w:val="en-US"/>
              </w:rPr>
            </w:pPr>
            <w:r>
              <w:rPr>
                <w:rFonts w:hint="eastAsia" w:ascii="仿宋" w:hAnsi="仿宋" w:eastAsia="仿宋" w:cs="仿宋"/>
                <w:b/>
                <w:bCs/>
                <w:color w:val="000000"/>
                <w:kern w:val="0"/>
                <w:sz w:val="52"/>
                <w:szCs w:val="52"/>
                <w:lang w:val="en-US" w:eastAsia="zh-CN"/>
              </w:rPr>
              <w:t>附件（无）</w:t>
            </w:r>
          </w:p>
        </w:tc>
      </w:tr>
    </w:tbl>
    <w:p w14:paraId="60D760D7"/>
    <w:sectPr>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86"/>
    <w:family w:val="roman"/>
    <w:pitch w:val="default"/>
    <w:sig w:usb0="00000000" w:usb1="00000000" w:usb2="0000003F" w:usb3="00000000" w:csb0="603F01FF" w:csb1="FFFF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416F2">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1907A">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9B6A7A">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D9B6A7A">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07827">
    <w:pPr>
      <w:pStyle w:val="4"/>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9F5102">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09F5102">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1BCD6">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4B45"/>
    <w:rsid w:val="000A4A40"/>
    <w:rsid w:val="00112995"/>
    <w:rsid w:val="00A57004"/>
    <w:rsid w:val="00EF387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7A4DA4"/>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71BDC"/>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 w:val="BDFF9961"/>
    <w:rsid w:val="FB2926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页脚 字符"/>
    <w:basedOn w:val="8"/>
    <w:qFormat/>
    <w:uiPriority w:val="0"/>
    <w:rPr>
      <w:rFonts w:ascii="Arial Unicode MS" w:hAnsi="Arial Unicode MS" w:eastAsia="Arial Unicode MS" w:cs="Arial Unicode MS"/>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7047</Words>
  <Characters>8272</Characters>
  <Lines>0</Lines>
  <Paragraphs>0</Paragraphs>
  <TotalTime>0</TotalTime>
  <ScaleCrop>false</ScaleCrop>
  <LinksUpToDate>false</LinksUpToDate>
  <CharactersWithSpaces>8542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dcterms:modified xsi:type="dcterms:W3CDTF">2026-07-07T18:10:21Z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EED05CEA200D4403A3DCB0EFF85B6FE6</vt:lpwstr>
  </property>
</Properties>
</file>