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5F797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4E1476E2">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22C3E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7C38627E">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11FF2FB1">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中方县铁坡镇学校</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567472E7">
            <w:pPr>
              <w:pStyle w:val="9"/>
              <w:jc w:val="center"/>
              <w:rPr>
                <w:rFonts w:hint="default" w:ascii="宋体" w:hAnsi="宋体" w:eastAsia="宋体" w:cs="宋体"/>
                <w:b/>
                <w:bCs/>
                <w:sz w:val="52"/>
                <w:szCs w:val="52"/>
                <w:lang w:val="en-US" w:eastAsia="zh-CN"/>
              </w:rPr>
            </w:pPr>
          </w:p>
        </w:tc>
      </w:tr>
      <w:tr w14:paraId="413CF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53636D26">
            <w:pPr>
              <w:pStyle w:val="9"/>
              <w:jc w:val="both"/>
              <w:rPr>
                <w:rFonts w:hint="eastAsia"/>
                <w:sz w:val="44"/>
                <w:szCs w:val="44"/>
                <w:vertAlign w:val="baseline"/>
                <w:lang w:val="en-US" w:eastAsia="zh-CN"/>
              </w:rPr>
            </w:pPr>
          </w:p>
        </w:tc>
      </w:tr>
    </w:tbl>
    <w:p w14:paraId="36545188">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4390C6DB">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6A3A643F">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中方县铁坡镇学校单位概况</w:t>
      </w:r>
    </w:p>
    <w:p w14:paraId="4CD1B54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0D60D2E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372E16E4">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12AAAF7E">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1A24CF0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59549CD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6D944B3F">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44CB6A9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3994349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1417ABC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59F3A1D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2F7F624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1084E548">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4D20CE7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7155D6D4">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32EE300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6F1C4680">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7E54A5C4">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68EB3DE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43B5EB82">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4CBF146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2ACA87C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625C8D92">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5D30BD6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67A9353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05C7AB6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157CAC79">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74BAF689">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4A4F0F29">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5DB4766C">
      <w:pPr>
        <w:jc w:val="center"/>
        <w:rPr>
          <w:sz w:val="72"/>
          <w:szCs w:val="72"/>
        </w:rPr>
      </w:pPr>
    </w:p>
    <w:p w14:paraId="7BBA0788">
      <w:pPr>
        <w:jc w:val="center"/>
        <w:rPr>
          <w:sz w:val="72"/>
          <w:szCs w:val="72"/>
        </w:rPr>
      </w:pPr>
    </w:p>
    <w:p w14:paraId="184CCCE2">
      <w:pPr>
        <w:jc w:val="center"/>
        <w:rPr>
          <w:sz w:val="72"/>
          <w:szCs w:val="72"/>
        </w:rPr>
      </w:pPr>
    </w:p>
    <w:p w14:paraId="013508D5">
      <w:pPr>
        <w:jc w:val="center"/>
        <w:rPr>
          <w:sz w:val="72"/>
          <w:szCs w:val="72"/>
        </w:rPr>
      </w:pPr>
    </w:p>
    <w:p w14:paraId="54643EE5">
      <w:pPr>
        <w:jc w:val="center"/>
        <w:rPr>
          <w:sz w:val="72"/>
          <w:szCs w:val="72"/>
        </w:rPr>
      </w:pPr>
    </w:p>
    <w:p w14:paraId="16A4590B">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3DF1F986">
      <w:pPr>
        <w:pStyle w:val="9"/>
        <w:jc w:val="center"/>
        <w:rPr>
          <w:rFonts w:hint="eastAsia" w:ascii="仿宋" w:hAnsi="仿宋" w:eastAsia="仿宋" w:cs="仿宋"/>
          <w:b/>
          <w:bCs/>
          <w:sz w:val="52"/>
          <w:szCs w:val="52"/>
        </w:rPr>
      </w:pPr>
    </w:p>
    <w:p w14:paraId="0EDAFAF7">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中方县铁坡镇学校</w:t>
      </w:r>
    </w:p>
    <w:p w14:paraId="74737952">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3AE05767">
      <w:pPr>
        <w:rPr>
          <w:rFonts w:ascii="黑体" w:hAnsi="黑体" w:eastAsia="黑体"/>
          <w:sz w:val="32"/>
          <w:szCs w:val="32"/>
        </w:rPr>
      </w:pPr>
      <w:r>
        <w:rPr>
          <w:rFonts w:ascii="黑体" w:hAnsi="黑体" w:eastAsia="黑体"/>
          <w:sz w:val="32"/>
          <w:szCs w:val="32"/>
        </w:rPr>
        <w:br w:type="page"/>
      </w:r>
    </w:p>
    <w:p w14:paraId="1F4CABBF">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4BEEE19E">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认真贯彻落实国家教育工作的方针、政策和法律、法规，执行上级党委及教育行政部门的决议</w:t>
      </w:r>
      <w:r>
        <w:rPr>
          <w:rFonts w:hint="eastAsia" w:ascii="仿宋" w:hAnsi="仿宋" w:eastAsia="仿宋" w:cs="仿宋"/>
          <w:color w:val="auto"/>
          <w:lang w:eastAsia="zh-CN"/>
        </w:rPr>
        <w:t>、</w:t>
      </w:r>
      <w:r>
        <w:rPr>
          <w:rFonts w:ascii="仿宋" w:hAnsi="仿宋" w:eastAsia="仿宋" w:cs="仿宋"/>
          <w:color w:val="auto"/>
        </w:rPr>
        <w:t>指示，努力按教育规律办学，全面完成教育教学任务。组织制定和实施学校发展规划和学年工作计划。领导师生的思想政治教育工作，引导教职工坚持正确的教育原则</w:t>
      </w:r>
      <w:r>
        <w:rPr>
          <w:rFonts w:hint="eastAsia" w:ascii="仿宋" w:hAnsi="仿宋" w:eastAsia="仿宋" w:cs="仿宋"/>
          <w:color w:val="auto"/>
          <w:lang w:eastAsia="zh-CN"/>
        </w:rPr>
        <w:t>、</w:t>
      </w:r>
      <w:r>
        <w:rPr>
          <w:rFonts w:ascii="仿宋" w:hAnsi="仿宋" w:eastAsia="仿宋" w:cs="仿宋"/>
          <w:color w:val="auto"/>
        </w:rPr>
        <w:t>方法，按教育规律办事。为国家培养爱国</w:t>
      </w:r>
      <w:r>
        <w:rPr>
          <w:rFonts w:hint="eastAsia" w:ascii="仿宋" w:hAnsi="仿宋" w:eastAsia="仿宋" w:cs="仿宋"/>
          <w:color w:val="auto"/>
          <w:lang w:eastAsia="zh-CN"/>
        </w:rPr>
        <w:t>、</w:t>
      </w:r>
      <w:r>
        <w:rPr>
          <w:rFonts w:ascii="仿宋" w:hAnsi="仿宋" w:eastAsia="仿宋" w:cs="仿宋"/>
          <w:color w:val="auto"/>
        </w:rPr>
        <w:t>爱家政治思想，身体素养过硬的社会主义接班人。</w:t>
      </w:r>
    </w:p>
    <w:p w14:paraId="39876669">
      <w:pPr>
        <w:jc w:val="left"/>
        <w:rPr>
          <w:rFonts w:hint="eastAsia" w:ascii="仿宋" w:hAnsi="仿宋" w:eastAsia="仿宋" w:cs="仿宋"/>
          <w:sz w:val="28"/>
          <w:szCs w:val="32"/>
        </w:rPr>
      </w:pPr>
    </w:p>
    <w:p w14:paraId="30EF57F4">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6FFC4972">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中方县铁坡镇学校内设机构包括：内设校长室、办公室、教务处、教科室、德育处、总务处、工会处7 个职能室。核定编制 71人，其中事业编制 69人，工勤编制 2 人，实有在职人员 71 人，退休人员 61人。</w:t>
      </w:r>
    </w:p>
    <w:p w14:paraId="26B91145">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中方县铁坡镇学校2020年部门决算汇总公开单位构成包括：中方县铁坡镇学校</w:t>
      </w:r>
    </w:p>
    <w:p w14:paraId="41E62CE4">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72A56C9D">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50CA7F93">
      <w:pPr>
        <w:jc w:val="center"/>
        <w:rPr>
          <w:sz w:val="72"/>
          <w:szCs w:val="72"/>
        </w:rPr>
      </w:pPr>
    </w:p>
    <w:p w14:paraId="66045542">
      <w:pPr>
        <w:jc w:val="center"/>
        <w:rPr>
          <w:sz w:val="72"/>
          <w:szCs w:val="72"/>
        </w:rPr>
      </w:pPr>
    </w:p>
    <w:p w14:paraId="164D2131">
      <w:pPr>
        <w:jc w:val="center"/>
        <w:rPr>
          <w:sz w:val="72"/>
          <w:szCs w:val="72"/>
        </w:rPr>
      </w:pPr>
    </w:p>
    <w:p w14:paraId="0363715B">
      <w:pPr>
        <w:jc w:val="center"/>
        <w:rPr>
          <w:sz w:val="72"/>
          <w:szCs w:val="72"/>
        </w:rPr>
      </w:pPr>
    </w:p>
    <w:p w14:paraId="67EFA5F7">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251B1AA5">
      <w:pPr>
        <w:jc w:val="center"/>
        <w:rPr>
          <w:rFonts w:hint="eastAsia" w:ascii="仿宋" w:hAnsi="仿宋" w:eastAsia="仿宋" w:cs="仿宋"/>
          <w:b/>
          <w:bCs/>
          <w:sz w:val="52"/>
          <w:szCs w:val="52"/>
        </w:rPr>
      </w:pPr>
    </w:p>
    <w:p w14:paraId="7A38E851">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38649B7F">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5DF615E9">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57853230">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4C496DA1">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10FE50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164A861B">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57CFE6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中方县铁坡镇学校</w:t>
            </w:r>
          </w:p>
        </w:tc>
        <w:tc>
          <w:tcPr>
            <w:tcW w:w="8660" w:type="dxa"/>
            <w:gridSpan w:val="4"/>
            <w:tcBorders>
              <w:top w:val="nil"/>
              <w:left w:val="nil"/>
              <w:bottom w:val="single" w:color="auto" w:sz="4" w:space="0"/>
              <w:right w:val="nil"/>
            </w:tcBorders>
            <w:shd w:val="clear" w:color="000000" w:fill="FFFFFF"/>
            <w:noWrap/>
            <w:vAlign w:val="center"/>
          </w:tcPr>
          <w:p w14:paraId="21956C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76C3679">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412067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BEC2DF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592703E1">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695F7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64223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05050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B6E7A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2EA87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40C94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673DC8C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CA2A6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C9449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F02DA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2DA02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D82CE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EF4DE0">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1FFF0A0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EC6A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31B37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46E8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953.68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05111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FA42D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64B0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13B46C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1EEE6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D1EF4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4256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0CDE9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D10F4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BEAC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C075EC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BFCA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A24E9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A7CB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20DD1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E7500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D1B6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4BCFB0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D9C3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35D72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3457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1502D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B9C54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6628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325F06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6EA2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B6F41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BCF8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5CA51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A6C38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AD86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952.92</w:t>
            </w:r>
          </w:p>
        </w:tc>
      </w:tr>
      <w:tr w14:paraId="3E276A2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BA58F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94CFD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340F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6BB69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D3C73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3D2D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38A948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252A6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FC6A5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9EA5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7C73C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923DD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F542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52D9A3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5984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2F48C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433A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21F4A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1A17E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572B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0.77</w:t>
            </w:r>
          </w:p>
        </w:tc>
      </w:tr>
      <w:tr w14:paraId="1189A61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56FC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D6FC6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232F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222F3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332E5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67CC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383809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4EE5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0C0E0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60E2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DD30F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3F11E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B328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FAF53B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84E2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0B527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953D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123F3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82E5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6811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558ED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9682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BDF37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B11D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5968A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876D5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358E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27F770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CF36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632C1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F2E4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8EC10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3B417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0C43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86DEFD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EBB8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63DC4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59BD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A1179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3FB8C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8E4B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BB4F45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DDE5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4AEB5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143E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12BFB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EA72F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46A7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C9A3A9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94D90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31ABF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E7D4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F7D3E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039C7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EBE0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FC979E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336C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2D1DA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5B11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D66D6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D1CA0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A2F8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77E470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7497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04D80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9C82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704B4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F28B8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959E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6AEA3F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504D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F688D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5A13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67B54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E50F8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3794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BFBADC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03C3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F573F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1CE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7C6E5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2C7E5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B78C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C9D8C0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26C8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59ECA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D56F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A5AA9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AEF4B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89BD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79BF4C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6A1B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5655E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7C23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BEEAD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32569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4FFC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3C74A1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7AFB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8AA15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DF8E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BCFDD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5D4E7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AF08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1F33E8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D659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3512F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95D1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46C3A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20449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A06C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DC2671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1CC5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B35C7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C1A9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65C5A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E1E27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A88B0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D6F16B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8786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E1666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AF5C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8062F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A9F19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C746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63A603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A826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8164D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AF9B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953.68</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6340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D7BF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907CB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953.68</w:t>
            </w:r>
          </w:p>
        </w:tc>
      </w:tr>
      <w:tr w14:paraId="0FF5A6B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39D0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6A1A8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E2CB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976E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788BB5">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806C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6DB46EA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D45E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E0CB0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E8AB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7EDB8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4BD378">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3937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245B1C0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3BBFB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2AC9E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6200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658E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6BED0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C7E6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50BCDB54">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954F3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7C8D2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F150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953.68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F9C3C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921D0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1439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953.68</w:t>
            </w:r>
          </w:p>
        </w:tc>
      </w:tr>
      <w:tr w14:paraId="3CFA056D">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65CA93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4FCA3561">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216A4C1E">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15E3FE41">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6D8E8921">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7087C449">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56DB450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7E60AB0F">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4CDC498">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中方县铁坡镇学校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767BAF4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63CC45BC">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652A5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C42D3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BE99C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BF3BE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44D99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F60D6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7BDBD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72B3D2C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A3FFD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710BFC80">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FDE5A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072DD55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666B9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4A3BB05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46F13B5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E86648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3E92F29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2C7AEEB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FAFD4F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34B6AA3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32541ECA">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6B6123F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60940CB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2CB143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0D940E5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78D6A0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564674C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1BB9D2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D650E0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6AA91C3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437D31E4">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4E112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C8492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3F06C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DCC46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C0197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61323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E61DE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5DD86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5839D2A1">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C404C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70A52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953.68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B5FB9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953.68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5108F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173DF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96D2F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D3EF8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5743B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41A269B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1679B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89FF0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47796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952.92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E4DD2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952.92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463CA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D20A0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CD92A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2BA42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334DA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F0CCB5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C0925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0ED49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D1557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952.92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CC30E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952.92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52C20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A1604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8508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76E99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5A9D7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3CB7D8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42D21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BDA15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E6859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4.45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924C7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4.45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691C0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542E6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FBBE8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4FACD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5BC7D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E0DD90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B549A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3EB4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A7E1A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943.36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8C189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943.36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B0724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0C6C9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4432F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8F872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50533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55A6CA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CEC99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C7BCE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18B38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4.78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3696C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4.78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0C026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FD9BE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FFF8C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CD24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98878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B6C80F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80CE0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AAB0E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29BD0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AC286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3BCE6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F2F2A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5D4B9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73BED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B5E9B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AB7E58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63319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89DE0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0B087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48568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D1CFB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DC150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A66EC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6EEA1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3B97F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C0F9D3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CC859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E2C61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76578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09495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5B04A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7A6AF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9241A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EB87F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B5BC3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5BAE02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26B34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91E46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104F6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8C830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B115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C59DA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E5F51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79551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B96E2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6108BE6">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1992D62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1A51285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4CA95128">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2D0114CB">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126A6547">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56517D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1D2991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1A1BE373">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7D15A5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中方县铁坡镇学校</w:t>
            </w:r>
          </w:p>
        </w:tc>
        <w:tc>
          <w:tcPr>
            <w:tcW w:w="1470" w:type="dxa"/>
            <w:tcBorders>
              <w:top w:val="nil"/>
              <w:left w:val="nil"/>
              <w:bottom w:val="single" w:color="auto" w:sz="4" w:space="0"/>
              <w:right w:val="nil"/>
            </w:tcBorders>
            <w:shd w:val="clear" w:color="000000" w:fill="FFFFFF"/>
            <w:noWrap/>
            <w:vAlign w:val="center"/>
          </w:tcPr>
          <w:p w14:paraId="4E992E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B12389E">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89521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DB8A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4CE0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5166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EDC5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C0A3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340C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59D02E85">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06E6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34221FF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C16F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0910F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BD9E1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23767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1155E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246952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A02E4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0DE0B3FE">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1412E2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4DF0F1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CD197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683FFA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120637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5C875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092A53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426DC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B4ED1F8">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F80B4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2C7A7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3A286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9DB9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0319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F502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8B9B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17E56C12">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52CA3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652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953.68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399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953.68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7C3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74D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D0B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0EF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A80784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883B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F6F8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CB1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952.92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0C0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952.92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BC2A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EDD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92C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EB9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12290F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4DB4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9C48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29D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952.92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6FA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952.92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F5A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BB4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B23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FA0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1A556A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1B6E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C8E4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D5C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4.45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A1A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4.45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4F2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DB6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D87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946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F81B0C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8DF7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A9DA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56A5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943.36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2BB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943.36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4E4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18B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A3E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14E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A980C1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97CE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4C1A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BA9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4.78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4E1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4.78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F19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664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3C2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E95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5BEB02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2895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CD81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540C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A87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949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2FE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5A7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64B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B5602D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E1D7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298E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A18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824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78B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9B1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C41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CA7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98010A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9F5F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EAEC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4A4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69C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0B8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3C9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254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0D6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D84B09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E603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C77D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E4D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3CA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3D8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A8E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0D4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E83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4A6946B">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6BF639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676A1927">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3567E9AC">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52064D91">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4E071381">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71CA8D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25DA0F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78FA9CC9">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103FFC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中方县铁坡镇学校</w:t>
            </w:r>
          </w:p>
        </w:tc>
        <w:tc>
          <w:tcPr>
            <w:tcW w:w="1414" w:type="dxa"/>
            <w:tcBorders>
              <w:top w:val="nil"/>
              <w:left w:val="nil"/>
              <w:bottom w:val="single" w:color="auto" w:sz="4" w:space="0"/>
              <w:right w:val="nil"/>
            </w:tcBorders>
            <w:shd w:val="clear" w:color="000000" w:fill="FFFFFF"/>
            <w:noWrap/>
            <w:vAlign w:val="center"/>
          </w:tcPr>
          <w:p w14:paraId="0344CE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BDD0AB2">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8F597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3FBBB3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149731C1">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8B1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8F0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DD02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E62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36F1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B51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507AD4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3D6282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3C2200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4B75A79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D37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29A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3B7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D985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17F3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543D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AB1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451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117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63593AD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1C3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EEE8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A6C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953.68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96F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C499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E8B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131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486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48A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B49778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F54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5377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3F5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C32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8AA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830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1DC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EDF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905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B84DC1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630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BE6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B87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50E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AB9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C53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3A2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243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F80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80F304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B3A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1E7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D26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1FA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9862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0CB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44D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A64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9BA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DB1AFB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082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E175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63D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F5B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4BF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73C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952.92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A96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952.92</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56E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019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375A0D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C12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A41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CE8A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201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421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9353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F88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D41B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19A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C5C0B6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033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CB3CD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203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B24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CFCB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6C3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70F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382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802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EFD0D0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5959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741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885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5B8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E5C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75F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0.77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8CE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0.77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715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09D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2323D7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5D2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A66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C26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E9F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F72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E9D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CA1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D70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B7A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A5CF53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68C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5461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65E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DEE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AE0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9B1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892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063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B13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7176C6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CF3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B479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DBD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E2A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8EB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7C41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89C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FF9A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DA8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D4459A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115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49A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3862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5FC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44B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463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9BB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126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D96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31B2E4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F4B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9447E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B32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920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734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BB1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413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7F1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CD7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8ECFF6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340C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163C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6A3A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291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DA3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2153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406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510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857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CC8153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4E9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9D0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FDA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E1C1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05FF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C4E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65D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899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8AA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8BC83A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3BF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39F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942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801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BA97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54E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041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5A0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63A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BD19C3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15B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FF0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A9D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F1C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7F3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B21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FE2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94D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B29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9FDDA5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EEB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5375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098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442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745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A30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5C6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BC61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6E6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86D631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3F3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E227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09F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724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4D2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8E0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7EF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C7C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7DE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F2E751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681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E64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C90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0EA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92C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7F6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268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C61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C9D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82FB1A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9118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50F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156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642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BDF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817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1C0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E13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D29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AEE9C2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6E9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DC9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914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933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066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C58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8AB2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12B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31C1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A4A1F7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2B1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7789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A4A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1EA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222F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032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293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5EE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CD3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2ADA8C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BA8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2790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A2C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69D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C1E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17B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676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46E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ECB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63E028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113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5BC2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72B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1BC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02A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130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5F2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ED5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D9A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F9B80D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662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71A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1B6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169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3D9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480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CC9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74D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655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88E5BF5">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48D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CBB1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3B1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953.68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8F8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D37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62A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953.68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F0C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953.68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CC7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109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00438A3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E25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512A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699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D20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5360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A12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2A7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4C1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931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E2ABA7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3B3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A30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9FD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53C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36B2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22A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E0B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FF4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3DC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108D42B">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6CF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EBD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737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183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CD7C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AC1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EA7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EBF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342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27D903A">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EAB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92A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6FA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773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064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82B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E3B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FB3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03B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0C70A4E">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15BCA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6307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67D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953.68</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4E8A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9724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27F8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953.68</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0D41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953.68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DF3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3DF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5AABD9A6">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4373CF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332010DD">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1D1DF8DD">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1916974E">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2D939436">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40AF16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66A92C62">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318931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中方县铁坡镇学校</w:t>
            </w:r>
          </w:p>
        </w:tc>
        <w:tc>
          <w:tcPr>
            <w:tcW w:w="7640" w:type="dxa"/>
            <w:gridSpan w:val="3"/>
            <w:tcBorders>
              <w:top w:val="nil"/>
              <w:left w:val="nil"/>
              <w:bottom w:val="single" w:color="auto" w:sz="4" w:space="0"/>
              <w:right w:val="nil"/>
            </w:tcBorders>
            <w:shd w:val="clear" w:color="auto" w:fill="auto"/>
            <w:vAlign w:val="center"/>
          </w:tcPr>
          <w:p w14:paraId="5716B9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630DC8EF">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6E450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F8A6E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3673D8A9">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D478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2E6150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1C83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658A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C447C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B2DE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0ADB020D">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6E50EF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714AC2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C24CA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221981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2FDDA6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06EF76F">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4A89D5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2F3897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2A4C23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468965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3D6C3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53DF4430">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FFC5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BA98A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C5FCF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4D2A63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47CF70DE">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2763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703E8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953.68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015AB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953.68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DCC6E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68339F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A8120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19CAF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D2FB2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952.92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83CF9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952.92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FAA3A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2EF9FC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05634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17ECC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D8CCD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952.92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F67DC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952.92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DCBC7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35E0A4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A565A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D7E22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C79EA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4.45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B9DC2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4.45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392C8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5E51AE2">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2A6F2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AD7A3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47D44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943.36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104CF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943.36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7F3F7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548D65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ECF09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66D9C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C6A28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20C6D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2A6B7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574227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18AA2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8C534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A0674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55852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558DE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F6618D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CE226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8F008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BE8A7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E4DA9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DFD11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B3B22F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85F89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FA990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D52FA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904A6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1CCF3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38FBB90">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E4816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214F5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A368F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8C815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71659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0CA15A3">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4CB40E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5767160D">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66FC7480">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76895357">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0B33531E">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5079C6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18876F31">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191FE2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中方县铁坡镇学校</w:t>
            </w:r>
          </w:p>
        </w:tc>
        <w:tc>
          <w:tcPr>
            <w:tcW w:w="3820" w:type="dxa"/>
            <w:gridSpan w:val="2"/>
            <w:tcBorders>
              <w:top w:val="nil"/>
              <w:left w:val="nil"/>
              <w:bottom w:val="single" w:color="auto" w:sz="4" w:space="0"/>
              <w:right w:val="nil"/>
            </w:tcBorders>
            <w:shd w:val="clear" w:color="auto" w:fill="auto"/>
            <w:vAlign w:val="center"/>
          </w:tcPr>
          <w:p w14:paraId="314E55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44FEA263">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3C121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5B3A9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1DFB2627">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19AD1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056C24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75A7EF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59514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0A1699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8CE06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26A0C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6EAA44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8C9D9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27DF5EF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A84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8FE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D89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816.61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DCB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398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1B7A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64.40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2BE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ACB9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DB4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A9F2FD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A34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5B1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FD4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390.33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E2A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677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B79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15.42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164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B54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BE6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2800A4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6C3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4E6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04B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252.31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675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5C3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4C2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D405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16E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FF4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175B70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54D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139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07A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31E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E69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0ED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32D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DA8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D51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B57BE4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A82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165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AEA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380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4AF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75B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8B4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F6B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C11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6E3AD1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BA17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B45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81D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FF2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A12B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73D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1.70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14E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3DB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D2D2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98B035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BD4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88C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BBE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86.38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6C3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B3E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C49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4.21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9B5B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8E0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E27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4F9D35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269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D61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2C0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FD3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273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CB5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E8C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D83C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357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52F0F6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BE4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8A4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8E7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44.95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767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389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6BB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589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BB3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BF7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123BD0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A6C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4A2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A42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DB32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F65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66BB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365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BF2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884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190347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198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D38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CE3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11.77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AF4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D83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7A3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FAA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24A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C42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889F4A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13C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3A0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BE4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6AC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EF2D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440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B69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C0E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D8C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4648F6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623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A87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72F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A5F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6D3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564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3.13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FAB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16C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953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E3C566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543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4E4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A26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30.88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849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25A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1BC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B63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C6A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CFD1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686286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FC5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1C8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7D4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72.67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454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23A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DBC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0.67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0315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DEB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1B5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9C3BCA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5B1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A0D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3EA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6BB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1FC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C29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A9E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A6E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E7F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4D6D1E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A10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3CF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7C0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107D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ABC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80F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6D7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E00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47F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3FADBB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EBF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EB4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81A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221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115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B1B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EA7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B76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8DF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58FA1A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50D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CD0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B0F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17.28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76A2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CAD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618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1B0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7BB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B17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72B094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F9A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E25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D1B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8.66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846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4EC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320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F82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056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2B1C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AA04E1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C2D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C4F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CC2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5CD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F66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9B0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956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C7A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EED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E81E0A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5BF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909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B09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EFC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104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599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FE3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A53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A00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A64ADE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31E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F48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23B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44.57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E8A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852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A77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22.01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411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29E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CA0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B0223A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97B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D13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BB4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F07A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5C7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4CE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0CC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6F1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BE59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16CC08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291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06A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D8F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2E8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4B9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14C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81B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0CA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94D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6241BC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DB3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AF1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96E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5B1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746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4E4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96A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1C1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A51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C190C8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3B8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A08D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6F0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143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55C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5FE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8BE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B29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027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382413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15D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F2A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4A6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B5E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912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9AD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4.52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266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EC4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565F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AFD334D">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311B7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897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889.28</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55C37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496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64.40</w:t>
            </w:r>
          </w:p>
        </w:tc>
      </w:tr>
      <w:tr w14:paraId="7F768744">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4F166D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70ACACE6">
            <w:pPr>
              <w:widowControl/>
              <w:jc w:val="left"/>
              <w:rPr>
                <w:rFonts w:hint="eastAsia" w:ascii="仿宋" w:hAnsi="仿宋" w:eastAsia="仿宋" w:cs="仿宋"/>
                <w:color w:val="000000"/>
                <w:kern w:val="0"/>
                <w:szCs w:val="24"/>
              </w:rPr>
            </w:pPr>
          </w:p>
          <w:p w14:paraId="1DA9622E">
            <w:pPr>
              <w:widowControl/>
              <w:jc w:val="left"/>
              <w:rPr>
                <w:rFonts w:hint="eastAsia" w:ascii="仿宋" w:hAnsi="仿宋" w:eastAsia="仿宋" w:cs="仿宋"/>
                <w:color w:val="000000"/>
                <w:kern w:val="0"/>
                <w:szCs w:val="24"/>
              </w:rPr>
            </w:pPr>
          </w:p>
        </w:tc>
      </w:tr>
    </w:tbl>
    <w:p w14:paraId="40C3FFFC">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54E31840">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49F609E4">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1B091E4F">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1A2EBB5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351750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648E69B7">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3B48EE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中方县铁坡镇学校</w:t>
            </w:r>
          </w:p>
        </w:tc>
        <w:tc>
          <w:tcPr>
            <w:tcW w:w="7320" w:type="dxa"/>
            <w:gridSpan w:val="6"/>
            <w:tcBorders>
              <w:top w:val="nil"/>
              <w:left w:val="nil"/>
              <w:bottom w:val="single" w:color="auto" w:sz="4" w:space="0"/>
              <w:right w:val="nil"/>
            </w:tcBorders>
            <w:shd w:val="clear" w:color="auto" w:fill="auto"/>
            <w:vAlign w:val="center"/>
          </w:tcPr>
          <w:p w14:paraId="316B0E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3DA460A4">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3EB02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626C8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7958BEF7">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4D0A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AC12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91450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F19D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009725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96D03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619F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9B995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62AD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7C25BE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1537A0B6">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08CF09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8D9B0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2A5F1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4020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1C1CE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10B20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BBC7C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B7D44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ED80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E5346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385B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0107C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5B4DAF9C">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D4481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28A4B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3C45A6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6767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2029A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3899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69077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2CF64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96115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914D7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8F2A3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5E424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303731A0">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6759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D739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A6BF9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2F5FA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F1D2A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7387B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AB86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8DC07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F3450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C2A2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1D6E2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792E4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1FA72F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126A12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中方县铁坡镇学校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353DB461">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1B5630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756D34A4">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338678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1C5500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13B993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78FFD7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中方县铁坡镇学校</w:t>
            </w:r>
          </w:p>
        </w:tc>
        <w:tc>
          <w:tcPr>
            <w:tcW w:w="1339" w:type="dxa"/>
            <w:tcBorders>
              <w:top w:val="nil"/>
              <w:left w:val="nil"/>
              <w:bottom w:val="single" w:color="auto" w:sz="4" w:space="0"/>
              <w:right w:val="nil"/>
            </w:tcBorders>
            <w:shd w:val="clear" w:color="auto" w:fill="auto"/>
            <w:vAlign w:val="center"/>
          </w:tcPr>
          <w:p w14:paraId="79CF26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5E793E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ABEA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964E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B50E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363E5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D301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595BF5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4DC686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2667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4EDD7E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D2EB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046FA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E123B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66AF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0EB5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6B71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51540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21F59F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511D23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79EBEB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61483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F1F72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FA013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9AEAB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3031C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A1E6F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6D70A7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0A5279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06D923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732887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2821D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BCD3E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88ABA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0B3FEE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783BD7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4B99C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9C85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151354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C9DFB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566DC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4F574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7A8677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B78D3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3ADC56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5F4D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0FD47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3F6D5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0507A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B4734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A39DB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E1027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5B7366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69B7CE5C">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70BA7F1B">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790C9D2C">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4ACACFED">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67AE92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738BBF9A">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11670E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中方县铁坡镇学校</w:t>
            </w:r>
          </w:p>
        </w:tc>
        <w:tc>
          <w:tcPr>
            <w:tcW w:w="7875" w:type="dxa"/>
            <w:gridSpan w:val="3"/>
            <w:tcBorders>
              <w:top w:val="nil"/>
              <w:left w:val="nil"/>
              <w:bottom w:val="single" w:color="auto" w:sz="4" w:space="0"/>
              <w:right w:val="nil"/>
            </w:tcBorders>
            <w:shd w:val="clear" w:color="000000" w:fill="FFFFFF"/>
            <w:vAlign w:val="center"/>
          </w:tcPr>
          <w:p w14:paraId="77E9F5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4329B0C">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2CF9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2E2E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28E79397">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F80E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3128AC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DDE5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47C1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73112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607F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27B9FC52">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4C915E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1FC57D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282A7E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0464E5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B53AF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10F261D2">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493755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7C55B5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3569DA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BCD06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5147F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03AE17E3">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57A4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2D9F1F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0BC0FF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7D025A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10396042">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9771B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58E97C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78392A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3004D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2FC6523">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0E3014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76C76B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中方县铁坡镇学校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52F53971">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3D281306">
      <w:pPr>
        <w:pStyle w:val="9"/>
        <w:rPr>
          <w:sz w:val="72"/>
          <w:szCs w:val="72"/>
        </w:rPr>
      </w:pPr>
    </w:p>
    <w:p w14:paraId="4DDD51D3">
      <w:pPr>
        <w:pStyle w:val="9"/>
        <w:rPr>
          <w:sz w:val="72"/>
          <w:szCs w:val="72"/>
        </w:rPr>
      </w:pPr>
    </w:p>
    <w:p w14:paraId="01C17CCE">
      <w:pPr>
        <w:pStyle w:val="9"/>
        <w:rPr>
          <w:sz w:val="72"/>
          <w:szCs w:val="72"/>
        </w:rPr>
      </w:pPr>
    </w:p>
    <w:p w14:paraId="0A02A18A">
      <w:pPr>
        <w:pStyle w:val="9"/>
        <w:rPr>
          <w:sz w:val="72"/>
          <w:szCs w:val="72"/>
        </w:rPr>
      </w:pPr>
    </w:p>
    <w:p w14:paraId="66926948">
      <w:pPr>
        <w:pStyle w:val="9"/>
        <w:jc w:val="center"/>
        <w:rPr>
          <w:sz w:val="72"/>
          <w:szCs w:val="72"/>
        </w:rPr>
      </w:pPr>
    </w:p>
    <w:p w14:paraId="41352B6C">
      <w:pPr>
        <w:pStyle w:val="9"/>
        <w:jc w:val="center"/>
        <w:rPr>
          <w:rFonts w:hint="eastAsia" w:ascii="仿宋" w:hAnsi="仿宋" w:eastAsia="仿宋" w:cs="仿宋"/>
          <w:b/>
          <w:bCs/>
          <w:sz w:val="72"/>
          <w:szCs w:val="72"/>
        </w:rPr>
      </w:pPr>
    </w:p>
    <w:p w14:paraId="16D15E0F">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6735E6F6">
      <w:pPr>
        <w:pStyle w:val="9"/>
        <w:jc w:val="center"/>
        <w:rPr>
          <w:rFonts w:hint="eastAsia" w:ascii="仿宋" w:hAnsi="仿宋" w:eastAsia="仿宋" w:cs="仿宋"/>
          <w:b/>
          <w:bCs/>
          <w:sz w:val="52"/>
          <w:szCs w:val="52"/>
        </w:rPr>
      </w:pPr>
    </w:p>
    <w:p w14:paraId="3A2BAD00">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0CEE0F08">
      <w:pPr>
        <w:widowControl/>
        <w:jc w:val="left"/>
        <w:rPr>
          <w:rFonts w:ascii="黑体" w:eastAsia="黑体" w:cs="黑体"/>
          <w:color w:val="000000"/>
          <w:kern w:val="0"/>
          <w:sz w:val="70"/>
          <w:szCs w:val="70"/>
        </w:rPr>
      </w:pPr>
      <w:r>
        <w:rPr>
          <w:sz w:val="70"/>
          <w:szCs w:val="70"/>
        </w:rPr>
        <w:br w:type="page"/>
      </w:r>
    </w:p>
    <w:p w14:paraId="2B8CF878">
      <w:pPr>
        <w:pStyle w:val="9"/>
        <w:rPr>
          <w:rFonts w:asciiTheme="minorEastAsia" w:hAnsiTheme="minorEastAsia" w:eastAsiaTheme="minorEastAsia"/>
          <w:sz w:val="32"/>
          <w:szCs w:val="32"/>
        </w:rPr>
      </w:pPr>
    </w:p>
    <w:p w14:paraId="5E5A598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2A779AD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2020年度收入总计953.68万元，与上年相比增加</w:t>
      </w:r>
      <w:r>
        <w:rPr>
          <w:rFonts w:hint="eastAsia" w:ascii="仿宋" w:hAnsi="仿宋" w:eastAsia="仿宋" w:cs="仿宋"/>
          <w:lang w:val="en-US" w:eastAsia="zh-CN"/>
        </w:rPr>
        <w:t>132.92</w:t>
      </w:r>
      <w:r>
        <w:rPr>
          <w:rFonts w:ascii="仿宋" w:hAnsi="仿宋" w:eastAsia="仿宋" w:cs="仿宋"/>
        </w:rPr>
        <w:t>万元，</w:t>
      </w:r>
      <w:r>
        <w:rPr>
          <w:rFonts w:hint="eastAsia" w:ascii="仿宋" w:hAnsi="仿宋" w:eastAsia="仿宋" w:cs="仿宋"/>
          <w:lang w:eastAsia="zh-CN"/>
        </w:rPr>
        <w:t>增加比率是</w:t>
      </w:r>
      <w:r>
        <w:rPr>
          <w:rFonts w:hint="eastAsia" w:ascii="仿宋" w:hAnsi="仿宋" w:eastAsia="仿宋" w:cs="仿宋"/>
          <w:lang w:val="en-US" w:eastAsia="zh-CN"/>
        </w:rPr>
        <w:t>16.19%，</w:t>
      </w:r>
      <w:r>
        <w:rPr>
          <w:rFonts w:hint="eastAsia" w:ascii="仿宋" w:hAnsi="仿宋" w:eastAsia="仿宋" w:cs="仿宋"/>
          <w:lang w:eastAsia="zh-CN"/>
        </w:rPr>
        <w:t>增加</w:t>
      </w:r>
      <w:r>
        <w:rPr>
          <w:rFonts w:ascii="仿宋" w:hAnsi="仿宋" w:eastAsia="仿宋" w:cs="仿宋"/>
        </w:rPr>
        <w:t>主要是</w:t>
      </w:r>
      <w:r>
        <w:rPr>
          <w:rFonts w:hint="eastAsia" w:ascii="仿宋" w:hAnsi="仿宋" w:eastAsia="仿宋" w:cs="仿宋"/>
          <w:lang w:eastAsia="zh-CN"/>
        </w:rPr>
        <w:t>人员增加、工资增加，</w:t>
      </w:r>
      <w:r>
        <w:rPr>
          <w:rFonts w:hint="eastAsia" w:ascii="仿宋" w:hAnsi="仿宋" w:eastAsia="仿宋" w:cs="仿宋"/>
          <w:lang w:val="en-US" w:eastAsia="zh-CN"/>
        </w:rPr>
        <w:t>预算经费收入增加，</w:t>
      </w:r>
      <w:r>
        <w:rPr>
          <w:rFonts w:hint="eastAsia" w:ascii="仿宋" w:hAnsi="仿宋" w:eastAsia="仿宋" w:cs="仿宋"/>
          <w:lang w:eastAsia="zh-CN"/>
        </w:rPr>
        <w:t>支出总计</w:t>
      </w:r>
      <w:r>
        <w:rPr>
          <w:rFonts w:hint="eastAsia" w:ascii="仿宋" w:hAnsi="仿宋" w:eastAsia="仿宋" w:cs="仿宋"/>
          <w:lang w:val="en-US" w:eastAsia="zh-CN"/>
        </w:rPr>
        <w:t>820.76万元，</w:t>
      </w:r>
      <w:r>
        <w:rPr>
          <w:rFonts w:ascii="仿宋" w:hAnsi="仿宋" w:eastAsia="仿宋" w:cs="仿宋"/>
        </w:rPr>
        <w:t>与上年相比增加</w:t>
      </w:r>
      <w:r>
        <w:rPr>
          <w:rFonts w:hint="eastAsia" w:ascii="仿宋" w:hAnsi="仿宋" w:eastAsia="仿宋" w:cs="仿宋"/>
          <w:lang w:val="en-US" w:eastAsia="zh-CN"/>
        </w:rPr>
        <w:t>132.92</w:t>
      </w:r>
      <w:r>
        <w:rPr>
          <w:rFonts w:ascii="仿宋" w:hAnsi="仿宋" w:eastAsia="仿宋" w:cs="仿宋"/>
        </w:rPr>
        <w:t>万元，</w:t>
      </w:r>
      <w:r>
        <w:rPr>
          <w:rFonts w:hint="eastAsia" w:ascii="仿宋" w:hAnsi="仿宋" w:eastAsia="仿宋" w:cs="仿宋"/>
          <w:lang w:eastAsia="zh-CN"/>
        </w:rPr>
        <w:t>增加比率是</w:t>
      </w:r>
      <w:r>
        <w:rPr>
          <w:rFonts w:hint="eastAsia" w:ascii="仿宋" w:hAnsi="仿宋" w:eastAsia="仿宋" w:cs="仿宋"/>
          <w:lang w:val="en-US" w:eastAsia="zh-CN"/>
        </w:rPr>
        <w:t>16.19%，</w:t>
      </w:r>
      <w:r>
        <w:rPr>
          <w:rFonts w:hint="eastAsia" w:ascii="仿宋" w:hAnsi="仿宋" w:eastAsia="仿宋" w:cs="仿宋"/>
          <w:lang w:eastAsia="zh-CN"/>
        </w:rPr>
        <w:t>增加</w:t>
      </w:r>
      <w:r>
        <w:rPr>
          <w:rFonts w:ascii="仿宋" w:hAnsi="仿宋" w:eastAsia="仿宋" w:cs="仿宋"/>
        </w:rPr>
        <w:t>主要是</w:t>
      </w:r>
      <w:r>
        <w:rPr>
          <w:rFonts w:hint="eastAsia" w:ascii="仿宋" w:hAnsi="仿宋" w:eastAsia="仿宋" w:cs="仿宋"/>
          <w:lang w:eastAsia="zh-CN"/>
        </w:rPr>
        <w:t>人员增加、工资增加，</w:t>
      </w:r>
      <w:r>
        <w:rPr>
          <w:rFonts w:hint="eastAsia" w:ascii="仿宋" w:hAnsi="仿宋" w:eastAsia="仿宋" w:cs="仿宋"/>
          <w:lang w:val="en-US" w:eastAsia="zh-CN"/>
        </w:rPr>
        <w:t>预算经费支出增加。</w:t>
      </w:r>
    </w:p>
    <w:p w14:paraId="2D7404A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3D27821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本年收入合计953.68万元，其中：财政拨款收入953.68万元，占100%；上级补助收入0万元，占0%；事业收入0万元，占0%；经营收入0万元，占0%；附属单位上缴收入0万元，占0%；其他收入0万元，占0%。</w:t>
      </w:r>
    </w:p>
    <w:p w14:paraId="21BA1B6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14:paraId="27BDDFA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10AB69F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本年支出合计953.68万元，其中：基本支出953.68万元，占100%；项目支出0万元，占0%；上缴上级支出0万元，占0%；经营支出0万元，占0%；对附属单位补助支出0万元，占0%。</w:t>
      </w:r>
    </w:p>
    <w:p w14:paraId="71552CF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14:paraId="7F20605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3ADABEF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2020年度财政拨款收入总计953.68万元，与上年相比增加</w:t>
      </w:r>
      <w:r>
        <w:rPr>
          <w:rFonts w:hint="eastAsia" w:ascii="仿宋" w:hAnsi="仿宋" w:eastAsia="仿宋" w:cs="仿宋"/>
          <w:lang w:val="en-US" w:eastAsia="zh-CN"/>
        </w:rPr>
        <w:t>132.92</w:t>
      </w:r>
      <w:r>
        <w:rPr>
          <w:rFonts w:ascii="仿宋" w:hAnsi="仿宋" w:eastAsia="仿宋" w:cs="仿宋"/>
        </w:rPr>
        <w:t>万元，</w:t>
      </w:r>
      <w:r>
        <w:rPr>
          <w:rFonts w:hint="eastAsia" w:ascii="仿宋" w:hAnsi="仿宋" w:eastAsia="仿宋" w:cs="仿宋"/>
          <w:lang w:eastAsia="zh-CN"/>
        </w:rPr>
        <w:t>增加比率是</w:t>
      </w:r>
      <w:r>
        <w:rPr>
          <w:rFonts w:hint="eastAsia" w:ascii="仿宋" w:hAnsi="仿宋" w:eastAsia="仿宋" w:cs="仿宋"/>
          <w:lang w:val="en-US" w:eastAsia="zh-CN"/>
        </w:rPr>
        <w:t>16.19%，</w:t>
      </w:r>
      <w:r>
        <w:rPr>
          <w:rFonts w:hint="eastAsia" w:ascii="仿宋" w:hAnsi="仿宋" w:eastAsia="仿宋" w:cs="仿宋"/>
          <w:lang w:eastAsia="zh-CN"/>
        </w:rPr>
        <w:t>增加</w:t>
      </w:r>
      <w:r>
        <w:rPr>
          <w:rFonts w:ascii="仿宋" w:hAnsi="仿宋" w:eastAsia="仿宋" w:cs="仿宋"/>
        </w:rPr>
        <w:t>主要是</w:t>
      </w:r>
      <w:r>
        <w:rPr>
          <w:rFonts w:hint="eastAsia" w:ascii="仿宋" w:hAnsi="仿宋" w:eastAsia="仿宋" w:cs="仿宋"/>
          <w:lang w:eastAsia="zh-CN"/>
        </w:rPr>
        <w:t>人员增加、工资增加，</w:t>
      </w:r>
      <w:r>
        <w:rPr>
          <w:rFonts w:hint="eastAsia" w:ascii="仿宋" w:hAnsi="仿宋" w:eastAsia="仿宋" w:cs="仿宋"/>
          <w:lang w:val="en-US" w:eastAsia="zh-CN"/>
        </w:rPr>
        <w:t>预算经费收入增加，</w:t>
      </w:r>
      <w:r>
        <w:rPr>
          <w:rFonts w:hint="eastAsia" w:ascii="仿宋" w:hAnsi="仿宋" w:eastAsia="仿宋" w:cs="仿宋"/>
          <w:lang w:eastAsia="zh-CN"/>
        </w:rPr>
        <w:t>支出总计</w:t>
      </w:r>
      <w:r>
        <w:rPr>
          <w:rFonts w:hint="eastAsia" w:ascii="仿宋" w:hAnsi="仿宋" w:eastAsia="仿宋" w:cs="仿宋"/>
          <w:lang w:val="en-US" w:eastAsia="zh-CN"/>
        </w:rPr>
        <w:t>820.76万元，</w:t>
      </w:r>
      <w:r>
        <w:rPr>
          <w:rFonts w:ascii="仿宋" w:hAnsi="仿宋" w:eastAsia="仿宋" w:cs="仿宋"/>
        </w:rPr>
        <w:t>与上年相比增加</w:t>
      </w:r>
      <w:r>
        <w:rPr>
          <w:rFonts w:hint="eastAsia" w:ascii="仿宋" w:hAnsi="仿宋" w:eastAsia="仿宋" w:cs="仿宋"/>
          <w:lang w:val="en-US" w:eastAsia="zh-CN"/>
        </w:rPr>
        <w:t>132.92</w:t>
      </w:r>
      <w:r>
        <w:rPr>
          <w:rFonts w:ascii="仿宋" w:hAnsi="仿宋" w:eastAsia="仿宋" w:cs="仿宋"/>
        </w:rPr>
        <w:t>万元，</w:t>
      </w:r>
      <w:r>
        <w:rPr>
          <w:rFonts w:hint="eastAsia" w:ascii="仿宋" w:hAnsi="仿宋" w:eastAsia="仿宋" w:cs="仿宋"/>
          <w:lang w:eastAsia="zh-CN"/>
        </w:rPr>
        <w:t>增加比率是</w:t>
      </w:r>
      <w:r>
        <w:rPr>
          <w:rFonts w:hint="eastAsia" w:ascii="仿宋" w:hAnsi="仿宋" w:eastAsia="仿宋" w:cs="仿宋"/>
          <w:lang w:val="en-US" w:eastAsia="zh-CN"/>
        </w:rPr>
        <w:t>16.19%，</w:t>
      </w:r>
      <w:r>
        <w:rPr>
          <w:rFonts w:hint="eastAsia" w:ascii="仿宋" w:hAnsi="仿宋" w:eastAsia="仿宋" w:cs="仿宋"/>
          <w:lang w:eastAsia="zh-CN"/>
        </w:rPr>
        <w:t>增加</w:t>
      </w:r>
      <w:r>
        <w:rPr>
          <w:rFonts w:ascii="仿宋" w:hAnsi="仿宋" w:eastAsia="仿宋" w:cs="仿宋"/>
        </w:rPr>
        <w:t>主要是</w:t>
      </w:r>
      <w:r>
        <w:rPr>
          <w:rFonts w:hint="eastAsia" w:ascii="仿宋" w:hAnsi="仿宋" w:eastAsia="仿宋" w:cs="仿宋"/>
          <w:lang w:eastAsia="zh-CN"/>
        </w:rPr>
        <w:t>人员增加、工资增加，</w:t>
      </w:r>
      <w:r>
        <w:rPr>
          <w:rFonts w:hint="eastAsia" w:ascii="仿宋" w:hAnsi="仿宋" w:eastAsia="仿宋" w:cs="仿宋"/>
          <w:lang w:val="en-US" w:eastAsia="zh-CN"/>
        </w:rPr>
        <w:t>预算经费支出增加。</w:t>
      </w:r>
    </w:p>
    <w:p w14:paraId="0DDCCDE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firstLine="1285" w:firstLineChars="400"/>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5946362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424C08A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2020年度财政拨款支出953.68万元，占本年支出合计的100%，与上年相比，财政拨款支出增加</w:t>
      </w:r>
      <w:r>
        <w:rPr>
          <w:rFonts w:hint="eastAsia" w:ascii="仿宋" w:hAnsi="仿宋" w:eastAsia="仿宋" w:cs="仿宋"/>
          <w:lang w:val="en-US" w:eastAsia="zh-CN"/>
        </w:rPr>
        <w:t>132.92</w:t>
      </w:r>
      <w:r>
        <w:rPr>
          <w:rFonts w:ascii="仿宋" w:hAnsi="仿宋" w:eastAsia="仿宋" w:cs="仿宋"/>
        </w:rPr>
        <w:t>万元</w:t>
      </w:r>
      <w:r>
        <w:rPr>
          <w:rFonts w:hint="eastAsia" w:ascii="仿宋" w:hAnsi="仿宋" w:eastAsia="仿宋" w:cs="仿宋"/>
          <w:lang w:eastAsia="zh-CN"/>
        </w:rPr>
        <w:t>，增加比率是</w:t>
      </w:r>
      <w:r>
        <w:rPr>
          <w:rFonts w:hint="eastAsia" w:ascii="仿宋" w:hAnsi="仿宋" w:eastAsia="仿宋" w:cs="仿宋"/>
          <w:lang w:val="en-US" w:eastAsia="zh-CN"/>
        </w:rPr>
        <w:t>16.19%，</w:t>
      </w:r>
      <w:r>
        <w:rPr>
          <w:rFonts w:hint="eastAsia" w:ascii="仿宋" w:hAnsi="仿宋" w:eastAsia="仿宋" w:cs="仿宋"/>
          <w:lang w:eastAsia="zh-CN"/>
        </w:rPr>
        <w:t>增加</w:t>
      </w:r>
      <w:r>
        <w:rPr>
          <w:rFonts w:ascii="仿宋" w:hAnsi="仿宋" w:eastAsia="仿宋" w:cs="仿宋"/>
        </w:rPr>
        <w:t>主要是</w:t>
      </w:r>
      <w:r>
        <w:rPr>
          <w:rFonts w:hint="eastAsia" w:ascii="仿宋" w:hAnsi="仿宋" w:eastAsia="仿宋" w:cs="仿宋"/>
          <w:lang w:eastAsia="zh-CN"/>
        </w:rPr>
        <w:t>人员增加、工资增加。</w:t>
      </w:r>
      <w:r>
        <w:rPr>
          <w:rFonts w:ascii="仿宋" w:hAnsi="仿宋" w:eastAsia="仿宋" w:cs="仿宋"/>
        </w:rPr>
        <w:t>2019年决算</w:t>
      </w:r>
      <w:r>
        <w:rPr>
          <w:rFonts w:hint="eastAsia" w:ascii="仿宋" w:hAnsi="仿宋" w:eastAsia="仿宋" w:cs="仿宋"/>
          <w:lang w:eastAsia="zh-CN"/>
        </w:rPr>
        <w:t>收入、支出总计</w:t>
      </w:r>
      <w:r>
        <w:rPr>
          <w:rFonts w:hint="eastAsia" w:ascii="仿宋" w:hAnsi="仿宋" w:eastAsia="仿宋" w:cs="仿宋"/>
          <w:lang w:val="en-US" w:eastAsia="zh-CN"/>
        </w:rPr>
        <w:t>820.76万元。</w:t>
      </w:r>
    </w:p>
    <w:p w14:paraId="49B517E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47DD69C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2020年度财政拨款支出953.68万元，主要用于以下方面：教育支出（类）952.92万元，占99.92%；社会保障和就业支出（类）0.77万元，占0.08%。</w:t>
      </w:r>
    </w:p>
    <w:p w14:paraId="6627000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053FD84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2020年度财政拨款支出年初预算数为767.8万元，支出决算数为953.68万元，完成年初预算的124.21%，其中：</w:t>
      </w:r>
    </w:p>
    <w:p w14:paraId="3C3A978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14:paraId="09D57D1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年初预算为41.8万元，支出决算为4.45万元，完成年初预算的10.65%，决算数小于预算数的主要原因是：决算时，幼儿园保</w:t>
      </w:r>
      <w:r>
        <w:rPr>
          <w:rFonts w:hint="eastAsia" w:ascii="仿宋" w:hAnsi="仿宋" w:eastAsia="仿宋" w:cs="仿宋"/>
          <w:lang w:eastAsia="zh-CN"/>
        </w:rPr>
        <w:t>育</w:t>
      </w:r>
      <w:bookmarkStart w:id="3" w:name="_GoBack"/>
      <w:bookmarkEnd w:id="3"/>
      <w:r>
        <w:rPr>
          <w:rFonts w:ascii="仿宋" w:hAnsi="仿宋" w:eastAsia="仿宋" w:cs="仿宋"/>
        </w:rPr>
        <w:t>教育费拨款放在小学教育项目。</w:t>
      </w:r>
    </w:p>
    <w:p w14:paraId="53C8BA0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14:paraId="1F1E6DE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年初预算为720.9万元，支出决算为943.36万元，完成年初预算的130.86%，决算数大于预算数的主要原因是：人员工资提标，2位退休教师病故，工伤款，社保提标，年终绩效奖增加。</w:t>
      </w:r>
    </w:p>
    <w:p w14:paraId="40BF702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3、教育支出（类）普通教育（款）初中教育（项）。</w:t>
      </w:r>
    </w:p>
    <w:p w14:paraId="48E9EB4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年初预算为4.78万元，支出决算为4.78万元，完成年初预算的100%。</w:t>
      </w:r>
    </w:p>
    <w:p w14:paraId="736BC59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4、教育支出（类）普通教育（款）其他普通教育支出（项）。</w:t>
      </w:r>
    </w:p>
    <w:p w14:paraId="6BCF9C9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年初预算为0.32万元，支出决算为0.32万元，完成年初预算的100%。</w:t>
      </w:r>
    </w:p>
    <w:p w14:paraId="0BA5984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5、社会保障和就业支出（类）就业补助（款）其他就业补助支出（项）。</w:t>
      </w:r>
    </w:p>
    <w:p w14:paraId="1E2F301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年初预算为0万元，支出决算为0.77万元，年初预算数为0万元，无法计算完成比率，决算数大于预算数的主要原因是：公益性岗位工资预算统一由教育局做预算。</w:t>
      </w:r>
    </w:p>
    <w:p w14:paraId="6B4C0B0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74F7791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953.68万元，其中：人员经费889.28万元，占基本支出的93.25%，主要包括：基本工资、津贴补贴、机关事业单位基本养老保险缴费、职工基本医疗保险缴费、其他社会保障缴费、其他工资福利支出、抚恤金、生活补助、助学金、其他对个人和家庭的补助；公用经费64.4万元，占基本支出的6.75%，主要包括：办公费、印刷费、水费、电费、差旅费、维修（护）费、会议费、培训费、劳务费、工会经费、其他商品和服务支出。</w:t>
      </w:r>
    </w:p>
    <w:p w14:paraId="146E1CF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2F77B68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5DDC476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4498912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5D1E4EA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493862C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703F556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7DE3572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0D14BE0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4B298E5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216AB21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4DDD0FC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14:paraId="7CB49DF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146367B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660848E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3DCB9FF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0.67万元，用于召开党建会议，人数16人，内容为加强党建工作，党员活动会议；开支培训费3.01万元，用于开展教师参加培训，人数71人，内容为教师继续教育培训，信息技术培训，思政课培训等其他培训，参加“”国培“培训”；举办中方县教育局、怀化市教育局等节庆、晚会、论坛、赛事活动，开支0万元，主要是无。</w:t>
      </w:r>
    </w:p>
    <w:p w14:paraId="2F20FCE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6485398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063AE07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21A19E3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7197C9F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56937898">
      <w:pPr>
        <w:pStyle w:val="9"/>
        <w:jc w:val="center"/>
        <w:rPr>
          <w:rFonts w:hint="default" w:eastAsia="仿宋"/>
          <w:sz w:val="32"/>
          <w:szCs w:val="32"/>
          <w:lang w:val="en-US" w:eastAsia="zh-CN"/>
        </w:rPr>
      </w:pPr>
      <w:r>
        <w:rPr>
          <w:rFonts w:ascii="仿宋" w:hAnsi="仿宋" w:eastAsia="仿宋" w:cs="仿宋"/>
          <w:sz w:val="32"/>
          <w:szCs w:val="32"/>
        </w:rPr>
        <w:t>本部门</w:t>
      </w:r>
      <w:r>
        <w:rPr>
          <w:rFonts w:hint="eastAsia" w:ascii="仿宋" w:hAnsi="仿宋" w:eastAsia="仿宋" w:cs="仿宋"/>
          <w:sz w:val="32"/>
          <w:szCs w:val="32"/>
          <w:lang w:val="en-US" w:eastAsia="zh-CN"/>
        </w:rPr>
        <w:t>未开展</w:t>
      </w:r>
      <w:r>
        <w:rPr>
          <w:rFonts w:ascii="仿宋" w:hAnsi="仿宋" w:eastAsia="仿宋" w:cs="仿宋"/>
          <w:sz w:val="32"/>
          <w:szCs w:val="32"/>
        </w:rPr>
        <w:t>预算绩效管理</w:t>
      </w:r>
      <w:r>
        <w:rPr>
          <w:rFonts w:hint="eastAsia" w:ascii="仿宋" w:hAnsi="仿宋" w:eastAsia="仿宋" w:cs="仿宋"/>
          <w:sz w:val="32"/>
          <w:szCs w:val="32"/>
          <w:lang w:val="en-US" w:eastAsia="zh-CN"/>
        </w:rPr>
        <w:t>评价工作</w:t>
      </w:r>
    </w:p>
    <w:p w14:paraId="7F5B2D9B">
      <w:pPr>
        <w:pStyle w:val="9"/>
        <w:jc w:val="both"/>
        <w:rPr>
          <w:sz w:val="72"/>
          <w:szCs w:val="72"/>
        </w:rPr>
      </w:pPr>
    </w:p>
    <w:p w14:paraId="33E0AC2D">
      <w:pPr>
        <w:pStyle w:val="9"/>
        <w:jc w:val="center"/>
        <w:rPr>
          <w:rFonts w:hint="eastAsia" w:ascii="仿宋" w:hAnsi="仿宋" w:eastAsia="仿宋" w:cs="仿宋"/>
          <w:b/>
          <w:bCs/>
          <w:sz w:val="72"/>
          <w:szCs w:val="72"/>
        </w:rPr>
      </w:pPr>
    </w:p>
    <w:p w14:paraId="08E164C0">
      <w:pPr>
        <w:pStyle w:val="9"/>
        <w:jc w:val="center"/>
        <w:rPr>
          <w:rFonts w:hint="eastAsia" w:ascii="仿宋" w:hAnsi="仿宋" w:eastAsia="仿宋" w:cs="仿宋"/>
          <w:b/>
          <w:bCs/>
          <w:sz w:val="72"/>
          <w:szCs w:val="72"/>
        </w:rPr>
      </w:pPr>
    </w:p>
    <w:p w14:paraId="16B4C390">
      <w:pPr>
        <w:pStyle w:val="9"/>
        <w:jc w:val="center"/>
        <w:rPr>
          <w:rFonts w:hint="eastAsia" w:ascii="仿宋" w:hAnsi="仿宋" w:eastAsia="仿宋" w:cs="仿宋"/>
          <w:b/>
          <w:bCs/>
          <w:sz w:val="52"/>
          <w:szCs w:val="52"/>
        </w:rPr>
      </w:pPr>
    </w:p>
    <w:p w14:paraId="2364EBE2">
      <w:pPr>
        <w:pStyle w:val="9"/>
        <w:jc w:val="center"/>
        <w:rPr>
          <w:rFonts w:hint="eastAsia" w:ascii="仿宋" w:hAnsi="仿宋" w:eastAsia="仿宋" w:cs="仿宋"/>
          <w:b/>
          <w:bCs/>
          <w:sz w:val="52"/>
          <w:szCs w:val="52"/>
        </w:rPr>
      </w:pPr>
    </w:p>
    <w:p w14:paraId="2D123430">
      <w:pPr>
        <w:pStyle w:val="9"/>
        <w:jc w:val="center"/>
        <w:rPr>
          <w:rFonts w:hint="eastAsia" w:ascii="仿宋" w:hAnsi="仿宋" w:eastAsia="仿宋" w:cs="仿宋"/>
          <w:b/>
          <w:bCs/>
          <w:sz w:val="52"/>
          <w:szCs w:val="52"/>
        </w:rPr>
      </w:pPr>
    </w:p>
    <w:p w14:paraId="52964329">
      <w:pPr>
        <w:pStyle w:val="9"/>
        <w:jc w:val="center"/>
        <w:rPr>
          <w:rFonts w:hint="eastAsia" w:ascii="仿宋" w:hAnsi="仿宋" w:eastAsia="仿宋" w:cs="仿宋"/>
          <w:b/>
          <w:bCs/>
          <w:sz w:val="52"/>
          <w:szCs w:val="52"/>
        </w:rPr>
      </w:pPr>
    </w:p>
    <w:p w14:paraId="33AD1AF6">
      <w:pPr>
        <w:pStyle w:val="9"/>
        <w:jc w:val="center"/>
        <w:rPr>
          <w:rFonts w:hint="eastAsia" w:ascii="仿宋" w:hAnsi="仿宋" w:eastAsia="仿宋" w:cs="仿宋"/>
          <w:b/>
          <w:bCs/>
          <w:sz w:val="52"/>
          <w:szCs w:val="52"/>
        </w:rPr>
      </w:pPr>
    </w:p>
    <w:p w14:paraId="7CFED8B0">
      <w:pPr>
        <w:pStyle w:val="9"/>
        <w:jc w:val="center"/>
        <w:rPr>
          <w:rFonts w:hint="eastAsia" w:ascii="仿宋" w:hAnsi="仿宋" w:eastAsia="仿宋" w:cs="仿宋"/>
          <w:b/>
          <w:bCs/>
          <w:sz w:val="52"/>
          <w:szCs w:val="52"/>
        </w:rPr>
      </w:pPr>
    </w:p>
    <w:p w14:paraId="3BCA591D">
      <w:pPr>
        <w:pStyle w:val="9"/>
        <w:jc w:val="center"/>
        <w:rPr>
          <w:rFonts w:hint="eastAsia" w:ascii="仿宋" w:hAnsi="仿宋" w:eastAsia="仿宋" w:cs="仿宋"/>
          <w:b/>
          <w:bCs/>
          <w:sz w:val="52"/>
          <w:szCs w:val="52"/>
        </w:rPr>
      </w:pPr>
    </w:p>
    <w:p w14:paraId="599BAD3F">
      <w:pPr>
        <w:pStyle w:val="9"/>
        <w:jc w:val="center"/>
        <w:rPr>
          <w:rFonts w:hint="eastAsia" w:ascii="仿宋" w:hAnsi="仿宋" w:eastAsia="仿宋" w:cs="仿宋"/>
          <w:b/>
          <w:bCs/>
          <w:sz w:val="52"/>
          <w:szCs w:val="52"/>
        </w:rPr>
      </w:pPr>
    </w:p>
    <w:p w14:paraId="39FCC0FF">
      <w:pPr>
        <w:pStyle w:val="9"/>
        <w:ind w:firstLine="3132" w:firstLineChars="600"/>
        <w:jc w:val="both"/>
        <w:rPr>
          <w:rFonts w:hint="eastAsia" w:ascii="仿宋" w:hAnsi="仿宋" w:eastAsia="仿宋" w:cs="仿宋"/>
          <w:b/>
          <w:bCs/>
          <w:sz w:val="52"/>
          <w:szCs w:val="52"/>
        </w:rPr>
      </w:pPr>
      <w:r>
        <w:rPr>
          <w:rFonts w:hint="eastAsia" w:ascii="仿宋" w:hAnsi="仿宋" w:eastAsia="仿宋" w:cs="仿宋"/>
          <w:b/>
          <w:bCs/>
          <w:sz w:val="52"/>
          <w:szCs w:val="52"/>
        </w:rPr>
        <w:t>第四部分</w:t>
      </w:r>
    </w:p>
    <w:p w14:paraId="2B0EAB81">
      <w:pPr>
        <w:jc w:val="center"/>
        <w:rPr>
          <w:rFonts w:hint="eastAsia" w:ascii="仿宋" w:hAnsi="仿宋" w:eastAsia="仿宋" w:cs="仿宋"/>
          <w:b/>
          <w:bCs/>
          <w:color w:val="000000"/>
          <w:kern w:val="0"/>
          <w:sz w:val="52"/>
          <w:szCs w:val="52"/>
        </w:rPr>
      </w:pPr>
    </w:p>
    <w:p w14:paraId="00DA0D22">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31A2965A">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08F4B793">
      <w:pPr>
        <w:ind w:firstLine="640" w:firstLineChars="200"/>
        <w:jc w:val="left"/>
        <w:rPr>
          <w:rFonts w:cs="黑体" w:asciiTheme="minorEastAsia" w:hAnsiTheme="minorEastAsia"/>
          <w:color w:val="000000"/>
          <w:kern w:val="0"/>
          <w:sz w:val="32"/>
          <w:szCs w:val="32"/>
        </w:rPr>
      </w:pPr>
    </w:p>
    <w:p w14:paraId="2EC399D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2059F73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5F30492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50F6D2E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11FF540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234BF61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3BADF55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0D32347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6A4DC8B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1ECFF75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7E0968B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780F97D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18B09A7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4A86D28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4FD9A2B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33731B1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0316175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0DBF336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0CC172A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786A869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77A1B31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59CA88C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二十二、社会保障和就业支出(类)就业补助(款)其他就业补助支出(项)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1857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516C2C8D">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5384D4FB">
            <w:pPr>
              <w:pStyle w:val="9"/>
              <w:jc w:val="center"/>
              <w:rPr>
                <w:rFonts w:hint="eastAsia" w:ascii="仿宋" w:hAnsi="仿宋" w:eastAsia="仿宋" w:cs="仿宋"/>
                <w:b/>
                <w:bCs/>
                <w:sz w:val="52"/>
                <w:szCs w:val="52"/>
              </w:rPr>
            </w:pPr>
          </w:p>
          <w:p w14:paraId="392F12F3">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4B089477"/>
    <w:sectPr>
      <w:footerReference r:id="rId6"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7CDF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B9A75">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8ED122">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38ED122">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1BE89">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56AF15">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56AF15">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2648B">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A41E70"/>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247861"/>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585158"/>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7DBA143"/>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D6460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296907"/>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EF0AFB"/>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8F4352"/>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3655F"/>
    <w:rsid w:val="76742C90"/>
    <w:rsid w:val="76820CCA"/>
    <w:rsid w:val="76A37A83"/>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84BD274C"/>
    <w:rsid w:val="BFF5FE4D"/>
    <w:rsid w:val="E7BF8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7218</Words>
  <Characters>8500</Characters>
  <Lines>0</Lines>
  <Paragraphs>0</Paragraphs>
  <TotalTime>0</TotalTime>
  <ScaleCrop>false</ScaleCrop>
  <LinksUpToDate>false</LinksUpToDate>
  <CharactersWithSpaces>8790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2026-07-08T10:08:40Z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