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中方县第二中学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中方县第二中学单位概况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bookmarkStart w:id="3" w:name="_GoBack"/>
      <w:bookmarkEnd w:id="3"/>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中方县第二中学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1、贯彻落实国家教育工作的方针、政策、法规、规章，结合我校拟定具体实施办法和管理制度，并组织实施。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2、研究拟定学校教育改革与发展战略和教育事业发展规划、年度计划及教育发展的重点、速度和步骤，并协调实施。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3、负责学校教育经费的统筹管理；负责教育经费的安排和预决算工作；对学校的各类国有资产进行宏观管理。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4、负责全面实施素质教育，规划并指导学校的思想政治工作、教育工作、后勤保障与家校共育等工作。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中方县第二中学内设机构包括：校长室、副校长室、办公室、财务室、教务处、德育处、总务处等。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中方县第二中学2020年部门决算汇总公开单位构成包括：中方县第二中学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中方县第二中学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926.75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2.42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929.17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929.17</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中方县第二中学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929.17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929.17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926.75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926.75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926.75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926.75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41.26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41.26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3.52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3.52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高中教育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881.62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881.62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2.42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2.42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中方县第二中学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929.17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929.17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926.75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926.75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926.75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926.75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41.26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41.26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3.52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3.52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高中教育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881.62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881.62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中方县第二中学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926.75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926.75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2.42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2.42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929.17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929.17</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929.17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中方县第二中学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929.17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929.17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926.75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926.75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926.75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926.75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41.26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41.26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3.52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3.52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高中教育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881.62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881.62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中方县第二中学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789.97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116.11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370.60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13.19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75.33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188.72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5.52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86.49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43.01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6.19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15.62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23.09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8.36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3.31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19.25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31.79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813.06</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116.11</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中方县第二中学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中方县第二中学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中方县第二中学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中方县第二中学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中方县第二中学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2020年度收入929.17万元，与上年相比增加</w:t>
      </w:r>
      <w:r>
        <w:rPr>
          <w:rFonts w:hint="eastAsia" w:ascii="仿宋" w:hAnsi="仿宋" w:eastAsia="仿宋" w:cs="仿宋"/>
          <w:lang w:val="en-US" w:eastAsia="zh-CN"/>
        </w:rPr>
        <w:t>103.64</w:t>
      </w:r>
      <w:r>
        <w:rPr>
          <w:rFonts w:ascii="仿宋" w:hAnsi="仿宋" w:eastAsia="仿宋" w:cs="仿宋"/>
        </w:rPr>
        <w:t>万元</w:t>
      </w:r>
      <w:r>
        <w:rPr>
          <w:rFonts w:hint="eastAsia" w:ascii="仿宋" w:hAnsi="仿宋" w:eastAsia="仿宋" w:cs="仿宋"/>
          <w:lang w:eastAsia="zh-CN"/>
        </w:rPr>
        <w:t>，比上年增长</w:t>
      </w:r>
      <w:r>
        <w:rPr>
          <w:rFonts w:hint="eastAsia" w:ascii="仿宋" w:hAnsi="仿宋" w:eastAsia="仿宋" w:cs="仿宋"/>
          <w:lang w:val="en-US" w:eastAsia="zh-CN"/>
        </w:rPr>
        <w:t>12.6%</w:t>
      </w:r>
      <w:r>
        <w:rPr>
          <w:rFonts w:ascii="仿宋" w:hAnsi="仿宋" w:eastAsia="仿宋" w:cs="仿宋"/>
        </w:rPr>
        <w:t>，主要是因为20</w:t>
      </w:r>
      <w:r>
        <w:rPr>
          <w:rFonts w:hint="eastAsia" w:ascii="仿宋" w:hAnsi="仿宋" w:eastAsia="仿宋" w:cs="仿宋"/>
          <w:lang w:val="en-US" w:eastAsia="zh-CN"/>
        </w:rPr>
        <w:t>20年教师人数增加</w:t>
      </w:r>
      <w:r>
        <w:rPr>
          <w:rFonts w:hint="eastAsia" w:ascii="仿宋" w:hAnsi="仿宋" w:eastAsia="仿宋" w:cs="仿宋"/>
          <w:lang w:eastAsia="zh-CN"/>
        </w:rPr>
        <w:t>，</w:t>
      </w:r>
      <w:r>
        <w:rPr>
          <w:rFonts w:hint="eastAsia" w:ascii="仿宋" w:hAnsi="仿宋" w:eastAsia="仿宋" w:cs="仿宋"/>
          <w:lang w:val="en-US" w:eastAsia="zh-CN"/>
        </w:rPr>
        <w:t>预算收入增加。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960" w:firstLineChars="300"/>
        <w:jc w:val="both"/>
        <w:textAlignment w:val="auto"/>
        <w:rPr>
          <w:rFonts w:hint="default" w:ascii="仿宋" w:hAnsi="仿宋" w:eastAsia="仿宋" w:cs="仿宋"/>
          <w:lang w:val="en-US" w:eastAsia="zh-CN"/>
        </w:rPr>
      </w:pPr>
      <w:r>
        <w:rPr>
          <w:rFonts w:ascii="仿宋" w:hAnsi="仿宋" w:eastAsia="仿宋" w:cs="仿宋"/>
        </w:rPr>
        <w:t>支出929.17万元，与上年相比增加</w:t>
      </w:r>
      <w:r>
        <w:rPr>
          <w:rFonts w:hint="eastAsia" w:ascii="仿宋" w:hAnsi="仿宋" w:eastAsia="仿宋" w:cs="仿宋"/>
          <w:lang w:val="en-US" w:eastAsia="zh-CN"/>
        </w:rPr>
        <w:t>103.64</w:t>
      </w:r>
      <w:r>
        <w:rPr>
          <w:rFonts w:ascii="仿宋" w:hAnsi="仿宋" w:eastAsia="仿宋" w:cs="仿宋"/>
        </w:rPr>
        <w:t>万元</w:t>
      </w:r>
      <w:r>
        <w:rPr>
          <w:rFonts w:hint="eastAsia" w:ascii="仿宋" w:hAnsi="仿宋" w:eastAsia="仿宋" w:cs="仿宋"/>
          <w:lang w:eastAsia="zh-CN"/>
        </w:rPr>
        <w:t>，比上年增长</w:t>
      </w:r>
      <w:r>
        <w:rPr>
          <w:rFonts w:hint="eastAsia" w:ascii="仿宋" w:hAnsi="仿宋" w:eastAsia="仿宋" w:cs="仿宋"/>
          <w:lang w:val="en-US" w:eastAsia="zh-CN"/>
        </w:rPr>
        <w:t>12.6%</w:t>
      </w:r>
      <w:r>
        <w:rPr>
          <w:rFonts w:ascii="仿宋" w:hAnsi="仿宋" w:eastAsia="仿宋" w:cs="仿宋"/>
        </w:rPr>
        <w:t>，主要是因为20</w:t>
      </w:r>
      <w:r>
        <w:rPr>
          <w:rFonts w:hint="eastAsia" w:ascii="仿宋" w:hAnsi="仿宋" w:eastAsia="仿宋" w:cs="仿宋"/>
          <w:lang w:val="en-US" w:eastAsia="zh-CN"/>
        </w:rPr>
        <w:t>20年教师人数增加</w:t>
      </w:r>
      <w:r>
        <w:rPr>
          <w:rFonts w:hint="eastAsia" w:ascii="仿宋" w:hAnsi="仿宋" w:eastAsia="仿宋" w:cs="仿宋"/>
          <w:lang w:eastAsia="zh-CN"/>
        </w:rPr>
        <w:t>，</w:t>
      </w:r>
      <w:r>
        <w:rPr>
          <w:rFonts w:hint="eastAsia" w:ascii="仿宋" w:hAnsi="仿宋" w:eastAsia="仿宋" w:cs="仿宋"/>
          <w:lang w:val="en-US" w:eastAsia="zh-CN"/>
        </w:rPr>
        <w:t>人员经费支出增加。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本年收入合计929.17万元，其中：财政拨款收入929.17万元，占100%；上级补助收入0万元，占0%；事业收入0万元，占0%；经营收入0万元，占0%；附属单位上缴收入0万元，占0%；其他收入0万元，占0%。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本年支出合计929.17万元，其中：基本支出929.17万元，占100%；项目支出0万元，占0%；上缴上级支出0万元，占0%；经营支出0万元，占0%；对附属单位补助支出0万元，占0%。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2020年度财政拨款收、支总计929.17万元，与上年相比，增加</w:t>
      </w:r>
      <w:r>
        <w:rPr>
          <w:rFonts w:hint="eastAsia" w:ascii="仿宋" w:hAnsi="仿宋" w:eastAsia="仿宋" w:cs="仿宋"/>
          <w:lang w:val="en-US" w:eastAsia="zh-CN"/>
        </w:rPr>
        <w:t>103.64</w:t>
      </w:r>
      <w:r>
        <w:rPr>
          <w:rFonts w:ascii="仿宋" w:hAnsi="仿宋" w:eastAsia="仿宋" w:cs="仿宋"/>
        </w:rPr>
        <w:t>万元，去年决算数为</w:t>
      </w:r>
      <w:r>
        <w:rPr>
          <w:rFonts w:hint="eastAsia" w:ascii="仿宋" w:hAnsi="仿宋" w:eastAsia="仿宋" w:cs="仿宋"/>
          <w:lang w:val="en-US" w:eastAsia="zh-CN"/>
        </w:rPr>
        <w:t>825.53</w:t>
      </w:r>
      <w:r>
        <w:rPr>
          <w:rFonts w:ascii="仿宋" w:hAnsi="仿宋" w:eastAsia="仿宋" w:cs="仿宋"/>
        </w:rPr>
        <w:t>万元，</w:t>
      </w:r>
      <w:r>
        <w:rPr>
          <w:rFonts w:hint="eastAsia" w:ascii="仿宋" w:hAnsi="仿宋" w:eastAsia="仿宋" w:cs="仿宋"/>
          <w:lang w:eastAsia="zh-CN"/>
        </w:rPr>
        <w:t>比上年增加</w:t>
      </w:r>
      <w:r>
        <w:rPr>
          <w:rFonts w:hint="eastAsia" w:ascii="仿宋" w:hAnsi="仿宋" w:eastAsia="仿宋" w:cs="仿宋"/>
          <w:lang w:val="en-US" w:eastAsia="zh-CN"/>
        </w:rPr>
        <w:t>12.6%</w:t>
      </w:r>
      <w:r>
        <w:rPr>
          <w:rFonts w:ascii="仿宋" w:hAnsi="仿宋" w:eastAsia="仿宋" w:cs="仿宋"/>
        </w:rPr>
        <w:t>。主要是因为20</w:t>
      </w:r>
      <w:r>
        <w:rPr>
          <w:rFonts w:hint="eastAsia" w:ascii="仿宋" w:hAnsi="仿宋" w:eastAsia="仿宋" w:cs="仿宋"/>
          <w:lang w:val="en-US" w:eastAsia="zh-CN"/>
        </w:rPr>
        <w:t>20年教师人数增加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2020年度财政拨款支出929.17万元，占本年支出合计的100%，与上年相比，财政拨款支出增加</w:t>
      </w:r>
      <w:r>
        <w:rPr>
          <w:rFonts w:hint="eastAsia" w:ascii="仿宋" w:hAnsi="仿宋" w:eastAsia="仿宋" w:cs="仿宋"/>
          <w:lang w:val="en-US" w:eastAsia="zh-CN"/>
        </w:rPr>
        <w:t>103.64</w:t>
      </w:r>
      <w:r>
        <w:rPr>
          <w:rFonts w:ascii="仿宋" w:hAnsi="仿宋" w:eastAsia="仿宋" w:cs="仿宋"/>
        </w:rPr>
        <w:t>万元，去年决算数为</w:t>
      </w:r>
      <w:r>
        <w:rPr>
          <w:rFonts w:hint="eastAsia" w:ascii="仿宋" w:hAnsi="仿宋" w:eastAsia="仿宋" w:cs="仿宋"/>
          <w:lang w:val="en-US" w:eastAsia="zh-CN"/>
        </w:rPr>
        <w:t>825.53</w:t>
      </w:r>
      <w:r>
        <w:rPr>
          <w:rFonts w:ascii="仿宋" w:hAnsi="仿宋" w:eastAsia="仿宋" w:cs="仿宋"/>
        </w:rPr>
        <w:t>万元，</w:t>
      </w:r>
      <w:r>
        <w:rPr>
          <w:rFonts w:hint="eastAsia" w:ascii="仿宋" w:hAnsi="仿宋" w:eastAsia="仿宋" w:cs="仿宋"/>
          <w:lang w:eastAsia="zh-CN"/>
        </w:rPr>
        <w:t>比上年增加</w:t>
      </w:r>
      <w:r>
        <w:rPr>
          <w:rFonts w:hint="eastAsia" w:ascii="仿宋" w:hAnsi="仿宋" w:eastAsia="仿宋" w:cs="仿宋"/>
          <w:lang w:val="en-US" w:eastAsia="zh-CN"/>
        </w:rPr>
        <w:t>12.6%</w:t>
      </w:r>
      <w:r>
        <w:rPr>
          <w:rFonts w:ascii="仿宋" w:hAnsi="仿宋" w:eastAsia="仿宋" w:cs="仿宋"/>
        </w:rPr>
        <w:t>。主要是因为20</w:t>
      </w:r>
      <w:r>
        <w:rPr>
          <w:rFonts w:hint="eastAsia" w:ascii="仿宋" w:hAnsi="仿宋" w:eastAsia="仿宋" w:cs="仿宋"/>
          <w:lang w:val="en-US" w:eastAsia="zh-CN"/>
        </w:rPr>
        <w:t>20年教师人数增加</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2020年度财政拨款支出929.17万元，主要用于以下方面：教育支出（类）926.75万元，占99.74%；社会保障和就业支出（类）2.42万元，占0.26%。</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2020年度财政拨款支出年初预算数为938.94万元，支出决算数为929.17万元，完成年初预算的98.96%，其中：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年初预算为0万元，支出决算为41.26万元，年初预算数为0万元，无法计算完成比率，决算数大于预算数的主要原因是：2020年决算数据包含城乡义务教育公用经费支出。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年初预算为0万元，支出决算为3.52万元，年初预算数为0万元，无法计算完成比率，决算数大于预算数的主要原因是：2020年决算数据包含城乡义务教育公用经费支出。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3、教育支出（类）普通教育（款）高中教育（项）。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年初预算为874.03万元，支出决算为881.62万元，完成年初预算的100.87%，决算数大于预算数的主要原因是：2020年决算数据包普通高中教育生均公用经费支出。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年初预算为0万元，支出决算为0.35万元，年初预算数为0万元，无法计算完成比率，决算数大于预算数的主要原因是：2020年决算数据包含学校防控新型冠状病毒疫情补助经费支出。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年初预算为0万元，支出决算为2.42万元，年初预算数为0万元，无法计算完成比率，决算数大于预算数的主要原因是：2020年决算数据包含公益性岗位补贴经费支出。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929.17万元，其中：人员经费813.06万元，占基本支出的87.5%，主要包括：基本工资、津贴补贴、绩效工资、机关事业单位基本养老保险缴费、职工基本医疗保险缴费、其他社会保障缴费、其他工资福利支出、生活补助、助学金、奖励金；公用经费116.11万元，占基本支出的12.5%，主要包括：办公费、印刷费、水费、电费、差旅费、维修（护）费、培训费、劳务费、工会经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8.36万元，用于开展教育教学教研培训培训，人数81人，内容为各科教师教学研讨培训、参加“国培”培训、教师信息技术提升集中培训、参加县“送教下乡”培训等；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本部门没有开展预算绩效评价工作。</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二十、教育支出(类)普通教育(款)高中教育(项)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反映各部门举办的高级中学教育支出。政府各部门对社会中介组织等举办的高级中学的资助，如捐赠、补贴等，也在本科目中反映。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p>
      <w:pPr>
        <w:ind w:firstLine="640" w:firstLineChars="200"/>
        <w:jc w:val="both"/>
        <w:rPr>
          <w:rFonts w:hint="eastAsia" w:ascii="仿宋" w:hAnsi="仿宋" w:eastAsia="仿宋" w:cs="仿宋"/>
          <w:color w:val="000000"/>
          <w:kern w:val="0"/>
          <w:sz w:val="32"/>
          <w:szCs w:val="32"/>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64747"/>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1D235F2"/>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B166D1"/>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7B6E83"/>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7258</Words>
  <Characters>8546</Characters>
  <Lines>0</Lines>
  <Paragraphs>0</Paragraphs>
  <TotalTime>12</TotalTime>
  <ScaleCrop>false</ScaleCrop>
  <LinksUpToDate>false</LinksUpToDate>
  <CharactersWithSpaces>8828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2022-08-23T01:29:40Z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84BBBFC3DF23450597926C70D9AD52B7</vt:lpwstr>
  </property>
</Properties>
</file>