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911D4E">
      <w:pPr>
        <w:jc w:val="center"/>
        <w:rPr>
          <w:rFonts w:eastAsia="方正小标宋_GBK"/>
          <w:sz w:val="48"/>
          <w:szCs w:val="48"/>
        </w:rPr>
      </w:pPr>
      <w:r>
        <w:rPr>
          <w:rFonts w:eastAsia="方正小标宋_GBK"/>
          <w:sz w:val="48"/>
          <w:szCs w:val="48"/>
        </w:rPr>
        <w:t>20</w:t>
      </w:r>
      <w:r>
        <w:rPr>
          <w:rFonts w:hint="eastAsia" w:eastAsia="方正小标宋_GBK"/>
          <w:sz w:val="48"/>
          <w:szCs w:val="48"/>
        </w:rPr>
        <w:t>20</w:t>
      </w:r>
      <w:r>
        <w:rPr>
          <w:rFonts w:eastAsia="方正小标宋_GBK"/>
          <w:sz w:val="48"/>
          <w:szCs w:val="48"/>
        </w:rPr>
        <w:t>年度部门整体支出绩效自评报告</w:t>
      </w:r>
    </w:p>
    <w:p w14:paraId="59EC97BF">
      <w:pPr>
        <w:jc w:val="center"/>
        <w:rPr>
          <w:rFonts w:eastAsia="黑体"/>
          <w:sz w:val="32"/>
          <w:szCs w:val="32"/>
        </w:rPr>
      </w:pPr>
    </w:p>
    <w:p w14:paraId="7AC8D761">
      <w:pPr>
        <w:jc w:val="center"/>
        <w:rPr>
          <w:rFonts w:eastAsia="黑体"/>
          <w:sz w:val="32"/>
          <w:szCs w:val="32"/>
        </w:rPr>
      </w:pPr>
    </w:p>
    <w:p w14:paraId="05746163">
      <w:pPr>
        <w:jc w:val="center"/>
        <w:rPr>
          <w:rFonts w:eastAsia="黑体"/>
          <w:sz w:val="32"/>
          <w:szCs w:val="32"/>
        </w:rPr>
      </w:pPr>
    </w:p>
    <w:p w14:paraId="6F8B1372">
      <w:pPr>
        <w:jc w:val="center"/>
        <w:rPr>
          <w:rFonts w:eastAsia="黑体"/>
          <w:sz w:val="32"/>
          <w:szCs w:val="32"/>
        </w:rPr>
      </w:pPr>
    </w:p>
    <w:p w14:paraId="425FC7C5">
      <w:pPr>
        <w:jc w:val="center"/>
        <w:rPr>
          <w:rFonts w:eastAsia="黑体"/>
          <w:sz w:val="32"/>
          <w:szCs w:val="32"/>
        </w:rPr>
      </w:pPr>
    </w:p>
    <w:p w14:paraId="39977614">
      <w:pPr>
        <w:jc w:val="center"/>
        <w:rPr>
          <w:rFonts w:eastAsia="黑体"/>
          <w:sz w:val="32"/>
          <w:szCs w:val="32"/>
        </w:rPr>
      </w:pPr>
    </w:p>
    <w:p w14:paraId="33D64E11">
      <w:pPr>
        <w:jc w:val="center"/>
        <w:rPr>
          <w:rFonts w:eastAsia="黑体"/>
          <w:sz w:val="32"/>
          <w:szCs w:val="32"/>
        </w:rPr>
      </w:pPr>
    </w:p>
    <w:p w14:paraId="5AC2073F">
      <w:pPr>
        <w:jc w:val="center"/>
        <w:rPr>
          <w:rFonts w:eastAsia="黑体"/>
          <w:sz w:val="32"/>
          <w:szCs w:val="32"/>
        </w:rPr>
      </w:pPr>
    </w:p>
    <w:p w14:paraId="47AE0B18">
      <w:pPr>
        <w:jc w:val="center"/>
        <w:rPr>
          <w:rFonts w:eastAsia="黑体"/>
          <w:sz w:val="32"/>
          <w:szCs w:val="32"/>
        </w:rPr>
      </w:pPr>
    </w:p>
    <w:p w14:paraId="58458C7E">
      <w:pPr>
        <w:jc w:val="center"/>
        <w:rPr>
          <w:rFonts w:eastAsia="黑体"/>
          <w:sz w:val="32"/>
          <w:szCs w:val="32"/>
        </w:rPr>
      </w:pPr>
    </w:p>
    <w:p w14:paraId="36430DED">
      <w:pPr>
        <w:jc w:val="center"/>
        <w:rPr>
          <w:rFonts w:eastAsia="黑体"/>
          <w:sz w:val="32"/>
          <w:szCs w:val="32"/>
        </w:rPr>
      </w:pPr>
    </w:p>
    <w:p w14:paraId="3C06E3F2">
      <w:pPr>
        <w:jc w:val="center"/>
        <w:rPr>
          <w:rFonts w:eastAsia="黑体"/>
          <w:sz w:val="32"/>
          <w:szCs w:val="32"/>
        </w:rPr>
      </w:pPr>
    </w:p>
    <w:p w14:paraId="5AFD85FE">
      <w:pPr>
        <w:jc w:val="center"/>
        <w:rPr>
          <w:rFonts w:eastAsia="黑体"/>
          <w:sz w:val="32"/>
          <w:szCs w:val="32"/>
        </w:rPr>
      </w:pPr>
    </w:p>
    <w:p w14:paraId="78F6B910">
      <w:pPr>
        <w:jc w:val="center"/>
        <w:rPr>
          <w:rFonts w:eastAsia="黑体"/>
          <w:sz w:val="44"/>
          <w:szCs w:val="44"/>
        </w:rPr>
      </w:pPr>
    </w:p>
    <w:p w14:paraId="697E8EB1">
      <w:pPr>
        <w:jc w:val="center"/>
        <w:rPr>
          <w:rFonts w:eastAsia="黑体"/>
          <w:sz w:val="44"/>
          <w:szCs w:val="44"/>
        </w:rPr>
      </w:pPr>
    </w:p>
    <w:p w14:paraId="5B10DE92">
      <w:pPr>
        <w:jc w:val="center"/>
        <w:rPr>
          <w:rFonts w:eastAsia="黑体"/>
          <w:sz w:val="44"/>
          <w:szCs w:val="44"/>
        </w:rPr>
      </w:pPr>
    </w:p>
    <w:p w14:paraId="2F65D532">
      <w:pPr>
        <w:jc w:val="center"/>
        <w:rPr>
          <w:rFonts w:eastAsia="黑体"/>
          <w:sz w:val="44"/>
          <w:szCs w:val="44"/>
        </w:rPr>
      </w:pPr>
      <w:r>
        <w:rPr>
          <w:rFonts w:eastAsia="黑体"/>
          <w:sz w:val="44"/>
          <w:szCs w:val="44"/>
        </w:rPr>
        <w:t>单位名称（盖章）</w:t>
      </w:r>
    </w:p>
    <w:p w14:paraId="5A8281D0">
      <w:pPr>
        <w:jc w:val="center"/>
        <w:rPr>
          <w:rFonts w:eastAsia="黑体"/>
          <w:sz w:val="32"/>
          <w:szCs w:val="32"/>
        </w:rPr>
      </w:pPr>
    </w:p>
    <w:p w14:paraId="4B56BE99">
      <w:pPr>
        <w:jc w:val="center"/>
        <w:rPr>
          <w:rFonts w:eastAsia="黑体"/>
          <w:sz w:val="32"/>
          <w:szCs w:val="32"/>
        </w:rPr>
      </w:pPr>
      <w:r>
        <w:rPr>
          <w:rFonts w:hint="eastAsia" w:eastAsia="黑体"/>
          <w:sz w:val="32"/>
          <w:szCs w:val="32"/>
        </w:rPr>
        <w:t>中方县五龙溪水库管理站</w:t>
      </w:r>
    </w:p>
    <w:p w14:paraId="339E5048">
      <w:pPr>
        <w:pStyle w:val="12"/>
        <w:widowControl/>
        <w:spacing w:line="600" w:lineRule="exact"/>
        <w:ind w:firstLine="640"/>
        <w:rPr>
          <w:rFonts w:ascii="Times New Roman" w:hAnsi="Times New Roman" w:eastAsia="黑体"/>
          <w:sz w:val="32"/>
          <w:szCs w:val="32"/>
        </w:rPr>
      </w:pPr>
      <w:r>
        <w:rPr>
          <w:rFonts w:ascii="Times New Roman" w:hAnsi="Times New Roman" w:eastAsia="黑体"/>
          <w:sz w:val="32"/>
          <w:szCs w:val="32"/>
        </w:rPr>
        <w:br w:type="page"/>
      </w:r>
    </w:p>
    <w:p w14:paraId="102E328D">
      <w:pPr>
        <w:pStyle w:val="12"/>
        <w:widowControl/>
        <w:spacing w:line="600" w:lineRule="exact"/>
        <w:ind w:firstLine="640"/>
        <w:rPr>
          <w:rFonts w:asciiTheme="minorEastAsia" w:hAnsiTheme="minorEastAsia" w:eastAsiaTheme="minorEastAsia"/>
          <w:sz w:val="32"/>
          <w:szCs w:val="32"/>
        </w:rPr>
      </w:pPr>
      <w:r>
        <w:rPr>
          <w:rFonts w:hint="eastAsia" w:ascii="仿宋" w:hAnsi="仿宋" w:eastAsia="仿宋" w:cs="仿宋"/>
          <w:sz w:val="32"/>
          <w:szCs w:val="32"/>
          <w:shd w:val="clear" w:color="auto" w:fill="FFFFFF"/>
        </w:rPr>
        <w:t>按照中方县财政局文件</w:t>
      </w:r>
      <w:r>
        <w:rPr>
          <w:rFonts w:hint="eastAsia" w:ascii="仿宋" w:hAnsi="仿宋" w:eastAsia="仿宋" w:cs="仿宋"/>
          <w:sz w:val="32"/>
        </w:rPr>
        <w:t>中财绩〔2021〕38号</w:t>
      </w:r>
      <w:r>
        <w:rPr>
          <w:rFonts w:hint="eastAsia" w:ascii="仿宋" w:hAnsi="仿宋" w:eastAsia="仿宋" w:cs="仿宋"/>
          <w:sz w:val="32"/>
          <w:szCs w:val="32"/>
          <w:shd w:val="clear" w:color="auto" w:fill="FFFFFF"/>
        </w:rPr>
        <w:t>要求，我站精心组织，安排相关</w:t>
      </w:r>
      <w:r>
        <w:rPr>
          <w:rFonts w:hint="eastAsia" w:ascii="仿宋" w:hAnsi="仿宋" w:eastAsia="仿宋" w:cs="仿宋"/>
          <w:sz w:val="32"/>
          <w:szCs w:val="32"/>
          <w:shd w:val="clear" w:color="auto" w:fill="FFFFFF"/>
          <w:lang w:val="en-US" w:eastAsia="zh-CN"/>
        </w:rPr>
        <w:t>科</w:t>
      </w:r>
      <w:r>
        <w:rPr>
          <w:rFonts w:hint="eastAsia" w:ascii="仿宋" w:hAnsi="仿宋" w:eastAsia="仿宋" w:cs="仿宋"/>
          <w:sz w:val="32"/>
          <w:szCs w:val="32"/>
          <w:shd w:val="clear" w:color="auto" w:fill="FFFFFF"/>
        </w:rPr>
        <w:t>室，抽调专门力量，对2020年度使用的全部财政性资金进行整体绩效评估。现将有关情况报告如下：</w:t>
      </w:r>
    </w:p>
    <w:p w14:paraId="4340A570">
      <w:pPr>
        <w:pStyle w:val="12"/>
        <w:widowControl/>
        <w:spacing w:line="600" w:lineRule="exact"/>
        <w:ind w:firstLine="640"/>
        <w:rPr>
          <w:rFonts w:ascii="Times New Roman" w:hAnsi="Times New Roman" w:eastAsia="黑体"/>
          <w:bCs/>
          <w:color w:val="000000"/>
          <w:sz w:val="32"/>
          <w:szCs w:val="32"/>
        </w:rPr>
      </w:pPr>
      <w:r>
        <w:rPr>
          <w:rFonts w:ascii="Times New Roman" w:hAnsi="Times New Roman" w:eastAsia="黑体"/>
          <w:bCs/>
          <w:color w:val="000000"/>
          <w:sz w:val="32"/>
          <w:szCs w:val="32"/>
        </w:rPr>
        <w:t>一、单位基本情况</w:t>
      </w:r>
    </w:p>
    <w:p w14:paraId="04903C73">
      <w:pPr>
        <w:spacing w:line="560" w:lineRule="exact"/>
        <w:ind w:firstLine="640" w:firstLineChars="200"/>
        <w:rPr>
          <w:rFonts w:ascii="黑体" w:hAnsi="黑体" w:eastAsia="黑体" w:cs="黑体"/>
          <w:bCs/>
          <w:color w:val="000000"/>
          <w:sz w:val="32"/>
          <w:szCs w:val="32"/>
        </w:rPr>
      </w:pPr>
      <w:r>
        <w:rPr>
          <w:rFonts w:hint="eastAsia" w:ascii="黑体" w:hAnsi="仿宋_GB2312" w:eastAsia="黑体" w:cs="仿宋_GB2312"/>
          <w:color w:val="000000"/>
          <w:kern w:val="0"/>
          <w:sz w:val="32"/>
          <w:szCs w:val="32"/>
          <w:shd w:val="clear" w:color="auto" w:fill="FFFFFF"/>
        </w:rPr>
        <w:t xml:space="preserve">   </w:t>
      </w:r>
      <w:r>
        <w:rPr>
          <w:rFonts w:hint="eastAsia" w:ascii="黑体" w:hAnsi="黑体" w:eastAsia="黑体" w:cs="黑体"/>
          <w:bCs/>
          <w:color w:val="000000"/>
          <w:sz w:val="32"/>
          <w:szCs w:val="32"/>
        </w:rPr>
        <w:t>一、单位概况</w:t>
      </w:r>
    </w:p>
    <w:p w14:paraId="6EE4CBBC">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（一）单位基本情况。</w:t>
      </w:r>
    </w:p>
    <w:p w14:paraId="303F266D">
      <w:pPr>
        <w:widowControl/>
        <w:spacing w:line="600" w:lineRule="exact"/>
        <w:ind w:firstLine="640" w:firstLineChars="200"/>
        <w:rPr>
          <w:rFonts w:eastAsia="仿宋_GB2312"/>
          <w:kern w:val="0"/>
          <w:sz w:val="32"/>
          <w:szCs w:val="32"/>
        </w:rPr>
      </w:pPr>
      <w:r>
        <w:rPr>
          <w:rFonts w:hint="eastAsia" w:ascii="仿宋_GB2312" w:hAnsi="宋体" w:eastAsia="仿宋_GB2312" w:cs="仿宋_GB2312"/>
          <w:color w:val="333333"/>
          <w:sz w:val="32"/>
          <w:szCs w:val="32"/>
          <w:shd w:val="clear" w:color="auto" w:fill="FFFFFF"/>
        </w:rPr>
        <w:t>中方县五龙溪水库管理站主要管理水库</w:t>
      </w:r>
      <w:r>
        <w:rPr>
          <w:rFonts w:ascii="仿宋_GB2312" w:hAnsi="宋体" w:eastAsia="仿宋_GB2312" w:cs="仿宋_GB2312"/>
          <w:color w:val="333333"/>
          <w:sz w:val="32"/>
          <w:szCs w:val="32"/>
          <w:shd w:val="clear" w:color="auto" w:fill="FFFFFF"/>
        </w:rPr>
        <w:t>，为农田灌溉提供服务。水库管理、农田灌溉供水、防洪保安、发电</w:t>
      </w:r>
      <w:r>
        <w:rPr>
          <w:rFonts w:hint="eastAsia" w:ascii="仿宋_GB2312" w:hAnsi="宋体" w:eastAsia="仿宋_GB2312" w:cs="仿宋_GB2312"/>
          <w:color w:val="333333"/>
          <w:sz w:val="32"/>
          <w:szCs w:val="32"/>
          <w:shd w:val="clear" w:color="auto" w:fill="FFFFFF"/>
        </w:rPr>
        <w:t>。</w:t>
      </w:r>
    </w:p>
    <w:p w14:paraId="5DFC50EF">
      <w:pPr>
        <w:widowControl/>
        <w:spacing w:line="600" w:lineRule="exact"/>
        <w:ind w:firstLine="640" w:firstLineChars="200"/>
        <w:rPr>
          <w:rFonts w:eastAsia="仿宋_GB2312"/>
          <w:bCs/>
          <w:kern w:val="0"/>
          <w:sz w:val="32"/>
          <w:szCs w:val="32"/>
        </w:rPr>
      </w:pPr>
      <w:r>
        <w:rPr>
          <w:rFonts w:hint="eastAsia" w:eastAsia="仿宋_GB2312"/>
          <w:bCs/>
          <w:kern w:val="0"/>
          <w:sz w:val="32"/>
          <w:szCs w:val="32"/>
        </w:rPr>
        <w:t>中方县五龙溪水库管理站为副科级自收自支事业单位。内设：办公室、电力股、水利股等3个股室。</w:t>
      </w:r>
    </w:p>
    <w:p w14:paraId="00C10E80">
      <w:pPr>
        <w:widowControl/>
        <w:spacing w:line="600" w:lineRule="exact"/>
        <w:ind w:firstLine="640" w:firstLineChars="200"/>
        <w:rPr>
          <w:rFonts w:eastAsia="仿宋_GB2312"/>
          <w:bCs/>
          <w:kern w:val="0"/>
          <w:sz w:val="32"/>
          <w:szCs w:val="32"/>
        </w:rPr>
      </w:pPr>
      <w:r>
        <w:rPr>
          <w:rFonts w:hint="eastAsia" w:ascii="仿宋_GB2312" w:eastAsia="仿宋_GB2312"/>
          <w:sz w:val="32"/>
          <w:szCs w:val="32"/>
        </w:rPr>
        <w:t>（二）水库大坝、电站及渠道维修养护。</w:t>
      </w:r>
    </w:p>
    <w:p w14:paraId="53B0594F">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（三）核定编制37人，事业编制27人,自筹编10个。实有在职人员23人，退休14人，自收自支退休6人，在职自收自支6人。</w:t>
      </w:r>
    </w:p>
    <w:p w14:paraId="024C4602">
      <w:pPr>
        <w:spacing w:line="560" w:lineRule="exact"/>
        <w:ind w:firstLine="640" w:firstLineChars="200"/>
        <w:rPr>
          <w:rFonts w:eastAsia="黑体"/>
          <w:bCs/>
          <w:color w:val="000000"/>
          <w:sz w:val="32"/>
          <w:szCs w:val="32"/>
        </w:rPr>
      </w:pPr>
      <w:r>
        <w:rPr>
          <w:rFonts w:eastAsia="黑体"/>
          <w:bCs/>
          <w:color w:val="000000"/>
          <w:sz w:val="32"/>
          <w:szCs w:val="32"/>
        </w:rPr>
        <w:t>二、部门整体支出管理及使用情况</w:t>
      </w:r>
    </w:p>
    <w:p w14:paraId="5DF32E6D">
      <w:pPr>
        <w:spacing w:line="560" w:lineRule="exact"/>
        <w:ind w:firstLine="640" w:firstLineChars="200"/>
        <w:rPr>
          <w:rFonts w:ascii="宋体" w:hAnsi="宋体"/>
          <w:bCs/>
          <w:color w:val="000000"/>
          <w:sz w:val="32"/>
          <w:szCs w:val="32"/>
        </w:rPr>
      </w:pPr>
      <w:r>
        <w:rPr>
          <w:rFonts w:hint="eastAsia" w:ascii="宋体" w:hAnsi="宋体"/>
          <w:bCs/>
          <w:color w:val="000000"/>
          <w:sz w:val="32"/>
          <w:szCs w:val="32"/>
        </w:rPr>
        <w:t>2020预算总支出304.47万元（基本支出304.47万元），2020年决算总支出328.09万元（基本支出328.09万元）。</w:t>
      </w:r>
    </w:p>
    <w:p w14:paraId="434564A6">
      <w:pPr>
        <w:spacing w:line="560" w:lineRule="exact"/>
        <w:ind w:firstLine="640" w:firstLineChars="200"/>
        <w:rPr>
          <w:rFonts w:ascii="宋体" w:hAnsi="宋体"/>
          <w:bCs/>
          <w:color w:val="000000"/>
          <w:sz w:val="32"/>
          <w:szCs w:val="32"/>
        </w:rPr>
      </w:pPr>
      <w:r>
        <w:rPr>
          <w:rFonts w:ascii="宋体" w:hAnsi="宋体"/>
          <w:bCs/>
          <w:color w:val="000000"/>
          <w:sz w:val="32"/>
          <w:szCs w:val="32"/>
        </w:rPr>
        <w:t>（一）基本支出</w:t>
      </w:r>
    </w:p>
    <w:p w14:paraId="65BEFFDB">
      <w:pPr>
        <w:pStyle w:val="3"/>
        <w:tabs>
          <w:tab w:val="left" w:pos="3800"/>
        </w:tabs>
        <w:spacing w:line="360" w:lineRule="auto"/>
        <w:ind w:left="0" w:firstLine="480" w:firstLineChars="150"/>
        <w:rPr>
          <w:rFonts w:ascii="宋体" w:hAnsi="宋体" w:eastAsia="宋体" w:cs="仿宋_GB2312"/>
          <w:szCs w:val="32"/>
        </w:rPr>
      </w:pPr>
      <w:r>
        <w:rPr>
          <w:rFonts w:hint="eastAsia" w:ascii="宋体" w:hAnsi="宋体" w:eastAsia="宋体" w:cs="仿宋_GB2312"/>
          <w:szCs w:val="32"/>
        </w:rPr>
        <w:t>2020年预算基本支出304.47</w:t>
      </w:r>
      <w:r>
        <w:rPr>
          <w:rFonts w:hint="eastAsia" w:ascii="宋体" w:hAnsi="宋体" w:eastAsia="宋体" w:cs="仿宋_GB2312"/>
          <w:bCs/>
          <w:szCs w:val="32"/>
        </w:rPr>
        <w:t>万元</w:t>
      </w:r>
      <w:r>
        <w:rPr>
          <w:rFonts w:hint="eastAsia" w:ascii="宋体" w:hAnsi="宋体" w:eastAsia="宋体" w:cs="仿宋_GB2312"/>
          <w:szCs w:val="32"/>
        </w:rPr>
        <w:t>，其中工资福利支出 260.43万元，商品和服务支出30.04万元，对个人和家庭的补助支出14万元。</w:t>
      </w:r>
    </w:p>
    <w:p w14:paraId="4549D220">
      <w:pPr>
        <w:pStyle w:val="3"/>
        <w:tabs>
          <w:tab w:val="left" w:pos="3800"/>
        </w:tabs>
        <w:spacing w:line="360" w:lineRule="auto"/>
        <w:ind w:left="0" w:firstLine="480" w:firstLineChars="150"/>
        <w:rPr>
          <w:rFonts w:ascii="宋体" w:hAnsi="宋体" w:eastAsia="宋体" w:cs="仿宋_GB2312"/>
          <w:szCs w:val="32"/>
        </w:rPr>
      </w:pPr>
      <w:r>
        <w:rPr>
          <w:rFonts w:hint="eastAsia" w:ascii="宋体" w:hAnsi="宋体" w:eastAsia="宋体" w:cs="仿宋_GB2312"/>
          <w:szCs w:val="32"/>
        </w:rPr>
        <w:t>2020年决算基本支出328.09</w:t>
      </w:r>
      <w:r>
        <w:rPr>
          <w:rFonts w:hint="eastAsia" w:ascii="宋体" w:hAnsi="宋体" w:eastAsia="宋体" w:cs="仿宋_GB2312"/>
          <w:bCs/>
          <w:szCs w:val="32"/>
        </w:rPr>
        <w:t>万元</w:t>
      </w:r>
      <w:r>
        <w:rPr>
          <w:rFonts w:hint="eastAsia" w:ascii="宋体" w:hAnsi="宋体" w:eastAsia="宋体" w:cs="仿宋_GB2312"/>
          <w:szCs w:val="32"/>
        </w:rPr>
        <w:t>，其中工资福利支出282.09万元，商品和服务支出20.74万元，对个人和家庭的补助支出25.26万元。</w:t>
      </w:r>
    </w:p>
    <w:p w14:paraId="6E251324">
      <w:pPr>
        <w:widowControl/>
        <w:spacing w:line="360" w:lineRule="auto"/>
        <w:ind w:firstLine="480" w:firstLineChars="150"/>
        <w:rPr>
          <w:rFonts w:ascii="宋体" w:hAnsi="宋体" w:cs="仿宋_GB2312"/>
          <w:sz w:val="32"/>
          <w:szCs w:val="32"/>
        </w:rPr>
      </w:pPr>
      <w:r>
        <w:rPr>
          <w:rFonts w:hint="eastAsia" w:ascii="宋体" w:hAnsi="宋体"/>
          <w:sz w:val="32"/>
          <w:szCs w:val="32"/>
        </w:rPr>
        <w:t>中方县五龙溪水库管理站2020年预算执行：2020年预算管理：2020年公用经费预算0万元，公用经费决算0万元，控制率100%；2020年“三公经费”预算0万元，2020年“三公经费”决算0万元， “三公经费”控制率100%；2020年政府采购预算0万元，政府采购决算0万元，政府采购执行率100%。预算管理制度建立健全并落实到位，资金使用合规性符合要求，预决算信息按规定公开。</w:t>
      </w:r>
    </w:p>
    <w:p w14:paraId="4263EEBE">
      <w:pPr>
        <w:spacing w:line="560" w:lineRule="exact"/>
        <w:ind w:firstLine="640" w:firstLineChars="200"/>
        <w:rPr>
          <w:rFonts w:ascii="宋体" w:hAnsi="宋体"/>
          <w:bCs/>
          <w:color w:val="000000"/>
          <w:sz w:val="32"/>
          <w:szCs w:val="32"/>
        </w:rPr>
      </w:pPr>
      <w:r>
        <w:rPr>
          <w:rFonts w:ascii="宋体" w:hAnsi="宋体"/>
          <w:bCs/>
          <w:color w:val="000000"/>
          <w:sz w:val="32"/>
          <w:szCs w:val="32"/>
        </w:rPr>
        <w:t>（二）项目支出</w:t>
      </w:r>
    </w:p>
    <w:p w14:paraId="598534A4">
      <w:pPr>
        <w:spacing w:line="360" w:lineRule="auto"/>
        <w:ind w:firstLine="640" w:firstLineChars="200"/>
        <w:rPr>
          <w:rFonts w:ascii="宋体" w:hAnsi="宋体"/>
          <w:sz w:val="32"/>
          <w:szCs w:val="32"/>
        </w:rPr>
      </w:pPr>
      <w:r>
        <w:rPr>
          <w:rFonts w:hint="eastAsia" w:ascii="宋体" w:hAnsi="宋体"/>
          <w:sz w:val="32"/>
          <w:szCs w:val="32"/>
        </w:rPr>
        <w:t>2020年项目支出预算0万元。</w:t>
      </w:r>
    </w:p>
    <w:p w14:paraId="4CCD48EC">
      <w:pPr>
        <w:spacing w:line="360" w:lineRule="auto"/>
        <w:ind w:firstLine="640" w:firstLineChars="200"/>
        <w:rPr>
          <w:rFonts w:ascii="宋体" w:hAnsi="宋体" w:cs="仿宋_GB2312"/>
          <w:sz w:val="32"/>
          <w:szCs w:val="32"/>
        </w:rPr>
      </w:pPr>
      <w:r>
        <w:rPr>
          <w:rFonts w:hint="eastAsia" w:ascii="宋体" w:hAnsi="宋体"/>
          <w:sz w:val="32"/>
          <w:szCs w:val="32"/>
        </w:rPr>
        <w:t>2020年项目支出决算0万元。</w:t>
      </w:r>
    </w:p>
    <w:p w14:paraId="02DA0A13">
      <w:pPr>
        <w:spacing w:line="560" w:lineRule="exact"/>
        <w:ind w:firstLine="640" w:firstLineChars="200"/>
        <w:rPr>
          <w:rFonts w:ascii="黑体" w:hAnsi="黑体" w:eastAsia="黑体" w:cs="黑体"/>
          <w:bCs/>
          <w:color w:val="000000"/>
          <w:sz w:val="32"/>
          <w:szCs w:val="32"/>
        </w:rPr>
      </w:pPr>
      <w:r>
        <w:rPr>
          <w:rFonts w:hint="eastAsia" w:ascii="黑体" w:hAnsi="黑体" w:eastAsia="黑体" w:cs="黑体"/>
          <w:bCs/>
          <w:color w:val="000000"/>
          <w:sz w:val="32"/>
          <w:szCs w:val="32"/>
        </w:rPr>
        <w:t>三、绩效情况</w:t>
      </w:r>
    </w:p>
    <w:p w14:paraId="0FC78934">
      <w:pPr>
        <w:ind w:firstLine="640" w:firstLineChars="200"/>
        <w:rPr>
          <w:rFonts w:ascii="仿宋" w:hAnsi="仿宋" w:eastAsia="仿宋"/>
          <w:sz w:val="32"/>
          <w:szCs w:val="32"/>
        </w:rPr>
      </w:pPr>
      <w:r>
        <w:rPr>
          <w:rFonts w:hint="eastAsia" w:ascii="仿宋" w:hAnsi="仿宋" w:eastAsia="仿宋"/>
          <w:sz w:val="32"/>
          <w:szCs w:val="32"/>
        </w:rPr>
        <w:t>我单位根据财政局预算批复，按部门分工明确，严格遵循工作计划稳步推进实施。完善各项内控制度和考核制度，建立较为完善的财务管理制度。</w:t>
      </w:r>
    </w:p>
    <w:p w14:paraId="7C0B5466">
      <w:pPr>
        <w:spacing w:line="560" w:lineRule="exact"/>
        <w:ind w:firstLine="640" w:firstLineChars="200"/>
        <w:rPr>
          <w:rFonts w:hint="eastAsia" w:ascii="仿宋_GB2312" w:hAnsi="仿宋_GB2312" w:eastAsia="仿宋" w:cs="仿宋_GB2312"/>
          <w:color w:val="000000"/>
          <w:sz w:val="32"/>
          <w:szCs w:val="32"/>
        </w:rPr>
      </w:pPr>
      <w:r>
        <w:rPr>
          <w:rFonts w:ascii="仿宋" w:hAnsi="仿宋" w:eastAsia="仿宋"/>
          <w:sz w:val="32"/>
          <w:szCs w:val="32"/>
        </w:rPr>
        <w:t xml:space="preserve">    </w:t>
      </w:r>
      <w:r>
        <w:rPr>
          <w:rFonts w:hint="eastAsia" w:ascii="仿宋" w:hAnsi="仿宋" w:eastAsia="仿宋"/>
          <w:sz w:val="32"/>
          <w:szCs w:val="32"/>
        </w:rPr>
        <w:t>我站认真贯彻落实省、市、县关于进一步加强安全生产工作的会议精神，坚持“安全第一、预防为主”的方针，打基础、强监管、加大安全投入、强化安全生产专项整治、建立健全安全制度和安全生产监管体系、形成安全生产“齐抓共管”的良好氛围，并开展安全检查和安全整顿，杜绝了各类安全事故的发生。做好大坝安全和渠道安全的维修养护，确保农田灌溉，农民增长增收，确保桐木、牌楼两镇人畜用水。</w:t>
      </w:r>
    </w:p>
    <w:p w14:paraId="6B937784">
      <w:pPr>
        <w:spacing w:line="560" w:lineRule="exact"/>
        <w:ind w:firstLine="640" w:firstLineChars="200"/>
        <w:rPr>
          <w:rFonts w:ascii="黑体" w:hAnsi="黑体" w:eastAsia="黑体" w:cs="黑体"/>
          <w:bCs/>
          <w:color w:val="000000"/>
          <w:sz w:val="32"/>
          <w:szCs w:val="32"/>
        </w:rPr>
      </w:pPr>
      <w:r>
        <w:rPr>
          <w:rFonts w:hint="eastAsia" w:ascii="黑体" w:hAnsi="黑体" w:eastAsia="黑体" w:cs="黑体"/>
          <w:bCs/>
          <w:color w:val="000000"/>
          <w:sz w:val="32"/>
          <w:szCs w:val="32"/>
        </w:rPr>
        <w:t>四、其他需要说明的问题</w:t>
      </w:r>
    </w:p>
    <w:p w14:paraId="56822785">
      <w:pPr>
        <w:spacing w:line="560" w:lineRule="exact"/>
        <w:ind w:firstLine="640" w:firstLineChars="200"/>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无其他说明情况。</w:t>
      </w:r>
    </w:p>
    <w:p w14:paraId="65BEB1C1">
      <w:pPr>
        <w:spacing w:line="560" w:lineRule="exact"/>
        <w:ind w:firstLine="640" w:firstLineChars="200"/>
        <w:rPr>
          <w:rFonts w:ascii="黑体" w:hAnsi="黑体" w:eastAsia="黑体" w:cs="黑体"/>
          <w:bCs/>
          <w:color w:val="000000"/>
          <w:sz w:val="32"/>
          <w:szCs w:val="32"/>
        </w:rPr>
      </w:pPr>
      <w:r>
        <w:rPr>
          <w:rFonts w:hint="eastAsia" w:ascii="黑体" w:hAnsi="黑体" w:eastAsia="黑体" w:cs="黑体"/>
          <w:bCs/>
          <w:color w:val="000000"/>
          <w:sz w:val="32"/>
          <w:szCs w:val="32"/>
        </w:rPr>
        <w:t>五、绩效评价工作情况。</w:t>
      </w:r>
    </w:p>
    <w:p w14:paraId="2A006522">
      <w:pPr>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1、完善专项资金管理，从源头入手，落实责任，完善制度，合理使用，加强监管，确保项目资金的管理使用高效率。</w:t>
      </w:r>
    </w:p>
    <w:p w14:paraId="7963CF19">
      <w:pPr>
        <w:widowControl/>
        <w:spacing w:line="600" w:lineRule="exact"/>
        <w:ind w:firstLine="640" w:firstLineChars="200"/>
        <w:rPr>
          <w:rFonts w:ascii="仿宋_GB2312" w:hAnsi="仿宋_GB2312" w:eastAsia="仿宋_GB2312" w:cs="仿宋_GB2312"/>
          <w:sz w:val="32"/>
          <w:szCs w:val="32"/>
        </w:rPr>
      </w:pPr>
      <w:r>
        <w:rPr>
          <w:rFonts w:hint="eastAsia" w:ascii="仿宋" w:hAnsi="仿宋" w:eastAsia="仿宋" w:cs="仿宋"/>
          <w:sz w:val="32"/>
          <w:szCs w:val="32"/>
        </w:rPr>
        <w:t>2、加强资金管理制度建设。结合单位实际，将各项经济活动划分到具体工作岗位，按照岗位确定任务、职责和权限，贯彻执行所制订的相关财务制度，加强制度执行的监督，使专项资金的财务管理有章可循。加强资金支出管理。坚持“专项核算、专人管理、专款专用”的原则，严禁挤占、挪用专项资金。</w:t>
      </w:r>
    </w:p>
    <w:p w14:paraId="1F61E116">
      <w:pPr>
        <w:widowControl/>
        <w:spacing w:line="600" w:lineRule="exact"/>
        <w:ind w:firstLine="1600" w:firstLineChars="500"/>
        <w:jc w:val="left"/>
        <w:rPr>
          <w:rFonts w:ascii="宋体" w:hAnsi="宋体"/>
          <w:sz w:val="32"/>
          <w:szCs w:val="32"/>
        </w:rPr>
      </w:pPr>
    </w:p>
    <w:p w14:paraId="374D7D71">
      <w:pPr>
        <w:widowControl/>
        <w:spacing w:line="600" w:lineRule="exact"/>
        <w:ind w:firstLine="1600" w:firstLineChars="500"/>
        <w:jc w:val="left"/>
        <w:rPr>
          <w:rFonts w:ascii="宋体" w:hAnsi="宋体"/>
          <w:sz w:val="32"/>
          <w:szCs w:val="32"/>
        </w:rPr>
      </w:pPr>
    </w:p>
    <w:p w14:paraId="1745EA8E">
      <w:pPr>
        <w:widowControl/>
        <w:spacing w:line="600" w:lineRule="exact"/>
        <w:ind w:firstLine="4160" w:firstLineChars="1300"/>
        <w:jc w:val="left"/>
        <w:rPr>
          <w:rFonts w:ascii="宋体" w:hAnsi="宋体"/>
          <w:sz w:val="32"/>
          <w:szCs w:val="32"/>
        </w:rPr>
      </w:pPr>
      <w:r>
        <w:rPr>
          <w:rFonts w:hint="eastAsia" w:ascii="宋体" w:hAnsi="宋体"/>
          <w:sz w:val="32"/>
          <w:szCs w:val="32"/>
        </w:rPr>
        <w:t>中方县五龙溪水库管理站</w:t>
      </w:r>
    </w:p>
    <w:p w14:paraId="7037AED9">
      <w:pPr>
        <w:widowControl/>
        <w:spacing w:line="600" w:lineRule="exact"/>
        <w:ind w:firstLine="4800" w:firstLineChars="1500"/>
        <w:jc w:val="left"/>
        <w:rPr>
          <w:rFonts w:eastAsia="仿宋_GB2312"/>
          <w:bCs/>
          <w:color w:val="000000"/>
          <w:sz w:val="32"/>
          <w:szCs w:val="32"/>
        </w:rPr>
        <w:sectPr>
          <w:footerReference r:id="rId3" w:type="default"/>
          <w:pgSz w:w="11906" w:h="16838"/>
          <w:pgMar w:top="1928" w:right="1531" w:bottom="1701" w:left="1531" w:header="737" w:footer="851" w:gutter="0"/>
          <w:cols w:space="720" w:num="1"/>
          <w:docGrid w:type="lines" w:linePitch="408" w:charSpace="0"/>
        </w:sectPr>
      </w:pPr>
      <w:r>
        <w:rPr>
          <w:rFonts w:hint="eastAsia" w:ascii="宋体" w:hAnsi="宋体"/>
          <w:sz w:val="32"/>
          <w:szCs w:val="32"/>
        </w:rPr>
        <w:t>2021年7月23日</w:t>
      </w:r>
    </w:p>
    <w:p w14:paraId="3B1538F3">
      <w:pPr>
        <w:spacing w:line="560" w:lineRule="exact"/>
        <w:rPr>
          <w:rFonts w:eastAsia="仿宋_GB2312"/>
          <w:bCs/>
          <w:color w:val="000000"/>
          <w:sz w:val="32"/>
          <w:szCs w:val="32"/>
        </w:rPr>
      </w:pPr>
    </w:p>
    <w:p w14:paraId="674F31CE">
      <w:pPr>
        <w:spacing w:line="560" w:lineRule="exact"/>
        <w:rPr>
          <w:rFonts w:eastAsia="仿宋_GB2312"/>
          <w:bCs/>
          <w:color w:val="000000"/>
          <w:sz w:val="32"/>
          <w:szCs w:val="32"/>
        </w:rPr>
      </w:pPr>
      <w:r>
        <w:rPr>
          <w:rFonts w:eastAsia="仿宋_GB2312"/>
          <w:bCs/>
          <w:color w:val="000000"/>
          <w:sz w:val="32"/>
          <w:szCs w:val="32"/>
        </w:rPr>
        <w:t>附件1</w:t>
      </w:r>
    </w:p>
    <w:p w14:paraId="23AF3E9B">
      <w:pPr>
        <w:spacing w:before="204" w:beforeLines="50" w:after="204" w:afterLines="50" w:line="360" w:lineRule="exact"/>
        <w:jc w:val="center"/>
        <w:rPr>
          <w:rFonts w:eastAsia="方正小标宋简体"/>
          <w:kern w:val="0"/>
          <w:sz w:val="44"/>
          <w:szCs w:val="44"/>
        </w:rPr>
      </w:pPr>
      <w:r>
        <w:rPr>
          <w:rFonts w:eastAsia="方正小标宋简体"/>
          <w:kern w:val="0"/>
          <w:sz w:val="44"/>
          <w:szCs w:val="44"/>
        </w:rPr>
        <w:t>部门整体支出绩效评价基础数据表</w:t>
      </w:r>
    </w:p>
    <w:p w14:paraId="1D45210F">
      <w:pPr>
        <w:widowControl/>
        <w:tabs>
          <w:tab w:val="left" w:pos="3611"/>
          <w:tab w:val="left" w:pos="4791"/>
          <w:tab w:val="left" w:pos="5951"/>
          <w:tab w:val="left" w:pos="7071"/>
          <w:tab w:val="left" w:pos="8191"/>
          <w:tab w:val="left" w:pos="9311"/>
        </w:tabs>
        <w:spacing w:line="500" w:lineRule="exact"/>
        <w:ind w:left="91"/>
        <w:jc w:val="left"/>
        <w:rPr>
          <w:rFonts w:eastAsia="仿宋_GB2312"/>
          <w:kern w:val="0"/>
          <w:sz w:val="30"/>
          <w:szCs w:val="30"/>
        </w:rPr>
      </w:pPr>
      <w:r>
        <w:rPr>
          <w:rFonts w:eastAsia="仿宋_GB2312"/>
          <w:kern w:val="0"/>
          <w:sz w:val="30"/>
          <w:szCs w:val="30"/>
        </w:rPr>
        <w:t>填报单位：</w:t>
      </w:r>
      <w:r>
        <w:rPr>
          <w:rFonts w:hint="eastAsia" w:eastAsia="仿宋_GB2312"/>
          <w:kern w:val="0"/>
          <w:sz w:val="30"/>
          <w:szCs w:val="30"/>
        </w:rPr>
        <w:t>中方县五龙溪水库管理站</w:t>
      </w:r>
    </w:p>
    <w:tbl>
      <w:tblPr>
        <w:tblStyle w:val="9"/>
        <w:tblW w:w="0" w:type="auto"/>
        <w:jc w:val="center"/>
        <w:tblLayout w:type="fixed"/>
        <w:tblCellMar>
          <w:top w:w="0" w:type="dxa"/>
          <w:left w:w="108" w:type="dxa"/>
          <w:bottom w:w="0" w:type="dxa"/>
          <w:right w:w="108" w:type="dxa"/>
        </w:tblCellMar>
      </w:tblPr>
      <w:tblGrid>
        <w:gridCol w:w="4883"/>
        <w:gridCol w:w="1545"/>
        <w:gridCol w:w="1522"/>
        <w:gridCol w:w="1468"/>
        <w:gridCol w:w="1901"/>
        <w:gridCol w:w="1260"/>
        <w:gridCol w:w="1121"/>
      </w:tblGrid>
      <w:tr w14:paraId="2B3BFDB3">
        <w:tblPrEx>
          <w:tblCellMar>
            <w:top w:w="0" w:type="dxa"/>
            <w:left w:w="108" w:type="dxa"/>
            <w:bottom w:w="0" w:type="dxa"/>
            <w:right w:w="108" w:type="dxa"/>
          </w:tblCellMar>
        </w:tblPrEx>
        <w:trPr>
          <w:trHeight w:val="263" w:hRule="atLeast"/>
          <w:jc w:val="center"/>
        </w:trPr>
        <w:tc>
          <w:tcPr>
            <w:tcW w:w="4883" w:type="dxa"/>
            <w:vMerge w:val="restart"/>
            <w:tcBorders>
              <w:top w:val="single" w:color="auto" w:sz="4" w:space="0"/>
              <w:left w:val="single" w:color="auto" w:sz="4" w:space="0"/>
              <w:bottom w:val="single" w:color="auto" w:sz="4" w:space="0"/>
              <w:right w:val="single" w:color="auto" w:sz="4" w:space="0"/>
            </w:tcBorders>
            <w:vAlign w:val="center"/>
          </w:tcPr>
          <w:p w14:paraId="542FD8B0">
            <w:pPr>
              <w:widowControl/>
              <w:spacing w:line="240" w:lineRule="exact"/>
              <w:jc w:val="center"/>
              <w:rPr>
                <w:rFonts w:eastAsia="仿宋_GB2312"/>
                <w:kern w:val="0"/>
                <w:sz w:val="18"/>
                <w:szCs w:val="18"/>
              </w:rPr>
            </w:pPr>
            <w:r>
              <w:rPr>
                <w:rFonts w:eastAsia="仿宋_GB2312"/>
                <w:kern w:val="0"/>
                <w:sz w:val="18"/>
                <w:szCs w:val="18"/>
              </w:rPr>
              <w:t>财政供养人员情况</w:t>
            </w:r>
          </w:p>
        </w:tc>
        <w:tc>
          <w:tcPr>
            <w:tcW w:w="3067" w:type="dxa"/>
            <w:gridSpan w:val="2"/>
            <w:tcBorders>
              <w:top w:val="single" w:color="auto" w:sz="4" w:space="0"/>
              <w:left w:val="nil"/>
              <w:bottom w:val="single" w:color="auto" w:sz="4" w:space="0"/>
              <w:right w:val="single" w:color="auto" w:sz="4" w:space="0"/>
            </w:tcBorders>
            <w:vAlign w:val="center"/>
          </w:tcPr>
          <w:p w14:paraId="2FEE0643">
            <w:pPr>
              <w:widowControl/>
              <w:spacing w:line="240" w:lineRule="exact"/>
              <w:jc w:val="center"/>
              <w:rPr>
                <w:rFonts w:eastAsia="仿宋_GB2312"/>
                <w:kern w:val="0"/>
                <w:sz w:val="18"/>
                <w:szCs w:val="18"/>
              </w:rPr>
            </w:pPr>
            <w:r>
              <w:rPr>
                <w:rFonts w:eastAsia="仿宋_GB2312"/>
                <w:kern w:val="0"/>
                <w:sz w:val="18"/>
                <w:szCs w:val="18"/>
              </w:rPr>
              <w:t>编制数</w:t>
            </w:r>
          </w:p>
        </w:tc>
        <w:tc>
          <w:tcPr>
            <w:tcW w:w="3369" w:type="dxa"/>
            <w:gridSpan w:val="2"/>
            <w:tcBorders>
              <w:top w:val="single" w:color="auto" w:sz="4" w:space="0"/>
              <w:left w:val="nil"/>
              <w:bottom w:val="single" w:color="auto" w:sz="4" w:space="0"/>
              <w:right w:val="single" w:color="auto" w:sz="4" w:space="0"/>
            </w:tcBorders>
            <w:vAlign w:val="center"/>
          </w:tcPr>
          <w:p w14:paraId="7292AB34">
            <w:pPr>
              <w:widowControl/>
              <w:spacing w:line="240" w:lineRule="exact"/>
              <w:jc w:val="center"/>
              <w:rPr>
                <w:rFonts w:eastAsia="仿宋_GB2312"/>
                <w:kern w:val="0"/>
                <w:sz w:val="18"/>
                <w:szCs w:val="18"/>
              </w:rPr>
            </w:pPr>
            <w:r>
              <w:rPr>
                <w:rFonts w:eastAsia="仿宋_GB2312"/>
                <w:kern w:val="0"/>
                <w:sz w:val="18"/>
                <w:szCs w:val="18"/>
              </w:rPr>
              <w:t>20</w:t>
            </w:r>
            <w:r>
              <w:rPr>
                <w:rFonts w:hint="eastAsia" w:eastAsia="仿宋_GB2312"/>
                <w:kern w:val="0"/>
                <w:sz w:val="18"/>
                <w:szCs w:val="18"/>
              </w:rPr>
              <w:t>20</w:t>
            </w:r>
            <w:r>
              <w:rPr>
                <w:rFonts w:eastAsia="仿宋_GB2312"/>
                <w:kern w:val="0"/>
                <w:sz w:val="18"/>
                <w:szCs w:val="18"/>
              </w:rPr>
              <w:t>年实际在职人数</w:t>
            </w:r>
          </w:p>
        </w:tc>
        <w:tc>
          <w:tcPr>
            <w:tcW w:w="2381" w:type="dxa"/>
            <w:gridSpan w:val="2"/>
            <w:tcBorders>
              <w:top w:val="single" w:color="auto" w:sz="4" w:space="0"/>
              <w:left w:val="nil"/>
              <w:bottom w:val="single" w:color="auto" w:sz="4" w:space="0"/>
              <w:right w:val="single" w:color="auto" w:sz="4" w:space="0"/>
            </w:tcBorders>
            <w:vAlign w:val="center"/>
          </w:tcPr>
          <w:p w14:paraId="75E34AEC">
            <w:pPr>
              <w:widowControl/>
              <w:spacing w:line="240" w:lineRule="exact"/>
              <w:jc w:val="center"/>
              <w:rPr>
                <w:rFonts w:eastAsia="仿宋_GB2312"/>
                <w:kern w:val="0"/>
                <w:sz w:val="18"/>
                <w:szCs w:val="18"/>
              </w:rPr>
            </w:pPr>
            <w:r>
              <w:rPr>
                <w:rFonts w:eastAsia="仿宋_GB2312"/>
                <w:kern w:val="0"/>
                <w:sz w:val="18"/>
                <w:szCs w:val="18"/>
              </w:rPr>
              <w:t>控制率</w:t>
            </w:r>
          </w:p>
        </w:tc>
      </w:tr>
      <w:tr w14:paraId="41FC8559">
        <w:tblPrEx>
          <w:tblCellMar>
            <w:top w:w="0" w:type="dxa"/>
            <w:left w:w="108" w:type="dxa"/>
            <w:bottom w:w="0" w:type="dxa"/>
            <w:right w:w="108" w:type="dxa"/>
          </w:tblCellMar>
        </w:tblPrEx>
        <w:trPr>
          <w:trHeight w:val="263" w:hRule="atLeast"/>
          <w:jc w:val="center"/>
        </w:trPr>
        <w:tc>
          <w:tcPr>
            <w:tcW w:w="4883" w:type="dxa"/>
            <w:vMerge w:val="continue"/>
            <w:tcBorders>
              <w:top w:val="single" w:color="auto" w:sz="4" w:space="0"/>
              <w:left w:val="single" w:color="auto" w:sz="4" w:space="0"/>
              <w:bottom w:val="single" w:color="auto" w:sz="4" w:space="0"/>
              <w:right w:val="single" w:color="auto" w:sz="4" w:space="0"/>
            </w:tcBorders>
            <w:vAlign w:val="center"/>
          </w:tcPr>
          <w:p w14:paraId="6A7CDBE1">
            <w:pPr>
              <w:widowControl/>
              <w:spacing w:line="240" w:lineRule="exact"/>
              <w:jc w:val="left"/>
              <w:rPr>
                <w:rFonts w:eastAsia="仿宋_GB2312"/>
                <w:kern w:val="0"/>
                <w:sz w:val="18"/>
                <w:szCs w:val="18"/>
              </w:rPr>
            </w:pPr>
          </w:p>
        </w:tc>
        <w:tc>
          <w:tcPr>
            <w:tcW w:w="3067" w:type="dxa"/>
            <w:gridSpan w:val="2"/>
            <w:tcBorders>
              <w:top w:val="single" w:color="auto" w:sz="4" w:space="0"/>
              <w:left w:val="nil"/>
              <w:bottom w:val="single" w:color="auto" w:sz="4" w:space="0"/>
              <w:right w:val="single" w:color="auto" w:sz="4" w:space="0"/>
            </w:tcBorders>
            <w:vAlign w:val="center"/>
          </w:tcPr>
          <w:p w14:paraId="625385A1">
            <w:pPr>
              <w:widowControl/>
              <w:spacing w:line="240" w:lineRule="exact"/>
              <w:jc w:val="center"/>
              <w:rPr>
                <w:rFonts w:eastAsia="仿宋_GB2312"/>
                <w:kern w:val="0"/>
                <w:sz w:val="18"/>
                <w:szCs w:val="18"/>
              </w:rPr>
            </w:pPr>
            <w:r>
              <w:rPr>
                <w:rFonts w:hint="eastAsia" w:eastAsia="仿宋_GB2312"/>
                <w:kern w:val="0"/>
                <w:sz w:val="18"/>
                <w:szCs w:val="18"/>
              </w:rPr>
              <w:t>48</w:t>
            </w:r>
            <w:r>
              <w:rPr>
                <w:rFonts w:eastAsia="仿宋_GB2312"/>
                <w:kern w:val="0"/>
                <w:sz w:val="18"/>
                <w:szCs w:val="18"/>
              </w:rPr>
              <w:t>　</w:t>
            </w:r>
          </w:p>
        </w:tc>
        <w:tc>
          <w:tcPr>
            <w:tcW w:w="3369" w:type="dxa"/>
            <w:gridSpan w:val="2"/>
            <w:tcBorders>
              <w:top w:val="single" w:color="auto" w:sz="4" w:space="0"/>
              <w:left w:val="nil"/>
              <w:bottom w:val="single" w:color="auto" w:sz="4" w:space="0"/>
              <w:right w:val="single" w:color="auto" w:sz="4" w:space="0"/>
            </w:tcBorders>
            <w:vAlign w:val="center"/>
          </w:tcPr>
          <w:p w14:paraId="235B9E74">
            <w:pPr>
              <w:widowControl/>
              <w:spacing w:line="240" w:lineRule="exact"/>
              <w:jc w:val="center"/>
              <w:rPr>
                <w:rFonts w:eastAsia="仿宋_GB2312"/>
                <w:kern w:val="0"/>
                <w:sz w:val="18"/>
                <w:szCs w:val="18"/>
              </w:rPr>
            </w:pPr>
            <w:r>
              <w:rPr>
                <w:rFonts w:eastAsia="仿宋_GB2312"/>
                <w:kern w:val="0"/>
                <w:sz w:val="18"/>
                <w:szCs w:val="18"/>
              </w:rPr>
              <w:t>　</w:t>
            </w:r>
            <w:r>
              <w:rPr>
                <w:rFonts w:hint="eastAsia" w:eastAsia="仿宋_GB2312"/>
                <w:kern w:val="0"/>
                <w:sz w:val="18"/>
                <w:szCs w:val="18"/>
              </w:rPr>
              <w:t>27</w:t>
            </w:r>
          </w:p>
        </w:tc>
        <w:tc>
          <w:tcPr>
            <w:tcW w:w="2381" w:type="dxa"/>
            <w:gridSpan w:val="2"/>
            <w:tcBorders>
              <w:top w:val="single" w:color="auto" w:sz="4" w:space="0"/>
              <w:left w:val="nil"/>
              <w:bottom w:val="single" w:color="auto" w:sz="4" w:space="0"/>
              <w:right w:val="single" w:color="auto" w:sz="4" w:space="0"/>
            </w:tcBorders>
            <w:vAlign w:val="center"/>
          </w:tcPr>
          <w:p w14:paraId="50AD751F">
            <w:pPr>
              <w:widowControl/>
              <w:spacing w:line="240" w:lineRule="exact"/>
              <w:jc w:val="center"/>
              <w:rPr>
                <w:rFonts w:eastAsia="仿宋_GB2312"/>
                <w:kern w:val="0"/>
                <w:sz w:val="18"/>
                <w:szCs w:val="18"/>
              </w:rPr>
            </w:pPr>
            <w:r>
              <w:rPr>
                <w:rFonts w:eastAsia="仿宋_GB2312"/>
                <w:kern w:val="0"/>
                <w:sz w:val="18"/>
                <w:szCs w:val="18"/>
              </w:rPr>
              <w:t>　</w:t>
            </w:r>
            <w:r>
              <w:rPr>
                <w:rFonts w:hint="eastAsia" w:eastAsia="仿宋_GB2312"/>
                <w:kern w:val="0"/>
                <w:sz w:val="18"/>
                <w:szCs w:val="18"/>
              </w:rPr>
              <w:t>56%</w:t>
            </w:r>
          </w:p>
        </w:tc>
      </w:tr>
      <w:tr w14:paraId="480A402C">
        <w:tblPrEx>
          <w:tblCellMar>
            <w:top w:w="0" w:type="dxa"/>
            <w:left w:w="108" w:type="dxa"/>
            <w:bottom w:w="0" w:type="dxa"/>
            <w:right w:w="108" w:type="dxa"/>
          </w:tblCellMar>
        </w:tblPrEx>
        <w:trPr>
          <w:trHeight w:val="263" w:hRule="atLeast"/>
          <w:jc w:val="center"/>
        </w:trPr>
        <w:tc>
          <w:tcPr>
            <w:tcW w:w="4883" w:type="dxa"/>
            <w:tcBorders>
              <w:top w:val="nil"/>
              <w:left w:val="single" w:color="auto" w:sz="4" w:space="0"/>
              <w:bottom w:val="single" w:color="auto" w:sz="4" w:space="0"/>
              <w:right w:val="single" w:color="auto" w:sz="4" w:space="0"/>
            </w:tcBorders>
            <w:vAlign w:val="center"/>
          </w:tcPr>
          <w:p w14:paraId="118B019F">
            <w:pPr>
              <w:widowControl/>
              <w:spacing w:line="240" w:lineRule="exact"/>
              <w:jc w:val="center"/>
              <w:rPr>
                <w:rFonts w:eastAsia="仿宋_GB2312"/>
                <w:kern w:val="0"/>
                <w:sz w:val="18"/>
                <w:szCs w:val="18"/>
              </w:rPr>
            </w:pPr>
            <w:r>
              <w:rPr>
                <w:rFonts w:eastAsia="仿宋_GB2312"/>
                <w:kern w:val="0"/>
                <w:sz w:val="18"/>
                <w:szCs w:val="18"/>
              </w:rPr>
              <w:t>经费控制情况</w:t>
            </w:r>
          </w:p>
        </w:tc>
        <w:tc>
          <w:tcPr>
            <w:tcW w:w="3067" w:type="dxa"/>
            <w:gridSpan w:val="2"/>
            <w:tcBorders>
              <w:top w:val="single" w:color="auto" w:sz="4" w:space="0"/>
              <w:left w:val="nil"/>
              <w:bottom w:val="single" w:color="auto" w:sz="4" w:space="0"/>
              <w:right w:val="single" w:color="000000" w:sz="4" w:space="0"/>
            </w:tcBorders>
            <w:vAlign w:val="center"/>
          </w:tcPr>
          <w:p w14:paraId="2D9D1179">
            <w:pPr>
              <w:widowControl/>
              <w:spacing w:line="240" w:lineRule="exact"/>
              <w:jc w:val="center"/>
              <w:rPr>
                <w:rFonts w:eastAsia="仿宋_GB2312"/>
                <w:kern w:val="0"/>
                <w:sz w:val="18"/>
                <w:szCs w:val="18"/>
              </w:rPr>
            </w:pPr>
            <w:r>
              <w:rPr>
                <w:rFonts w:eastAsia="仿宋_GB2312"/>
                <w:kern w:val="0"/>
                <w:sz w:val="18"/>
                <w:szCs w:val="18"/>
              </w:rPr>
              <w:t>201</w:t>
            </w:r>
            <w:r>
              <w:rPr>
                <w:rFonts w:hint="eastAsia" w:eastAsia="仿宋_GB2312"/>
                <w:kern w:val="0"/>
                <w:sz w:val="18"/>
                <w:szCs w:val="18"/>
              </w:rPr>
              <w:t>9</w:t>
            </w:r>
            <w:r>
              <w:rPr>
                <w:rFonts w:eastAsia="仿宋_GB2312"/>
                <w:kern w:val="0"/>
                <w:sz w:val="18"/>
                <w:szCs w:val="18"/>
              </w:rPr>
              <w:t>年决算数</w:t>
            </w:r>
          </w:p>
        </w:tc>
        <w:tc>
          <w:tcPr>
            <w:tcW w:w="3369" w:type="dxa"/>
            <w:gridSpan w:val="2"/>
            <w:tcBorders>
              <w:top w:val="single" w:color="auto" w:sz="4" w:space="0"/>
              <w:left w:val="nil"/>
              <w:bottom w:val="single" w:color="auto" w:sz="4" w:space="0"/>
              <w:right w:val="single" w:color="000000" w:sz="4" w:space="0"/>
            </w:tcBorders>
            <w:vAlign w:val="center"/>
          </w:tcPr>
          <w:p w14:paraId="14911F60">
            <w:pPr>
              <w:widowControl/>
              <w:spacing w:line="240" w:lineRule="exact"/>
              <w:jc w:val="center"/>
              <w:rPr>
                <w:rFonts w:eastAsia="仿宋_GB2312"/>
                <w:kern w:val="0"/>
                <w:sz w:val="18"/>
                <w:szCs w:val="18"/>
              </w:rPr>
            </w:pPr>
            <w:r>
              <w:rPr>
                <w:rFonts w:eastAsia="仿宋_GB2312"/>
                <w:kern w:val="0"/>
                <w:sz w:val="18"/>
                <w:szCs w:val="18"/>
              </w:rPr>
              <w:t>20</w:t>
            </w:r>
            <w:r>
              <w:rPr>
                <w:rFonts w:hint="eastAsia" w:eastAsia="仿宋_GB2312"/>
                <w:kern w:val="0"/>
                <w:sz w:val="18"/>
                <w:szCs w:val="18"/>
              </w:rPr>
              <w:t>20</w:t>
            </w:r>
            <w:r>
              <w:rPr>
                <w:rFonts w:eastAsia="仿宋_GB2312"/>
                <w:kern w:val="0"/>
                <w:sz w:val="18"/>
                <w:szCs w:val="18"/>
              </w:rPr>
              <w:t>年预算数</w:t>
            </w:r>
          </w:p>
        </w:tc>
        <w:tc>
          <w:tcPr>
            <w:tcW w:w="2381" w:type="dxa"/>
            <w:gridSpan w:val="2"/>
            <w:tcBorders>
              <w:top w:val="single" w:color="auto" w:sz="4" w:space="0"/>
              <w:left w:val="nil"/>
              <w:bottom w:val="single" w:color="auto" w:sz="4" w:space="0"/>
              <w:right w:val="single" w:color="000000" w:sz="4" w:space="0"/>
            </w:tcBorders>
            <w:vAlign w:val="center"/>
          </w:tcPr>
          <w:p w14:paraId="4B0E168D">
            <w:pPr>
              <w:widowControl/>
              <w:spacing w:line="240" w:lineRule="exact"/>
              <w:jc w:val="center"/>
              <w:rPr>
                <w:rFonts w:eastAsia="仿宋_GB2312"/>
                <w:kern w:val="0"/>
                <w:sz w:val="18"/>
                <w:szCs w:val="18"/>
              </w:rPr>
            </w:pPr>
            <w:r>
              <w:rPr>
                <w:rFonts w:eastAsia="仿宋_GB2312"/>
                <w:kern w:val="0"/>
                <w:sz w:val="18"/>
                <w:szCs w:val="18"/>
              </w:rPr>
              <w:t>20</w:t>
            </w:r>
            <w:r>
              <w:rPr>
                <w:rFonts w:hint="eastAsia" w:eastAsia="仿宋_GB2312"/>
                <w:kern w:val="0"/>
                <w:sz w:val="18"/>
                <w:szCs w:val="18"/>
              </w:rPr>
              <w:t>20</w:t>
            </w:r>
            <w:r>
              <w:rPr>
                <w:rFonts w:eastAsia="仿宋_GB2312"/>
                <w:kern w:val="0"/>
                <w:sz w:val="18"/>
                <w:szCs w:val="18"/>
              </w:rPr>
              <w:t>年决算数</w:t>
            </w:r>
          </w:p>
        </w:tc>
      </w:tr>
      <w:tr w14:paraId="1E9AF085">
        <w:tblPrEx>
          <w:tblCellMar>
            <w:top w:w="0" w:type="dxa"/>
            <w:left w:w="108" w:type="dxa"/>
            <w:bottom w:w="0" w:type="dxa"/>
            <w:right w:w="108" w:type="dxa"/>
          </w:tblCellMar>
        </w:tblPrEx>
        <w:trPr>
          <w:trHeight w:val="263" w:hRule="atLeast"/>
          <w:jc w:val="center"/>
        </w:trPr>
        <w:tc>
          <w:tcPr>
            <w:tcW w:w="4883" w:type="dxa"/>
            <w:tcBorders>
              <w:top w:val="nil"/>
              <w:left w:val="single" w:color="auto" w:sz="4" w:space="0"/>
              <w:bottom w:val="single" w:color="auto" w:sz="4" w:space="0"/>
              <w:right w:val="single" w:color="auto" w:sz="4" w:space="0"/>
            </w:tcBorders>
            <w:vAlign w:val="center"/>
          </w:tcPr>
          <w:p w14:paraId="693A9EBA">
            <w:pPr>
              <w:widowControl/>
              <w:spacing w:line="240" w:lineRule="exact"/>
              <w:jc w:val="left"/>
              <w:rPr>
                <w:rFonts w:eastAsia="仿宋_GB2312"/>
                <w:kern w:val="0"/>
                <w:sz w:val="18"/>
                <w:szCs w:val="18"/>
              </w:rPr>
            </w:pPr>
            <w:r>
              <w:rPr>
                <w:rFonts w:eastAsia="仿宋_GB2312"/>
                <w:kern w:val="0"/>
                <w:sz w:val="18"/>
                <w:szCs w:val="18"/>
              </w:rPr>
              <w:t>三公经费</w:t>
            </w:r>
          </w:p>
        </w:tc>
        <w:tc>
          <w:tcPr>
            <w:tcW w:w="3067" w:type="dxa"/>
            <w:gridSpan w:val="2"/>
            <w:tcBorders>
              <w:top w:val="single" w:color="auto" w:sz="4" w:space="0"/>
              <w:left w:val="nil"/>
              <w:bottom w:val="single" w:color="auto" w:sz="4" w:space="0"/>
              <w:right w:val="single" w:color="000000" w:sz="4" w:space="0"/>
            </w:tcBorders>
            <w:vAlign w:val="center"/>
          </w:tcPr>
          <w:p w14:paraId="5C3E04B0">
            <w:pPr>
              <w:widowControl/>
              <w:spacing w:line="240" w:lineRule="exact"/>
              <w:jc w:val="center"/>
              <w:rPr>
                <w:rFonts w:eastAsia="仿宋_GB2312"/>
                <w:kern w:val="0"/>
                <w:sz w:val="18"/>
                <w:szCs w:val="18"/>
              </w:rPr>
            </w:pPr>
            <w:r>
              <w:rPr>
                <w:rFonts w:hint="eastAsia" w:ascii="仿宋_GB2312" w:hAnsi="仿宋_GB2312" w:eastAsia="仿宋_GB2312" w:cs="仿宋_GB2312"/>
                <w:kern w:val="0"/>
                <w:sz w:val="18"/>
                <w:szCs w:val="18"/>
              </w:rPr>
              <w:t>0</w:t>
            </w:r>
          </w:p>
        </w:tc>
        <w:tc>
          <w:tcPr>
            <w:tcW w:w="3369" w:type="dxa"/>
            <w:gridSpan w:val="2"/>
            <w:tcBorders>
              <w:top w:val="single" w:color="auto" w:sz="4" w:space="0"/>
              <w:left w:val="nil"/>
              <w:bottom w:val="single" w:color="auto" w:sz="4" w:space="0"/>
              <w:right w:val="single" w:color="000000" w:sz="4" w:space="0"/>
            </w:tcBorders>
            <w:vAlign w:val="center"/>
          </w:tcPr>
          <w:p w14:paraId="0672A48F">
            <w:pPr>
              <w:widowControl/>
              <w:spacing w:line="240" w:lineRule="exact"/>
              <w:jc w:val="center"/>
              <w:rPr>
                <w:rFonts w:eastAsia="仿宋_GB2312"/>
                <w:kern w:val="0"/>
                <w:sz w:val="18"/>
                <w:szCs w:val="18"/>
              </w:rPr>
            </w:pPr>
            <w:r>
              <w:rPr>
                <w:rFonts w:hint="eastAsia" w:eastAsia="仿宋_GB2312"/>
                <w:kern w:val="0"/>
                <w:sz w:val="18"/>
                <w:szCs w:val="18"/>
              </w:rPr>
              <w:t>0</w:t>
            </w:r>
          </w:p>
        </w:tc>
        <w:tc>
          <w:tcPr>
            <w:tcW w:w="2381" w:type="dxa"/>
            <w:gridSpan w:val="2"/>
            <w:tcBorders>
              <w:top w:val="single" w:color="auto" w:sz="4" w:space="0"/>
              <w:left w:val="nil"/>
              <w:bottom w:val="single" w:color="auto" w:sz="4" w:space="0"/>
              <w:right w:val="single" w:color="000000" w:sz="4" w:space="0"/>
            </w:tcBorders>
            <w:vAlign w:val="center"/>
          </w:tcPr>
          <w:p w14:paraId="4E869AE3">
            <w:pPr>
              <w:widowControl/>
              <w:spacing w:line="240" w:lineRule="exact"/>
              <w:jc w:val="center"/>
              <w:rPr>
                <w:rFonts w:eastAsia="仿宋_GB2312"/>
                <w:kern w:val="0"/>
                <w:sz w:val="18"/>
                <w:szCs w:val="18"/>
              </w:rPr>
            </w:pPr>
            <w:r>
              <w:rPr>
                <w:rFonts w:hint="eastAsia" w:eastAsia="仿宋_GB2312"/>
                <w:kern w:val="0"/>
                <w:sz w:val="18"/>
                <w:szCs w:val="18"/>
              </w:rPr>
              <w:t>0</w:t>
            </w:r>
          </w:p>
        </w:tc>
      </w:tr>
      <w:tr w14:paraId="1DBA7D29">
        <w:tblPrEx>
          <w:tblCellMar>
            <w:top w:w="0" w:type="dxa"/>
            <w:left w:w="108" w:type="dxa"/>
            <w:bottom w:w="0" w:type="dxa"/>
            <w:right w:w="108" w:type="dxa"/>
          </w:tblCellMar>
        </w:tblPrEx>
        <w:trPr>
          <w:trHeight w:val="263" w:hRule="atLeast"/>
          <w:jc w:val="center"/>
        </w:trPr>
        <w:tc>
          <w:tcPr>
            <w:tcW w:w="4883" w:type="dxa"/>
            <w:tcBorders>
              <w:top w:val="nil"/>
              <w:left w:val="single" w:color="auto" w:sz="4" w:space="0"/>
              <w:bottom w:val="single" w:color="auto" w:sz="4" w:space="0"/>
              <w:right w:val="single" w:color="auto" w:sz="4" w:space="0"/>
            </w:tcBorders>
            <w:vAlign w:val="center"/>
          </w:tcPr>
          <w:p w14:paraId="31345C67">
            <w:pPr>
              <w:widowControl/>
              <w:spacing w:line="240" w:lineRule="exact"/>
              <w:jc w:val="left"/>
              <w:rPr>
                <w:rFonts w:eastAsia="仿宋_GB2312"/>
                <w:kern w:val="0"/>
                <w:sz w:val="18"/>
                <w:szCs w:val="18"/>
              </w:rPr>
            </w:pPr>
            <w:r>
              <w:rPr>
                <w:rFonts w:eastAsia="仿宋_GB2312"/>
                <w:kern w:val="0"/>
                <w:sz w:val="18"/>
                <w:szCs w:val="18"/>
              </w:rPr>
              <w:t xml:space="preserve">   1、公务用车购置和维护经费</w:t>
            </w:r>
          </w:p>
        </w:tc>
        <w:tc>
          <w:tcPr>
            <w:tcW w:w="3067" w:type="dxa"/>
            <w:gridSpan w:val="2"/>
            <w:tcBorders>
              <w:top w:val="single" w:color="auto" w:sz="4" w:space="0"/>
              <w:left w:val="nil"/>
              <w:bottom w:val="single" w:color="auto" w:sz="4" w:space="0"/>
              <w:right w:val="single" w:color="000000" w:sz="4" w:space="0"/>
            </w:tcBorders>
            <w:vAlign w:val="center"/>
          </w:tcPr>
          <w:p w14:paraId="02D596F2">
            <w:pPr>
              <w:widowControl/>
              <w:spacing w:line="240" w:lineRule="exact"/>
              <w:jc w:val="center"/>
              <w:rPr>
                <w:rFonts w:eastAsia="仿宋_GB2312"/>
                <w:kern w:val="0"/>
                <w:sz w:val="18"/>
                <w:szCs w:val="18"/>
              </w:rPr>
            </w:pPr>
            <w:r>
              <w:rPr>
                <w:rFonts w:hint="eastAsia" w:ascii="仿宋_GB2312" w:hAnsi="仿宋_GB2312" w:eastAsia="仿宋_GB2312" w:cs="仿宋_GB2312"/>
                <w:kern w:val="0"/>
                <w:sz w:val="18"/>
                <w:szCs w:val="18"/>
              </w:rPr>
              <w:t>0</w:t>
            </w:r>
          </w:p>
        </w:tc>
        <w:tc>
          <w:tcPr>
            <w:tcW w:w="3369" w:type="dxa"/>
            <w:gridSpan w:val="2"/>
            <w:tcBorders>
              <w:top w:val="single" w:color="auto" w:sz="4" w:space="0"/>
              <w:left w:val="nil"/>
              <w:bottom w:val="single" w:color="auto" w:sz="4" w:space="0"/>
              <w:right w:val="single" w:color="000000" w:sz="4" w:space="0"/>
            </w:tcBorders>
            <w:vAlign w:val="center"/>
          </w:tcPr>
          <w:p w14:paraId="03379232">
            <w:pPr>
              <w:widowControl/>
              <w:spacing w:line="240" w:lineRule="exact"/>
              <w:jc w:val="center"/>
              <w:rPr>
                <w:rFonts w:eastAsia="仿宋_GB2312"/>
                <w:kern w:val="0"/>
                <w:sz w:val="18"/>
                <w:szCs w:val="18"/>
              </w:rPr>
            </w:pPr>
            <w:r>
              <w:rPr>
                <w:rFonts w:hint="eastAsia" w:eastAsia="仿宋_GB2312"/>
                <w:kern w:val="0"/>
                <w:sz w:val="18"/>
                <w:szCs w:val="18"/>
              </w:rPr>
              <w:t>0</w:t>
            </w:r>
          </w:p>
        </w:tc>
        <w:tc>
          <w:tcPr>
            <w:tcW w:w="2381" w:type="dxa"/>
            <w:gridSpan w:val="2"/>
            <w:tcBorders>
              <w:top w:val="single" w:color="auto" w:sz="4" w:space="0"/>
              <w:left w:val="nil"/>
              <w:bottom w:val="single" w:color="auto" w:sz="4" w:space="0"/>
              <w:right w:val="single" w:color="000000" w:sz="4" w:space="0"/>
            </w:tcBorders>
            <w:vAlign w:val="center"/>
          </w:tcPr>
          <w:p w14:paraId="3482828F">
            <w:pPr>
              <w:widowControl/>
              <w:spacing w:line="240" w:lineRule="exact"/>
              <w:jc w:val="center"/>
              <w:rPr>
                <w:rFonts w:eastAsia="仿宋_GB2312"/>
                <w:kern w:val="0"/>
                <w:sz w:val="18"/>
                <w:szCs w:val="18"/>
              </w:rPr>
            </w:pPr>
            <w:r>
              <w:rPr>
                <w:rFonts w:hint="eastAsia" w:eastAsia="仿宋_GB2312"/>
                <w:kern w:val="0"/>
                <w:sz w:val="18"/>
                <w:szCs w:val="18"/>
              </w:rPr>
              <w:t>0</w:t>
            </w:r>
          </w:p>
        </w:tc>
      </w:tr>
      <w:tr w14:paraId="435AF225">
        <w:tblPrEx>
          <w:tblCellMar>
            <w:top w:w="0" w:type="dxa"/>
            <w:left w:w="108" w:type="dxa"/>
            <w:bottom w:w="0" w:type="dxa"/>
            <w:right w:w="108" w:type="dxa"/>
          </w:tblCellMar>
        </w:tblPrEx>
        <w:trPr>
          <w:trHeight w:val="263" w:hRule="atLeast"/>
          <w:jc w:val="center"/>
        </w:trPr>
        <w:tc>
          <w:tcPr>
            <w:tcW w:w="4883" w:type="dxa"/>
            <w:tcBorders>
              <w:top w:val="nil"/>
              <w:left w:val="single" w:color="auto" w:sz="4" w:space="0"/>
              <w:bottom w:val="single" w:color="auto" w:sz="4" w:space="0"/>
              <w:right w:val="single" w:color="auto" w:sz="4" w:space="0"/>
            </w:tcBorders>
            <w:vAlign w:val="center"/>
          </w:tcPr>
          <w:p w14:paraId="074AAF0A">
            <w:pPr>
              <w:widowControl/>
              <w:spacing w:line="240" w:lineRule="exact"/>
              <w:jc w:val="left"/>
              <w:rPr>
                <w:rFonts w:eastAsia="仿宋_GB2312"/>
                <w:kern w:val="0"/>
                <w:sz w:val="18"/>
                <w:szCs w:val="18"/>
              </w:rPr>
            </w:pPr>
            <w:r>
              <w:rPr>
                <w:rFonts w:eastAsia="仿宋_GB2312"/>
                <w:kern w:val="0"/>
                <w:sz w:val="18"/>
                <w:szCs w:val="18"/>
              </w:rPr>
              <w:t xml:space="preserve">       其中：公车购置</w:t>
            </w:r>
          </w:p>
        </w:tc>
        <w:tc>
          <w:tcPr>
            <w:tcW w:w="3067" w:type="dxa"/>
            <w:gridSpan w:val="2"/>
            <w:tcBorders>
              <w:top w:val="single" w:color="auto" w:sz="4" w:space="0"/>
              <w:left w:val="nil"/>
              <w:bottom w:val="single" w:color="auto" w:sz="4" w:space="0"/>
              <w:right w:val="single" w:color="000000" w:sz="4" w:space="0"/>
            </w:tcBorders>
            <w:vAlign w:val="center"/>
          </w:tcPr>
          <w:p w14:paraId="1EB3F232">
            <w:pPr>
              <w:widowControl/>
              <w:spacing w:line="240" w:lineRule="exact"/>
              <w:jc w:val="center"/>
              <w:rPr>
                <w:rFonts w:eastAsia="仿宋_GB2312"/>
                <w:kern w:val="0"/>
                <w:sz w:val="18"/>
                <w:szCs w:val="18"/>
              </w:rPr>
            </w:pPr>
            <w:r>
              <w:rPr>
                <w:rFonts w:hint="eastAsia" w:ascii="仿宋_GB2312" w:hAnsi="仿宋_GB2312" w:eastAsia="仿宋_GB2312" w:cs="仿宋_GB2312"/>
                <w:kern w:val="0"/>
                <w:sz w:val="18"/>
                <w:szCs w:val="18"/>
              </w:rPr>
              <w:t>0　</w:t>
            </w:r>
          </w:p>
        </w:tc>
        <w:tc>
          <w:tcPr>
            <w:tcW w:w="3369" w:type="dxa"/>
            <w:gridSpan w:val="2"/>
            <w:tcBorders>
              <w:top w:val="single" w:color="auto" w:sz="4" w:space="0"/>
              <w:left w:val="nil"/>
              <w:bottom w:val="single" w:color="auto" w:sz="4" w:space="0"/>
              <w:right w:val="single" w:color="000000" w:sz="4" w:space="0"/>
            </w:tcBorders>
            <w:vAlign w:val="center"/>
          </w:tcPr>
          <w:p w14:paraId="04798575">
            <w:pPr>
              <w:widowControl/>
              <w:spacing w:line="240" w:lineRule="exact"/>
              <w:jc w:val="center"/>
              <w:rPr>
                <w:rFonts w:eastAsia="仿宋_GB2312"/>
                <w:kern w:val="0"/>
                <w:sz w:val="18"/>
                <w:szCs w:val="18"/>
              </w:rPr>
            </w:pPr>
            <w:r>
              <w:rPr>
                <w:rFonts w:hint="eastAsia" w:eastAsia="仿宋_GB2312"/>
                <w:kern w:val="0"/>
                <w:sz w:val="18"/>
                <w:szCs w:val="18"/>
              </w:rPr>
              <w:t>0</w:t>
            </w:r>
          </w:p>
        </w:tc>
        <w:tc>
          <w:tcPr>
            <w:tcW w:w="2381" w:type="dxa"/>
            <w:gridSpan w:val="2"/>
            <w:tcBorders>
              <w:top w:val="single" w:color="auto" w:sz="4" w:space="0"/>
              <w:left w:val="nil"/>
              <w:bottom w:val="single" w:color="auto" w:sz="4" w:space="0"/>
              <w:right w:val="single" w:color="000000" w:sz="4" w:space="0"/>
            </w:tcBorders>
            <w:vAlign w:val="center"/>
          </w:tcPr>
          <w:p w14:paraId="50C7D28E">
            <w:pPr>
              <w:widowControl/>
              <w:spacing w:line="240" w:lineRule="exact"/>
              <w:jc w:val="center"/>
              <w:rPr>
                <w:rFonts w:eastAsia="仿宋_GB2312"/>
                <w:kern w:val="0"/>
                <w:sz w:val="18"/>
                <w:szCs w:val="18"/>
              </w:rPr>
            </w:pPr>
            <w:r>
              <w:rPr>
                <w:rFonts w:hint="eastAsia" w:eastAsia="仿宋_GB2312"/>
                <w:kern w:val="0"/>
                <w:sz w:val="18"/>
                <w:szCs w:val="18"/>
              </w:rPr>
              <w:t>0</w:t>
            </w:r>
          </w:p>
        </w:tc>
      </w:tr>
      <w:tr w14:paraId="043F0735">
        <w:tblPrEx>
          <w:tblCellMar>
            <w:top w:w="0" w:type="dxa"/>
            <w:left w:w="108" w:type="dxa"/>
            <w:bottom w:w="0" w:type="dxa"/>
            <w:right w:w="108" w:type="dxa"/>
          </w:tblCellMar>
        </w:tblPrEx>
        <w:trPr>
          <w:trHeight w:val="263" w:hRule="atLeast"/>
          <w:jc w:val="center"/>
        </w:trPr>
        <w:tc>
          <w:tcPr>
            <w:tcW w:w="4883" w:type="dxa"/>
            <w:tcBorders>
              <w:top w:val="nil"/>
              <w:left w:val="single" w:color="auto" w:sz="4" w:space="0"/>
              <w:bottom w:val="single" w:color="auto" w:sz="4" w:space="0"/>
              <w:right w:val="single" w:color="auto" w:sz="4" w:space="0"/>
            </w:tcBorders>
            <w:vAlign w:val="center"/>
          </w:tcPr>
          <w:p w14:paraId="7983781B">
            <w:pPr>
              <w:widowControl/>
              <w:spacing w:line="240" w:lineRule="exact"/>
              <w:jc w:val="left"/>
              <w:rPr>
                <w:rFonts w:eastAsia="仿宋_GB2312"/>
                <w:kern w:val="0"/>
                <w:sz w:val="18"/>
                <w:szCs w:val="18"/>
              </w:rPr>
            </w:pPr>
            <w:r>
              <w:rPr>
                <w:rFonts w:eastAsia="仿宋_GB2312"/>
                <w:kern w:val="0"/>
                <w:sz w:val="18"/>
                <w:szCs w:val="18"/>
              </w:rPr>
              <w:t xml:space="preserve">             公车运行维护</w:t>
            </w:r>
          </w:p>
        </w:tc>
        <w:tc>
          <w:tcPr>
            <w:tcW w:w="3067" w:type="dxa"/>
            <w:gridSpan w:val="2"/>
            <w:tcBorders>
              <w:top w:val="single" w:color="auto" w:sz="4" w:space="0"/>
              <w:left w:val="nil"/>
              <w:bottom w:val="single" w:color="auto" w:sz="4" w:space="0"/>
              <w:right w:val="single" w:color="000000" w:sz="4" w:space="0"/>
            </w:tcBorders>
            <w:vAlign w:val="center"/>
          </w:tcPr>
          <w:p w14:paraId="21F0E3E6">
            <w:pPr>
              <w:widowControl/>
              <w:spacing w:line="240" w:lineRule="exact"/>
              <w:jc w:val="center"/>
              <w:rPr>
                <w:rFonts w:eastAsia="仿宋_GB2312"/>
                <w:kern w:val="0"/>
                <w:sz w:val="18"/>
                <w:szCs w:val="18"/>
              </w:rPr>
            </w:pPr>
            <w:r>
              <w:rPr>
                <w:rFonts w:hint="eastAsia" w:ascii="仿宋_GB2312" w:hAnsi="仿宋_GB2312" w:eastAsia="仿宋_GB2312" w:cs="仿宋_GB2312"/>
                <w:kern w:val="0"/>
                <w:sz w:val="18"/>
                <w:szCs w:val="18"/>
              </w:rPr>
              <w:t>0</w:t>
            </w:r>
          </w:p>
        </w:tc>
        <w:tc>
          <w:tcPr>
            <w:tcW w:w="3369" w:type="dxa"/>
            <w:gridSpan w:val="2"/>
            <w:tcBorders>
              <w:top w:val="single" w:color="auto" w:sz="4" w:space="0"/>
              <w:left w:val="nil"/>
              <w:bottom w:val="single" w:color="auto" w:sz="4" w:space="0"/>
              <w:right w:val="single" w:color="000000" w:sz="4" w:space="0"/>
            </w:tcBorders>
            <w:vAlign w:val="center"/>
          </w:tcPr>
          <w:p w14:paraId="6CA9C638">
            <w:pPr>
              <w:widowControl/>
              <w:spacing w:line="240" w:lineRule="exact"/>
              <w:jc w:val="center"/>
              <w:rPr>
                <w:rFonts w:eastAsia="仿宋_GB2312"/>
                <w:kern w:val="0"/>
                <w:sz w:val="18"/>
                <w:szCs w:val="18"/>
              </w:rPr>
            </w:pPr>
            <w:r>
              <w:rPr>
                <w:rFonts w:hint="eastAsia" w:eastAsia="仿宋_GB2312"/>
                <w:kern w:val="0"/>
                <w:sz w:val="18"/>
                <w:szCs w:val="18"/>
              </w:rPr>
              <w:t>0</w:t>
            </w:r>
          </w:p>
        </w:tc>
        <w:tc>
          <w:tcPr>
            <w:tcW w:w="2381" w:type="dxa"/>
            <w:gridSpan w:val="2"/>
            <w:tcBorders>
              <w:top w:val="single" w:color="auto" w:sz="4" w:space="0"/>
              <w:left w:val="nil"/>
              <w:bottom w:val="single" w:color="auto" w:sz="4" w:space="0"/>
              <w:right w:val="single" w:color="000000" w:sz="4" w:space="0"/>
            </w:tcBorders>
            <w:vAlign w:val="center"/>
          </w:tcPr>
          <w:p w14:paraId="0B5BD664">
            <w:pPr>
              <w:widowControl/>
              <w:spacing w:line="240" w:lineRule="exact"/>
              <w:jc w:val="center"/>
              <w:rPr>
                <w:rFonts w:eastAsia="仿宋_GB2312"/>
                <w:kern w:val="0"/>
                <w:sz w:val="18"/>
                <w:szCs w:val="18"/>
              </w:rPr>
            </w:pPr>
            <w:r>
              <w:rPr>
                <w:rFonts w:hint="eastAsia" w:eastAsia="仿宋_GB2312"/>
                <w:kern w:val="0"/>
                <w:sz w:val="18"/>
                <w:szCs w:val="18"/>
              </w:rPr>
              <w:t>0</w:t>
            </w:r>
          </w:p>
        </w:tc>
      </w:tr>
      <w:tr w14:paraId="1AAFB149">
        <w:tblPrEx>
          <w:tblCellMar>
            <w:top w:w="0" w:type="dxa"/>
            <w:left w:w="108" w:type="dxa"/>
            <w:bottom w:w="0" w:type="dxa"/>
            <w:right w:w="108" w:type="dxa"/>
          </w:tblCellMar>
        </w:tblPrEx>
        <w:trPr>
          <w:trHeight w:val="263" w:hRule="atLeast"/>
          <w:jc w:val="center"/>
        </w:trPr>
        <w:tc>
          <w:tcPr>
            <w:tcW w:w="4883" w:type="dxa"/>
            <w:tcBorders>
              <w:top w:val="nil"/>
              <w:left w:val="single" w:color="auto" w:sz="4" w:space="0"/>
              <w:bottom w:val="single" w:color="auto" w:sz="4" w:space="0"/>
              <w:right w:val="single" w:color="auto" w:sz="4" w:space="0"/>
            </w:tcBorders>
            <w:vAlign w:val="center"/>
          </w:tcPr>
          <w:p w14:paraId="56572D45">
            <w:pPr>
              <w:widowControl/>
              <w:spacing w:line="240" w:lineRule="exact"/>
              <w:jc w:val="left"/>
              <w:rPr>
                <w:rFonts w:eastAsia="仿宋_GB2312"/>
                <w:kern w:val="0"/>
                <w:sz w:val="18"/>
                <w:szCs w:val="18"/>
              </w:rPr>
            </w:pPr>
            <w:r>
              <w:rPr>
                <w:rFonts w:eastAsia="仿宋_GB2312"/>
                <w:kern w:val="0"/>
                <w:sz w:val="18"/>
                <w:szCs w:val="18"/>
              </w:rPr>
              <w:t xml:space="preserve">   2、出国经费</w:t>
            </w:r>
          </w:p>
        </w:tc>
        <w:tc>
          <w:tcPr>
            <w:tcW w:w="3067" w:type="dxa"/>
            <w:gridSpan w:val="2"/>
            <w:tcBorders>
              <w:top w:val="single" w:color="auto" w:sz="4" w:space="0"/>
              <w:left w:val="nil"/>
              <w:bottom w:val="single" w:color="auto" w:sz="4" w:space="0"/>
              <w:right w:val="single" w:color="000000" w:sz="4" w:space="0"/>
            </w:tcBorders>
            <w:vAlign w:val="center"/>
          </w:tcPr>
          <w:p w14:paraId="1821F764">
            <w:pPr>
              <w:widowControl/>
              <w:spacing w:line="240" w:lineRule="exact"/>
              <w:jc w:val="center"/>
              <w:rPr>
                <w:rFonts w:eastAsia="仿宋_GB2312"/>
                <w:kern w:val="0"/>
                <w:sz w:val="18"/>
                <w:szCs w:val="18"/>
              </w:rPr>
            </w:pPr>
            <w:r>
              <w:rPr>
                <w:rFonts w:hint="eastAsia" w:ascii="仿宋_GB2312" w:hAnsi="仿宋_GB2312" w:eastAsia="仿宋_GB2312" w:cs="仿宋_GB2312"/>
                <w:kern w:val="0"/>
                <w:sz w:val="18"/>
                <w:szCs w:val="18"/>
              </w:rPr>
              <w:t>　0</w:t>
            </w:r>
          </w:p>
        </w:tc>
        <w:tc>
          <w:tcPr>
            <w:tcW w:w="3369" w:type="dxa"/>
            <w:gridSpan w:val="2"/>
            <w:tcBorders>
              <w:top w:val="single" w:color="auto" w:sz="4" w:space="0"/>
              <w:left w:val="nil"/>
              <w:bottom w:val="single" w:color="auto" w:sz="4" w:space="0"/>
              <w:right w:val="single" w:color="000000" w:sz="4" w:space="0"/>
            </w:tcBorders>
            <w:vAlign w:val="center"/>
          </w:tcPr>
          <w:p w14:paraId="4F72C493">
            <w:pPr>
              <w:widowControl/>
              <w:spacing w:line="240" w:lineRule="exact"/>
              <w:jc w:val="center"/>
              <w:rPr>
                <w:rFonts w:eastAsia="仿宋_GB2312"/>
                <w:kern w:val="0"/>
                <w:sz w:val="18"/>
                <w:szCs w:val="18"/>
              </w:rPr>
            </w:pPr>
            <w:r>
              <w:rPr>
                <w:rFonts w:hint="eastAsia" w:eastAsia="仿宋_GB2312"/>
                <w:kern w:val="0"/>
                <w:sz w:val="18"/>
                <w:szCs w:val="18"/>
              </w:rPr>
              <w:t>0</w:t>
            </w:r>
          </w:p>
        </w:tc>
        <w:tc>
          <w:tcPr>
            <w:tcW w:w="2381" w:type="dxa"/>
            <w:gridSpan w:val="2"/>
            <w:tcBorders>
              <w:top w:val="single" w:color="auto" w:sz="4" w:space="0"/>
              <w:left w:val="nil"/>
              <w:bottom w:val="single" w:color="auto" w:sz="4" w:space="0"/>
              <w:right w:val="single" w:color="000000" w:sz="4" w:space="0"/>
            </w:tcBorders>
            <w:vAlign w:val="center"/>
          </w:tcPr>
          <w:p w14:paraId="134BC6D3">
            <w:pPr>
              <w:widowControl/>
              <w:spacing w:line="240" w:lineRule="exact"/>
              <w:jc w:val="center"/>
              <w:rPr>
                <w:rFonts w:eastAsia="仿宋_GB2312"/>
                <w:kern w:val="0"/>
                <w:sz w:val="18"/>
                <w:szCs w:val="18"/>
              </w:rPr>
            </w:pPr>
            <w:r>
              <w:rPr>
                <w:rFonts w:hint="eastAsia" w:eastAsia="仿宋_GB2312"/>
                <w:kern w:val="0"/>
                <w:sz w:val="18"/>
                <w:szCs w:val="18"/>
              </w:rPr>
              <w:t>0</w:t>
            </w:r>
          </w:p>
        </w:tc>
      </w:tr>
      <w:tr w14:paraId="7765041A">
        <w:tblPrEx>
          <w:tblCellMar>
            <w:top w:w="0" w:type="dxa"/>
            <w:left w:w="108" w:type="dxa"/>
            <w:bottom w:w="0" w:type="dxa"/>
            <w:right w:w="108" w:type="dxa"/>
          </w:tblCellMar>
        </w:tblPrEx>
        <w:trPr>
          <w:trHeight w:val="263" w:hRule="atLeast"/>
          <w:jc w:val="center"/>
        </w:trPr>
        <w:tc>
          <w:tcPr>
            <w:tcW w:w="4883" w:type="dxa"/>
            <w:tcBorders>
              <w:top w:val="nil"/>
              <w:left w:val="single" w:color="auto" w:sz="4" w:space="0"/>
              <w:bottom w:val="single" w:color="auto" w:sz="4" w:space="0"/>
              <w:right w:val="single" w:color="auto" w:sz="4" w:space="0"/>
            </w:tcBorders>
            <w:vAlign w:val="center"/>
          </w:tcPr>
          <w:p w14:paraId="4F803585">
            <w:pPr>
              <w:widowControl/>
              <w:spacing w:line="240" w:lineRule="exact"/>
              <w:jc w:val="left"/>
              <w:rPr>
                <w:rFonts w:eastAsia="仿宋_GB2312"/>
                <w:kern w:val="0"/>
                <w:sz w:val="18"/>
                <w:szCs w:val="18"/>
              </w:rPr>
            </w:pPr>
            <w:r>
              <w:rPr>
                <w:rFonts w:eastAsia="仿宋_GB2312"/>
                <w:kern w:val="0"/>
                <w:sz w:val="18"/>
                <w:szCs w:val="18"/>
              </w:rPr>
              <w:t xml:space="preserve">   3、公务接待</w:t>
            </w:r>
          </w:p>
        </w:tc>
        <w:tc>
          <w:tcPr>
            <w:tcW w:w="3067" w:type="dxa"/>
            <w:gridSpan w:val="2"/>
            <w:tcBorders>
              <w:top w:val="single" w:color="auto" w:sz="4" w:space="0"/>
              <w:left w:val="nil"/>
              <w:bottom w:val="single" w:color="auto" w:sz="4" w:space="0"/>
              <w:right w:val="single" w:color="000000" w:sz="4" w:space="0"/>
            </w:tcBorders>
            <w:vAlign w:val="center"/>
          </w:tcPr>
          <w:p w14:paraId="59B450BA">
            <w:pPr>
              <w:widowControl/>
              <w:spacing w:line="240" w:lineRule="exact"/>
              <w:jc w:val="center"/>
              <w:rPr>
                <w:rFonts w:eastAsia="仿宋_GB2312"/>
                <w:kern w:val="0"/>
                <w:sz w:val="18"/>
                <w:szCs w:val="18"/>
              </w:rPr>
            </w:pPr>
            <w:r>
              <w:rPr>
                <w:rFonts w:hint="eastAsia" w:ascii="仿宋_GB2312" w:hAnsi="仿宋_GB2312" w:eastAsia="仿宋_GB2312" w:cs="仿宋_GB2312"/>
                <w:kern w:val="0"/>
                <w:sz w:val="18"/>
                <w:szCs w:val="18"/>
              </w:rPr>
              <w:t>0</w:t>
            </w:r>
          </w:p>
        </w:tc>
        <w:tc>
          <w:tcPr>
            <w:tcW w:w="3369" w:type="dxa"/>
            <w:gridSpan w:val="2"/>
            <w:tcBorders>
              <w:top w:val="single" w:color="auto" w:sz="4" w:space="0"/>
              <w:left w:val="nil"/>
              <w:bottom w:val="single" w:color="auto" w:sz="4" w:space="0"/>
              <w:right w:val="single" w:color="000000" w:sz="4" w:space="0"/>
            </w:tcBorders>
            <w:vAlign w:val="center"/>
          </w:tcPr>
          <w:p w14:paraId="25C1859E">
            <w:pPr>
              <w:widowControl/>
              <w:spacing w:line="240" w:lineRule="exact"/>
              <w:jc w:val="center"/>
              <w:rPr>
                <w:rFonts w:eastAsia="仿宋_GB2312"/>
                <w:kern w:val="0"/>
                <w:sz w:val="18"/>
                <w:szCs w:val="18"/>
              </w:rPr>
            </w:pPr>
            <w:r>
              <w:rPr>
                <w:rFonts w:hint="eastAsia" w:eastAsia="仿宋_GB2312"/>
                <w:kern w:val="0"/>
                <w:sz w:val="18"/>
                <w:szCs w:val="18"/>
              </w:rPr>
              <w:t>0</w:t>
            </w:r>
          </w:p>
        </w:tc>
        <w:tc>
          <w:tcPr>
            <w:tcW w:w="2381" w:type="dxa"/>
            <w:gridSpan w:val="2"/>
            <w:tcBorders>
              <w:top w:val="single" w:color="auto" w:sz="4" w:space="0"/>
              <w:left w:val="nil"/>
              <w:bottom w:val="single" w:color="auto" w:sz="4" w:space="0"/>
              <w:right w:val="single" w:color="000000" w:sz="4" w:space="0"/>
            </w:tcBorders>
            <w:vAlign w:val="center"/>
          </w:tcPr>
          <w:p w14:paraId="1F42DB44">
            <w:pPr>
              <w:widowControl/>
              <w:spacing w:line="240" w:lineRule="exact"/>
              <w:jc w:val="center"/>
              <w:rPr>
                <w:rFonts w:eastAsia="仿宋_GB2312"/>
                <w:kern w:val="0"/>
                <w:sz w:val="18"/>
                <w:szCs w:val="18"/>
              </w:rPr>
            </w:pPr>
            <w:r>
              <w:rPr>
                <w:rFonts w:hint="eastAsia" w:eastAsia="仿宋_GB2312"/>
                <w:kern w:val="0"/>
                <w:sz w:val="18"/>
                <w:szCs w:val="18"/>
              </w:rPr>
              <w:t>0</w:t>
            </w:r>
          </w:p>
        </w:tc>
      </w:tr>
      <w:tr w14:paraId="73D19598">
        <w:tblPrEx>
          <w:tblCellMar>
            <w:top w:w="0" w:type="dxa"/>
            <w:left w:w="108" w:type="dxa"/>
            <w:bottom w:w="0" w:type="dxa"/>
            <w:right w:w="108" w:type="dxa"/>
          </w:tblCellMar>
        </w:tblPrEx>
        <w:trPr>
          <w:trHeight w:val="263" w:hRule="atLeast"/>
          <w:jc w:val="center"/>
        </w:trPr>
        <w:tc>
          <w:tcPr>
            <w:tcW w:w="4883" w:type="dxa"/>
            <w:tcBorders>
              <w:top w:val="nil"/>
              <w:left w:val="single" w:color="auto" w:sz="4" w:space="0"/>
              <w:bottom w:val="single" w:color="auto" w:sz="4" w:space="0"/>
              <w:right w:val="single" w:color="auto" w:sz="4" w:space="0"/>
            </w:tcBorders>
            <w:vAlign w:val="center"/>
          </w:tcPr>
          <w:p w14:paraId="20FB901B">
            <w:pPr>
              <w:widowControl/>
              <w:spacing w:line="240" w:lineRule="exact"/>
              <w:jc w:val="left"/>
              <w:rPr>
                <w:rFonts w:eastAsia="仿宋_GB2312"/>
                <w:kern w:val="0"/>
                <w:sz w:val="18"/>
                <w:szCs w:val="18"/>
              </w:rPr>
            </w:pPr>
            <w:r>
              <w:rPr>
                <w:rFonts w:eastAsia="仿宋_GB2312"/>
                <w:kern w:val="0"/>
                <w:sz w:val="18"/>
                <w:szCs w:val="18"/>
              </w:rPr>
              <w:t>项目支出：        （一个项目一行）</w:t>
            </w:r>
          </w:p>
        </w:tc>
        <w:tc>
          <w:tcPr>
            <w:tcW w:w="3067" w:type="dxa"/>
            <w:gridSpan w:val="2"/>
            <w:tcBorders>
              <w:top w:val="single" w:color="auto" w:sz="4" w:space="0"/>
              <w:left w:val="nil"/>
              <w:bottom w:val="single" w:color="auto" w:sz="4" w:space="0"/>
              <w:right w:val="single" w:color="000000" w:sz="4" w:space="0"/>
            </w:tcBorders>
            <w:vAlign w:val="center"/>
          </w:tcPr>
          <w:p w14:paraId="4F6519F2">
            <w:pPr>
              <w:widowControl/>
              <w:spacing w:line="240" w:lineRule="exact"/>
              <w:jc w:val="center"/>
              <w:rPr>
                <w:rFonts w:eastAsia="仿宋_GB2312"/>
                <w:kern w:val="0"/>
                <w:sz w:val="18"/>
                <w:szCs w:val="18"/>
              </w:rPr>
            </w:pPr>
          </w:p>
        </w:tc>
        <w:tc>
          <w:tcPr>
            <w:tcW w:w="3369" w:type="dxa"/>
            <w:gridSpan w:val="2"/>
            <w:tcBorders>
              <w:top w:val="single" w:color="auto" w:sz="4" w:space="0"/>
              <w:left w:val="nil"/>
              <w:bottom w:val="single" w:color="auto" w:sz="4" w:space="0"/>
              <w:right w:val="single" w:color="000000" w:sz="4" w:space="0"/>
            </w:tcBorders>
            <w:vAlign w:val="center"/>
          </w:tcPr>
          <w:p w14:paraId="5C9D744B">
            <w:pPr>
              <w:widowControl/>
              <w:spacing w:line="240" w:lineRule="exact"/>
              <w:jc w:val="center"/>
              <w:rPr>
                <w:rFonts w:eastAsia="仿宋_GB2312"/>
                <w:kern w:val="0"/>
                <w:sz w:val="18"/>
                <w:szCs w:val="18"/>
              </w:rPr>
            </w:pPr>
          </w:p>
        </w:tc>
        <w:tc>
          <w:tcPr>
            <w:tcW w:w="2381" w:type="dxa"/>
            <w:gridSpan w:val="2"/>
            <w:tcBorders>
              <w:top w:val="single" w:color="auto" w:sz="4" w:space="0"/>
              <w:left w:val="nil"/>
              <w:bottom w:val="single" w:color="auto" w:sz="4" w:space="0"/>
              <w:right w:val="single" w:color="000000" w:sz="4" w:space="0"/>
            </w:tcBorders>
            <w:vAlign w:val="center"/>
          </w:tcPr>
          <w:p w14:paraId="587B7559">
            <w:pPr>
              <w:widowControl/>
              <w:spacing w:line="240" w:lineRule="exact"/>
              <w:jc w:val="center"/>
              <w:rPr>
                <w:rFonts w:eastAsia="仿宋_GB2312"/>
                <w:kern w:val="0"/>
                <w:sz w:val="18"/>
                <w:szCs w:val="18"/>
              </w:rPr>
            </w:pPr>
          </w:p>
        </w:tc>
      </w:tr>
      <w:tr w14:paraId="64DA4FEE">
        <w:tblPrEx>
          <w:tblCellMar>
            <w:top w:w="0" w:type="dxa"/>
            <w:left w:w="108" w:type="dxa"/>
            <w:bottom w:w="0" w:type="dxa"/>
            <w:right w:w="108" w:type="dxa"/>
          </w:tblCellMar>
        </w:tblPrEx>
        <w:trPr>
          <w:trHeight w:val="263" w:hRule="atLeast"/>
          <w:jc w:val="center"/>
        </w:trPr>
        <w:tc>
          <w:tcPr>
            <w:tcW w:w="4883" w:type="dxa"/>
            <w:tcBorders>
              <w:top w:val="nil"/>
              <w:left w:val="single" w:color="auto" w:sz="4" w:space="0"/>
              <w:bottom w:val="single" w:color="auto" w:sz="4" w:space="0"/>
              <w:right w:val="single" w:color="auto" w:sz="4" w:space="0"/>
            </w:tcBorders>
            <w:vAlign w:val="center"/>
          </w:tcPr>
          <w:p w14:paraId="4203FA43">
            <w:pPr>
              <w:widowControl/>
              <w:spacing w:line="240" w:lineRule="exact"/>
              <w:jc w:val="left"/>
              <w:rPr>
                <w:rFonts w:eastAsia="仿宋_GB2312"/>
                <w:kern w:val="0"/>
                <w:sz w:val="18"/>
                <w:szCs w:val="18"/>
              </w:rPr>
            </w:pPr>
          </w:p>
        </w:tc>
        <w:tc>
          <w:tcPr>
            <w:tcW w:w="3067" w:type="dxa"/>
            <w:gridSpan w:val="2"/>
            <w:tcBorders>
              <w:top w:val="single" w:color="auto" w:sz="4" w:space="0"/>
              <w:left w:val="nil"/>
              <w:bottom w:val="single" w:color="auto" w:sz="4" w:space="0"/>
              <w:right w:val="single" w:color="000000" w:sz="4" w:space="0"/>
            </w:tcBorders>
            <w:vAlign w:val="center"/>
          </w:tcPr>
          <w:p w14:paraId="4A73DA2C">
            <w:pPr>
              <w:widowControl/>
              <w:spacing w:line="240" w:lineRule="exact"/>
              <w:jc w:val="center"/>
              <w:rPr>
                <w:rFonts w:eastAsia="仿宋_GB2312"/>
                <w:kern w:val="0"/>
                <w:sz w:val="18"/>
                <w:szCs w:val="18"/>
              </w:rPr>
            </w:pPr>
            <w:r>
              <w:rPr>
                <w:rFonts w:hint="eastAsia" w:ascii="仿宋_GB2312" w:hAnsi="仿宋_GB2312" w:eastAsia="仿宋_GB2312" w:cs="仿宋_GB2312"/>
                <w:kern w:val="0"/>
                <w:sz w:val="18"/>
                <w:szCs w:val="18"/>
              </w:rPr>
              <w:t>　</w:t>
            </w:r>
          </w:p>
        </w:tc>
        <w:tc>
          <w:tcPr>
            <w:tcW w:w="3369" w:type="dxa"/>
            <w:gridSpan w:val="2"/>
            <w:tcBorders>
              <w:top w:val="single" w:color="auto" w:sz="4" w:space="0"/>
              <w:left w:val="nil"/>
              <w:bottom w:val="single" w:color="auto" w:sz="4" w:space="0"/>
              <w:right w:val="single" w:color="000000" w:sz="4" w:space="0"/>
            </w:tcBorders>
            <w:vAlign w:val="center"/>
          </w:tcPr>
          <w:p w14:paraId="7E651C47">
            <w:pPr>
              <w:widowControl/>
              <w:spacing w:line="240" w:lineRule="exact"/>
              <w:jc w:val="center"/>
              <w:rPr>
                <w:rFonts w:eastAsia="仿宋_GB2312"/>
                <w:kern w:val="0"/>
                <w:sz w:val="18"/>
                <w:szCs w:val="18"/>
              </w:rPr>
            </w:pPr>
          </w:p>
        </w:tc>
        <w:tc>
          <w:tcPr>
            <w:tcW w:w="2381" w:type="dxa"/>
            <w:gridSpan w:val="2"/>
            <w:tcBorders>
              <w:top w:val="single" w:color="auto" w:sz="4" w:space="0"/>
              <w:left w:val="nil"/>
              <w:bottom w:val="single" w:color="auto" w:sz="4" w:space="0"/>
              <w:right w:val="single" w:color="000000" w:sz="4" w:space="0"/>
            </w:tcBorders>
            <w:vAlign w:val="center"/>
          </w:tcPr>
          <w:p w14:paraId="3563931A">
            <w:pPr>
              <w:widowControl/>
              <w:spacing w:line="240" w:lineRule="exact"/>
              <w:jc w:val="center"/>
              <w:rPr>
                <w:rFonts w:eastAsia="仿宋_GB2312"/>
                <w:kern w:val="0"/>
                <w:sz w:val="18"/>
                <w:szCs w:val="18"/>
              </w:rPr>
            </w:pPr>
          </w:p>
        </w:tc>
      </w:tr>
      <w:tr w14:paraId="4D3A9A9D">
        <w:tblPrEx>
          <w:tblCellMar>
            <w:top w:w="0" w:type="dxa"/>
            <w:left w:w="108" w:type="dxa"/>
            <w:bottom w:w="0" w:type="dxa"/>
            <w:right w:w="108" w:type="dxa"/>
          </w:tblCellMar>
        </w:tblPrEx>
        <w:trPr>
          <w:trHeight w:val="263" w:hRule="atLeast"/>
          <w:jc w:val="center"/>
        </w:trPr>
        <w:tc>
          <w:tcPr>
            <w:tcW w:w="4883" w:type="dxa"/>
            <w:tcBorders>
              <w:top w:val="nil"/>
              <w:left w:val="single" w:color="auto" w:sz="4" w:space="0"/>
              <w:bottom w:val="single" w:color="auto" w:sz="4" w:space="0"/>
              <w:right w:val="single" w:color="auto" w:sz="4" w:space="0"/>
            </w:tcBorders>
            <w:vAlign w:val="center"/>
          </w:tcPr>
          <w:p w14:paraId="709FD52A">
            <w:pPr>
              <w:widowControl/>
              <w:spacing w:line="240" w:lineRule="exact"/>
              <w:jc w:val="left"/>
              <w:rPr>
                <w:rFonts w:eastAsia="仿宋_GB2312"/>
                <w:kern w:val="0"/>
                <w:sz w:val="18"/>
                <w:szCs w:val="18"/>
              </w:rPr>
            </w:pPr>
            <w:r>
              <w:rPr>
                <w:rFonts w:eastAsia="仿宋_GB2312"/>
                <w:kern w:val="0"/>
                <w:sz w:val="18"/>
                <w:szCs w:val="18"/>
              </w:rPr>
              <w:t xml:space="preserve"> </w:t>
            </w:r>
          </w:p>
        </w:tc>
        <w:tc>
          <w:tcPr>
            <w:tcW w:w="3067" w:type="dxa"/>
            <w:gridSpan w:val="2"/>
            <w:tcBorders>
              <w:top w:val="single" w:color="auto" w:sz="4" w:space="0"/>
              <w:left w:val="nil"/>
              <w:bottom w:val="single" w:color="auto" w:sz="4" w:space="0"/>
              <w:right w:val="single" w:color="000000" w:sz="4" w:space="0"/>
            </w:tcBorders>
            <w:vAlign w:val="center"/>
          </w:tcPr>
          <w:p w14:paraId="289B4FE6">
            <w:pPr>
              <w:widowControl/>
              <w:spacing w:line="240" w:lineRule="exact"/>
              <w:jc w:val="center"/>
              <w:rPr>
                <w:rFonts w:eastAsia="仿宋_GB2312"/>
                <w:kern w:val="0"/>
                <w:sz w:val="18"/>
                <w:szCs w:val="18"/>
              </w:rPr>
            </w:pPr>
          </w:p>
        </w:tc>
        <w:tc>
          <w:tcPr>
            <w:tcW w:w="3369" w:type="dxa"/>
            <w:gridSpan w:val="2"/>
            <w:tcBorders>
              <w:top w:val="single" w:color="auto" w:sz="4" w:space="0"/>
              <w:left w:val="nil"/>
              <w:bottom w:val="single" w:color="auto" w:sz="4" w:space="0"/>
              <w:right w:val="single" w:color="000000" w:sz="4" w:space="0"/>
            </w:tcBorders>
            <w:vAlign w:val="center"/>
          </w:tcPr>
          <w:p w14:paraId="12F20BA8">
            <w:pPr>
              <w:widowControl/>
              <w:spacing w:line="240" w:lineRule="exact"/>
              <w:jc w:val="center"/>
              <w:rPr>
                <w:rFonts w:eastAsia="仿宋_GB2312"/>
                <w:kern w:val="0"/>
                <w:sz w:val="18"/>
                <w:szCs w:val="18"/>
              </w:rPr>
            </w:pPr>
          </w:p>
        </w:tc>
        <w:tc>
          <w:tcPr>
            <w:tcW w:w="2381" w:type="dxa"/>
            <w:gridSpan w:val="2"/>
            <w:tcBorders>
              <w:top w:val="single" w:color="auto" w:sz="4" w:space="0"/>
              <w:left w:val="nil"/>
              <w:bottom w:val="single" w:color="auto" w:sz="4" w:space="0"/>
              <w:right w:val="single" w:color="000000" w:sz="4" w:space="0"/>
            </w:tcBorders>
            <w:vAlign w:val="center"/>
          </w:tcPr>
          <w:p w14:paraId="1B09FF92">
            <w:pPr>
              <w:widowControl/>
              <w:spacing w:line="240" w:lineRule="exact"/>
              <w:jc w:val="center"/>
              <w:rPr>
                <w:rFonts w:eastAsia="仿宋_GB2312"/>
                <w:kern w:val="0"/>
                <w:sz w:val="18"/>
                <w:szCs w:val="18"/>
              </w:rPr>
            </w:pPr>
          </w:p>
        </w:tc>
      </w:tr>
      <w:tr w14:paraId="24C75AED">
        <w:tblPrEx>
          <w:tblCellMar>
            <w:top w:w="0" w:type="dxa"/>
            <w:left w:w="108" w:type="dxa"/>
            <w:bottom w:w="0" w:type="dxa"/>
            <w:right w:w="108" w:type="dxa"/>
          </w:tblCellMar>
        </w:tblPrEx>
        <w:trPr>
          <w:trHeight w:val="263" w:hRule="atLeast"/>
          <w:jc w:val="center"/>
        </w:trPr>
        <w:tc>
          <w:tcPr>
            <w:tcW w:w="4883" w:type="dxa"/>
            <w:tcBorders>
              <w:top w:val="single" w:color="auto" w:sz="4" w:space="0"/>
              <w:left w:val="single" w:color="auto" w:sz="4" w:space="0"/>
              <w:bottom w:val="single" w:color="auto" w:sz="4" w:space="0"/>
              <w:right w:val="single" w:color="auto" w:sz="4" w:space="0"/>
            </w:tcBorders>
            <w:vAlign w:val="center"/>
          </w:tcPr>
          <w:p w14:paraId="19A0E7ED">
            <w:pPr>
              <w:widowControl/>
              <w:spacing w:line="240" w:lineRule="exact"/>
              <w:jc w:val="left"/>
              <w:rPr>
                <w:rFonts w:eastAsia="仿宋_GB2312"/>
                <w:kern w:val="0"/>
                <w:sz w:val="18"/>
                <w:szCs w:val="18"/>
              </w:rPr>
            </w:pPr>
          </w:p>
        </w:tc>
        <w:tc>
          <w:tcPr>
            <w:tcW w:w="3067" w:type="dxa"/>
            <w:gridSpan w:val="2"/>
            <w:tcBorders>
              <w:top w:val="single" w:color="auto" w:sz="4" w:space="0"/>
              <w:left w:val="single" w:color="auto" w:sz="4" w:space="0"/>
              <w:bottom w:val="single" w:color="auto" w:sz="4" w:space="0"/>
              <w:right w:val="single" w:color="auto" w:sz="4" w:space="0"/>
            </w:tcBorders>
            <w:vAlign w:val="center"/>
          </w:tcPr>
          <w:p w14:paraId="6D836FD7">
            <w:pPr>
              <w:widowControl/>
              <w:spacing w:line="240" w:lineRule="exact"/>
              <w:jc w:val="center"/>
              <w:rPr>
                <w:rFonts w:eastAsia="仿宋_GB2312"/>
                <w:kern w:val="0"/>
                <w:sz w:val="18"/>
                <w:szCs w:val="18"/>
              </w:rPr>
            </w:pPr>
          </w:p>
        </w:tc>
        <w:tc>
          <w:tcPr>
            <w:tcW w:w="3369" w:type="dxa"/>
            <w:gridSpan w:val="2"/>
            <w:tcBorders>
              <w:top w:val="single" w:color="auto" w:sz="4" w:space="0"/>
              <w:left w:val="single" w:color="auto" w:sz="4" w:space="0"/>
              <w:bottom w:val="single" w:color="auto" w:sz="4" w:space="0"/>
              <w:right w:val="single" w:color="000000" w:sz="4" w:space="0"/>
            </w:tcBorders>
            <w:vAlign w:val="center"/>
          </w:tcPr>
          <w:p w14:paraId="321DE004">
            <w:pPr>
              <w:widowControl/>
              <w:spacing w:line="240" w:lineRule="exact"/>
              <w:jc w:val="center"/>
              <w:rPr>
                <w:rFonts w:eastAsia="仿宋_GB2312"/>
                <w:kern w:val="0"/>
                <w:sz w:val="18"/>
                <w:szCs w:val="18"/>
              </w:rPr>
            </w:pPr>
          </w:p>
        </w:tc>
        <w:tc>
          <w:tcPr>
            <w:tcW w:w="2381" w:type="dxa"/>
            <w:gridSpan w:val="2"/>
            <w:tcBorders>
              <w:top w:val="single" w:color="auto" w:sz="4" w:space="0"/>
              <w:left w:val="nil"/>
              <w:bottom w:val="single" w:color="auto" w:sz="4" w:space="0"/>
              <w:right w:val="single" w:color="000000" w:sz="4" w:space="0"/>
            </w:tcBorders>
            <w:vAlign w:val="center"/>
          </w:tcPr>
          <w:p w14:paraId="538A50AF">
            <w:pPr>
              <w:widowControl/>
              <w:spacing w:line="240" w:lineRule="exact"/>
              <w:jc w:val="center"/>
              <w:rPr>
                <w:rFonts w:eastAsia="仿宋_GB2312"/>
                <w:kern w:val="0"/>
                <w:sz w:val="18"/>
                <w:szCs w:val="18"/>
              </w:rPr>
            </w:pPr>
          </w:p>
        </w:tc>
      </w:tr>
      <w:tr w14:paraId="6F9C1FB0">
        <w:tblPrEx>
          <w:tblCellMar>
            <w:top w:w="0" w:type="dxa"/>
            <w:left w:w="108" w:type="dxa"/>
            <w:bottom w:w="0" w:type="dxa"/>
            <w:right w:w="108" w:type="dxa"/>
          </w:tblCellMar>
        </w:tblPrEx>
        <w:trPr>
          <w:trHeight w:val="263" w:hRule="atLeast"/>
          <w:jc w:val="center"/>
        </w:trPr>
        <w:tc>
          <w:tcPr>
            <w:tcW w:w="4883" w:type="dxa"/>
            <w:tcBorders>
              <w:top w:val="single" w:color="auto" w:sz="4" w:space="0"/>
              <w:left w:val="single" w:color="auto" w:sz="4" w:space="0"/>
              <w:bottom w:val="single" w:color="auto" w:sz="4" w:space="0"/>
              <w:right w:val="single" w:color="auto" w:sz="4" w:space="0"/>
            </w:tcBorders>
            <w:vAlign w:val="center"/>
          </w:tcPr>
          <w:p w14:paraId="313B5964">
            <w:pPr>
              <w:widowControl/>
              <w:spacing w:line="240" w:lineRule="exact"/>
              <w:ind w:firstLine="360" w:firstLineChars="200"/>
              <w:jc w:val="left"/>
              <w:rPr>
                <w:rFonts w:eastAsia="仿宋_GB2312"/>
                <w:kern w:val="0"/>
                <w:sz w:val="18"/>
                <w:szCs w:val="18"/>
              </w:rPr>
            </w:pPr>
          </w:p>
        </w:tc>
        <w:tc>
          <w:tcPr>
            <w:tcW w:w="3067" w:type="dxa"/>
            <w:gridSpan w:val="2"/>
            <w:tcBorders>
              <w:top w:val="single" w:color="auto" w:sz="4" w:space="0"/>
              <w:left w:val="single" w:color="auto" w:sz="4" w:space="0"/>
              <w:bottom w:val="single" w:color="auto" w:sz="4" w:space="0"/>
              <w:right w:val="single" w:color="auto" w:sz="4" w:space="0"/>
            </w:tcBorders>
            <w:vAlign w:val="center"/>
          </w:tcPr>
          <w:p w14:paraId="0DAD8A06">
            <w:pPr>
              <w:widowControl/>
              <w:spacing w:line="240" w:lineRule="exact"/>
              <w:jc w:val="center"/>
              <w:rPr>
                <w:rFonts w:ascii="仿宋_GB2312" w:hAnsi="仿宋_GB2312" w:eastAsia="仿宋_GB2312" w:cs="仿宋_GB2312"/>
                <w:kern w:val="0"/>
                <w:sz w:val="18"/>
                <w:szCs w:val="18"/>
              </w:rPr>
            </w:pPr>
          </w:p>
        </w:tc>
        <w:tc>
          <w:tcPr>
            <w:tcW w:w="3369" w:type="dxa"/>
            <w:gridSpan w:val="2"/>
            <w:tcBorders>
              <w:top w:val="single" w:color="auto" w:sz="4" w:space="0"/>
              <w:left w:val="single" w:color="auto" w:sz="4" w:space="0"/>
              <w:bottom w:val="single" w:color="auto" w:sz="4" w:space="0"/>
              <w:right w:val="single" w:color="000000" w:sz="4" w:space="0"/>
            </w:tcBorders>
            <w:vAlign w:val="center"/>
          </w:tcPr>
          <w:p w14:paraId="0E0A999A">
            <w:pPr>
              <w:widowControl/>
              <w:spacing w:line="240" w:lineRule="exact"/>
              <w:rPr>
                <w:rFonts w:eastAsia="仿宋_GB2312"/>
                <w:kern w:val="0"/>
                <w:sz w:val="18"/>
                <w:szCs w:val="18"/>
              </w:rPr>
            </w:pPr>
          </w:p>
        </w:tc>
        <w:tc>
          <w:tcPr>
            <w:tcW w:w="2381" w:type="dxa"/>
            <w:gridSpan w:val="2"/>
            <w:tcBorders>
              <w:top w:val="single" w:color="auto" w:sz="4" w:space="0"/>
              <w:left w:val="nil"/>
              <w:bottom w:val="single" w:color="auto" w:sz="4" w:space="0"/>
              <w:right w:val="single" w:color="000000" w:sz="4" w:space="0"/>
            </w:tcBorders>
            <w:vAlign w:val="center"/>
          </w:tcPr>
          <w:p w14:paraId="632CB26D">
            <w:pPr>
              <w:widowControl/>
              <w:spacing w:line="240" w:lineRule="exact"/>
              <w:jc w:val="center"/>
              <w:rPr>
                <w:rFonts w:eastAsia="仿宋_GB2312"/>
                <w:kern w:val="0"/>
                <w:sz w:val="18"/>
                <w:szCs w:val="18"/>
              </w:rPr>
            </w:pPr>
          </w:p>
        </w:tc>
      </w:tr>
      <w:tr w14:paraId="33DE11D3">
        <w:tblPrEx>
          <w:tblCellMar>
            <w:top w:w="0" w:type="dxa"/>
            <w:left w:w="108" w:type="dxa"/>
            <w:bottom w:w="0" w:type="dxa"/>
            <w:right w:w="108" w:type="dxa"/>
          </w:tblCellMar>
        </w:tblPrEx>
        <w:trPr>
          <w:trHeight w:val="263" w:hRule="atLeast"/>
          <w:jc w:val="center"/>
        </w:trPr>
        <w:tc>
          <w:tcPr>
            <w:tcW w:w="4883" w:type="dxa"/>
            <w:tcBorders>
              <w:top w:val="single" w:color="auto" w:sz="4" w:space="0"/>
              <w:left w:val="single" w:color="auto" w:sz="4" w:space="0"/>
              <w:bottom w:val="single" w:color="auto" w:sz="4" w:space="0"/>
              <w:right w:val="single" w:color="auto" w:sz="4" w:space="0"/>
            </w:tcBorders>
            <w:vAlign w:val="center"/>
          </w:tcPr>
          <w:p w14:paraId="6731E50D">
            <w:pPr>
              <w:widowControl/>
              <w:spacing w:line="240" w:lineRule="exact"/>
              <w:ind w:firstLine="360" w:firstLineChars="200"/>
              <w:jc w:val="left"/>
              <w:rPr>
                <w:rFonts w:eastAsia="仿宋_GB2312"/>
                <w:kern w:val="0"/>
                <w:sz w:val="18"/>
                <w:szCs w:val="18"/>
              </w:rPr>
            </w:pPr>
          </w:p>
        </w:tc>
        <w:tc>
          <w:tcPr>
            <w:tcW w:w="3067" w:type="dxa"/>
            <w:gridSpan w:val="2"/>
            <w:tcBorders>
              <w:top w:val="single" w:color="auto" w:sz="4" w:space="0"/>
              <w:left w:val="single" w:color="auto" w:sz="4" w:space="0"/>
              <w:bottom w:val="single" w:color="auto" w:sz="4" w:space="0"/>
              <w:right w:val="single" w:color="auto" w:sz="4" w:space="0"/>
            </w:tcBorders>
            <w:vAlign w:val="center"/>
          </w:tcPr>
          <w:p w14:paraId="4947F848">
            <w:pPr>
              <w:widowControl/>
              <w:spacing w:line="240" w:lineRule="exact"/>
              <w:jc w:val="center"/>
              <w:rPr>
                <w:rFonts w:ascii="仿宋_GB2312" w:hAnsi="仿宋_GB2312" w:eastAsia="仿宋_GB2312" w:cs="仿宋_GB2312"/>
                <w:kern w:val="0"/>
                <w:sz w:val="18"/>
                <w:szCs w:val="18"/>
              </w:rPr>
            </w:pPr>
          </w:p>
        </w:tc>
        <w:tc>
          <w:tcPr>
            <w:tcW w:w="3369" w:type="dxa"/>
            <w:gridSpan w:val="2"/>
            <w:tcBorders>
              <w:top w:val="single" w:color="auto" w:sz="4" w:space="0"/>
              <w:left w:val="single" w:color="auto" w:sz="4" w:space="0"/>
              <w:bottom w:val="single" w:color="auto" w:sz="4" w:space="0"/>
              <w:right w:val="single" w:color="000000" w:sz="4" w:space="0"/>
            </w:tcBorders>
            <w:vAlign w:val="center"/>
          </w:tcPr>
          <w:p w14:paraId="6EAA512D">
            <w:pPr>
              <w:widowControl/>
              <w:spacing w:line="240" w:lineRule="exact"/>
              <w:jc w:val="center"/>
              <w:rPr>
                <w:rFonts w:eastAsia="仿宋_GB2312"/>
                <w:kern w:val="0"/>
                <w:sz w:val="18"/>
                <w:szCs w:val="18"/>
              </w:rPr>
            </w:pPr>
          </w:p>
        </w:tc>
        <w:tc>
          <w:tcPr>
            <w:tcW w:w="2381" w:type="dxa"/>
            <w:gridSpan w:val="2"/>
            <w:tcBorders>
              <w:top w:val="single" w:color="auto" w:sz="4" w:space="0"/>
              <w:left w:val="nil"/>
              <w:bottom w:val="single" w:color="auto" w:sz="4" w:space="0"/>
              <w:right w:val="single" w:color="000000" w:sz="4" w:space="0"/>
            </w:tcBorders>
            <w:vAlign w:val="center"/>
          </w:tcPr>
          <w:p w14:paraId="37686E98">
            <w:pPr>
              <w:widowControl/>
              <w:spacing w:line="240" w:lineRule="exact"/>
              <w:jc w:val="center"/>
              <w:rPr>
                <w:rFonts w:eastAsia="仿宋_GB2312"/>
                <w:kern w:val="0"/>
                <w:sz w:val="18"/>
                <w:szCs w:val="18"/>
              </w:rPr>
            </w:pPr>
          </w:p>
        </w:tc>
      </w:tr>
      <w:tr w14:paraId="3208FED8">
        <w:tblPrEx>
          <w:tblCellMar>
            <w:top w:w="0" w:type="dxa"/>
            <w:left w:w="108" w:type="dxa"/>
            <w:bottom w:w="0" w:type="dxa"/>
            <w:right w:w="108" w:type="dxa"/>
          </w:tblCellMar>
        </w:tblPrEx>
        <w:trPr>
          <w:trHeight w:val="263" w:hRule="atLeast"/>
          <w:jc w:val="center"/>
        </w:trPr>
        <w:tc>
          <w:tcPr>
            <w:tcW w:w="4883" w:type="dxa"/>
            <w:tcBorders>
              <w:top w:val="single" w:color="auto" w:sz="4" w:space="0"/>
              <w:left w:val="single" w:color="auto" w:sz="4" w:space="0"/>
              <w:bottom w:val="single" w:color="auto" w:sz="4" w:space="0"/>
              <w:right w:val="single" w:color="auto" w:sz="4" w:space="0"/>
            </w:tcBorders>
            <w:vAlign w:val="center"/>
          </w:tcPr>
          <w:p w14:paraId="2DE0787F">
            <w:pPr>
              <w:widowControl/>
              <w:spacing w:line="240" w:lineRule="exact"/>
              <w:ind w:firstLine="360" w:firstLineChars="200"/>
              <w:jc w:val="left"/>
              <w:rPr>
                <w:rFonts w:eastAsia="仿宋_GB2312"/>
                <w:kern w:val="0"/>
                <w:sz w:val="18"/>
                <w:szCs w:val="18"/>
              </w:rPr>
            </w:pPr>
          </w:p>
        </w:tc>
        <w:tc>
          <w:tcPr>
            <w:tcW w:w="3067" w:type="dxa"/>
            <w:gridSpan w:val="2"/>
            <w:tcBorders>
              <w:top w:val="single" w:color="auto" w:sz="4" w:space="0"/>
              <w:left w:val="single" w:color="auto" w:sz="4" w:space="0"/>
              <w:bottom w:val="single" w:color="auto" w:sz="4" w:space="0"/>
              <w:right w:val="single" w:color="auto" w:sz="4" w:space="0"/>
            </w:tcBorders>
            <w:vAlign w:val="center"/>
          </w:tcPr>
          <w:p w14:paraId="02A9844E">
            <w:pPr>
              <w:widowControl/>
              <w:spacing w:line="240" w:lineRule="exact"/>
              <w:jc w:val="center"/>
              <w:rPr>
                <w:rFonts w:ascii="仿宋_GB2312" w:hAnsi="仿宋_GB2312" w:eastAsia="仿宋_GB2312" w:cs="仿宋_GB2312"/>
                <w:kern w:val="0"/>
                <w:sz w:val="18"/>
                <w:szCs w:val="18"/>
              </w:rPr>
            </w:pPr>
          </w:p>
        </w:tc>
        <w:tc>
          <w:tcPr>
            <w:tcW w:w="3369" w:type="dxa"/>
            <w:gridSpan w:val="2"/>
            <w:tcBorders>
              <w:top w:val="single" w:color="auto" w:sz="4" w:space="0"/>
              <w:left w:val="single" w:color="auto" w:sz="4" w:space="0"/>
              <w:bottom w:val="single" w:color="auto" w:sz="4" w:space="0"/>
              <w:right w:val="single" w:color="000000" w:sz="4" w:space="0"/>
            </w:tcBorders>
            <w:vAlign w:val="center"/>
          </w:tcPr>
          <w:p w14:paraId="681E26AA">
            <w:pPr>
              <w:widowControl/>
              <w:spacing w:line="240" w:lineRule="exact"/>
              <w:jc w:val="center"/>
              <w:rPr>
                <w:rFonts w:eastAsia="仿宋_GB2312"/>
                <w:kern w:val="0"/>
                <w:sz w:val="18"/>
                <w:szCs w:val="18"/>
              </w:rPr>
            </w:pPr>
          </w:p>
        </w:tc>
        <w:tc>
          <w:tcPr>
            <w:tcW w:w="2381" w:type="dxa"/>
            <w:gridSpan w:val="2"/>
            <w:tcBorders>
              <w:top w:val="single" w:color="auto" w:sz="4" w:space="0"/>
              <w:left w:val="nil"/>
              <w:bottom w:val="single" w:color="auto" w:sz="4" w:space="0"/>
              <w:right w:val="single" w:color="000000" w:sz="4" w:space="0"/>
            </w:tcBorders>
            <w:vAlign w:val="center"/>
          </w:tcPr>
          <w:p w14:paraId="71B41689">
            <w:pPr>
              <w:widowControl/>
              <w:spacing w:line="240" w:lineRule="exact"/>
              <w:jc w:val="center"/>
              <w:rPr>
                <w:rFonts w:eastAsia="仿宋_GB2312"/>
                <w:kern w:val="0"/>
                <w:sz w:val="18"/>
                <w:szCs w:val="18"/>
              </w:rPr>
            </w:pPr>
          </w:p>
        </w:tc>
      </w:tr>
      <w:tr w14:paraId="30E513F4">
        <w:tblPrEx>
          <w:tblCellMar>
            <w:top w:w="0" w:type="dxa"/>
            <w:left w:w="108" w:type="dxa"/>
            <w:bottom w:w="0" w:type="dxa"/>
            <w:right w:w="108" w:type="dxa"/>
          </w:tblCellMar>
        </w:tblPrEx>
        <w:trPr>
          <w:trHeight w:val="263" w:hRule="atLeast"/>
          <w:jc w:val="center"/>
        </w:trPr>
        <w:tc>
          <w:tcPr>
            <w:tcW w:w="4883" w:type="dxa"/>
            <w:tcBorders>
              <w:top w:val="single" w:color="auto" w:sz="4" w:space="0"/>
              <w:left w:val="single" w:color="auto" w:sz="4" w:space="0"/>
              <w:bottom w:val="single" w:color="auto" w:sz="4" w:space="0"/>
              <w:right w:val="single" w:color="auto" w:sz="4" w:space="0"/>
            </w:tcBorders>
            <w:vAlign w:val="center"/>
          </w:tcPr>
          <w:p w14:paraId="014D2F88">
            <w:pPr>
              <w:widowControl/>
              <w:spacing w:line="240" w:lineRule="exact"/>
              <w:ind w:firstLine="360" w:firstLineChars="200"/>
              <w:jc w:val="left"/>
              <w:rPr>
                <w:rFonts w:eastAsia="仿宋_GB2312"/>
                <w:kern w:val="0"/>
                <w:sz w:val="18"/>
                <w:szCs w:val="18"/>
              </w:rPr>
            </w:pPr>
          </w:p>
        </w:tc>
        <w:tc>
          <w:tcPr>
            <w:tcW w:w="3067" w:type="dxa"/>
            <w:gridSpan w:val="2"/>
            <w:tcBorders>
              <w:top w:val="single" w:color="auto" w:sz="4" w:space="0"/>
              <w:left w:val="single" w:color="auto" w:sz="4" w:space="0"/>
              <w:bottom w:val="single" w:color="auto" w:sz="4" w:space="0"/>
              <w:right w:val="single" w:color="auto" w:sz="4" w:space="0"/>
            </w:tcBorders>
            <w:vAlign w:val="center"/>
          </w:tcPr>
          <w:p w14:paraId="4FC89EC2">
            <w:pPr>
              <w:widowControl/>
              <w:spacing w:line="240" w:lineRule="exact"/>
              <w:jc w:val="center"/>
              <w:rPr>
                <w:rFonts w:ascii="仿宋_GB2312" w:hAnsi="仿宋_GB2312" w:eastAsia="仿宋_GB2312" w:cs="仿宋_GB2312"/>
                <w:kern w:val="0"/>
                <w:sz w:val="18"/>
                <w:szCs w:val="18"/>
              </w:rPr>
            </w:pPr>
          </w:p>
        </w:tc>
        <w:tc>
          <w:tcPr>
            <w:tcW w:w="3369" w:type="dxa"/>
            <w:gridSpan w:val="2"/>
            <w:tcBorders>
              <w:top w:val="single" w:color="auto" w:sz="4" w:space="0"/>
              <w:left w:val="single" w:color="auto" w:sz="4" w:space="0"/>
              <w:bottom w:val="single" w:color="auto" w:sz="4" w:space="0"/>
              <w:right w:val="single" w:color="000000" w:sz="4" w:space="0"/>
            </w:tcBorders>
            <w:vAlign w:val="center"/>
          </w:tcPr>
          <w:p w14:paraId="294801BD">
            <w:pPr>
              <w:widowControl/>
              <w:spacing w:line="240" w:lineRule="exact"/>
              <w:jc w:val="center"/>
              <w:rPr>
                <w:rFonts w:eastAsia="仿宋_GB2312"/>
                <w:kern w:val="0"/>
                <w:sz w:val="18"/>
                <w:szCs w:val="18"/>
              </w:rPr>
            </w:pPr>
          </w:p>
        </w:tc>
        <w:tc>
          <w:tcPr>
            <w:tcW w:w="2381" w:type="dxa"/>
            <w:gridSpan w:val="2"/>
            <w:tcBorders>
              <w:top w:val="single" w:color="auto" w:sz="4" w:space="0"/>
              <w:left w:val="nil"/>
              <w:bottom w:val="single" w:color="auto" w:sz="4" w:space="0"/>
              <w:right w:val="single" w:color="000000" w:sz="4" w:space="0"/>
            </w:tcBorders>
            <w:vAlign w:val="center"/>
          </w:tcPr>
          <w:p w14:paraId="111F9D43">
            <w:pPr>
              <w:widowControl/>
              <w:spacing w:line="240" w:lineRule="exact"/>
              <w:jc w:val="center"/>
              <w:rPr>
                <w:rFonts w:eastAsia="仿宋_GB2312"/>
                <w:kern w:val="0"/>
                <w:sz w:val="18"/>
                <w:szCs w:val="18"/>
              </w:rPr>
            </w:pPr>
          </w:p>
        </w:tc>
      </w:tr>
      <w:tr w14:paraId="7B8294FE">
        <w:tblPrEx>
          <w:tblCellMar>
            <w:top w:w="0" w:type="dxa"/>
            <w:left w:w="108" w:type="dxa"/>
            <w:bottom w:w="0" w:type="dxa"/>
            <w:right w:w="108" w:type="dxa"/>
          </w:tblCellMar>
        </w:tblPrEx>
        <w:trPr>
          <w:trHeight w:val="263" w:hRule="atLeast"/>
          <w:jc w:val="center"/>
        </w:trPr>
        <w:tc>
          <w:tcPr>
            <w:tcW w:w="4883" w:type="dxa"/>
            <w:tcBorders>
              <w:top w:val="single" w:color="auto" w:sz="4" w:space="0"/>
              <w:left w:val="single" w:color="auto" w:sz="4" w:space="0"/>
              <w:bottom w:val="single" w:color="auto" w:sz="4" w:space="0"/>
              <w:right w:val="single" w:color="auto" w:sz="4" w:space="0"/>
            </w:tcBorders>
            <w:vAlign w:val="center"/>
          </w:tcPr>
          <w:p w14:paraId="6D435050">
            <w:pPr>
              <w:widowControl/>
              <w:spacing w:line="240" w:lineRule="exact"/>
              <w:ind w:firstLine="360" w:firstLineChars="200"/>
              <w:jc w:val="left"/>
              <w:rPr>
                <w:rFonts w:eastAsia="仿宋_GB2312"/>
                <w:kern w:val="0"/>
                <w:sz w:val="18"/>
                <w:szCs w:val="18"/>
              </w:rPr>
            </w:pPr>
          </w:p>
        </w:tc>
        <w:tc>
          <w:tcPr>
            <w:tcW w:w="3067" w:type="dxa"/>
            <w:gridSpan w:val="2"/>
            <w:tcBorders>
              <w:top w:val="single" w:color="auto" w:sz="4" w:space="0"/>
              <w:left w:val="single" w:color="auto" w:sz="4" w:space="0"/>
              <w:bottom w:val="single" w:color="auto" w:sz="4" w:space="0"/>
              <w:right w:val="single" w:color="auto" w:sz="4" w:space="0"/>
            </w:tcBorders>
            <w:vAlign w:val="center"/>
          </w:tcPr>
          <w:p w14:paraId="51A6D136">
            <w:pPr>
              <w:widowControl/>
              <w:spacing w:line="240" w:lineRule="exact"/>
              <w:jc w:val="center"/>
              <w:rPr>
                <w:rFonts w:ascii="仿宋_GB2312" w:hAnsi="仿宋_GB2312" w:eastAsia="仿宋_GB2312" w:cs="仿宋_GB2312"/>
                <w:kern w:val="0"/>
                <w:sz w:val="18"/>
                <w:szCs w:val="18"/>
              </w:rPr>
            </w:pPr>
          </w:p>
        </w:tc>
        <w:tc>
          <w:tcPr>
            <w:tcW w:w="3369" w:type="dxa"/>
            <w:gridSpan w:val="2"/>
            <w:tcBorders>
              <w:top w:val="single" w:color="auto" w:sz="4" w:space="0"/>
              <w:left w:val="single" w:color="auto" w:sz="4" w:space="0"/>
              <w:bottom w:val="single" w:color="auto" w:sz="4" w:space="0"/>
              <w:right w:val="single" w:color="000000" w:sz="4" w:space="0"/>
            </w:tcBorders>
            <w:vAlign w:val="center"/>
          </w:tcPr>
          <w:p w14:paraId="0DFDE2BB">
            <w:pPr>
              <w:widowControl/>
              <w:spacing w:line="240" w:lineRule="exact"/>
              <w:jc w:val="center"/>
              <w:rPr>
                <w:rFonts w:eastAsia="仿宋_GB2312"/>
                <w:kern w:val="0"/>
                <w:sz w:val="18"/>
                <w:szCs w:val="18"/>
              </w:rPr>
            </w:pPr>
          </w:p>
        </w:tc>
        <w:tc>
          <w:tcPr>
            <w:tcW w:w="2381" w:type="dxa"/>
            <w:gridSpan w:val="2"/>
            <w:tcBorders>
              <w:top w:val="single" w:color="auto" w:sz="4" w:space="0"/>
              <w:left w:val="nil"/>
              <w:bottom w:val="single" w:color="auto" w:sz="4" w:space="0"/>
              <w:right w:val="single" w:color="000000" w:sz="4" w:space="0"/>
            </w:tcBorders>
            <w:vAlign w:val="center"/>
          </w:tcPr>
          <w:p w14:paraId="3679AB7A">
            <w:pPr>
              <w:widowControl/>
              <w:spacing w:line="240" w:lineRule="exact"/>
              <w:jc w:val="center"/>
              <w:rPr>
                <w:rFonts w:eastAsia="仿宋_GB2312"/>
                <w:kern w:val="0"/>
                <w:sz w:val="18"/>
                <w:szCs w:val="18"/>
              </w:rPr>
            </w:pPr>
          </w:p>
        </w:tc>
      </w:tr>
      <w:tr w14:paraId="240DECBB">
        <w:tblPrEx>
          <w:tblCellMar>
            <w:top w:w="0" w:type="dxa"/>
            <w:left w:w="108" w:type="dxa"/>
            <w:bottom w:w="0" w:type="dxa"/>
            <w:right w:w="108" w:type="dxa"/>
          </w:tblCellMar>
        </w:tblPrEx>
        <w:trPr>
          <w:trHeight w:val="263" w:hRule="atLeast"/>
          <w:jc w:val="center"/>
        </w:trPr>
        <w:tc>
          <w:tcPr>
            <w:tcW w:w="4883" w:type="dxa"/>
            <w:tcBorders>
              <w:top w:val="single" w:color="auto" w:sz="4" w:space="0"/>
              <w:left w:val="single" w:color="auto" w:sz="4" w:space="0"/>
              <w:bottom w:val="single" w:color="auto" w:sz="4" w:space="0"/>
              <w:right w:val="single" w:color="auto" w:sz="4" w:space="0"/>
            </w:tcBorders>
            <w:vAlign w:val="center"/>
          </w:tcPr>
          <w:p w14:paraId="6AA1F3C1">
            <w:pPr>
              <w:widowControl/>
              <w:spacing w:line="240" w:lineRule="exact"/>
              <w:ind w:firstLine="360" w:firstLineChars="200"/>
              <w:jc w:val="left"/>
              <w:rPr>
                <w:rFonts w:eastAsia="仿宋_GB2312"/>
                <w:kern w:val="0"/>
                <w:sz w:val="18"/>
                <w:szCs w:val="18"/>
              </w:rPr>
            </w:pPr>
          </w:p>
        </w:tc>
        <w:tc>
          <w:tcPr>
            <w:tcW w:w="3067" w:type="dxa"/>
            <w:gridSpan w:val="2"/>
            <w:tcBorders>
              <w:top w:val="single" w:color="auto" w:sz="4" w:space="0"/>
              <w:left w:val="single" w:color="auto" w:sz="4" w:space="0"/>
              <w:bottom w:val="single" w:color="auto" w:sz="4" w:space="0"/>
              <w:right w:val="single" w:color="auto" w:sz="4" w:space="0"/>
            </w:tcBorders>
            <w:vAlign w:val="center"/>
          </w:tcPr>
          <w:p w14:paraId="2F8995F1">
            <w:pPr>
              <w:widowControl/>
              <w:spacing w:line="240" w:lineRule="exact"/>
              <w:jc w:val="center"/>
              <w:rPr>
                <w:rFonts w:ascii="仿宋_GB2312" w:hAnsi="仿宋_GB2312" w:eastAsia="仿宋_GB2312" w:cs="仿宋_GB2312"/>
                <w:kern w:val="0"/>
                <w:sz w:val="18"/>
                <w:szCs w:val="18"/>
              </w:rPr>
            </w:pPr>
          </w:p>
        </w:tc>
        <w:tc>
          <w:tcPr>
            <w:tcW w:w="3369" w:type="dxa"/>
            <w:gridSpan w:val="2"/>
            <w:tcBorders>
              <w:top w:val="single" w:color="auto" w:sz="4" w:space="0"/>
              <w:left w:val="single" w:color="auto" w:sz="4" w:space="0"/>
              <w:bottom w:val="single" w:color="auto" w:sz="4" w:space="0"/>
              <w:right w:val="single" w:color="000000" w:sz="4" w:space="0"/>
            </w:tcBorders>
            <w:vAlign w:val="center"/>
          </w:tcPr>
          <w:p w14:paraId="63603E92">
            <w:pPr>
              <w:widowControl/>
              <w:spacing w:line="240" w:lineRule="exact"/>
              <w:jc w:val="center"/>
              <w:rPr>
                <w:rFonts w:eastAsia="仿宋_GB2312"/>
                <w:kern w:val="0"/>
                <w:sz w:val="18"/>
                <w:szCs w:val="18"/>
              </w:rPr>
            </w:pPr>
          </w:p>
        </w:tc>
        <w:tc>
          <w:tcPr>
            <w:tcW w:w="2381" w:type="dxa"/>
            <w:gridSpan w:val="2"/>
            <w:tcBorders>
              <w:top w:val="single" w:color="auto" w:sz="4" w:space="0"/>
              <w:left w:val="nil"/>
              <w:bottom w:val="single" w:color="auto" w:sz="4" w:space="0"/>
              <w:right w:val="single" w:color="000000" w:sz="4" w:space="0"/>
            </w:tcBorders>
            <w:vAlign w:val="center"/>
          </w:tcPr>
          <w:p w14:paraId="5100BB64">
            <w:pPr>
              <w:widowControl/>
              <w:spacing w:line="240" w:lineRule="exact"/>
              <w:jc w:val="center"/>
              <w:rPr>
                <w:rFonts w:eastAsia="仿宋_GB2312"/>
                <w:kern w:val="0"/>
                <w:sz w:val="18"/>
                <w:szCs w:val="18"/>
              </w:rPr>
            </w:pPr>
          </w:p>
        </w:tc>
      </w:tr>
      <w:tr w14:paraId="13532FE8">
        <w:tblPrEx>
          <w:tblCellMar>
            <w:top w:w="0" w:type="dxa"/>
            <w:left w:w="108" w:type="dxa"/>
            <w:bottom w:w="0" w:type="dxa"/>
            <w:right w:w="108" w:type="dxa"/>
          </w:tblCellMar>
        </w:tblPrEx>
        <w:trPr>
          <w:trHeight w:val="263" w:hRule="atLeast"/>
          <w:jc w:val="center"/>
        </w:trPr>
        <w:tc>
          <w:tcPr>
            <w:tcW w:w="4883" w:type="dxa"/>
            <w:tcBorders>
              <w:top w:val="single" w:color="auto" w:sz="4" w:space="0"/>
              <w:left w:val="single" w:color="auto" w:sz="4" w:space="0"/>
              <w:bottom w:val="single" w:color="auto" w:sz="4" w:space="0"/>
              <w:right w:val="single" w:color="auto" w:sz="4" w:space="0"/>
            </w:tcBorders>
            <w:vAlign w:val="center"/>
          </w:tcPr>
          <w:p w14:paraId="472B3368">
            <w:pPr>
              <w:widowControl/>
              <w:spacing w:line="240" w:lineRule="exact"/>
              <w:jc w:val="left"/>
              <w:rPr>
                <w:rFonts w:eastAsia="仿宋_GB2312"/>
                <w:kern w:val="0"/>
                <w:sz w:val="18"/>
                <w:szCs w:val="18"/>
              </w:rPr>
            </w:pPr>
          </w:p>
        </w:tc>
        <w:tc>
          <w:tcPr>
            <w:tcW w:w="3067" w:type="dxa"/>
            <w:gridSpan w:val="2"/>
            <w:tcBorders>
              <w:top w:val="single" w:color="auto" w:sz="4" w:space="0"/>
              <w:left w:val="single" w:color="auto" w:sz="4" w:space="0"/>
              <w:bottom w:val="single" w:color="auto" w:sz="4" w:space="0"/>
              <w:right w:val="single" w:color="auto" w:sz="4" w:space="0"/>
            </w:tcBorders>
            <w:vAlign w:val="center"/>
          </w:tcPr>
          <w:p w14:paraId="7A29FBC6">
            <w:pPr>
              <w:widowControl/>
              <w:spacing w:line="240" w:lineRule="exact"/>
              <w:jc w:val="center"/>
              <w:rPr>
                <w:rFonts w:ascii="仿宋_GB2312" w:hAnsi="仿宋_GB2312" w:eastAsia="仿宋_GB2312" w:cs="仿宋_GB2312"/>
                <w:kern w:val="0"/>
                <w:sz w:val="18"/>
                <w:szCs w:val="18"/>
              </w:rPr>
            </w:pPr>
          </w:p>
        </w:tc>
        <w:tc>
          <w:tcPr>
            <w:tcW w:w="3369" w:type="dxa"/>
            <w:gridSpan w:val="2"/>
            <w:tcBorders>
              <w:top w:val="single" w:color="auto" w:sz="4" w:space="0"/>
              <w:left w:val="single" w:color="auto" w:sz="4" w:space="0"/>
              <w:bottom w:val="single" w:color="auto" w:sz="4" w:space="0"/>
              <w:right w:val="single" w:color="000000" w:sz="4" w:space="0"/>
            </w:tcBorders>
            <w:vAlign w:val="center"/>
          </w:tcPr>
          <w:p w14:paraId="6D3BC69A">
            <w:pPr>
              <w:widowControl/>
              <w:spacing w:line="240" w:lineRule="exact"/>
              <w:jc w:val="center"/>
              <w:rPr>
                <w:rFonts w:eastAsia="仿宋_GB2312"/>
                <w:kern w:val="0"/>
                <w:sz w:val="18"/>
                <w:szCs w:val="18"/>
              </w:rPr>
            </w:pPr>
          </w:p>
        </w:tc>
        <w:tc>
          <w:tcPr>
            <w:tcW w:w="2381" w:type="dxa"/>
            <w:gridSpan w:val="2"/>
            <w:tcBorders>
              <w:top w:val="single" w:color="auto" w:sz="4" w:space="0"/>
              <w:left w:val="nil"/>
              <w:bottom w:val="single" w:color="auto" w:sz="4" w:space="0"/>
              <w:right w:val="single" w:color="000000" w:sz="4" w:space="0"/>
            </w:tcBorders>
            <w:vAlign w:val="center"/>
          </w:tcPr>
          <w:p w14:paraId="34E91091">
            <w:pPr>
              <w:widowControl/>
              <w:spacing w:line="240" w:lineRule="exact"/>
              <w:jc w:val="center"/>
              <w:rPr>
                <w:rFonts w:eastAsia="仿宋_GB2312"/>
                <w:kern w:val="0"/>
                <w:sz w:val="18"/>
                <w:szCs w:val="18"/>
              </w:rPr>
            </w:pPr>
          </w:p>
        </w:tc>
      </w:tr>
      <w:tr w14:paraId="346689DD">
        <w:tblPrEx>
          <w:tblCellMar>
            <w:top w:w="0" w:type="dxa"/>
            <w:left w:w="108" w:type="dxa"/>
            <w:bottom w:w="0" w:type="dxa"/>
            <w:right w:w="108" w:type="dxa"/>
          </w:tblCellMar>
        </w:tblPrEx>
        <w:trPr>
          <w:trHeight w:val="232" w:hRule="atLeast"/>
          <w:jc w:val="center"/>
        </w:trPr>
        <w:tc>
          <w:tcPr>
            <w:tcW w:w="4883" w:type="dxa"/>
            <w:tcBorders>
              <w:top w:val="single" w:color="auto" w:sz="4" w:space="0"/>
              <w:left w:val="single" w:color="auto" w:sz="4" w:space="0"/>
              <w:bottom w:val="single" w:color="auto" w:sz="4" w:space="0"/>
              <w:right w:val="single" w:color="auto" w:sz="4" w:space="0"/>
            </w:tcBorders>
            <w:vAlign w:val="center"/>
          </w:tcPr>
          <w:p w14:paraId="65EE2D48">
            <w:pPr>
              <w:widowControl/>
              <w:spacing w:line="240" w:lineRule="exact"/>
              <w:ind w:firstLine="360" w:firstLineChars="200"/>
              <w:jc w:val="left"/>
              <w:rPr>
                <w:rFonts w:ascii="仿宋_GB2312" w:hAnsi="仿宋_GB2312" w:eastAsia="仿宋_GB2312" w:cs="仿宋_GB2312"/>
                <w:kern w:val="0"/>
                <w:sz w:val="18"/>
                <w:szCs w:val="18"/>
              </w:rPr>
            </w:pPr>
          </w:p>
        </w:tc>
        <w:tc>
          <w:tcPr>
            <w:tcW w:w="3067" w:type="dxa"/>
            <w:gridSpan w:val="2"/>
            <w:tcBorders>
              <w:top w:val="single" w:color="auto" w:sz="4" w:space="0"/>
              <w:left w:val="single" w:color="auto" w:sz="4" w:space="0"/>
              <w:bottom w:val="single" w:color="auto" w:sz="4" w:space="0"/>
              <w:right w:val="single" w:color="auto" w:sz="4" w:space="0"/>
            </w:tcBorders>
            <w:vAlign w:val="center"/>
          </w:tcPr>
          <w:p w14:paraId="3C71982E">
            <w:pPr>
              <w:widowControl/>
              <w:spacing w:line="240" w:lineRule="exact"/>
              <w:jc w:val="center"/>
              <w:rPr>
                <w:rFonts w:ascii="仿宋_GB2312" w:hAnsi="仿宋_GB2312" w:eastAsia="仿宋_GB2312" w:cs="仿宋_GB2312"/>
                <w:kern w:val="0"/>
                <w:sz w:val="18"/>
                <w:szCs w:val="18"/>
              </w:rPr>
            </w:pPr>
          </w:p>
        </w:tc>
        <w:tc>
          <w:tcPr>
            <w:tcW w:w="3369" w:type="dxa"/>
            <w:gridSpan w:val="2"/>
            <w:tcBorders>
              <w:top w:val="single" w:color="auto" w:sz="4" w:space="0"/>
              <w:left w:val="single" w:color="auto" w:sz="4" w:space="0"/>
              <w:bottom w:val="single" w:color="auto" w:sz="4" w:space="0"/>
              <w:right w:val="single" w:color="000000" w:sz="4" w:space="0"/>
            </w:tcBorders>
            <w:vAlign w:val="center"/>
          </w:tcPr>
          <w:p w14:paraId="6693B676">
            <w:pPr>
              <w:widowControl/>
              <w:spacing w:line="240" w:lineRule="exact"/>
              <w:jc w:val="center"/>
              <w:rPr>
                <w:rFonts w:eastAsia="仿宋_GB2312"/>
                <w:kern w:val="0"/>
                <w:sz w:val="18"/>
                <w:szCs w:val="18"/>
              </w:rPr>
            </w:pPr>
          </w:p>
        </w:tc>
        <w:tc>
          <w:tcPr>
            <w:tcW w:w="2381" w:type="dxa"/>
            <w:gridSpan w:val="2"/>
            <w:tcBorders>
              <w:top w:val="single" w:color="auto" w:sz="4" w:space="0"/>
              <w:left w:val="nil"/>
              <w:bottom w:val="single" w:color="auto" w:sz="4" w:space="0"/>
              <w:right w:val="single" w:color="000000" w:sz="4" w:space="0"/>
            </w:tcBorders>
            <w:vAlign w:val="center"/>
          </w:tcPr>
          <w:p w14:paraId="6B442698">
            <w:pPr>
              <w:widowControl/>
              <w:spacing w:line="240" w:lineRule="exact"/>
              <w:jc w:val="center"/>
              <w:rPr>
                <w:rFonts w:eastAsia="仿宋_GB2312"/>
                <w:kern w:val="0"/>
                <w:sz w:val="18"/>
                <w:szCs w:val="18"/>
              </w:rPr>
            </w:pPr>
          </w:p>
        </w:tc>
      </w:tr>
      <w:tr w14:paraId="24BCC018">
        <w:tblPrEx>
          <w:tblCellMar>
            <w:top w:w="0" w:type="dxa"/>
            <w:left w:w="108" w:type="dxa"/>
            <w:bottom w:w="0" w:type="dxa"/>
            <w:right w:w="108" w:type="dxa"/>
          </w:tblCellMar>
        </w:tblPrEx>
        <w:trPr>
          <w:trHeight w:val="90" w:hRule="atLeast"/>
          <w:jc w:val="center"/>
        </w:trPr>
        <w:tc>
          <w:tcPr>
            <w:tcW w:w="4883" w:type="dxa"/>
            <w:tcBorders>
              <w:top w:val="single" w:color="auto" w:sz="4" w:space="0"/>
              <w:left w:val="single" w:color="auto" w:sz="4" w:space="0"/>
              <w:bottom w:val="single" w:color="auto" w:sz="4" w:space="0"/>
              <w:right w:val="single" w:color="auto" w:sz="4" w:space="0"/>
            </w:tcBorders>
            <w:vAlign w:val="center"/>
          </w:tcPr>
          <w:p w14:paraId="65792663">
            <w:pPr>
              <w:widowControl/>
              <w:spacing w:line="240" w:lineRule="exact"/>
              <w:ind w:firstLine="360" w:firstLineChars="200"/>
              <w:jc w:val="left"/>
              <w:rPr>
                <w:rFonts w:ascii="仿宋_GB2312" w:hAnsi="仿宋_GB2312" w:eastAsia="仿宋_GB2312" w:cs="仿宋_GB2312"/>
                <w:kern w:val="0"/>
                <w:sz w:val="18"/>
                <w:szCs w:val="18"/>
              </w:rPr>
            </w:pPr>
          </w:p>
        </w:tc>
        <w:tc>
          <w:tcPr>
            <w:tcW w:w="3067" w:type="dxa"/>
            <w:gridSpan w:val="2"/>
            <w:tcBorders>
              <w:top w:val="single" w:color="auto" w:sz="4" w:space="0"/>
              <w:left w:val="single" w:color="auto" w:sz="4" w:space="0"/>
              <w:bottom w:val="single" w:color="auto" w:sz="4" w:space="0"/>
              <w:right w:val="single" w:color="auto" w:sz="4" w:space="0"/>
            </w:tcBorders>
            <w:vAlign w:val="center"/>
          </w:tcPr>
          <w:p w14:paraId="7011C9B7">
            <w:pPr>
              <w:widowControl/>
              <w:spacing w:line="240" w:lineRule="exact"/>
              <w:jc w:val="center"/>
              <w:rPr>
                <w:rFonts w:ascii="仿宋_GB2312" w:hAnsi="仿宋_GB2312" w:eastAsia="仿宋_GB2312" w:cs="仿宋_GB2312"/>
                <w:kern w:val="0"/>
                <w:sz w:val="18"/>
                <w:szCs w:val="18"/>
              </w:rPr>
            </w:pPr>
          </w:p>
        </w:tc>
        <w:tc>
          <w:tcPr>
            <w:tcW w:w="3369" w:type="dxa"/>
            <w:gridSpan w:val="2"/>
            <w:tcBorders>
              <w:top w:val="single" w:color="auto" w:sz="4" w:space="0"/>
              <w:left w:val="single" w:color="auto" w:sz="4" w:space="0"/>
              <w:bottom w:val="single" w:color="auto" w:sz="4" w:space="0"/>
              <w:right w:val="single" w:color="000000" w:sz="4" w:space="0"/>
            </w:tcBorders>
            <w:vAlign w:val="center"/>
          </w:tcPr>
          <w:p w14:paraId="0C7CA97B">
            <w:pPr>
              <w:widowControl/>
              <w:spacing w:line="240" w:lineRule="exact"/>
              <w:jc w:val="center"/>
              <w:rPr>
                <w:rFonts w:eastAsia="仿宋_GB2312"/>
                <w:kern w:val="0"/>
                <w:sz w:val="18"/>
                <w:szCs w:val="18"/>
              </w:rPr>
            </w:pPr>
          </w:p>
        </w:tc>
        <w:tc>
          <w:tcPr>
            <w:tcW w:w="2381" w:type="dxa"/>
            <w:gridSpan w:val="2"/>
            <w:tcBorders>
              <w:top w:val="single" w:color="auto" w:sz="4" w:space="0"/>
              <w:left w:val="nil"/>
              <w:bottom w:val="single" w:color="auto" w:sz="4" w:space="0"/>
              <w:right w:val="single" w:color="000000" w:sz="4" w:space="0"/>
            </w:tcBorders>
            <w:vAlign w:val="center"/>
          </w:tcPr>
          <w:p w14:paraId="3271320E">
            <w:pPr>
              <w:widowControl/>
              <w:spacing w:line="240" w:lineRule="exact"/>
              <w:jc w:val="center"/>
              <w:rPr>
                <w:rFonts w:eastAsia="仿宋_GB2312"/>
                <w:kern w:val="0"/>
                <w:sz w:val="18"/>
                <w:szCs w:val="18"/>
              </w:rPr>
            </w:pPr>
          </w:p>
        </w:tc>
      </w:tr>
      <w:tr w14:paraId="2AA92544">
        <w:tblPrEx>
          <w:tblCellMar>
            <w:top w:w="0" w:type="dxa"/>
            <w:left w:w="108" w:type="dxa"/>
            <w:bottom w:w="0" w:type="dxa"/>
            <w:right w:w="108" w:type="dxa"/>
          </w:tblCellMar>
        </w:tblPrEx>
        <w:trPr>
          <w:trHeight w:val="263" w:hRule="atLeast"/>
          <w:jc w:val="center"/>
        </w:trPr>
        <w:tc>
          <w:tcPr>
            <w:tcW w:w="4883" w:type="dxa"/>
            <w:tcBorders>
              <w:top w:val="single" w:color="auto" w:sz="4" w:space="0"/>
              <w:left w:val="single" w:color="auto" w:sz="4" w:space="0"/>
              <w:bottom w:val="single" w:color="auto" w:sz="4" w:space="0"/>
              <w:right w:val="single" w:color="auto" w:sz="4" w:space="0"/>
            </w:tcBorders>
            <w:vAlign w:val="center"/>
          </w:tcPr>
          <w:p w14:paraId="0A9273E4">
            <w:pPr>
              <w:widowControl/>
              <w:spacing w:line="240" w:lineRule="exact"/>
              <w:ind w:firstLine="360" w:firstLineChars="200"/>
              <w:jc w:val="left"/>
              <w:rPr>
                <w:rFonts w:eastAsia="仿宋_GB2312"/>
                <w:kern w:val="0"/>
                <w:sz w:val="18"/>
                <w:szCs w:val="18"/>
              </w:rPr>
            </w:pPr>
          </w:p>
        </w:tc>
        <w:tc>
          <w:tcPr>
            <w:tcW w:w="3067" w:type="dxa"/>
            <w:gridSpan w:val="2"/>
            <w:tcBorders>
              <w:top w:val="single" w:color="auto" w:sz="4" w:space="0"/>
              <w:left w:val="single" w:color="auto" w:sz="4" w:space="0"/>
              <w:bottom w:val="single" w:color="auto" w:sz="4" w:space="0"/>
              <w:right w:val="single" w:color="auto" w:sz="4" w:space="0"/>
            </w:tcBorders>
            <w:vAlign w:val="center"/>
          </w:tcPr>
          <w:p w14:paraId="1EA0C39E">
            <w:pPr>
              <w:widowControl/>
              <w:spacing w:line="240" w:lineRule="exact"/>
              <w:jc w:val="center"/>
              <w:rPr>
                <w:rFonts w:ascii="仿宋_GB2312" w:hAnsi="仿宋_GB2312" w:eastAsia="仿宋_GB2312" w:cs="仿宋_GB2312"/>
                <w:kern w:val="0"/>
                <w:sz w:val="18"/>
                <w:szCs w:val="18"/>
              </w:rPr>
            </w:pPr>
          </w:p>
        </w:tc>
        <w:tc>
          <w:tcPr>
            <w:tcW w:w="3369" w:type="dxa"/>
            <w:gridSpan w:val="2"/>
            <w:tcBorders>
              <w:top w:val="single" w:color="auto" w:sz="4" w:space="0"/>
              <w:left w:val="single" w:color="auto" w:sz="4" w:space="0"/>
              <w:bottom w:val="single" w:color="auto" w:sz="4" w:space="0"/>
              <w:right w:val="single" w:color="000000" w:sz="4" w:space="0"/>
            </w:tcBorders>
            <w:vAlign w:val="center"/>
          </w:tcPr>
          <w:p w14:paraId="7D736C0F">
            <w:pPr>
              <w:widowControl/>
              <w:spacing w:line="240" w:lineRule="exact"/>
              <w:jc w:val="center"/>
              <w:rPr>
                <w:rFonts w:eastAsia="仿宋_GB2312"/>
                <w:kern w:val="0"/>
                <w:sz w:val="18"/>
                <w:szCs w:val="18"/>
              </w:rPr>
            </w:pPr>
          </w:p>
        </w:tc>
        <w:tc>
          <w:tcPr>
            <w:tcW w:w="2381" w:type="dxa"/>
            <w:gridSpan w:val="2"/>
            <w:tcBorders>
              <w:top w:val="single" w:color="auto" w:sz="4" w:space="0"/>
              <w:left w:val="nil"/>
              <w:bottom w:val="single" w:color="auto" w:sz="4" w:space="0"/>
              <w:right w:val="single" w:color="000000" w:sz="4" w:space="0"/>
            </w:tcBorders>
            <w:vAlign w:val="center"/>
          </w:tcPr>
          <w:p w14:paraId="17B2FFC7">
            <w:pPr>
              <w:widowControl/>
              <w:spacing w:line="240" w:lineRule="exact"/>
              <w:jc w:val="center"/>
              <w:rPr>
                <w:rFonts w:eastAsia="仿宋_GB2312"/>
                <w:kern w:val="0"/>
                <w:sz w:val="18"/>
                <w:szCs w:val="18"/>
              </w:rPr>
            </w:pPr>
          </w:p>
        </w:tc>
      </w:tr>
      <w:tr w14:paraId="37DF9F73">
        <w:tblPrEx>
          <w:tblCellMar>
            <w:top w:w="0" w:type="dxa"/>
            <w:left w:w="108" w:type="dxa"/>
            <w:bottom w:w="0" w:type="dxa"/>
            <w:right w:w="108" w:type="dxa"/>
          </w:tblCellMar>
        </w:tblPrEx>
        <w:trPr>
          <w:trHeight w:val="263" w:hRule="atLeast"/>
          <w:jc w:val="center"/>
        </w:trPr>
        <w:tc>
          <w:tcPr>
            <w:tcW w:w="4883" w:type="dxa"/>
            <w:tcBorders>
              <w:top w:val="single" w:color="auto" w:sz="4" w:space="0"/>
              <w:left w:val="single" w:color="auto" w:sz="4" w:space="0"/>
              <w:bottom w:val="single" w:color="auto" w:sz="4" w:space="0"/>
              <w:right w:val="single" w:color="auto" w:sz="4" w:space="0"/>
            </w:tcBorders>
            <w:vAlign w:val="center"/>
          </w:tcPr>
          <w:p w14:paraId="4CCD9870">
            <w:pPr>
              <w:widowControl/>
              <w:spacing w:line="240" w:lineRule="exact"/>
              <w:ind w:firstLine="360" w:firstLineChars="200"/>
              <w:jc w:val="left"/>
              <w:rPr>
                <w:rFonts w:ascii="仿宋_GB2312" w:hAnsi="仿宋_GB2312" w:eastAsia="仿宋_GB2312" w:cs="仿宋_GB2312"/>
                <w:kern w:val="0"/>
                <w:sz w:val="18"/>
                <w:szCs w:val="18"/>
              </w:rPr>
            </w:pPr>
          </w:p>
        </w:tc>
        <w:tc>
          <w:tcPr>
            <w:tcW w:w="3067" w:type="dxa"/>
            <w:gridSpan w:val="2"/>
            <w:tcBorders>
              <w:top w:val="single" w:color="auto" w:sz="4" w:space="0"/>
              <w:left w:val="single" w:color="auto" w:sz="4" w:space="0"/>
              <w:bottom w:val="single" w:color="auto" w:sz="4" w:space="0"/>
              <w:right w:val="single" w:color="auto" w:sz="4" w:space="0"/>
            </w:tcBorders>
            <w:vAlign w:val="center"/>
          </w:tcPr>
          <w:p w14:paraId="3AC67D56">
            <w:pPr>
              <w:widowControl/>
              <w:spacing w:line="240" w:lineRule="exact"/>
              <w:jc w:val="center"/>
              <w:rPr>
                <w:rFonts w:ascii="仿宋_GB2312" w:hAnsi="仿宋_GB2312" w:eastAsia="仿宋_GB2312" w:cs="仿宋_GB2312"/>
                <w:kern w:val="0"/>
                <w:sz w:val="18"/>
                <w:szCs w:val="18"/>
              </w:rPr>
            </w:pPr>
          </w:p>
        </w:tc>
        <w:tc>
          <w:tcPr>
            <w:tcW w:w="3369" w:type="dxa"/>
            <w:gridSpan w:val="2"/>
            <w:tcBorders>
              <w:top w:val="single" w:color="auto" w:sz="4" w:space="0"/>
              <w:left w:val="single" w:color="auto" w:sz="4" w:space="0"/>
              <w:bottom w:val="single" w:color="auto" w:sz="4" w:space="0"/>
              <w:right w:val="single" w:color="000000" w:sz="4" w:space="0"/>
            </w:tcBorders>
            <w:vAlign w:val="center"/>
          </w:tcPr>
          <w:p w14:paraId="0BA1230B">
            <w:pPr>
              <w:widowControl/>
              <w:spacing w:line="240" w:lineRule="exact"/>
              <w:jc w:val="center"/>
              <w:rPr>
                <w:rFonts w:eastAsia="仿宋_GB2312"/>
                <w:kern w:val="0"/>
                <w:sz w:val="18"/>
                <w:szCs w:val="18"/>
              </w:rPr>
            </w:pPr>
          </w:p>
        </w:tc>
        <w:tc>
          <w:tcPr>
            <w:tcW w:w="2381" w:type="dxa"/>
            <w:gridSpan w:val="2"/>
            <w:tcBorders>
              <w:top w:val="single" w:color="auto" w:sz="4" w:space="0"/>
              <w:left w:val="nil"/>
              <w:bottom w:val="single" w:color="auto" w:sz="4" w:space="0"/>
              <w:right w:val="single" w:color="000000" w:sz="4" w:space="0"/>
            </w:tcBorders>
            <w:vAlign w:val="center"/>
          </w:tcPr>
          <w:p w14:paraId="4AB05E8A">
            <w:pPr>
              <w:widowControl/>
              <w:spacing w:line="240" w:lineRule="exact"/>
              <w:jc w:val="center"/>
              <w:rPr>
                <w:rFonts w:eastAsia="仿宋_GB2312"/>
                <w:kern w:val="0"/>
                <w:sz w:val="18"/>
                <w:szCs w:val="18"/>
              </w:rPr>
            </w:pPr>
          </w:p>
        </w:tc>
      </w:tr>
      <w:tr w14:paraId="2E7B18F6">
        <w:tblPrEx>
          <w:tblCellMar>
            <w:top w:w="0" w:type="dxa"/>
            <w:left w:w="108" w:type="dxa"/>
            <w:bottom w:w="0" w:type="dxa"/>
            <w:right w:w="108" w:type="dxa"/>
          </w:tblCellMar>
        </w:tblPrEx>
        <w:trPr>
          <w:trHeight w:val="284" w:hRule="atLeast"/>
          <w:jc w:val="center"/>
        </w:trPr>
        <w:tc>
          <w:tcPr>
            <w:tcW w:w="4883" w:type="dxa"/>
            <w:tcBorders>
              <w:top w:val="single" w:color="auto" w:sz="4" w:space="0"/>
              <w:left w:val="single" w:color="auto" w:sz="4" w:space="0"/>
              <w:bottom w:val="single" w:color="auto" w:sz="4" w:space="0"/>
              <w:right w:val="single" w:color="auto" w:sz="4" w:space="0"/>
            </w:tcBorders>
            <w:vAlign w:val="center"/>
          </w:tcPr>
          <w:p w14:paraId="39BA3539">
            <w:pPr>
              <w:widowControl/>
              <w:spacing w:line="240" w:lineRule="exact"/>
              <w:ind w:firstLine="360" w:firstLineChars="200"/>
              <w:jc w:val="left"/>
              <w:rPr>
                <w:rFonts w:ascii="仿宋_GB2312" w:hAnsi="仿宋_GB2312" w:eastAsia="仿宋_GB2312" w:cs="仿宋_GB2312"/>
                <w:kern w:val="0"/>
                <w:sz w:val="18"/>
                <w:szCs w:val="18"/>
              </w:rPr>
            </w:pPr>
          </w:p>
        </w:tc>
        <w:tc>
          <w:tcPr>
            <w:tcW w:w="3067" w:type="dxa"/>
            <w:gridSpan w:val="2"/>
            <w:tcBorders>
              <w:top w:val="single" w:color="auto" w:sz="4" w:space="0"/>
              <w:left w:val="single" w:color="auto" w:sz="4" w:space="0"/>
              <w:bottom w:val="single" w:color="auto" w:sz="4" w:space="0"/>
              <w:right w:val="single" w:color="auto" w:sz="4" w:space="0"/>
            </w:tcBorders>
            <w:vAlign w:val="center"/>
          </w:tcPr>
          <w:p w14:paraId="264D8A59">
            <w:pPr>
              <w:widowControl/>
              <w:spacing w:line="240" w:lineRule="exact"/>
              <w:jc w:val="center"/>
              <w:rPr>
                <w:rFonts w:ascii="仿宋_GB2312" w:hAnsi="仿宋_GB2312" w:eastAsia="仿宋_GB2312" w:cs="仿宋_GB2312"/>
                <w:kern w:val="0"/>
                <w:sz w:val="18"/>
                <w:szCs w:val="18"/>
              </w:rPr>
            </w:pPr>
          </w:p>
        </w:tc>
        <w:tc>
          <w:tcPr>
            <w:tcW w:w="3369" w:type="dxa"/>
            <w:gridSpan w:val="2"/>
            <w:tcBorders>
              <w:top w:val="single" w:color="auto" w:sz="4" w:space="0"/>
              <w:left w:val="single" w:color="auto" w:sz="4" w:space="0"/>
              <w:bottom w:val="single" w:color="auto" w:sz="4" w:space="0"/>
              <w:right w:val="single" w:color="000000" w:sz="4" w:space="0"/>
            </w:tcBorders>
            <w:vAlign w:val="center"/>
          </w:tcPr>
          <w:p w14:paraId="6AAABFA0">
            <w:pPr>
              <w:widowControl/>
              <w:spacing w:line="240" w:lineRule="exact"/>
              <w:jc w:val="center"/>
              <w:rPr>
                <w:rFonts w:eastAsia="仿宋_GB2312"/>
                <w:kern w:val="0"/>
                <w:sz w:val="18"/>
                <w:szCs w:val="18"/>
              </w:rPr>
            </w:pPr>
          </w:p>
        </w:tc>
        <w:tc>
          <w:tcPr>
            <w:tcW w:w="2381" w:type="dxa"/>
            <w:gridSpan w:val="2"/>
            <w:tcBorders>
              <w:top w:val="single" w:color="auto" w:sz="4" w:space="0"/>
              <w:left w:val="nil"/>
              <w:bottom w:val="single" w:color="auto" w:sz="4" w:space="0"/>
              <w:right w:val="single" w:color="000000" w:sz="4" w:space="0"/>
            </w:tcBorders>
            <w:vAlign w:val="center"/>
          </w:tcPr>
          <w:p w14:paraId="4BE82948">
            <w:pPr>
              <w:widowControl/>
              <w:spacing w:line="240" w:lineRule="exact"/>
              <w:jc w:val="center"/>
              <w:rPr>
                <w:rFonts w:eastAsia="仿宋_GB2312"/>
                <w:kern w:val="0"/>
                <w:sz w:val="18"/>
                <w:szCs w:val="18"/>
              </w:rPr>
            </w:pPr>
          </w:p>
        </w:tc>
      </w:tr>
      <w:tr w14:paraId="31F132EE">
        <w:tblPrEx>
          <w:tblCellMar>
            <w:top w:w="0" w:type="dxa"/>
            <w:left w:w="108" w:type="dxa"/>
            <w:bottom w:w="0" w:type="dxa"/>
            <w:right w:w="108" w:type="dxa"/>
          </w:tblCellMar>
        </w:tblPrEx>
        <w:trPr>
          <w:trHeight w:val="263" w:hRule="atLeast"/>
          <w:jc w:val="center"/>
        </w:trPr>
        <w:tc>
          <w:tcPr>
            <w:tcW w:w="4883" w:type="dxa"/>
            <w:tcBorders>
              <w:top w:val="single" w:color="auto" w:sz="4" w:space="0"/>
              <w:left w:val="single" w:color="auto" w:sz="4" w:space="0"/>
              <w:bottom w:val="single" w:color="auto" w:sz="4" w:space="0"/>
              <w:right w:val="single" w:color="auto" w:sz="4" w:space="0"/>
            </w:tcBorders>
            <w:vAlign w:val="center"/>
          </w:tcPr>
          <w:p w14:paraId="15694197">
            <w:pPr>
              <w:widowControl/>
              <w:spacing w:line="240" w:lineRule="exact"/>
              <w:ind w:firstLine="360" w:firstLineChars="200"/>
              <w:jc w:val="left"/>
              <w:rPr>
                <w:rFonts w:ascii="仿宋_GB2312" w:hAnsi="仿宋_GB2312" w:eastAsia="仿宋_GB2312" w:cs="仿宋_GB2312"/>
                <w:kern w:val="0"/>
                <w:sz w:val="18"/>
                <w:szCs w:val="18"/>
              </w:rPr>
            </w:pPr>
          </w:p>
        </w:tc>
        <w:tc>
          <w:tcPr>
            <w:tcW w:w="3067" w:type="dxa"/>
            <w:gridSpan w:val="2"/>
            <w:tcBorders>
              <w:top w:val="single" w:color="auto" w:sz="4" w:space="0"/>
              <w:left w:val="single" w:color="auto" w:sz="4" w:space="0"/>
              <w:bottom w:val="single" w:color="auto" w:sz="4" w:space="0"/>
              <w:right w:val="single" w:color="auto" w:sz="4" w:space="0"/>
            </w:tcBorders>
            <w:vAlign w:val="center"/>
          </w:tcPr>
          <w:p w14:paraId="426CE2A2">
            <w:pPr>
              <w:widowControl/>
              <w:spacing w:line="240" w:lineRule="exact"/>
              <w:jc w:val="center"/>
              <w:rPr>
                <w:rFonts w:ascii="仿宋_GB2312" w:hAnsi="仿宋_GB2312" w:eastAsia="仿宋_GB2312" w:cs="仿宋_GB2312"/>
                <w:kern w:val="0"/>
                <w:sz w:val="18"/>
                <w:szCs w:val="18"/>
              </w:rPr>
            </w:pPr>
          </w:p>
        </w:tc>
        <w:tc>
          <w:tcPr>
            <w:tcW w:w="3369" w:type="dxa"/>
            <w:gridSpan w:val="2"/>
            <w:tcBorders>
              <w:top w:val="single" w:color="auto" w:sz="4" w:space="0"/>
              <w:left w:val="single" w:color="auto" w:sz="4" w:space="0"/>
              <w:bottom w:val="single" w:color="auto" w:sz="4" w:space="0"/>
              <w:right w:val="single" w:color="000000" w:sz="4" w:space="0"/>
            </w:tcBorders>
            <w:vAlign w:val="center"/>
          </w:tcPr>
          <w:p w14:paraId="41F14F77">
            <w:pPr>
              <w:widowControl/>
              <w:spacing w:line="240" w:lineRule="exact"/>
              <w:jc w:val="center"/>
              <w:rPr>
                <w:rFonts w:eastAsia="仿宋_GB2312"/>
                <w:kern w:val="0"/>
                <w:sz w:val="18"/>
                <w:szCs w:val="18"/>
              </w:rPr>
            </w:pPr>
          </w:p>
        </w:tc>
        <w:tc>
          <w:tcPr>
            <w:tcW w:w="2381" w:type="dxa"/>
            <w:gridSpan w:val="2"/>
            <w:tcBorders>
              <w:top w:val="single" w:color="auto" w:sz="4" w:space="0"/>
              <w:left w:val="nil"/>
              <w:bottom w:val="single" w:color="auto" w:sz="4" w:space="0"/>
              <w:right w:val="single" w:color="000000" w:sz="4" w:space="0"/>
            </w:tcBorders>
            <w:vAlign w:val="center"/>
          </w:tcPr>
          <w:p w14:paraId="16EB30BA">
            <w:pPr>
              <w:widowControl/>
              <w:spacing w:line="240" w:lineRule="exact"/>
              <w:jc w:val="center"/>
              <w:rPr>
                <w:rFonts w:eastAsia="仿宋_GB2312"/>
                <w:kern w:val="0"/>
                <w:sz w:val="18"/>
                <w:szCs w:val="18"/>
              </w:rPr>
            </w:pPr>
          </w:p>
        </w:tc>
      </w:tr>
      <w:tr w14:paraId="42A8605C">
        <w:tblPrEx>
          <w:tblCellMar>
            <w:top w:w="0" w:type="dxa"/>
            <w:left w:w="108" w:type="dxa"/>
            <w:bottom w:w="0" w:type="dxa"/>
            <w:right w:w="108" w:type="dxa"/>
          </w:tblCellMar>
        </w:tblPrEx>
        <w:trPr>
          <w:trHeight w:val="263" w:hRule="atLeast"/>
          <w:jc w:val="center"/>
        </w:trPr>
        <w:tc>
          <w:tcPr>
            <w:tcW w:w="4883" w:type="dxa"/>
            <w:tcBorders>
              <w:top w:val="single" w:color="auto" w:sz="4" w:space="0"/>
              <w:left w:val="single" w:color="auto" w:sz="4" w:space="0"/>
              <w:bottom w:val="single" w:color="auto" w:sz="4" w:space="0"/>
              <w:right w:val="single" w:color="auto" w:sz="4" w:space="0"/>
            </w:tcBorders>
            <w:vAlign w:val="center"/>
          </w:tcPr>
          <w:p w14:paraId="64DA9D3C">
            <w:pPr>
              <w:widowControl/>
              <w:spacing w:line="240" w:lineRule="exact"/>
              <w:jc w:val="left"/>
              <w:rPr>
                <w:rFonts w:eastAsia="仿宋_GB2312"/>
                <w:kern w:val="0"/>
                <w:sz w:val="18"/>
                <w:szCs w:val="18"/>
              </w:rPr>
            </w:pPr>
            <w:r>
              <w:rPr>
                <w:rFonts w:eastAsia="仿宋_GB2312"/>
                <w:kern w:val="0"/>
                <w:sz w:val="18"/>
                <w:szCs w:val="18"/>
              </w:rPr>
              <w:t>公用经费</w:t>
            </w:r>
          </w:p>
        </w:tc>
        <w:tc>
          <w:tcPr>
            <w:tcW w:w="3067" w:type="dxa"/>
            <w:gridSpan w:val="2"/>
            <w:tcBorders>
              <w:top w:val="single" w:color="auto" w:sz="4" w:space="0"/>
              <w:left w:val="nil"/>
              <w:bottom w:val="single" w:color="auto" w:sz="4" w:space="0"/>
              <w:right w:val="single" w:color="000000" w:sz="4" w:space="0"/>
            </w:tcBorders>
            <w:vAlign w:val="center"/>
          </w:tcPr>
          <w:p w14:paraId="5D0F618E">
            <w:pPr>
              <w:widowControl/>
              <w:spacing w:line="240" w:lineRule="exact"/>
              <w:jc w:val="center"/>
              <w:rPr>
                <w:rFonts w:eastAsia="仿宋_GB2312"/>
                <w:kern w:val="0"/>
                <w:sz w:val="18"/>
                <w:szCs w:val="18"/>
              </w:rPr>
            </w:pPr>
          </w:p>
        </w:tc>
        <w:tc>
          <w:tcPr>
            <w:tcW w:w="3369" w:type="dxa"/>
            <w:gridSpan w:val="2"/>
            <w:tcBorders>
              <w:top w:val="single" w:color="auto" w:sz="4" w:space="0"/>
              <w:left w:val="nil"/>
              <w:bottom w:val="single" w:color="auto" w:sz="4" w:space="0"/>
              <w:right w:val="single" w:color="000000" w:sz="4" w:space="0"/>
            </w:tcBorders>
            <w:vAlign w:val="center"/>
          </w:tcPr>
          <w:p w14:paraId="278223E3">
            <w:pPr>
              <w:widowControl/>
              <w:spacing w:line="240" w:lineRule="exact"/>
              <w:jc w:val="center"/>
              <w:rPr>
                <w:rFonts w:eastAsia="仿宋_GB2312"/>
                <w:kern w:val="0"/>
                <w:sz w:val="18"/>
                <w:szCs w:val="18"/>
              </w:rPr>
            </w:pPr>
          </w:p>
        </w:tc>
        <w:tc>
          <w:tcPr>
            <w:tcW w:w="2381" w:type="dxa"/>
            <w:gridSpan w:val="2"/>
            <w:tcBorders>
              <w:top w:val="single" w:color="auto" w:sz="4" w:space="0"/>
              <w:left w:val="nil"/>
              <w:bottom w:val="single" w:color="auto" w:sz="4" w:space="0"/>
              <w:right w:val="single" w:color="000000" w:sz="4" w:space="0"/>
            </w:tcBorders>
            <w:vAlign w:val="center"/>
          </w:tcPr>
          <w:p w14:paraId="1594BADA">
            <w:pPr>
              <w:widowControl/>
              <w:spacing w:line="240" w:lineRule="exact"/>
              <w:rPr>
                <w:rFonts w:eastAsia="仿宋_GB2312"/>
                <w:kern w:val="0"/>
                <w:sz w:val="18"/>
                <w:szCs w:val="18"/>
              </w:rPr>
            </w:pPr>
          </w:p>
        </w:tc>
      </w:tr>
      <w:tr w14:paraId="51DE737C">
        <w:tblPrEx>
          <w:tblCellMar>
            <w:top w:w="0" w:type="dxa"/>
            <w:left w:w="108" w:type="dxa"/>
            <w:bottom w:w="0" w:type="dxa"/>
            <w:right w:w="108" w:type="dxa"/>
          </w:tblCellMar>
        </w:tblPrEx>
        <w:trPr>
          <w:trHeight w:val="263" w:hRule="atLeast"/>
          <w:jc w:val="center"/>
        </w:trPr>
        <w:tc>
          <w:tcPr>
            <w:tcW w:w="4883" w:type="dxa"/>
            <w:tcBorders>
              <w:top w:val="nil"/>
              <w:left w:val="single" w:color="auto" w:sz="4" w:space="0"/>
              <w:bottom w:val="single" w:color="auto" w:sz="4" w:space="0"/>
              <w:right w:val="single" w:color="auto" w:sz="4" w:space="0"/>
            </w:tcBorders>
            <w:vAlign w:val="center"/>
          </w:tcPr>
          <w:p w14:paraId="0AD470AA">
            <w:pPr>
              <w:widowControl/>
              <w:spacing w:line="240" w:lineRule="exact"/>
              <w:jc w:val="left"/>
              <w:rPr>
                <w:rFonts w:eastAsia="仿宋_GB2312"/>
                <w:kern w:val="0"/>
                <w:sz w:val="18"/>
                <w:szCs w:val="18"/>
              </w:rPr>
            </w:pPr>
            <w:r>
              <w:rPr>
                <w:rFonts w:eastAsia="仿宋_GB2312"/>
                <w:kern w:val="0"/>
                <w:sz w:val="18"/>
                <w:szCs w:val="18"/>
              </w:rPr>
              <w:t xml:space="preserve">    其中：办公经费</w:t>
            </w:r>
          </w:p>
        </w:tc>
        <w:tc>
          <w:tcPr>
            <w:tcW w:w="3067" w:type="dxa"/>
            <w:gridSpan w:val="2"/>
            <w:tcBorders>
              <w:top w:val="single" w:color="auto" w:sz="4" w:space="0"/>
              <w:left w:val="nil"/>
              <w:bottom w:val="single" w:color="auto" w:sz="4" w:space="0"/>
              <w:right w:val="single" w:color="000000" w:sz="4" w:space="0"/>
            </w:tcBorders>
            <w:vAlign w:val="center"/>
          </w:tcPr>
          <w:p w14:paraId="178673FA">
            <w:pPr>
              <w:widowControl/>
              <w:spacing w:line="240" w:lineRule="exact"/>
              <w:jc w:val="center"/>
              <w:rPr>
                <w:rFonts w:eastAsia="仿宋_GB2312"/>
                <w:color w:val="FF0000"/>
                <w:kern w:val="0"/>
                <w:sz w:val="18"/>
                <w:szCs w:val="18"/>
              </w:rPr>
            </w:pPr>
          </w:p>
        </w:tc>
        <w:tc>
          <w:tcPr>
            <w:tcW w:w="3369" w:type="dxa"/>
            <w:gridSpan w:val="2"/>
            <w:tcBorders>
              <w:top w:val="single" w:color="auto" w:sz="4" w:space="0"/>
              <w:left w:val="nil"/>
              <w:bottom w:val="single" w:color="auto" w:sz="4" w:space="0"/>
              <w:right w:val="single" w:color="000000" w:sz="4" w:space="0"/>
            </w:tcBorders>
            <w:vAlign w:val="center"/>
          </w:tcPr>
          <w:p w14:paraId="172955B7">
            <w:pPr>
              <w:widowControl/>
              <w:spacing w:line="240" w:lineRule="exact"/>
              <w:jc w:val="center"/>
              <w:rPr>
                <w:rFonts w:eastAsia="仿宋_GB2312"/>
                <w:kern w:val="0"/>
                <w:sz w:val="18"/>
                <w:szCs w:val="18"/>
              </w:rPr>
            </w:pPr>
          </w:p>
        </w:tc>
        <w:tc>
          <w:tcPr>
            <w:tcW w:w="2381" w:type="dxa"/>
            <w:gridSpan w:val="2"/>
            <w:tcBorders>
              <w:top w:val="single" w:color="auto" w:sz="4" w:space="0"/>
              <w:left w:val="nil"/>
              <w:bottom w:val="single" w:color="auto" w:sz="4" w:space="0"/>
              <w:right w:val="single" w:color="000000" w:sz="4" w:space="0"/>
            </w:tcBorders>
            <w:vAlign w:val="center"/>
          </w:tcPr>
          <w:p w14:paraId="788E8BB6">
            <w:pPr>
              <w:widowControl/>
              <w:spacing w:line="240" w:lineRule="exact"/>
              <w:rPr>
                <w:rFonts w:eastAsia="仿宋_GB2312"/>
                <w:kern w:val="0"/>
                <w:sz w:val="18"/>
                <w:szCs w:val="18"/>
              </w:rPr>
            </w:pPr>
          </w:p>
        </w:tc>
      </w:tr>
      <w:tr w14:paraId="00E00D53">
        <w:tblPrEx>
          <w:tblCellMar>
            <w:top w:w="0" w:type="dxa"/>
            <w:left w:w="108" w:type="dxa"/>
            <w:bottom w:w="0" w:type="dxa"/>
            <w:right w:w="108" w:type="dxa"/>
          </w:tblCellMar>
        </w:tblPrEx>
        <w:trPr>
          <w:trHeight w:val="263" w:hRule="atLeast"/>
          <w:jc w:val="center"/>
        </w:trPr>
        <w:tc>
          <w:tcPr>
            <w:tcW w:w="4883" w:type="dxa"/>
            <w:tcBorders>
              <w:top w:val="nil"/>
              <w:left w:val="single" w:color="auto" w:sz="4" w:space="0"/>
              <w:bottom w:val="single" w:color="auto" w:sz="4" w:space="0"/>
              <w:right w:val="single" w:color="auto" w:sz="4" w:space="0"/>
            </w:tcBorders>
            <w:vAlign w:val="center"/>
          </w:tcPr>
          <w:p w14:paraId="59EBA33D">
            <w:pPr>
              <w:widowControl/>
              <w:spacing w:line="240" w:lineRule="exact"/>
              <w:jc w:val="left"/>
              <w:rPr>
                <w:rFonts w:eastAsia="仿宋_GB2312"/>
                <w:kern w:val="0"/>
                <w:sz w:val="18"/>
                <w:szCs w:val="18"/>
              </w:rPr>
            </w:pPr>
            <w:r>
              <w:rPr>
                <w:rFonts w:eastAsia="仿宋_GB2312"/>
                <w:kern w:val="0"/>
                <w:sz w:val="18"/>
                <w:szCs w:val="18"/>
              </w:rPr>
              <w:t xml:space="preserve">          水费、电费、差旅费</w:t>
            </w:r>
          </w:p>
        </w:tc>
        <w:tc>
          <w:tcPr>
            <w:tcW w:w="3067" w:type="dxa"/>
            <w:gridSpan w:val="2"/>
            <w:tcBorders>
              <w:top w:val="single" w:color="auto" w:sz="4" w:space="0"/>
              <w:left w:val="nil"/>
              <w:bottom w:val="single" w:color="auto" w:sz="4" w:space="0"/>
              <w:right w:val="single" w:color="000000" w:sz="4" w:space="0"/>
            </w:tcBorders>
            <w:vAlign w:val="center"/>
          </w:tcPr>
          <w:p w14:paraId="341E04C3">
            <w:pPr>
              <w:widowControl/>
              <w:spacing w:line="240" w:lineRule="exact"/>
              <w:jc w:val="center"/>
              <w:rPr>
                <w:rFonts w:eastAsia="仿宋_GB2312"/>
                <w:color w:val="FF0000"/>
                <w:kern w:val="0"/>
                <w:sz w:val="18"/>
                <w:szCs w:val="18"/>
              </w:rPr>
            </w:pPr>
          </w:p>
        </w:tc>
        <w:tc>
          <w:tcPr>
            <w:tcW w:w="3369" w:type="dxa"/>
            <w:gridSpan w:val="2"/>
            <w:tcBorders>
              <w:top w:val="single" w:color="auto" w:sz="4" w:space="0"/>
              <w:left w:val="nil"/>
              <w:bottom w:val="single" w:color="auto" w:sz="4" w:space="0"/>
              <w:right w:val="single" w:color="000000" w:sz="4" w:space="0"/>
            </w:tcBorders>
            <w:vAlign w:val="center"/>
          </w:tcPr>
          <w:p w14:paraId="0F01EB25">
            <w:pPr>
              <w:widowControl/>
              <w:spacing w:line="240" w:lineRule="exact"/>
              <w:jc w:val="center"/>
              <w:rPr>
                <w:rFonts w:eastAsia="仿宋_GB2312"/>
                <w:kern w:val="0"/>
                <w:sz w:val="18"/>
                <w:szCs w:val="18"/>
              </w:rPr>
            </w:pPr>
          </w:p>
        </w:tc>
        <w:tc>
          <w:tcPr>
            <w:tcW w:w="2381" w:type="dxa"/>
            <w:gridSpan w:val="2"/>
            <w:tcBorders>
              <w:top w:val="single" w:color="auto" w:sz="4" w:space="0"/>
              <w:left w:val="nil"/>
              <w:bottom w:val="single" w:color="auto" w:sz="4" w:space="0"/>
              <w:right w:val="single" w:color="000000" w:sz="4" w:space="0"/>
            </w:tcBorders>
            <w:vAlign w:val="center"/>
          </w:tcPr>
          <w:p w14:paraId="63851282">
            <w:pPr>
              <w:widowControl/>
              <w:spacing w:line="240" w:lineRule="exact"/>
              <w:jc w:val="center"/>
              <w:rPr>
                <w:rFonts w:eastAsia="仿宋_GB2312"/>
                <w:kern w:val="0"/>
                <w:sz w:val="18"/>
                <w:szCs w:val="18"/>
              </w:rPr>
            </w:pPr>
          </w:p>
        </w:tc>
      </w:tr>
      <w:tr w14:paraId="78BFC79A">
        <w:tblPrEx>
          <w:tblCellMar>
            <w:top w:w="0" w:type="dxa"/>
            <w:left w:w="108" w:type="dxa"/>
            <w:bottom w:w="0" w:type="dxa"/>
            <w:right w:w="108" w:type="dxa"/>
          </w:tblCellMar>
        </w:tblPrEx>
        <w:trPr>
          <w:trHeight w:val="263" w:hRule="atLeast"/>
          <w:jc w:val="center"/>
        </w:trPr>
        <w:tc>
          <w:tcPr>
            <w:tcW w:w="4883" w:type="dxa"/>
            <w:tcBorders>
              <w:top w:val="nil"/>
              <w:left w:val="single" w:color="auto" w:sz="4" w:space="0"/>
              <w:bottom w:val="single" w:color="auto" w:sz="4" w:space="0"/>
              <w:right w:val="single" w:color="auto" w:sz="4" w:space="0"/>
            </w:tcBorders>
            <w:vAlign w:val="center"/>
          </w:tcPr>
          <w:p w14:paraId="5BDE9E8D">
            <w:pPr>
              <w:widowControl/>
              <w:spacing w:line="240" w:lineRule="exact"/>
              <w:jc w:val="left"/>
              <w:rPr>
                <w:rFonts w:eastAsia="仿宋_GB2312"/>
                <w:kern w:val="0"/>
                <w:sz w:val="18"/>
                <w:szCs w:val="18"/>
              </w:rPr>
            </w:pPr>
            <w:r>
              <w:rPr>
                <w:rFonts w:eastAsia="仿宋_GB2312"/>
                <w:kern w:val="0"/>
                <w:sz w:val="18"/>
                <w:szCs w:val="18"/>
              </w:rPr>
              <w:t xml:space="preserve">          会议费、培训费</w:t>
            </w:r>
          </w:p>
        </w:tc>
        <w:tc>
          <w:tcPr>
            <w:tcW w:w="3067" w:type="dxa"/>
            <w:gridSpan w:val="2"/>
            <w:tcBorders>
              <w:top w:val="single" w:color="auto" w:sz="4" w:space="0"/>
              <w:left w:val="nil"/>
              <w:bottom w:val="single" w:color="auto" w:sz="4" w:space="0"/>
              <w:right w:val="single" w:color="000000" w:sz="4" w:space="0"/>
            </w:tcBorders>
            <w:vAlign w:val="center"/>
          </w:tcPr>
          <w:p w14:paraId="1446D994">
            <w:pPr>
              <w:widowControl/>
              <w:spacing w:line="240" w:lineRule="exact"/>
              <w:jc w:val="center"/>
              <w:rPr>
                <w:rFonts w:eastAsia="仿宋_GB2312"/>
                <w:color w:val="FF0000"/>
                <w:kern w:val="0"/>
                <w:sz w:val="18"/>
                <w:szCs w:val="18"/>
              </w:rPr>
            </w:pPr>
          </w:p>
        </w:tc>
        <w:tc>
          <w:tcPr>
            <w:tcW w:w="3369" w:type="dxa"/>
            <w:gridSpan w:val="2"/>
            <w:tcBorders>
              <w:top w:val="single" w:color="auto" w:sz="4" w:space="0"/>
              <w:left w:val="nil"/>
              <w:bottom w:val="single" w:color="auto" w:sz="4" w:space="0"/>
              <w:right w:val="single" w:color="000000" w:sz="4" w:space="0"/>
            </w:tcBorders>
            <w:vAlign w:val="center"/>
          </w:tcPr>
          <w:p w14:paraId="7D2A1777">
            <w:pPr>
              <w:widowControl/>
              <w:spacing w:line="240" w:lineRule="exact"/>
              <w:jc w:val="center"/>
              <w:rPr>
                <w:rFonts w:eastAsia="仿宋_GB2312"/>
                <w:kern w:val="0"/>
                <w:sz w:val="18"/>
                <w:szCs w:val="18"/>
              </w:rPr>
            </w:pPr>
          </w:p>
        </w:tc>
        <w:tc>
          <w:tcPr>
            <w:tcW w:w="2381" w:type="dxa"/>
            <w:gridSpan w:val="2"/>
            <w:tcBorders>
              <w:top w:val="single" w:color="auto" w:sz="4" w:space="0"/>
              <w:left w:val="nil"/>
              <w:bottom w:val="single" w:color="auto" w:sz="4" w:space="0"/>
              <w:right w:val="single" w:color="000000" w:sz="4" w:space="0"/>
            </w:tcBorders>
            <w:vAlign w:val="center"/>
          </w:tcPr>
          <w:p w14:paraId="78A36C8D">
            <w:pPr>
              <w:widowControl/>
              <w:spacing w:line="240" w:lineRule="exact"/>
              <w:jc w:val="center"/>
              <w:rPr>
                <w:rFonts w:eastAsia="仿宋_GB2312"/>
                <w:kern w:val="0"/>
                <w:sz w:val="18"/>
                <w:szCs w:val="18"/>
              </w:rPr>
            </w:pPr>
          </w:p>
        </w:tc>
      </w:tr>
      <w:tr w14:paraId="3DAAA75C">
        <w:tblPrEx>
          <w:tblCellMar>
            <w:top w:w="0" w:type="dxa"/>
            <w:left w:w="108" w:type="dxa"/>
            <w:bottom w:w="0" w:type="dxa"/>
            <w:right w:w="108" w:type="dxa"/>
          </w:tblCellMar>
        </w:tblPrEx>
        <w:trPr>
          <w:trHeight w:val="263" w:hRule="atLeast"/>
          <w:jc w:val="center"/>
        </w:trPr>
        <w:tc>
          <w:tcPr>
            <w:tcW w:w="4883" w:type="dxa"/>
            <w:tcBorders>
              <w:top w:val="nil"/>
              <w:left w:val="single" w:color="auto" w:sz="4" w:space="0"/>
              <w:bottom w:val="single" w:color="auto" w:sz="4" w:space="0"/>
              <w:right w:val="single" w:color="auto" w:sz="4" w:space="0"/>
            </w:tcBorders>
            <w:vAlign w:val="center"/>
          </w:tcPr>
          <w:p w14:paraId="1DA5520B">
            <w:pPr>
              <w:widowControl/>
              <w:spacing w:line="240" w:lineRule="exact"/>
              <w:jc w:val="left"/>
              <w:rPr>
                <w:rFonts w:eastAsia="仿宋_GB2312"/>
                <w:kern w:val="0"/>
                <w:sz w:val="18"/>
                <w:szCs w:val="18"/>
              </w:rPr>
            </w:pPr>
            <w:r>
              <w:rPr>
                <w:rFonts w:eastAsia="仿宋_GB2312"/>
                <w:kern w:val="0"/>
                <w:sz w:val="18"/>
                <w:szCs w:val="18"/>
              </w:rPr>
              <w:t>政府采购金额</w:t>
            </w:r>
          </w:p>
        </w:tc>
        <w:tc>
          <w:tcPr>
            <w:tcW w:w="3067" w:type="dxa"/>
            <w:gridSpan w:val="2"/>
            <w:tcBorders>
              <w:top w:val="single" w:color="auto" w:sz="4" w:space="0"/>
              <w:left w:val="nil"/>
              <w:bottom w:val="single" w:color="auto" w:sz="4" w:space="0"/>
              <w:right w:val="single" w:color="000000" w:sz="4" w:space="0"/>
            </w:tcBorders>
            <w:vAlign w:val="center"/>
          </w:tcPr>
          <w:p w14:paraId="46998276">
            <w:pPr>
              <w:widowControl/>
              <w:spacing w:line="240" w:lineRule="exact"/>
              <w:jc w:val="center"/>
              <w:rPr>
                <w:rFonts w:eastAsia="仿宋_GB2312"/>
                <w:kern w:val="0"/>
                <w:sz w:val="18"/>
                <w:szCs w:val="18"/>
              </w:rPr>
            </w:pPr>
          </w:p>
        </w:tc>
        <w:tc>
          <w:tcPr>
            <w:tcW w:w="3369" w:type="dxa"/>
            <w:gridSpan w:val="2"/>
            <w:tcBorders>
              <w:top w:val="single" w:color="auto" w:sz="4" w:space="0"/>
              <w:left w:val="nil"/>
              <w:bottom w:val="single" w:color="auto" w:sz="4" w:space="0"/>
              <w:right w:val="single" w:color="000000" w:sz="4" w:space="0"/>
            </w:tcBorders>
            <w:vAlign w:val="center"/>
          </w:tcPr>
          <w:p w14:paraId="16B35782">
            <w:pPr>
              <w:widowControl/>
              <w:spacing w:line="240" w:lineRule="exact"/>
              <w:jc w:val="center"/>
              <w:rPr>
                <w:rFonts w:eastAsia="仿宋_GB2312"/>
                <w:kern w:val="0"/>
                <w:sz w:val="18"/>
                <w:szCs w:val="18"/>
              </w:rPr>
            </w:pPr>
          </w:p>
        </w:tc>
        <w:tc>
          <w:tcPr>
            <w:tcW w:w="2381" w:type="dxa"/>
            <w:gridSpan w:val="2"/>
            <w:tcBorders>
              <w:top w:val="single" w:color="auto" w:sz="4" w:space="0"/>
              <w:left w:val="nil"/>
              <w:bottom w:val="single" w:color="auto" w:sz="4" w:space="0"/>
              <w:right w:val="single" w:color="000000" w:sz="4" w:space="0"/>
            </w:tcBorders>
            <w:vAlign w:val="center"/>
          </w:tcPr>
          <w:p w14:paraId="06EB0B93">
            <w:pPr>
              <w:widowControl/>
              <w:spacing w:line="240" w:lineRule="exact"/>
              <w:jc w:val="center"/>
              <w:rPr>
                <w:rFonts w:eastAsia="仿宋_GB2312"/>
                <w:kern w:val="0"/>
                <w:sz w:val="18"/>
                <w:szCs w:val="18"/>
              </w:rPr>
            </w:pPr>
          </w:p>
        </w:tc>
      </w:tr>
      <w:tr w14:paraId="0502BB5E">
        <w:tblPrEx>
          <w:tblCellMar>
            <w:top w:w="0" w:type="dxa"/>
            <w:left w:w="108" w:type="dxa"/>
            <w:bottom w:w="0" w:type="dxa"/>
            <w:right w:w="108" w:type="dxa"/>
          </w:tblCellMar>
        </w:tblPrEx>
        <w:trPr>
          <w:trHeight w:val="263" w:hRule="atLeast"/>
          <w:jc w:val="center"/>
        </w:trPr>
        <w:tc>
          <w:tcPr>
            <w:tcW w:w="4883" w:type="dxa"/>
            <w:tcBorders>
              <w:top w:val="nil"/>
              <w:left w:val="single" w:color="auto" w:sz="4" w:space="0"/>
              <w:bottom w:val="single" w:color="auto" w:sz="4" w:space="0"/>
              <w:right w:val="single" w:color="auto" w:sz="4" w:space="0"/>
            </w:tcBorders>
            <w:vAlign w:val="center"/>
          </w:tcPr>
          <w:p w14:paraId="4B61A776">
            <w:pPr>
              <w:widowControl/>
              <w:spacing w:line="240" w:lineRule="exact"/>
              <w:jc w:val="left"/>
              <w:rPr>
                <w:rFonts w:eastAsia="仿宋_GB2312"/>
                <w:kern w:val="0"/>
                <w:sz w:val="18"/>
                <w:szCs w:val="18"/>
              </w:rPr>
            </w:pPr>
            <w:r>
              <w:rPr>
                <w:rFonts w:eastAsia="仿宋_GB2312"/>
                <w:kern w:val="0"/>
                <w:sz w:val="18"/>
                <w:szCs w:val="18"/>
              </w:rPr>
              <w:t xml:space="preserve">部门基本支出预算调整 </w:t>
            </w:r>
          </w:p>
        </w:tc>
        <w:tc>
          <w:tcPr>
            <w:tcW w:w="3067" w:type="dxa"/>
            <w:gridSpan w:val="2"/>
            <w:tcBorders>
              <w:top w:val="single" w:color="auto" w:sz="4" w:space="0"/>
              <w:left w:val="nil"/>
              <w:bottom w:val="single" w:color="auto" w:sz="4" w:space="0"/>
              <w:right w:val="single" w:color="000000" w:sz="4" w:space="0"/>
            </w:tcBorders>
            <w:vAlign w:val="center"/>
          </w:tcPr>
          <w:p w14:paraId="1B4A2E78">
            <w:pPr>
              <w:widowControl/>
              <w:spacing w:line="240" w:lineRule="exact"/>
              <w:jc w:val="center"/>
              <w:rPr>
                <w:rFonts w:eastAsia="仿宋_GB2312"/>
                <w:kern w:val="0"/>
                <w:sz w:val="18"/>
                <w:szCs w:val="18"/>
              </w:rPr>
            </w:pPr>
          </w:p>
        </w:tc>
        <w:tc>
          <w:tcPr>
            <w:tcW w:w="3369" w:type="dxa"/>
            <w:gridSpan w:val="2"/>
            <w:tcBorders>
              <w:top w:val="single" w:color="auto" w:sz="4" w:space="0"/>
              <w:left w:val="nil"/>
              <w:bottom w:val="single" w:color="auto" w:sz="4" w:space="0"/>
              <w:right w:val="single" w:color="000000" w:sz="4" w:space="0"/>
            </w:tcBorders>
            <w:vAlign w:val="center"/>
          </w:tcPr>
          <w:p w14:paraId="785A464F">
            <w:pPr>
              <w:widowControl/>
              <w:spacing w:line="240" w:lineRule="exact"/>
              <w:jc w:val="center"/>
              <w:rPr>
                <w:rFonts w:eastAsia="仿宋_GB2312"/>
                <w:kern w:val="0"/>
                <w:sz w:val="18"/>
                <w:szCs w:val="18"/>
              </w:rPr>
            </w:pPr>
          </w:p>
        </w:tc>
        <w:tc>
          <w:tcPr>
            <w:tcW w:w="2381" w:type="dxa"/>
            <w:gridSpan w:val="2"/>
            <w:tcBorders>
              <w:top w:val="single" w:color="auto" w:sz="4" w:space="0"/>
              <w:left w:val="nil"/>
              <w:bottom w:val="single" w:color="auto" w:sz="4" w:space="0"/>
              <w:right w:val="single" w:color="000000" w:sz="4" w:space="0"/>
            </w:tcBorders>
            <w:vAlign w:val="center"/>
          </w:tcPr>
          <w:p w14:paraId="5DAAEEF4">
            <w:pPr>
              <w:widowControl/>
              <w:spacing w:line="240" w:lineRule="exact"/>
              <w:jc w:val="center"/>
              <w:rPr>
                <w:rFonts w:eastAsia="仿宋_GB2312"/>
                <w:kern w:val="0"/>
                <w:sz w:val="18"/>
                <w:szCs w:val="18"/>
              </w:rPr>
            </w:pPr>
          </w:p>
        </w:tc>
      </w:tr>
      <w:tr w14:paraId="01C7A085">
        <w:tblPrEx>
          <w:tblCellMar>
            <w:top w:w="0" w:type="dxa"/>
            <w:left w:w="108" w:type="dxa"/>
            <w:bottom w:w="0" w:type="dxa"/>
            <w:right w:w="108" w:type="dxa"/>
          </w:tblCellMar>
        </w:tblPrEx>
        <w:trPr>
          <w:trHeight w:val="505" w:hRule="atLeast"/>
          <w:jc w:val="center"/>
        </w:trPr>
        <w:tc>
          <w:tcPr>
            <w:tcW w:w="4883" w:type="dxa"/>
            <w:vMerge w:val="restart"/>
            <w:tcBorders>
              <w:top w:val="nil"/>
              <w:left w:val="single" w:color="auto" w:sz="4" w:space="0"/>
              <w:bottom w:val="single" w:color="auto" w:sz="4" w:space="0"/>
              <w:right w:val="single" w:color="auto" w:sz="4" w:space="0"/>
            </w:tcBorders>
            <w:vAlign w:val="center"/>
          </w:tcPr>
          <w:p w14:paraId="5D482F48">
            <w:pPr>
              <w:widowControl/>
              <w:spacing w:line="240" w:lineRule="exact"/>
              <w:jc w:val="center"/>
              <w:rPr>
                <w:rFonts w:eastAsia="仿宋_GB2312"/>
                <w:kern w:val="0"/>
                <w:sz w:val="18"/>
                <w:szCs w:val="18"/>
              </w:rPr>
            </w:pPr>
          </w:p>
        </w:tc>
        <w:tc>
          <w:tcPr>
            <w:tcW w:w="1545" w:type="dxa"/>
            <w:tcBorders>
              <w:top w:val="nil"/>
              <w:left w:val="nil"/>
              <w:bottom w:val="single" w:color="auto" w:sz="4" w:space="0"/>
              <w:right w:val="single" w:color="auto" w:sz="4" w:space="0"/>
            </w:tcBorders>
            <w:vAlign w:val="center"/>
          </w:tcPr>
          <w:p w14:paraId="2940C66C">
            <w:pPr>
              <w:widowControl/>
              <w:spacing w:line="240" w:lineRule="exact"/>
              <w:jc w:val="center"/>
              <w:rPr>
                <w:rFonts w:eastAsia="仿宋_GB2312"/>
                <w:kern w:val="0"/>
                <w:sz w:val="18"/>
                <w:szCs w:val="18"/>
              </w:rPr>
            </w:pPr>
            <w:r>
              <w:rPr>
                <w:rFonts w:eastAsia="仿宋_GB2312"/>
                <w:kern w:val="0"/>
                <w:sz w:val="18"/>
                <w:szCs w:val="18"/>
              </w:rPr>
              <w:t>批复规模</w:t>
            </w:r>
            <w:r>
              <w:rPr>
                <w:rFonts w:eastAsia="仿宋_GB2312"/>
                <w:kern w:val="0"/>
                <w:sz w:val="18"/>
                <w:szCs w:val="18"/>
              </w:rPr>
              <w:br w:type="textWrapping"/>
            </w:r>
            <w:r>
              <w:rPr>
                <w:rFonts w:eastAsia="仿宋_GB2312"/>
                <w:kern w:val="0"/>
                <w:sz w:val="18"/>
                <w:szCs w:val="18"/>
              </w:rPr>
              <w:t>（㎡）</w:t>
            </w:r>
          </w:p>
        </w:tc>
        <w:tc>
          <w:tcPr>
            <w:tcW w:w="1522" w:type="dxa"/>
            <w:tcBorders>
              <w:top w:val="nil"/>
              <w:left w:val="nil"/>
              <w:bottom w:val="single" w:color="auto" w:sz="4" w:space="0"/>
              <w:right w:val="single" w:color="auto" w:sz="4" w:space="0"/>
            </w:tcBorders>
            <w:vAlign w:val="center"/>
          </w:tcPr>
          <w:p w14:paraId="6939D225">
            <w:pPr>
              <w:widowControl/>
              <w:spacing w:line="240" w:lineRule="exact"/>
              <w:jc w:val="center"/>
              <w:rPr>
                <w:rFonts w:eastAsia="仿宋_GB2312"/>
                <w:kern w:val="0"/>
                <w:sz w:val="18"/>
                <w:szCs w:val="18"/>
              </w:rPr>
            </w:pPr>
            <w:r>
              <w:rPr>
                <w:rFonts w:eastAsia="仿宋_GB2312"/>
                <w:kern w:val="0"/>
                <w:sz w:val="18"/>
                <w:szCs w:val="18"/>
              </w:rPr>
              <w:t>实际规模（㎡）</w:t>
            </w:r>
          </w:p>
        </w:tc>
        <w:tc>
          <w:tcPr>
            <w:tcW w:w="1468" w:type="dxa"/>
            <w:tcBorders>
              <w:top w:val="nil"/>
              <w:left w:val="nil"/>
              <w:bottom w:val="single" w:color="auto" w:sz="4" w:space="0"/>
              <w:right w:val="single" w:color="auto" w:sz="4" w:space="0"/>
            </w:tcBorders>
            <w:vAlign w:val="center"/>
          </w:tcPr>
          <w:p w14:paraId="1E075622">
            <w:pPr>
              <w:widowControl/>
              <w:spacing w:line="240" w:lineRule="exact"/>
              <w:jc w:val="center"/>
              <w:rPr>
                <w:rFonts w:eastAsia="仿宋_GB2312"/>
                <w:kern w:val="0"/>
                <w:sz w:val="18"/>
                <w:szCs w:val="18"/>
              </w:rPr>
            </w:pPr>
            <w:r>
              <w:rPr>
                <w:rFonts w:eastAsia="仿宋_GB2312"/>
                <w:kern w:val="0"/>
                <w:sz w:val="18"/>
                <w:szCs w:val="18"/>
              </w:rPr>
              <w:t>规模控制率</w:t>
            </w:r>
          </w:p>
        </w:tc>
        <w:tc>
          <w:tcPr>
            <w:tcW w:w="1901" w:type="dxa"/>
            <w:tcBorders>
              <w:top w:val="nil"/>
              <w:left w:val="nil"/>
              <w:bottom w:val="single" w:color="auto" w:sz="4" w:space="0"/>
              <w:right w:val="single" w:color="auto" w:sz="4" w:space="0"/>
            </w:tcBorders>
            <w:vAlign w:val="center"/>
          </w:tcPr>
          <w:p w14:paraId="174271AA">
            <w:pPr>
              <w:widowControl/>
              <w:spacing w:line="240" w:lineRule="exact"/>
              <w:jc w:val="center"/>
              <w:rPr>
                <w:rFonts w:eastAsia="仿宋_GB2312"/>
                <w:kern w:val="0"/>
                <w:sz w:val="18"/>
                <w:szCs w:val="18"/>
              </w:rPr>
            </w:pPr>
            <w:r>
              <w:rPr>
                <w:rFonts w:eastAsia="仿宋_GB2312"/>
                <w:kern w:val="0"/>
                <w:sz w:val="18"/>
                <w:szCs w:val="18"/>
              </w:rPr>
              <w:t>预算投资（万元）</w:t>
            </w:r>
          </w:p>
        </w:tc>
        <w:tc>
          <w:tcPr>
            <w:tcW w:w="1260" w:type="dxa"/>
            <w:tcBorders>
              <w:top w:val="nil"/>
              <w:left w:val="nil"/>
              <w:bottom w:val="single" w:color="auto" w:sz="4" w:space="0"/>
              <w:right w:val="single" w:color="auto" w:sz="4" w:space="0"/>
            </w:tcBorders>
            <w:vAlign w:val="center"/>
          </w:tcPr>
          <w:p w14:paraId="1EF4CF47">
            <w:pPr>
              <w:widowControl/>
              <w:spacing w:line="240" w:lineRule="exact"/>
              <w:jc w:val="center"/>
              <w:rPr>
                <w:rFonts w:eastAsia="仿宋_GB2312"/>
                <w:kern w:val="0"/>
                <w:sz w:val="18"/>
                <w:szCs w:val="18"/>
              </w:rPr>
            </w:pPr>
            <w:r>
              <w:rPr>
                <w:rFonts w:eastAsia="仿宋_GB2312"/>
                <w:kern w:val="0"/>
                <w:sz w:val="18"/>
                <w:szCs w:val="18"/>
              </w:rPr>
              <w:t>实际投资（万元）</w:t>
            </w:r>
          </w:p>
        </w:tc>
        <w:tc>
          <w:tcPr>
            <w:tcW w:w="1121" w:type="dxa"/>
            <w:tcBorders>
              <w:top w:val="nil"/>
              <w:left w:val="nil"/>
              <w:bottom w:val="single" w:color="auto" w:sz="4" w:space="0"/>
              <w:right w:val="single" w:color="auto" w:sz="4" w:space="0"/>
            </w:tcBorders>
            <w:vAlign w:val="center"/>
          </w:tcPr>
          <w:p w14:paraId="077FB64E">
            <w:pPr>
              <w:widowControl/>
              <w:spacing w:line="240" w:lineRule="exact"/>
              <w:jc w:val="center"/>
              <w:rPr>
                <w:rFonts w:eastAsia="仿宋_GB2312"/>
                <w:kern w:val="0"/>
                <w:sz w:val="18"/>
                <w:szCs w:val="18"/>
              </w:rPr>
            </w:pPr>
            <w:r>
              <w:rPr>
                <w:rFonts w:eastAsia="仿宋_GB2312"/>
                <w:kern w:val="0"/>
                <w:sz w:val="18"/>
                <w:szCs w:val="18"/>
              </w:rPr>
              <w:t>投资概算控制率</w:t>
            </w:r>
          </w:p>
        </w:tc>
      </w:tr>
      <w:tr w14:paraId="7799BFB3">
        <w:tblPrEx>
          <w:tblCellMar>
            <w:top w:w="0" w:type="dxa"/>
            <w:left w:w="108" w:type="dxa"/>
            <w:bottom w:w="0" w:type="dxa"/>
            <w:right w:w="108" w:type="dxa"/>
          </w:tblCellMar>
        </w:tblPrEx>
        <w:trPr>
          <w:trHeight w:val="263" w:hRule="atLeast"/>
          <w:jc w:val="center"/>
        </w:trPr>
        <w:tc>
          <w:tcPr>
            <w:tcW w:w="4883" w:type="dxa"/>
            <w:vMerge w:val="continue"/>
            <w:tcBorders>
              <w:top w:val="nil"/>
              <w:left w:val="single" w:color="auto" w:sz="4" w:space="0"/>
              <w:bottom w:val="single" w:color="auto" w:sz="4" w:space="0"/>
              <w:right w:val="single" w:color="auto" w:sz="4" w:space="0"/>
            </w:tcBorders>
            <w:vAlign w:val="center"/>
          </w:tcPr>
          <w:p w14:paraId="5A470F21">
            <w:pPr>
              <w:widowControl/>
              <w:spacing w:line="240" w:lineRule="exact"/>
              <w:jc w:val="left"/>
              <w:rPr>
                <w:rFonts w:eastAsia="仿宋_GB2312"/>
                <w:kern w:val="0"/>
                <w:sz w:val="18"/>
                <w:szCs w:val="18"/>
              </w:rPr>
            </w:pPr>
          </w:p>
        </w:tc>
        <w:tc>
          <w:tcPr>
            <w:tcW w:w="1545" w:type="dxa"/>
            <w:tcBorders>
              <w:top w:val="nil"/>
              <w:left w:val="nil"/>
              <w:bottom w:val="single" w:color="auto" w:sz="4" w:space="0"/>
              <w:right w:val="single" w:color="auto" w:sz="4" w:space="0"/>
            </w:tcBorders>
            <w:vAlign w:val="center"/>
          </w:tcPr>
          <w:p w14:paraId="012503FB">
            <w:pPr>
              <w:widowControl/>
              <w:spacing w:line="240" w:lineRule="exact"/>
              <w:jc w:val="center"/>
              <w:rPr>
                <w:rFonts w:eastAsia="仿宋_GB2312"/>
                <w:kern w:val="0"/>
                <w:sz w:val="18"/>
                <w:szCs w:val="18"/>
              </w:rPr>
            </w:pPr>
            <w:r>
              <w:rPr>
                <w:rFonts w:eastAsia="仿宋_GB2312"/>
                <w:kern w:val="0"/>
                <w:sz w:val="18"/>
                <w:szCs w:val="18"/>
              </w:rPr>
              <w:t>　</w:t>
            </w:r>
          </w:p>
        </w:tc>
        <w:tc>
          <w:tcPr>
            <w:tcW w:w="1522" w:type="dxa"/>
            <w:tcBorders>
              <w:top w:val="nil"/>
              <w:left w:val="nil"/>
              <w:bottom w:val="single" w:color="auto" w:sz="4" w:space="0"/>
              <w:right w:val="single" w:color="auto" w:sz="4" w:space="0"/>
            </w:tcBorders>
            <w:vAlign w:val="center"/>
          </w:tcPr>
          <w:p w14:paraId="2C676150">
            <w:pPr>
              <w:widowControl/>
              <w:spacing w:line="240" w:lineRule="exact"/>
              <w:jc w:val="left"/>
              <w:rPr>
                <w:rFonts w:eastAsia="仿宋_GB2312"/>
                <w:kern w:val="0"/>
                <w:sz w:val="18"/>
                <w:szCs w:val="18"/>
              </w:rPr>
            </w:pPr>
            <w:r>
              <w:rPr>
                <w:rFonts w:eastAsia="仿宋_GB2312"/>
                <w:kern w:val="0"/>
                <w:sz w:val="18"/>
                <w:szCs w:val="18"/>
              </w:rPr>
              <w:t>　</w:t>
            </w:r>
          </w:p>
        </w:tc>
        <w:tc>
          <w:tcPr>
            <w:tcW w:w="1468" w:type="dxa"/>
            <w:tcBorders>
              <w:top w:val="nil"/>
              <w:left w:val="nil"/>
              <w:bottom w:val="single" w:color="auto" w:sz="4" w:space="0"/>
              <w:right w:val="single" w:color="auto" w:sz="4" w:space="0"/>
            </w:tcBorders>
            <w:vAlign w:val="center"/>
          </w:tcPr>
          <w:p w14:paraId="78E9ECE3">
            <w:pPr>
              <w:widowControl/>
              <w:spacing w:line="240" w:lineRule="exact"/>
              <w:jc w:val="left"/>
              <w:rPr>
                <w:rFonts w:eastAsia="仿宋_GB2312"/>
                <w:kern w:val="0"/>
                <w:sz w:val="18"/>
                <w:szCs w:val="18"/>
              </w:rPr>
            </w:pPr>
            <w:r>
              <w:rPr>
                <w:rFonts w:eastAsia="仿宋_GB2312"/>
                <w:kern w:val="0"/>
                <w:sz w:val="18"/>
                <w:szCs w:val="18"/>
              </w:rPr>
              <w:t>　</w:t>
            </w:r>
          </w:p>
        </w:tc>
        <w:tc>
          <w:tcPr>
            <w:tcW w:w="1901" w:type="dxa"/>
            <w:tcBorders>
              <w:top w:val="nil"/>
              <w:left w:val="nil"/>
              <w:bottom w:val="single" w:color="auto" w:sz="4" w:space="0"/>
              <w:right w:val="single" w:color="auto" w:sz="4" w:space="0"/>
            </w:tcBorders>
            <w:vAlign w:val="center"/>
          </w:tcPr>
          <w:p w14:paraId="3FEE0A9B">
            <w:pPr>
              <w:widowControl/>
              <w:spacing w:line="240" w:lineRule="exact"/>
              <w:jc w:val="left"/>
              <w:rPr>
                <w:rFonts w:eastAsia="仿宋_GB2312"/>
                <w:kern w:val="0"/>
                <w:sz w:val="18"/>
                <w:szCs w:val="18"/>
              </w:rPr>
            </w:pPr>
            <w:r>
              <w:rPr>
                <w:rFonts w:eastAsia="仿宋_GB2312"/>
                <w:kern w:val="0"/>
                <w:sz w:val="18"/>
                <w:szCs w:val="18"/>
              </w:rPr>
              <w:t>　</w:t>
            </w:r>
          </w:p>
        </w:tc>
        <w:tc>
          <w:tcPr>
            <w:tcW w:w="1260" w:type="dxa"/>
            <w:tcBorders>
              <w:top w:val="nil"/>
              <w:left w:val="nil"/>
              <w:bottom w:val="single" w:color="auto" w:sz="4" w:space="0"/>
              <w:right w:val="single" w:color="auto" w:sz="4" w:space="0"/>
            </w:tcBorders>
            <w:vAlign w:val="center"/>
          </w:tcPr>
          <w:p w14:paraId="7F0FD242">
            <w:pPr>
              <w:widowControl/>
              <w:spacing w:line="240" w:lineRule="exact"/>
              <w:jc w:val="left"/>
              <w:rPr>
                <w:rFonts w:eastAsia="仿宋_GB2312"/>
                <w:kern w:val="0"/>
                <w:sz w:val="18"/>
                <w:szCs w:val="18"/>
              </w:rPr>
            </w:pPr>
            <w:r>
              <w:rPr>
                <w:rFonts w:eastAsia="仿宋_GB2312"/>
                <w:kern w:val="0"/>
                <w:sz w:val="18"/>
                <w:szCs w:val="18"/>
              </w:rPr>
              <w:t>　</w:t>
            </w:r>
          </w:p>
        </w:tc>
        <w:tc>
          <w:tcPr>
            <w:tcW w:w="1121" w:type="dxa"/>
            <w:tcBorders>
              <w:top w:val="nil"/>
              <w:left w:val="nil"/>
              <w:bottom w:val="single" w:color="auto" w:sz="4" w:space="0"/>
              <w:right w:val="single" w:color="auto" w:sz="4" w:space="0"/>
            </w:tcBorders>
            <w:vAlign w:val="center"/>
          </w:tcPr>
          <w:p w14:paraId="45932860">
            <w:pPr>
              <w:widowControl/>
              <w:spacing w:line="240" w:lineRule="exact"/>
              <w:jc w:val="left"/>
              <w:rPr>
                <w:rFonts w:eastAsia="仿宋_GB2312"/>
                <w:kern w:val="0"/>
                <w:sz w:val="18"/>
                <w:szCs w:val="18"/>
              </w:rPr>
            </w:pPr>
            <w:r>
              <w:rPr>
                <w:rFonts w:eastAsia="仿宋_GB2312"/>
                <w:kern w:val="0"/>
                <w:sz w:val="18"/>
                <w:szCs w:val="18"/>
              </w:rPr>
              <w:t>　</w:t>
            </w:r>
          </w:p>
        </w:tc>
      </w:tr>
      <w:tr w14:paraId="6310E00E">
        <w:tblPrEx>
          <w:tblCellMar>
            <w:top w:w="0" w:type="dxa"/>
            <w:left w:w="108" w:type="dxa"/>
            <w:bottom w:w="0" w:type="dxa"/>
            <w:right w:w="108" w:type="dxa"/>
          </w:tblCellMar>
        </w:tblPrEx>
        <w:trPr>
          <w:trHeight w:val="282" w:hRule="atLeast"/>
          <w:jc w:val="center"/>
        </w:trPr>
        <w:tc>
          <w:tcPr>
            <w:tcW w:w="4883" w:type="dxa"/>
            <w:tcBorders>
              <w:top w:val="nil"/>
              <w:left w:val="single" w:color="auto" w:sz="4" w:space="0"/>
              <w:bottom w:val="single" w:color="auto" w:sz="4" w:space="0"/>
              <w:right w:val="single" w:color="auto" w:sz="4" w:space="0"/>
            </w:tcBorders>
            <w:vAlign w:val="center"/>
          </w:tcPr>
          <w:p w14:paraId="68E2C57D">
            <w:pPr>
              <w:widowControl/>
              <w:spacing w:line="240" w:lineRule="exact"/>
              <w:jc w:val="center"/>
              <w:rPr>
                <w:rFonts w:eastAsia="仿宋_GB2312"/>
                <w:kern w:val="0"/>
                <w:sz w:val="18"/>
                <w:szCs w:val="18"/>
              </w:rPr>
            </w:pPr>
            <w:r>
              <w:rPr>
                <w:rFonts w:eastAsia="仿宋_GB2312"/>
                <w:kern w:val="0"/>
                <w:sz w:val="18"/>
                <w:szCs w:val="18"/>
              </w:rPr>
              <w:t>厉行节约保障措施</w:t>
            </w:r>
          </w:p>
        </w:tc>
        <w:tc>
          <w:tcPr>
            <w:tcW w:w="8817" w:type="dxa"/>
            <w:gridSpan w:val="6"/>
            <w:tcBorders>
              <w:top w:val="single" w:color="auto" w:sz="4" w:space="0"/>
              <w:left w:val="nil"/>
              <w:bottom w:val="single" w:color="auto" w:sz="4" w:space="0"/>
              <w:right w:val="single" w:color="000000" w:sz="4" w:space="0"/>
            </w:tcBorders>
            <w:vAlign w:val="center"/>
          </w:tcPr>
          <w:p w14:paraId="098D70EB">
            <w:pPr>
              <w:widowControl/>
              <w:spacing w:line="240" w:lineRule="exact"/>
              <w:jc w:val="center"/>
              <w:rPr>
                <w:rFonts w:eastAsia="仿宋_GB2312"/>
                <w:kern w:val="0"/>
                <w:sz w:val="18"/>
                <w:szCs w:val="18"/>
              </w:rPr>
            </w:pPr>
            <w:r>
              <w:rPr>
                <w:rFonts w:eastAsia="仿宋_GB2312"/>
                <w:kern w:val="0"/>
                <w:sz w:val="18"/>
                <w:szCs w:val="18"/>
              </w:rPr>
              <w:t>　</w:t>
            </w:r>
          </w:p>
        </w:tc>
      </w:tr>
    </w:tbl>
    <w:p w14:paraId="471BF3A9">
      <w:pPr>
        <w:widowControl/>
        <w:spacing w:line="300" w:lineRule="exact"/>
        <w:ind w:firstLine="560" w:firstLineChars="200"/>
        <w:jc w:val="left"/>
        <w:rPr>
          <w:rFonts w:eastAsia="楷体_GB2312"/>
          <w:kern w:val="0"/>
          <w:sz w:val="28"/>
          <w:szCs w:val="28"/>
        </w:rPr>
      </w:pPr>
      <w:r>
        <w:rPr>
          <w:rFonts w:eastAsia="楷体_GB2312"/>
          <w:kern w:val="0"/>
          <w:sz w:val="28"/>
          <w:szCs w:val="28"/>
        </w:rPr>
        <w:t>说明：“项目支出”需要填报基本支出以外的所有项目情况，包括业务工作项目、运行维护项目等；“公用经费”填报基本支出中的一般商品和服务支出。</w:t>
      </w:r>
    </w:p>
    <w:p w14:paraId="27A850D5">
      <w:pPr>
        <w:spacing w:line="560" w:lineRule="exact"/>
        <w:rPr>
          <w:rFonts w:eastAsia="仿宋_GB2312"/>
          <w:bCs/>
          <w:color w:val="000000"/>
          <w:sz w:val="32"/>
          <w:szCs w:val="32"/>
        </w:rPr>
      </w:pPr>
    </w:p>
    <w:p w14:paraId="3B8C6C7B">
      <w:pPr>
        <w:spacing w:line="560" w:lineRule="exact"/>
        <w:rPr>
          <w:rFonts w:eastAsia="仿宋_GB2312"/>
          <w:bCs/>
          <w:color w:val="000000"/>
          <w:sz w:val="32"/>
          <w:szCs w:val="32"/>
        </w:rPr>
      </w:pPr>
    </w:p>
    <w:p w14:paraId="1E6D7915">
      <w:pPr>
        <w:spacing w:line="560" w:lineRule="exact"/>
        <w:rPr>
          <w:rFonts w:eastAsia="仿宋_GB2312"/>
          <w:bCs/>
          <w:color w:val="000000"/>
          <w:sz w:val="32"/>
          <w:szCs w:val="32"/>
        </w:rPr>
      </w:pPr>
    </w:p>
    <w:p w14:paraId="2B913712">
      <w:pPr>
        <w:spacing w:line="560" w:lineRule="exact"/>
        <w:rPr>
          <w:rFonts w:eastAsia="仿宋_GB2312"/>
          <w:bCs/>
          <w:color w:val="000000"/>
          <w:sz w:val="32"/>
          <w:szCs w:val="32"/>
        </w:rPr>
      </w:pPr>
    </w:p>
    <w:p w14:paraId="37916D0E">
      <w:pPr>
        <w:spacing w:line="560" w:lineRule="exact"/>
        <w:rPr>
          <w:rFonts w:eastAsia="仿宋_GB2312"/>
          <w:bCs/>
          <w:color w:val="000000"/>
          <w:sz w:val="32"/>
          <w:szCs w:val="32"/>
        </w:rPr>
      </w:pPr>
    </w:p>
    <w:p w14:paraId="17A96D8D">
      <w:pPr>
        <w:spacing w:line="560" w:lineRule="exact"/>
        <w:rPr>
          <w:rFonts w:eastAsia="仿宋_GB2312"/>
          <w:bCs/>
          <w:color w:val="000000"/>
          <w:sz w:val="32"/>
          <w:szCs w:val="32"/>
        </w:rPr>
      </w:pPr>
    </w:p>
    <w:p w14:paraId="7DA90C25">
      <w:pPr>
        <w:spacing w:line="560" w:lineRule="exact"/>
        <w:rPr>
          <w:rFonts w:eastAsia="仿宋_GB2312"/>
          <w:bCs/>
          <w:color w:val="000000"/>
          <w:sz w:val="32"/>
          <w:szCs w:val="32"/>
        </w:rPr>
      </w:pPr>
    </w:p>
    <w:p w14:paraId="6C877DAD">
      <w:pPr>
        <w:spacing w:line="560" w:lineRule="exact"/>
        <w:rPr>
          <w:rFonts w:eastAsia="仿宋_GB2312"/>
          <w:bCs/>
          <w:color w:val="000000"/>
          <w:sz w:val="32"/>
          <w:szCs w:val="32"/>
        </w:rPr>
      </w:pPr>
    </w:p>
    <w:p w14:paraId="6A5431C1">
      <w:pPr>
        <w:spacing w:line="560" w:lineRule="exact"/>
        <w:rPr>
          <w:rFonts w:eastAsia="仿宋_GB2312"/>
          <w:bCs/>
          <w:color w:val="000000"/>
          <w:sz w:val="32"/>
          <w:szCs w:val="32"/>
        </w:rPr>
      </w:pPr>
      <w:r>
        <w:rPr>
          <w:rFonts w:eastAsia="仿宋_GB2312"/>
          <w:bCs/>
          <w:color w:val="000000"/>
          <w:sz w:val="32"/>
          <w:szCs w:val="32"/>
        </w:rPr>
        <w:t>附件2</w:t>
      </w:r>
    </w:p>
    <w:p w14:paraId="58D8CC3E">
      <w:pPr>
        <w:spacing w:after="204" w:afterLines="50" w:line="560" w:lineRule="exact"/>
        <w:jc w:val="center"/>
        <w:rPr>
          <w:rFonts w:eastAsia="方正小标宋简体"/>
          <w:kern w:val="0"/>
          <w:sz w:val="44"/>
          <w:szCs w:val="44"/>
        </w:rPr>
      </w:pPr>
      <w:r>
        <w:rPr>
          <w:rFonts w:eastAsia="方正小标宋简体"/>
          <w:kern w:val="0"/>
          <w:sz w:val="44"/>
          <w:szCs w:val="44"/>
        </w:rPr>
        <w:t>部门整体支出绩效评价指标表</w:t>
      </w:r>
    </w:p>
    <w:tbl>
      <w:tblPr>
        <w:tblStyle w:val="9"/>
        <w:tblW w:w="0" w:type="auto"/>
        <w:jc w:val="center"/>
        <w:tblLayout w:type="fixed"/>
        <w:tblCellMar>
          <w:top w:w="0" w:type="dxa"/>
          <w:left w:w="108" w:type="dxa"/>
          <w:bottom w:w="0" w:type="dxa"/>
          <w:right w:w="108" w:type="dxa"/>
        </w:tblCellMar>
      </w:tblPr>
      <w:tblGrid>
        <w:gridCol w:w="823"/>
        <w:gridCol w:w="519"/>
        <w:gridCol w:w="1258"/>
        <w:gridCol w:w="542"/>
        <w:gridCol w:w="1419"/>
        <w:gridCol w:w="565"/>
        <w:gridCol w:w="4593"/>
        <w:gridCol w:w="3773"/>
        <w:gridCol w:w="704"/>
      </w:tblGrid>
      <w:tr w14:paraId="242FCE8F">
        <w:tblPrEx>
          <w:tblCellMar>
            <w:top w:w="0" w:type="dxa"/>
            <w:left w:w="108" w:type="dxa"/>
            <w:bottom w:w="0" w:type="dxa"/>
            <w:right w:w="108" w:type="dxa"/>
          </w:tblCellMar>
        </w:tblPrEx>
        <w:trPr>
          <w:trHeight w:val="679" w:hRule="atLeast"/>
          <w:tblHeader/>
          <w:jc w:val="center"/>
        </w:trPr>
        <w:tc>
          <w:tcPr>
            <w:tcW w:w="823" w:type="dxa"/>
            <w:tcBorders>
              <w:top w:val="single" w:color="auto" w:sz="4" w:space="0"/>
              <w:left w:val="single" w:color="auto" w:sz="4" w:space="0"/>
              <w:bottom w:val="single" w:color="auto" w:sz="4" w:space="0"/>
              <w:right w:val="single" w:color="auto" w:sz="4" w:space="0"/>
            </w:tcBorders>
            <w:vAlign w:val="center"/>
          </w:tcPr>
          <w:p w14:paraId="793F7D62">
            <w:pPr>
              <w:widowControl/>
              <w:spacing w:line="200" w:lineRule="exact"/>
              <w:jc w:val="center"/>
              <w:rPr>
                <w:rFonts w:eastAsia="仿宋_GB2312"/>
                <w:kern w:val="0"/>
                <w:sz w:val="18"/>
                <w:szCs w:val="18"/>
              </w:rPr>
            </w:pPr>
            <w:r>
              <w:rPr>
                <w:rFonts w:eastAsia="仿宋_GB2312"/>
                <w:kern w:val="0"/>
                <w:sz w:val="18"/>
                <w:szCs w:val="18"/>
              </w:rPr>
              <w:t>一级指标</w:t>
            </w:r>
          </w:p>
        </w:tc>
        <w:tc>
          <w:tcPr>
            <w:tcW w:w="519" w:type="dxa"/>
            <w:tcBorders>
              <w:top w:val="single" w:color="auto" w:sz="4" w:space="0"/>
              <w:left w:val="nil"/>
              <w:bottom w:val="single" w:color="auto" w:sz="4" w:space="0"/>
              <w:right w:val="single" w:color="auto" w:sz="4" w:space="0"/>
            </w:tcBorders>
            <w:vAlign w:val="center"/>
          </w:tcPr>
          <w:p w14:paraId="5BD6E959">
            <w:pPr>
              <w:widowControl/>
              <w:spacing w:line="200" w:lineRule="exact"/>
              <w:jc w:val="center"/>
              <w:rPr>
                <w:rFonts w:eastAsia="仿宋_GB2312"/>
                <w:kern w:val="0"/>
                <w:sz w:val="18"/>
                <w:szCs w:val="18"/>
              </w:rPr>
            </w:pPr>
            <w:r>
              <w:rPr>
                <w:rFonts w:eastAsia="仿宋_GB2312"/>
                <w:kern w:val="0"/>
                <w:sz w:val="18"/>
                <w:szCs w:val="18"/>
              </w:rPr>
              <w:t>分值</w:t>
            </w:r>
          </w:p>
        </w:tc>
        <w:tc>
          <w:tcPr>
            <w:tcW w:w="1258" w:type="dxa"/>
            <w:tcBorders>
              <w:top w:val="single" w:color="auto" w:sz="4" w:space="0"/>
              <w:left w:val="nil"/>
              <w:bottom w:val="single" w:color="auto" w:sz="4" w:space="0"/>
              <w:right w:val="single" w:color="auto" w:sz="4" w:space="0"/>
            </w:tcBorders>
            <w:vAlign w:val="center"/>
          </w:tcPr>
          <w:p w14:paraId="19E28FB4">
            <w:pPr>
              <w:widowControl/>
              <w:spacing w:line="200" w:lineRule="exact"/>
              <w:jc w:val="center"/>
              <w:rPr>
                <w:rFonts w:eastAsia="仿宋_GB2312"/>
                <w:kern w:val="0"/>
                <w:sz w:val="18"/>
                <w:szCs w:val="18"/>
              </w:rPr>
            </w:pPr>
            <w:r>
              <w:rPr>
                <w:rFonts w:eastAsia="仿宋_GB2312"/>
                <w:kern w:val="0"/>
                <w:sz w:val="18"/>
                <w:szCs w:val="18"/>
              </w:rPr>
              <w:t>二级指标</w:t>
            </w:r>
          </w:p>
        </w:tc>
        <w:tc>
          <w:tcPr>
            <w:tcW w:w="542" w:type="dxa"/>
            <w:tcBorders>
              <w:top w:val="single" w:color="auto" w:sz="4" w:space="0"/>
              <w:left w:val="nil"/>
              <w:bottom w:val="single" w:color="auto" w:sz="4" w:space="0"/>
              <w:right w:val="single" w:color="auto" w:sz="4" w:space="0"/>
            </w:tcBorders>
            <w:vAlign w:val="center"/>
          </w:tcPr>
          <w:p w14:paraId="6E4C328B">
            <w:pPr>
              <w:widowControl/>
              <w:spacing w:line="200" w:lineRule="exact"/>
              <w:jc w:val="center"/>
              <w:rPr>
                <w:rFonts w:eastAsia="仿宋_GB2312"/>
                <w:kern w:val="0"/>
                <w:sz w:val="18"/>
                <w:szCs w:val="18"/>
              </w:rPr>
            </w:pPr>
            <w:r>
              <w:rPr>
                <w:rFonts w:eastAsia="仿宋_GB2312"/>
                <w:kern w:val="0"/>
                <w:sz w:val="18"/>
                <w:szCs w:val="18"/>
              </w:rPr>
              <w:t>分值</w:t>
            </w:r>
          </w:p>
        </w:tc>
        <w:tc>
          <w:tcPr>
            <w:tcW w:w="1419" w:type="dxa"/>
            <w:tcBorders>
              <w:top w:val="single" w:color="auto" w:sz="4" w:space="0"/>
              <w:left w:val="nil"/>
              <w:bottom w:val="single" w:color="auto" w:sz="4" w:space="0"/>
              <w:right w:val="single" w:color="auto" w:sz="4" w:space="0"/>
            </w:tcBorders>
            <w:vAlign w:val="center"/>
          </w:tcPr>
          <w:p w14:paraId="6236381F">
            <w:pPr>
              <w:widowControl/>
              <w:spacing w:line="200" w:lineRule="exact"/>
              <w:jc w:val="center"/>
              <w:rPr>
                <w:rFonts w:eastAsia="仿宋_GB2312"/>
                <w:kern w:val="0"/>
                <w:sz w:val="18"/>
                <w:szCs w:val="18"/>
              </w:rPr>
            </w:pPr>
            <w:r>
              <w:rPr>
                <w:rFonts w:eastAsia="仿宋_GB2312"/>
                <w:kern w:val="0"/>
                <w:sz w:val="18"/>
                <w:szCs w:val="18"/>
              </w:rPr>
              <w:t>三级</w:t>
            </w:r>
          </w:p>
          <w:p w14:paraId="55E5C7A2">
            <w:pPr>
              <w:widowControl/>
              <w:spacing w:line="200" w:lineRule="exact"/>
              <w:jc w:val="center"/>
              <w:rPr>
                <w:rFonts w:eastAsia="仿宋_GB2312"/>
                <w:kern w:val="0"/>
                <w:sz w:val="18"/>
                <w:szCs w:val="18"/>
              </w:rPr>
            </w:pPr>
            <w:r>
              <w:rPr>
                <w:rFonts w:eastAsia="仿宋_GB2312"/>
                <w:kern w:val="0"/>
                <w:sz w:val="18"/>
                <w:szCs w:val="18"/>
              </w:rPr>
              <w:t>指标</w:t>
            </w:r>
          </w:p>
        </w:tc>
        <w:tc>
          <w:tcPr>
            <w:tcW w:w="565" w:type="dxa"/>
            <w:tcBorders>
              <w:top w:val="single" w:color="auto" w:sz="4" w:space="0"/>
              <w:left w:val="nil"/>
              <w:bottom w:val="single" w:color="auto" w:sz="4" w:space="0"/>
              <w:right w:val="single" w:color="auto" w:sz="4" w:space="0"/>
            </w:tcBorders>
            <w:vAlign w:val="center"/>
          </w:tcPr>
          <w:p w14:paraId="081AB593">
            <w:pPr>
              <w:widowControl/>
              <w:spacing w:line="200" w:lineRule="exact"/>
              <w:jc w:val="center"/>
              <w:rPr>
                <w:rFonts w:eastAsia="仿宋_GB2312"/>
                <w:kern w:val="0"/>
                <w:sz w:val="18"/>
                <w:szCs w:val="18"/>
              </w:rPr>
            </w:pPr>
            <w:r>
              <w:rPr>
                <w:rFonts w:eastAsia="仿宋_GB2312"/>
                <w:kern w:val="0"/>
                <w:sz w:val="18"/>
                <w:szCs w:val="18"/>
              </w:rPr>
              <w:t>分值</w:t>
            </w:r>
          </w:p>
        </w:tc>
        <w:tc>
          <w:tcPr>
            <w:tcW w:w="4593" w:type="dxa"/>
            <w:tcBorders>
              <w:top w:val="single" w:color="auto" w:sz="4" w:space="0"/>
              <w:left w:val="nil"/>
              <w:bottom w:val="single" w:color="auto" w:sz="4" w:space="0"/>
              <w:right w:val="single" w:color="auto" w:sz="4" w:space="0"/>
            </w:tcBorders>
            <w:vAlign w:val="center"/>
          </w:tcPr>
          <w:p w14:paraId="5662916B">
            <w:pPr>
              <w:widowControl/>
              <w:spacing w:line="200" w:lineRule="exact"/>
              <w:jc w:val="center"/>
              <w:rPr>
                <w:rFonts w:eastAsia="仿宋_GB2312"/>
                <w:kern w:val="0"/>
                <w:sz w:val="18"/>
                <w:szCs w:val="18"/>
              </w:rPr>
            </w:pPr>
            <w:r>
              <w:rPr>
                <w:rFonts w:eastAsia="仿宋_GB2312"/>
                <w:kern w:val="0"/>
                <w:sz w:val="18"/>
                <w:szCs w:val="18"/>
              </w:rPr>
              <w:t>评价标准</w:t>
            </w:r>
          </w:p>
        </w:tc>
        <w:tc>
          <w:tcPr>
            <w:tcW w:w="3773" w:type="dxa"/>
            <w:tcBorders>
              <w:top w:val="single" w:color="auto" w:sz="4" w:space="0"/>
              <w:left w:val="nil"/>
              <w:bottom w:val="single" w:color="auto" w:sz="4" w:space="0"/>
              <w:right w:val="single" w:color="auto" w:sz="4" w:space="0"/>
            </w:tcBorders>
            <w:vAlign w:val="center"/>
          </w:tcPr>
          <w:p w14:paraId="27BFD336">
            <w:pPr>
              <w:widowControl/>
              <w:spacing w:line="200" w:lineRule="exact"/>
              <w:jc w:val="center"/>
              <w:rPr>
                <w:rFonts w:eastAsia="仿宋_GB2312"/>
                <w:kern w:val="0"/>
                <w:sz w:val="18"/>
                <w:szCs w:val="18"/>
              </w:rPr>
            </w:pPr>
            <w:r>
              <w:rPr>
                <w:rFonts w:eastAsia="仿宋_GB2312"/>
                <w:kern w:val="0"/>
                <w:sz w:val="18"/>
                <w:szCs w:val="18"/>
              </w:rPr>
              <w:t>指标说明</w:t>
            </w:r>
          </w:p>
        </w:tc>
        <w:tc>
          <w:tcPr>
            <w:tcW w:w="704" w:type="dxa"/>
            <w:tcBorders>
              <w:top w:val="single" w:color="auto" w:sz="4" w:space="0"/>
              <w:left w:val="nil"/>
              <w:bottom w:val="single" w:color="auto" w:sz="4" w:space="0"/>
              <w:right w:val="single" w:color="auto" w:sz="4" w:space="0"/>
            </w:tcBorders>
            <w:vAlign w:val="center"/>
          </w:tcPr>
          <w:p w14:paraId="4B10A390">
            <w:pPr>
              <w:widowControl/>
              <w:spacing w:line="200" w:lineRule="exact"/>
              <w:jc w:val="center"/>
              <w:rPr>
                <w:rFonts w:eastAsia="仿宋_GB2312"/>
                <w:kern w:val="0"/>
                <w:sz w:val="18"/>
                <w:szCs w:val="18"/>
              </w:rPr>
            </w:pPr>
            <w:r>
              <w:rPr>
                <w:rFonts w:eastAsia="仿宋_GB2312"/>
                <w:kern w:val="0"/>
                <w:sz w:val="18"/>
                <w:szCs w:val="18"/>
              </w:rPr>
              <w:t>得分</w:t>
            </w:r>
          </w:p>
        </w:tc>
      </w:tr>
      <w:tr w14:paraId="3F03ABC7">
        <w:tblPrEx>
          <w:tblCellMar>
            <w:top w:w="0" w:type="dxa"/>
            <w:left w:w="108" w:type="dxa"/>
            <w:bottom w:w="0" w:type="dxa"/>
            <w:right w:w="108" w:type="dxa"/>
          </w:tblCellMar>
        </w:tblPrEx>
        <w:trPr>
          <w:trHeight w:val="750" w:hRule="atLeast"/>
          <w:jc w:val="center"/>
        </w:trPr>
        <w:tc>
          <w:tcPr>
            <w:tcW w:w="823" w:type="dxa"/>
            <w:vMerge w:val="restart"/>
            <w:tcBorders>
              <w:top w:val="nil"/>
              <w:left w:val="single" w:color="auto" w:sz="4" w:space="0"/>
              <w:bottom w:val="single" w:color="auto" w:sz="4" w:space="0"/>
              <w:right w:val="single" w:color="auto" w:sz="4" w:space="0"/>
            </w:tcBorders>
            <w:vAlign w:val="center"/>
          </w:tcPr>
          <w:p w14:paraId="1DA229E5">
            <w:pPr>
              <w:widowControl/>
              <w:spacing w:line="200" w:lineRule="exact"/>
              <w:jc w:val="center"/>
              <w:rPr>
                <w:rFonts w:eastAsia="仿宋_GB2312"/>
                <w:kern w:val="0"/>
                <w:sz w:val="18"/>
                <w:szCs w:val="18"/>
              </w:rPr>
            </w:pPr>
            <w:r>
              <w:rPr>
                <w:rFonts w:eastAsia="仿宋_GB2312"/>
                <w:kern w:val="0"/>
                <w:sz w:val="18"/>
                <w:szCs w:val="18"/>
              </w:rPr>
              <w:t>投入</w:t>
            </w:r>
          </w:p>
        </w:tc>
        <w:tc>
          <w:tcPr>
            <w:tcW w:w="519" w:type="dxa"/>
            <w:vMerge w:val="restart"/>
            <w:tcBorders>
              <w:top w:val="nil"/>
              <w:left w:val="single" w:color="auto" w:sz="4" w:space="0"/>
              <w:bottom w:val="single" w:color="000000" w:sz="4" w:space="0"/>
              <w:right w:val="single" w:color="auto" w:sz="4" w:space="0"/>
            </w:tcBorders>
            <w:vAlign w:val="center"/>
          </w:tcPr>
          <w:p w14:paraId="665B810B">
            <w:pPr>
              <w:widowControl/>
              <w:spacing w:line="200" w:lineRule="exact"/>
              <w:jc w:val="center"/>
              <w:rPr>
                <w:rFonts w:eastAsia="仿宋_GB2312"/>
                <w:kern w:val="0"/>
                <w:sz w:val="18"/>
                <w:szCs w:val="18"/>
              </w:rPr>
            </w:pPr>
            <w:r>
              <w:rPr>
                <w:rFonts w:eastAsia="仿宋_GB2312"/>
                <w:kern w:val="0"/>
                <w:sz w:val="18"/>
                <w:szCs w:val="18"/>
              </w:rPr>
              <w:t>10</w:t>
            </w:r>
          </w:p>
        </w:tc>
        <w:tc>
          <w:tcPr>
            <w:tcW w:w="1258" w:type="dxa"/>
            <w:vMerge w:val="restart"/>
            <w:tcBorders>
              <w:top w:val="nil"/>
              <w:left w:val="nil"/>
              <w:bottom w:val="single" w:color="auto" w:sz="4" w:space="0"/>
              <w:right w:val="single" w:color="auto" w:sz="4" w:space="0"/>
            </w:tcBorders>
            <w:vAlign w:val="center"/>
          </w:tcPr>
          <w:p w14:paraId="3BD44410">
            <w:pPr>
              <w:widowControl/>
              <w:spacing w:line="200" w:lineRule="exact"/>
              <w:jc w:val="center"/>
              <w:rPr>
                <w:rFonts w:eastAsia="仿宋_GB2312"/>
                <w:kern w:val="0"/>
                <w:sz w:val="18"/>
                <w:szCs w:val="18"/>
              </w:rPr>
            </w:pPr>
            <w:r>
              <w:rPr>
                <w:rFonts w:eastAsia="仿宋_GB2312"/>
                <w:kern w:val="0"/>
                <w:sz w:val="18"/>
                <w:szCs w:val="18"/>
              </w:rPr>
              <w:t>预算配置</w:t>
            </w:r>
          </w:p>
        </w:tc>
        <w:tc>
          <w:tcPr>
            <w:tcW w:w="542" w:type="dxa"/>
            <w:vMerge w:val="restart"/>
            <w:tcBorders>
              <w:top w:val="nil"/>
              <w:left w:val="single" w:color="auto" w:sz="4" w:space="0"/>
              <w:bottom w:val="single" w:color="000000" w:sz="4" w:space="0"/>
              <w:right w:val="single" w:color="auto" w:sz="4" w:space="0"/>
            </w:tcBorders>
            <w:vAlign w:val="center"/>
          </w:tcPr>
          <w:p w14:paraId="611EB4F7">
            <w:pPr>
              <w:widowControl/>
              <w:spacing w:line="200" w:lineRule="exact"/>
              <w:jc w:val="center"/>
              <w:rPr>
                <w:rFonts w:eastAsia="仿宋_GB2312"/>
                <w:kern w:val="0"/>
                <w:sz w:val="18"/>
                <w:szCs w:val="18"/>
              </w:rPr>
            </w:pPr>
            <w:r>
              <w:rPr>
                <w:rFonts w:eastAsia="仿宋_GB2312"/>
                <w:kern w:val="0"/>
                <w:sz w:val="18"/>
                <w:szCs w:val="18"/>
              </w:rPr>
              <w:t>10</w:t>
            </w:r>
          </w:p>
        </w:tc>
        <w:tc>
          <w:tcPr>
            <w:tcW w:w="1419" w:type="dxa"/>
            <w:tcBorders>
              <w:top w:val="nil"/>
              <w:left w:val="nil"/>
              <w:bottom w:val="single" w:color="auto" w:sz="4" w:space="0"/>
              <w:right w:val="single" w:color="auto" w:sz="4" w:space="0"/>
            </w:tcBorders>
            <w:vAlign w:val="center"/>
          </w:tcPr>
          <w:p w14:paraId="5DA8398B">
            <w:pPr>
              <w:widowControl/>
              <w:spacing w:line="200" w:lineRule="exact"/>
              <w:jc w:val="center"/>
              <w:rPr>
                <w:rFonts w:eastAsia="仿宋_GB2312"/>
                <w:kern w:val="0"/>
                <w:sz w:val="18"/>
                <w:szCs w:val="18"/>
              </w:rPr>
            </w:pPr>
            <w:r>
              <w:rPr>
                <w:rFonts w:eastAsia="仿宋_GB2312"/>
                <w:spacing w:val="-20"/>
                <w:kern w:val="0"/>
                <w:sz w:val="18"/>
                <w:szCs w:val="18"/>
              </w:rPr>
              <w:t>在职人员控制率</w:t>
            </w:r>
          </w:p>
        </w:tc>
        <w:tc>
          <w:tcPr>
            <w:tcW w:w="565" w:type="dxa"/>
            <w:tcBorders>
              <w:top w:val="nil"/>
              <w:left w:val="nil"/>
              <w:bottom w:val="single" w:color="auto" w:sz="4" w:space="0"/>
              <w:right w:val="single" w:color="auto" w:sz="4" w:space="0"/>
            </w:tcBorders>
            <w:vAlign w:val="center"/>
          </w:tcPr>
          <w:p w14:paraId="6C90EF0D">
            <w:pPr>
              <w:widowControl/>
              <w:spacing w:line="200" w:lineRule="exact"/>
              <w:jc w:val="center"/>
              <w:rPr>
                <w:rFonts w:eastAsia="仿宋_GB2312"/>
                <w:kern w:val="0"/>
                <w:sz w:val="18"/>
                <w:szCs w:val="18"/>
              </w:rPr>
            </w:pPr>
            <w:r>
              <w:rPr>
                <w:rFonts w:eastAsia="仿宋_GB2312"/>
                <w:kern w:val="0"/>
                <w:sz w:val="18"/>
                <w:szCs w:val="18"/>
              </w:rPr>
              <w:t>5</w:t>
            </w:r>
          </w:p>
        </w:tc>
        <w:tc>
          <w:tcPr>
            <w:tcW w:w="4593" w:type="dxa"/>
            <w:tcBorders>
              <w:top w:val="nil"/>
              <w:left w:val="nil"/>
              <w:bottom w:val="nil"/>
              <w:right w:val="nil"/>
            </w:tcBorders>
            <w:vAlign w:val="center"/>
          </w:tcPr>
          <w:p w14:paraId="7A39BD73">
            <w:pPr>
              <w:widowControl/>
              <w:spacing w:line="200" w:lineRule="exact"/>
              <w:jc w:val="left"/>
              <w:rPr>
                <w:rFonts w:eastAsia="仿宋_GB2312"/>
                <w:kern w:val="0"/>
                <w:sz w:val="18"/>
                <w:szCs w:val="18"/>
              </w:rPr>
            </w:pPr>
            <w:r>
              <w:rPr>
                <w:rFonts w:eastAsia="仿宋_GB2312"/>
                <w:kern w:val="0"/>
                <w:sz w:val="18"/>
                <w:szCs w:val="18"/>
              </w:rPr>
              <w:t>以100%为标准。在职人员控制率≦100%，计5分；每超过一个百分点扣0.5分，扣完为止。</w:t>
            </w:r>
          </w:p>
        </w:tc>
        <w:tc>
          <w:tcPr>
            <w:tcW w:w="3773" w:type="dxa"/>
            <w:tcBorders>
              <w:top w:val="nil"/>
              <w:left w:val="single" w:color="auto" w:sz="4" w:space="0"/>
              <w:bottom w:val="single" w:color="auto" w:sz="4" w:space="0"/>
              <w:right w:val="single" w:color="auto" w:sz="4" w:space="0"/>
            </w:tcBorders>
            <w:vAlign w:val="center"/>
          </w:tcPr>
          <w:p w14:paraId="5A19DD96">
            <w:pPr>
              <w:widowControl/>
              <w:spacing w:line="200" w:lineRule="exact"/>
              <w:jc w:val="left"/>
              <w:rPr>
                <w:rFonts w:eastAsia="仿宋_GB2312"/>
                <w:kern w:val="0"/>
                <w:sz w:val="18"/>
                <w:szCs w:val="18"/>
              </w:rPr>
            </w:pPr>
            <w:r>
              <w:rPr>
                <w:rFonts w:eastAsia="仿宋_GB2312"/>
                <w:kern w:val="0"/>
                <w:sz w:val="18"/>
                <w:szCs w:val="18"/>
              </w:rPr>
              <w:t>在职人员控制率=（在职人员数/编制数）×100%，在职人员数：部门（单位）实际在职人数，以财政厅确定的部门决算编制口径为准。</w:t>
            </w:r>
            <w:r>
              <w:rPr>
                <w:rFonts w:eastAsia="仿宋_GB2312"/>
                <w:kern w:val="0"/>
                <w:sz w:val="18"/>
                <w:szCs w:val="18"/>
              </w:rPr>
              <w:br w:type="textWrapping"/>
            </w:r>
            <w:r>
              <w:rPr>
                <w:rFonts w:eastAsia="仿宋_GB2312"/>
                <w:kern w:val="0"/>
                <w:sz w:val="18"/>
                <w:szCs w:val="18"/>
              </w:rPr>
              <w:t>编制数：机构编制部门核定批复的部门（单位）的人员编制数。</w:t>
            </w:r>
          </w:p>
        </w:tc>
        <w:tc>
          <w:tcPr>
            <w:tcW w:w="704" w:type="dxa"/>
            <w:tcBorders>
              <w:top w:val="nil"/>
              <w:left w:val="nil"/>
              <w:bottom w:val="single" w:color="auto" w:sz="4" w:space="0"/>
              <w:right w:val="single" w:color="auto" w:sz="4" w:space="0"/>
            </w:tcBorders>
            <w:vAlign w:val="center"/>
          </w:tcPr>
          <w:p w14:paraId="078EB13D">
            <w:pPr>
              <w:widowControl/>
              <w:spacing w:line="200" w:lineRule="exact"/>
              <w:jc w:val="center"/>
              <w:rPr>
                <w:rFonts w:eastAsia="仿宋_GB2312"/>
                <w:kern w:val="0"/>
                <w:sz w:val="18"/>
                <w:szCs w:val="18"/>
              </w:rPr>
            </w:pPr>
            <w:r>
              <w:rPr>
                <w:rFonts w:hint="eastAsia" w:eastAsia="仿宋_GB2312"/>
                <w:kern w:val="0"/>
                <w:sz w:val="18"/>
                <w:szCs w:val="18"/>
              </w:rPr>
              <w:t>5</w:t>
            </w:r>
          </w:p>
        </w:tc>
      </w:tr>
      <w:tr w14:paraId="5A8683B3">
        <w:tblPrEx>
          <w:tblCellMar>
            <w:top w:w="0" w:type="dxa"/>
            <w:left w:w="108" w:type="dxa"/>
            <w:bottom w:w="0" w:type="dxa"/>
            <w:right w:w="108" w:type="dxa"/>
          </w:tblCellMar>
        </w:tblPrEx>
        <w:trPr>
          <w:trHeight w:val="607" w:hRule="atLeast"/>
          <w:jc w:val="center"/>
        </w:trPr>
        <w:tc>
          <w:tcPr>
            <w:tcW w:w="823" w:type="dxa"/>
            <w:vMerge w:val="continue"/>
            <w:tcBorders>
              <w:top w:val="nil"/>
              <w:left w:val="single" w:color="auto" w:sz="4" w:space="0"/>
              <w:bottom w:val="single" w:color="auto" w:sz="4" w:space="0"/>
              <w:right w:val="single" w:color="auto" w:sz="4" w:space="0"/>
            </w:tcBorders>
            <w:vAlign w:val="center"/>
          </w:tcPr>
          <w:p w14:paraId="2A39B6E0">
            <w:pPr>
              <w:widowControl/>
              <w:spacing w:line="200" w:lineRule="exact"/>
              <w:jc w:val="left"/>
              <w:rPr>
                <w:rFonts w:eastAsia="仿宋_GB2312"/>
                <w:kern w:val="0"/>
                <w:sz w:val="18"/>
                <w:szCs w:val="18"/>
              </w:rPr>
            </w:pPr>
          </w:p>
        </w:tc>
        <w:tc>
          <w:tcPr>
            <w:tcW w:w="519" w:type="dxa"/>
            <w:vMerge w:val="continue"/>
            <w:tcBorders>
              <w:top w:val="nil"/>
              <w:left w:val="single" w:color="auto" w:sz="4" w:space="0"/>
              <w:bottom w:val="single" w:color="000000" w:sz="4" w:space="0"/>
              <w:right w:val="single" w:color="auto" w:sz="4" w:space="0"/>
            </w:tcBorders>
            <w:vAlign w:val="center"/>
          </w:tcPr>
          <w:p w14:paraId="08BD7BFD">
            <w:pPr>
              <w:widowControl/>
              <w:spacing w:line="200" w:lineRule="exact"/>
              <w:jc w:val="left"/>
              <w:rPr>
                <w:rFonts w:eastAsia="仿宋_GB2312"/>
                <w:kern w:val="0"/>
                <w:sz w:val="18"/>
                <w:szCs w:val="18"/>
              </w:rPr>
            </w:pPr>
          </w:p>
        </w:tc>
        <w:tc>
          <w:tcPr>
            <w:tcW w:w="1258" w:type="dxa"/>
            <w:vMerge w:val="continue"/>
            <w:tcBorders>
              <w:top w:val="nil"/>
              <w:left w:val="nil"/>
              <w:bottom w:val="single" w:color="auto" w:sz="4" w:space="0"/>
              <w:right w:val="single" w:color="auto" w:sz="4" w:space="0"/>
            </w:tcBorders>
            <w:vAlign w:val="center"/>
          </w:tcPr>
          <w:p w14:paraId="292A72F7">
            <w:pPr>
              <w:widowControl/>
              <w:spacing w:line="200" w:lineRule="exact"/>
              <w:jc w:val="left"/>
              <w:rPr>
                <w:rFonts w:eastAsia="仿宋_GB2312"/>
                <w:kern w:val="0"/>
                <w:sz w:val="18"/>
                <w:szCs w:val="18"/>
              </w:rPr>
            </w:pPr>
          </w:p>
        </w:tc>
        <w:tc>
          <w:tcPr>
            <w:tcW w:w="542" w:type="dxa"/>
            <w:vMerge w:val="continue"/>
            <w:tcBorders>
              <w:top w:val="nil"/>
              <w:left w:val="single" w:color="auto" w:sz="4" w:space="0"/>
              <w:bottom w:val="single" w:color="000000" w:sz="4" w:space="0"/>
              <w:right w:val="single" w:color="auto" w:sz="4" w:space="0"/>
            </w:tcBorders>
            <w:vAlign w:val="center"/>
          </w:tcPr>
          <w:p w14:paraId="5B8236DA">
            <w:pPr>
              <w:widowControl/>
              <w:spacing w:line="200" w:lineRule="exact"/>
              <w:jc w:val="left"/>
              <w:rPr>
                <w:rFonts w:eastAsia="仿宋_GB2312"/>
                <w:kern w:val="0"/>
                <w:sz w:val="18"/>
                <w:szCs w:val="18"/>
              </w:rPr>
            </w:pPr>
          </w:p>
        </w:tc>
        <w:tc>
          <w:tcPr>
            <w:tcW w:w="1419" w:type="dxa"/>
            <w:tcBorders>
              <w:top w:val="nil"/>
              <w:left w:val="nil"/>
              <w:bottom w:val="single" w:color="auto" w:sz="4" w:space="0"/>
              <w:right w:val="single" w:color="auto" w:sz="4" w:space="0"/>
            </w:tcBorders>
            <w:vAlign w:val="center"/>
          </w:tcPr>
          <w:p w14:paraId="5991969B">
            <w:pPr>
              <w:widowControl/>
              <w:spacing w:line="200" w:lineRule="exact"/>
              <w:jc w:val="center"/>
              <w:rPr>
                <w:rFonts w:eastAsia="仿宋_GB2312"/>
                <w:kern w:val="0"/>
                <w:sz w:val="18"/>
                <w:szCs w:val="18"/>
              </w:rPr>
            </w:pPr>
            <w:r>
              <w:rPr>
                <w:rFonts w:eastAsia="仿宋_GB2312"/>
                <w:kern w:val="0"/>
                <w:sz w:val="18"/>
                <w:szCs w:val="18"/>
              </w:rPr>
              <w:t>“三公经费”变动率</w:t>
            </w:r>
          </w:p>
        </w:tc>
        <w:tc>
          <w:tcPr>
            <w:tcW w:w="565" w:type="dxa"/>
            <w:tcBorders>
              <w:top w:val="nil"/>
              <w:left w:val="nil"/>
              <w:bottom w:val="single" w:color="auto" w:sz="4" w:space="0"/>
              <w:right w:val="single" w:color="auto" w:sz="4" w:space="0"/>
            </w:tcBorders>
            <w:vAlign w:val="center"/>
          </w:tcPr>
          <w:p w14:paraId="6E6B5C94">
            <w:pPr>
              <w:widowControl/>
              <w:spacing w:line="200" w:lineRule="exact"/>
              <w:jc w:val="center"/>
              <w:rPr>
                <w:rFonts w:eastAsia="仿宋_GB2312"/>
                <w:kern w:val="0"/>
                <w:sz w:val="18"/>
                <w:szCs w:val="18"/>
              </w:rPr>
            </w:pPr>
            <w:r>
              <w:rPr>
                <w:rFonts w:eastAsia="仿宋_GB2312"/>
                <w:kern w:val="0"/>
                <w:sz w:val="18"/>
                <w:szCs w:val="18"/>
              </w:rPr>
              <w:t>5</w:t>
            </w:r>
          </w:p>
        </w:tc>
        <w:tc>
          <w:tcPr>
            <w:tcW w:w="4593" w:type="dxa"/>
            <w:tcBorders>
              <w:top w:val="single" w:color="auto" w:sz="4" w:space="0"/>
              <w:left w:val="nil"/>
              <w:bottom w:val="single" w:color="auto" w:sz="4" w:space="0"/>
              <w:right w:val="single" w:color="auto" w:sz="4" w:space="0"/>
            </w:tcBorders>
            <w:vAlign w:val="center"/>
          </w:tcPr>
          <w:p w14:paraId="77CC3853">
            <w:pPr>
              <w:widowControl/>
              <w:spacing w:line="200" w:lineRule="exact"/>
              <w:jc w:val="left"/>
              <w:rPr>
                <w:rFonts w:eastAsia="仿宋_GB2312"/>
                <w:kern w:val="0"/>
                <w:sz w:val="18"/>
                <w:szCs w:val="18"/>
              </w:rPr>
            </w:pPr>
            <w:r>
              <w:rPr>
                <w:rFonts w:eastAsia="仿宋_GB2312"/>
                <w:kern w:val="0"/>
                <w:sz w:val="18"/>
                <w:szCs w:val="18"/>
              </w:rPr>
              <w:t>“三公经费”变动率≦0,计5分；“三公经费”＞0，每超过一个百分点扣0.5分，扣完为止。</w:t>
            </w:r>
          </w:p>
        </w:tc>
        <w:tc>
          <w:tcPr>
            <w:tcW w:w="3773" w:type="dxa"/>
            <w:tcBorders>
              <w:top w:val="nil"/>
              <w:left w:val="nil"/>
              <w:bottom w:val="single" w:color="auto" w:sz="4" w:space="0"/>
              <w:right w:val="single" w:color="auto" w:sz="4" w:space="0"/>
            </w:tcBorders>
            <w:vAlign w:val="center"/>
          </w:tcPr>
          <w:p w14:paraId="5C896AC8">
            <w:pPr>
              <w:widowControl/>
              <w:spacing w:line="200" w:lineRule="exact"/>
              <w:jc w:val="left"/>
              <w:rPr>
                <w:rFonts w:eastAsia="仿宋_GB2312"/>
                <w:kern w:val="0"/>
                <w:sz w:val="18"/>
                <w:szCs w:val="18"/>
              </w:rPr>
            </w:pPr>
            <w:r>
              <w:rPr>
                <w:rFonts w:eastAsia="仿宋_GB2312"/>
                <w:kern w:val="0"/>
                <w:sz w:val="18"/>
                <w:szCs w:val="18"/>
              </w:rPr>
              <w:t>“三公经费”变动率=[（本年度“三公经费”预算数-上年度“三公经费”预算数）/上年度“三公经费”预算数]×100%</w:t>
            </w:r>
          </w:p>
        </w:tc>
        <w:tc>
          <w:tcPr>
            <w:tcW w:w="704" w:type="dxa"/>
            <w:tcBorders>
              <w:top w:val="nil"/>
              <w:left w:val="nil"/>
              <w:bottom w:val="single" w:color="auto" w:sz="4" w:space="0"/>
              <w:right w:val="single" w:color="auto" w:sz="4" w:space="0"/>
            </w:tcBorders>
            <w:vAlign w:val="center"/>
          </w:tcPr>
          <w:p w14:paraId="30FB5137">
            <w:pPr>
              <w:widowControl/>
              <w:spacing w:line="200" w:lineRule="exact"/>
              <w:jc w:val="center"/>
              <w:rPr>
                <w:rFonts w:eastAsia="仿宋_GB2312"/>
                <w:kern w:val="0"/>
                <w:sz w:val="18"/>
                <w:szCs w:val="18"/>
              </w:rPr>
            </w:pPr>
            <w:r>
              <w:rPr>
                <w:rFonts w:hint="eastAsia" w:eastAsia="仿宋_GB2312"/>
                <w:kern w:val="0"/>
                <w:sz w:val="18"/>
                <w:szCs w:val="18"/>
              </w:rPr>
              <w:t>5</w:t>
            </w:r>
          </w:p>
        </w:tc>
      </w:tr>
      <w:tr w14:paraId="18630D95">
        <w:tblPrEx>
          <w:tblCellMar>
            <w:top w:w="0" w:type="dxa"/>
            <w:left w:w="108" w:type="dxa"/>
            <w:bottom w:w="0" w:type="dxa"/>
            <w:right w:w="108" w:type="dxa"/>
          </w:tblCellMar>
        </w:tblPrEx>
        <w:trPr>
          <w:trHeight w:val="495" w:hRule="atLeast"/>
          <w:jc w:val="center"/>
        </w:trPr>
        <w:tc>
          <w:tcPr>
            <w:tcW w:w="823" w:type="dxa"/>
            <w:vMerge w:val="restart"/>
            <w:tcBorders>
              <w:top w:val="nil"/>
              <w:left w:val="single" w:color="auto" w:sz="4" w:space="0"/>
              <w:bottom w:val="single" w:color="000000" w:sz="4" w:space="0"/>
              <w:right w:val="single" w:color="auto" w:sz="4" w:space="0"/>
            </w:tcBorders>
            <w:vAlign w:val="center"/>
          </w:tcPr>
          <w:p w14:paraId="1BDBCDFC">
            <w:pPr>
              <w:widowControl/>
              <w:spacing w:line="200" w:lineRule="exact"/>
              <w:jc w:val="center"/>
              <w:rPr>
                <w:rFonts w:eastAsia="仿宋_GB2312"/>
                <w:kern w:val="0"/>
                <w:sz w:val="18"/>
                <w:szCs w:val="18"/>
              </w:rPr>
            </w:pPr>
            <w:r>
              <w:rPr>
                <w:rFonts w:eastAsia="仿宋_GB2312"/>
                <w:kern w:val="0"/>
                <w:sz w:val="18"/>
                <w:szCs w:val="18"/>
              </w:rPr>
              <w:t>过                                                                                                                                       程</w:t>
            </w:r>
          </w:p>
        </w:tc>
        <w:tc>
          <w:tcPr>
            <w:tcW w:w="519" w:type="dxa"/>
            <w:vMerge w:val="restart"/>
            <w:tcBorders>
              <w:top w:val="nil"/>
              <w:left w:val="single" w:color="auto" w:sz="4" w:space="0"/>
              <w:bottom w:val="single" w:color="000000" w:sz="4" w:space="0"/>
              <w:right w:val="single" w:color="auto" w:sz="4" w:space="0"/>
            </w:tcBorders>
            <w:vAlign w:val="center"/>
          </w:tcPr>
          <w:p w14:paraId="74A89893">
            <w:pPr>
              <w:widowControl/>
              <w:spacing w:line="200" w:lineRule="exact"/>
              <w:jc w:val="center"/>
              <w:rPr>
                <w:rFonts w:eastAsia="仿宋_GB2312"/>
                <w:kern w:val="0"/>
                <w:sz w:val="18"/>
                <w:szCs w:val="18"/>
              </w:rPr>
            </w:pPr>
            <w:r>
              <w:rPr>
                <w:rFonts w:eastAsia="仿宋_GB2312"/>
                <w:kern w:val="0"/>
                <w:sz w:val="18"/>
                <w:szCs w:val="18"/>
              </w:rPr>
              <w:t>60</w:t>
            </w:r>
          </w:p>
        </w:tc>
        <w:tc>
          <w:tcPr>
            <w:tcW w:w="1258" w:type="dxa"/>
            <w:vMerge w:val="restart"/>
            <w:tcBorders>
              <w:top w:val="nil"/>
              <w:left w:val="single" w:color="auto" w:sz="4" w:space="0"/>
              <w:bottom w:val="single" w:color="000000" w:sz="4" w:space="0"/>
              <w:right w:val="single" w:color="auto" w:sz="4" w:space="0"/>
            </w:tcBorders>
            <w:vAlign w:val="center"/>
          </w:tcPr>
          <w:p w14:paraId="0CAF42DC">
            <w:pPr>
              <w:widowControl/>
              <w:spacing w:line="200" w:lineRule="exact"/>
              <w:jc w:val="center"/>
              <w:rPr>
                <w:rFonts w:eastAsia="仿宋_GB2312"/>
                <w:kern w:val="0"/>
                <w:sz w:val="18"/>
                <w:szCs w:val="18"/>
              </w:rPr>
            </w:pPr>
            <w:r>
              <w:rPr>
                <w:rFonts w:eastAsia="仿宋_GB2312"/>
                <w:kern w:val="0"/>
                <w:sz w:val="18"/>
                <w:szCs w:val="18"/>
              </w:rPr>
              <w:t>预算执行</w:t>
            </w:r>
          </w:p>
        </w:tc>
        <w:tc>
          <w:tcPr>
            <w:tcW w:w="542" w:type="dxa"/>
            <w:vMerge w:val="restart"/>
            <w:tcBorders>
              <w:top w:val="nil"/>
              <w:left w:val="single" w:color="auto" w:sz="4" w:space="0"/>
              <w:bottom w:val="single" w:color="000000" w:sz="4" w:space="0"/>
              <w:right w:val="single" w:color="auto" w:sz="4" w:space="0"/>
            </w:tcBorders>
            <w:vAlign w:val="center"/>
          </w:tcPr>
          <w:p w14:paraId="2E26CBE6">
            <w:pPr>
              <w:widowControl/>
              <w:spacing w:line="200" w:lineRule="exact"/>
              <w:jc w:val="center"/>
              <w:rPr>
                <w:rFonts w:eastAsia="仿宋_GB2312"/>
                <w:kern w:val="0"/>
                <w:sz w:val="18"/>
                <w:szCs w:val="18"/>
              </w:rPr>
            </w:pPr>
            <w:r>
              <w:rPr>
                <w:rFonts w:eastAsia="仿宋_GB2312"/>
                <w:kern w:val="0"/>
                <w:sz w:val="18"/>
                <w:szCs w:val="18"/>
              </w:rPr>
              <w:t>20</w:t>
            </w:r>
          </w:p>
        </w:tc>
        <w:tc>
          <w:tcPr>
            <w:tcW w:w="1419" w:type="dxa"/>
            <w:tcBorders>
              <w:top w:val="nil"/>
              <w:left w:val="nil"/>
              <w:bottom w:val="single" w:color="auto" w:sz="4" w:space="0"/>
              <w:right w:val="single" w:color="auto" w:sz="4" w:space="0"/>
            </w:tcBorders>
            <w:vAlign w:val="center"/>
          </w:tcPr>
          <w:p w14:paraId="286BF56B">
            <w:pPr>
              <w:widowControl/>
              <w:spacing w:line="200" w:lineRule="exact"/>
              <w:jc w:val="center"/>
              <w:rPr>
                <w:rFonts w:eastAsia="仿宋_GB2312"/>
                <w:kern w:val="0"/>
                <w:sz w:val="18"/>
                <w:szCs w:val="18"/>
              </w:rPr>
            </w:pPr>
            <w:r>
              <w:rPr>
                <w:rFonts w:eastAsia="仿宋_GB2312"/>
                <w:kern w:val="0"/>
                <w:sz w:val="18"/>
                <w:szCs w:val="18"/>
              </w:rPr>
              <w:t>预算完成率</w:t>
            </w:r>
          </w:p>
        </w:tc>
        <w:tc>
          <w:tcPr>
            <w:tcW w:w="565" w:type="dxa"/>
            <w:tcBorders>
              <w:top w:val="nil"/>
              <w:left w:val="nil"/>
              <w:bottom w:val="single" w:color="auto" w:sz="4" w:space="0"/>
              <w:right w:val="single" w:color="auto" w:sz="4" w:space="0"/>
            </w:tcBorders>
            <w:vAlign w:val="center"/>
          </w:tcPr>
          <w:p w14:paraId="4B201F85">
            <w:pPr>
              <w:widowControl/>
              <w:spacing w:line="200" w:lineRule="exact"/>
              <w:jc w:val="center"/>
              <w:rPr>
                <w:rFonts w:eastAsia="仿宋_GB2312"/>
                <w:kern w:val="0"/>
                <w:sz w:val="18"/>
                <w:szCs w:val="18"/>
              </w:rPr>
            </w:pPr>
            <w:r>
              <w:rPr>
                <w:rFonts w:eastAsia="仿宋_GB2312"/>
                <w:kern w:val="0"/>
                <w:sz w:val="18"/>
                <w:szCs w:val="18"/>
              </w:rPr>
              <w:t>5</w:t>
            </w:r>
          </w:p>
        </w:tc>
        <w:tc>
          <w:tcPr>
            <w:tcW w:w="4593" w:type="dxa"/>
            <w:tcBorders>
              <w:top w:val="nil"/>
              <w:left w:val="nil"/>
              <w:bottom w:val="single" w:color="auto" w:sz="4" w:space="0"/>
              <w:right w:val="single" w:color="auto" w:sz="4" w:space="0"/>
            </w:tcBorders>
            <w:vAlign w:val="center"/>
          </w:tcPr>
          <w:p w14:paraId="6E335454">
            <w:pPr>
              <w:widowControl/>
              <w:spacing w:line="200" w:lineRule="exact"/>
              <w:jc w:val="left"/>
              <w:rPr>
                <w:rFonts w:eastAsia="仿宋_GB2312"/>
                <w:kern w:val="0"/>
                <w:sz w:val="18"/>
                <w:szCs w:val="18"/>
              </w:rPr>
            </w:pPr>
            <w:r>
              <w:rPr>
                <w:rFonts w:eastAsia="仿宋_GB2312"/>
                <w:kern w:val="0"/>
                <w:sz w:val="18"/>
                <w:szCs w:val="18"/>
              </w:rPr>
              <w:t>100%计满分，每低于5%扣2分，扣完为止。</w:t>
            </w:r>
          </w:p>
        </w:tc>
        <w:tc>
          <w:tcPr>
            <w:tcW w:w="3773" w:type="dxa"/>
            <w:tcBorders>
              <w:top w:val="nil"/>
              <w:left w:val="nil"/>
              <w:bottom w:val="single" w:color="auto" w:sz="4" w:space="0"/>
              <w:right w:val="single" w:color="auto" w:sz="4" w:space="0"/>
            </w:tcBorders>
            <w:vAlign w:val="center"/>
          </w:tcPr>
          <w:p w14:paraId="775FA057">
            <w:pPr>
              <w:widowControl/>
              <w:spacing w:line="200" w:lineRule="exact"/>
              <w:jc w:val="left"/>
              <w:rPr>
                <w:rFonts w:eastAsia="仿宋_GB2312"/>
                <w:kern w:val="0"/>
                <w:sz w:val="18"/>
                <w:szCs w:val="18"/>
              </w:rPr>
            </w:pPr>
            <w:r>
              <w:rPr>
                <w:rFonts w:eastAsia="仿宋_GB2312"/>
                <w:kern w:val="0"/>
                <w:sz w:val="18"/>
                <w:szCs w:val="18"/>
              </w:rPr>
              <w:t>预算完成率=（上年结转+年初预算+本年追加预算-年末结余）/（上年结转+年初预算+本年追加预算）×100%。</w:t>
            </w:r>
          </w:p>
        </w:tc>
        <w:tc>
          <w:tcPr>
            <w:tcW w:w="704" w:type="dxa"/>
            <w:tcBorders>
              <w:top w:val="nil"/>
              <w:left w:val="nil"/>
              <w:bottom w:val="single" w:color="auto" w:sz="4" w:space="0"/>
              <w:right w:val="single" w:color="auto" w:sz="4" w:space="0"/>
            </w:tcBorders>
            <w:vAlign w:val="center"/>
          </w:tcPr>
          <w:p w14:paraId="151ED651">
            <w:pPr>
              <w:widowControl/>
              <w:spacing w:line="200" w:lineRule="exact"/>
              <w:jc w:val="left"/>
              <w:rPr>
                <w:rFonts w:eastAsia="仿宋_GB2312"/>
                <w:kern w:val="0"/>
                <w:sz w:val="18"/>
                <w:szCs w:val="18"/>
              </w:rPr>
            </w:pPr>
            <w:r>
              <w:rPr>
                <w:rFonts w:eastAsia="仿宋_GB2312"/>
                <w:kern w:val="0"/>
                <w:sz w:val="18"/>
                <w:szCs w:val="18"/>
              </w:rPr>
              <w:t>　</w:t>
            </w:r>
            <w:r>
              <w:rPr>
                <w:rFonts w:hint="eastAsia" w:eastAsia="仿宋_GB2312"/>
                <w:kern w:val="0"/>
                <w:sz w:val="18"/>
                <w:szCs w:val="18"/>
              </w:rPr>
              <w:t>5</w:t>
            </w:r>
          </w:p>
        </w:tc>
      </w:tr>
      <w:tr w14:paraId="096F0D79">
        <w:tblPrEx>
          <w:tblCellMar>
            <w:top w:w="0" w:type="dxa"/>
            <w:left w:w="108" w:type="dxa"/>
            <w:bottom w:w="0" w:type="dxa"/>
            <w:right w:w="108" w:type="dxa"/>
          </w:tblCellMar>
        </w:tblPrEx>
        <w:trPr>
          <w:trHeight w:val="582" w:hRule="atLeast"/>
          <w:jc w:val="center"/>
        </w:trPr>
        <w:tc>
          <w:tcPr>
            <w:tcW w:w="823" w:type="dxa"/>
            <w:vMerge w:val="continue"/>
            <w:tcBorders>
              <w:top w:val="nil"/>
              <w:left w:val="single" w:color="auto" w:sz="4" w:space="0"/>
              <w:bottom w:val="single" w:color="000000" w:sz="4" w:space="0"/>
              <w:right w:val="single" w:color="auto" w:sz="4" w:space="0"/>
            </w:tcBorders>
            <w:vAlign w:val="center"/>
          </w:tcPr>
          <w:p w14:paraId="63083015">
            <w:pPr>
              <w:widowControl/>
              <w:spacing w:line="200" w:lineRule="exact"/>
              <w:jc w:val="left"/>
              <w:rPr>
                <w:rFonts w:eastAsia="仿宋_GB2312"/>
                <w:kern w:val="0"/>
                <w:sz w:val="18"/>
                <w:szCs w:val="18"/>
              </w:rPr>
            </w:pPr>
          </w:p>
        </w:tc>
        <w:tc>
          <w:tcPr>
            <w:tcW w:w="519" w:type="dxa"/>
            <w:vMerge w:val="continue"/>
            <w:tcBorders>
              <w:top w:val="nil"/>
              <w:left w:val="single" w:color="auto" w:sz="4" w:space="0"/>
              <w:bottom w:val="single" w:color="000000" w:sz="4" w:space="0"/>
              <w:right w:val="single" w:color="auto" w:sz="4" w:space="0"/>
            </w:tcBorders>
            <w:vAlign w:val="center"/>
          </w:tcPr>
          <w:p w14:paraId="328ED327">
            <w:pPr>
              <w:widowControl/>
              <w:spacing w:line="200" w:lineRule="exact"/>
              <w:jc w:val="left"/>
              <w:rPr>
                <w:rFonts w:eastAsia="仿宋_GB2312"/>
                <w:kern w:val="0"/>
                <w:sz w:val="18"/>
                <w:szCs w:val="18"/>
              </w:rPr>
            </w:pPr>
          </w:p>
        </w:tc>
        <w:tc>
          <w:tcPr>
            <w:tcW w:w="1258" w:type="dxa"/>
            <w:vMerge w:val="continue"/>
            <w:tcBorders>
              <w:top w:val="nil"/>
              <w:left w:val="single" w:color="auto" w:sz="4" w:space="0"/>
              <w:bottom w:val="single" w:color="000000" w:sz="4" w:space="0"/>
              <w:right w:val="single" w:color="auto" w:sz="4" w:space="0"/>
            </w:tcBorders>
            <w:vAlign w:val="center"/>
          </w:tcPr>
          <w:p w14:paraId="055FA8F2">
            <w:pPr>
              <w:widowControl/>
              <w:spacing w:line="200" w:lineRule="exact"/>
              <w:jc w:val="left"/>
              <w:rPr>
                <w:rFonts w:eastAsia="仿宋_GB2312"/>
                <w:kern w:val="0"/>
                <w:sz w:val="18"/>
                <w:szCs w:val="18"/>
              </w:rPr>
            </w:pPr>
          </w:p>
        </w:tc>
        <w:tc>
          <w:tcPr>
            <w:tcW w:w="542" w:type="dxa"/>
            <w:vMerge w:val="continue"/>
            <w:tcBorders>
              <w:top w:val="nil"/>
              <w:left w:val="single" w:color="auto" w:sz="4" w:space="0"/>
              <w:bottom w:val="single" w:color="000000" w:sz="4" w:space="0"/>
              <w:right w:val="single" w:color="auto" w:sz="4" w:space="0"/>
            </w:tcBorders>
            <w:vAlign w:val="center"/>
          </w:tcPr>
          <w:p w14:paraId="3C75C5E4">
            <w:pPr>
              <w:widowControl/>
              <w:spacing w:line="200" w:lineRule="exact"/>
              <w:jc w:val="left"/>
              <w:rPr>
                <w:rFonts w:eastAsia="仿宋_GB2312"/>
                <w:kern w:val="0"/>
                <w:sz w:val="18"/>
                <w:szCs w:val="18"/>
              </w:rPr>
            </w:pPr>
          </w:p>
        </w:tc>
        <w:tc>
          <w:tcPr>
            <w:tcW w:w="1419" w:type="dxa"/>
            <w:tcBorders>
              <w:top w:val="nil"/>
              <w:left w:val="nil"/>
              <w:bottom w:val="single" w:color="auto" w:sz="4" w:space="0"/>
              <w:right w:val="single" w:color="auto" w:sz="4" w:space="0"/>
            </w:tcBorders>
            <w:vAlign w:val="center"/>
          </w:tcPr>
          <w:p w14:paraId="0EC9905F">
            <w:pPr>
              <w:widowControl/>
              <w:spacing w:line="200" w:lineRule="exact"/>
              <w:jc w:val="center"/>
              <w:rPr>
                <w:rFonts w:eastAsia="仿宋_GB2312"/>
                <w:kern w:val="0"/>
                <w:sz w:val="18"/>
                <w:szCs w:val="18"/>
              </w:rPr>
            </w:pPr>
            <w:r>
              <w:rPr>
                <w:rFonts w:eastAsia="仿宋_GB2312"/>
                <w:kern w:val="0"/>
                <w:sz w:val="18"/>
                <w:szCs w:val="18"/>
              </w:rPr>
              <w:t>预算控制率</w:t>
            </w:r>
          </w:p>
        </w:tc>
        <w:tc>
          <w:tcPr>
            <w:tcW w:w="565" w:type="dxa"/>
            <w:tcBorders>
              <w:top w:val="nil"/>
              <w:left w:val="nil"/>
              <w:bottom w:val="single" w:color="auto" w:sz="4" w:space="0"/>
              <w:right w:val="single" w:color="auto" w:sz="4" w:space="0"/>
            </w:tcBorders>
            <w:vAlign w:val="center"/>
          </w:tcPr>
          <w:p w14:paraId="3E1F2D61">
            <w:pPr>
              <w:widowControl/>
              <w:spacing w:line="200" w:lineRule="exact"/>
              <w:jc w:val="center"/>
              <w:rPr>
                <w:rFonts w:eastAsia="仿宋_GB2312"/>
                <w:kern w:val="0"/>
                <w:sz w:val="18"/>
                <w:szCs w:val="18"/>
              </w:rPr>
            </w:pPr>
            <w:r>
              <w:rPr>
                <w:rFonts w:eastAsia="仿宋_GB2312"/>
                <w:kern w:val="0"/>
                <w:sz w:val="18"/>
                <w:szCs w:val="18"/>
              </w:rPr>
              <w:t>5</w:t>
            </w:r>
          </w:p>
        </w:tc>
        <w:tc>
          <w:tcPr>
            <w:tcW w:w="4593" w:type="dxa"/>
            <w:tcBorders>
              <w:top w:val="nil"/>
              <w:left w:val="nil"/>
              <w:bottom w:val="single" w:color="auto" w:sz="4" w:space="0"/>
              <w:right w:val="single" w:color="auto" w:sz="4" w:space="0"/>
            </w:tcBorders>
            <w:vAlign w:val="center"/>
          </w:tcPr>
          <w:p w14:paraId="4A7D9629">
            <w:pPr>
              <w:widowControl/>
              <w:spacing w:line="200" w:lineRule="exact"/>
              <w:jc w:val="left"/>
              <w:rPr>
                <w:rFonts w:eastAsia="仿宋_GB2312"/>
                <w:kern w:val="0"/>
                <w:sz w:val="18"/>
                <w:szCs w:val="18"/>
              </w:rPr>
            </w:pPr>
            <w:r>
              <w:rPr>
                <w:rFonts w:eastAsia="仿宋_GB2312"/>
                <w:kern w:val="0"/>
                <w:sz w:val="18"/>
                <w:szCs w:val="18"/>
              </w:rPr>
              <w:t>预算控制率=0，计5分；0-10%（含），计4分；10-20%（含），计3分；20-30%（含），计2分；大于30%不得分。</w:t>
            </w:r>
          </w:p>
        </w:tc>
        <w:tc>
          <w:tcPr>
            <w:tcW w:w="3773" w:type="dxa"/>
            <w:tcBorders>
              <w:top w:val="nil"/>
              <w:left w:val="nil"/>
              <w:bottom w:val="single" w:color="auto" w:sz="4" w:space="0"/>
              <w:right w:val="single" w:color="auto" w:sz="4" w:space="0"/>
            </w:tcBorders>
            <w:vAlign w:val="center"/>
          </w:tcPr>
          <w:p w14:paraId="5DA0A308">
            <w:pPr>
              <w:widowControl/>
              <w:spacing w:line="200" w:lineRule="exact"/>
              <w:jc w:val="left"/>
              <w:rPr>
                <w:rFonts w:eastAsia="仿宋_GB2312"/>
                <w:kern w:val="0"/>
                <w:sz w:val="18"/>
                <w:szCs w:val="18"/>
              </w:rPr>
            </w:pPr>
            <w:r>
              <w:rPr>
                <w:rFonts w:eastAsia="仿宋_GB2312"/>
                <w:kern w:val="0"/>
                <w:sz w:val="18"/>
                <w:szCs w:val="18"/>
              </w:rPr>
              <w:t>预算控制率=（本年追加预算/年初预算）×100%。</w:t>
            </w:r>
          </w:p>
        </w:tc>
        <w:tc>
          <w:tcPr>
            <w:tcW w:w="704" w:type="dxa"/>
            <w:tcBorders>
              <w:top w:val="nil"/>
              <w:left w:val="nil"/>
              <w:bottom w:val="single" w:color="auto" w:sz="4" w:space="0"/>
              <w:right w:val="single" w:color="auto" w:sz="4" w:space="0"/>
            </w:tcBorders>
            <w:vAlign w:val="center"/>
          </w:tcPr>
          <w:p w14:paraId="72D94D1D">
            <w:pPr>
              <w:widowControl/>
              <w:spacing w:line="200" w:lineRule="exact"/>
              <w:jc w:val="left"/>
              <w:rPr>
                <w:rFonts w:eastAsia="仿宋_GB2312"/>
                <w:kern w:val="0"/>
                <w:sz w:val="18"/>
                <w:szCs w:val="18"/>
              </w:rPr>
            </w:pPr>
            <w:r>
              <w:rPr>
                <w:rFonts w:eastAsia="仿宋_GB2312"/>
                <w:kern w:val="0"/>
                <w:sz w:val="18"/>
                <w:szCs w:val="18"/>
              </w:rPr>
              <w:t>　</w:t>
            </w:r>
            <w:r>
              <w:rPr>
                <w:rFonts w:hint="eastAsia" w:eastAsia="仿宋_GB2312"/>
                <w:kern w:val="0"/>
                <w:sz w:val="18"/>
                <w:szCs w:val="18"/>
              </w:rPr>
              <w:t>4</w:t>
            </w:r>
          </w:p>
        </w:tc>
      </w:tr>
      <w:tr w14:paraId="12BD0999">
        <w:tblPrEx>
          <w:tblCellMar>
            <w:top w:w="0" w:type="dxa"/>
            <w:left w:w="108" w:type="dxa"/>
            <w:bottom w:w="0" w:type="dxa"/>
            <w:right w:w="108" w:type="dxa"/>
          </w:tblCellMar>
        </w:tblPrEx>
        <w:trPr>
          <w:trHeight w:val="582" w:hRule="atLeast"/>
          <w:jc w:val="center"/>
        </w:trPr>
        <w:tc>
          <w:tcPr>
            <w:tcW w:w="823" w:type="dxa"/>
            <w:vMerge w:val="continue"/>
            <w:tcBorders>
              <w:top w:val="nil"/>
              <w:left w:val="single" w:color="auto" w:sz="4" w:space="0"/>
              <w:bottom w:val="single" w:color="000000" w:sz="4" w:space="0"/>
              <w:right w:val="single" w:color="auto" w:sz="4" w:space="0"/>
            </w:tcBorders>
            <w:vAlign w:val="center"/>
          </w:tcPr>
          <w:p w14:paraId="59B02CE7">
            <w:pPr>
              <w:widowControl/>
              <w:spacing w:line="200" w:lineRule="exact"/>
              <w:jc w:val="left"/>
              <w:rPr>
                <w:rFonts w:eastAsia="仿宋_GB2312"/>
                <w:kern w:val="0"/>
                <w:sz w:val="18"/>
                <w:szCs w:val="18"/>
              </w:rPr>
            </w:pPr>
          </w:p>
        </w:tc>
        <w:tc>
          <w:tcPr>
            <w:tcW w:w="519" w:type="dxa"/>
            <w:vMerge w:val="continue"/>
            <w:tcBorders>
              <w:top w:val="nil"/>
              <w:left w:val="single" w:color="auto" w:sz="4" w:space="0"/>
              <w:bottom w:val="single" w:color="000000" w:sz="4" w:space="0"/>
              <w:right w:val="single" w:color="auto" w:sz="4" w:space="0"/>
            </w:tcBorders>
            <w:vAlign w:val="center"/>
          </w:tcPr>
          <w:p w14:paraId="1ADA7FC3">
            <w:pPr>
              <w:widowControl/>
              <w:spacing w:line="200" w:lineRule="exact"/>
              <w:jc w:val="left"/>
              <w:rPr>
                <w:rFonts w:eastAsia="仿宋_GB2312"/>
                <w:kern w:val="0"/>
                <w:sz w:val="18"/>
                <w:szCs w:val="18"/>
              </w:rPr>
            </w:pPr>
          </w:p>
        </w:tc>
        <w:tc>
          <w:tcPr>
            <w:tcW w:w="1258" w:type="dxa"/>
            <w:vMerge w:val="continue"/>
            <w:tcBorders>
              <w:top w:val="nil"/>
              <w:left w:val="single" w:color="auto" w:sz="4" w:space="0"/>
              <w:bottom w:val="single" w:color="000000" w:sz="4" w:space="0"/>
              <w:right w:val="single" w:color="auto" w:sz="4" w:space="0"/>
            </w:tcBorders>
            <w:vAlign w:val="center"/>
          </w:tcPr>
          <w:p w14:paraId="225E8056">
            <w:pPr>
              <w:widowControl/>
              <w:spacing w:line="200" w:lineRule="exact"/>
              <w:jc w:val="left"/>
              <w:rPr>
                <w:rFonts w:eastAsia="仿宋_GB2312"/>
                <w:kern w:val="0"/>
                <w:sz w:val="18"/>
                <w:szCs w:val="18"/>
              </w:rPr>
            </w:pPr>
          </w:p>
        </w:tc>
        <w:tc>
          <w:tcPr>
            <w:tcW w:w="542" w:type="dxa"/>
            <w:vMerge w:val="continue"/>
            <w:tcBorders>
              <w:top w:val="nil"/>
              <w:left w:val="single" w:color="auto" w:sz="4" w:space="0"/>
              <w:bottom w:val="single" w:color="000000" w:sz="4" w:space="0"/>
              <w:right w:val="single" w:color="auto" w:sz="4" w:space="0"/>
            </w:tcBorders>
            <w:vAlign w:val="center"/>
          </w:tcPr>
          <w:p w14:paraId="6B96B740">
            <w:pPr>
              <w:widowControl/>
              <w:spacing w:line="200" w:lineRule="exact"/>
              <w:jc w:val="left"/>
              <w:rPr>
                <w:rFonts w:eastAsia="仿宋_GB2312"/>
                <w:kern w:val="0"/>
                <w:sz w:val="18"/>
                <w:szCs w:val="18"/>
              </w:rPr>
            </w:pPr>
          </w:p>
        </w:tc>
        <w:tc>
          <w:tcPr>
            <w:tcW w:w="1419" w:type="dxa"/>
            <w:tcBorders>
              <w:top w:val="nil"/>
              <w:left w:val="nil"/>
              <w:bottom w:val="single" w:color="auto" w:sz="4" w:space="0"/>
              <w:right w:val="single" w:color="auto" w:sz="4" w:space="0"/>
            </w:tcBorders>
            <w:vAlign w:val="center"/>
          </w:tcPr>
          <w:p w14:paraId="22C6F349">
            <w:pPr>
              <w:widowControl/>
              <w:spacing w:line="200" w:lineRule="exact"/>
              <w:jc w:val="center"/>
              <w:rPr>
                <w:rFonts w:eastAsia="仿宋_GB2312"/>
                <w:kern w:val="0"/>
                <w:sz w:val="18"/>
                <w:szCs w:val="18"/>
              </w:rPr>
            </w:pPr>
            <w:r>
              <w:rPr>
                <w:rFonts w:eastAsia="仿宋_GB2312"/>
                <w:kern w:val="0"/>
                <w:sz w:val="18"/>
                <w:szCs w:val="18"/>
              </w:rPr>
              <w:t>新建楼堂馆所面积控制率</w:t>
            </w:r>
          </w:p>
        </w:tc>
        <w:tc>
          <w:tcPr>
            <w:tcW w:w="565" w:type="dxa"/>
            <w:tcBorders>
              <w:top w:val="nil"/>
              <w:left w:val="nil"/>
              <w:bottom w:val="single" w:color="auto" w:sz="4" w:space="0"/>
              <w:right w:val="single" w:color="auto" w:sz="4" w:space="0"/>
            </w:tcBorders>
            <w:vAlign w:val="center"/>
          </w:tcPr>
          <w:p w14:paraId="3FDD86F3">
            <w:pPr>
              <w:widowControl/>
              <w:spacing w:line="200" w:lineRule="exact"/>
              <w:jc w:val="center"/>
              <w:rPr>
                <w:rFonts w:eastAsia="仿宋_GB2312"/>
                <w:kern w:val="0"/>
                <w:sz w:val="18"/>
                <w:szCs w:val="18"/>
              </w:rPr>
            </w:pPr>
            <w:r>
              <w:rPr>
                <w:rFonts w:eastAsia="仿宋_GB2312"/>
                <w:kern w:val="0"/>
                <w:sz w:val="18"/>
                <w:szCs w:val="18"/>
              </w:rPr>
              <w:t>5</w:t>
            </w:r>
          </w:p>
        </w:tc>
        <w:tc>
          <w:tcPr>
            <w:tcW w:w="4593" w:type="dxa"/>
            <w:tcBorders>
              <w:top w:val="nil"/>
              <w:left w:val="nil"/>
              <w:bottom w:val="single" w:color="auto" w:sz="4" w:space="0"/>
              <w:right w:val="single" w:color="auto" w:sz="4" w:space="0"/>
            </w:tcBorders>
            <w:vAlign w:val="center"/>
          </w:tcPr>
          <w:p w14:paraId="5709C809">
            <w:pPr>
              <w:widowControl/>
              <w:spacing w:line="200" w:lineRule="exact"/>
              <w:jc w:val="left"/>
              <w:rPr>
                <w:rFonts w:eastAsia="仿宋_GB2312"/>
                <w:kern w:val="0"/>
                <w:sz w:val="18"/>
                <w:szCs w:val="18"/>
              </w:rPr>
            </w:pPr>
            <w:r>
              <w:rPr>
                <w:rFonts w:eastAsia="仿宋_GB2312"/>
                <w:kern w:val="0"/>
                <w:sz w:val="18"/>
                <w:szCs w:val="18"/>
              </w:rPr>
              <w:t>100%以下（含）计满分，每超出5%扣2分，扣完为止。没有楼堂馆所项目的部门按满分计算。</w:t>
            </w:r>
          </w:p>
        </w:tc>
        <w:tc>
          <w:tcPr>
            <w:tcW w:w="3773" w:type="dxa"/>
            <w:tcBorders>
              <w:top w:val="nil"/>
              <w:left w:val="nil"/>
              <w:bottom w:val="single" w:color="auto" w:sz="4" w:space="0"/>
              <w:right w:val="single" w:color="auto" w:sz="4" w:space="0"/>
            </w:tcBorders>
            <w:vAlign w:val="center"/>
          </w:tcPr>
          <w:p w14:paraId="52860BD9">
            <w:pPr>
              <w:widowControl/>
              <w:spacing w:line="200" w:lineRule="exact"/>
              <w:jc w:val="left"/>
              <w:rPr>
                <w:rFonts w:eastAsia="仿宋_GB2312"/>
                <w:kern w:val="0"/>
                <w:sz w:val="18"/>
                <w:szCs w:val="18"/>
              </w:rPr>
            </w:pPr>
            <w:r>
              <w:rPr>
                <w:rFonts w:eastAsia="仿宋_GB2312"/>
                <w:kern w:val="0"/>
                <w:sz w:val="18"/>
                <w:szCs w:val="18"/>
              </w:rPr>
              <w:t>楼堂馆所面积控制率=实际建设面积/批准建设面积×100% 。</w:t>
            </w:r>
            <w:r>
              <w:rPr>
                <w:rFonts w:eastAsia="仿宋_GB2312"/>
                <w:kern w:val="0"/>
                <w:sz w:val="18"/>
                <w:szCs w:val="18"/>
              </w:rPr>
              <w:br w:type="textWrapping"/>
            </w:r>
            <w:r>
              <w:rPr>
                <w:rFonts w:eastAsia="仿宋_GB2312"/>
                <w:kern w:val="0"/>
                <w:sz w:val="18"/>
                <w:szCs w:val="18"/>
              </w:rPr>
              <w:t>该指标以2019年完工的新建楼堂馆所为评价内容。</w:t>
            </w:r>
          </w:p>
        </w:tc>
        <w:tc>
          <w:tcPr>
            <w:tcW w:w="704" w:type="dxa"/>
            <w:tcBorders>
              <w:top w:val="nil"/>
              <w:left w:val="nil"/>
              <w:bottom w:val="single" w:color="auto" w:sz="4" w:space="0"/>
              <w:right w:val="single" w:color="auto" w:sz="4" w:space="0"/>
            </w:tcBorders>
            <w:vAlign w:val="center"/>
          </w:tcPr>
          <w:p w14:paraId="61C57C1C">
            <w:pPr>
              <w:widowControl/>
              <w:spacing w:line="200" w:lineRule="exact"/>
              <w:jc w:val="left"/>
              <w:rPr>
                <w:rFonts w:eastAsia="仿宋_GB2312"/>
                <w:kern w:val="0"/>
                <w:sz w:val="18"/>
                <w:szCs w:val="18"/>
              </w:rPr>
            </w:pPr>
            <w:r>
              <w:rPr>
                <w:rFonts w:eastAsia="仿宋_GB2312"/>
                <w:kern w:val="0"/>
                <w:sz w:val="18"/>
                <w:szCs w:val="18"/>
              </w:rPr>
              <w:t>　</w:t>
            </w:r>
            <w:r>
              <w:rPr>
                <w:rFonts w:hint="eastAsia" w:eastAsia="仿宋_GB2312"/>
                <w:kern w:val="0"/>
                <w:sz w:val="18"/>
                <w:szCs w:val="18"/>
              </w:rPr>
              <w:t>5</w:t>
            </w:r>
          </w:p>
        </w:tc>
      </w:tr>
      <w:tr w14:paraId="7EA6F72E">
        <w:tblPrEx>
          <w:tblCellMar>
            <w:top w:w="0" w:type="dxa"/>
            <w:left w:w="108" w:type="dxa"/>
            <w:bottom w:w="0" w:type="dxa"/>
            <w:right w:w="108" w:type="dxa"/>
          </w:tblCellMar>
        </w:tblPrEx>
        <w:trPr>
          <w:trHeight w:val="686" w:hRule="atLeast"/>
          <w:jc w:val="center"/>
        </w:trPr>
        <w:tc>
          <w:tcPr>
            <w:tcW w:w="823" w:type="dxa"/>
            <w:vMerge w:val="continue"/>
            <w:tcBorders>
              <w:top w:val="nil"/>
              <w:left w:val="single" w:color="auto" w:sz="4" w:space="0"/>
              <w:bottom w:val="single" w:color="000000" w:sz="4" w:space="0"/>
              <w:right w:val="single" w:color="auto" w:sz="4" w:space="0"/>
            </w:tcBorders>
            <w:vAlign w:val="center"/>
          </w:tcPr>
          <w:p w14:paraId="4DD42341">
            <w:pPr>
              <w:widowControl/>
              <w:spacing w:line="200" w:lineRule="exact"/>
              <w:jc w:val="left"/>
              <w:rPr>
                <w:rFonts w:eastAsia="仿宋_GB2312"/>
                <w:kern w:val="0"/>
                <w:sz w:val="18"/>
                <w:szCs w:val="18"/>
              </w:rPr>
            </w:pPr>
          </w:p>
        </w:tc>
        <w:tc>
          <w:tcPr>
            <w:tcW w:w="519" w:type="dxa"/>
            <w:vMerge w:val="continue"/>
            <w:tcBorders>
              <w:top w:val="nil"/>
              <w:left w:val="single" w:color="auto" w:sz="4" w:space="0"/>
              <w:bottom w:val="single" w:color="000000" w:sz="4" w:space="0"/>
              <w:right w:val="single" w:color="auto" w:sz="4" w:space="0"/>
            </w:tcBorders>
            <w:vAlign w:val="center"/>
          </w:tcPr>
          <w:p w14:paraId="735814AE">
            <w:pPr>
              <w:widowControl/>
              <w:spacing w:line="200" w:lineRule="exact"/>
              <w:jc w:val="left"/>
              <w:rPr>
                <w:rFonts w:eastAsia="仿宋_GB2312"/>
                <w:kern w:val="0"/>
                <w:sz w:val="18"/>
                <w:szCs w:val="18"/>
              </w:rPr>
            </w:pPr>
          </w:p>
        </w:tc>
        <w:tc>
          <w:tcPr>
            <w:tcW w:w="1258" w:type="dxa"/>
            <w:vMerge w:val="continue"/>
            <w:tcBorders>
              <w:top w:val="nil"/>
              <w:left w:val="single" w:color="auto" w:sz="4" w:space="0"/>
              <w:bottom w:val="single" w:color="000000" w:sz="4" w:space="0"/>
              <w:right w:val="single" w:color="auto" w:sz="4" w:space="0"/>
            </w:tcBorders>
            <w:vAlign w:val="center"/>
          </w:tcPr>
          <w:p w14:paraId="7A58C57F">
            <w:pPr>
              <w:widowControl/>
              <w:spacing w:line="200" w:lineRule="exact"/>
              <w:jc w:val="left"/>
              <w:rPr>
                <w:rFonts w:eastAsia="仿宋_GB2312"/>
                <w:kern w:val="0"/>
                <w:sz w:val="18"/>
                <w:szCs w:val="18"/>
              </w:rPr>
            </w:pPr>
          </w:p>
        </w:tc>
        <w:tc>
          <w:tcPr>
            <w:tcW w:w="542" w:type="dxa"/>
            <w:vMerge w:val="continue"/>
            <w:tcBorders>
              <w:top w:val="nil"/>
              <w:left w:val="single" w:color="auto" w:sz="4" w:space="0"/>
              <w:bottom w:val="single" w:color="000000" w:sz="4" w:space="0"/>
              <w:right w:val="single" w:color="auto" w:sz="4" w:space="0"/>
            </w:tcBorders>
            <w:vAlign w:val="center"/>
          </w:tcPr>
          <w:p w14:paraId="20D9BEA7">
            <w:pPr>
              <w:widowControl/>
              <w:spacing w:line="200" w:lineRule="exact"/>
              <w:jc w:val="left"/>
              <w:rPr>
                <w:rFonts w:eastAsia="仿宋_GB2312"/>
                <w:kern w:val="0"/>
                <w:sz w:val="18"/>
                <w:szCs w:val="18"/>
              </w:rPr>
            </w:pPr>
          </w:p>
        </w:tc>
        <w:tc>
          <w:tcPr>
            <w:tcW w:w="1419" w:type="dxa"/>
            <w:tcBorders>
              <w:top w:val="nil"/>
              <w:left w:val="nil"/>
              <w:bottom w:val="single" w:color="auto" w:sz="4" w:space="0"/>
              <w:right w:val="single" w:color="auto" w:sz="4" w:space="0"/>
            </w:tcBorders>
            <w:vAlign w:val="center"/>
          </w:tcPr>
          <w:p w14:paraId="41C80DD8">
            <w:pPr>
              <w:widowControl/>
              <w:spacing w:line="200" w:lineRule="exact"/>
              <w:jc w:val="center"/>
              <w:rPr>
                <w:rFonts w:eastAsia="仿宋_GB2312"/>
                <w:spacing w:val="-14"/>
                <w:kern w:val="0"/>
                <w:sz w:val="18"/>
                <w:szCs w:val="18"/>
              </w:rPr>
            </w:pPr>
            <w:r>
              <w:rPr>
                <w:rFonts w:eastAsia="仿宋_GB2312"/>
                <w:spacing w:val="-14"/>
                <w:kern w:val="0"/>
                <w:sz w:val="18"/>
                <w:szCs w:val="18"/>
              </w:rPr>
              <w:t>新建楼堂馆所投资概算控制率</w:t>
            </w:r>
          </w:p>
        </w:tc>
        <w:tc>
          <w:tcPr>
            <w:tcW w:w="565" w:type="dxa"/>
            <w:tcBorders>
              <w:top w:val="nil"/>
              <w:left w:val="nil"/>
              <w:bottom w:val="single" w:color="auto" w:sz="4" w:space="0"/>
              <w:right w:val="single" w:color="auto" w:sz="4" w:space="0"/>
            </w:tcBorders>
            <w:vAlign w:val="center"/>
          </w:tcPr>
          <w:p w14:paraId="6AC9C014">
            <w:pPr>
              <w:widowControl/>
              <w:spacing w:line="200" w:lineRule="exact"/>
              <w:jc w:val="center"/>
              <w:rPr>
                <w:rFonts w:eastAsia="仿宋_GB2312"/>
                <w:kern w:val="0"/>
                <w:sz w:val="18"/>
                <w:szCs w:val="18"/>
              </w:rPr>
            </w:pPr>
            <w:r>
              <w:rPr>
                <w:rFonts w:eastAsia="仿宋_GB2312"/>
                <w:kern w:val="0"/>
                <w:sz w:val="18"/>
                <w:szCs w:val="18"/>
              </w:rPr>
              <w:t>5</w:t>
            </w:r>
          </w:p>
        </w:tc>
        <w:tc>
          <w:tcPr>
            <w:tcW w:w="4593" w:type="dxa"/>
            <w:tcBorders>
              <w:top w:val="nil"/>
              <w:left w:val="nil"/>
              <w:bottom w:val="single" w:color="auto" w:sz="4" w:space="0"/>
              <w:right w:val="single" w:color="auto" w:sz="4" w:space="0"/>
            </w:tcBorders>
            <w:vAlign w:val="center"/>
          </w:tcPr>
          <w:p w14:paraId="08C66615">
            <w:pPr>
              <w:widowControl/>
              <w:spacing w:line="200" w:lineRule="exact"/>
              <w:jc w:val="left"/>
              <w:rPr>
                <w:rFonts w:eastAsia="仿宋_GB2312"/>
                <w:kern w:val="0"/>
                <w:sz w:val="18"/>
                <w:szCs w:val="18"/>
              </w:rPr>
            </w:pPr>
            <w:r>
              <w:rPr>
                <w:rFonts w:eastAsia="仿宋_GB2312"/>
                <w:kern w:val="0"/>
                <w:sz w:val="18"/>
                <w:szCs w:val="18"/>
              </w:rPr>
              <w:t>100%以下（含）计满分，每超出5%扣2分，扣完为止。</w:t>
            </w:r>
          </w:p>
        </w:tc>
        <w:tc>
          <w:tcPr>
            <w:tcW w:w="3773" w:type="dxa"/>
            <w:tcBorders>
              <w:top w:val="nil"/>
              <w:left w:val="nil"/>
              <w:bottom w:val="single" w:color="auto" w:sz="4" w:space="0"/>
              <w:right w:val="single" w:color="auto" w:sz="4" w:space="0"/>
            </w:tcBorders>
            <w:vAlign w:val="center"/>
          </w:tcPr>
          <w:p w14:paraId="0F92E84E">
            <w:pPr>
              <w:widowControl/>
              <w:spacing w:line="200" w:lineRule="exact"/>
              <w:jc w:val="left"/>
              <w:rPr>
                <w:rFonts w:eastAsia="仿宋_GB2312"/>
                <w:kern w:val="0"/>
                <w:sz w:val="18"/>
                <w:szCs w:val="18"/>
              </w:rPr>
            </w:pPr>
            <w:r>
              <w:rPr>
                <w:rFonts w:eastAsia="仿宋_GB2312"/>
                <w:kern w:val="0"/>
                <w:sz w:val="18"/>
                <w:szCs w:val="18"/>
              </w:rPr>
              <w:t>楼堂馆所投资预算控制率=实际投资金额/批准投资金额×100% 。</w:t>
            </w:r>
            <w:r>
              <w:rPr>
                <w:rFonts w:eastAsia="仿宋_GB2312"/>
                <w:kern w:val="0"/>
                <w:sz w:val="18"/>
                <w:szCs w:val="18"/>
              </w:rPr>
              <w:br w:type="textWrapping"/>
            </w:r>
            <w:r>
              <w:rPr>
                <w:rFonts w:eastAsia="仿宋_GB2312"/>
                <w:kern w:val="0"/>
                <w:sz w:val="18"/>
                <w:szCs w:val="18"/>
              </w:rPr>
              <w:t>该指标以2019年完工的新建楼堂馆所为评价内容。</w:t>
            </w:r>
          </w:p>
        </w:tc>
        <w:tc>
          <w:tcPr>
            <w:tcW w:w="704" w:type="dxa"/>
            <w:tcBorders>
              <w:top w:val="nil"/>
              <w:left w:val="nil"/>
              <w:bottom w:val="single" w:color="auto" w:sz="4" w:space="0"/>
              <w:right w:val="single" w:color="auto" w:sz="4" w:space="0"/>
            </w:tcBorders>
            <w:vAlign w:val="center"/>
          </w:tcPr>
          <w:p w14:paraId="5272E963">
            <w:pPr>
              <w:widowControl/>
              <w:spacing w:line="200" w:lineRule="exact"/>
              <w:jc w:val="left"/>
              <w:rPr>
                <w:rFonts w:eastAsia="仿宋_GB2312"/>
                <w:kern w:val="0"/>
                <w:sz w:val="18"/>
                <w:szCs w:val="18"/>
              </w:rPr>
            </w:pPr>
            <w:r>
              <w:rPr>
                <w:rFonts w:eastAsia="仿宋_GB2312"/>
                <w:kern w:val="0"/>
                <w:sz w:val="18"/>
                <w:szCs w:val="18"/>
              </w:rPr>
              <w:t>　</w:t>
            </w:r>
            <w:r>
              <w:rPr>
                <w:rFonts w:hint="eastAsia" w:eastAsia="仿宋_GB2312"/>
                <w:kern w:val="0"/>
                <w:sz w:val="18"/>
                <w:szCs w:val="18"/>
              </w:rPr>
              <w:t>5</w:t>
            </w:r>
          </w:p>
        </w:tc>
      </w:tr>
      <w:tr w14:paraId="288E9341">
        <w:tblPrEx>
          <w:tblCellMar>
            <w:top w:w="0" w:type="dxa"/>
            <w:left w:w="108" w:type="dxa"/>
            <w:bottom w:w="0" w:type="dxa"/>
            <w:right w:w="108" w:type="dxa"/>
          </w:tblCellMar>
        </w:tblPrEx>
        <w:trPr>
          <w:trHeight w:val="730" w:hRule="atLeast"/>
          <w:jc w:val="center"/>
        </w:trPr>
        <w:tc>
          <w:tcPr>
            <w:tcW w:w="823" w:type="dxa"/>
            <w:vMerge w:val="continue"/>
            <w:tcBorders>
              <w:top w:val="nil"/>
              <w:left w:val="single" w:color="auto" w:sz="4" w:space="0"/>
              <w:bottom w:val="single" w:color="000000" w:sz="4" w:space="0"/>
              <w:right w:val="single" w:color="auto" w:sz="4" w:space="0"/>
            </w:tcBorders>
            <w:vAlign w:val="center"/>
          </w:tcPr>
          <w:p w14:paraId="0558C53D">
            <w:pPr>
              <w:widowControl/>
              <w:spacing w:line="200" w:lineRule="exact"/>
              <w:jc w:val="left"/>
              <w:rPr>
                <w:rFonts w:eastAsia="仿宋_GB2312"/>
                <w:kern w:val="0"/>
                <w:sz w:val="18"/>
                <w:szCs w:val="18"/>
              </w:rPr>
            </w:pPr>
          </w:p>
        </w:tc>
        <w:tc>
          <w:tcPr>
            <w:tcW w:w="519" w:type="dxa"/>
            <w:vMerge w:val="continue"/>
            <w:tcBorders>
              <w:top w:val="nil"/>
              <w:left w:val="single" w:color="auto" w:sz="4" w:space="0"/>
              <w:bottom w:val="single" w:color="000000" w:sz="4" w:space="0"/>
              <w:right w:val="single" w:color="auto" w:sz="4" w:space="0"/>
            </w:tcBorders>
            <w:vAlign w:val="center"/>
          </w:tcPr>
          <w:p w14:paraId="27AC7866">
            <w:pPr>
              <w:widowControl/>
              <w:spacing w:line="200" w:lineRule="exact"/>
              <w:jc w:val="left"/>
              <w:rPr>
                <w:rFonts w:eastAsia="仿宋_GB2312"/>
                <w:kern w:val="0"/>
                <w:sz w:val="18"/>
                <w:szCs w:val="18"/>
              </w:rPr>
            </w:pPr>
          </w:p>
        </w:tc>
        <w:tc>
          <w:tcPr>
            <w:tcW w:w="1258" w:type="dxa"/>
            <w:vMerge w:val="restart"/>
            <w:tcBorders>
              <w:top w:val="nil"/>
              <w:left w:val="single" w:color="auto" w:sz="4" w:space="0"/>
              <w:bottom w:val="single" w:color="000000" w:sz="4" w:space="0"/>
              <w:right w:val="single" w:color="auto" w:sz="4" w:space="0"/>
            </w:tcBorders>
            <w:vAlign w:val="center"/>
          </w:tcPr>
          <w:p w14:paraId="591F0BA5">
            <w:pPr>
              <w:widowControl/>
              <w:spacing w:line="200" w:lineRule="exact"/>
              <w:jc w:val="center"/>
              <w:rPr>
                <w:rFonts w:eastAsia="仿宋_GB2312"/>
                <w:kern w:val="0"/>
                <w:sz w:val="18"/>
                <w:szCs w:val="18"/>
              </w:rPr>
            </w:pPr>
            <w:r>
              <w:rPr>
                <w:rFonts w:eastAsia="仿宋_GB2312"/>
                <w:kern w:val="0"/>
                <w:sz w:val="18"/>
                <w:szCs w:val="18"/>
              </w:rPr>
              <w:t>预算管理</w:t>
            </w:r>
          </w:p>
        </w:tc>
        <w:tc>
          <w:tcPr>
            <w:tcW w:w="542" w:type="dxa"/>
            <w:vMerge w:val="restart"/>
            <w:tcBorders>
              <w:top w:val="nil"/>
              <w:left w:val="single" w:color="auto" w:sz="4" w:space="0"/>
              <w:bottom w:val="single" w:color="000000" w:sz="4" w:space="0"/>
              <w:right w:val="single" w:color="auto" w:sz="4" w:space="0"/>
            </w:tcBorders>
            <w:vAlign w:val="center"/>
          </w:tcPr>
          <w:p w14:paraId="580A6671">
            <w:pPr>
              <w:widowControl/>
              <w:spacing w:line="200" w:lineRule="exact"/>
              <w:jc w:val="center"/>
              <w:rPr>
                <w:rFonts w:eastAsia="仿宋_GB2312"/>
                <w:kern w:val="0"/>
                <w:sz w:val="18"/>
                <w:szCs w:val="18"/>
              </w:rPr>
            </w:pPr>
            <w:r>
              <w:rPr>
                <w:rFonts w:eastAsia="仿宋_GB2312"/>
                <w:kern w:val="0"/>
                <w:sz w:val="18"/>
                <w:szCs w:val="18"/>
              </w:rPr>
              <w:t>40</w:t>
            </w:r>
          </w:p>
        </w:tc>
        <w:tc>
          <w:tcPr>
            <w:tcW w:w="1419" w:type="dxa"/>
            <w:tcBorders>
              <w:top w:val="nil"/>
              <w:left w:val="nil"/>
              <w:bottom w:val="single" w:color="auto" w:sz="4" w:space="0"/>
              <w:right w:val="single" w:color="auto" w:sz="4" w:space="0"/>
            </w:tcBorders>
            <w:vAlign w:val="center"/>
          </w:tcPr>
          <w:p w14:paraId="7D0D1B52">
            <w:pPr>
              <w:widowControl/>
              <w:spacing w:line="200" w:lineRule="exact"/>
              <w:jc w:val="center"/>
              <w:rPr>
                <w:rFonts w:eastAsia="仿宋_GB2312"/>
                <w:kern w:val="0"/>
                <w:sz w:val="18"/>
                <w:szCs w:val="18"/>
              </w:rPr>
            </w:pPr>
            <w:r>
              <w:rPr>
                <w:rFonts w:eastAsia="仿宋_GB2312"/>
                <w:spacing w:val="-20"/>
                <w:kern w:val="0"/>
                <w:sz w:val="18"/>
                <w:szCs w:val="18"/>
              </w:rPr>
              <w:t>公用经费控制率</w:t>
            </w:r>
          </w:p>
        </w:tc>
        <w:tc>
          <w:tcPr>
            <w:tcW w:w="565" w:type="dxa"/>
            <w:tcBorders>
              <w:top w:val="nil"/>
              <w:left w:val="nil"/>
              <w:bottom w:val="single" w:color="auto" w:sz="4" w:space="0"/>
              <w:right w:val="single" w:color="auto" w:sz="4" w:space="0"/>
            </w:tcBorders>
            <w:vAlign w:val="center"/>
          </w:tcPr>
          <w:p w14:paraId="679A0E07">
            <w:pPr>
              <w:widowControl/>
              <w:spacing w:line="200" w:lineRule="exact"/>
              <w:jc w:val="center"/>
              <w:rPr>
                <w:rFonts w:eastAsia="仿宋_GB2312"/>
                <w:kern w:val="0"/>
                <w:sz w:val="18"/>
                <w:szCs w:val="18"/>
              </w:rPr>
            </w:pPr>
            <w:r>
              <w:rPr>
                <w:rFonts w:eastAsia="仿宋_GB2312"/>
                <w:kern w:val="0"/>
                <w:sz w:val="18"/>
                <w:szCs w:val="18"/>
              </w:rPr>
              <w:t>8</w:t>
            </w:r>
          </w:p>
        </w:tc>
        <w:tc>
          <w:tcPr>
            <w:tcW w:w="4593" w:type="dxa"/>
            <w:tcBorders>
              <w:top w:val="nil"/>
              <w:left w:val="nil"/>
              <w:bottom w:val="single" w:color="auto" w:sz="4" w:space="0"/>
              <w:right w:val="single" w:color="auto" w:sz="4" w:space="0"/>
            </w:tcBorders>
            <w:vAlign w:val="center"/>
          </w:tcPr>
          <w:p w14:paraId="611D87FC">
            <w:pPr>
              <w:widowControl/>
              <w:spacing w:line="200" w:lineRule="exact"/>
              <w:jc w:val="left"/>
              <w:rPr>
                <w:rFonts w:eastAsia="仿宋_GB2312"/>
                <w:kern w:val="0"/>
                <w:sz w:val="18"/>
                <w:szCs w:val="18"/>
              </w:rPr>
            </w:pPr>
            <w:r>
              <w:rPr>
                <w:rFonts w:eastAsia="仿宋_GB2312"/>
                <w:kern w:val="0"/>
                <w:sz w:val="18"/>
                <w:szCs w:val="18"/>
              </w:rPr>
              <w:t>100%以下（含）计满分，每超出1%扣1分，扣完为止。</w:t>
            </w:r>
          </w:p>
        </w:tc>
        <w:tc>
          <w:tcPr>
            <w:tcW w:w="3773" w:type="dxa"/>
            <w:tcBorders>
              <w:top w:val="nil"/>
              <w:left w:val="nil"/>
              <w:bottom w:val="single" w:color="auto" w:sz="4" w:space="0"/>
              <w:right w:val="single" w:color="auto" w:sz="4" w:space="0"/>
            </w:tcBorders>
            <w:vAlign w:val="center"/>
          </w:tcPr>
          <w:p w14:paraId="0F72EC2A">
            <w:pPr>
              <w:widowControl/>
              <w:spacing w:line="200" w:lineRule="exact"/>
              <w:jc w:val="left"/>
              <w:rPr>
                <w:rFonts w:eastAsia="仿宋_GB2312"/>
                <w:kern w:val="0"/>
                <w:sz w:val="18"/>
                <w:szCs w:val="18"/>
              </w:rPr>
            </w:pPr>
            <w:r>
              <w:rPr>
                <w:rFonts w:eastAsia="仿宋_GB2312"/>
                <w:kern w:val="0"/>
                <w:sz w:val="18"/>
                <w:szCs w:val="18"/>
              </w:rPr>
              <w:t>公用经费控制率=（实际支出公用经费总额/预算安排公用经费总额）×100%。</w:t>
            </w:r>
            <w:r>
              <w:rPr>
                <w:rFonts w:eastAsia="仿宋_GB2312"/>
                <w:kern w:val="0"/>
                <w:sz w:val="18"/>
                <w:szCs w:val="18"/>
              </w:rPr>
              <w:br w:type="textWrapping"/>
            </w:r>
            <w:r>
              <w:rPr>
                <w:rFonts w:eastAsia="仿宋_GB2312"/>
                <w:kern w:val="0"/>
                <w:sz w:val="18"/>
                <w:szCs w:val="18"/>
              </w:rPr>
              <w:t>公用经费支出是指部门基本支出中的一般商品和服务支出。</w:t>
            </w:r>
          </w:p>
        </w:tc>
        <w:tc>
          <w:tcPr>
            <w:tcW w:w="704" w:type="dxa"/>
            <w:tcBorders>
              <w:top w:val="nil"/>
              <w:left w:val="nil"/>
              <w:bottom w:val="single" w:color="auto" w:sz="4" w:space="0"/>
              <w:right w:val="single" w:color="auto" w:sz="4" w:space="0"/>
            </w:tcBorders>
            <w:vAlign w:val="center"/>
          </w:tcPr>
          <w:p w14:paraId="5B0E67F1">
            <w:pPr>
              <w:widowControl/>
              <w:spacing w:line="200" w:lineRule="exact"/>
              <w:jc w:val="left"/>
              <w:rPr>
                <w:rFonts w:eastAsia="仿宋_GB2312"/>
                <w:kern w:val="0"/>
                <w:sz w:val="18"/>
                <w:szCs w:val="18"/>
              </w:rPr>
            </w:pPr>
            <w:r>
              <w:rPr>
                <w:rFonts w:eastAsia="仿宋_GB2312"/>
                <w:kern w:val="0"/>
                <w:sz w:val="18"/>
                <w:szCs w:val="18"/>
              </w:rPr>
              <w:t>　</w:t>
            </w:r>
            <w:r>
              <w:rPr>
                <w:rFonts w:hint="eastAsia" w:eastAsia="仿宋_GB2312"/>
                <w:kern w:val="0"/>
                <w:sz w:val="18"/>
                <w:szCs w:val="18"/>
              </w:rPr>
              <w:t>8</w:t>
            </w:r>
          </w:p>
        </w:tc>
      </w:tr>
      <w:tr w14:paraId="16E46645">
        <w:tblPrEx>
          <w:tblCellMar>
            <w:top w:w="0" w:type="dxa"/>
            <w:left w:w="108" w:type="dxa"/>
            <w:bottom w:w="0" w:type="dxa"/>
            <w:right w:w="108" w:type="dxa"/>
          </w:tblCellMar>
        </w:tblPrEx>
        <w:trPr>
          <w:trHeight w:val="584" w:hRule="atLeast"/>
          <w:jc w:val="center"/>
        </w:trPr>
        <w:tc>
          <w:tcPr>
            <w:tcW w:w="823" w:type="dxa"/>
            <w:vMerge w:val="continue"/>
            <w:tcBorders>
              <w:top w:val="nil"/>
              <w:left w:val="single" w:color="auto" w:sz="4" w:space="0"/>
              <w:bottom w:val="single" w:color="000000" w:sz="4" w:space="0"/>
              <w:right w:val="single" w:color="auto" w:sz="4" w:space="0"/>
            </w:tcBorders>
            <w:vAlign w:val="center"/>
          </w:tcPr>
          <w:p w14:paraId="20C68A2D">
            <w:pPr>
              <w:widowControl/>
              <w:spacing w:line="200" w:lineRule="exact"/>
              <w:jc w:val="left"/>
              <w:rPr>
                <w:rFonts w:eastAsia="仿宋_GB2312"/>
                <w:kern w:val="0"/>
                <w:sz w:val="18"/>
                <w:szCs w:val="18"/>
              </w:rPr>
            </w:pPr>
          </w:p>
        </w:tc>
        <w:tc>
          <w:tcPr>
            <w:tcW w:w="519" w:type="dxa"/>
            <w:vMerge w:val="continue"/>
            <w:tcBorders>
              <w:top w:val="nil"/>
              <w:left w:val="single" w:color="auto" w:sz="4" w:space="0"/>
              <w:bottom w:val="single" w:color="000000" w:sz="4" w:space="0"/>
              <w:right w:val="single" w:color="auto" w:sz="4" w:space="0"/>
            </w:tcBorders>
            <w:vAlign w:val="center"/>
          </w:tcPr>
          <w:p w14:paraId="09BE5816">
            <w:pPr>
              <w:widowControl/>
              <w:spacing w:line="200" w:lineRule="exact"/>
              <w:jc w:val="left"/>
              <w:rPr>
                <w:rFonts w:eastAsia="仿宋_GB2312"/>
                <w:kern w:val="0"/>
                <w:sz w:val="18"/>
                <w:szCs w:val="18"/>
              </w:rPr>
            </w:pPr>
          </w:p>
        </w:tc>
        <w:tc>
          <w:tcPr>
            <w:tcW w:w="1258" w:type="dxa"/>
            <w:vMerge w:val="continue"/>
            <w:tcBorders>
              <w:top w:val="nil"/>
              <w:left w:val="single" w:color="auto" w:sz="4" w:space="0"/>
              <w:bottom w:val="single" w:color="000000" w:sz="4" w:space="0"/>
              <w:right w:val="single" w:color="auto" w:sz="4" w:space="0"/>
            </w:tcBorders>
            <w:vAlign w:val="center"/>
          </w:tcPr>
          <w:p w14:paraId="62D76258">
            <w:pPr>
              <w:widowControl/>
              <w:spacing w:line="200" w:lineRule="exact"/>
              <w:jc w:val="center"/>
              <w:rPr>
                <w:rFonts w:eastAsia="仿宋_GB2312"/>
                <w:kern w:val="0"/>
                <w:sz w:val="18"/>
                <w:szCs w:val="18"/>
              </w:rPr>
            </w:pPr>
          </w:p>
        </w:tc>
        <w:tc>
          <w:tcPr>
            <w:tcW w:w="542" w:type="dxa"/>
            <w:vMerge w:val="continue"/>
            <w:tcBorders>
              <w:top w:val="nil"/>
              <w:left w:val="single" w:color="auto" w:sz="4" w:space="0"/>
              <w:bottom w:val="single" w:color="000000" w:sz="4" w:space="0"/>
              <w:right w:val="single" w:color="auto" w:sz="4" w:space="0"/>
            </w:tcBorders>
            <w:vAlign w:val="center"/>
          </w:tcPr>
          <w:p w14:paraId="5952F360">
            <w:pPr>
              <w:widowControl/>
              <w:spacing w:line="200" w:lineRule="exact"/>
              <w:jc w:val="center"/>
              <w:rPr>
                <w:rFonts w:eastAsia="仿宋_GB2312"/>
                <w:kern w:val="0"/>
                <w:sz w:val="18"/>
                <w:szCs w:val="18"/>
              </w:rPr>
            </w:pPr>
          </w:p>
        </w:tc>
        <w:tc>
          <w:tcPr>
            <w:tcW w:w="1419" w:type="dxa"/>
            <w:tcBorders>
              <w:top w:val="nil"/>
              <w:left w:val="nil"/>
              <w:bottom w:val="single" w:color="auto" w:sz="4" w:space="0"/>
              <w:right w:val="single" w:color="auto" w:sz="4" w:space="0"/>
            </w:tcBorders>
            <w:vAlign w:val="center"/>
          </w:tcPr>
          <w:p w14:paraId="603F52E6">
            <w:pPr>
              <w:widowControl/>
              <w:spacing w:line="200" w:lineRule="exact"/>
              <w:jc w:val="center"/>
              <w:rPr>
                <w:rFonts w:eastAsia="仿宋_GB2312"/>
                <w:kern w:val="0"/>
                <w:sz w:val="18"/>
                <w:szCs w:val="18"/>
              </w:rPr>
            </w:pPr>
            <w:r>
              <w:rPr>
                <w:rFonts w:eastAsia="仿宋_GB2312"/>
                <w:kern w:val="0"/>
                <w:sz w:val="18"/>
                <w:szCs w:val="18"/>
              </w:rPr>
              <w:t>“三公经费”控制率</w:t>
            </w:r>
          </w:p>
        </w:tc>
        <w:tc>
          <w:tcPr>
            <w:tcW w:w="565" w:type="dxa"/>
            <w:tcBorders>
              <w:top w:val="nil"/>
              <w:left w:val="nil"/>
              <w:bottom w:val="single" w:color="auto" w:sz="4" w:space="0"/>
              <w:right w:val="single" w:color="auto" w:sz="4" w:space="0"/>
            </w:tcBorders>
            <w:vAlign w:val="center"/>
          </w:tcPr>
          <w:p w14:paraId="3A0FAEC6">
            <w:pPr>
              <w:widowControl/>
              <w:spacing w:line="200" w:lineRule="exact"/>
              <w:jc w:val="center"/>
              <w:rPr>
                <w:rFonts w:eastAsia="仿宋_GB2312"/>
                <w:kern w:val="0"/>
                <w:sz w:val="18"/>
                <w:szCs w:val="18"/>
              </w:rPr>
            </w:pPr>
            <w:r>
              <w:rPr>
                <w:rFonts w:eastAsia="仿宋_GB2312"/>
                <w:kern w:val="0"/>
                <w:sz w:val="18"/>
                <w:szCs w:val="18"/>
              </w:rPr>
              <w:t>7</w:t>
            </w:r>
          </w:p>
        </w:tc>
        <w:tc>
          <w:tcPr>
            <w:tcW w:w="4593" w:type="dxa"/>
            <w:tcBorders>
              <w:top w:val="nil"/>
              <w:left w:val="nil"/>
              <w:bottom w:val="single" w:color="auto" w:sz="4" w:space="0"/>
              <w:right w:val="single" w:color="auto" w:sz="4" w:space="0"/>
            </w:tcBorders>
            <w:vAlign w:val="center"/>
          </w:tcPr>
          <w:p w14:paraId="3E8DE702">
            <w:pPr>
              <w:widowControl/>
              <w:spacing w:line="200" w:lineRule="exact"/>
              <w:jc w:val="left"/>
              <w:rPr>
                <w:rFonts w:eastAsia="仿宋_GB2312"/>
                <w:kern w:val="0"/>
                <w:sz w:val="18"/>
                <w:szCs w:val="18"/>
              </w:rPr>
            </w:pPr>
            <w:r>
              <w:rPr>
                <w:rFonts w:eastAsia="仿宋_GB2312"/>
                <w:kern w:val="0"/>
                <w:sz w:val="18"/>
                <w:szCs w:val="18"/>
              </w:rPr>
              <w:t>100%以下（含）计满分，每超出1%扣1分，扣完为止。</w:t>
            </w:r>
          </w:p>
        </w:tc>
        <w:tc>
          <w:tcPr>
            <w:tcW w:w="3773" w:type="dxa"/>
            <w:tcBorders>
              <w:top w:val="nil"/>
              <w:left w:val="nil"/>
              <w:bottom w:val="single" w:color="auto" w:sz="4" w:space="0"/>
              <w:right w:val="single" w:color="auto" w:sz="4" w:space="0"/>
            </w:tcBorders>
            <w:vAlign w:val="center"/>
          </w:tcPr>
          <w:p w14:paraId="6EC85169">
            <w:pPr>
              <w:widowControl/>
              <w:spacing w:line="200" w:lineRule="exact"/>
              <w:jc w:val="left"/>
              <w:rPr>
                <w:rFonts w:eastAsia="仿宋_GB2312"/>
                <w:kern w:val="0"/>
                <w:sz w:val="18"/>
                <w:szCs w:val="18"/>
              </w:rPr>
            </w:pPr>
            <w:r>
              <w:rPr>
                <w:rFonts w:eastAsia="仿宋_GB2312"/>
                <w:kern w:val="0"/>
                <w:sz w:val="18"/>
                <w:szCs w:val="18"/>
              </w:rPr>
              <w:t>“三公经费”实际支出数/“三公经费”预算安排“三公经费”控制率</w:t>
            </w:r>
            <w:r>
              <w:rPr>
                <w:rFonts w:hint="eastAsia" w:eastAsia="仿宋_GB2312"/>
                <w:kern w:val="0"/>
                <w:sz w:val="18"/>
                <w:szCs w:val="18"/>
                <w:lang w:val="en-US" w:eastAsia="zh-CN"/>
              </w:rPr>
              <w:t>=</w:t>
            </w:r>
            <w:bookmarkStart w:id="0" w:name="_GoBack"/>
            <w:bookmarkEnd w:id="0"/>
            <w:r>
              <w:rPr>
                <w:rFonts w:eastAsia="仿宋_GB2312"/>
                <w:kern w:val="0"/>
                <w:sz w:val="18"/>
                <w:szCs w:val="18"/>
              </w:rPr>
              <w:t>（数）×100%。</w:t>
            </w:r>
          </w:p>
        </w:tc>
        <w:tc>
          <w:tcPr>
            <w:tcW w:w="704" w:type="dxa"/>
            <w:tcBorders>
              <w:top w:val="nil"/>
              <w:left w:val="nil"/>
              <w:bottom w:val="single" w:color="auto" w:sz="4" w:space="0"/>
              <w:right w:val="single" w:color="auto" w:sz="4" w:space="0"/>
            </w:tcBorders>
            <w:vAlign w:val="center"/>
          </w:tcPr>
          <w:p w14:paraId="43998FDE">
            <w:pPr>
              <w:widowControl/>
              <w:spacing w:line="200" w:lineRule="exact"/>
              <w:jc w:val="left"/>
              <w:rPr>
                <w:rFonts w:eastAsia="仿宋_GB2312"/>
                <w:kern w:val="0"/>
                <w:sz w:val="18"/>
                <w:szCs w:val="18"/>
              </w:rPr>
            </w:pPr>
            <w:r>
              <w:rPr>
                <w:rFonts w:eastAsia="仿宋_GB2312"/>
                <w:kern w:val="0"/>
                <w:sz w:val="18"/>
                <w:szCs w:val="18"/>
              </w:rPr>
              <w:t>　</w:t>
            </w:r>
            <w:r>
              <w:rPr>
                <w:rFonts w:hint="eastAsia" w:eastAsia="仿宋_GB2312"/>
                <w:kern w:val="0"/>
                <w:sz w:val="18"/>
                <w:szCs w:val="18"/>
              </w:rPr>
              <w:t>7</w:t>
            </w:r>
          </w:p>
        </w:tc>
      </w:tr>
      <w:tr w14:paraId="1C5FA496">
        <w:tblPrEx>
          <w:tblCellMar>
            <w:top w:w="0" w:type="dxa"/>
            <w:left w:w="108" w:type="dxa"/>
            <w:bottom w:w="0" w:type="dxa"/>
            <w:right w:w="108" w:type="dxa"/>
          </w:tblCellMar>
        </w:tblPrEx>
        <w:trPr>
          <w:trHeight w:val="504" w:hRule="atLeast"/>
          <w:jc w:val="center"/>
        </w:trPr>
        <w:tc>
          <w:tcPr>
            <w:tcW w:w="823" w:type="dxa"/>
            <w:vMerge w:val="continue"/>
            <w:tcBorders>
              <w:top w:val="nil"/>
              <w:left w:val="single" w:color="auto" w:sz="4" w:space="0"/>
              <w:bottom w:val="single" w:color="auto" w:sz="4" w:space="0"/>
              <w:right w:val="single" w:color="auto" w:sz="4" w:space="0"/>
            </w:tcBorders>
            <w:vAlign w:val="center"/>
          </w:tcPr>
          <w:p w14:paraId="6BCEA8D8">
            <w:pPr>
              <w:widowControl/>
              <w:spacing w:line="200" w:lineRule="exact"/>
              <w:jc w:val="left"/>
              <w:rPr>
                <w:rFonts w:eastAsia="仿宋_GB2312"/>
                <w:kern w:val="0"/>
                <w:sz w:val="18"/>
                <w:szCs w:val="18"/>
              </w:rPr>
            </w:pPr>
          </w:p>
        </w:tc>
        <w:tc>
          <w:tcPr>
            <w:tcW w:w="519" w:type="dxa"/>
            <w:vMerge w:val="continue"/>
            <w:tcBorders>
              <w:top w:val="nil"/>
              <w:left w:val="single" w:color="auto" w:sz="4" w:space="0"/>
              <w:bottom w:val="single" w:color="auto" w:sz="4" w:space="0"/>
              <w:right w:val="single" w:color="auto" w:sz="4" w:space="0"/>
            </w:tcBorders>
            <w:vAlign w:val="center"/>
          </w:tcPr>
          <w:p w14:paraId="131E05D8">
            <w:pPr>
              <w:widowControl/>
              <w:spacing w:line="200" w:lineRule="exact"/>
              <w:jc w:val="left"/>
              <w:rPr>
                <w:rFonts w:eastAsia="仿宋_GB2312"/>
                <w:kern w:val="0"/>
                <w:sz w:val="18"/>
                <w:szCs w:val="18"/>
              </w:rPr>
            </w:pPr>
          </w:p>
        </w:tc>
        <w:tc>
          <w:tcPr>
            <w:tcW w:w="1258" w:type="dxa"/>
            <w:vMerge w:val="continue"/>
            <w:tcBorders>
              <w:top w:val="nil"/>
              <w:left w:val="single" w:color="auto" w:sz="4" w:space="0"/>
              <w:bottom w:val="single" w:color="000000" w:sz="4" w:space="0"/>
              <w:right w:val="single" w:color="auto" w:sz="4" w:space="0"/>
            </w:tcBorders>
            <w:vAlign w:val="center"/>
          </w:tcPr>
          <w:p w14:paraId="29A5F2DB">
            <w:pPr>
              <w:widowControl/>
              <w:spacing w:line="200" w:lineRule="exact"/>
              <w:jc w:val="center"/>
              <w:rPr>
                <w:rFonts w:eastAsia="仿宋_GB2312"/>
                <w:kern w:val="0"/>
                <w:sz w:val="18"/>
                <w:szCs w:val="18"/>
              </w:rPr>
            </w:pPr>
          </w:p>
        </w:tc>
        <w:tc>
          <w:tcPr>
            <w:tcW w:w="542" w:type="dxa"/>
            <w:vMerge w:val="continue"/>
            <w:tcBorders>
              <w:top w:val="nil"/>
              <w:left w:val="single" w:color="auto" w:sz="4" w:space="0"/>
              <w:bottom w:val="single" w:color="000000" w:sz="4" w:space="0"/>
              <w:right w:val="single" w:color="auto" w:sz="4" w:space="0"/>
            </w:tcBorders>
            <w:vAlign w:val="center"/>
          </w:tcPr>
          <w:p w14:paraId="1BCF1A7C">
            <w:pPr>
              <w:widowControl/>
              <w:spacing w:line="200" w:lineRule="exact"/>
              <w:jc w:val="center"/>
              <w:rPr>
                <w:rFonts w:eastAsia="仿宋_GB2312"/>
                <w:kern w:val="0"/>
                <w:sz w:val="18"/>
                <w:szCs w:val="18"/>
              </w:rPr>
            </w:pPr>
          </w:p>
        </w:tc>
        <w:tc>
          <w:tcPr>
            <w:tcW w:w="1419" w:type="dxa"/>
            <w:tcBorders>
              <w:top w:val="nil"/>
              <w:left w:val="nil"/>
              <w:bottom w:val="single" w:color="auto" w:sz="4" w:space="0"/>
              <w:right w:val="single" w:color="auto" w:sz="4" w:space="0"/>
            </w:tcBorders>
            <w:vAlign w:val="center"/>
          </w:tcPr>
          <w:p w14:paraId="2F7708CA">
            <w:pPr>
              <w:widowControl/>
              <w:spacing w:line="200" w:lineRule="exact"/>
              <w:jc w:val="center"/>
              <w:rPr>
                <w:rFonts w:eastAsia="仿宋_GB2312"/>
                <w:kern w:val="0"/>
                <w:sz w:val="18"/>
                <w:szCs w:val="18"/>
              </w:rPr>
            </w:pPr>
            <w:r>
              <w:rPr>
                <w:rFonts w:eastAsia="仿宋_GB2312"/>
                <w:spacing w:val="-20"/>
                <w:kern w:val="0"/>
                <w:sz w:val="18"/>
                <w:szCs w:val="18"/>
              </w:rPr>
              <w:t>政府采购执</w:t>
            </w:r>
            <w:r>
              <w:rPr>
                <w:rFonts w:eastAsia="仿宋_GB2312"/>
                <w:kern w:val="0"/>
                <w:sz w:val="18"/>
                <w:szCs w:val="18"/>
              </w:rPr>
              <w:t>行率</w:t>
            </w:r>
          </w:p>
        </w:tc>
        <w:tc>
          <w:tcPr>
            <w:tcW w:w="565" w:type="dxa"/>
            <w:tcBorders>
              <w:top w:val="nil"/>
              <w:left w:val="nil"/>
              <w:bottom w:val="single" w:color="auto" w:sz="4" w:space="0"/>
              <w:right w:val="single" w:color="auto" w:sz="4" w:space="0"/>
            </w:tcBorders>
            <w:vAlign w:val="center"/>
          </w:tcPr>
          <w:p w14:paraId="58369FE3">
            <w:pPr>
              <w:widowControl/>
              <w:spacing w:line="200" w:lineRule="exact"/>
              <w:jc w:val="center"/>
              <w:rPr>
                <w:rFonts w:eastAsia="仿宋_GB2312"/>
                <w:kern w:val="0"/>
                <w:sz w:val="18"/>
                <w:szCs w:val="18"/>
              </w:rPr>
            </w:pPr>
            <w:r>
              <w:rPr>
                <w:rFonts w:eastAsia="仿宋_GB2312"/>
                <w:kern w:val="0"/>
                <w:sz w:val="18"/>
                <w:szCs w:val="18"/>
              </w:rPr>
              <w:t>6</w:t>
            </w:r>
          </w:p>
        </w:tc>
        <w:tc>
          <w:tcPr>
            <w:tcW w:w="4593" w:type="dxa"/>
            <w:tcBorders>
              <w:top w:val="nil"/>
              <w:left w:val="nil"/>
              <w:bottom w:val="single" w:color="auto" w:sz="4" w:space="0"/>
              <w:right w:val="single" w:color="auto" w:sz="4" w:space="0"/>
            </w:tcBorders>
            <w:vAlign w:val="center"/>
          </w:tcPr>
          <w:p w14:paraId="603B4E90">
            <w:pPr>
              <w:widowControl/>
              <w:spacing w:line="200" w:lineRule="exact"/>
              <w:jc w:val="left"/>
              <w:rPr>
                <w:rFonts w:eastAsia="仿宋_GB2312"/>
                <w:kern w:val="0"/>
                <w:sz w:val="18"/>
                <w:szCs w:val="18"/>
              </w:rPr>
            </w:pPr>
            <w:r>
              <w:rPr>
                <w:rFonts w:eastAsia="仿宋_GB2312"/>
                <w:kern w:val="0"/>
                <w:sz w:val="18"/>
                <w:szCs w:val="18"/>
              </w:rPr>
              <w:t>100%计满分，每超过（降低）5%扣2分。扣完为止。</w:t>
            </w:r>
          </w:p>
        </w:tc>
        <w:tc>
          <w:tcPr>
            <w:tcW w:w="3773" w:type="dxa"/>
            <w:tcBorders>
              <w:top w:val="nil"/>
              <w:left w:val="nil"/>
              <w:bottom w:val="single" w:color="auto" w:sz="4" w:space="0"/>
              <w:right w:val="single" w:color="auto" w:sz="4" w:space="0"/>
            </w:tcBorders>
            <w:vAlign w:val="center"/>
          </w:tcPr>
          <w:p w14:paraId="4F8DE1A2">
            <w:pPr>
              <w:widowControl/>
              <w:spacing w:line="200" w:lineRule="exact"/>
              <w:jc w:val="left"/>
              <w:rPr>
                <w:rFonts w:eastAsia="仿宋_GB2312"/>
                <w:kern w:val="0"/>
                <w:sz w:val="18"/>
                <w:szCs w:val="18"/>
              </w:rPr>
            </w:pPr>
            <w:r>
              <w:rPr>
                <w:rFonts w:eastAsia="仿宋_GB2312"/>
                <w:kern w:val="0"/>
                <w:sz w:val="18"/>
                <w:szCs w:val="18"/>
              </w:rPr>
              <w:t>政府采购执行率=（实际政府采购金额/政府采购预算数）×100%</w:t>
            </w:r>
          </w:p>
        </w:tc>
        <w:tc>
          <w:tcPr>
            <w:tcW w:w="704" w:type="dxa"/>
            <w:tcBorders>
              <w:top w:val="nil"/>
              <w:left w:val="nil"/>
              <w:bottom w:val="single" w:color="auto" w:sz="4" w:space="0"/>
              <w:right w:val="single" w:color="auto" w:sz="4" w:space="0"/>
            </w:tcBorders>
            <w:vAlign w:val="center"/>
          </w:tcPr>
          <w:p w14:paraId="676B2CF0">
            <w:pPr>
              <w:widowControl/>
              <w:spacing w:line="200" w:lineRule="exact"/>
              <w:jc w:val="left"/>
              <w:rPr>
                <w:rFonts w:eastAsia="仿宋_GB2312"/>
                <w:kern w:val="0"/>
                <w:sz w:val="18"/>
                <w:szCs w:val="18"/>
              </w:rPr>
            </w:pPr>
            <w:r>
              <w:rPr>
                <w:rFonts w:eastAsia="仿宋_GB2312"/>
                <w:kern w:val="0"/>
                <w:sz w:val="18"/>
                <w:szCs w:val="18"/>
              </w:rPr>
              <w:t>　</w:t>
            </w:r>
            <w:r>
              <w:rPr>
                <w:rFonts w:hint="eastAsia" w:eastAsia="仿宋_GB2312"/>
                <w:kern w:val="0"/>
                <w:sz w:val="18"/>
                <w:szCs w:val="18"/>
              </w:rPr>
              <w:t>6</w:t>
            </w:r>
          </w:p>
        </w:tc>
      </w:tr>
      <w:tr w14:paraId="4F3E5ACE">
        <w:tblPrEx>
          <w:tblCellMar>
            <w:top w:w="0" w:type="dxa"/>
            <w:left w:w="108" w:type="dxa"/>
            <w:bottom w:w="0" w:type="dxa"/>
            <w:right w:w="108" w:type="dxa"/>
          </w:tblCellMar>
        </w:tblPrEx>
        <w:trPr>
          <w:trHeight w:val="1150" w:hRule="atLeast"/>
          <w:jc w:val="center"/>
        </w:trPr>
        <w:tc>
          <w:tcPr>
            <w:tcW w:w="823" w:type="dxa"/>
            <w:vMerge w:val="restart"/>
            <w:tcBorders>
              <w:top w:val="single" w:color="auto" w:sz="4" w:space="0"/>
              <w:left w:val="single" w:color="auto" w:sz="4" w:space="0"/>
              <w:bottom w:val="single" w:color="000000" w:sz="4" w:space="0"/>
              <w:right w:val="single" w:color="auto" w:sz="4" w:space="0"/>
            </w:tcBorders>
            <w:vAlign w:val="center"/>
          </w:tcPr>
          <w:p w14:paraId="23B2DA50">
            <w:pPr>
              <w:spacing w:line="200" w:lineRule="exact"/>
              <w:jc w:val="center"/>
              <w:rPr>
                <w:rFonts w:eastAsia="仿宋_GB2312"/>
                <w:kern w:val="0"/>
                <w:sz w:val="18"/>
                <w:szCs w:val="18"/>
              </w:rPr>
            </w:pPr>
            <w:r>
              <w:rPr>
                <w:rFonts w:eastAsia="仿宋_GB2312"/>
                <w:kern w:val="0"/>
                <w:sz w:val="18"/>
                <w:szCs w:val="18"/>
              </w:rPr>
              <w:t>过程</w:t>
            </w:r>
          </w:p>
        </w:tc>
        <w:tc>
          <w:tcPr>
            <w:tcW w:w="519" w:type="dxa"/>
            <w:vMerge w:val="restart"/>
            <w:tcBorders>
              <w:top w:val="single" w:color="auto" w:sz="4" w:space="0"/>
              <w:left w:val="single" w:color="auto" w:sz="4" w:space="0"/>
              <w:bottom w:val="single" w:color="000000" w:sz="4" w:space="0"/>
              <w:right w:val="single" w:color="auto" w:sz="4" w:space="0"/>
            </w:tcBorders>
            <w:vAlign w:val="center"/>
          </w:tcPr>
          <w:p w14:paraId="32B7F3CF">
            <w:pPr>
              <w:spacing w:line="200" w:lineRule="exact"/>
              <w:jc w:val="left"/>
              <w:rPr>
                <w:rFonts w:eastAsia="仿宋_GB2312"/>
                <w:kern w:val="0"/>
                <w:sz w:val="18"/>
                <w:szCs w:val="18"/>
              </w:rPr>
            </w:pPr>
          </w:p>
        </w:tc>
        <w:tc>
          <w:tcPr>
            <w:tcW w:w="1258" w:type="dxa"/>
            <w:vMerge w:val="restart"/>
            <w:tcBorders>
              <w:top w:val="nil"/>
              <w:left w:val="nil"/>
              <w:bottom w:val="single" w:color="auto" w:sz="4" w:space="0"/>
              <w:right w:val="single" w:color="auto" w:sz="4" w:space="0"/>
            </w:tcBorders>
            <w:vAlign w:val="center"/>
          </w:tcPr>
          <w:p w14:paraId="55B58F72">
            <w:pPr>
              <w:widowControl/>
              <w:spacing w:line="200" w:lineRule="exact"/>
              <w:jc w:val="center"/>
              <w:rPr>
                <w:rFonts w:eastAsia="仿宋_GB2312"/>
                <w:kern w:val="0"/>
                <w:sz w:val="18"/>
                <w:szCs w:val="18"/>
              </w:rPr>
            </w:pPr>
            <w:r>
              <w:rPr>
                <w:rFonts w:eastAsia="仿宋_GB2312"/>
                <w:kern w:val="0"/>
                <w:sz w:val="18"/>
                <w:szCs w:val="18"/>
              </w:rPr>
              <w:t>预算管理</w:t>
            </w:r>
          </w:p>
        </w:tc>
        <w:tc>
          <w:tcPr>
            <w:tcW w:w="542" w:type="dxa"/>
            <w:vMerge w:val="continue"/>
            <w:tcBorders>
              <w:top w:val="nil"/>
              <w:left w:val="single" w:color="auto" w:sz="4" w:space="0"/>
              <w:bottom w:val="single" w:color="000000" w:sz="4" w:space="0"/>
              <w:right w:val="single" w:color="auto" w:sz="4" w:space="0"/>
            </w:tcBorders>
            <w:vAlign w:val="center"/>
          </w:tcPr>
          <w:p w14:paraId="22227F1D">
            <w:pPr>
              <w:widowControl/>
              <w:spacing w:line="200" w:lineRule="exact"/>
              <w:jc w:val="center"/>
              <w:rPr>
                <w:rFonts w:eastAsia="仿宋_GB2312"/>
                <w:kern w:val="0"/>
                <w:sz w:val="18"/>
                <w:szCs w:val="18"/>
              </w:rPr>
            </w:pPr>
          </w:p>
        </w:tc>
        <w:tc>
          <w:tcPr>
            <w:tcW w:w="1419" w:type="dxa"/>
            <w:tcBorders>
              <w:top w:val="nil"/>
              <w:left w:val="nil"/>
              <w:bottom w:val="single" w:color="auto" w:sz="4" w:space="0"/>
              <w:right w:val="single" w:color="auto" w:sz="4" w:space="0"/>
            </w:tcBorders>
            <w:vAlign w:val="center"/>
          </w:tcPr>
          <w:p w14:paraId="53C9174E">
            <w:pPr>
              <w:widowControl/>
              <w:spacing w:line="200" w:lineRule="exact"/>
              <w:jc w:val="center"/>
              <w:rPr>
                <w:rFonts w:eastAsia="仿宋_GB2312"/>
                <w:kern w:val="0"/>
                <w:sz w:val="18"/>
                <w:szCs w:val="18"/>
              </w:rPr>
            </w:pPr>
            <w:r>
              <w:rPr>
                <w:rFonts w:eastAsia="仿宋_GB2312"/>
                <w:spacing w:val="-20"/>
                <w:kern w:val="0"/>
                <w:sz w:val="18"/>
                <w:szCs w:val="18"/>
              </w:rPr>
              <w:t>管理制度</w:t>
            </w:r>
            <w:r>
              <w:rPr>
                <w:rFonts w:eastAsia="仿宋_GB2312"/>
                <w:kern w:val="0"/>
                <w:sz w:val="18"/>
                <w:szCs w:val="18"/>
              </w:rPr>
              <w:t>健全性</w:t>
            </w:r>
          </w:p>
        </w:tc>
        <w:tc>
          <w:tcPr>
            <w:tcW w:w="565" w:type="dxa"/>
            <w:tcBorders>
              <w:top w:val="nil"/>
              <w:left w:val="nil"/>
              <w:bottom w:val="single" w:color="auto" w:sz="4" w:space="0"/>
              <w:right w:val="single" w:color="auto" w:sz="4" w:space="0"/>
            </w:tcBorders>
            <w:vAlign w:val="center"/>
          </w:tcPr>
          <w:p w14:paraId="200D6683">
            <w:pPr>
              <w:widowControl/>
              <w:spacing w:line="200" w:lineRule="exact"/>
              <w:jc w:val="center"/>
              <w:rPr>
                <w:rFonts w:eastAsia="仿宋_GB2312"/>
                <w:kern w:val="0"/>
                <w:sz w:val="18"/>
                <w:szCs w:val="18"/>
              </w:rPr>
            </w:pPr>
            <w:r>
              <w:rPr>
                <w:rFonts w:eastAsia="仿宋_GB2312"/>
                <w:kern w:val="0"/>
                <w:sz w:val="18"/>
                <w:szCs w:val="18"/>
              </w:rPr>
              <w:t>8</w:t>
            </w:r>
          </w:p>
        </w:tc>
        <w:tc>
          <w:tcPr>
            <w:tcW w:w="4593" w:type="dxa"/>
            <w:tcBorders>
              <w:top w:val="nil"/>
              <w:left w:val="nil"/>
              <w:bottom w:val="single" w:color="auto" w:sz="4" w:space="0"/>
              <w:right w:val="single" w:color="auto" w:sz="4" w:space="0"/>
            </w:tcBorders>
            <w:vAlign w:val="center"/>
          </w:tcPr>
          <w:p w14:paraId="660D7857">
            <w:pPr>
              <w:widowControl/>
              <w:spacing w:line="200" w:lineRule="exact"/>
              <w:jc w:val="left"/>
              <w:rPr>
                <w:rFonts w:eastAsia="仿宋_GB2312"/>
                <w:kern w:val="0"/>
                <w:sz w:val="18"/>
                <w:szCs w:val="18"/>
              </w:rPr>
            </w:pPr>
            <w:r>
              <w:rPr>
                <w:rFonts w:eastAsia="仿宋_GB2312"/>
                <w:kern w:val="0"/>
                <w:sz w:val="18"/>
                <w:szCs w:val="18"/>
              </w:rPr>
              <w:t>①有内部财务管理制度、会计核算制度等管理制度，2分；</w:t>
            </w:r>
            <w:r>
              <w:rPr>
                <w:rFonts w:eastAsia="仿宋_GB2312"/>
                <w:kern w:val="0"/>
                <w:sz w:val="18"/>
                <w:szCs w:val="18"/>
              </w:rPr>
              <w:br w:type="textWrapping"/>
            </w:r>
            <w:r>
              <w:rPr>
                <w:rFonts w:eastAsia="仿宋_GB2312"/>
                <w:kern w:val="0"/>
                <w:sz w:val="18"/>
                <w:szCs w:val="18"/>
              </w:rPr>
              <w:t>②有本部门厉行节约制度,2分；</w:t>
            </w:r>
            <w:r>
              <w:rPr>
                <w:rFonts w:eastAsia="仿宋_GB2312"/>
                <w:kern w:val="0"/>
                <w:sz w:val="18"/>
                <w:szCs w:val="18"/>
              </w:rPr>
              <w:br w:type="textWrapping"/>
            </w:r>
            <w:r>
              <w:rPr>
                <w:rFonts w:eastAsia="仿宋_GB2312"/>
                <w:kern w:val="0"/>
                <w:sz w:val="18"/>
                <w:szCs w:val="18"/>
              </w:rPr>
              <w:t>③相关管理制度合法、合规、完整，2分；④相关管理制度得到有效执行，2分。</w:t>
            </w:r>
          </w:p>
        </w:tc>
        <w:tc>
          <w:tcPr>
            <w:tcW w:w="3773" w:type="dxa"/>
            <w:tcBorders>
              <w:top w:val="nil"/>
              <w:left w:val="nil"/>
              <w:bottom w:val="single" w:color="auto" w:sz="4" w:space="0"/>
              <w:right w:val="single" w:color="auto" w:sz="4" w:space="0"/>
            </w:tcBorders>
            <w:vAlign w:val="center"/>
          </w:tcPr>
          <w:p w14:paraId="106AA0A9">
            <w:pPr>
              <w:widowControl/>
              <w:spacing w:line="200" w:lineRule="exact"/>
              <w:jc w:val="left"/>
              <w:rPr>
                <w:rFonts w:eastAsia="仿宋_GB2312"/>
                <w:kern w:val="0"/>
                <w:sz w:val="18"/>
                <w:szCs w:val="18"/>
              </w:rPr>
            </w:pPr>
            <w:r>
              <w:rPr>
                <w:rFonts w:eastAsia="仿宋_GB2312"/>
                <w:kern w:val="0"/>
                <w:sz w:val="18"/>
                <w:szCs w:val="18"/>
              </w:rPr>
              <w:t>　</w:t>
            </w:r>
          </w:p>
        </w:tc>
        <w:tc>
          <w:tcPr>
            <w:tcW w:w="704" w:type="dxa"/>
            <w:tcBorders>
              <w:top w:val="nil"/>
              <w:left w:val="nil"/>
              <w:bottom w:val="single" w:color="auto" w:sz="4" w:space="0"/>
              <w:right w:val="single" w:color="auto" w:sz="4" w:space="0"/>
            </w:tcBorders>
            <w:vAlign w:val="center"/>
          </w:tcPr>
          <w:p w14:paraId="4BAF9226">
            <w:pPr>
              <w:widowControl/>
              <w:spacing w:line="200" w:lineRule="exact"/>
              <w:ind w:firstLine="180" w:firstLineChars="100"/>
              <w:jc w:val="left"/>
              <w:rPr>
                <w:rFonts w:eastAsia="仿宋_GB2312"/>
                <w:kern w:val="0"/>
                <w:sz w:val="18"/>
                <w:szCs w:val="18"/>
              </w:rPr>
            </w:pPr>
            <w:r>
              <w:rPr>
                <w:rFonts w:hint="eastAsia" w:eastAsia="仿宋_GB2312"/>
                <w:kern w:val="0"/>
                <w:sz w:val="18"/>
                <w:szCs w:val="18"/>
              </w:rPr>
              <w:t>8</w:t>
            </w:r>
          </w:p>
        </w:tc>
      </w:tr>
      <w:tr w14:paraId="41BCA37A">
        <w:tblPrEx>
          <w:tblCellMar>
            <w:top w:w="0" w:type="dxa"/>
            <w:left w:w="108" w:type="dxa"/>
            <w:bottom w:w="0" w:type="dxa"/>
            <w:right w:w="108" w:type="dxa"/>
          </w:tblCellMar>
        </w:tblPrEx>
        <w:trPr>
          <w:trHeight w:val="1434" w:hRule="atLeast"/>
          <w:jc w:val="center"/>
        </w:trPr>
        <w:tc>
          <w:tcPr>
            <w:tcW w:w="823" w:type="dxa"/>
            <w:vMerge w:val="continue"/>
            <w:tcBorders>
              <w:top w:val="nil"/>
              <w:left w:val="single" w:color="auto" w:sz="4" w:space="0"/>
              <w:bottom w:val="single" w:color="000000" w:sz="4" w:space="0"/>
              <w:right w:val="single" w:color="auto" w:sz="4" w:space="0"/>
            </w:tcBorders>
            <w:vAlign w:val="center"/>
          </w:tcPr>
          <w:p w14:paraId="125FCEEA">
            <w:pPr>
              <w:widowControl/>
              <w:spacing w:line="200" w:lineRule="exact"/>
              <w:jc w:val="left"/>
              <w:rPr>
                <w:rFonts w:eastAsia="仿宋_GB2312"/>
                <w:kern w:val="0"/>
                <w:sz w:val="18"/>
                <w:szCs w:val="18"/>
              </w:rPr>
            </w:pPr>
          </w:p>
        </w:tc>
        <w:tc>
          <w:tcPr>
            <w:tcW w:w="519" w:type="dxa"/>
            <w:vMerge w:val="continue"/>
            <w:tcBorders>
              <w:top w:val="nil"/>
              <w:left w:val="single" w:color="auto" w:sz="4" w:space="0"/>
              <w:bottom w:val="single" w:color="000000" w:sz="4" w:space="0"/>
              <w:right w:val="single" w:color="auto" w:sz="4" w:space="0"/>
            </w:tcBorders>
            <w:vAlign w:val="center"/>
          </w:tcPr>
          <w:p w14:paraId="77D99551">
            <w:pPr>
              <w:widowControl/>
              <w:spacing w:line="200" w:lineRule="exact"/>
              <w:jc w:val="left"/>
              <w:rPr>
                <w:rFonts w:eastAsia="仿宋_GB2312"/>
                <w:kern w:val="0"/>
                <w:sz w:val="18"/>
                <w:szCs w:val="18"/>
              </w:rPr>
            </w:pPr>
          </w:p>
        </w:tc>
        <w:tc>
          <w:tcPr>
            <w:tcW w:w="1258" w:type="dxa"/>
            <w:vMerge w:val="continue"/>
            <w:tcBorders>
              <w:top w:val="nil"/>
              <w:left w:val="nil"/>
              <w:bottom w:val="single" w:color="auto" w:sz="4" w:space="0"/>
              <w:right w:val="single" w:color="auto" w:sz="4" w:space="0"/>
            </w:tcBorders>
            <w:vAlign w:val="center"/>
          </w:tcPr>
          <w:p w14:paraId="38609608">
            <w:pPr>
              <w:widowControl/>
              <w:spacing w:line="200" w:lineRule="exact"/>
              <w:jc w:val="left"/>
              <w:rPr>
                <w:rFonts w:eastAsia="仿宋_GB2312"/>
                <w:kern w:val="0"/>
                <w:sz w:val="18"/>
                <w:szCs w:val="18"/>
              </w:rPr>
            </w:pPr>
          </w:p>
        </w:tc>
        <w:tc>
          <w:tcPr>
            <w:tcW w:w="542" w:type="dxa"/>
            <w:vMerge w:val="continue"/>
            <w:tcBorders>
              <w:top w:val="nil"/>
              <w:left w:val="single" w:color="auto" w:sz="4" w:space="0"/>
              <w:bottom w:val="single" w:color="000000" w:sz="4" w:space="0"/>
              <w:right w:val="single" w:color="auto" w:sz="4" w:space="0"/>
            </w:tcBorders>
            <w:vAlign w:val="center"/>
          </w:tcPr>
          <w:p w14:paraId="738177F8">
            <w:pPr>
              <w:widowControl/>
              <w:spacing w:line="200" w:lineRule="exact"/>
              <w:jc w:val="left"/>
              <w:rPr>
                <w:rFonts w:eastAsia="仿宋_GB2312"/>
                <w:kern w:val="0"/>
                <w:sz w:val="18"/>
                <w:szCs w:val="18"/>
              </w:rPr>
            </w:pPr>
          </w:p>
        </w:tc>
        <w:tc>
          <w:tcPr>
            <w:tcW w:w="1419" w:type="dxa"/>
            <w:tcBorders>
              <w:top w:val="nil"/>
              <w:left w:val="nil"/>
              <w:bottom w:val="single" w:color="auto" w:sz="4" w:space="0"/>
              <w:right w:val="single" w:color="auto" w:sz="4" w:space="0"/>
            </w:tcBorders>
            <w:vAlign w:val="center"/>
          </w:tcPr>
          <w:p w14:paraId="13CD238D">
            <w:pPr>
              <w:widowControl/>
              <w:spacing w:line="200" w:lineRule="exact"/>
              <w:jc w:val="center"/>
              <w:rPr>
                <w:rFonts w:eastAsia="仿宋_GB2312"/>
                <w:kern w:val="0"/>
                <w:sz w:val="18"/>
                <w:szCs w:val="18"/>
              </w:rPr>
            </w:pPr>
            <w:r>
              <w:rPr>
                <w:rFonts w:eastAsia="仿宋_GB2312"/>
                <w:spacing w:val="-20"/>
                <w:kern w:val="0"/>
                <w:sz w:val="18"/>
                <w:szCs w:val="18"/>
              </w:rPr>
              <w:t>资金使用</w:t>
            </w:r>
            <w:r>
              <w:rPr>
                <w:rFonts w:eastAsia="仿宋_GB2312"/>
                <w:kern w:val="0"/>
                <w:sz w:val="18"/>
                <w:szCs w:val="18"/>
              </w:rPr>
              <w:t>合规性</w:t>
            </w:r>
          </w:p>
        </w:tc>
        <w:tc>
          <w:tcPr>
            <w:tcW w:w="565" w:type="dxa"/>
            <w:tcBorders>
              <w:top w:val="nil"/>
              <w:left w:val="nil"/>
              <w:bottom w:val="single" w:color="auto" w:sz="4" w:space="0"/>
              <w:right w:val="single" w:color="auto" w:sz="4" w:space="0"/>
            </w:tcBorders>
            <w:vAlign w:val="center"/>
          </w:tcPr>
          <w:p w14:paraId="25D12D83">
            <w:pPr>
              <w:widowControl/>
              <w:spacing w:line="200" w:lineRule="exact"/>
              <w:jc w:val="center"/>
              <w:rPr>
                <w:rFonts w:eastAsia="仿宋_GB2312"/>
                <w:kern w:val="0"/>
                <w:sz w:val="18"/>
                <w:szCs w:val="18"/>
              </w:rPr>
            </w:pPr>
            <w:r>
              <w:rPr>
                <w:rFonts w:eastAsia="仿宋_GB2312"/>
                <w:kern w:val="0"/>
                <w:sz w:val="18"/>
                <w:szCs w:val="18"/>
              </w:rPr>
              <w:t>6</w:t>
            </w:r>
          </w:p>
        </w:tc>
        <w:tc>
          <w:tcPr>
            <w:tcW w:w="4593" w:type="dxa"/>
            <w:tcBorders>
              <w:top w:val="nil"/>
              <w:left w:val="nil"/>
              <w:bottom w:val="single" w:color="auto" w:sz="4" w:space="0"/>
              <w:right w:val="single" w:color="auto" w:sz="4" w:space="0"/>
            </w:tcBorders>
            <w:vAlign w:val="center"/>
          </w:tcPr>
          <w:p w14:paraId="0DE6BAE5">
            <w:pPr>
              <w:widowControl/>
              <w:spacing w:line="200" w:lineRule="exact"/>
              <w:jc w:val="left"/>
              <w:rPr>
                <w:rFonts w:eastAsia="仿宋_GB2312"/>
                <w:kern w:val="0"/>
                <w:sz w:val="18"/>
                <w:szCs w:val="18"/>
              </w:rPr>
            </w:pPr>
            <w:r>
              <w:rPr>
                <w:rFonts w:eastAsia="仿宋_GB2312"/>
                <w:kern w:val="0"/>
                <w:sz w:val="18"/>
                <w:szCs w:val="18"/>
              </w:rPr>
              <w:t>①支出符合国家财经法规和财务管理制度规定以及有关专项资金管理办法的规定；②资金拨付有完整的审批程序和手续；③项目支出按规定经过评估论证；④支出符合部门预算批复的用途；⑤资金使用无截留、挤占、挪用、虚列支出等情况。</w:t>
            </w:r>
            <w:r>
              <w:rPr>
                <w:rFonts w:eastAsia="仿宋_GB2312"/>
                <w:kern w:val="0"/>
                <w:sz w:val="18"/>
                <w:szCs w:val="18"/>
              </w:rPr>
              <w:br w:type="textWrapping"/>
            </w:r>
            <w:r>
              <w:rPr>
                <w:rFonts w:eastAsia="仿宋_GB2312"/>
                <w:kern w:val="0"/>
                <w:sz w:val="18"/>
                <w:szCs w:val="18"/>
              </w:rPr>
              <w:t>以上情况每出现一例不符合要求的扣1分，扣完为止。</w:t>
            </w:r>
          </w:p>
        </w:tc>
        <w:tc>
          <w:tcPr>
            <w:tcW w:w="3773" w:type="dxa"/>
            <w:tcBorders>
              <w:top w:val="nil"/>
              <w:left w:val="nil"/>
              <w:bottom w:val="single" w:color="auto" w:sz="4" w:space="0"/>
              <w:right w:val="single" w:color="auto" w:sz="4" w:space="0"/>
            </w:tcBorders>
            <w:vAlign w:val="center"/>
          </w:tcPr>
          <w:p w14:paraId="2DD0B7CE">
            <w:pPr>
              <w:widowControl/>
              <w:spacing w:line="200" w:lineRule="exact"/>
              <w:jc w:val="left"/>
              <w:rPr>
                <w:rFonts w:eastAsia="仿宋_GB2312"/>
                <w:kern w:val="0"/>
                <w:sz w:val="18"/>
                <w:szCs w:val="18"/>
              </w:rPr>
            </w:pPr>
            <w:r>
              <w:rPr>
                <w:rFonts w:eastAsia="仿宋_GB2312"/>
                <w:kern w:val="0"/>
                <w:sz w:val="18"/>
                <w:szCs w:val="18"/>
              </w:rPr>
              <w:t>　</w:t>
            </w:r>
          </w:p>
        </w:tc>
        <w:tc>
          <w:tcPr>
            <w:tcW w:w="704" w:type="dxa"/>
            <w:tcBorders>
              <w:top w:val="nil"/>
              <w:left w:val="nil"/>
              <w:bottom w:val="single" w:color="auto" w:sz="4" w:space="0"/>
              <w:right w:val="single" w:color="auto" w:sz="4" w:space="0"/>
            </w:tcBorders>
            <w:vAlign w:val="center"/>
          </w:tcPr>
          <w:p w14:paraId="74875688">
            <w:pPr>
              <w:widowControl/>
              <w:spacing w:line="200" w:lineRule="exact"/>
              <w:jc w:val="left"/>
              <w:rPr>
                <w:rFonts w:eastAsia="仿宋_GB2312"/>
                <w:kern w:val="0"/>
                <w:sz w:val="18"/>
                <w:szCs w:val="18"/>
              </w:rPr>
            </w:pPr>
            <w:r>
              <w:rPr>
                <w:rFonts w:eastAsia="仿宋_GB2312"/>
                <w:kern w:val="0"/>
                <w:sz w:val="18"/>
                <w:szCs w:val="18"/>
              </w:rPr>
              <w:t>　</w:t>
            </w:r>
            <w:r>
              <w:rPr>
                <w:rFonts w:hint="eastAsia" w:eastAsia="仿宋_GB2312"/>
                <w:kern w:val="0"/>
                <w:sz w:val="18"/>
                <w:szCs w:val="18"/>
              </w:rPr>
              <w:t>6</w:t>
            </w:r>
          </w:p>
        </w:tc>
      </w:tr>
      <w:tr w14:paraId="1B6CB38F">
        <w:tblPrEx>
          <w:tblCellMar>
            <w:top w:w="0" w:type="dxa"/>
            <w:left w:w="108" w:type="dxa"/>
            <w:bottom w:w="0" w:type="dxa"/>
            <w:right w:w="108" w:type="dxa"/>
          </w:tblCellMar>
        </w:tblPrEx>
        <w:trPr>
          <w:trHeight w:val="892" w:hRule="atLeast"/>
          <w:jc w:val="center"/>
        </w:trPr>
        <w:tc>
          <w:tcPr>
            <w:tcW w:w="823" w:type="dxa"/>
            <w:vMerge w:val="continue"/>
            <w:tcBorders>
              <w:top w:val="nil"/>
              <w:left w:val="single" w:color="auto" w:sz="4" w:space="0"/>
              <w:bottom w:val="single" w:color="000000" w:sz="4" w:space="0"/>
              <w:right w:val="single" w:color="auto" w:sz="4" w:space="0"/>
            </w:tcBorders>
            <w:vAlign w:val="center"/>
          </w:tcPr>
          <w:p w14:paraId="62EBEA74">
            <w:pPr>
              <w:widowControl/>
              <w:spacing w:line="200" w:lineRule="exact"/>
              <w:jc w:val="left"/>
              <w:rPr>
                <w:rFonts w:eastAsia="仿宋_GB2312"/>
                <w:kern w:val="0"/>
                <w:sz w:val="18"/>
                <w:szCs w:val="18"/>
              </w:rPr>
            </w:pPr>
          </w:p>
        </w:tc>
        <w:tc>
          <w:tcPr>
            <w:tcW w:w="519" w:type="dxa"/>
            <w:vMerge w:val="continue"/>
            <w:tcBorders>
              <w:top w:val="nil"/>
              <w:left w:val="single" w:color="auto" w:sz="4" w:space="0"/>
              <w:bottom w:val="single" w:color="000000" w:sz="4" w:space="0"/>
              <w:right w:val="single" w:color="auto" w:sz="4" w:space="0"/>
            </w:tcBorders>
            <w:vAlign w:val="center"/>
          </w:tcPr>
          <w:p w14:paraId="6A64DD5D">
            <w:pPr>
              <w:widowControl/>
              <w:spacing w:line="200" w:lineRule="exact"/>
              <w:jc w:val="left"/>
              <w:rPr>
                <w:rFonts w:eastAsia="仿宋_GB2312"/>
                <w:kern w:val="0"/>
                <w:sz w:val="18"/>
                <w:szCs w:val="18"/>
              </w:rPr>
            </w:pPr>
          </w:p>
        </w:tc>
        <w:tc>
          <w:tcPr>
            <w:tcW w:w="1258" w:type="dxa"/>
            <w:vMerge w:val="continue"/>
            <w:tcBorders>
              <w:top w:val="nil"/>
              <w:left w:val="nil"/>
              <w:bottom w:val="single" w:color="auto" w:sz="4" w:space="0"/>
              <w:right w:val="single" w:color="auto" w:sz="4" w:space="0"/>
            </w:tcBorders>
            <w:vAlign w:val="center"/>
          </w:tcPr>
          <w:p w14:paraId="196B394E">
            <w:pPr>
              <w:widowControl/>
              <w:spacing w:line="200" w:lineRule="exact"/>
              <w:jc w:val="left"/>
              <w:rPr>
                <w:rFonts w:eastAsia="仿宋_GB2312"/>
                <w:kern w:val="0"/>
                <w:sz w:val="18"/>
                <w:szCs w:val="18"/>
              </w:rPr>
            </w:pPr>
          </w:p>
        </w:tc>
        <w:tc>
          <w:tcPr>
            <w:tcW w:w="542" w:type="dxa"/>
            <w:vMerge w:val="continue"/>
            <w:tcBorders>
              <w:top w:val="nil"/>
              <w:left w:val="single" w:color="auto" w:sz="4" w:space="0"/>
              <w:bottom w:val="single" w:color="000000" w:sz="4" w:space="0"/>
              <w:right w:val="single" w:color="auto" w:sz="4" w:space="0"/>
            </w:tcBorders>
            <w:vAlign w:val="center"/>
          </w:tcPr>
          <w:p w14:paraId="2EF2DDCC">
            <w:pPr>
              <w:widowControl/>
              <w:spacing w:line="200" w:lineRule="exact"/>
              <w:jc w:val="left"/>
              <w:rPr>
                <w:rFonts w:eastAsia="仿宋_GB2312"/>
                <w:kern w:val="0"/>
                <w:sz w:val="18"/>
                <w:szCs w:val="18"/>
              </w:rPr>
            </w:pPr>
          </w:p>
        </w:tc>
        <w:tc>
          <w:tcPr>
            <w:tcW w:w="1419" w:type="dxa"/>
            <w:tcBorders>
              <w:top w:val="nil"/>
              <w:left w:val="nil"/>
              <w:bottom w:val="single" w:color="auto" w:sz="4" w:space="0"/>
              <w:right w:val="single" w:color="auto" w:sz="4" w:space="0"/>
            </w:tcBorders>
            <w:vAlign w:val="center"/>
          </w:tcPr>
          <w:p w14:paraId="126E27FE">
            <w:pPr>
              <w:widowControl/>
              <w:spacing w:line="200" w:lineRule="exact"/>
              <w:jc w:val="center"/>
              <w:rPr>
                <w:rFonts w:eastAsia="仿宋_GB2312"/>
                <w:kern w:val="0"/>
                <w:sz w:val="18"/>
                <w:szCs w:val="18"/>
              </w:rPr>
            </w:pPr>
            <w:r>
              <w:rPr>
                <w:rFonts w:eastAsia="仿宋_GB2312"/>
                <w:kern w:val="0"/>
                <w:sz w:val="18"/>
                <w:szCs w:val="18"/>
              </w:rPr>
              <w:t>预决算信息公开性</w:t>
            </w:r>
          </w:p>
        </w:tc>
        <w:tc>
          <w:tcPr>
            <w:tcW w:w="565" w:type="dxa"/>
            <w:tcBorders>
              <w:top w:val="nil"/>
              <w:left w:val="nil"/>
              <w:bottom w:val="single" w:color="auto" w:sz="4" w:space="0"/>
              <w:right w:val="single" w:color="auto" w:sz="4" w:space="0"/>
            </w:tcBorders>
            <w:vAlign w:val="center"/>
          </w:tcPr>
          <w:p w14:paraId="4FB31529">
            <w:pPr>
              <w:widowControl/>
              <w:spacing w:line="200" w:lineRule="exact"/>
              <w:jc w:val="center"/>
              <w:rPr>
                <w:rFonts w:eastAsia="仿宋_GB2312"/>
                <w:kern w:val="0"/>
                <w:sz w:val="18"/>
                <w:szCs w:val="18"/>
              </w:rPr>
            </w:pPr>
            <w:r>
              <w:rPr>
                <w:rFonts w:eastAsia="仿宋_GB2312"/>
                <w:kern w:val="0"/>
                <w:sz w:val="18"/>
                <w:szCs w:val="18"/>
              </w:rPr>
              <w:t>5</w:t>
            </w:r>
          </w:p>
        </w:tc>
        <w:tc>
          <w:tcPr>
            <w:tcW w:w="4593" w:type="dxa"/>
            <w:tcBorders>
              <w:top w:val="nil"/>
              <w:left w:val="nil"/>
              <w:bottom w:val="single" w:color="auto" w:sz="4" w:space="0"/>
              <w:right w:val="single" w:color="auto" w:sz="4" w:space="0"/>
            </w:tcBorders>
            <w:vAlign w:val="center"/>
          </w:tcPr>
          <w:p w14:paraId="3A5393BB">
            <w:pPr>
              <w:widowControl/>
              <w:spacing w:line="200" w:lineRule="exact"/>
              <w:jc w:val="left"/>
              <w:rPr>
                <w:rFonts w:eastAsia="仿宋_GB2312"/>
                <w:kern w:val="0"/>
                <w:sz w:val="18"/>
                <w:szCs w:val="18"/>
              </w:rPr>
            </w:pPr>
            <w:r>
              <w:rPr>
                <w:rFonts w:eastAsia="仿宋_GB2312"/>
                <w:kern w:val="0"/>
                <w:sz w:val="18"/>
                <w:szCs w:val="18"/>
              </w:rPr>
              <w:t xml:space="preserve">①按规定内容公开预决算信息，1分；②按规定时限公开预决算信息，1分；③基础数据信息和会计信息资料真实，1分；④基础数据信息和会计信息资料完整，1分；⑤基础数据信息和汇集信息资料准确，1分。  </w:t>
            </w:r>
          </w:p>
        </w:tc>
        <w:tc>
          <w:tcPr>
            <w:tcW w:w="3773" w:type="dxa"/>
            <w:tcBorders>
              <w:top w:val="nil"/>
              <w:left w:val="nil"/>
              <w:bottom w:val="single" w:color="auto" w:sz="4" w:space="0"/>
              <w:right w:val="single" w:color="auto" w:sz="4" w:space="0"/>
            </w:tcBorders>
            <w:vAlign w:val="center"/>
          </w:tcPr>
          <w:p w14:paraId="612299FB">
            <w:pPr>
              <w:widowControl/>
              <w:spacing w:line="200" w:lineRule="exact"/>
              <w:jc w:val="left"/>
              <w:rPr>
                <w:rFonts w:eastAsia="仿宋_GB2312"/>
                <w:kern w:val="0"/>
                <w:sz w:val="18"/>
                <w:szCs w:val="18"/>
              </w:rPr>
            </w:pPr>
            <w:r>
              <w:rPr>
                <w:rFonts w:eastAsia="仿宋_GB2312"/>
                <w:kern w:val="0"/>
                <w:sz w:val="18"/>
                <w:szCs w:val="18"/>
              </w:rPr>
              <w:t>预决算信息是指与部门预算、执行、决算、监督、绩效等管理相关的信息。</w:t>
            </w:r>
          </w:p>
        </w:tc>
        <w:tc>
          <w:tcPr>
            <w:tcW w:w="704" w:type="dxa"/>
            <w:tcBorders>
              <w:top w:val="nil"/>
              <w:left w:val="nil"/>
              <w:bottom w:val="single" w:color="auto" w:sz="4" w:space="0"/>
              <w:right w:val="single" w:color="auto" w:sz="4" w:space="0"/>
            </w:tcBorders>
            <w:vAlign w:val="center"/>
          </w:tcPr>
          <w:p w14:paraId="35B5256A">
            <w:pPr>
              <w:widowControl/>
              <w:spacing w:line="200" w:lineRule="exact"/>
              <w:jc w:val="left"/>
              <w:rPr>
                <w:rFonts w:eastAsia="仿宋_GB2312"/>
                <w:kern w:val="0"/>
                <w:sz w:val="18"/>
                <w:szCs w:val="18"/>
              </w:rPr>
            </w:pPr>
            <w:r>
              <w:rPr>
                <w:rFonts w:eastAsia="仿宋_GB2312"/>
                <w:kern w:val="0"/>
                <w:sz w:val="18"/>
                <w:szCs w:val="18"/>
              </w:rPr>
              <w:t>　</w:t>
            </w:r>
            <w:r>
              <w:rPr>
                <w:rFonts w:hint="eastAsia" w:eastAsia="仿宋_GB2312"/>
                <w:kern w:val="0"/>
                <w:sz w:val="18"/>
                <w:szCs w:val="18"/>
              </w:rPr>
              <w:t>5</w:t>
            </w:r>
          </w:p>
        </w:tc>
      </w:tr>
      <w:tr w14:paraId="28C79DF1">
        <w:tblPrEx>
          <w:tblCellMar>
            <w:top w:w="0" w:type="dxa"/>
            <w:left w:w="108" w:type="dxa"/>
            <w:bottom w:w="0" w:type="dxa"/>
            <w:right w:w="108" w:type="dxa"/>
          </w:tblCellMar>
        </w:tblPrEx>
        <w:trPr>
          <w:trHeight w:val="622" w:hRule="atLeast"/>
          <w:jc w:val="center"/>
        </w:trPr>
        <w:tc>
          <w:tcPr>
            <w:tcW w:w="823" w:type="dxa"/>
            <w:vMerge w:val="restart"/>
            <w:tcBorders>
              <w:top w:val="nil"/>
              <w:left w:val="single" w:color="auto" w:sz="4" w:space="0"/>
              <w:bottom w:val="single" w:color="000000" w:sz="4" w:space="0"/>
              <w:right w:val="single" w:color="auto" w:sz="4" w:space="0"/>
            </w:tcBorders>
            <w:vAlign w:val="center"/>
          </w:tcPr>
          <w:p w14:paraId="65B03411">
            <w:pPr>
              <w:widowControl/>
              <w:spacing w:line="200" w:lineRule="exact"/>
              <w:jc w:val="center"/>
              <w:rPr>
                <w:rFonts w:eastAsia="仿宋_GB2312"/>
                <w:kern w:val="0"/>
                <w:sz w:val="18"/>
                <w:szCs w:val="18"/>
              </w:rPr>
            </w:pPr>
            <w:r>
              <w:rPr>
                <w:rFonts w:eastAsia="仿宋_GB2312"/>
                <w:kern w:val="0"/>
                <w:sz w:val="18"/>
                <w:szCs w:val="18"/>
              </w:rPr>
              <w:t>产出及效率</w:t>
            </w:r>
          </w:p>
        </w:tc>
        <w:tc>
          <w:tcPr>
            <w:tcW w:w="519" w:type="dxa"/>
            <w:vMerge w:val="restart"/>
            <w:tcBorders>
              <w:top w:val="nil"/>
              <w:left w:val="single" w:color="auto" w:sz="4" w:space="0"/>
              <w:bottom w:val="single" w:color="000000" w:sz="4" w:space="0"/>
              <w:right w:val="single" w:color="auto" w:sz="4" w:space="0"/>
            </w:tcBorders>
            <w:vAlign w:val="center"/>
          </w:tcPr>
          <w:p w14:paraId="7469DFE8">
            <w:pPr>
              <w:widowControl/>
              <w:spacing w:line="200" w:lineRule="exact"/>
              <w:jc w:val="center"/>
              <w:rPr>
                <w:rFonts w:eastAsia="仿宋_GB2312"/>
                <w:kern w:val="0"/>
                <w:sz w:val="18"/>
                <w:szCs w:val="18"/>
              </w:rPr>
            </w:pPr>
            <w:r>
              <w:rPr>
                <w:rFonts w:eastAsia="仿宋_GB2312"/>
                <w:kern w:val="0"/>
                <w:sz w:val="18"/>
                <w:szCs w:val="18"/>
              </w:rPr>
              <w:t>30</w:t>
            </w:r>
          </w:p>
        </w:tc>
        <w:tc>
          <w:tcPr>
            <w:tcW w:w="1258" w:type="dxa"/>
            <w:tcBorders>
              <w:top w:val="nil"/>
              <w:left w:val="nil"/>
              <w:bottom w:val="single" w:color="auto" w:sz="4" w:space="0"/>
              <w:right w:val="single" w:color="auto" w:sz="4" w:space="0"/>
            </w:tcBorders>
            <w:vAlign w:val="center"/>
          </w:tcPr>
          <w:p w14:paraId="68FCC4E2">
            <w:pPr>
              <w:widowControl/>
              <w:spacing w:line="200" w:lineRule="exact"/>
              <w:jc w:val="center"/>
              <w:rPr>
                <w:rFonts w:eastAsia="仿宋_GB2312"/>
                <w:kern w:val="0"/>
                <w:sz w:val="18"/>
                <w:szCs w:val="18"/>
              </w:rPr>
            </w:pPr>
            <w:r>
              <w:rPr>
                <w:rFonts w:eastAsia="仿宋_GB2312"/>
                <w:kern w:val="0"/>
                <w:sz w:val="18"/>
                <w:szCs w:val="18"/>
              </w:rPr>
              <w:t>职责履行</w:t>
            </w:r>
          </w:p>
        </w:tc>
        <w:tc>
          <w:tcPr>
            <w:tcW w:w="542" w:type="dxa"/>
            <w:tcBorders>
              <w:top w:val="nil"/>
              <w:left w:val="nil"/>
              <w:bottom w:val="single" w:color="auto" w:sz="4" w:space="0"/>
              <w:right w:val="single" w:color="auto" w:sz="4" w:space="0"/>
            </w:tcBorders>
            <w:vAlign w:val="center"/>
          </w:tcPr>
          <w:p w14:paraId="52949802">
            <w:pPr>
              <w:widowControl/>
              <w:spacing w:line="200" w:lineRule="exact"/>
              <w:jc w:val="center"/>
              <w:rPr>
                <w:rFonts w:eastAsia="仿宋_GB2312"/>
                <w:kern w:val="0"/>
                <w:sz w:val="18"/>
                <w:szCs w:val="18"/>
              </w:rPr>
            </w:pPr>
            <w:r>
              <w:rPr>
                <w:rFonts w:eastAsia="仿宋_GB2312"/>
                <w:kern w:val="0"/>
                <w:sz w:val="18"/>
                <w:szCs w:val="18"/>
              </w:rPr>
              <w:t>8</w:t>
            </w:r>
          </w:p>
        </w:tc>
        <w:tc>
          <w:tcPr>
            <w:tcW w:w="1419" w:type="dxa"/>
            <w:tcBorders>
              <w:top w:val="nil"/>
              <w:left w:val="nil"/>
              <w:bottom w:val="nil"/>
              <w:right w:val="single" w:color="auto" w:sz="4" w:space="0"/>
            </w:tcBorders>
            <w:vAlign w:val="center"/>
          </w:tcPr>
          <w:p w14:paraId="0B77E357">
            <w:pPr>
              <w:widowControl/>
              <w:spacing w:line="200" w:lineRule="exact"/>
              <w:jc w:val="center"/>
              <w:rPr>
                <w:rFonts w:eastAsia="仿宋_GB2312"/>
                <w:kern w:val="0"/>
                <w:sz w:val="18"/>
                <w:szCs w:val="18"/>
              </w:rPr>
            </w:pPr>
            <w:r>
              <w:rPr>
                <w:rFonts w:eastAsia="仿宋_GB2312"/>
                <w:kern w:val="0"/>
                <w:sz w:val="18"/>
                <w:szCs w:val="18"/>
              </w:rPr>
              <w:t>重点工作实际完成率</w:t>
            </w:r>
          </w:p>
        </w:tc>
        <w:tc>
          <w:tcPr>
            <w:tcW w:w="565" w:type="dxa"/>
            <w:tcBorders>
              <w:top w:val="nil"/>
              <w:left w:val="nil"/>
              <w:bottom w:val="single" w:color="auto" w:sz="4" w:space="0"/>
              <w:right w:val="single" w:color="auto" w:sz="4" w:space="0"/>
            </w:tcBorders>
            <w:vAlign w:val="center"/>
          </w:tcPr>
          <w:p w14:paraId="5D6FD9BA">
            <w:pPr>
              <w:widowControl/>
              <w:spacing w:line="200" w:lineRule="exact"/>
              <w:jc w:val="center"/>
              <w:rPr>
                <w:rFonts w:eastAsia="仿宋_GB2312"/>
                <w:kern w:val="0"/>
                <w:sz w:val="18"/>
                <w:szCs w:val="18"/>
              </w:rPr>
            </w:pPr>
            <w:r>
              <w:rPr>
                <w:rFonts w:eastAsia="仿宋_GB2312"/>
                <w:kern w:val="0"/>
                <w:sz w:val="18"/>
                <w:szCs w:val="18"/>
              </w:rPr>
              <w:t>8</w:t>
            </w:r>
          </w:p>
        </w:tc>
        <w:tc>
          <w:tcPr>
            <w:tcW w:w="4593" w:type="dxa"/>
            <w:tcBorders>
              <w:top w:val="nil"/>
              <w:left w:val="nil"/>
              <w:bottom w:val="single" w:color="auto" w:sz="4" w:space="0"/>
              <w:right w:val="single" w:color="auto" w:sz="4" w:space="0"/>
            </w:tcBorders>
            <w:vAlign w:val="center"/>
          </w:tcPr>
          <w:p w14:paraId="58C506EF">
            <w:pPr>
              <w:widowControl/>
              <w:spacing w:line="200" w:lineRule="exact"/>
              <w:jc w:val="left"/>
              <w:rPr>
                <w:rFonts w:eastAsia="仿宋_GB2312"/>
                <w:kern w:val="0"/>
                <w:sz w:val="18"/>
                <w:szCs w:val="18"/>
              </w:rPr>
            </w:pPr>
            <w:r>
              <w:rPr>
                <w:rFonts w:eastAsia="仿宋_GB2312"/>
                <w:kern w:val="0"/>
                <w:sz w:val="18"/>
                <w:szCs w:val="18"/>
              </w:rPr>
              <w:t>根据绩效办2019年对各部门为民办实事和部门重点工程与重点工作考核分数折算。</w:t>
            </w:r>
            <w:r>
              <w:rPr>
                <w:rFonts w:eastAsia="仿宋_GB2312"/>
                <w:kern w:val="0"/>
                <w:sz w:val="18"/>
                <w:szCs w:val="18"/>
              </w:rPr>
              <w:br w:type="textWrapping"/>
            </w:r>
            <w:r>
              <w:rPr>
                <w:rFonts w:eastAsia="仿宋_GB2312"/>
                <w:kern w:val="0"/>
                <w:sz w:val="18"/>
                <w:szCs w:val="18"/>
              </w:rPr>
              <w:t>该项得分=（绩效办对应部分考核得分/该部分总分）*8</w:t>
            </w:r>
          </w:p>
        </w:tc>
        <w:tc>
          <w:tcPr>
            <w:tcW w:w="3773" w:type="dxa"/>
            <w:tcBorders>
              <w:top w:val="nil"/>
              <w:left w:val="nil"/>
              <w:bottom w:val="single" w:color="auto" w:sz="4" w:space="0"/>
              <w:right w:val="single" w:color="auto" w:sz="4" w:space="0"/>
            </w:tcBorders>
            <w:vAlign w:val="center"/>
          </w:tcPr>
          <w:p w14:paraId="5F67A8D5">
            <w:pPr>
              <w:widowControl/>
              <w:spacing w:line="200" w:lineRule="exact"/>
              <w:jc w:val="left"/>
              <w:rPr>
                <w:rFonts w:eastAsia="仿宋_GB2312"/>
                <w:kern w:val="0"/>
                <w:sz w:val="18"/>
                <w:szCs w:val="18"/>
              </w:rPr>
            </w:pPr>
            <w:r>
              <w:rPr>
                <w:rFonts w:eastAsia="仿宋_GB2312"/>
                <w:kern w:val="0"/>
                <w:sz w:val="18"/>
                <w:szCs w:val="18"/>
              </w:rPr>
              <w:t>　</w:t>
            </w:r>
          </w:p>
        </w:tc>
        <w:tc>
          <w:tcPr>
            <w:tcW w:w="704" w:type="dxa"/>
            <w:tcBorders>
              <w:top w:val="nil"/>
              <w:left w:val="nil"/>
              <w:bottom w:val="single" w:color="auto" w:sz="4" w:space="0"/>
              <w:right w:val="single" w:color="auto" w:sz="4" w:space="0"/>
            </w:tcBorders>
            <w:vAlign w:val="center"/>
          </w:tcPr>
          <w:p w14:paraId="38556859">
            <w:pPr>
              <w:widowControl/>
              <w:spacing w:line="200" w:lineRule="exact"/>
              <w:jc w:val="left"/>
              <w:rPr>
                <w:rFonts w:eastAsia="仿宋_GB2312"/>
                <w:kern w:val="0"/>
                <w:sz w:val="18"/>
                <w:szCs w:val="18"/>
              </w:rPr>
            </w:pPr>
            <w:r>
              <w:rPr>
                <w:rFonts w:eastAsia="仿宋_GB2312"/>
                <w:kern w:val="0"/>
                <w:sz w:val="18"/>
                <w:szCs w:val="18"/>
              </w:rPr>
              <w:t>　</w:t>
            </w:r>
            <w:r>
              <w:rPr>
                <w:rFonts w:hint="eastAsia" w:eastAsia="仿宋_GB2312"/>
                <w:kern w:val="0"/>
                <w:sz w:val="18"/>
                <w:szCs w:val="18"/>
              </w:rPr>
              <w:t>6</w:t>
            </w:r>
          </w:p>
        </w:tc>
      </w:tr>
      <w:tr w14:paraId="528ABB7E">
        <w:tblPrEx>
          <w:tblCellMar>
            <w:top w:w="0" w:type="dxa"/>
            <w:left w:w="108" w:type="dxa"/>
            <w:bottom w:w="0" w:type="dxa"/>
            <w:right w:w="108" w:type="dxa"/>
          </w:tblCellMar>
        </w:tblPrEx>
        <w:trPr>
          <w:trHeight w:val="439" w:hRule="atLeast"/>
          <w:jc w:val="center"/>
        </w:trPr>
        <w:tc>
          <w:tcPr>
            <w:tcW w:w="823" w:type="dxa"/>
            <w:vMerge w:val="continue"/>
            <w:tcBorders>
              <w:top w:val="nil"/>
              <w:left w:val="single" w:color="auto" w:sz="4" w:space="0"/>
              <w:bottom w:val="single" w:color="000000" w:sz="4" w:space="0"/>
              <w:right w:val="single" w:color="auto" w:sz="4" w:space="0"/>
            </w:tcBorders>
            <w:vAlign w:val="center"/>
          </w:tcPr>
          <w:p w14:paraId="3E129FFB">
            <w:pPr>
              <w:widowControl/>
              <w:spacing w:line="200" w:lineRule="exact"/>
              <w:jc w:val="left"/>
              <w:rPr>
                <w:rFonts w:eastAsia="仿宋_GB2312"/>
                <w:kern w:val="0"/>
                <w:sz w:val="18"/>
                <w:szCs w:val="18"/>
              </w:rPr>
            </w:pPr>
          </w:p>
        </w:tc>
        <w:tc>
          <w:tcPr>
            <w:tcW w:w="519" w:type="dxa"/>
            <w:vMerge w:val="continue"/>
            <w:tcBorders>
              <w:top w:val="nil"/>
              <w:left w:val="single" w:color="auto" w:sz="4" w:space="0"/>
              <w:bottom w:val="single" w:color="000000" w:sz="4" w:space="0"/>
              <w:right w:val="single" w:color="auto" w:sz="4" w:space="0"/>
            </w:tcBorders>
            <w:vAlign w:val="center"/>
          </w:tcPr>
          <w:p w14:paraId="62EB56A5">
            <w:pPr>
              <w:widowControl/>
              <w:spacing w:line="200" w:lineRule="exact"/>
              <w:jc w:val="left"/>
              <w:rPr>
                <w:rFonts w:eastAsia="仿宋_GB2312"/>
                <w:kern w:val="0"/>
                <w:sz w:val="18"/>
                <w:szCs w:val="18"/>
              </w:rPr>
            </w:pPr>
          </w:p>
        </w:tc>
        <w:tc>
          <w:tcPr>
            <w:tcW w:w="1258" w:type="dxa"/>
            <w:vMerge w:val="restart"/>
            <w:tcBorders>
              <w:top w:val="nil"/>
              <w:left w:val="single" w:color="auto" w:sz="4" w:space="0"/>
              <w:bottom w:val="single" w:color="000000" w:sz="4" w:space="0"/>
              <w:right w:val="single" w:color="auto" w:sz="4" w:space="0"/>
            </w:tcBorders>
            <w:vAlign w:val="center"/>
          </w:tcPr>
          <w:p w14:paraId="3B4DD3F6">
            <w:pPr>
              <w:widowControl/>
              <w:spacing w:line="200" w:lineRule="exact"/>
              <w:jc w:val="center"/>
              <w:rPr>
                <w:rFonts w:eastAsia="仿宋_GB2312"/>
                <w:kern w:val="0"/>
                <w:sz w:val="18"/>
                <w:szCs w:val="18"/>
              </w:rPr>
            </w:pPr>
            <w:r>
              <w:rPr>
                <w:rFonts w:eastAsia="仿宋_GB2312"/>
                <w:kern w:val="0"/>
                <w:sz w:val="18"/>
                <w:szCs w:val="18"/>
              </w:rPr>
              <w:t>履职效益</w:t>
            </w:r>
          </w:p>
        </w:tc>
        <w:tc>
          <w:tcPr>
            <w:tcW w:w="542" w:type="dxa"/>
            <w:vMerge w:val="restart"/>
            <w:tcBorders>
              <w:top w:val="nil"/>
              <w:left w:val="single" w:color="auto" w:sz="4" w:space="0"/>
              <w:bottom w:val="single" w:color="000000" w:sz="4" w:space="0"/>
              <w:right w:val="single" w:color="auto" w:sz="4" w:space="0"/>
            </w:tcBorders>
            <w:vAlign w:val="center"/>
          </w:tcPr>
          <w:p w14:paraId="35C9E3D8">
            <w:pPr>
              <w:widowControl/>
              <w:spacing w:line="200" w:lineRule="exact"/>
              <w:jc w:val="center"/>
              <w:rPr>
                <w:rFonts w:eastAsia="仿宋_GB2312"/>
                <w:kern w:val="0"/>
                <w:sz w:val="18"/>
                <w:szCs w:val="18"/>
              </w:rPr>
            </w:pPr>
            <w:r>
              <w:rPr>
                <w:rFonts w:eastAsia="仿宋_GB2312"/>
                <w:kern w:val="0"/>
                <w:sz w:val="18"/>
                <w:szCs w:val="18"/>
              </w:rPr>
              <w:t>10</w:t>
            </w:r>
          </w:p>
        </w:tc>
        <w:tc>
          <w:tcPr>
            <w:tcW w:w="1419" w:type="dxa"/>
            <w:tcBorders>
              <w:top w:val="single" w:color="auto" w:sz="4" w:space="0"/>
              <w:left w:val="nil"/>
              <w:bottom w:val="single" w:color="auto" w:sz="4" w:space="0"/>
              <w:right w:val="single" w:color="auto" w:sz="4" w:space="0"/>
            </w:tcBorders>
            <w:vAlign w:val="center"/>
          </w:tcPr>
          <w:p w14:paraId="482B6A26">
            <w:pPr>
              <w:widowControl/>
              <w:spacing w:line="200" w:lineRule="exact"/>
              <w:jc w:val="center"/>
              <w:rPr>
                <w:rFonts w:eastAsia="仿宋_GB2312"/>
                <w:kern w:val="0"/>
                <w:sz w:val="18"/>
                <w:szCs w:val="18"/>
              </w:rPr>
            </w:pPr>
            <w:r>
              <w:rPr>
                <w:rFonts w:eastAsia="仿宋_GB2312"/>
                <w:kern w:val="0"/>
                <w:sz w:val="18"/>
                <w:szCs w:val="18"/>
              </w:rPr>
              <w:t>经济效益</w:t>
            </w:r>
          </w:p>
        </w:tc>
        <w:tc>
          <w:tcPr>
            <w:tcW w:w="565" w:type="dxa"/>
            <w:tcBorders>
              <w:top w:val="nil"/>
              <w:left w:val="single" w:color="auto" w:sz="4" w:space="0"/>
              <w:bottom w:val="single" w:color="auto" w:sz="4" w:space="0"/>
              <w:right w:val="single" w:color="auto" w:sz="4" w:space="0"/>
            </w:tcBorders>
            <w:vAlign w:val="center"/>
          </w:tcPr>
          <w:p w14:paraId="3AB8966A">
            <w:pPr>
              <w:widowControl/>
              <w:spacing w:line="200" w:lineRule="exact"/>
              <w:jc w:val="center"/>
              <w:rPr>
                <w:rFonts w:eastAsia="仿宋_GB2312"/>
                <w:kern w:val="0"/>
                <w:sz w:val="18"/>
                <w:szCs w:val="18"/>
              </w:rPr>
            </w:pPr>
            <w:r>
              <w:rPr>
                <w:rFonts w:eastAsia="仿宋_GB2312"/>
                <w:kern w:val="0"/>
                <w:sz w:val="18"/>
                <w:szCs w:val="18"/>
              </w:rPr>
              <w:t>5</w:t>
            </w:r>
          </w:p>
        </w:tc>
        <w:tc>
          <w:tcPr>
            <w:tcW w:w="4593" w:type="dxa"/>
            <w:tcBorders>
              <w:top w:val="single" w:color="auto" w:sz="4" w:space="0"/>
              <w:left w:val="single" w:color="auto" w:sz="4" w:space="0"/>
              <w:bottom w:val="single" w:color="auto" w:sz="4" w:space="0"/>
              <w:right w:val="single" w:color="auto" w:sz="4" w:space="0"/>
            </w:tcBorders>
            <w:vAlign w:val="center"/>
          </w:tcPr>
          <w:p w14:paraId="3BA7635C">
            <w:pPr>
              <w:widowControl/>
              <w:spacing w:line="200" w:lineRule="exact"/>
              <w:jc w:val="left"/>
              <w:rPr>
                <w:rFonts w:eastAsia="仿宋_GB2312"/>
                <w:kern w:val="0"/>
                <w:sz w:val="18"/>
                <w:szCs w:val="18"/>
              </w:rPr>
            </w:pPr>
            <w:r>
              <w:rPr>
                <w:rFonts w:eastAsia="仿宋_GB2312"/>
                <w:kern w:val="0"/>
                <w:sz w:val="18"/>
                <w:szCs w:val="18"/>
              </w:rPr>
              <w:t>对经济发展带来的直接影响和间接影响。</w:t>
            </w:r>
          </w:p>
        </w:tc>
        <w:tc>
          <w:tcPr>
            <w:tcW w:w="3773" w:type="dxa"/>
            <w:vMerge w:val="restart"/>
            <w:tcBorders>
              <w:top w:val="single" w:color="auto" w:sz="4" w:space="0"/>
              <w:left w:val="single" w:color="auto" w:sz="4" w:space="0"/>
              <w:right w:val="single" w:color="000000" w:sz="4" w:space="0"/>
            </w:tcBorders>
            <w:vAlign w:val="center"/>
          </w:tcPr>
          <w:p w14:paraId="1FDFB093">
            <w:pPr>
              <w:widowControl/>
              <w:spacing w:line="200" w:lineRule="exact"/>
              <w:jc w:val="left"/>
              <w:rPr>
                <w:rFonts w:eastAsia="仿宋_GB2312"/>
                <w:kern w:val="0"/>
                <w:sz w:val="18"/>
                <w:szCs w:val="18"/>
              </w:rPr>
            </w:pPr>
            <w:r>
              <w:rPr>
                <w:rFonts w:eastAsia="仿宋_GB2312"/>
                <w:kern w:val="0"/>
                <w:sz w:val="18"/>
                <w:szCs w:val="18"/>
              </w:rPr>
              <w:t>此两项指标为设置部门整体支出绩效评价指标时必须考虑的共性要素，可根据部门实际情况有选择</w:t>
            </w:r>
            <w:r>
              <w:rPr>
                <w:rFonts w:hint="eastAsia" w:eastAsia="仿宋_GB2312"/>
                <w:kern w:val="0"/>
                <w:sz w:val="18"/>
                <w:szCs w:val="18"/>
                <w:lang w:val="en-US" w:eastAsia="zh-CN"/>
              </w:rPr>
              <w:t>地</w:t>
            </w:r>
            <w:r>
              <w:rPr>
                <w:rFonts w:eastAsia="仿宋_GB2312"/>
                <w:kern w:val="0"/>
                <w:sz w:val="18"/>
                <w:szCs w:val="18"/>
              </w:rPr>
              <w:t>进行设置，并将其细化为相应的个性化指标。</w:t>
            </w:r>
          </w:p>
        </w:tc>
        <w:tc>
          <w:tcPr>
            <w:tcW w:w="704" w:type="dxa"/>
            <w:tcBorders>
              <w:top w:val="nil"/>
              <w:left w:val="nil"/>
              <w:bottom w:val="single" w:color="auto" w:sz="4" w:space="0"/>
              <w:right w:val="single" w:color="auto" w:sz="4" w:space="0"/>
            </w:tcBorders>
            <w:vAlign w:val="center"/>
          </w:tcPr>
          <w:p w14:paraId="1A941F45">
            <w:pPr>
              <w:widowControl/>
              <w:spacing w:line="200" w:lineRule="exact"/>
              <w:jc w:val="left"/>
              <w:rPr>
                <w:rFonts w:eastAsia="仿宋_GB2312"/>
                <w:kern w:val="0"/>
                <w:sz w:val="18"/>
                <w:szCs w:val="18"/>
              </w:rPr>
            </w:pPr>
            <w:r>
              <w:rPr>
                <w:rFonts w:eastAsia="仿宋_GB2312"/>
                <w:kern w:val="0"/>
                <w:sz w:val="18"/>
                <w:szCs w:val="18"/>
              </w:rPr>
              <w:t>　</w:t>
            </w:r>
            <w:r>
              <w:rPr>
                <w:rFonts w:hint="eastAsia" w:eastAsia="仿宋_GB2312"/>
                <w:kern w:val="0"/>
                <w:sz w:val="18"/>
                <w:szCs w:val="18"/>
              </w:rPr>
              <w:t>4</w:t>
            </w:r>
          </w:p>
        </w:tc>
      </w:tr>
      <w:tr w14:paraId="1CD015F0">
        <w:tblPrEx>
          <w:tblCellMar>
            <w:top w:w="0" w:type="dxa"/>
            <w:left w:w="108" w:type="dxa"/>
            <w:bottom w:w="0" w:type="dxa"/>
            <w:right w:w="108" w:type="dxa"/>
          </w:tblCellMar>
        </w:tblPrEx>
        <w:trPr>
          <w:trHeight w:val="428" w:hRule="atLeast"/>
          <w:jc w:val="center"/>
        </w:trPr>
        <w:tc>
          <w:tcPr>
            <w:tcW w:w="823" w:type="dxa"/>
            <w:vMerge w:val="continue"/>
            <w:tcBorders>
              <w:top w:val="nil"/>
              <w:left w:val="single" w:color="auto" w:sz="4" w:space="0"/>
              <w:bottom w:val="single" w:color="000000" w:sz="4" w:space="0"/>
              <w:right w:val="single" w:color="auto" w:sz="4" w:space="0"/>
            </w:tcBorders>
            <w:vAlign w:val="center"/>
          </w:tcPr>
          <w:p w14:paraId="2DE5320D">
            <w:pPr>
              <w:widowControl/>
              <w:spacing w:line="200" w:lineRule="exact"/>
              <w:jc w:val="left"/>
              <w:rPr>
                <w:rFonts w:eastAsia="仿宋_GB2312"/>
                <w:kern w:val="0"/>
                <w:sz w:val="18"/>
                <w:szCs w:val="18"/>
              </w:rPr>
            </w:pPr>
          </w:p>
        </w:tc>
        <w:tc>
          <w:tcPr>
            <w:tcW w:w="519" w:type="dxa"/>
            <w:vMerge w:val="continue"/>
            <w:tcBorders>
              <w:top w:val="nil"/>
              <w:left w:val="single" w:color="auto" w:sz="4" w:space="0"/>
              <w:bottom w:val="single" w:color="000000" w:sz="4" w:space="0"/>
              <w:right w:val="single" w:color="auto" w:sz="4" w:space="0"/>
            </w:tcBorders>
            <w:vAlign w:val="center"/>
          </w:tcPr>
          <w:p w14:paraId="1B199769">
            <w:pPr>
              <w:widowControl/>
              <w:spacing w:line="200" w:lineRule="exact"/>
              <w:jc w:val="left"/>
              <w:rPr>
                <w:rFonts w:eastAsia="仿宋_GB2312"/>
                <w:kern w:val="0"/>
                <w:sz w:val="18"/>
                <w:szCs w:val="18"/>
              </w:rPr>
            </w:pPr>
          </w:p>
        </w:tc>
        <w:tc>
          <w:tcPr>
            <w:tcW w:w="1258" w:type="dxa"/>
            <w:vMerge w:val="continue"/>
            <w:tcBorders>
              <w:top w:val="nil"/>
              <w:left w:val="single" w:color="auto" w:sz="4" w:space="0"/>
              <w:bottom w:val="single" w:color="000000" w:sz="4" w:space="0"/>
              <w:right w:val="single" w:color="auto" w:sz="4" w:space="0"/>
            </w:tcBorders>
            <w:vAlign w:val="center"/>
          </w:tcPr>
          <w:p w14:paraId="65015C1C">
            <w:pPr>
              <w:widowControl/>
              <w:spacing w:line="200" w:lineRule="exact"/>
              <w:jc w:val="left"/>
              <w:rPr>
                <w:rFonts w:eastAsia="仿宋_GB2312"/>
                <w:kern w:val="0"/>
                <w:sz w:val="18"/>
                <w:szCs w:val="18"/>
              </w:rPr>
            </w:pPr>
          </w:p>
        </w:tc>
        <w:tc>
          <w:tcPr>
            <w:tcW w:w="542" w:type="dxa"/>
            <w:vMerge w:val="continue"/>
            <w:tcBorders>
              <w:top w:val="nil"/>
              <w:left w:val="single" w:color="auto" w:sz="4" w:space="0"/>
              <w:bottom w:val="single" w:color="000000" w:sz="4" w:space="0"/>
              <w:right w:val="single" w:color="auto" w:sz="4" w:space="0"/>
            </w:tcBorders>
            <w:vAlign w:val="center"/>
          </w:tcPr>
          <w:p w14:paraId="2460A147">
            <w:pPr>
              <w:widowControl/>
              <w:spacing w:line="200" w:lineRule="exact"/>
              <w:jc w:val="left"/>
              <w:rPr>
                <w:rFonts w:eastAsia="仿宋_GB2312"/>
                <w:kern w:val="0"/>
                <w:sz w:val="18"/>
                <w:szCs w:val="18"/>
              </w:rPr>
            </w:pPr>
          </w:p>
        </w:tc>
        <w:tc>
          <w:tcPr>
            <w:tcW w:w="1419" w:type="dxa"/>
            <w:tcBorders>
              <w:top w:val="nil"/>
              <w:left w:val="nil"/>
              <w:bottom w:val="single" w:color="auto" w:sz="4" w:space="0"/>
              <w:right w:val="single" w:color="auto" w:sz="4" w:space="0"/>
            </w:tcBorders>
            <w:vAlign w:val="center"/>
          </w:tcPr>
          <w:p w14:paraId="5B1B8396">
            <w:pPr>
              <w:widowControl/>
              <w:spacing w:line="200" w:lineRule="exact"/>
              <w:jc w:val="center"/>
              <w:rPr>
                <w:rFonts w:eastAsia="仿宋_GB2312"/>
                <w:kern w:val="0"/>
                <w:sz w:val="18"/>
                <w:szCs w:val="18"/>
              </w:rPr>
            </w:pPr>
            <w:r>
              <w:rPr>
                <w:rFonts w:eastAsia="仿宋_GB2312"/>
                <w:kern w:val="0"/>
                <w:sz w:val="18"/>
                <w:szCs w:val="18"/>
              </w:rPr>
              <w:t>社会效益</w:t>
            </w:r>
          </w:p>
        </w:tc>
        <w:tc>
          <w:tcPr>
            <w:tcW w:w="565" w:type="dxa"/>
            <w:tcBorders>
              <w:top w:val="single" w:color="auto" w:sz="4" w:space="0"/>
              <w:left w:val="single" w:color="auto" w:sz="4" w:space="0"/>
              <w:bottom w:val="nil"/>
              <w:right w:val="single" w:color="auto" w:sz="4" w:space="0"/>
            </w:tcBorders>
            <w:vAlign w:val="center"/>
          </w:tcPr>
          <w:p w14:paraId="16E88685">
            <w:pPr>
              <w:spacing w:line="200" w:lineRule="exact"/>
              <w:jc w:val="center"/>
              <w:rPr>
                <w:rFonts w:eastAsia="仿宋_GB2312"/>
                <w:kern w:val="0"/>
                <w:sz w:val="18"/>
                <w:szCs w:val="18"/>
              </w:rPr>
            </w:pPr>
            <w:r>
              <w:rPr>
                <w:rFonts w:eastAsia="仿宋_GB2312"/>
                <w:kern w:val="0"/>
                <w:sz w:val="18"/>
                <w:szCs w:val="18"/>
              </w:rPr>
              <w:t>5</w:t>
            </w:r>
          </w:p>
        </w:tc>
        <w:tc>
          <w:tcPr>
            <w:tcW w:w="4593" w:type="dxa"/>
            <w:tcBorders>
              <w:top w:val="single" w:color="auto" w:sz="4" w:space="0"/>
              <w:left w:val="single" w:color="auto" w:sz="4" w:space="0"/>
              <w:bottom w:val="nil"/>
              <w:right w:val="single" w:color="auto" w:sz="4" w:space="0"/>
            </w:tcBorders>
            <w:vAlign w:val="center"/>
          </w:tcPr>
          <w:p w14:paraId="29771C15">
            <w:pPr>
              <w:widowControl/>
              <w:spacing w:line="200" w:lineRule="exact"/>
              <w:jc w:val="left"/>
              <w:rPr>
                <w:rFonts w:eastAsia="仿宋_GB2312"/>
                <w:kern w:val="0"/>
                <w:sz w:val="18"/>
                <w:szCs w:val="18"/>
              </w:rPr>
            </w:pPr>
            <w:r>
              <w:rPr>
                <w:rFonts w:eastAsia="仿宋_GB2312"/>
                <w:kern w:val="0"/>
                <w:sz w:val="18"/>
                <w:szCs w:val="18"/>
              </w:rPr>
              <w:t>对社会发展带来的直接影响和间接影响。</w:t>
            </w:r>
          </w:p>
        </w:tc>
        <w:tc>
          <w:tcPr>
            <w:tcW w:w="3773" w:type="dxa"/>
            <w:vMerge w:val="continue"/>
            <w:tcBorders>
              <w:left w:val="single" w:color="auto" w:sz="4" w:space="0"/>
              <w:bottom w:val="nil"/>
              <w:right w:val="single" w:color="000000" w:sz="4" w:space="0"/>
            </w:tcBorders>
            <w:vAlign w:val="center"/>
          </w:tcPr>
          <w:p w14:paraId="6F025A64">
            <w:pPr>
              <w:spacing w:line="200" w:lineRule="exact"/>
              <w:jc w:val="left"/>
              <w:rPr>
                <w:rFonts w:eastAsia="仿宋_GB2312"/>
                <w:kern w:val="0"/>
                <w:sz w:val="18"/>
                <w:szCs w:val="18"/>
              </w:rPr>
            </w:pPr>
          </w:p>
        </w:tc>
        <w:tc>
          <w:tcPr>
            <w:tcW w:w="704" w:type="dxa"/>
            <w:tcBorders>
              <w:top w:val="single" w:color="auto" w:sz="4" w:space="0"/>
              <w:left w:val="nil"/>
              <w:bottom w:val="nil"/>
              <w:right w:val="single" w:color="auto" w:sz="4" w:space="0"/>
            </w:tcBorders>
            <w:vAlign w:val="center"/>
          </w:tcPr>
          <w:p w14:paraId="2E1E8ADC">
            <w:pPr>
              <w:widowControl/>
              <w:spacing w:line="200" w:lineRule="exact"/>
              <w:jc w:val="left"/>
              <w:rPr>
                <w:rFonts w:eastAsia="仿宋_GB2312"/>
                <w:kern w:val="0"/>
                <w:sz w:val="18"/>
                <w:szCs w:val="18"/>
              </w:rPr>
            </w:pPr>
            <w:r>
              <w:rPr>
                <w:rFonts w:eastAsia="仿宋_GB2312"/>
                <w:kern w:val="0"/>
                <w:sz w:val="18"/>
                <w:szCs w:val="18"/>
              </w:rPr>
              <w:t>　</w:t>
            </w:r>
            <w:r>
              <w:rPr>
                <w:rFonts w:hint="eastAsia" w:eastAsia="仿宋_GB2312"/>
                <w:kern w:val="0"/>
                <w:sz w:val="18"/>
                <w:szCs w:val="18"/>
              </w:rPr>
              <w:t>4</w:t>
            </w:r>
          </w:p>
        </w:tc>
      </w:tr>
      <w:tr w14:paraId="7D891052">
        <w:tblPrEx>
          <w:tblCellMar>
            <w:top w:w="0" w:type="dxa"/>
            <w:left w:w="108" w:type="dxa"/>
            <w:bottom w:w="0" w:type="dxa"/>
            <w:right w:w="108" w:type="dxa"/>
          </w:tblCellMar>
        </w:tblPrEx>
        <w:trPr>
          <w:trHeight w:val="835" w:hRule="atLeast"/>
          <w:jc w:val="center"/>
        </w:trPr>
        <w:tc>
          <w:tcPr>
            <w:tcW w:w="823" w:type="dxa"/>
            <w:vMerge w:val="continue"/>
            <w:tcBorders>
              <w:top w:val="nil"/>
              <w:left w:val="single" w:color="auto" w:sz="4" w:space="0"/>
              <w:bottom w:val="single" w:color="000000" w:sz="4" w:space="0"/>
              <w:right w:val="single" w:color="auto" w:sz="4" w:space="0"/>
            </w:tcBorders>
            <w:vAlign w:val="center"/>
          </w:tcPr>
          <w:p w14:paraId="37956DB9">
            <w:pPr>
              <w:widowControl/>
              <w:spacing w:line="200" w:lineRule="exact"/>
              <w:jc w:val="left"/>
              <w:rPr>
                <w:rFonts w:eastAsia="仿宋_GB2312"/>
                <w:kern w:val="0"/>
                <w:sz w:val="18"/>
                <w:szCs w:val="18"/>
              </w:rPr>
            </w:pPr>
          </w:p>
        </w:tc>
        <w:tc>
          <w:tcPr>
            <w:tcW w:w="519" w:type="dxa"/>
            <w:vMerge w:val="continue"/>
            <w:tcBorders>
              <w:top w:val="nil"/>
              <w:left w:val="single" w:color="auto" w:sz="4" w:space="0"/>
              <w:bottom w:val="single" w:color="000000" w:sz="4" w:space="0"/>
              <w:right w:val="single" w:color="auto" w:sz="4" w:space="0"/>
            </w:tcBorders>
            <w:vAlign w:val="center"/>
          </w:tcPr>
          <w:p w14:paraId="08B9F157">
            <w:pPr>
              <w:widowControl/>
              <w:spacing w:line="200" w:lineRule="exact"/>
              <w:jc w:val="left"/>
              <w:rPr>
                <w:rFonts w:eastAsia="仿宋_GB2312"/>
                <w:kern w:val="0"/>
                <w:sz w:val="18"/>
                <w:szCs w:val="18"/>
              </w:rPr>
            </w:pPr>
          </w:p>
        </w:tc>
        <w:tc>
          <w:tcPr>
            <w:tcW w:w="1258" w:type="dxa"/>
            <w:vMerge w:val="continue"/>
            <w:tcBorders>
              <w:top w:val="nil"/>
              <w:left w:val="single" w:color="auto" w:sz="4" w:space="0"/>
              <w:bottom w:val="single" w:color="000000" w:sz="4" w:space="0"/>
              <w:right w:val="single" w:color="auto" w:sz="4" w:space="0"/>
            </w:tcBorders>
            <w:vAlign w:val="center"/>
          </w:tcPr>
          <w:p w14:paraId="3E6815BD">
            <w:pPr>
              <w:widowControl/>
              <w:spacing w:line="200" w:lineRule="exact"/>
              <w:jc w:val="left"/>
              <w:rPr>
                <w:rFonts w:eastAsia="仿宋_GB2312"/>
                <w:kern w:val="0"/>
                <w:sz w:val="18"/>
                <w:szCs w:val="18"/>
              </w:rPr>
            </w:pPr>
          </w:p>
        </w:tc>
        <w:tc>
          <w:tcPr>
            <w:tcW w:w="542" w:type="dxa"/>
            <w:vMerge w:val="restart"/>
            <w:tcBorders>
              <w:top w:val="nil"/>
              <w:left w:val="single" w:color="auto" w:sz="4" w:space="0"/>
              <w:bottom w:val="single" w:color="000000" w:sz="4" w:space="0"/>
              <w:right w:val="single" w:color="auto" w:sz="4" w:space="0"/>
            </w:tcBorders>
            <w:vAlign w:val="center"/>
          </w:tcPr>
          <w:p w14:paraId="5284B367">
            <w:pPr>
              <w:widowControl/>
              <w:spacing w:line="200" w:lineRule="exact"/>
              <w:jc w:val="center"/>
              <w:rPr>
                <w:rFonts w:eastAsia="仿宋_GB2312"/>
                <w:kern w:val="0"/>
                <w:sz w:val="18"/>
                <w:szCs w:val="18"/>
              </w:rPr>
            </w:pPr>
            <w:r>
              <w:rPr>
                <w:rFonts w:eastAsia="仿宋_GB2312"/>
                <w:kern w:val="0"/>
                <w:sz w:val="18"/>
                <w:szCs w:val="18"/>
              </w:rPr>
              <w:t>12</w:t>
            </w:r>
          </w:p>
        </w:tc>
        <w:tc>
          <w:tcPr>
            <w:tcW w:w="1419" w:type="dxa"/>
            <w:tcBorders>
              <w:top w:val="nil"/>
              <w:left w:val="nil"/>
              <w:bottom w:val="single" w:color="auto" w:sz="4" w:space="0"/>
              <w:right w:val="single" w:color="auto" w:sz="4" w:space="0"/>
            </w:tcBorders>
            <w:vAlign w:val="center"/>
          </w:tcPr>
          <w:p w14:paraId="523D06FF">
            <w:pPr>
              <w:widowControl/>
              <w:spacing w:line="200" w:lineRule="exact"/>
              <w:jc w:val="center"/>
              <w:rPr>
                <w:rFonts w:eastAsia="仿宋_GB2312"/>
                <w:kern w:val="0"/>
                <w:sz w:val="18"/>
                <w:szCs w:val="18"/>
              </w:rPr>
            </w:pPr>
            <w:r>
              <w:rPr>
                <w:rFonts w:eastAsia="仿宋_GB2312"/>
                <w:kern w:val="0"/>
                <w:sz w:val="18"/>
                <w:szCs w:val="18"/>
              </w:rPr>
              <w:t>行政效能</w:t>
            </w:r>
          </w:p>
        </w:tc>
        <w:tc>
          <w:tcPr>
            <w:tcW w:w="565" w:type="dxa"/>
            <w:tcBorders>
              <w:top w:val="single" w:color="auto" w:sz="4" w:space="0"/>
              <w:left w:val="nil"/>
              <w:bottom w:val="single" w:color="auto" w:sz="4" w:space="0"/>
              <w:right w:val="single" w:color="auto" w:sz="4" w:space="0"/>
            </w:tcBorders>
            <w:vAlign w:val="center"/>
          </w:tcPr>
          <w:p w14:paraId="07F43208">
            <w:pPr>
              <w:widowControl/>
              <w:spacing w:line="200" w:lineRule="exact"/>
              <w:jc w:val="center"/>
              <w:rPr>
                <w:rFonts w:eastAsia="仿宋_GB2312"/>
                <w:kern w:val="0"/>
                <w:sz w:val="18"/>
                <w:szCs w:val="18"/>
              </w:rPr>
            </w:pPr>
            <w:r>
              <w:rPr>
                <w:rFonts w:eastAsia="仿宋_GB2312"/>
                <w:kern w:val="0"/>
                <w:sz w:val="18"/>
                <w:szCs w:val="18"/>
              </w:rPr>
              <w:t>6</w:t>
            </w:r>
          </w:p>
        </w:tc>
        <w:tc>
          <w:tcPr>
            <w:tcW w:w="4593" w:type="dxa"/>
            <w:tcBorders>
              <w:top w:val="single" w:color="auto" w:sz="4" w:space="0"/>
              <w:left w:val="nil"/>
              <w:bottom w:val="single" w:color="auto" w:sz="4" w:space="0"/>
              <w:right w:val="single" w:color="auto" w:sz="4" w:space="0"/>
            </w:tcBorders>
            <w:vAlign w:val="center"/>
          </w:tcPr>
          <w:p w14:paraId="4DC4E878">
            <w:pPr>
              <w:widowControl/>
              <w:spacing w:line="200" w:lineRule="exact"/>
              <w:jc w:val="left"/>
              <w:rPr>
                <w:rFonts w:eastAsia="仿宋_GB2312"/>
                <w:kern w:val="0"/>
                <w:sz w:val="18"/>
                <w:szCs w:val="18"/>
              </w:rPr>
            </w:pPr>
            <w:r>
              <w:rPr>
                <w:rFonts w:eastAsia="仿宋_GB2312"/>
                <w:kern w:val="0"/>
                <w:sz w:val="18"/>
                <w:szCs w:val="18"/>
              </w:rPr>
              <w:t>促进部门改进文风会风，加强经费及资产管理，推动网上办事，提高行政效率，降低行政成本效果较好的计6分；一般3分；无效果或者效果不明显0分。</w:t>
            </w:r>
          </w:p>
        </w:tc>
        <w:tc>
          <w:tcPr>
            <w:tcW w:w="3773" w:type="dxa"/>
            <w:tcBorders>
              <w:top w:val="single" w:color="auto" w:sz="4" w:space="0"/>
              <w:left w:val="nil"/>
              <w:bottom w:val="single" w:color="auto" w:sz="4" w:space="0"/>
              <w:right w:val="single" w:color="auto" w:sz="4" w:space="0"/>
            </w:tcBorders>
            <w:vAlign w:val="center"/>
          </w:tcPr>
          <w:p w14:paraId="0771A2FC">
            <w:pPr>
              <w:widowControl/>
              <w:spacing w:line="200" w:lineRule="exact"/>
              <w:jc w:val="left"/>
              <w:rPr>
                <w:rFonts w:eastAsia="仿宋_GB2312"/>
                <w:kern w:val="0"/>
                <w:sz w:val="18"/>
                <w:szCs w:val="18"/>
              </w:rPr>
            </w:pPr>
            <w:r>
              <w:rPr>
                <w:rFonts w:eastAsia="仿宋_GB2312"/>
                <w:kern w:val="0"/>
                <w:sz w:val="18"/>
                <w:szCs w:val="18"/>
              </w:rPr>
              <w:t>根据部门自评材料评定。</w:t>
            </w:r>
          </w:p>
        </w:tc>
        <w:tc>
          <w:tcPr>
            <w:tcW w:w="704" w:type="dxa"/>
            <w:tcBorders>
              <w:top w:val="single" w:color="auto" w:sz="4" w:space="0"/>
              <w:left w:val="nil"/>
              <w:bottom w:val="single" w:color="auto" w:sz="4" w:space="0"/>
              <w:right w:val="single" w:color="auto" w:sz="4" w:space="0"/>
            </w:tcBorders>
            <w:vAlign w:val="center"/>
          </w:tcPr>
          <w:p w14:paraId="568E6EDC">
            <w:pPr>
              <w:widowControl/>
              <w:spacing w:line="200" w:lineRule="exact"/>
              <w:jc w:val="left"/>
              <w:rPr>
                <w:rFonts w:eastAsia="仿宋_GB2312"/>
                <w:kern w:val="0"/>
                <w:sz w:val="18"/>
                <w:szCs w:val="18"/>
              </w:rPr>
            </w:pPr>
            <w:r>
              <w:rPr>
                <w:rFonts w:eastAsia="仿宋_GB2312"/>
                <w:kern w:val="0"/>
                <w:sz w:val="18"/>
                <w:szCs w:val="18"/>
              </w:rPr>
              <w:t>　</w:t>
            </w:r>
            <w:r>
              <w:rPr>
                <w:rFonts w:hint="eastAsia" w:eastAsia="仿宋_GB2312"/>
                <w:kern w:val="0"/>
                <w:sz w:val="18"/>
                <w:szCs w:val="18"/>
              </w:rPr>
              <w:t>4</w:t>
            </w:r>
          </w:p>
        </w:tc>
      </w:tr>
      <w:tr w14:paraId="7C0BFCE5">
        <w:tblPrEx>
          <w:tblCellMar>
            <w:top w:w="0" w:type="dxa"/>
            <w:left w:w="108" w:type="dxa"/>
            <w:bottom w:w="0" w:type="dxa"/>
            <w:right w:w="108" w:type="dxa"/>
          </w:tblCellMar>
        </w:tblPrEx>
        <w:trPr>
          <w:trHeight w:val="832" w:hRule="atLeast"/>
          <w:jc w:val="center"/>
        </w:trPr>
        <w:tc>
          <w:tcPr>
            <w:tcW w:w="823" w:type="dxa"/>
            <w:vMerge w:val="continue"/>
            <w:tcBorders>
              <w:top w:val="nil"/>
              <w:left w:val="single" w:color="auto" w:sz="4" w:space="0"/>
              <w:bottom w:val="single" w:color="auto" w:sz="4" w:space="0"/>
              <w:right w:val="single" w:color="auto" w:sz="4" w:space="0"/>
            </w:tcBorders>
            <w:vAlign w:val="center"/>
          </w:tcPr>
          <w:p w14:paraId="6AB17625">
            <w:pPr>
              <w:widowControl/>
              <w:spacing w:line="200" w:lineRule="exact"/>
              <w:jc w:val="left"/>
              <w:rPr>
                <w:rFonts w:eastAsia="仿宋_GB2312"/>
                <w:kern w:val="0"/>
                <w:sz w:val="18"/>
                <w:szCs w:val="18"/>
              </w:rPr>
            </w:pPr>
          </w:p>
        </w:tc>
        <w:tc>
          <w:tcPr>
            <w:tcW w:w="519" w:type="dxa"/>
            <w:vMerge w:val="continue"/>
            <w:tcBorders>
              <w:top w:val="nil"/>
              <w:left w:val="single" w:color="auto" w:sz="4" w:space="0"/>
              <w:bottom w:val="single" w:color="auto" w:sz="4" w:space="0"/>
              <w:right w:val="single" w:color="auto" w:sz="4" w:space="0"/>
            </w:tcBorders>
            <w:vAlign w:val="center"/>
          </w:tcPr>
          <w:p w14:paraId="7A47C74E">
            <w:pPr>
              <w:widowControl/>
              <w:spacing w:line="200" w:lineRule="exact"/>
              <w:jc w:val="left"/>
              <w:rPr>
                <w:rFonts w:eastAsia="仿宋_GB2312"/>
                <w:kern w:val="0"/>
                <w:sz w:val="18"/>
                <w:szCs w:val="18"/>
              </w:rPr>
            </w:pPr>
          </w:p>
        </w:tc>
        <w:tc>
          <w:tcPr>
            <w:tcW w:w="1258" w:type="dxa"/>
            <w:vMerge w:val="continue"/>
            <w:tcBorders>
              <w:top w:val="nil"/>
              <w:left w:val="single" w:color="auto" w:sz="4" w:space="0"/>
              <w:bottom w:val="single" w:color="auto" w:sz="4" w:space="0"/>
              <w:right w:val="single" w:color="auto" w:sz="4" w:space="0"/>
            </w:tcBorders>
            <w:vAlign w:val="center"/>
          </w:tcPr>
          <w:p w14:paraId="016D9C8D">
            <w:pPr>
              <w:widowControl/>
              <w:spacing w:line="200" w:lineRule="exact"/>
              <w:jc w:val="left"/>
              <w:rPr>
                <w:rFonts w:eastAsia="仿宋_GB2312"/>
                <w:kern w:val="0"/>
                <w:sz w:val="18"/>
                <w:szCs w:val="18"/>
              </w:rPr>
            </w:pPr>
          </w:p>
        </w:tc>
        <w:tc>
          <w:tcPr>
            <w:tcW w:w="542" w:type="dxa"/>
            <w:vMerge w:val="continue"/>
            <w:tcBorders>
              <w:top w:val="nil"/>
              <w:left w:val="single" w:color="auto" w:sz="4" w:space="0"/>
              <w:bottom w:val="single" w:color="auto" w:sz="4" w:space="0"/>
              <w:right w:val="single" w:color="auto" w:sz="4" w:space="0"/>
            </w:tcBorders>
            <w:vAlign w:val="center"/>
          </w:tcPr>
          <w:p w14:paraId="1D2C2684">
            <w:pPr>
              <w:widowControl/>
              <w:spacing w:line="200" w:lineRule="exact"/>
              <w:jc w:val="left"/>
              <w:rPr>
                <w:rFonts w:eastAsia="仿宋_GB2312"/>
                <w:kern w:val="0"/>
                <w:sz w:val="18"/>
                <w:szCs w:val="18"/>
              </w:rPr>
            </w:pPr>
          </w:p>
        </w:tc>
        <w:tc>
          <w:tcPr>
            <w:tcW w:w="1419" w:type="dxa"/>
            <w:tcBorders>
              <w:top w:val="nil"/>
              <w:left w:val="nil"/>
              <w:bottom w:val="single" w:color="auto" w:sz="4" w:space="0"/>
              <w:right w:val="single" w:color="auto" w:sz="4" w:space="0"/>
            </w:tcBorders>
            <w:vAlign w:val="center"/>
          </w:tcPr>
          <w:p w14:paraId="5F257A05">
            <w:pPr>
              <w:widowControl/>
              <w:spacing w:line="200" w:lineRule="exact"/>
              <w:jc w:val="center"/>
              <w:rPr>
                <w:rFonts w:eastAsia="仿宋_GB2312"/>
                <w:kern w:val="0"/>
                <w:sz w:val="18"/>
                <w:szCs w:val="18"/>
              </w:rPr>
            </w:pPr>
            <w:r>
              <w:rPr>
                <w:rFonts w:eastAsia="仿宋_GB2312"/>
                <w:kern w:val="0"/>
                <w:sz w:val="18"/>
                <w:szCs w:val="18"/>
              </w:rPr>
              <w:t>社会公众或服务对象满意度</w:t>
            </w:r>
          </w:p>
        </w:tc>
        <w:tc>
          <w:tcPr>
            <w:tcW w:w="565" w:type="dxa"/>
            <w:tcBorders>
              <w:top w:val="nil"/>
              <w:left w:val="nil"/>
              <w:bottom w:val="single" w:color="auto" w:sz="4" w:space="0"/>
              <w:right w:val="single" w:color="auto" w:sz="4" w:space="0"/>
            </w:tcBorders>
            <w:vAlign w:val="center"/>
          </w:tcPr>
          <w:p w14:paraId="73D62812">
            <w:pPr>
              <w:widowControl/>
              <w:spacing w:line="200" w:lineRule="exact"/>
              <w:jc w:val="center"/>
              <w:rPr>
                <w:rFonts w:eastAsia="仿宋_GB2312"/>
                <w:kern w:val="0"/>
                <w:sz w:val="18"/>
                <w:szCs w:val="18"/>
              </w:rPr>
            </w:pPr>
            <w:r>
              <w:rPr>
                <w:rFonts w:eastAsia="仿宋_GB2312"/>
                <w:kern w:val="0"/>
                <w:sz w:val="18"/>
                <w:szCs w:val="18"/>
              </w:rPr>
              <w:t>6</w:t>
            </w:r>
          </w:p>
        </w:tc>
        <w:tc>
          <w:tcPr>
            <w:tcW w:w="4593" w:type="dxa"/>
            <w:tcBorders>
              <w:top w:val="nil"/>
              <w:left w:val="nil"/>
              <w:bottom w:val="single" w:color="auto" w:sz="4" w:space="0"/>
              <w:right w:val="single" w:color="auto" w:sz="4" w:space="0"/>
            </w:tcBorders>
            <w:vAlign w:val="center"/>
          </w:tcPr>
          <w:p w14:paraId="4B1AD6B0">
            <w:pPr>
              <w:widowControl/>
              <w:spacing w:line="200" w:lineRule="exact"/>
              <w:jc w:val="left"/>
              <w:rPr>
                <w:rFonts w:eastAsia="仿宋_GB2312"/>
                <w:kern w:val="0"/>
                <w:sz w:val="18"/>
                <w:szCs w:val="18"/>
              </w:rPr>
            </w:pPr>
            <w:r>
              <w:rPr>
                <w:rFonts w:eastAsia="仿宋_GB2312"/>
                <w:kern w:val="0"/>
                <w:sz w:val="18"/>
                <w:szCs w:val="18"/>
              </w:rPr>
              <w:t>90%（含）以上计6分；</w:t>
            </w:r>
            <w:r>
              <w:rPr>
                <w:rFonts w:eastAsia="仿宋_GB2312"/>
                <w:kern w:val="0"/>
                <w:sz w:val="18"/>
                <w:szCs w:val="18"/>
              </w:rPr>
              <w:br w:type="textWrapping"/>
            </w:r>
            <w:r>
              <w:rPr>
                <w:rFonts w:eastAsia="仿宋_GB2312"/>
                <w:kern w:val="0"/>
                <w:sz w:val="18"/>
                <w:szCs w:val="18"/>
              </w:rPr>
              <w:t>80%（含）-90%，计4分；</w:t>
            </w:r>
            <w:r>
              <w:rPr>
                <w:rFonts w:eastAsia="仿宋_GB2312"/>
                <w:kern w:val="0"/>
                <w:sz w:val="18"/>
                <w:szCs w:val="18"/>
              </w:rPr>
              <w:br w:type="textWrapping"/>
            </w:r>
            <w:r>
              <w:rPr>
                <w:rFonts w:eastAsia="仿宋_GB2312"/>
                <w:kern w:val="0"/>
                <w:sz w:val="18"/>
                <w:szCs w:val="18"/>
              </w:rPr>
              <w:t>70%（含）-80%，计2分；</w:t>
            </w:r>
            <w:r>
              <w:rPr>
                <w:rFonts w:eastAsia="仿宋_GB2312"/>
                <w:kern w:val="0"/>
                <w:sz w:val="18"/>
                <w:szCs w:val="18"/>
              </w:rPr>
              <w:br w:type="textWrapping"/>
            </w:r>
            <w:r>
              <w:rPr>
                <w:rFonts w:eastAsia="仿宋_GB2312"/>
                <w:kern w:val="0"/>
                <w:sz w:val="18"/>
                <w:szCs w:val="18"/>
              </w:rPr>
              <w:t>低于70%计0分。</w:t>
            </w:r>
          </w:p>
        </w:tc>
        <w:tc>
          <w:tcPr>
            <w:tcW w:w="3773" w:type="dxa"/>
            <w:tcBorders>
              <w:top w:val="nil"/>
              <w:left w:val="nil"/>
              <w:bottom w:val="single" w:color="auto" w:sz="4" w:space="0"/>
              <w:right w:val="single" w:color="auto" w:sz="4" w:space="0"/>
            </w:tcBorders>
            <w:vAlign w:val="center"/>
          </w:tcPr>
          <w:p w14:paraId="75298AD3">
            <w:pPr>
              <w:widowControl/>
              <w:spacing w:line="200" w:lineRule="exact"/>
              <w:jc w:val="left"/>
              <w:rPr>
                <w:rFonts w:eastAsia="仿宋_GB2312"/>
                <w:kern w:val="0"/>
                <w:sz w:val="18"/>
                <w:szCs w:val="18"/>
              </w:rPr>
            </w:pPr>
            <w:r>
              <w:rPr>
                <w:rFonts w:eastAsia="仿宋_GB2312"/>
                <w:kern w:val="0"/>
                <w:sz w:val="18"/>
                <w:szCs w:val="18"/>
              </w:rPr>
              <w:t>社会公众或服务对象是指部门（单位）履行职责而影响到的部门、群体或个人，一般采取社会调查的方式。</w:t>
            </w:r>
          </w:p>
        </w:tc>
        <w:tc>
          <w:tcPr>
            <w:tcW w:w="704" w:type="dxa"/>
            <w:tcBorders>
              <w:top w:val="nil"/>
              <w:left w:val="nil"/>
              <w:bottom w:val="single" w:color="auto" w:sz="4" w:space="0"/>
              <w:right w:val="single" w:color="auto" w:sz="4" w:space="0"/>
            </w:tcBorders>
            <w:vAlign w:val="center"/>
          </w:tcPr>
          <w:p w14:paraId="51E68ED0">
            <w:pPr>
              <w:widowControl/>
              <w:spacing w:line="200" w:lineRule="exact"/>
              <w:jc w:val="left"/>
              <w:rPr>
                <w:rFonts w:eastAsia="仿宋_GB2312"/>
                <w:kern w:val="0"/>
                <w:sz w:val="18"/>
                <w:szCs w:val="18"/>
              </w:rPr>
            </w:pPr>
            <w:r>
              <w:rPr>
                <w:rFonts w:eastAsia="仿宋_GB2312"/>
                <w:kern w:val="0"/>
                <w:sz w:val="18"/>
                <w:szCs w:val="18"/>
              </w:rPr>
              <w:t>　</w:t>
            </w:r>
          </w:p>
          <w:p w14:paraId="749105B0">
            <w:pPr>
              <w:widowControl/>
              <w:spacing w:line="200" w:lineRule="exact"/>
              <w:ind w:firstLine="180" w:firstLineChars="100"/>
              <w:jc w:val="left"/>
              <w:rPr>
                <w:rFonts w:eastAsia="仿宋_GB2312"/>
                <w:kern w:val="0"/>
                <w:sz w:val="18"/>
                <w:szCs w:val="18"/>
              </w:rPr>
            </w:pPr>
            <w:r>
              <w:rPr>
                <w:rFonts w:hint="eastAsia" w:eastAsia="仿宋_GB2312"/>
                <w:kern w:val="0"/>
                <w:sz w:val="18"/>
                <w:szCs w:val="18"/>
              </w:rPr>
              <w:t>5</w:t>
            </w:r>
          </w:p>
        </w:tc>
      </w:tr>
      <w:tr w14:paraId="24D2807B">
        <w:tblPrEx>
          <w:tblCellMar>
            <w:top w:w="0" w:type="dxa"/>
            <w:left w:w="108" w:type="dxa"/>
            <w:bottom w:w="0" w:type="dxa"/>
            <w:right w:w="108" w:type="dxa"/>
          </w:tblCellMar>
        </w:tblPrEx>
        <w:trPr>
          <w:trHeight w:val="832" w:hRule="atLeast"/>
          <w:jc w:val="center"/>
        </w:trPr>
        <w:tc>
          <w:tcPr>
            <w:tcW w:w="4561" w:type="dxa"/>
            <w:gridSpan w:val="5"/>
            <w:tcBorders>
              <w:top w:val="nil"/>
              <w:left w:val="single" w:color="auto" w:sz="4" w:space="0"/>
              <w:bottom w:val="single" w:color="auto" w:sz="4" w:space="0"/>
              <w:right w:val="single" w:color="auto" w:sz="4" w:space="0"/>
            </w:tcBorders>
            <w:vAlign w:val="center"/>
          </w:tcPr>
          <w:p w14:paraId="439A20CB">
            <w:pPr>
              <w:widowControl/>
              <w:spacing w:line="200" w:lineRule="exact"/>
              <w:jc w:val="center"/>
              <w:rPr>
                <w:rFonts w:eastAsia="仿宋_GB2312"/>
                <w:kern w:val="0"/>
                <w:sz w:val="18"/>
                <w:szCs w:val="18"/>
              </w:rPr>
            </w:pPr>
            <w:r>
              <w:rPr>
                <w:rFonts w:eastAsia="仿宋_GB2312"/>
                <w:kern w:val="0"/>
                <w:sz w:val="18"/>
                <w:szCs w:val="18"/>
              </w:rPr>
              <w:t>总分</w:t>
            </w:r>
          </w:p>
        </w:tc>
        <w:tc>
          <w:tcPr>
            <w:tcW w:w="565" w:type="dxa"/>
            <w:tcBorders>
              <w:top w:val="nil"/>
              <w:left w:val="nil"/>
              <w:bottom w:val="single" w:color="auto" w:sz="4" w:space="0"/>
              <w:right w:val="single" w:color="auto" w:sz="4" w:space="0"/>
            </w:tcBorders>
            <w:vAlign w:val="center"/>
          </w:tcPr>
          <w:p w14:paraId="1A0B226C">
            <w:pPr>
              <w:widowControl/>
              <w:spacing w:line="200" w:lineRule="exact"/>
              <w:jc w:val="center"/>
              <w:rPr>
                <w:rFonts w:eastAsia="仿宋_GB2312"/>
                <w:kern w:val="0"/>
                <w:sz w:val="18"/>
                <w:szCs w:val="18"/>
              </w:rPr>
            </w:pPr>
            <w:r>
              <w:rPr>
                <w:rFonts w:eastAsia="仿宋_GB2312"/>
                <w:kern w:val="0"/>
                <w:sz w:val="18"/>
                <w:szCs w:val="18"/>
              </w:rPr>
              <w:t>100</w:t>
            </w:r>
          </w:p>
        </w:tc>
        <w:tc>
          <w:tcPr>
            <w:tcW w:w="8366" w:type="dxa"/>
            <w:gridSpan w:val="2"/>
            <w:tcBorders>
              <w:top w:val="nil"/>
              <w:left w:val="nil"/>
              <w:bottom w:val="single" w:color="auto" w:sz="4" w:space="0"/>
              <w:right w:val="single" w:color="auto" w:sz="4" w:space="0"/>
            </w:tcBorders>
            <w:vAlign w:val="center"/>
          </w:tcPr>
          <w:p w14:paraId="15A58552">
            <w:pPr>
              <w:widowControl/>
              <w:spacing w:line="200" w:lineRule="exact"/>
              <w:jc w:val="left"/>
              <w:rPr>
                <w:rFonts w:eastAsia="仿宋_GB2312"/>
                <w:kern w:val="0"/>
                <w:sz w:val="18"/>
                <w:szCs w:val="18"/>
              </w:rPr>
            </w:pPr>
          </w:p>
        </w:tc>
        <w:tc>
          <w:tcPr>
            <w:tcW w:w="704" w:type="dxa"/>
            <w:tcBorders>
              <w:top w:val="nil"/>
              <w:left w:val="nil"/>
              <w:bottom w:val="single" w:color="auto" w:sz="4" w:space="0"/>
              <w:right w:val="single" w:color="auto" w:sz="4" w:space="0"/>
            </w:tcBorders>
            <w:vAlign w:val="center"/>
          </w:tcPr>
          <w:p w14:paraId="48C3C3DC">
            <w:pPr>
              <w:widowControl/>
              <w:spacing w:line="200" w:lineRule="exact"/>
              <w:jc w:val="center"/>
              <w:rPr>
                <w:rFonts w:eastAsia="仿宋_GB2312"/>
                <w:kern w:val="0"/>
                <w:sz w:val="18"/>
                <w:szCs w:val="18"/>
              </w:rPr>
            </w:pPr>
            <w:r>
              <w:rPr>
                <w:rFonts w:hint="eastAsia" w:eastAsia="仿宋_GB2312"/>
                <w:kern w:val="0"/>
                <w:sz w:val="18"/>
                <w:szCs w:val="18"/>
              </w:rPr>
              <w:t>92</w:t>
            </w:r>
          </w:p>
        </w:tc>
      </w:tr>
    </w:tbl>
    <w:p w14:paraId="546DB645"/>
    <w:p w14:paraId="5BE7A430">
      <w:pPr>
        <w:rPr>
          <w:rFonts w:ascii="黑体" w:hAnsi="黑体" w:eastAsia="黑体"/>
          <w:sz w:val="32"/>
          <w:szCs w:val="32"/>
        </w:rPr>
      </w:pPr>
    </w:p>
    <w:p w14:paraId="31E9E655">
      <w:pPr>
        <w:rPr>
          <w:rFonts w:ascii="黑体" w:hAnsi="黑体" w:eastAsia="黑体"/>
          <w:sz w:val="32"/>
          <w:szCs w:val="32"/>
        </w:rPr>
      </w:pPr>
    </w:p>
    <w:p w14:paraId="25AD9EE4">
      <w:pPr>
        <w:rPr>
          <w:rFonts w:ascii="黑体" w:hAnsi="黑体" w:eastAsia="黑体"/>
          <w:sz w:val="32"/>
          <w:szCs w:val="32"/>
        </w:rPr>
      </w:pPr>
    </w:p>
    <w:p w14:paraId="09F506FB"/>
    <w:sectPr>
      <w:pgSz w:w="16838" w:h="11906" w:orient="landscape"/>
      <w:pgMar w:top="1531" w:right="1928" w:bottom="1531" w:left="1701" w:header="737" w:footer="851" w:gutter="0"/>
      <w:cols w:space="720" w:num="1"/>
      <w:docGrid w:type="lines" w:linePitch="40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altName w:val="黑体"/>
    <w:panose1 w:val="00000000000000000000"/>
    <w:charset w:val="86"/>
    <w:family w:val="script"/>
    <w:pitch w:val="default"/>
    <w:sig w:usb0="00000000" w:usb1="00000000" w:usb2="00000000" w:usb3="00000000" w:csb0="00040000" w:csb1="00000000"/>
  </w:font>
  <w:font w:name="楷体_GB2312">
    <w:altName w:val="楷体"/>
    <w:panose1 w:val="00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89C72E">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6550C60">
                          <w:pPr>
                            <w:pStyle w:val="6"/>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pQE6DIAQAAngMAAA4AAAAAAAAAAQAgAAAAHgEAAGRycy9lMm9Eb2Mu&#10;eG1sUEsFBgAAAAAGAAYAWQEAAFgFAAAAAA==&#10;">
              <v:fill on="f" focussize="0,0"/>
              <v:stroke on="f"/>
              <v:imagedata o:title=""/>
              <o:lock v:ext="edit" aspectratio="f"/>
              <v:textbox inset="0mm,0mm,0mm,0mm" style="mso-fit-shape-to-text:t;">
                <w:txbxContent>
                  <w:p w14:paraId="16550C60">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hideSpellingErrors/>
  <w:documentProtection w:enforcement="0"/>
  <w:defaultTabStop w:val="420"/>
  <w:drawingGridHorizontalSpacing w:val="105"/>
  <w:drawingGridVerticalSpacing w:val="204"/>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096"/>
    <w:rsid w:val="00011E8D"/>
    <w:rsid w:val="00013F5B"/>
    <w:rsid w:val="00014C4B"/>
    <w:rsid w:val="00026178"/>
    <w:rsid w:val="00027C60"/>
    <w:rsid w:val="00032BC2"/>
    <w:rsid w:val="0003440C"/>
    <w:rsid w:val="000371B9"/>
    <w:rsid w:val="0004031A"/>
    <w:rsid w:val="0004691E"/>
    <w:rsid w:val="00056CAA"/>
    <w:rsid w:val="0007010F"/>
    <w:rsid w:val="00076523"/>
    <w:rsid w:val="00077B07"/>
    <w:rsid w:val="00082540"/>
    <w:rsid w:val="00092FF5"/>
    <w:rsid w:val="00093468"/>
    <w:rsid w:val="00093B5C"/>
    <w:rsid w:val="00095E3C"/>
    <w:rsid w:val="00096B2A"/>
    <w:rsid w:val="00097A15"/>
    <w:rsid w:val="000A3E17"/>
    <w:rsid w:val="000A7794"/>
    <w:rsid w:val="000B3EFA"/>
    <w:rsid w:val="000B488F"/>
    <w:rsid w:val="000C004B"/>
    <w:rsid w:val="000D40E2"/>
    <w:rsid w:val="000D560D"/>
    <w:rsid w:val="000D6B17"/>
    <w:rsid w:val="000D6C9B"/>
    <w:rsid w:val="000F1336"/>
    <w:rsid w:val="000F29E7"/>
    <w:rsid w:val="000F304D"/>
    <w:rsid w:val="000F4A99"/>
    <w:rsid w:val="000F5299"/>
    <w:rsid w:val="000F6D56"/>
    <w:rsid w:val="000F7BD1"/>
    <w:rsid w:val="001026AF"/>
    <w:rsid w:val="00105506"/>
    <w:rsid w:val="001055B2"/>
    <w:rsid w:val="00114BE9"/>
    <w:rsid w:val="00115BCC"/>
    <w:rsid w:val="00120927"/>
    <w:rsid w:val="001238F1"/>
    <w:rsid w:val="001251B7"/>
    <w:rsid w:val="00133120"/>
    <w:rsid w:val="0013513B"/>
    <w:rsid w:val="001377F5"/>
    <w:rsid w:val="00144110"/>
    <w:rsid w:val="0014619D"/>
    <w:rsid w:val="00153CC8"/>
    <w:rsid w:val="00162145"/>
    <w:rsid w:val="001631D1"/>
    <w:rsid w:val="0016404D"/>
    <w:rsid w:val="00170E36"/>
    <w:rsid w:val="00171A7E"/>
    <w:rsid w:val="001774B3"/>
    <w:rsid w:val="00180F7A"/>
    <w:rsid w:val="00181331"/>
    <w:rsid w:val="001873F3"/>
    <w:rsid w:val="00187FC9"/>
    <w:rsid w:val="00187FDC"/>
    <w:rsid w:val="00195F48"/>
    <w:rsid w:val="001A2C08"/>
    <w:rsid w:val="001B66BB"/>
    <w:rsid w:val="001C4B19"/>
    <w:rsid w:val="001D0FD5"/>
    <w:rsid w:val="001D4238"/>
    <w:rsid w:val="001F35D8"/>
    <w:rsid w:val="00211BC2"/>
    <w:rsid w:val="00225AFC"/>
    <w:rsid w:val="00231CFD"/>
    <w:rsid w:val="00237056"/>
    <w:rsid w:val="00237842"/>
    <w:rsid w:val="002379AB"/>
    <w:rsid w:val="002468A6"/>
    <w:rsid w:val="0025117C"/>
    <w:rsid w:val="002525D5"/>
    <w:rsid w:val="00252B67"/>
    <w:rsid w:val="00264C9C"/>
    <w:rsid w:val="0026598D"/>
    <w:rsid w:val="00275169"/>
    <w:rsid w:val="00277440"/>
    <w:rsid w:val="0027748D"/>
    <w:rsid w:val="002868F5"/>
    <w:rsid w:val="00290E8C"/>
    <w:rsid w:val="00291F0A"/>
    <w:rsid w:val="00295751"/>
    <w:rsid w:val="002C0CAA"/>
    <w:rsid w:val="002C318F"/>
    <w:rsid w:val="002D08BB"/>
    <w:rsid w:val="002D1B25"/>
    <w:rsid w:val="002D7FB5"/>
    <w:rsid w:val="002F1C88"/>
    <w:rsid w:val="002F2252"/>
    <w:rsid w:val="002F33C5"/>
    <w:rsid w:val="00304926"/>
    <w:rsid w:val="00305575"/>
    <w:rsid w:val="00311C5E"/>
    <w:rsid w:val="00323569"/>
    <w:rsid w:val="00325442"/>
    <w:rsid w:val="00326149"/>
    <w:rsid w:val="003440AB"/>
    <w:rsid w:val="00347CCE"/>
    <w:rsid w:val="00351850"/>
    <w:rsid w:val="00353566"/>
    <w:rsid w:val="0035656D"/>
    <w:rsid w:val="00375903"/>
    <w:rsid w:val="003765E1"/>
    <w:rsid w:val="0039225B"/>
    <w:rsid w:val="003A04D3"/>
    <w:rsid w:val="003A0728"/>
    <w:rsid w:val="003A46CD"/>
    <w:rsid w:val="003B1C59"/>
    <w:rsid w:val="003B1F90"/>
    <w:rsid w:val="003B2E79"/>
    <w:rsid w:val="003B39D9"/>
    <w:rsid w:val="003B4B67"/>
    <w:rsid w:val="003B68AE"/>
    <w:rsid w:val="003B7E74"/>
    <w:rsid w:val="003C4827"/>
    <w:rsid w:val="003C6DA7"/>
    <w:rsid w:val="003D0169"/>
    <w:rsid w:val="003D023B"/>
    <w:rsid w:val="003D22E1"/>
    <w:rsid w:val="003E2C59"/>
    <w:rsid w:val="003E7324"/>
    <w:rsid w:val="003F4B1B"/>
    <w:rsid w:val="003F64CB"/>
    <w:rsid w:val="003F7F22"/>
    <w:rsid w:val="004009BD"/>
    <w:rsid w:val="004012C5"/>
    <w:rsid w:val="00402852"/>
    <w:rsid w:val="0040398B"/>
    <w:rsid w:val="00403CA0"/>
    <w:rsid w:val="00405818"/>
    <w:rsid w:val="00413A9F"/>
    <w:rsid w:val="00413D4D"/>
    <w:rsid w:val="00415483"/>
    <w:rsid w:val="00424CD5"/>
    <w:rsid w:val="004325F0"/>
    <w:rsid w:val="00433E99"/>
    <w:rsid w:val="0043611E"/>
    <w:rsid w:val="004446BE"/>
    <w:rsid w:val="00445234"/>
    <w:rsid w:val="00445F3B"/>
    <w:rsid w:val="00451AEF"/>
    <w:rsid w:val="004535C6"/>
    <w:rsid w:val="00453CEE"/>
    <w:rsid w:val="004543C6"/>
    <w:rsid w:val="00457568"/>
    <w:rsid w:val="00460B5E"/>
    <w:rsid w:val="00466F00"/>
    <w:rsid w:val="00471594"/>
    <w:rsid w:val="004737C5"/>
    <w:rsid w:val="0047414C"/>
    <w:rsid w:val="004746AA"/>
    <w:rsid w:val="00477859"/>
    <w:rsid w:val="00481D45"/>
    <w:rsid w:val="00486F62"/>
    <w:rsid w:val="004A0536"/>
    <w:rsid w:val="004A1F65"/>
    <w:rsid w:val="004A25C7"/>
    <w:rsid w:val="004A3101"/>
    <w:rsid w:val="004A4593"/>
    <w:rsid w:val="004C30CB"/>
    <w:rsid w:val="004C42E7"/>
    <w:rsid w:val="004D139D"/>
    <w:rsid w:val="004D1FE7"/>
    <w:rsid w:val="004D685C"/>
    <w:rsid w:val="004E13A2"/>
    <w:rsid w:val="004E6CEF"/>
    <w:rsid w:val="004E6F61"/>
    <w:rsid w:val="00505E15"/>
    <w:rsid w:val="00507AE8"/>
    <w:rsid w:val="00516E91"/>
    <w:rsid w:val="00521459"/>
    <w:rsid w:val="0052414E"/>
    <w:rsid w:val="00525039"/>
    <w:rsid w:val="00525C18"/>
    <w:rsid w:val="00533C73"/>
    <w:rsid w:val="00540B1E"/>
    <w:rsid w:val="00543C06"/>
    <w:rsid w:val="00546563"/>
    <w:rsid w:val="005469EE"/>
    <w:rsid w:val="00547CA8"/>
    <w:rsid w:val="005515FA"/>
    <w:rsid w:val="00553AA5"/>
    <w:rsid w:val="00556097"/>
    <w:rsid w:val="005619DE"/>
    <w:rsid w:val="00565FDB"/>
    <w:rsid w:val="00567D26"/>
    <w:rsid w:val="00574233"/>
    <w:rsid w:val="00576518"/>
    <w:rsid w:val="00577BFA"/>
    <w:rsid w:val="005802DC"/>
    <w:rsid w:val="005906D8"/>
    <w:rsid w:val="005A3A5F"/>
    <w:rsid w:val="005A68F5"/>
    <w:rsid w:val="005C35A6"/>
    <w:rsid w:val="005D7B5F"/>
    <w:rsid w:val="005E1F68"/>
    <w:rsid w:val="005E296A"/>
    <w:rsid w:val="006043D9"/>
    <w:rsid w:val="006059BB"/>
    <w:rsid w:val="006059F3"/>
    <w:rsid w:val="00614707"/>
    <w:rsid w:val="00614B78"/>
    <w:rsid w:val="006240BC"/>
    <w:rsid w:val="00632053"/>
    <w:rsid w:val="00632304"/>
    <w:rsid w:val="00632C75"/>
    <w:rsid w:val="00637088"/>
    <w:rsid w:val="006465E0"/>
    <w:rsid w:val="00655F63"/>
    <w:rsid w:val="006561CC"/>
    <w:rsid w:val="00657E57"/>
    <w:rsid w:val="0066068E"/>
    <w:rsid w:val="00663096"/>
    <w:rsid w:val="00665AE2"/>
    <w:rsid w:val="0067193A"/>
    <w:rsid w:val="00677E74"/>
    <w:rsid w:val="00677EB6"/>
    <w:rsid w:val="00685147"/>
    <w:rsid w:val="0069337D"/>
    <w:rsid w:val="00694334"/>
    <w:rsid w:val="006A059F"/>
    <w:rsid w:val="006A2EAE"/>
    <w:rsid w:val="006B02A7"/>
    <w:rsid w:val="006B0A63"/>
    <w:rsid w:val="006B4109"/>
    <w:rsid w:val="006B575C"/>
    <w:rsid w:val="006C3CDE"/>
    <w:rsid w:val="006C5E15"/>
    <w:rsid w:val="006D3AF4"/>
    <w:rsid w:val="006E5166"/>
    <w:rsid w:val="006E6D0D"/>
    <w:rsid w:val="006E6D2C"/>
    <w:rsid w:val="007059A4"/>
    <w:rsid w:val="00710F99"/>
    <w:rsid w:val="0071368F"/>
    <w:rsid w:val="00713840"/>
    <w:rsid w:val="00714E6A"/>
    <w:rsid w:val="00721F57"/>
    <w:rsid w:val="007233B6"/>
    <w:rsid w:val="00725D66"/>
    <w:rsid w:val="00730F3B"/>
    <w:rsid w:val="007407D6"/>
    <w:rsid w:val="00740992"/>
    <w:rsid w:val="00740EB5"/>
    <w:rsid w:val="0074626C"/>
    <w:rsid w:val="0074693A"/>
    <w:rsid w:val="00750895"/>
    <w:rsid w:val="00752C71"/>
    <w:rsid w:val="00757099"/>
    <w:rsid w:val="007573F8"/>
    <w:rsid w:val="00766872"/>
    <w:rsid w:val="0078171F"/>
    <w:rsid w:val="00786BD6"/>
    <w:rsid w:val="007938FD"/>
    <w:rsid w:val="00797861"/>
    <w:rsid w:val="007A01A6"/>
    <w:rsid w:val="007B6594"/>
    <w:rsid w:val="007C42A7"/>
    <w:rsid w:val="007C62C5"/>
    <w:rsid w:val="007D0D6E"/>
    <w:rsid w:val="007D240B"/>
    <w:rsid w:val="007D266A"/>
    <w:rsid w:val="007D73DF"/>
    <w:rsid w:val="007E24E5"/>
    <w:rsid w:val="007E6804"/>
    <w:rsid w:val="007E6866"/>
    <w:rsid w:val="007E7DD2"/>
    <w:rsid w:val="007F791F"/>
    <w:rsid w:val="00803F0E"/>
    <w:rsid w:val="0080743B"/>
    <w:rsid w:val="0080771B"/>
    <w:rsid w:val="008102CF"/>
    <w:rsid w:val="00812ADB"/>
    <w:rsid w:val="00821747"/>
    <w:rsid w:val="00822140"/>
    <w:rsid w:val="008324DD"/>
    <w:rsid w:val="00832BDF"/>
    <w:rsid w:val="0083632D"/>
    <w:rsid w:val="00836988"/>
    <w:rsid w:val="00837DEC"/>
    <w:rsid w:val="00841AA0"/>
    <w:rsid w:val="0084360A"/>
    <w:rsid w:val="00857CBC"/>
    <w:rsid w:val="00861BCC"/>
    <w:rsid w:val="00871265"/>
    <w:rsid w:val="00877336"/>
    <w:rsid w:val="00880629"/>
    <w:rsid w:val="00887813"/>
    <w:rsid w:val="00891B9A"/>
    <w:rsid w:val="00892D85"/>
    <w:rsid w:val="00893F51"/>
    <w:rsid w:val="00894631"/>
    <w:rsid w:val="008A6313"/>
    <w:rsid w:val="008B7A3C"/>
    <w:rsid w:val="008B7C72"/>
    <w:rsid w:val="008C5C96"/>
    <w:rsid w:val="008C626C"/>
    <w:rsid w:val="008D5CD3"/>
    <w:rsid w:val="008E2751"/>
    <w:rsid w:val="008F2BC3"/>
    <w:rsid w:val="008F3FBE"/>
    <w:rsid w:val="00900E48"/>
    <w:rsid w:val="00901302"/>
    <w:rsid w:val="00907EDA"/>
    <w:rsid w:val="00910CA9"/>
    <w:rsid w:val="00912B0F"/>
    <w:rsid w:val="00912C28"/>
    <w:rsid w:val="00913BB8"/>
    <w:rsid w:val="009144AE"/>
    <w:rsid w:val="009209D4"/>
    <w:rsid w:val="009273C9"/>
    <w:rsid w:val="00930831"/>
    <w:rsid w:val="009324E6"/>
    <w:rsid w:val="00935427"/>
    <w:rsid w:val="0094207F"/>
    <w:rsid w:val="00943936"/>
    <w:rsid w:val="00945582"/>
    <w:rsid w:val="00956A1C"/>
    <w:rsid w:val="00956DDA"/>
    <w:rsid w:val="009579CB"/>
    <w:rsid w:val="00960CF5"/>
    <w:rsid w:val="0096213E"/>
    <w:rsid w:val="00972769"/>
    <w:rsid w:val="009728BB"/>
    <w:rsid w:val="00974383"/>
    <w:rsid w:val="00975E21"/>
    <w:rsid w:val="0097613E"/>
    <w:rsid w:val="00980062"/>
    <w:rsid w:val="009A0FD7"/>
    <w:rsid w:val="009A4FA9"/>
    <w:rsid w:val="009A7E6C"/>
    <w:rsid w:val="009B6439"/>
    <w:rsid w:val="009B72C2"/>
    <w:rsid w:val="009B7B60"/>
    <w:rsid w:val="009C4E90"/>
    <w:rsid w:val="009C6866"/>
    <w:rsid w:val="009C7C94"/>
    <w:rsid w:val="009D19AF"/>
    <w:rsid w:val="009D243E"/>
    <w:rsid w:val="009D5F57"/>
    <w:rsid w:val="009D7B44"/>
    <w:rsid w:val="009E46ED"/>
    <w:rsid w:val="00A01900"/>
    <w:rsid w:val="00A0472E"/>
    <w:rsid w:val="00A06B2B"/>
    <w:rsid w:val="00A166A5"/>
    <w:rsid w:val="00A26964"/>
    <w:rsid w:val="00A274B7"/>
    <w:rsid w:val="00A33332"/>
    <w:rsid w:val="00A36E14"/>
    <w:rsid w:val="00A46720"/>
    <w:rsid w:val="00A63352"/>
    <w:rsid w:val="00A65837"/>
    <w:rsid w:val="00A73D42"/>
    <w:rsid w:val="00A77010"/>
    <w:rsid w:val="00A77FA3"/>
    <w:rsid w:val="00A80498"/>
    <w:rsid w:val="00A81679"/>
    <w:rsid w:val="00A83FA9"/>
    <w:rsid w:val="00A8457E"/>
    <w:rsid w:val="00A8466B"/>
    <w:rsid w:val="00A937CA"/>
    <w:rsid w:val="00A95420"/>
    <w:rsid w:val="00AA1948"/>
    <w:rsid w:val="00AA46BF"/>
    <w:rsid w:val="00AA62DD"/>
    <w:rsid w:val="00AC2E68"/>
    <w:rsid w:val="00AC3605"/>
    <w:rsid w:val="00AC7954"/>
    <w:rsid w:val="00AD4926"/>
    <w:rsid w:val="00AD6C7A"/>
    <w:rsid w:val="00AE1856"/>
    <w:rsid w:val="00AE597E"/>
    <w:rsid w:val="00B05068"/>
    <w:rsid w:val="00B2098F"/>
    <w:rsid w:val="00B25368"/>
    <w:rsid w:val="00B338B9"/>
    <w:rsid w:val="00B55CBC"/>
    <w:rsid w:val="00B56D12"/>
    <w:rsid w:val="00B83832"/>
    <w:rsid w:val="00B91670"/>
    <w:rsid w:val="00B93B9B"/>
    <w:rsid w:val="00B96FEC"/>
    <w:rsid w:val="00BA192E"/>
    <w:rsid w:val="00BA3926"/>
    <w:rsid w:val="00BC774E"/>
    <w:rsid w:val="00BD2C4F"/>
    <w:rsid w:val="00BD3BB0"/>
    <w:rsid w:val="00BD63F9"/>
    <w:rsid w:val="00BE11F8"/>
    <w:rsid w:val="00BF4F44"/>
    <w:rsid w:val="00BF55D9"/>
    <w:rsid w:val="00C00360"/>
    <w:rsid w:val="00C0142A"/>
    <w:rsid w:val="00C130DD"/>
    <w:rsid w:val="00C1396E"/>
    <w:rsid w:val="00C16074"/>
    <w:rsid w:val="00C4149F"/>
    <w:rsid w:val="00C47BEA"/>
    <w:rsid w:val="00C53476"/>
    <w:rsid w:val="00C6223C"/>
    <w:rsid w:val="00C6234F"/>
    <w:rsid w:val="00C70CDD"/>
    <w:rsid w:val="00C71393"/>
    <w:rsid w:val="00C749C9"/>
    <w:rsid w:val="00C81B01"/>
    <w:rsid w:val="00C82815"/>
    <w:rsid w:val="00C82DE3"/>
    <w:rsid w:val="00C906EA"/>
    <w:rsid w:val="00C9410E"/>
    <w:rsid w:val="00C964C3"/>
    <w:rsid w:val="00CB0B09"/>
    <w:rsid w:val="00CB3D51"/>
    <w:rsid w:val="00CB656E"/>
    <w:rsid w:val="00CC5B7A"/>
    <w:rsid w:val="00CC61EA"/>
    <w:rsid w:val="00CD03C1"/>
    <w:rsid w:val="00CE33E3"/>
    <w:rsid w:val="00CE3EDA"/>
    <w:rsid w:val="00CE3F90"/>
    <w:rsid w:val="00CF454B"/>
    <w:rsid w:val="00CF6F77"/>
    <w:rsid w:val="00CF76FD"/>
    <w:rsid w:val="00D01FA5"/>
    <w:rsid w:val="00D03B6F"/>
    <w:rsid w:val="00D0600E"/>
    <w:rsid w:val="00D064B9"/>
    <w:rsid w:val="00D0773A"/>
    <w:rsid w:val="00D122C3"/>
    <w:rsid w:val="00D12CA6"/>
    <w:rsid w:val="00D131E0"/>
    <w:rsid w:val="00D21D67"/>
    <w:rsid w:val="00D36A17"/>
    <w:rsid w:val="00D36F35"/>
    <w:rsid w:val="00D47A21"/>
    <w:rsid w:val="00D52CF2"/>
    <w:rsid w:val="00D55FBD"/>
    <w:rsid w:val="00D601FA"/>
    <w:rsid w:val="00D612D1"/>
    <w:rsid w:val="00D74B30"/>
    <w:rsid w:val="00D74F78"/>
    <w:rsid w:val="00D76CBD"/>
    <w:rsid w:val="00D839FB"/>
    <w:rsid w:val="00D96744"/>
    <w:rsid w:val="00DA7830"/>
    <w:rsid w:val="00DB6558"/>
    <w:rsid w:val="00DC1A93"/>
    <w:rsid w:val="00DC41E7"/>
    <w:rsid w:val="00DC45E7"/>
    <w:rsid w:val="00DC652D"/>
    <w:rsid w:val="00DC6B0A"/>
    <w:rsid w:val="00DE26AC"/>
    <w:rsid w:val="00DF27CA"/>
    <w:rsid w:val="00DF449F"/>
    <w:rsid w:val="00DF5985"/>
    <w:rsid w:val="00DF7921"/>
    <w:rsid w:val="00E112F0"/>
    <w:rsid w:val="00E127FB"/>
    <w:rsid w:val="00E138CA"/>
    <w:rsid w:val="00E32D34"/>
    <w:rsid w:val="00E3452D"/>
    <w:rsid w:val="00E34A08"/>
    <w:rsid w:val="00E440CA"/>
    <w:rsid w:val="00E4698C"/>
    <w:rsid w:val="00E53512"/>
    <w:rsid w:val="00E62426"/>
    <w:rsid w:val="00E713DC"/>
    <w:rsid w:val="00E73927"/>
    <w:rsid w:val="00E73B60"/>
    <w:rsid w:val="00E74F96"/>
    <w:rsid w:val="00E90922"/>
    <w:rsid w:val="00E90BA2"/>
    <w:rsid w:val="00E92D4B"/>
    <w:rsid w:val="00E93C50"/>
    <w:rsid w:val="00E9785E"/>
    <w:rsid w:val="00EA37A5"/>
    <w:rsid w:val="00EA41F7"/>
    <w:rsid w:val="00EA760C"/>
    <w:rsid w:val="00EC2E46"/>
    <w:rsid w:val="00EC6E86"/>
    <w:rsid w:val="00EC72F9"/>
    <w:rsid w:val="00ED0359"/>
    <w:rsid w:val="00EF1DAA"/>
    <w:rsid w:val="00F0143A"/>
    <w:rsid w:val="00F02090"/>
    <w:rsid w:val="00F1159C"/>
    <w:rsid w:val="00F13172"/>
    <w:rsid w:val="00F2054E"/>
    <w:rsid w:val="00F215C0"/>
    <w:rsid w:val="00F25BDB"/>
    <w:rsid w:val="00F2745D"/>
    <w:rsid w:val="00F30EB5"/>
    <w:rsid w:val="00F414C1"/>
    <w:rsid w:val="00F41882"/>
    <w:rsid w:val="00F50954"/>
    <w:rsid w:val="00F54091"/>
    <w:rsid w:val="00F551FE"/>
    <w:rsid w:val="00F55A2F"/>
    <w:rsid w:val="00F6044F"/>
    <w:rsid w:val="00F6155E"/>
    <w:rsid w:val="00F67D98"/>
    <w:rsid w:val="00F767CC"/>
    <w:rsid w:val="00F800D1"/>
    <w:rsid w:val="00F8144D"/>
    <w:rsid w:val="00F83F5F"/>
    <w:rsid w:val="00F84A54"/>
    <w:rsid w:val="00F90DC9"/>
    <w:rsid w:val="00FB1F3F"/>
    <w:rsid w:val="00FB4CD7"/>
    <w:rsid w:val="00FC4EB1"/>
    <w:rsid w:val="00FD2309"/>
    <w:rsid w:val="00FD423E"/>
    <w:rsid w:val="00FD70E5"/>
    <w:rsid w:val="00FD7A7D"/>
    <w:rsid w:val="00FE0DBD"/>
    <w:rsid w:val="00FF0F04"/>
    <w:rsid w:val="00FF1550"/>
    <w:rsid w:val="015B3B47"/>
    <w:rsid w:val="030D13A8"/>
    <w:rsid w:val="034B72B9"/>
    <w:rsid w:val="03611645"/>
    <w:rsid w:val="037B4F47"/>
    <w:rsid w:val="04835BA2"/>
    <w:rsid w:val="04965669"/>
    <w:rsid w:val="04AF283A"/>
    <w:rsid w:val="052115F0"/>
    <w:rsid w:val="078E72B6"/>
    <w:rsid w:val="08C5055C"/>
    <w:rsid w:val="08FC46CB"/>
    <w:rsid w:val="094A79F9"/>
    <w:rsid w:val="0B1D4E2B"/>
    <w:rsid w:val="0B317B44"/>
    <w:rsid w:val="0BAE3AB7"/>
    <w:rsid w:val="0C7E1984"/>
    <w:rsid w:val="0D043F55"/>
    <w:rsid w:val="0D3A6AC1"/>
    <w:rsid w:val="0DE846D6"/>
    <w:rsid w:val="0FE74EF0"/>
    <w:rsid w:val="101B3AC5"/>
    <w:rsid w:val="102A512B"/>
    <w:rsid w:val="116E447F"/>
    <w:rsid w:val="121857CD"/>
    <w:rsid w:val="124203E4"/>
    <w:rsid w:val="12AF5414"/>
    <w:rsid w:val="12B85AA0"/>
    <w:rsid w:val="13424AB3"/>
    <w:rsid w:val="154D3B2B"/>
    <w:rsid w:val="166127C6"/>
    <w:rsid w:val="18411E9C"/>
    <w:rsid w:val="1A1B5DE5"/>
    <w:rsid w:val="1A9F1388"/>
    <w:rsid w:val="1B290E39"/>
    <w:rsid w:val="1B5C07CF"/>
    <w:rsid w:val="1D5D08D9"/>
    <w:rsid w:val="1DED3227"/>
    <w:rsid w:val="1E3348A4"/>
    <w:rsid w:val="1E384CEE"/>
    <w:rsid w:val="1F305458"/>
    <w:rsid w:val="1F4149B7"/>
    <w:rsid w:val="22292013"/>
    <w:rsid w:val="22C949BC"/>
    <w:rsid w:val="231111A1"/>
    <w:rsid w:val="24355E8F"/>
    <w:rsid w:val="25690AF2"/>
    <w:rsid w:val="26FD1886"/>
    <w:rsid w:val="274A163F"/>
    <w:rsid w:val="28403BF4"/>
    <w:rsid w:val="29D457AB"/>
    <w:rsid w:val="2A6C2CE7"/>
    <w:rsid w:val="2B586C2C"/>
    <w:rsid w:val="2BFA2423"/>
    <w:rsid w:val="2CE7216A"/>
    <w:rsid w:val="2E3D7877"/>
    <w:rsid w:val="2F9579F3"/>
    <w:rsid w:val="307275CF"/>
    <w:rsid w:val="30923E6E"/>
    <w:rsid w:val="30F62A82"/>
    <w:rsid w:val="31496CC0"/>
    <w:rsid w:val="324B6ECD"/>
    <w:rsid w:val="32565027"/>
    <w:rsid w:val="327463D4"/>
    <w:rsid w:val="36077713"/>
    <w:rsid w:val="369F44AF"/>
    <w:rsid w:val="36C3374F"/>
    <w:rsid w:val="37553354"/>
    <w:rsid w:val="38EA4A6F"/>
    <w:rsid w:val="3A3954B3"/>
    <w:rsid w:val="3A463B1D"/>
    <w:rsid w:val="3AE14B0D"/>
    <w:rsid w:val="3B3C7600"/>
    <w:rsid w:val="3B4C0020"/>
    <w:rsid w:val="3D1A6318"/>
    <w:rsid w:val="3D7A7C27"/>
    <w:rsid w:val="3E271F03"/>
    <w:rsid w:val="3E505A3D"/>
    <w:rsid w:val="3E830A12"/>
    <w:rsid w:val="3F9E3EF2"/>
    <w:rsid w:val="41D36F22"/>
    <w:rsid w:val="43792E6F"/>
    <w:rsid w:val="43BB402D"/>
    <w:rsid w:val="43D03C8E"/>
    <w:rsid w:val="461D4003"/>
    <w:rsid w:val="46C526E4"/>
    <w:rsid w:val="47A57ACF"/>
    <w:rsid w:val="48244454"/>
    <w:rsid w:val="49115F6C"/>
    <w:rsid w:val="49766109"/>
    <w:rsid w:val="4990663D"/>
    <w:rsid w:val="49CB024B"/>
    <w:rsid w:val="4A2026A9"/>
    <w:rsid w:val="4A8B748F"/>
    <w:rsid w:val="4AAB6553"/>
    <w:rsid w:val="4C2F0D21"/>
    <w:rsid w:val="4D1A7C26"/>
    <w:rsid w:val="4F193669"/>
    <w:rsid w:val="4F5B30A6"/>
    <w:rsid w:val="4FB30346"/>
    <w:rsid w:val="517714D5"/>
    <w:rsid w:val="52715451"/>
    <w:rsid w:val="5301035C"/>
    <w:rsid w:val="53FA0B54"/>
    <w:rsid w:val="541D08D9"/>
    <w:rsid w:val="548F19EA"/>
    <w:rsid w:val="54F66709"/>
    <w:rsid w:val="555A4FAE"/>
    <w:rsid w:val="565035BD"/>
    <w:rsid w:val="586052EB"/>
    <w:rsid w:val="5891108E"/>
    <w:rsid w:val="58A11F0E"/>
    <w:rsid w:val="58BA1FB3"/>
    <w:rsid w:val="59122F14"/>
    <w:rsid w:val="592A7AB3"/>
    <w:rsid w:val="5AAA68F9"/>
    <w:rsid w:val="5D7F7F74"/>
    <w:rsid w:val="5EA94901"/>
    <w:rsid w:val="5FA74A19"/>
    <w:rsid w:val="606D0371"/>
    <w:rsid w:val="60B6016E"/>
    <w:rsid w:val="61CA7685"/>
    <w:rsid w:val="62752D70"/>
    <w:rsid w:val="648D2CF3"/>
    <w:rsid w:val="65AD511D"/>
    <w:rsid w:val="65D9704A"/>
    <w:rsid w:val="67B01EA3"/>
    <w:rsid w:val="682A63F6"/>
    <w:rsid w:val="686E6C4E"/>
    <w:rsid w:val="694339D5"/>
    <w:rsid w:val="694C4495"/>
    <w:rsid w:val="69510FBB"/>
    <w:rsid w:val="69E80A58"/>
    <w:rsid w:val="6B345871"/>
    <w:rsid w:val="6B5D6785"/>
    <w:rsid w:val="6B7C7E26"/>
    <w:rsid w:val="6BCB27A3"/>
    <w:rsid w:val="6BE868A0"/>
    <w:rsid w:val="6CA9142D"/>
    <w:rsid w:val="6CD81C31"/>
    <w:rsid w:val="6F2205CC"/>
    <w:rsid w:val="7077196A"/>
    <w:rsid w:val="71AB4EA7"/>
    <w:rsid w:val="71AE53C3"/>
    <w:rsid w:val="725379B7"/>
    <w:rsid w:val="735C7E03"/>
    <w:rsid w:val="75052432"/>
    <w:rsid w:val="751D4AD9"/>
    <w:rsid w:val="76573DB4"/>
    <w:rsid w:val="766357FE"/>
    <w:rsid w:val="79D421C6"/>
    <w:rsid w:val="7C267284"/>
    <w:rsid w:val="7C705C80"/>
    <w:rsid w:val="7CEA4534"/>
    <w:rsid w:val="7D841F9F"/>
    <w:rsid w:val="7DB51F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iPriority="59"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19"/>
    <w:qFormat/>
    <w:uiPriority w:val="0"/>
    <w:pPr>
      <w:keepNext/>
      <w:keepLines/>
      <w:spacing w:before="260" w:after="260" w:line="413" w:lineRule="auto"/>
      <w:outlineLvl w:val="1"/>
    </w:pPr>
    <w:rPr>
      <w:rFonts w:ascii="Arial" w:hAnsi="Arial" w:eastAsia="黑体"/>
      <w:b/>
      <w:sz w:val="32"/>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3">
    <w:name w:val="Body Text Indent"/>
    <w:basedOn w:val="1"/>
    <w:unhideWhenUsed/>
    <w:qFormat/>
    <w:uiPriority w:val="99"/>
    <w:pPr>
      <w:ind w:left="640"/>
    </w:pPr>
    <w:rPr>
      <w:rFonts w:ascii="仿宋_GB2312" w:eastAsia="仿宋_GB2312"/>
      <w:sz w:val="32"/>
    </w:rPr>
  </w:style>
  <w:style w:type="paragraph" w:styleId="4">
    <w:name w:val="Date"/>
    <w:basedOn w:val="1"/>
    <w:next w:val="1"/>
    <w:link w:val="20"/>
    <w:unhideWhenUsed/>
    <w:qFormat/>
    <w:uiPriority w:val="99"/>
    <w:pPr>
      <w:ind w:left="100" w:leftChars="2500"/>
    </w:pPr>
  </w:style>
  <w:style w:type="paragraph" w:styleId="5">
    <w:name w:val="Balloon Text"/>
    <w:basedOn w:val="1"/>
    <w:link w:val="15"/>
    <w:unhideWhenUsed/>
    <w:qFormat/>
    <w:uiPriority w:val="99"/>
    <w:rPr>
      <w:kern w:val="0"/>
      <w:sz w:val="18"/>
      <w:szCs w:val="18"/>
    </w:rPr>
  </w:style>
  <w:style w:type="paragraph" w:styleId="6">
    <w:name w:val="footer"/>
    <w:basedOn w:val="1"/>
    <w:link w:val="18"/>
    <w:unhideWhenUsed/>
    <w:qFormat/>
    <w:uiPriority w:val="0"/>
    <w:pPr>
      <w:tabs>
        <w:tab w:val="center" w:pos="4153"/>
        <w:tab w:val="right" w:pos="8306"/>
      </w:tabs>
      <w:snapToGrid w:val="0"/>
      <w:jc w:val="left"/>
    </w:pPr>
    <w:rPr>
      <w:kern w:val="0"/>
      <w:sz w:val="18"/>
      <w:szCs w:val="18"/>
    </w:rPr>
  </w:style>
  <w:style w:type="paragraph" w:styleId="7">
    <w:name w:val="header"/>
    <w:basedOn w:val="1"/>
    <w:link w:val="17"/>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8">
    <w:name w:val="Normal (Web)"/>
    <w:basedOn w:val="1"/>
    <w:qFormat/>
    <w:uiPriority w:val="0"/>
    <w:pPr>
      <w:widowControl/>
      <w:spacing w:before="100" w:beforeAutospacing="1" w:after="119"/>
      <w:jc w:val="left"/>
    </w:pPr>
    <w:rPr>
      <w:rFonts w:ascii="宋体" w:hAnsi="宋体" w:cs="宋体"/>
      <w:kern w:val="0"/>
      <w:sz w:val="24"/>
    </w:rPr>
  </w:style>
  <w:style w:type="character" w:styleId="11">
    <w:name w:val="page number"/>
    <w:basedOn w:val="10"/>
    <w:qFormat/>
    <w:uiPriority w:val="0"/>
  </w:style>
  <w:style w:type="paragraph" w:styleId="12">
    <w:name w:val="List Paragraph"/>
    <w:basedOn w:val="1"/>
    <w:qFormat/>
    <w:uiPriority w:val="99"/>
    <w:pPr>
      <w:ind w:firstLine="420" w:firstLineChars="200"/>
    </w:pPr>
    <w:rPr>
      <w:rFonts w:ascii="Calibri" w:hAnsi="Calibri"/>
      <w:szCs w:val="22"/>
    </w:rPr>
  </w:style>
  <w:style w:type="paragraph" w:styleId="13">
    <w:name w:val="No Spacing"/>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4">
    <w:name w:val="列出段落1"/>
    <w:basedOn w:val="1"/>
    <w:qFormat/>
    <w:uiPriority w:val="34"/>
    <w:pPr>
      <w:ind w:firstLine="420" w:firstLineChars="200"/>
    </w:pPr>
  </w:style>
  <w:style w:type="character" w:customStyle="1" w:styleId="15">
    <w:name w:val="批注框文本 字符"/>
    <w:link w:val="5"/>
    <w:semiHidden/>
    <w:qFormat/>
    <w:uiPriority w:val="99"/>
    <w:rPr>
      <w:rFonts w:ascii="Times New Roman" w:hAnsi="Times New Roman" w:eastAsia="宋体" w:cs="Times New Roman"/>
      <w:sz w:val="18"/>
      <w:szCs w:val="18"/>
    </w:rPr>
  </w:style>
  <w:style w:type="character" w:customStyle="1" w:styleId="16">
    <w:name w:val="占位符文本1"/>
    <w:semiHidden/>
    <w:qFormat/>
    <w:uiPriority w:val="99"/>
    <w:rPr>
      <w:color w:val="808080"/>
    </w:rPr>
  </w:style>
  <w:style w:type="character" w:customStyle="1" w:styleId="17">
    <w:name w:val="页眉 字符"/>
    <w:link w:val="7"/>
    <w:semiHidden/>
    <w:qFormat/>
    <w:uiPriority w:val="99"/>
    <w:rPr>
      <w:sz w:val="18"/>
      <w:szCs w:val="18"/>
    </w:rPr>
  </w:style>
  <w:style w:type="character" w:customStyle="1" w:styleId="18">
    <w:name w:val="页脚 字符"/>
    <w:link w:val="6"/>
    <w:qFormat/>
    <w:uiPriority w:val="0"/>
    <w:rPr>
      <w:sz w:val="18"/>
      <w:szCs w:val="18"/>
    </w:rPr>
  </w:style>
  <w:style w:type="character" w:customStyle="1" w:styleId="19">
    <w:name w:val="标题 2 字符"/>
    <w:basedOn w:val="10"/>
    <w:link w:val="2"/>
    <w:qFormat/>
    <w:uiPriority w:val="0"/>
    <w:rPr>
      <w:rFonts w:ascii="Arial" w:hAnsi="Arial" w:eastAsia="黑体"/>
      <w:b/>
      <w:kern w:val="2"/>
      <w:sz w:val="32"/>
      <w:szCs w:val="24"/>
    </w:rPr>
  </w:style>
  <w:style w:type="character" w:customStyle="1" w:styleId="20">
    <w:name w:val="日期 字符"/>
    <w:link w:val="4"/>
    <w:semiHidden/>
    <w:qFormat/>
    <w:uiPriority w:val="99"/>
    <w:rPr>
      <w:rFonts w:ascii="Times New Roman" w:hAnsi="Times New Roman" w:eastAsia="宋体" w:cs="Times New Roman"/>
      <w:kern w:val="2"/>
      <w:sz w:val="21"/>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9</Pages>
  <Words>3058</Words>
  <Characters>3318</Characters>
  <Lines>28</Lines>
  <Paragraphs>7</Paragraphs>
  <TotalTime>0</TotalTime>
  <ScaleCrop>false</ScaleCrop>
  <LinksUpToDate>false</LinksUpToDate>
  <CharactersWithSpaces>3559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2020-06-28T01:41:00Z</dcterms:created>
  <dc:creator>lrson1</dc:creator>
  <cp:lastModifiedBy>德鲁</cp:lastModifiedBy>
  <cp:lastPrinted>2021-08-05T02:52:00Z</cp:lastPrinted>
  <dcterms:modified xsi:type="dcterms:W3CDTF">2026-07-06T06:14:03Z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1638439444EF4038AA7D4B29092267A7</vt:lpwstr>
  </property>
  <property fmtid="{D5CDD505-2E9C-101B-9397-08002B2CF9AE}" pid="4" name="KSOTemplateDocerSaveRecord">
    <vt:lpwstr>eyJoZGlkIjoiOTFmMDQ5ZWE2OWFhMjA5ZDc3ZWEyOTJiN2UxOTcyM2UiLCJ1c2VySWQiOiIyNjkxOTI3NjcifQ==</vt:lpwstr>
  </property>
</Properties>
</file>