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</w:t>
      </w: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spacing w:line="248" w:lineRule="auto"/>
        <w:jc w:val="center"/>
        <w:rPr>
          <w:lang w:eastAsia="zh-CN"/>
        </w:rPr>
      </w:pPr>
    </w:p>
    <w:p>
      <w:pPr>
        <w:tabs>
          <w:tab w:val="left" w:pos="8620"/>
        </w:tabs>
        <w:spacing w:before="157" w:line="322" w:lineRule="auto"/>
        <w:ind w:right="182"/>
        <w:jc w:val="center"/>
        <w:rPr>
          <w:rFonts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2024年度中方县锦粼紫荆学校建设项目支出</w:t>
      </w:r>
      <w:r>
        <w:rPr>
          <w:rFonts w:hint="eastAsia" w:ascii="方正小标宋简体" w:hAnsi="方正小标宋简体" w:eastAsia="方正小标宋简体" w:cs="方正小标宋简体"/>
          <w:spacing w:val="-10"/>
          <w:sz w:val="48"/>
          <w:szCs w:val="48"/>
          <w:lang w:eastAsia="zh-CN"/>
        </w:rPr>
        <w:t>绩效自评报告</w:t>
      </w: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0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line="251" w:lineRule="auto"/>
        <w:rPr>
          <w:lang w:eastAsia="zh-CN"/>
        </w:rPr>
      </w:pPr>
    </w:p>
    <w:p>
      <w:pPr>
        <w:spacing w:before="111" w:line="374" w:lineRule="auto"/>
        <w:ind w:right="622"/>
        <w:jc w:val="center"/>
        <w:rPr>
          <w:rFonts w:hint="eastAsia" w:ascii="楷体" w:hAnsi="楷体" w:eastAsia="楷体" w:cs="楷体"/>
          <w:spacing w:val="-29"/>
          <w:sz w:val="34"/>
          <w:szCs w:val="34"/>
          <w:u w:val="single"/>
          <w:lang w:eastAsia="zh-CN"/>
        </w:rPr>
      </w:pPr>
      <w:r>
        <w:rPr>
          <w:rFonts w:hint="eastAsia" w:ascii="楷体" w:hAnsi="楷体" w:eastAsia="楷体" w:cs="楷体"/>
          <w:spacing w:val="-29"/>
          <w:sz w:val="34"/>
          <w:szCs w:val="34"/>
          <w:lang w:eastAsia="zh-CN"/>
        </w:rPr>
        <w:t>部门（单位）名称</w:t>
      </w:r>
      <w:r>
        <w:rPr>
          <w:rFonts w:ascii="楷体" w:hAnsi="楷体" w:eastAsia="楷体" w:cs="楷体"/>
          <w:spacing w:val="-29"/>
          <w:sz w:val="34"/>
          <w:szCs w:val="34"/>
          <w:lang w:eastAsia="zh-CN"/>
        </w:rPr>
        <w:t>：</w:t>
      </w:r>
      <w:r>
        <w:rPr>
          <w:rFonts w:hint="eastAsia" w:ascii="楷体" w:hAnsi="楷体" w:eastAsia="楷体" w:cs="楷体"/>
          <w:spacing w:val="-29"/>
          <w:sz w:val="34"/>
          <w:szCs w:val="34"/>
          <w:u w:val="single"/>
          <w:lang w:eastAsia="zh-CN"/>
        </w:rPr>
        <w:t>中方县交通建设投资有限责任公司</w:t>
      </w:r>
    </w:p>
    <w:p>
      <w:pPr>
        <w:spacing w:before="111" w:line="374" w:lineRule="auto"/>
        <w:ind w:left="2100" w:leftChars="1000" w:right="2875"/>
        <w:jc w:val="center"/>
        <w:rPr>
          <w:rFonts w:ascii="楷体" w:hAnsi="楷体" w:eastAsia="楷体" w:cs="楷体"/>
          <w:sz w:val="25"/>
          <w:szCs w:val="25"/>
          <w:lang w:eastAsia="zh-CN"/>
        </w:rPr>
      </w:pPr>
      <w:r>
        <w:rPr>
          <w:rFonts w:hint="eastAsia" w:ascii="楷体" w:hAnsi="楷体" w:eastAsia="楷体" w:cs="楷体"/>
          <w:spacing w:val="-11"/>
          <w:sz w:val="32"/>
          <w:szCs w:val="32"/>
          <w:lang w:eastAsia="zh-CN"/>
        </w:rPr>
        <w:t xml:space="preserve">         </w:t>
      </w:r>
      <w:r>
        <w:rPr>
          <w:rFonts w:hint="eastAsia" w:ascii="楷体" w:hAnsi="楷体" w:eastAsia="楷体" w:cs="楷体"/>
          <w:spacing w:val="-11"/>
          <w:sz w:val="32"/>
          <w:szCs w:val="32"/>
          <w:lang w:val="en-US" w:eastAsia="zh-CN"/>
        </w:rPr>
        <w:t>2025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年</w:t>
      </w:r>
      <w:r>
        <w:rPr>
          <w:rFonts w:hint="eastAsia" w:ascii="楷体" w:hAnsi="楷体" w:eastAsia="楷体" w:cs="楷体"/>
          <w:spacing w:val="11"/>
          <w:sz w:val="32"/>
          <w:szCs w:val="32"/>
          <w:lang w:val="en-US" w:eastAsia="zh-CN"/>
        </w:rPr>
        <w:t>3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月</w:t>
      </w:r>
      <w:r>
        <w:rPr>
          <w:rFonts w:hint="eastAsia" w:ascii="楷体" w:hAnsi="楷体" w:eastAsia="楷体" w:cs="楷体"/>
          <w:spacing w:val="-11"/>
          <w:sz w:val="32"/>
          <w:szCs w:val="32"/>
          <w:lang w:val="en-US" w:eastAsia="zh-CN"/>
        </w:rPr>
        <w:t>27</w:t>
      </w:r>
      <w:r>
        <w:rPr>
          <w:rFonts w:ascii="楷体" w:hAnsi="楷体" w:eastAsia="楷体" w:cs="楷体"/>
          <w:spacing w:val="-11"/>
          <w:sz w:val="32"/>
          <w:szCs w:val="32"/>
          <w:lang w:eastAsia="zh-CN"/>
        </w:rPr>
        <w:t>日</w:t>
      </w:r>
    </w:p>
    <w:p>
      <w:pPr>
        <w:spacing w:before="111" w:line="374" w:lineRule="auto"/>
        <w:ind w:left="2100" w:leftChars="1000" w:right="2875"/>
        <w:jc w:val="center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</w:pPr>
    </w:p>
    <w:p>
      <w:pPr>
        <w:jc w:val="both"/>
        <w:rPr>
          <w:rFonts w:eastAsia="仿宋_GB2312"/>
          <w:sz w:val="32"/>
          <w:szCs w:val="32"/>
          <w:lang w:eastAsia="zh-CN"/>
        </w:rPr>
      </w:pPr>
    </w:p>
    <w:p>
      <w:pPr>
        <w:jc w:val="center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（此页为封面）</w:t>
      </w:r>
    </w:p>
    <w:p>
      <w:pPr>
        <w:pStyle w:val="2"/>
        <w:rPr>
          <w:rFonts w:ascii="楷体" w:hAnsi="楷体" w:eastAsia="楷体" w:cs="楷体"/>
          <w:sz w:val="25"/>
          <w:szCs w:val="25"/>
          <w:lang w:eastAsia="zh-CN"/>
        </w:rPr>
        <w:sectPr>
          <w:footerReference r:id="rId3" w:type="default"/>
          <w:pgSz w:w="11900" w:h="16830"/>
          <w:pgMar w:top="1430" w:right="1785" w:bottom="1074" w:left="1313" w:header="0" w:footer="939" w:gutter="0"/>
          <w:pgNumType w:fmt="numberInDash"/>
          <w:cols w:space="720" w:num="1"/>
        </w:sectPr>
      </w:pPr>
    </w:p>
    <w:p>
      <w:pPr>
        <w:pStyle w:val="6"/>
        <w:spacing w:line="224" w:lineRule="auto"/>
        <w:ind w:firstLine="278" w:firstLineChars="100"/>
        <w:rPr>
          <w:spacing w:val="19"/>
          <w:sz w:val="24"/>
          <w:szCs w:val="24"/>
          <w:lang w:eastAsia="zh-CN"/>
        </w:rPr>
      </w:pPr>
    </w:p>
    <w:p>
      <w:pPr>
        <w:pStyle w:val="4"/>
        <w:kinsoku/>
        <w:autoSpaceDE/>
        <w:autoSpaceDN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中方县锦粼紫荆学校建设项目</w:t>
      </w:r>
    </w:p>
    <w:p>
      <w:pPr>
        <w:pStyle w:val="4"/>
        <w:kinsoku/>
        <w:autoSpaceDE/>
        <w:autoSpaceDN/>
        <w:spacing w:line="560" w:lineRule="exact"/>
        <w:textAlignment w:val="auto"/>
        <w:rPr>
          <w:rFonts w:ascii="方正小标宋_GBK" w:hAnsi="方正小标宋_GBK" w:cs="方正小标宋_GBK"/>
          <w:lang w:eastAsia="zh-CN"/>
        </w:rPr>
      </w:pPr>
      <w:r>
        <w:rPr>
          <w:rFonts w:hint="eastAsia" w:ascii="方正小标宋_GBK" w:hAnsi="方正小标宋_GBK" w:cs="方正小标宋_GBK"/>
          <w:lang w:eastAsia="zh-CN"/>
        </w:rPr>
        <w:t>支出绩效自评报告</w:t>
      </w:r>
    </w:p>
    <w:p>
      <w:pPr>
        <w:kinsoku/>
        <w:autoSpaceDE/>
        <w:autoSpaceDN/>
        <w:spacing w:line="480" w:lineRule="exact"/>
        <w:jc w:val="center"/>
        <w:textAlignment w:val="auto"/>
        <w:rPr>
          <w:rFonts w:ascii="楷体" w:hAnsi="楷体" w:eastAsia="楷体" w:cs="楷体"/>
          <w:bCs/>
          <w:sz w:val="32"/>
          <w:szCs w:val="32"/>
          <w:lang w:eastAsia="zh-CN"/>
        </w:rPr>
      </w:pPr>
    </w:p>
    <w:p>
      <w:pPr>
        <w:spacing w:line="400" w:lineRule="exact"/>
        <w:rPr>
          <w:lang w:eastAsia="zh-CN"/>
        </w:rPr>
      </w:pPr>
    </w:p>
    <w:p>
      <w:pPr>
        <w:spacing w:line="560" w:lineRule="exact"/>
        <w:ind w:firstLine="632" w:firstLineChars="200"/>
        <w:outlineLvl w:val="0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3"/>
          <w:sz w:val="31"/>
          <w:szCs w:val="31"/>
          <w:lang w:eastAsia="zh-CN"/>
        </w:rPr>
        <w:t>一、项目基本情况</w:t>
      </w:r>
    </w:p>
    <w:p>
      <w:pPr>
        <w:spacing w:line="560" w:lineRule="exact"/>
        <w:ind w:firstLine="692" w:firstLineChars="200"/>
        <w:outlineLvl w:val="0"/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</w:pPr>
      <w:r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  <w:t>(</w:t>
      </w:r>
      <w:r>
        <w:rPr>
          <w:rFonts w:hint="eastAsia" w:ascii="楷体_GB2312" w:hAnsi="楷体_GB2312" w:eastAsia="楷体_GB2312" w:cs="楷体_GB2312"/>
          <w:spacing w:val="-85"/>
          <w:sz w:val="31"/>
          <w:szCs w:val="31"/>
          <w:lang w:eastAsia="zh-CN"/>
        </w:rPr>
        <w:t xml:space="preserve"> </w:t>
      </w:r>
      <w:r>
        <w:rPr>
          <w:rFonts w:hint="eastAsia" w:ascii="楷体_GB2312" w:hAnsi="楷体_GB2312" w:eastAsia="楷体_GB2312" w:cs="楷体_GB2312"/>
          <w:spacing w:val="18"/>
          <w:sz w:val="31"/>
          <w:szCs w:val="31"/>
          <w:lang w:eastAsia="zh-CN"/>
        </w:rPr>
        <w:t>一)项目概况</w:t>
      </w:r>
    </w:p>
    <w:p>
      <w:pPr>
        <w:spacing w:line="560" w:lineRule="exact"/>
        <w:ind w:firstLine="648" w:firstLineChars="200"/>
        <w:outlineLvl w:val="0"/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zh-CN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en-US" w:eastAsia="zh-CN" w:bidi="ar-SA"/>
        </w:rPr>
        <w:t>1、</w:t>
      </w:r>
      <w:r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zh-CN" w:eastAsia="zh-CN" w:bidi="ar-SA"/>
        </w:rPr>
        <w:t>项目决策背景</w:t>
      </w:r>
    </w:p>
    <w:p>
      <w:pPr>
        <w:pStyle w:val="6"/>
        <w:numPr>
          <w:ilvl w:val="0"/>
          <w:numId w:val="0"/>
        </w:numPr>
        <w:spacing w:line="560" w:lineRule="exact"/>
        <w:ind w:firstLine="648" w:firstLineChars="200"/>
        <w:rPr>
          <w:rFonts w:hint="eastAsia"/>
          <w:spacing w:val="5"/>
          <w:lang w:eastAsia="zh-CN"/>
        </w:rPr>
      </w:pPr>
      <w:r>
        <w:rPr>
          <w:rFonts w:hint="eastAsia" w:cs="仿宋"/>
          <w:snapToGrid w:val="0"/>
          <w:color w:val="000000"/>
          <w:spacing w:val="7"/>
          <w:sz w:val="31"/>
          <w:szCs w:val="31"/>
          <w:lang w:val="zh-CN" w:eastAsia="zh-CN" w:bidi="ar-SA"/>
        </w:rPr>
        <w:t>为了</w:t>
      </w:r>
      <w:r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zh-CN" w:eastAsia="zh-CN" w:bidi="ar-SA"/>
        </w:rPr>
        <w:t>促进中方县教育事业发展，有效改善我县义务教育阶段教学学位紧张问题，</w:t>
      </w:r>
      <w:r>
        <w:rPr>
          <w:rFonts w:hint="eastAsia" w:cs="仿宋"/>
          <w:snapToGrid w:val="0"/>
          <w:color w:val="000000"/>
          <w:spacing w:val="7"/>
          <w:sz w:val="31"/>
          <w:szCs w:val="31"/>
          <w:lang w:val="zh-CN" w:eastAsia="zh-CN" w:bidi="ar-SA"/>
        </w:rPr>
        <w:t>修建该项目</w:t>
      </w:r>
      <w:r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zh-CN" w:eastAsia="zh-CN" w:bidi="ar-SA"/>
        </w:rPr>
        <w:t>。</w:t>
      </w:r>
    </w:p>
    <w:p>
      <w:pPr>
        <w:pStyle w:val="6"/>
        <w:numPr>
          <w:ilvl w:val="0"/>
          <w:numId w:val="0"/>
        </w:numPr>
        <w:spacing w:line="560" w:lineRule="exact"/>
        <w:ind w:firstLine="640" w:firstLineChars="200"/>
        <w:rPr>
          <w:spacing w:val="5"/>
          <w:lang w:eastAsia="zh-CN"/>
        </w:rPr>
      </w:pPr>
      <w:r>
        <w:rPr>
          <w:rFonts w:hint="eastAsia"/>
          <w:spacing w:val="5"/>
          <w:lang w:val="en-US" w:eastAsia="zh-CN"/>
        </w:rPr>
        <w:t>2、</w:t>
      </w:r>
      <w:r>
        <w:rPr>
          <w:spacing w:val="5"/>
          <w:lang w:eastAsia="zh-CN"/>
        </w:rPr>
        <w:t>项目的</w:t>
      </w:r>
      <w:r>
        <w:rPr>
          <w:rFonts w:hint="eastAsia"/>
          <w:spacing w:val="5"/>
          <w:lang w:eastAsia="zh-CN"/>
        </w:rPr>
        <w:t>主要内容、</w:t>
      </w:r>
      <w:r>
        <w:rPr>
          <w:spacing w:val="5"/>
          <w:lang w:eastAsia="zh-CN"/>
        </w:rPr>
        <w:t>实施依据</w:t>
      </w:r>
    </w:p>
    <w:p>
      <w:pPr>
        <w:pStyle w:val="6"/>
        <w:numPr>
          <w:ilvl w:val="0"/>
          <w:numId w:val="0"/>
        </w:numPr>
        <w:spacing w:line="560" w:lineRule="exact"/>
        <w:ind w:firstLine="648" w:firstLineChars="200"/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zh-CN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zh-CN" w:eastAsia="zh-CN" w:bidi="ar-SA"/>
        </w:rPr>
        <w:t>中方县锦粼紫荆学校建设项目位于中方县滨江路以东，茅利溪北路以北。业主单位为中方县教育局，委托管理单位为中方县交通建设投资有限责任公司，施工方为湖南五环建设有限公司（一期），湖南锦帆建设有限公司（二期），总建筑面积为10496平方米，项目分两期建设：一期建设内容为综合楼、小学教学楼、初中教学楼、食堂等主体工程建设；二期建设内容为综合楼、小学教学楼、初中教学楼、食堂等装修工程，及连廊、大门、垃圾站、运动场等相关配套设施建设。</w:t>
      </w:r>
    </w:p>
    <w:p>
      <w:pPr>
        <w:pStyle w:val="6"/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snapToGrid w:val="0"/>
          <w:color w:val="000000"/>
          <w:spacing w:val="7"/>
          <w:sz w:val="31"/>
          <w:szCs w:val="31"/>
          <w:lang w:val="en-US" w:eastAsia="zh-CN" w:bidi="ar-SA"/>
        </w:rPr>
      </w:pPr>
      <w:r>
        <w:rPr>
          <w:rFonts w:hint="eastAsia"/>
          <w:spacing w:val="5"/>
          <w:lang w:val="en-US" w:eastAsia="zh-CN"/>
        </w:rPr>
        <w:t>实施依据：中县发改[2023]25号关于锦粼紫荆学校建设项目可行性研究报告的批复；中县发改[2023]28号关于锦粼紫荆学校建设项目概算总投资的批复。</w:t>
      </w:r>
    </w:p>
    <w:p>
      <w:pPr>
        <w:pStyle w:val="6"/>
        <w:numPr>
          <w:ilvl w:val="0"/>
          <w:numId w:val="1"/>
        </w:numPr>
        <w:spacing w:line="560" w:lineRule="exact"/>
        <w:ind w:firstLine="648" w:firstLineChars="200"/>
        <w:rPr>
          <w:rFonts w:hint="eastAsia"/>
          <w:spacing w:val="7"/>
          <w:lang w:eastAsia="zh-CN"/>
        </w:rPr>
      </w:pPr>
      <w:r>
        <w:rPr>
          <w:rFonts w:hint="eastAsia"/>
          <w:spacing w:val="7"/>
          <w:lang w:eastAsia="zh-CN"/>
        </w:rPr>
        <w:t>项目组织管理机构</w:t>
      </w:r>
    </w:p>
    <w:p>
      <w:pPr>
        <w:pStyle w:val="6"/>
        <w:numPr>
          <w:ilvl w:val="0"/>
          <w:numId w:val="0"/>
        </w:numPr>
        <w:spacing w:line="560" w:lineRule="exact"/>
        <w:rPr>
          <w:rFonts w:hint="default"/>
          <w:spacing w:val="7"/>
          <w:lang w:val="en-US" w:eastAsia="zh-CN"/>
        </w:rPr>
      </w:pPr>
      <w:r>
        <w:rPr>
          <w:rFonts w:hint="eastAsia"/>
          <w:spacing w:val="7"/>
          <w:lang w:val="en-US" w:eastAsia="zh-CN"/>
        </w:rPr>
        <w:t xml:space="preserve">    （1）组织架构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firstLine="648" w:firstLineChars="200"/>
        <w:textAlignment w:val="baseline"/>
        <w:rPr>
          <w:rFonts w:hint="eastAsia"/>
          <w:spacing w:val="7"/>
          <w:lang w:val="en-US" w:eastAsia="zh-CN"/>
        </w:rPr>
      </w:pPr>
      <w:r>
        <w:rPr>
          <w:rFonts w:hint="eastAsia"/>
          <w:spacing w:val="7"/>
          <w:lang w:eastAsia="zh-CN"/>
        </w:rPr>
        <w:t>该项目由四校五园指挥部牵头，业主为中方县教育局，委托管理单位为中方县交通建设投资责任有限公司，施工方为湖南五环建设有限公司（一期）主体工程，湖南锦帆建设有限公司（二期）装饰装修工程，</w:t>
      </w:r>
      <w:r>
        <w:rPr>
          <w:rFonts w:hint="eastAsia"/>
          <w:spacing w:val="7"/>
          <w:lang w:val="en-US" w:eastAsia="zh-CN"/>
        </w:rPr>
        <w:t>对项目的组织实施、资金管理、监督检查、绩效评估等环节进行了规范和约束，确保项目实施的科学性、规范性和有效性。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职责分工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8" w:firstLineChars="200"/>
        <w:textAlignment w:val="baseline"/>
        <w:rPr>
          <w:rFonts w:hint="eastAsia"/>
          <w:spacing w:val="7"/>
          <w:lang w:eastAsia="zh-CN"/>
        </w:rPr>
      </w:pPr>
      <w:r>
        <w:rPr>
          <w:rFonts w:hint="eastAsia"/>
          <w:spacing w:val="7"/>
          <w:lang w:eastAsia="zh-CN"/>
        </w:rPr>
        <w:t>四校五园指挥部负责征地拆迁及日常问题进度调度；中方县教育局参与日常进度和质量验收；中方县交通建设投资责任有限公司负责项目总体进度、质量、安全的监督检查和协调工作；湖南五环建设有限公司（一期），湖南锦帆建设有限公司（二期）负责项目日常施工，确保工程质量、安全、进度符合要求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（3）协作机制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定期调度：每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周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召开项目推进会，通报进度，各部门汇报问题并提出解决方案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（4）监督保障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各部门联合参与项目的施工、进度、安全、质量检查，对存在的问题及时沟通解决，定期邀请住建系统相关部门进行指导检查作业。</w:t>
      </w:r>
    </w:p>
    <w:p>
      <w:pPr>
        <w:pStyle w:val="10"/>
        <w:shd w:val="clear" w:color="auto" w:fill="FFFFFF"/>
        <w:kinsoku/>
        <w:autoSpaceDE/>
        <w:autoSpaceDN/>
        <w:adjustRightInd/>
        <w:spacing w:beforeAutospacing="0" w:afterAutospacing="0" w:line="520" w:lineRule="exact"/>
        <w:ind w:firstLine="640" w:firstLineChars="200"/>
        <w:jc w:val="both"/>
        <w:textAlignment w:val="auto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（二）预算资金使用管理情况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bookmarkStart w:id="0" w:name="_Toc10810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预算资金安排及管理情况</w:t>
      </w:r>
      <w:bookmarkEnd w:id="0"/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（1）资金来源及拨付流程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项目总投资额为6000.67万元，其中怀化万邦达房地产开发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有限公司捐建45%，县政府投资55%。根据政府框架协议，项目资金来源：社会第三方出资2700.02万元，政府出资3300.65万元，分三年从一般债券资金安排，2023年1100万元，2024年1100万元，2025年1100.65万元。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）资金到位情况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该项目一期主体工程由社会第三方进行捐建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2700万元，二期装饰装修工程由政府出资3300万元。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资金使用情况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目前项目一期主体工程由社会捐建方已全部完成，二期装饰装修工程已全部完成并竣工验收，财政拨付项目资金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450万已全部用于该项目。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（4）资金管理制度及执行情况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根据项目进度计划安排，积极和财政对接，细化项目资金申请、审批、支付流程，将绩效评价嵌入项目管理周期，确保资金使用和政策目标一致，明确好责任主体，实行专款专用有效提升财政资金使用效益与透明度。  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>2、项目组织实施管理情况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</w:pP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各项目按照预定计划有序推进，严格履行项目招投标、合同签订、施工监理等程序，确保项目实施过程公开透明、规范有序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；</w:t>
      </w:r>
      <w:r>
        <w:rPr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定期召开项目推进会，及时协调解决项目实施过程中遇到的问题，确保项目按时保质完成。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zh-CN" w:eastAsia="zh-CN"/>
        </w:rPr>
        <w:t xml:space="preserve"> </w:t>
      </w:r>
    </w:p>
    <w:p>
      <w:pPr>
        <w:pStyle w:val="10"/>
        <w:shd w:val="clear" w:color="auto" w:fill="FFFFFF"/>
        <w:kinsoku/>
        <w:autoSpaceDE/>
        <w:autoSpaceDN/>
        <w:adjustRightInd/>
        <w:spacing w:beforeAutospacing="0" w:afterAutospacing="0" w:line="52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val="en-US" w:eastAsia="zh-CN"/>
        </w:rPr>
        <w:t>三）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预算绩效目标情况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1、绩效目标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工程进度严格按照施工计划推进，2024年9月1日前完成学校建设，各阶段里程碑节点按时完成率达到100%；工程质量符合国家及地方建筑质量验收标准，一次性验收合格率达到100%；配套设施完成校园内道路、绿化、水电、网络等基础设施建设，各类教学设备、办公家具、生活设施配备齐全，满足学校开学使用要求。通过问卷调查等方式收集学生意见，学生对校园环境和设施的满意度达到90%以上；教职工对工作环境和设施的满意度达到95%以上，确保教师能够安心教学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2、绩效指标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（1）成本指标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经济成本指标：资金使用率,预算执行率等。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社会成本指标：推动基层治理参与度，社会安定等。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生态环境成本指标：生态文明建设，环境污染控制等。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（2）产出指标：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数量指标：会议召开次数，服务群众人数，道路修缮里程等。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质量指标：项目达标率，资金使用合规率等。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时效指标：项目完成及时性、资金拨付及时性等。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（3）效益指标：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经济效益：促进就业增加居民收入、提高税收等。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社会效益：促进社会和谐、促进就业。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生态效益：推动绿色就业、促进环保产业发展等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可持续影响：制度健全性，基础设施完善。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（4）满意度指标：通过问卷调查、走访等方式，服务对象对社会保障服务、政府政务服务、基础建设工程、民生工程的满意度达到90%以上。</w:t>
      </w:r>
    </w:p>
    <w:p>
      <w:pPr>
        <w:spacing w:line="560" w:lineRule="exact"/>
        <w:ind w:firstLine="632" w:firstLineChars="200"/>
        <w:outlineLvl w:val="0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3"/>
          <w:sz w:val="31"/>
          <w:szCs w:val="31"/>
          <w:lang w:eastAsia="zh-CN"/>
        </w:rPr>
        <w:t>二、绩效评价工作情况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（一）绩效评价目的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bookmarkStart w:id="1" w:name="_Toc11844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开展项目支出绩效评价，主要是衡量资金使用效益和政策执行效果，总结项目实施过程中的经验与不足，优化管理流程，完善监督机制，确保政策更具科学性和可操作性，增强项目执行能力。通过绩效评价，最终实现财政资金精准投放、项目管理规范高效、政策执行有力有效，推动公共服务质量提升和经济社会高质量发展。</w:t>
      </w:r>
    </w:p>
    <w:p>
      <w:pPr>
        <w:widowControl w:val="0"/>
        <w:numPr>
          <w:ilvl w:val="0"/>
          <w:numId w:val="3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被评价单位、绩效评价范围与时段</w:t>
      </w:r>
      <w:bookmarkEnd w:id="1"/>
    </w:p>
    <w:p>
      <w:pPr>
        <w:pStyle w:val="2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被评价单位：中方县交通建设投资责任有限公司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en-US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绩效评价范围：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en-US" w:bidi="ar-SA"/>
        </w:rPr>
        <w:t>遵循相关性原则、重要性原则、可比性原则、系统性原则及经济性原则，拟采用定性和定量分析相结合、书面评价和实地评价相结合的方法，从工期、进度、安全、质量几个方面进行评价，严格按照财政支出绩效评价的“科学公正、统筹兼顾、激励约束、公开透明”的原则，灵活运用成本效益分析法、比较法、因素分析法、公众评判法等绩效评价具体方法，对项目作出综合性评价意见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时段：2024年1月1日-2024年12月31日；覆盖资金分配、执行、验收全流程。</w:t>
      </w:r>
    </w:p>
    <w:p>
      <w:pPr>
        <w:widowControl w:val="0"/>
        <w:numPr>
          <w:ilvl w:val="0"/>
          <w:numId w:val="3"/>
        </w:numPr>
        <w:kinsoku/>
        <w:autoSpaceDE/>
        <w:autoSpaceDN/>
        <w:adjustRightInd/>
        <w:spacing w:line="5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2" w:name="_Toc31835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绩效评价原则、评价指标体系、评价方法</w:t>
      </w:r>
      <w:bookmarkEnd w:id="2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绩效评价原则：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（1）科学规范原则：依据国家及地方财政绩效管理相关规定，采用科学的评价方法和标准，确保评价过程规范、结果客观。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 （2）公正公开原则：评价过程透明，数据来源真实可靠，接受社会监督，避免主观性和倾向性。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 （3）绩效导向原则：以资金使用效益为核心，重点关注项目实施效果和社会满意度，强化“花钱必问效”的绩效理念。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 （4）分类评价原则：根据项目类型（如产业发展、民生服务、基础设施等）设置差异化指标，避免“一刀切”。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 （5）动态调整原则：结合政策变化和乡镇发展需求，适时优化评价指标，增强评价的针对性和适用性。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评价指标体系：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围绕项目决策、过程、产出、效益四个维度构建指标体系，涵盖资金管理、组织实施、项目完成情况、社会效益、生态效益、可持续影响及满意度等多个方面。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评价方法：</w:t>
      </w:r>
    </w:p>
    <w:p>
      <w:pPr>
        <w:spacing w:after="0" w:line="600" w:lineRule="exact"/>
        <w:ind w:firstLine="640" w:firstLineChars="200"/>
        <w:rPr>
          <w:rFonts w:hint="eastAsia" w:ascii="仿宋_GB2312" w:eastAsia="仿宋_GB2312" w:cs="仿宋_GB2312" w:hAnsiTheme="minorHAnsi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（1）定量分析法：通过财务数据、项目统计报表等量化指标计算完成率、资金使用率等。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（2）定性分析法：采用实地调研、访谈、问卷调查等方式，评估制度健全性、群众满意度等。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（3）比较分析法：横向对比同类项目或历年数据，分析绩效差异及原因。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br w:type="textWrapping"/>
      </w: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   （4）成本效益法：评估资金投入与产出的性价比。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bookmarkStart w:id="3" w:name="_Toc7615"/>
      <w:bookmarkStart w:id="4" w:name="_Toc32076"/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三、主要绩效及评价结论</w:t>
      </w:r>
      <w:bookmarkEnd w:id="3"/>
      <w:bookmarkEnd w:id="4"/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（一）社会效益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学校建成后，带动了周边地区的经济发展，提升了土地价值，促进了相关产业的发展，有效缓解了当地入学难的问题，为学生提供了优质的教育环境，得到了社会各界的广泛认可和好评。</w:t>
      </w:r>
    </w:p>
    <w:p>
      <w:pPr>
        <w:widowControl w:val="0"/>
        <w:numPr>
          <w:ilvl w:val="0"/>
          <w:numId w:val="4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生态效益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学校建设通常会规划一定面积的绿地、花园和树木种植区域。这些植被可以吸收空气中的二氧化碳，释放氧气，起到净化空气的作用，同时还能调节局部气候，降低校园内的温度和风速，营造舒适的学习和生活环境。采用的雨水收集系统，将雨水收集起来用于校园的绿化灌溉、景观补水等，提高水资源的利用率，减少对市政供水的依赖，缓解城市供水压力，同时也能减少雨水径流对城市排水系统的冲击。在学校建设和运营过程中，推广使用环保材料和节能设备，如太阳能热水器、节能灯具等，可降低能源消耗。此外，还可通过垃圾分类回收、资源循环利用等措施，减少垃圾排放，提高资源利用效率，培养师生的环保意识和可持续发展观念。合理的规划校园生态空间可以为鸟类、昆虫等生物提供栖息地和食物来源，促进校园内生物多样性的发展，有助于维持生态平衡，为师生提供接触自然、了解生态的机会，增强环保意识。</w:t>
      </w:r>
    </w:p>
    <w:p>
      <w:pPr>
        <w:widowControl w:val="0"/>
        <w:numPr>
          <w:ilvl w:val="0"/>
          <w:numId w:val="4"/>
        </w:numPr>
        <w:kinsoku/>
        <w:autoSpaceDE/>
        <w:autoSpaceDN/>
        <w:adjustRightInd/>
        <w:spacing w:line="5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可持续影响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教育资源持续供给：学校的建成能长期提供稳定的教育场所和设施，为当地学生持续提供优质教育资源，满足不同时期学生的入学需求，保障教育事业的连续性和稳定性。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人才培养与储备：通过为学生提供良好的学习环境和教育条件，学校能够培养出大量具有较高素质的人才，为当地社会经济的长期发展提供坚实的人才储备，推动各行业的持续进步。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促进经济可持续发展：学校的存在会带动周边相关产业的发展，如餐饮、住宿、文化用品等行业，形成长期稳定的经济增长点。同时，培养出的人才也会反哺当地经济，促进产业升级和创新，实现经济的可持续增长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文化传承与创新：学校是文化传承和创新的重要场所，通过教育教学活动，传承优秀传统文化，培养学生的创新精神和能力，推动文化的不断发展和创新，为社会文化的可持续发展注入活力。</w:t>
      </w:r>
    </w:p>
    <w:p>
      <w:pPr>
        <w:spacing w:after="0" w:line="600" w:lineRule="exact"/>
        <w:ind w:firstLine="640" w:firstLineChars="200"/>
        <w:rPr>
          <w:rFonts w:hint="eastAsia" w:ascii="仿宋_GB2312" w:eastAsia="仿宋_GB2312" w:cs="仿宋_GB2312" w:hAnsiTheme="minorHAnsi"/>
          <w:snapToGrid w:val="0"/>
          <w:color w:val="00000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社区发展与凝聚力：学校作为社区的重要组成部分，能够促进社区居民之间的交流与合作，增强社区的凝聚力和归属感。学校的文化活动和公共设施也可以向社区开放，丰富社区居民的文化生活，推动社区的可持续发展。</w:t>
      </w:r>
    </w:p>
    <w:p>
      <w:pPr>
        <w:widowControl w:val="0"/>
        <w:numPr>
          <w:ilvl w:val="0"/>
          <w:numId w:val="4"/>
        </w:numPr>
        <w:kinsoku/>
        <w:autoSpaceDE/>
        <w:autoSpaceDN/>
        <w:adjustRightInd/>
        <w:spacing w:line="5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满意度情况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学校修建满意度主要涉及学生、家长、教职工这几个关键群体，调查维度涵盖教学与生活设施、校园环境、工程质量等方面。通过调查学生满意度约85% ，主要满意教室宽敞明亮，但对图书馆藏书量不足有意见；家长满意度达80% ，认可校园安全管理，不过觉得周边道路不够完善；教职工满意度为90% ，满意办公环境，可认为实验室设备更新不及时。</w:t>
      </w:r>
    </w:p>
    <w:p>
      <w:pPr>
        <w:widowControl w:val="0"/>
        <w:numPr>
          <w:ilvl w:val="0"/>
          <w:numId w:val="4"/>
        </w:numPr>
        <w:kinsoku/>
        <w:autoSpaceDE/>
        <w:autoSpaceDN/>
        <w:adjustRightInd/>
        <w:spacing w:line="52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评价结论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中方县紫荆学校的修建项目已圆满完成，该项目秉持绿色环保与可持续发展理念，对当地教育发展意义重大。在产出方面，教学楼、综合楼、食堂楼及各类配套设施均按计划建成，建筑面积达标，设施配备齐全，且工程质量验收合格率达100%，项目在预算范围内完成，成本控制良好。从效益来看，新增学位有效缓解当地入学难问题，带动周边经济发展，校园绿化率高，生态效益显著。经调查，学生、家长和教职工满意度均超80%。整体而言，该项目成功达成预期目标，对当地教育、经济和社会发展起到积极推动作用，建议后续持续优化校园细节，提升教育资源配置。</w:t>
      </w:r>
    </w:p>
    <w:p>
      <w:pPr>
        <w:widowControl w:val="0"/>
        <w:kinsoku/>
        <w:autoSpaceDE/>
        <w:autoSpaceDN/>
        <w:adjustRightInd/>
        <w:spacing w:line="520" w:lineRule="exact"/>
        <w:ind w:firstLine="628" w:firstLineChars="200"/>
        <w:textAlignment w:val="auto"/>
        <w:outlineLvl w:val="0"/>
        <w:rPr>
          <w:rFonts w:hint="eastAsia" w:ascii="仿宋" w:hAnsi="仿宋" w:eastAsia="仿宋" w:cs="仿宋"/>
          <w:snapToGrid w:val="0"/>
          <w:color w:val="000000"/>
          <w:spacing w:val="-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pacing w:val="2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spacing w:val="2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绩效评价指标分析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5" w:name="_Toc17679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(一)项目决策情况</w:t>
      </w:r>
      <w:bookmarkEnd w:id="5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当地适龄入学儿童数量持续增长，现有学校学位严重不足，且部分老旧学校设施陈旧，难以满足现代化教育需求。经过教育部门深入调研，确定了新建学校以缓解教育资源紧张问题。在规定工期内，高质量完成学校建设，确保学校建筑及配套设施符合国家教育建筑标准，为当地提供优质教育资源，满足教育发展需求，推动区域教育水平提升。建设方案论证从土地成本、周边人口分布、交通便利性、生态环境影响等维度考量，采用融合现代教育理念与当地文化特色的设计方案，确保学校布局合理、功能齐全。教育部门联合财政、住建等多部门，依据调研数据和专家意见，经过多次会议讨论，综合考虑项目的必要性、可行性、经济性等因素，最终通过修建学校的项目决策，并制定详细的项目推进时间表和资金预算计划。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6" w:name="_Toc28411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(二)项目过程情况</w:t>
      </w:r>
      <w:bookmarkEnd w:id="6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7" w:name="_Toc10140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1、资金管理</w:t>
      </w:r>
      <w:bookmarkEnd w:id="7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资金管理制度健全，执行严格，资金使用合规，不存在截留、挪用等违规现象，财务核算规范，账目清晰，每一笔资金的使用都有据可查；资金使用严格按照财务制度进行审批和报销，实行预算控制，合理分配各项费用，避免超预算支出。定期开展内部审计，检查资金使用情况，及时发现并纠正问题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8" w:name="_Toc1210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2、项目实施</w:t>
      </w:r>
      <w:bookmarkEnd w:id="8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建设单位在报建过程中完成了项目立项批复、建设用地规划许可证、建设工程规划许可证以及施工许可证，确保项目合法合规推进；招标工作遵循公平、公正、公开原则，开展施工单位、监理单位招标；施工单位进场后，7天内完成场地平整，搭建临时办公、生活设施，修筑施工道路，接通水电，为后续施工创造良好条件；基础施工根据地质勘察报告和设计方案规范施工，经检测，基础承载力等各项指标均符合设计要求；主体施工合理安排施工顺序，各工种紧密配合，按时完成了教学楼、综合楼、食堂等主体建筑施工，主体结构验收一次性通过； 装饰装修与安装工程严格把控材料质量，墙面、地面、顶棚装修美观大方且环保耐用；同步开展水电暖、消防、智能化等安装工程，各系统调试运行正常；监理单位组建专业监理团队，制定详细监理规划和实施细则，对关键工序、重要部位实施旁站监理，定期召开监理例会，及时解决施工中出现的问题，全部整改到位；建设单位联合施工、监理单位，每月开展质量大检查，邀请第三方检测机构进行抽检，对发现的质量问题建立台账，跟踪整改，确保工程质量；安全管理方面，施工单位建立健全安全管理制度，设置专职安全员，定期开展安全教育培训和应急演练，施工现场设置各类安全警示标识，安全防护措施到位，整个施工过程未发生重大安全事故。</w:t>
      </w:r>
    </w:p>
    <w:p>
      <w:pPr>
        <w:widowControl w:val="0"/>
        <w:numPr>
          <w:ilvl w:val="0"/>
          <w:numId w:val="5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9" w:name="_Toc6604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项目产出情况</w:t>
      </w:r>
      <w:bookmarkEnd w:id="9"/>
      <w:bookmarkStart w:id="10" w:name="_Toc20742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1、产出数量</w:t>
      </w:r>
      <w:bookmarkEnd w:id="10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中方县紫荆学校按期完成了小学楼、初中楼、综合楼、食堂、运动场、道路、绿化、围墙附属等的建设任务。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11" w:name="_Toc5372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2、产出质量</w:t>
      </w:r>
      <w:bookmarkEnd w:id="11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12" w:name="_Toc25948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该项目施工过程严格遵循设计方案与建筑施工规范，选用符合国家标准的优质建筑材料，基础施工完成后，运用专业检测设备对地基承载力进行测试，结果远超设计要求；主体结构施工时，每完成一层都进行钢筋间距、混凝土强度等指标检测，经第三方检测机构评定，建筑结构稳固，抗震性能良好，完全满足安全使用标准。教学楼教室空间布局合理，采光通风良好，人均面积符合规定，课桌椅高度可调节，黑板书写流畅、无反光；实验楼按不同学科需求配备专业实验台、通风系统及水电接口，满足各类实验教学开展；宿舍楼生活设施齐全，房间隔音效果好，卫生间干净整洁、排水顺畅，热水供应稳定，充分保障师生生活需求。装饰装修品质墙面采用环保乳胶漆，色泽均匀、无流坠；地面瓷砖铺贴平整，缝隙均匀，无空鼓现象；门窗安装牢固，开合顺畅，密封性、隔音性良好；走廊、楼梯扶手材质坚固，高度符合安全标准，表面光滑无毛刺；天花板吊顶造型美观，灯具安装整齐，照明亮度适宜，整体装饰装修品质上乘，营造出舒适美观的校园环境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3、产出成本</w:t>
      </w:r>
      <w:bookmarkEnd w:id="12"/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中方县紫荆学校项目最初建设预算为6000万元，财评4500万元，项目正在办理结算中。在保证工程质量的前提下，通过建立严格的成本监控机制，优化建筑设计方案，合理选用建筑材料，降低材料成本，加强对施工过程的管理，避免因施工失误或变更导致成本增加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13" w:name="_Toc21477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4、产出时效</w:t>
      </w:r>
      <w:bookmarkEnd w:id="13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 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项目计划总工期为1年，其中包括前期筹备工作，如设计规划、招标等；2023年8月进行主体工程建设；2024年3月开展装修及设备安装工作；2024年8月进行竣工验收和交付使用准备。</w:t>
      </w:r>
    </w:p>
    <w:p>
      <w:pPr>
        <w:spacing w:after="0" w:line="600" w:lineRule="exact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通过制定详细的施工进度计划，并将任务分解到每周、每日，明确各阶段的关键节点和责任人，建立进度跟踪和协调机制，定期召开工程进度会议，及时解决施工中出现的问题，确保工程顺利推进，最终，整个项目在计划工期内顺利完成为学校提前招生和开学创造了条件。</w:t>
      </w:r>
    </w:p>
    <w:p>
      <w:pPr>
        <w:pStyle w:val="2"/>
        <w:widowControl w:val="0"/>
        <w:numPr>
          <w:ilvl w:val="0"/>
          <w:numId w:val="0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2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</w:pPr>
      <w:bookmarkStart w:id="14" w:name="_Toc12690"/>
      <w:bookmarkStart w:id="15" w:name="_Toc3072"/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eastAsia="zh-CN"/>
        </w:rPr>
        <w:t>）项目效益情况</w:t>
      </w:r>
      <w:bookmarkEnd w:id="14"/>
      <w:bookmarkEnd w:id="15"/>
    </w:p>
    <w:p>
      <w:pPr>
        <w:pStyle w:val="2"/>
        <w:widowControl w:val="0"/>
        <w:numPr>
          <w:ilvl w:val="0"/>
          <w:numId w:val="0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1、经济效益。中方县紫荆学校项目的建设缓解了教育资源紧张新增学位1000余个。</w:t>
      </w:r>
    </w:p>
    <w:p>
      <w:pPr>
        <w:pStyle w:val="2"/>
        <w:widowControl w:val="0"/>
        <w:numPr>
          <w:ilvl w:val="0"/>
          <w:numId w:val="0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2、社会效益。有效解决了当地适龄儿童入学难的问题，满足了周边居民对优质教育资源的需求，为不同家庭背景的学生提供了公平的受教育机会，有助于缩小区域教育差距，推动教育均衡发展，学校作为文化教育的重要场所，丰富了社区文化生活，促进了社区精神文明建设，提升了社区的整体文化氛围和居民素质。</w:t>
      </w:r>
    </w:p>
    <w:p>
      <w:pPr>
        <w:pStyle w:val="2"/>
        <w:widowControl w:val="0"/>
        <w:numPr>
          <w:ilvl w:val="0"/>
          <w:numId w:val="0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3、生态效益。项目建设过程中，带动了建筑、建材、运输等行业的发展，增加了就业机会，促进了当地经济增长。学校建成后，周边的商业、服务业也将得到进一步发展，形成新的经济增长点。优质的教育资源能够吸引更多人才流入，提高区域人口素质，为当地经济发展提供智力支持和创新动力，进而提升区域经济活力和竞争力。</w:t>
      </w:r>
    </w:p>
    <w:p>
      <w:pPr>
        <w:pStyle w:val="2"/>
        <w:widowControl w:val="0"/>
        <w:numPr>
          <w:ilvl w:val="0"/>
          <w:numId w:val="0"/>
        </w:numPr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2"/>
        <w:rPr>
          <w:rFonts w:hint="eastAsia" w:ascii="仿宋_GB2312" w:eastAsia="仿宋_GB2312" w:cs="仿宋_GB2312" w:hAnsiTheme="minorHAnsi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4、可持续影响。学校规划了一定面积的绿化区域，种植了各种树木和花草，增加了区域绿地面积，改善了周边生态环境，同时，校园内采用了环保材料和节能设备，降低了能源消耗和污染物排放。学校作为教育场所，将开展环保教育活动，培养学生的环保意识，通过学生带动家庭和社会，提高公众的环保意识，起到良好的环保教育示范作用。</w:t>
      </w:r>
    </w:p>
    <w:p>
      <w:pPr>
        <w:widowControl w:val="0"/>
        <w:kinsoku/>
        <w:autoSpaceDE/>
        <w:autoSpaceDN/>
        <w:adjustRightInd/>
        <w:spacing w:line="520" w:lineRule="exact"/>
        <w:ind w:firstLine="696" w:firstLineChars="200"/>
        <w:textAlignment w:val="auto"/>
        <w:outlineLvl w:val="0"/>
        <w:rPr>
          <w:rFonts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ascii="黑体" w:hAnsi="黑体" w:eastAsia="黑体" w:cs="黑体"/>
          <w:spacing w:val="19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项目主要经验、存在的问题及建议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16" w:name="_Toc23434"/>
      <w:bookmarkStart w:id="17" w:name="_Toc5316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（一）项目主要经验</w:t>
      </w:r>
      <w:bookmarkEnd w:id="16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及做法</w:t>
      </w:r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科学制定预算与监督机制：项目前期严格按照实际情况制定预算，设立专门监督小组，由各部门分管领导任负责人，负责项目的日常监督管理，全程跟进项目资金的拨付进程和使用情况，总结上一年度实施经验，优化调整指标体系，最大程度量化、细化各项指标，实现了责任细分，责任到人。及时发现问题及时进行整改，保证各项目指标按时完成，实现财政资金效益最大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完善资金管理办法：严格遵循资金管理规范，确保专款专用，杜绝违规行为。资金拨付时，严格审核手续，定期公开使用情况，接受监督，保障资金合理使用。</w:t>
      </w:r>
    </w:p>
    <w:p>
      <w:pPr>
        <w:widowControl w:val="0"/>
        <w:kinsoku/>
        <w:autoSpaceDE/>
        <w:autoSpaceDN/>
        <w:adjustRightInd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强化绩效目标管理；严格按照绩效管理及考核相关规定，加强绩效管理，将绩效工作细化、量化，做准基本支出预算，做全项目支出预算。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18" w:name="_Toc2597"/>
      <w:bookmarkStart w:id="19" w:name="_Toc6772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（二）存在的问题</w:t>
      </w:r>
      <w:bookmarkEnd w:id="18"/>
      <w:bookmarkEnd w:id="1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bookmarkStart w:id="20" w:name="_Toc29278"/>
      <w:bookmarkStart w:id="21" w:name="_Toc16271"/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指标不科学不合理：部分绩效评价指标设置不够科学，存在指标过于笼统、缺乏针对性和可操作性的问题。一些指标难以量化，导致评价结果主观性较强。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预算编制与执行问题：预算编制不够细致，未能充分结合项目具体内容进行资金测算，导致预算执行过程中出现偏差。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项目实施过程中，沟通协调机制不够完善，责任人缺乏主动参与和配合的积极性，导致信息传递不及时，工作衔接不顺畅，影响了项目的进度和质量。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（三）有关建议</w:t>
      </w:r>
      <w:bookmarkEnd w:id="20"/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1、优化绩效评价指标体系：结合项目实际特点，科学设置绩效评价指标，增强指标的针对性、可操作性和可量化性，减少主观评价因素。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2. 提高预算编制精准度：加强预算编制前的调研和论证，细化资金测算依据，确保预算与项目实际需求相匹配。建立预算动态调整机制，在预算执行过程中根据实际情况进行合理修正，避免资金浪费或不足。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3. 完善沟通协调机制：建立跨部门协作机制，明确各方职责，加强信息共享与工作衔接，确保项目高效推进。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 xml:space="preserve">4. 加强监督与公开透明度： 强化监督小组职能，定期开展专项检查，确保资金使用合规、高效。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5. 强化绩效结果应用：将绩效评价结果与后续预算安排、项目审批挂钩，建立激励约束机制，促进资金使用效益最大化。</w:t>
      </w:r>
    </w:p>
    <w:p>
      <w:pPr>
        <w:pStyle w:val="2"/>
        <w:numPr>
          <w:ilvl w:val="0"/>
          <w:numId w:val="0"/>
        </w:numPr>
        <w:ind w:firstLine="644" w:firstLineChars="200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  <w:t>六、</w:t>
      </w: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其他需要说明的问题</w:t>
      </w:r>
    </w:p>
    <w:p>
      <w:pPr>
        <w:pStyle w:val="2"/>
        <w:numPr>
          <w:ilvl w:val="0"/>
          <w:numId w:val="0"/>
        </w:numPr>
        <w:ind w:leftChars="200"/>
        <w:rPr>
          <w:rFonts w:hint="default" w:ascii="黑体" w:hAnsi="黑体" w:eastAsia="黑体" w:cs="黑体"/>
          <w:spacing w:val="6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  <w:t xml:space="preserve">  无</w:t>
      </w:r>
    </w:p>
    <w:p>
      <w:pPr>
        <w:pStyle w:val="2"/>
        <w:spacing w:line="560" w:lineRule="exact"/>
        <w:ind w:left="0" w:leftChars="0" w:firstLine="644" w:firstLineChars="200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  <w:t>七、附件</w:t>
      </w:r>
    </w:p>
    <w:p>
      <w:pPr>
        <w:pStyle w:val="2"/>
        <w:spacing w:line="560" w:lineRule="exact"/>
        <w:ind w:left="0" w:leftChars="0"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t>2-1、2024年度项目支出绩效自评表</w:t>
      </w:r>
    </w:p>
    <w:p>
      <w:pPr>
        <w:pStyle w:val="2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snapToGrid w:val="0"/>
          <w:color w:val="000000"/>
          <w:spacing w:val="0"/>
          <w:sz w:val="32"/>
          <w:szCs w:val="32"/>
          <w:shd w:val="clear" w:fill="FFFFFF"/>
          <w:lang w:val="en-US" w:eastAsia="zh-CN" w:bidi="ar-SA"/>
        </w:rPr>
        <w:sectPr>
          <w:footerReference r:id="rId4" w:type="default"/>
          <w:pgSz w:w="11900" w:h="16830"/>
          <w:pgMar w:top="1430" w:right="1623" w:bottom="1084" w:left="1199" w:header="0" w:footer="949" w:gutter="0"/>
          <w:pgNumType w:fmt="numberInDash"/>
          <w:cols w:space="720" w:num="1"/>
        </w:sectPr>
      </w:pPr>
    </w:p>
    <w:p>
      <w:pPr>
        <w:pStyle w:val="6"/>
        <w:spacing w:line="224" w:lineRule="auto"/>
        <w:rPr>
          <w:spacing w:val="19"/>
          <w:sz w:val="32"/>
          <w:szCs w:val="32"/>
          <w:lang w:eastAsia="zh-CN"/>
        </w:rPr>
      </w:pPr>
      <w:r>
        <w:rPr>
          <w:spacing w:val="19"/>
          <w:sz w:val="32"/>
          <w:szCs w:val="32"/>
          <w:lang w:eastAsia="zh-CN"/>
        </w:rPr>
        <w:t>附件2-1</w:t>
      </w:r>
    </w:p>
    <w:p>
      <w:pPr>
        <w:spacing w:before="151" w:line="221" w:lineRule="auto"/>
        <w:ind w:left="1060"/>
        <w:rPr>
          <w:rFonts w:ascii="方正小标宋简体" w:hAnsi="方正小标宋简体" w:eastAsia="方正小标宋简体" w:cs="方正小标宋简体"/>
          <w:sz w:val="43"/>
          <w:szCs w:val="43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2"/>
          <w:sz w:val="43"/>
          <w:szCs w:val="43"/>
          <w:lang w:eastAsia="zh-CN"/>
        </w:rPr>
        <w:t>2024年度项目支出绩效自评表</w:t>
      </w:r>
    </w:p>
    <w:tbl>
      <w:tblPr>
        <w:tblStyle w:val="11"/>
        <w:tblW w:w="9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2116"/>
        <w:gridCol w:w="938"/>
        <w:gridCol w:w="973"/>
        <w:gridCol w:w="639"/>
        <w:gridCol w:w="863"/>
        <w:gridCol w:w="1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出名称</w:t>
            </w:r>
          </w:p>
        </w:tc>
        <w:tc>
          <w:tcPr>
            <w:tcW w:w="888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锦粼紫荆学校二期装饰工程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主管部门</w:t>
            </w:r>
          </w:p>
        </w:tc>
        <w:tc>
          <w:tcPr>
            <w:tcW w:w="52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中方县教育局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实施单位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中方县交通建设投资有限责任公司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年度资金总额　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10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其中：当年财政拨款　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上年结转资金　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其他资金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年度总体目标</w:t>
            </w:r>
          </w:p>
        </w:tc>
        <w:tc>
          <w:tcPr>
            <w:tcW w:w="52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预期目标</w:t>
            </w:r>
          </w:p>
        </w:tc>
        <w:tc>
          <w:tcPr>
            <w:tcW w:w="3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52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zh-CN" w:eastAsia="zh-CN"/>
              </w:rPr>
              <w:t>改善我县义务教育阶段教学学位紧张问题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　　</w:t>
            </w:r>
          </w:p>
        </w:tc>
        <w:tc>
          <w:tcPr>
            <w:tcW w:w="3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已完工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二级指标</w:t>
            </w:r>
          </w:p>
        </w:tc>
        <w:tc>
          <w:tcPr>
            <w:tcW w:w="21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三级指标</w:t>
            </w:r>
          </w:p>
        </w:tc>
        <w:tc>
          <w:tcPr>
            <w:tcW w:w="9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指标值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完成值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成本指标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（20分）</w:t>
            </w: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经济成本指标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≤100万元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100万元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社会成本指标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生态环境成本指标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≥0%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0%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（3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0分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数量指标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工程建设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≥1个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1个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质量指标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验收合格率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时效指标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按期完成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default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2024年9月1日前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default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2024年9月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bookmarkStart w:id="22" w:name="_GoBack" w:colFirst="7" w:colLast="7"/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缓解教育资源紧张新增学位1000余个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增加学位，提升土地价值。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益指标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带动周边商业和服务业发展，形成新的经济增长点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效果明显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default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default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可持续影响指标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完善周边基础设施，美化环境。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长期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长期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2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服务对象满意度指标</w:t>
            </w:r>
          </w:p>
        </w:tc>
        <w:tc>
          <w:tcPr>
            <w:tcW w:w="21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left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群众满意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90%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bidi w:val="0"/>
              <w:spacing w:after="0"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default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exact"/>
              <w:jc w:val="center"/>
              <w:rPr>
                <w:rFonts w:hint="eastAsia" w:ascii="仿宋" w:hAnsi="仿宋" w:eastAsia="仿宋" w:cs="Times New Roman"/>
                <w:bCs/>
                <w:color w:val="000000" w:themeColor="text1"/>
                <w:sz w:val="18"/>
                <w:szCs w:val="18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vanish/>
        </w:rPr>
      </w:pP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>填表人：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宋桥发   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2025.3.27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 </w:t>
      </w:r>
      <w:r>
        <w:rPr>
          <w:rFonts w:ascii="Times New Roman" w:hAnsi="Times New Roman" w:eastAsia="仿宋_GB2312" w:cs="Times New Roman"/>
          <w:snapToGrid/>
          <w:sz w:val="24"/>
          <w:szCs w:val="24"/>
          <w:lang w:eastAsia="zh-CN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sz w:val="24"/>
          <w:szCs w:val="24"/>
          <w:lang w:val="en-US" w:eastAsia="zh-CN"/>
        </w:rPr>
        <w:t>13467418656</w:t>
      </w:r>
    </w:p>
    <w:sectPr>
      <w:footerReference r:id="rId5" w:type="default"/>
      <w:pgSz w:w="11900" w:h="16830"/>
      <w:pgMar w:top="1440" w:right="1800" w:bottom="1440" w:left="1800" w:header="0" w:footer="969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266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LNJWO7QAAAABQEAAA8AAAAAAAAAAQAgAAAAOAAAAGRycy9kb3ducmV2LnhtbFBL&#10;AQIUABQAAAAIAIdO4kB0726mIQIAADkEAAAOAAAAAAAAAAEAIAAAAD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LNJWO7QAAAABQEAAA8AAAAAAAAAAQAgAAAAOAAAAGRycy9kb3ducmV2LnhtbFBL&#10;AQIUABQAAAAIAIdO4kAn0+0iIQIAADkEAAAOAAAAAAAAAAEAIAAAAD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615"/>
      <w:rPr>
        <w:rFonts w:ascii="Times New Roman" w:hAnsi="Times New Roman" w:eastAsia="Times New Roman" w:cs="Times New Roman"/>
        <w:sz w:val="15"/>
        <w:szCs w:val="15"/>
      </w:rPr>
    </w:pPr>
    <w:r>
      <w:rPr>
        <w:sz w:val="15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s0lY7tAAAAAFAQAADwAAAAAAAAABACAAAAA4AAAAZHJzL2Rvd25yZXYueG1s&#10;UEsBAhQAFAAAAAgAh07iQMCtmvAjAgAAOQQAAA4AAAAAAAAAAQAgAAAAN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23A4A9"/>
    <w:multiLevelType w:val="singleLevel"/>
    <w:tmpl w:val="DF23A4A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370B4DF"/>
    <w:multiLevelType w:val="singleLevel"/>
    <w:tmpl w:val="1370B4D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2B80F67"/>
    <w:multiLevelType w:val="singleLevel"/>
    <w:tmpl w:val="32B80F67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3B8EF9B9"/>
    <w:multiLevelType w:val="singleLevel"/>
    <w:tmpl w:val="3B8EF9B9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59FAA099"/>
    <w:multiLevelType w:val="singleLevel"/>
    <w:tmpl w:val="59FAA09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isplayBackgroundShape w:val="true"/>
  <w:bordersDoNotSurroundHeader w:val="true"/>
  <w:bordersDoNotSurroundFooter w:val="true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620E"/>
    <w:rsid w:val="00046DA0"/>
    <w:rsid w:val="000D2EF4"/>
    <w:rsid w:val="000F0D4B"/>
    <w:rsid w:val="001068ED"/>
    <w:rsid w:val="001B221C"/>
    <w:rsid w:val="001D76E7"/>
    <w:rsid w:val="002831F6"/>
    <w:rsid w:val="002C76EF"/>
    <w:rsid w:val="00361EBB"/>
    <w:rsid w:val="003A18CA"/>
    <w:rsid w:val="00420A47"/>
    <w:rsid w:val="004830AD"/>
    <w:rsid w:val="0048622E"/>
    <w:rsid w:val="004A4433"/>
    <w:rsid w:val="005C365E"/>
    <w:rsid w:val="005C59B9"/>
    <w:rsid w:val="005E3CCC"/>
    <w:rsid w:val="006256F7"/>
    <w:rsid w:val="0064227C"/>
    <w:rsid w:val="006446B5"/>
    <w:rsid w:val="0068556B"/>
    <w:rsid w:val="00692381"/>
    <w:rsid w:val="006C4C6E"/>
    <w:rsid w:val="006D29FA"/>
    <w:rsid w:val="006D7217"/>
    <w:rsid w:val="006F2408"/>
    <w:rsid w:val="00710CA7"/>
    <w:rsid w:val="007171B4"/>
    <w:rsid w:val="007254EA"/>
    <w:rsid w:val="007272CC"/>
    <w:rsid w:val="00727444"/>
    <w:rsid w:val="0075179C"/>
    <w:rsid w:val="007705AA"/>
    <w:rsid w:val="007D0498"/>
    <w:rsid w:val="007E4CA5"/>
    <w:rsid w:val="007E7F05"/>
    <w:rsid w:val="00833323"/>
    <w:rsid w:val="008453CA"/>
    <w:rsid w:val="0086341F"/>
    <w:rsid w:val="00864398"/>
    <w:rsid w:val="008744B4"/>
    <w:rsid w:val="00902220"/>
    <w:rsid w:val="00904AD5"/>
    <w:rsid w:val="00914306"/>
    <w:rsid w:val="009A4702"/>
    <w:rsid w:val="009B0C5F"/>
    <w:rsid w:val="009C6ACA"/>
    <w:rsid w:val="00B56035"/>
    <w:rsid w:val="00BB04E9"/>
    <w:rsid w:val="00C37E69"/>
    <w:rsid w:val="00C57BD1"/>
    <w:rsid w:val="00C6736B"/>
    <w:rsid w:val="00CB3C62"/>
    <w:rsid w:val="00D9528A"/>
    <w:rsid w:val="00D959E0"/>
    <w:rsid w:val="00D97E32"/>
    <w:rsid w:val="00DF2BFA"/>
    <w:rsid w:val="00DF3DF3"/>
    <w:rsid w:val="00E27356"/>
    <w:rsid w:val="00ED639B"/>
    <w:rsid w:val="014660C1"/>
    <w:rsid w:val="01610122"/>
    <w:rsid w:val="01691522"/>
    <w:rsid w:val="01A22C15"/>
    <w:rsid w:val="01B85F94"/>
    <w:rsid w:val="02375F66"/>
    <w:rsid w:val="024E0E9C"/>
    <w:rsid w:val="0261662C"/>
    <w:rsid w:val="026659F0"/>
    <w:rsid w:val="02AE12FB"/>
    <w:rsid w:val="03241F4C"/>
    <w:rsid w:val="032F04D8"/>
    <w:rsid w:val="033124A2"/>
    <w:rsid w:val="03541CED"/>
    <w:rsid w:val="035B575C"/>
    <w:rsid w:val="03695879"/>
    <w:rsid w:val="036C6332"/>
    <w:rsid w:val="036E446E"/>
    <w:rsid w:val="03725F44"/>
    <w:rsid w:val="039D7B38"/>
    <w:rsid w:val="03B46C2F"/>
    <w:rsid w:val="03C54999"/>
    <w:rsid w:val="03E372CE"/>
    <w:rsid w:val="04284333"/>
    <w:rsid w:val="04344818"/>
    <w:rsid w:val="04762137"/>
    <w:rsid w:val="0535762D"/>
    <w:rsid w:val="054D10EA"/>
    <w:rsid w:val="05600E1D"/>
    <w:rsid w:val="059B00A7"/>
    <w:rsid w:val="05B92B63"/>
    <w:rsid w:val="05D13AC9"/>
    <w:rsid w:val="05DF3F05"/>
    <w:rsid w:val="05E06971"/>
    <w:rsid w:val="05F95366"/>
    <w:rsid w:val="0648365F"/>
    <w:rsid w:val="06C675E3"/>
    <w:rsid w:val="06CC2B97"/>
    <w:rsid w:val="06D7F8F0"/>
    <w:rsid w:val="06FE6B3F"/>
    <w:rsid w:val="070E6657"/>
    <w:rsid w:val="071E0F8F"/>
    <w:rsid w:val="0721282E"/>
    <w:rsid w:val="07397B77"/>
    <w:rsid w:val="0754675F"/>
    <w:rsid w:val="07576777"/>
    <w:rsid w:val="07952044"/>
    <w:rsid w:val="079B438E"/>
    <w:rsid w:val="07A33243"/>
    <w:rsid w:val="07AD5E6F"/>
    <w:rsid w:val="07B471FE"/>
    <w:rsid w:val="07E15B19"/>
    <w:rsid w:val="07EA70C4"/>
    <w:rsid w:val="07F50F6B"/>
    <w:rsid w:val="081952B3"/>
    <w:rsid w:val="082A3964"/>
    <w:rsid w:val="08444A26"/>
    <w:rsid w:val="08444D3B"/>
    <w:rsid w:val="086C5B80"/>
    <w:rsid w:val="08E81855"/>
    <w:rsid w:val="09097E53"/>
    <w:rsid w:val="09310F40"/>
    <w:rsid w:val="09457501"/>
    <w:rsid w:val="09683BE0"/>
    <w:rsid w:val="09727371"/>
    <w:rsid w:val="097F0B5A"/>
    <w:rsid w:val="0AC06FF5"/>
    <w:rsid w:val="0AD32091"/>
    <w:rsid w:val="0ADB2CF4"/>
    <w:rsid w:val="0B0A6285"/>
    <w:rsid w:val="0B105525"/>
    <w:rsid w:val="0B1F7084"/>
    <w:rsid w:val="0B220922"/>
    <w:rsid w:val="0B3B3792"/>
    <w:rsid w:val="0B5635A2"/>
    <w:rsid w:val="0B776EC0"/>
    <w:rsid w:val="0B896BF3"/>
    <w:rsid w:val="0B8B17ED"/>
    <w:rsid w:val="0BC419DA"/>
    <w:rsid w:val="0BFC0384"/>
    <w:rsid w:val="0C1217F0"/>
    <w:rsid w:val="0C2F32F7"/>
    <w:rsid w:val="0C300B2E"/>
    <w:rsid w:val="0C3C77C2"/>
    <w:rsid w:val="0C9F66CF"/>
    <w:rsid w:val="0CCC34EB"/>
    <w:rsid w:val="0CEB5A58"/>
    <w:rsid w:val="0D722AE9"/>
    <w:rsid w:val="0D9A13CE"/>
    <w:rsid w:val="0DA47D15"/>
    <w:rsid w:val="0DED346A"/>
    <w:rsid w:val="0DFA7935"/>
    <w:rsid w:val="0E0F009D"/>
    <w:rsid w:val="0E424B5A"/>
    <w:rsid w:val="0E4523C1"/>
    <w:rsid w:val="0E464928"/>
    <w:rsid w:val="0E5C239D"/>
    <w:rsid w:val="0EAA60E0"/>
    <w:rsid w:val="0ECA7307"/>
    <w:rsid w:val="0EF25639"/>
    <w:rsid w:val="0EF820C6"/>
    <w:rsid w:val="0F063D14"/>
    <w:rsid w:val="0F0E1587"/>
    <w:rsid w:val="0F1E7653"/>
    <w:rsid w:val="0F1F6A0C"/>
    <w:rsid w:val="0F59068B"/>
    <w:rsid w:val="0F672951"/>
    <w:rsid w:val="0F672DA8"/>
    <w:rsid w:val="0F707EAE"/>
    <w:rsid w:val="0FA60B26"/>
    <w:rsid w:val="0FC34DF0"/>
    <w:rsid w:val="0FC90073"/>
    <w:rsid w:val="0FD13037"/>
    <w:rsid w:val="0FDC3796"/>
    <w:rsid w:val="0FF85EDB"/>
    <w:rsid w:val="103C13C6"/>
    <w:rsid w:val="10565145"/>
    <w:rsid w:val="10594DE6"/>
    <w:rsid w:val="10C179B8"/>
    <w:rsid w:val="10ED2FE8"/>
    <w:rsid w:val="11380EA0"/>
    <w:rsid w:val="114D46C0"/>
    <w:rsid w:val="115455AE"/>
    <w:rsid w:val="11C73FD2"/>
    <w:rsid w:val="11EC3A38"/>
    <w:rsid w:val="12130FC5"/>
    <w:rsid w:val="122E4051"/>
    <w:rsid w:val="128B1394"/>
    <w:rsid w:val="12CA5B28"/>
    <w:rsid w:val="1305347A"/>
    <w:rsid w:val="13274D28"/>
    <w:rsid w:val="134358DA"/>
    <w:rsid w:val="1360648C"/>
    <w:rsid w:val="13693592"/>
    <w:rsid w:val="13890CC4"/>
    <w:rsid w:val="13C61A3B"/>
    <w:rsid w:val="13CC5A27"/>
    <w:rsid w:val="14322CD6"/>
    <w:rsid w:val="143C33E3"/>
    <w:rsid w:val="14454E03"/>
    <w:rsid w:val="148D32B1"/>
    <w:rsid w:val="14AF76CB"/>
    <w:rsid w:val="14B33B02"/>
    <w:rsid w:val="14FC21E4"/>
    <w:rsid w:val="150D43F1"/>
    <w:rsid w:val="15433117"/>
    <w:rsid w:val="154F26B5"/>
    <w:rsid w:val="15A62D19"/>
    <w:rsid w:val="15DF4B06"/>
    <w:rsid w:val="161A5018"/>
    <w:rsid w:val="16677B31"/>
    <w:rsid w:val="168406E3"/>
    <w:rsid w:val="16DE7DF3"/>
    <w:rsid w:val="16FC64CC"/>
    <w:rsid w:val="17140673"/>
    <w:rsid w:val="17335AB8"/>
    <w:rsid w:val="17725B24"/>
    <w:rsid w:val="17D67188"/>
    <w:rsid w:val="17F71D77"/>
    <w:rsid w:val="17F92A0B"/>
    <w:rsid w:val="18117A91"/>
    <w:rsid w:val="183121A5"/>
    <w:rsid w:val="18470643"/>
    <w:rsid w:val="187F1162"/>
    <w:rsid w:val="18AA0F39"/>
    <w:rsid w:val="18C61BC8"/>
    <w:rsid w:val="18C80786"/>
    <w:rsid w:val="18E55A10"/>
    <w:rsid w:val="18FC0A05"/>
    <w:rsid w:val="190B2632"/>
    <w:rsid w:val="19106403"/>
    <w:rsid w:val="19121CDE"/>
    <w:rsid w:val="19143FA0"/>
    <w:rsid w:val="19241D0A"/>
    <w:rsid w:val="19277699"/>
    <w:rsid w:val="19297320"/>
    <w:rsid w:val="194523AC"/>
    <w:rsid w:val="19456042"/>
    <w:rsid w:val="19641220"/>
    <w:rsid w:val="197B7B2D"/>
    <w:rsid w:val="19BC5265"/>
    <w:rsid w:val="19D11E91"/>
    <w:rsid w:val="19E576EB"/>
    <w:rsid w:val="19E6554B"/>
    <w:rsid w:val="1A1D50D7"/>
    <w:rsid w:val="1A3E56E2"/>
    <w:rsid w:val="1A513357"/>
    <w:rsid w:val="1A643017"/>
    <w:rsid w:val="1A8823FD"/>
    <w:rsid w:val="1AC47300"/>
    <w:rsid w:val="1B244243"/>
    <w:rsid w:val="1B3758EF"/>
    <w:rsid w:val="1B7C7BDB"/>
    <w:rsid w:val="1BAF7FB0"/>
    <w:rsid w:val="1BC206A3"/>
    <w:rsid w:val="1BDA5895"/>
    <w:rsid w:val="1BF52583"/>
    <w:rsid w:val="1BFE2CE6"/>
    <w:rsid w:val="1C247350"/>
    <w:rsid w:val="1C580BFD"/>
    <w:rsid w:val="1CA05B4B"/>
    <w:rsid w:val="1CD53A47"/>
    <w:rsid w:val="1D1976A4"/>
    <w:rsid w:val="1D5801D4"/>
    <w:rsid w:val="1DA649FF"/>
    <w:rsid w:val="1DB63878"/>
    <w:rsid w:val="1DD97567"/>
    <w:rsid w:val="1DDC5D8A"/>
    <w:rsid w:val="1E05035C"/>
    <w:rsid w:val="1E340C41"/>
    <w:rsid w:val="1E430E84"/>
    <w:rsid w:val="1E4733E3"/>
    <w:rsid w:val="1E5B61CE"/>
    <w:rsid w:val="1E8079E2"/>
    <w:rsid w:val="1E870D71"/>
    <w:rsid w:val="1ECC70CB"/>
    <w:rsid w:val="1ED35C11"/>
    <w:rsid w:val="1EE3611A"/>
    <w:rsid w:val="1F0423C1"/>
    <w:rsid w:val="1F562301"/>
    <w:rsid w:val="1F5D0F05"/>
    <w:rsid w:val="1F7312F5"/>
    <w:rsid w:val="1F8F340E"/>
    <w:rsid w:val="20014C4D"/>
    <w:rsid w:val="201E3957"/>
    <w:rsid w:val="203A744D"/>
    <w:rsid w:val="204333BD"/>
    <w:rsid w:val="204A05F1"/>
    <w:rsid w:val="20653333"/>
    <w:rsid w:val="20823EE5"/>
    <w:rsid w:val="20C05F1B"/>
    <w:rsid w:val="20C77B4A"/>
    <w:rsid w:val="20D12777"/>
    <w:rsid w:val="21013A21"/>
    <w:rsid w:val="21017D66"/>
    <w:rsid w:val="2107263D"/>
    <w:rsid w:val="21621621"/>
    <w:rsid w:val="21B614D3"/>
    <w:rsid w:val="21B865F5"/>
    <w:rsid w:val="21D17CF8"/>
    <w:rsid w:val="21DF6DEE"/>
    <w:rsid w:val="21E97C9E"/>
    <w:rsid w:val="22094EF8"/>
    <w:rsid w:val="221E19EC"/>
    <w:rsid w:val="222A65E3"/>
    <w:rsid w:val="22355B6E"/>
    <w:rsid w:val="22664026"/>
    <w:rsid w:val="226D26AF"/>
    <w:rsid w:val="228D0920"/>
    <w:rsid w:val="22B67745"/>
    <w:rsid w:val="22EA6680"/>
    <w:rsid w:val="2318468D"/>
    <w:rsid w:val="231D1CA3"/>
    <w:rsid w:val="232623FE"/>
    <w:rsid w:val="239C07D8"/>
    <w:rsid w:val="23A423C5"/>
    <w:rsid w:val="23BA1BE8"/>
    <w:rsid w:val="23DC390D"/>
    <w:rsid w:val="23FB6C61"/>
    <w:rsid w:val="24503617"/>
    <w:rsid w:val="24816262"/>
    <w:rsid w:val="249B37C8"/>
    <w:rsid w:val="24C17577"/>
    <w:rsid w:val="24C90617"/>
    <w:rsid w:val="25080A70"/>
    <w:rsid w:val="250F356E"/>
    <w:rsid w:val="25493224"/>
    <w:rsid w:val="25626093"/>
    <w:rsid w:val="25830E85"/>
    <w:rsid w:val="25975FC6"/>
    <w:rsid w:val="259C56A9"/>
    <w:rsid w:val="25DF77C5"/>
    <w:rsid w:val="26061115"/>
    <w:rsid w:val="26141E39"/>
    <w:rsid w:val="261750D0"/>
    <w:rsid w:val="261D0241"/>
    <w:rsid w:val="2624159B"/>
    <w:rsid w:val="266F6CBA"/>
    <w:rsid w:val="26706298"/>
    <w:rsid w:val="27457A1B"/>
    <w:rsid w:val="274665B7"/>
    <w:rsid w:val="274A3DA9"/>
    <w:rsid w:val="276D4C1B"/>
    <w:rsid w:val="27A47FDD"/>
    <w:rsid w:val="27CB488E"/>
    <w:rsid w:val="27DF5779"/>
    <w:rsid w:val="27F37B5A"/>
    <w:rsid w:val="28F96D0F"/>
    <w:rsid w:val="292A336C"/>
    <w:rsid w:val="293164A9"/>
    <w:rsid w:val="299D42CA"/>
    <w:rsid w:val="299D58EC"/>
    <w:rsid w:val="29B42C36"/>
    <w:rsid w:val="29DA6B40"/>
    <w:rsid w:val="2A472EAA"/>
    <w:rsid w:val="2A771ED4"/>
    <w:rsid w:val="2A7F0C3A"/>
    <w:rsid w:val="2A862824"/>
    <w:rsid w:val="2AC05D36"/>
    <w:rsid w:val="2AC9703A"/>
    <w:rsid w:val="2B05199B"/>
    <w:rsid w:val="2B470A4E"/>
    <w:rsid w:val="2B674404"/>
    <w:rsid w:val="2B732DA8"/>
    <w:rsid w:val="2B990335"/>
    <w:rsid w:val="2BCC24B9"/>
    <w:rsid w:val="2BDE5221"/>
    <w:rsid w:val="2BF37A45"/>
    <w:rsid w:val="2BF770A9"/>
    <w:rsid w:val="2C171EF5"/>
    <w:rsid w:val="2C541BEC"/>
    <w:rsid w:val="2CA614FA"/>
    <w:rsid w:val="2CB5119F"/>
    <w:rsid w:val="2CE45F9B"/>
    <w:rsid w:val="2CF63C91"/>
    <w:rsid w:val="2CF7293F"/>
    <w:rsid w:val="2CF945C2"/>
    <w:rsid w:val="2D200D0E"/>
    <w:rsid w:val="2D2834C5"/>
    <w:rsid w:val="2D346567"/>
    <w:rsid w:val="2D377615"/>
    <w:rsid w:val="2D571192"/>
    <w:rsid w:val="2D5A7455"/>
    <w:rsid w:val="2D6C3F53"/>
    <w:rsid w:val="2D6E3085"/>
    <w:rsid w:val="2D9E60D7"/>
    <w:rsid w:val="2DA623AD"/>
    <w:rsid w:val="2DAA64E5"/>
    <w:rsid w:val="2DD83397"/>
    <w:rsid w:val="2DEC299E"/>
    <w:rsid w:val="2DFD4BAB"/>
    <w:rsid w:val="2E6102A1"/>
    <w:rsid w:val="2E65302C"/>
    <w:rsid w:val="2E673A30"/>
    <w:rsid w:val="2E884DBD"/>
    <w:rsid w:val="2E933762"/>
    <w:rsid w:val="2E992738"/>
    <w:rsid w:val="2E9C2616"/>
    <w:rsid w:val="2EB57234"/>
    <w:rsid w:val="2EDE49DD"/>
    <w:rsid w:val="2EFA1199"/>
    <w:rsid w:val="2F1403FE"/>
    <w:rsid w:val="2F1A5892"/>
    <w:rsid w:val="2F251407"/>
    <w:rsid w:val="2F277A12"/>
    <w:rsid w:val="2F723377"/>
    <w:rsid w:val="2F8D01B1"/>
    <w:rsid w:val="2F8D0EA8"/>
    <w:rsid w:val="2F994DA8"/>
    <w:rsid w:val="2FAA48BF"/>
    <w:rsid w:val="2FAC6889"/>
    <w:rsid w:val="2FD14541"/>
    <w:rsid w:val="2FF40574"/>
    <w:rsid w:val="3002294D"/>
    <w:rsid w:val="300264A9"/>
    <w:rsid w:val="30036FFF"/>
    <w:rsid w:val="30037C64"/>
    <w:rsid w:val="30077F63"/>
    <w:rsid w:val="302F3016"/>
    <w:rsid w:val="304E2C57"/>
    <w:rsid w:val="306F78E5"/>
    <w:rsid w:val="308A26A8"/>
    <w:rsid w:val="30997731"/>
    <w:rsid w:val="30B31E99"/>
    <w:rsid w:val="30B434BA"/>
    <w:rsid w:val="30D81900"/>
    <w:rsid w:val="30E014C3"/>
    <w:rsid w:val="30EB1633"/>
    <w:rsid w:val="30F82A24"/>
    <w:rsid w:val="3189350C"/>
    <w:rsid w:val="31943A79"/>
    <w:rsid w:val="31A422DF"/>
    <w:rsid w:val="31D07CE7"/>
    <w:rsid w:val="31D420C7"/>
    <w:rsid w:val="31DB3455"/>
    <w:rsid w:val="31E247E4"/>
    <w:rsid w:val="31E607C9"/>
    <w:rsid w:val="3200580A"/>
    <w:rsid w:val="320C1870"/>
    <w:rsid w:val="32127826"/>
    <w:rsid w:val="321E1594"/>
    <w:rsid w:val="322E7A29"/>
    <w:rsid w:val="32356A97"/>
    <w:rsid w:val="323F3D9E"/>
    <w:rsid w:val="32452FC5"/>
    <w:rsid w:val="32454D73"/>
    <w:rsid w:val="3251196A"/>
    <w:rsid w:val="325E6865"/>
    <w:rsid w:val="32C959A4"/>
    <w:rsid w:val="32FC18D5"/>
    <w:rsid w:val="33022C64"/>
    <w:rsid w:val="334308AF"/>
    <w:rsid w:val="335A2AA0"/>
    <w:rsid w:val="33615BDC"/>
    <w:rsid w:val="33727DEA"/>
    <w:rsid w:val="33BA52ED"/>
    <w:rsid w:val="33C30645"/>
    <w:rsid w:val="33CA5530"/>
    <w:rsid w:val="33FC5905"/>
    <w:rsid w:val="33FF4486"/>
    <w:rsid w:val="34154A72"/>
    <w:rsid w:val="34691BF9"/>
    <w:rsid w:val="347413B3"/>
    <w:rsid w:val="34A32E3F"/>
    <w:rsid w:val="34C70028"/>
    <w:rsid w:val="35683DE9"/>
    <w:rsid w:val="357C4F4F"/>
    <w:rsid w:val="358E7A9E"/>
    <w:rsid w:val="35CF7305"/>
    <w:rsid w:val="35D22DC1"/>
    <w:rsid w:val="35D73F34"/>
    <w:rsid w:val="36010FB1"/>
    <w:rsid w:val="36016994"/>
    <w:rsid w:val="36104B37"/>
    <w:rsid w:val="362178A5"/>
    <w:rsid w:val="3659703F"/>
    <w:rsid w:val="368232B6"/>
    <w:rsid w:val="36B424C7"/>
    <w:rsid w:val="36C643E9"/>
    <w:rsid w:val="36F01751"/>
    <w:rsid w:val="370313A7"/>
    <w:rsid w:val="37123CED"/>
    <w:rsid w:val="37364881"/>
    <w:rsid w:val="373C39F1"/>
    <w:rsid w:val="37421881"/>
    <w:rsid w:val="37441A9D"/>
    <w:rsid w:val="375021F0"/>
    <w:rsid w:val="375B4F88"/>
    <w:rsid w:val="37BC6388"/>
    <w:rsid w:val="37C404E8"/>
    <w:rsid w:val="37DF1F1A"/>
    <w:rsid w:val="37FB060D"/>
    <w:rsid w:val="382611A3"/>
    <w:rsid w:val="38431D54"/>
    <w:rsid w:val="385F7EA5"/>
    <w:rsid w:val="389C0A0B"/>
    <w:rsid w:val="38B92017"/>
    <w:rsid w:val="391159AF"/>
    <w:rsid w:val="39224D6F"/>
    <w:rsid w:val="392C0A3B"/>
    <w:rsid w:val="392E59B4"/>
    <w:rsid w:val="39543D0A"/>
    <w:rsid w:val="396106E4"/>
    <w:rsid w:val="39767B9A"/>
    <w:rsid w:val="398A3FAA"/>
    <w:rsid w:val="39C40C73"/>
    <w:rsid w:val="39D639FE"/>
    <w:rsid w:val="3A175247"/>
    <w:rsid w:val="3A2550DD"/>
    <w:rsid w:val="3A2B0CF2"/>
    <w:rsid w:val="3A3E0A25"/>
    <w:rsid w:val="3A691396"/>
    <w:rsid w:val="3A831862"/>
    <w:rsid w:val="3A900B55"/>
    <w:rsid w:val="3A9E261D"/>
    <w:rsid w:val="3AAB3F75"/>
    <w:rsid w:val="3AF31810"/>
    <w:rsid w:val="3B9C1479"/>
    <w:rsid w:val="3C1F4887"/>
    <w:rsid w:val="3C2F4917"/>
    <w:rsid w:val="3C38554A"/>
    <w:rsid w:val="3C3E2F5F"/>
    <w:rsid w:val="3CDC1D33"/>
    <w:rsid w:val="3CF17FD1"/>
    <w:rsid w:val="3D163594"/>
    <w:rsid w:val="3D2551B7"/>
    <w:rsid w:val="3D2A703F"/>
    <w:rsid w:val="3D2F0AD6"/>
    <w:rsid w:val="3D2F0AF9"/>
    <w:rsid w:val="3D3659E4"/>
    <w:rsid w:val="3D971EA2"/>
    <w:rsid w:val="3DA43295"/>
    <w:rsid w:val="3DC72AE0"/>
    <w:rsid w:val="3DF151A7"/>
    <w:rsid w:val="3DF4753D"/>
    <w:rsid w:val="3E247F32"/>
    <w:rsid w:val="3E9776C5"/>
    <w:rsid w:val="3E9D3838"/>
    <w:rsid w:val="3EB42C76"/>
    <w:rsid w:val="3EDC6214"/>
    <w:rsid w:val="3EF75647"/>
    <w:rsid w:val="3F0A537A"/>
    <w:rsid w:val="3F4A1C1A"/>
    <w:rsid w:val="3F5B3E28"/>
    <w:rsid w:val="3F5E56C6"/>
    <w:rsid w:val="3F680747"/>
    <w:rsid w:val="3F80388E"/>
    <w:rsid w:val="3FA17924"/>
    <w:rsid w:val="3FAC745B"/>
    <w:rsid w:val="3FB6105E"/>
    <w:rsid w:val="3FC306F2"/>
    <w:rsid w:val="3FC733A8"/>
    <w:rsid w:val="3FCB2D5B"/>
    <w:rsid w:val="3FCC4F7F"/>
    <w:rsid w:val="3FE45BCB"/>
    <w:rsid w:val="40436D96"/>
    <w:rsid w:val="40750F19"/>
    <w:rsid w:val="40793F3F"/>
    <w:rsid w:val="409A683A"/>
    <w:rsid w:val="40B437EF"/>
    <w:rsid w:val="40D043A1"/>
    <w:rsid w:val="40E12FE8"/>
    <w:rsid w:val="40F24318"/>
    <w:rsid w:val="414D59F2"/>
    <w:rsid w:val="415154E2"/>
    <w:rsid w:val="41B82358"/>
    <w:rsid w:val="421B789E"/>
    <w:rsid w:val="42536B3D"/>
    <w:rsid w:val="429F0276"/>
    <w:rsid w:val="42B847B4"/>
    <w:rsid w:val="431E7646"/>
    <w:rsid w:val="432B5495"/>
    <w:rsid w:val="43411CF2"/>
    <w:rsid w:val="439F57A4"/>
    <w:rsid w:val="43C74575"/>
    <w:rsid w:val="43FA3ABF"/>
    <w:rsid w:val="44775260"/>
    <w:rsid w:val="44872FC9"/>
    <w:rsid w:val="44F00032"/>
    <w:rsid w:val="44F85C75"/>
    <w:rsid w:val="45097E82"/>
    <w:rsid w:val="454113CA"/>
    <w:rsid w:val="455416DC"/>
    <w:rsid w:val="45706093"/>
    <w:rsid w:val="45A81C96"/>
    <w:rsid w:val="45B42C24"/>
    <w:rsid w:val="45C33AC6"/>
    <w:rsid w:val="4615114C"/>
    <w:rsid w:val="461B1C1B"/>
    <w:rsid w:val="46256F3D"/>
    <w:rsid w:val="464B24B1"/>
    <w:rsid w:val="464F1A25"/>
    <w:rsid w:val="4670640B"/>
    <w:rsid w:val="46893028"/>
    <w:rsid w:val="469B0D50"/>
    <w:rsid w:val="46BC33FE"/>
    <w:rsid w:val="46D149CF"/>
    <w:rsid w:val="46E01EF3"/>
    <w:rsid w:val="46F830F8"/>
    <w:rsid w:val="4701087D"/>
    <w:rsid w:val="47046B53"/>
    <w:rsid w:val="470B1C8F"/>
    <w:rsid w:val="4723347D"/>
    <w:rsid w:val="47490A0A"/>
    <w:rsid w:val="475E2707"/>
    <w:rsid w:val="476720F8"/>
    <w:rsid w:val="47775577"/>
    <w:rsid w:val="478F28C0"/>
    <w:rsid w:val="47A33F4F"/>
    <w:rsid w:val="47A34D37"/>
    <w:rsid w:val="47B9793D"/>
    <w:rsid w:val="47BD572C"/>
    <w:rsid w:val="47CD5197"/>
    <w:rsid w:val="4807074F"/>
    <w:rsid w:val="484A67E7"/>
    <w:rsid w:val="485E687F"/>
    <w:rsid w:val="486125B1"/>
    <w:rsid w:val="49396F88"/>
    <w:rsid w:val="495042D1"/>
    <w:rsid w:val="496C0591"/>
    <w:rsid w:val="497D6CA8"/>
    <w:rsid w:val="498256B8"/>
    <w:rsid w:val="49A32653"/>
    <w:rsid w:val="49B66A74"/>
    <w:rsid w:val="49C11094"/>
    <w:rsid w:val="49CF169A"/>
    <w:rsid w:val="49DC3DB7"/>
    <w:rsid w:val="49E30CA1"/>
    <w:rsid w:val="49F11610"/>
    <w:rsid w:val="4A0D1AB3"/>
    <w:rsid w:val="4A1C41B3"/>
    <w:rsid w:val="4A5907A7"/>
    <w:rsid w:val="4A7E749E"/>
    <w:rsid w:val="4A9F10DB"/>
    <w:rsid w:val="4AD62257"/>
    <w:rsid w:val="4AE90539"/>
    <w:rsid w:val="4B0E268C"/>
    <w:rsid w:val="4B2E67E5"/>
    <w:rsid w:val="4B367F5F"/>
    <w:rsid w:val="4B3F0159"/>
    <w:rsid w:val="4B5E0F27"/>
    <w:rsid w:val="4B647BC0"/>
    <w:rsid w:val="4B826816"/>
    <w:rsid w:val="4B8F3432"/>
    <w:rsid w:val="4BB6159D"/>
    <w:rsid w:val="4BCF3BD3"/>
    <w:rsid w:val="4BD905AE"/>
    <w:rsid w:val="4BF76C86"/>
    <w:rsid w:val="4C107D48"/>
    <w:rsid w:val="4C404189"/>
    <w:rsid w:val="4C457F01"/>
    <w:rsid w:val="4C547C35"/>
    <w:rsid w:val="4C687B84"/>
    <w:rsid w:val="4CD32344"/>
    <w:rsid w:val="4D1D271C"/>
    <w:rsid w:val="4D5F2D35"/>
    <w:rsid w:val="4D904398"/>
    <w:rsid w:val="4D9B2D4C"/>
    <w:rsid w:val="4DCD5EF0"/>
    <w:rsid w:val="4DE24E53"/>
    <w:rsid w:val="4DF55447"/>
    <w:rsid w:val="4DF85023"/>
    <w:rsid w:val="4E1A4EAE"/>
    <w:rsid w:val="4E3715BC"/>
    <w:rsid w:val="4E6A304A"/>
    <w:rsid w:val="4EA930DA"/>
    <w:rsid w:val="4EAC01FC"/>
    <w:rsid w:val="4EB67E4F"/>
    <w:rsid w:val="4ED76F4F"/>
    <w:rsid w:val="4F180F6D"/>
    <w:rsid w:val="4F36139A"/>
    <w:rsid w:val="4F3F363B"/>
    <w:rsid w:val="4F7D39F4"/>
    <w:rsid w:val="4FC13833"/>
    <w:rsid w:val="501669E8"/>
    <w:rsid w:val="50333639"/>
    <w:rsid w:val="50355FCF"/>
    <w:rsid w:val="50395ABF"/>
    <w:rsid w:val="503F314A"/>
    <w:rsid w:val="5049071F"/>
    <w:rsid w:val="5055523B"/>
    <w:rsid w:val="50B404AC"/>
    <w:rsid w:val="512A680F"/>
    <w:rsid w:val="51363DAD"/>
    <w:rsid w:val="51502C40"/>
    <w:rsid w:val="515311FD"/>
    <w:rsid w:val="517D7C2E"/>
    <w:rsid w:val="51903ADB"/>
    <w:rsid w:val="51983176"/>
    <w:rsid w:val="51A74CAA"/>
    <w:rsid w:val="51BA2C30"/>
    <w:rsid w:val="51E7154B"/>
    <w:rsid w:val="51FB409D"/>
    <w:rsid w:val="521A722A"/>
    <w:rsid w:val="527821A3"/>
    <w:rsid w:val="528C1D4E"/>
    <w:rsid w:val="529A65BD"/>
    <w:rsid w:val="529B480F"/>
    <w:rsid w:val="52A412CF"/>
    <w:rsid w:val="52B61649"/>
    <w:rsid w:val="52BC29D7"/>
    <w:rsid w:val="530443EF"/>
    <w:rsid w:val="53165C44"/>
    <w:rsid w:val="531B22DB"/>
    <w:rsid w:val="537B293C"/>
    <w:rsid w:val="53A6721A"/>
    <w:rsid w:val="53AE0572"/>
    <w:rsid w:val="53B06098"/>
    <w:rsid w:val="53EC4BF7"/>
    <w:rsid w:val="54324CFF"/>
    <w:rsid w:val="544E36B1"/>
    <w:rsid w:val="54873B96"/>
    <w:rsid w:val="54AF45A2"/>
    <w:rsid w:val="54BF1612"/>
    <w:rsid w:val="54D47B64"/>
    <w:rsid w:val="54D76DA4"/>
    <w:rsid w:val="54F57361"/>
    <w:rsid w:val="551B39E5"/>
    <w:rsid w:val="55523002"/>
    <w:rsid w:val="557234F5"/>
    <w:rsid w:val="56080E28"/>
    <w:rsid w:val="56222B52"/>
    <w:rsid w:val="563A7E9B"/>
    <w:rsid w:val="564156CE"/>
    <w:rsid w:val="567732E6"/>
    <w:rsid w:val="567F61F6"/>
    <w:rsid w:val="56B637B6"/>
    <w:rsid w:val="56F3629C"/>
    <w:rsid w:val="571C3A45"/>
    <w:rsid w:val="572414C4"/>
    <w:rsid w:val="5733141F"/>
    <w:rsid w:val="578B1008"/>
    <w:rsid w:val="57F95B34"/>
    <w:rsid w:val="57FA0181"/>
    <w:rsid w:val="57FB4086"/>
    <w:rsid w:val="57FB47AE"/>
    <w:rsid w:val="589046EA"/>
    <w:rsid w:val="58A14202"/>
    <w:rsid w:val="58A37CF6"/>
    <w:rsid w:val="58E446C9"/>
    <w:rsid w:val="58F85DEC"/>
    <w:rsid w:val="59047560"/>
    <w:rsid w:val="59162E41"/>
    <w:rsid w:val="591E23E1"/>
    <w:rsid w:val="593C2BA3"/>
    <w:rsid w:val="594F0101"/>
    <w:rsid w:val="5975743C"/>
    <w:rsid w:val="59823B14"/>
    <w:rsid w:val="59B14918"/>
    <w:rsid w:val="59C33A3E"/>
    <w:rsid w:val="59C503C4"/>
    <w:rsid w:val="59D10B16"/>
    <w:rsid w:val="59DF059A"/>
    <w:rsid w:val="59EE525F"/>
    <w:rsid w:val="59F9295B"/>
    <w:rsid w:val="59FA1835"/>
    <w:rsid w:val="59FB3DE5"/>
    <w:rsid w:val="5A02006D"/>
    <w:rsid w:val="5A04713E"/>
    <w:rsid w:val="5A2A7B93"/>
    <w:rsid w:val="5A4E03B9"/>
    <w:rsid w:val="5AA77DB5"/>
    <w:rsid w:val="5AB65EE9"/>
    <w:rsid w:val="5AC62645"/>
    <w:rsid w:val="5ACE32A8"/>
    <w:rsid w:val="5AD703AE"/>
    <w:rsid w:val="5AE84831"/>
    <w:rsid w:val="5B155FCB"/>
    <w:rsid w:val="5B2E3D47"/>
    <w:rsid w:val="5B526448"/>
    <w:rsid w:val="5B9317DB"/>
    <w:rsid w:val="5B9C5AAD"/>
    <w:rsid w:val="5BBB7CD0"/>
    <w:rsid w:val="5BCA1CC1"/>
    <w:rsid w:val="5BF037E6"/>
    <w:rsid w:val="5BFB086D"/>
    <w:rsid w:val="5C0E2225"/>
    <w:rsid w:val="5C163158"/>
    <w:rsid w:val="5C4C0240"/>
    <w:rsid w:val="5C61579B"/>
    <w:rsid w:val="5C735194"/>
    <w:rsid w:val="5C9F3FFC"/>
    <w:rsid w:val="5CA17555"/>
    <w:rsid w:val="5CA50038"/>
    <w:rsid w:val="5CCB7A9F"/>
    <w:rsid w:val="5CCD4100"/>
    <w:rsid w:val="5CE34B66"/>
    <w:rsid w:val="5D621868"/>
    <w:rsid w:val="5D634635"/>
    <w:rsid w:val="5D681792"/>
    <w:rsid w:val="5D7013EE"/>
    <w:rsid w:val="5D867E6A"/>
    <w:rsid w:val="5DA62893"/>
    <w:rsid w:val="5DAA7FFC"/>
    <w:rsid w:val="5DC5275A"/>
    <w:rsid w:val="5DFD637E"/>
    <w:rsid w:val="5E080AED"/>
    <w:rsid w:val="5E824AD5"/>
    <w:rsid w:val="5EB96C36"/>
    <w:rsid w:val="5EBA426F"/>
    <w:rsid w:val="5ED85D88"/>
    <w:rsid w:val="5F313B53"/>
    <w:rsid w:val="5F385194"/>
    <w:rsid w:val="5F6441DB"/>
    <w:rsid w:val="5F84662B"/>
    <w:rsid w:val="5FB152B9"/>
    <w:rsid w:val="5FB25344"/>
    <w:rsid w:val="5FD27396"/>
    <w:rsid w:val="5FDB0C6E"/>
    <w:rsid w:val="5FEC48FC"/>
    <w:rsid w:val="605C0900"/>
    <w:rsid w:val="60885CA7"/>
    <w:rsid w:val="609C542E"/>
    <w:rsid w:val="612748DB"/>
    <w:rsid w:val="616E1341"/>
    <w:rsid w:val="61A134C4"/>
    <w:rsid w:val="61B41449"/>
    <w:rsid w:val="61C15914"/>
    <w:rsid w:val="61D6007B"/>
    <w:rsid w:val="61E57855"/>
    <w:rsid w:val="61F3516C"/>
    <w:rsid w:val="620D5E36"/>
    <w:rsid w:val="621625BE"/>
    <w:rsid w:val="622D4D58"/>
    <w:rsid w:val="62854B94"/>
    <w:rsid w:val="62952214"/>
    <w:rsid w:val="62C030F9"/>
    <w:rsid w:val="62F96812"/>
    <w:rsid w:val="632077B4"/>
    <w:rsid w:val="63314817"/>
    <w:rsid w:val="635822A8"/>
    <w:rsid w:val="635C3B47"/>
    <w:rsid w:val="63FE1652"/>
    <w:rsid w:val="64061D04"/>
    <w:rsid w:val="641461CF"/>
    <w:rsid w:val="645541F9"/>
    <w:rsid w:val="64CD637E"/>
    <w:rsid w:val="64E5123A"/>
    <w:rsid w:val="653428EA"/>
    <w:rsid w:val="65532D27"/>
    <w:rsid w:val="655F791E"/>
    <w:rsid w:val="65BC6B1F"/>
    <w:rsid w:val="65D33DA4"/>
    <w:rsid w:val="66482160"/>
    <w:rsid w:val="669F1927"/>
    <w:rsid w:val="66AF22B7"/>
    <w:rsid w:val="67277FC8"/>
    <w:rsid w:val="673D3C8F"/>
    <w:rsid w:val="675379F3"/>
    <w:rsid w:val="67982FB2"/>
    <w:rsid w:val="67B62DCC"/>
    <w:rsid w:val="67EE6D37"/>
    <w:rsid w:val="680E73DA"/>
    <w:rsid w:val="68126ECA"/>
    <w:rsid w:val="682A65AB"/>
    <w:rsid w:val="684F3094"/>
    <w:rsid w:val="68886FC7"/>
    <w:rsid w:val="68A96072"/>
    <w:rsid w:val="68AB2E7A"/>
    <w:rsid w:val="68BC6E36"/>
    <w:rsid w:val="694330B3"/>
    <w:rsid w:val="694E624C"/>
    <w:rsid w:val="69605A13"/>
    <w:rsid w:val="697A6F03"/>
    <w:rsid w:val="698C734E"/>
    <w:rsid w:val="699543C8"/>
    <w:rsid w:val="69BD514B"/>
    <w:rsid w:val="6A301889"/>
    <w:rsid w:val="6A80346D"/>
    <w:rsid w:val="6AC71E7B"/>
    <w:rsid w:val="6ACA583A"/>
    <w:rsid w:val="6AE368FC"/>
    <w:rsid w:val="6AEC6501"/>
    <w:rsid w:val="6AF01018"/>
    <w:rsid w:val="6B2C2051"/>
    <w:rsid w:val="6BC729DD"/>
    <w:rsid w:val="6C02704F"/>
    <w:rsid w:val="6C113276"/>
    <w:rsid w:val="6C315445"/>
    <w:rsid w:val="6C57134F"/>
    <w:rsid w:val="6C5A499B"/>
    <w:rsid w:val="6C5C11C9"/>
    <w:rsid w:val="6C9F4AA4"/>
    <w:rsid w:val="6CC36596"/>
    <w:rsid w:val="6CD3617E"/>
    <w:rsid w:val="6CFA6160"/>
    <w:rsid w:val="6D0B038C"/>
    <w:rsid w:val="6D1C5C94"/>
    <w:rsid w:val="6D4F0C03"/>
    <w:rsid w:val="6D6141DB"/>
    <w:rsid w:val="6D727A37"/>
    <w:rsid w:val="6DA31507"/>
    <w:rsid w:val="6E19713D"/>
    <w:rsid w:val="6E2E60E0"/>
    <w:rsid w:val="6E5813AF"/>
    <w:rsid w:val="6E5D69C5"/>
    <w:rsid w:val="6E745C57"/>
    <w:rsid w:val="6E8977BA"/>
    <w:rsid w:val="6E8D77E2"/>
    <w:rsid w:val="6E923C2D"/>
    <w:rsid w:val="6EBF1A77"/>
    <w:rsid w:val="6EC00BE2"/>
    <w:rsid w:val="6F915675"/>
    <w:rsid w:val="6FC00FB9"/>
    <w:rsid w:val="6FC7611B"/>
    <w:rsid w:val="6FEB735C"/>
    <w:rsid w:val="6FF46EB5"/>
    <w:rsid w:val="70335C2F"/>
    <w:rsid w:val="705836CE"/>
    <w:rsid w:val="70716758"/>
    <w:rsid w:val="707F4466"/>
    <w:rsid w:val="70B22DC9"/>
    <w:rsid w:val="70CE3BAA"/>
    <w:rsid w:val="70DD3FC2"/>
    <w:rsid w:val="71436346"/>
    <w:rsid w:val="718E2D57"/>
    <w:rsid w:val="71C46F1C"/>
    <w:rsid w:val="723143F0"/>
    <w:rsid w:val="7234691D"/>
    <w:rsid w:val="727F33AE"/>
    <w:rsid w:val="72852AE3"/>
    <w:rsid w:val="72856038"/>
    <w:rsid w:val="72895FDA"/>
    <w:rsid w:val="729624A5"/>
    <w:rsid w:val="72D0112D"/>
    <w:rsid w:val="72E773E5"/>
    <w:rsid w:val="730B48BA"/>
    <w:rsid w:val="733E6DC5"/>
    <w:rsid w:val="73515B69"/>
    <w:rsid w:val="73625331"/>
    <w:rsid w:val="73656370"/>
    <w:rsid w:val="73A6496A"/>
    <w:rsid w:val="73B057E9"/>
    <w:rsid w:val="73EB22BF"/>
    <w:rsid w:val="73EB6821"/>
    <w:rsid w:val="7407365B"/>
    <w:rsid w:val="74091FB6"/>
    <w:rsid w:val="742A570F"/>
    <w:rsid w:val="745145CE"/>
    <w:rsid w:val="746C5BB4"/>
    <w:rsid w:val="74716D26"/>
    <w:rsid w:val="74890514"/>
    <w:rsid w:val="74E964FD"/>
    <w:rsid w:val="75083042"/>
    <w:rsid w:val="751E1C4C"/>
    <w:rsid w:val="755521A4"/>
    <w:rsid w:val="75A7324B"/>
    <w:rsid w:val="75BA07D1"/>
    <w:rsid w:val="767B3EE5"/>
    <w:rsid w:val="76D637B8"/>
    <w:rsid w:val="76DE43A6"/>
    <w:rsid w:val="773A3D47"/>
    <w:rsid w:val="777D3BB6"/>
    <w:rsid w:val="77BD2282"/>
    <w:rsid w:val="77DC1CC2"/>
    <w:rsid w:val="77DEBFD3"/>
    <w:rsid w:val="77EC344A"/>
    <w:rsid w:val="77F02658"/>
    <w:rsid w:val="782D3D3A"/>
    <w:rsid w:val="78762B5D"/>
    <w:rsid w:val="78825CC1"/>
    <w:rsid w:val="78B26C9C"/>
    <w:rsid w:val="78D67634"/>
    <w:rsid w:val="78E81581"/>
    <w:rsid w:val="79295E21"/>
    <w:rsid w:val="793F3897"/>
    <w:rsid w:val="79545F71"/>
    <w:rsid w:val="797D616D"/>
    <w:rsid w:val="79856DD0"/>
    <w:rsid w:val="79A22FCC"/>
    <w:rsid w:val="79E9735F"/>
    <w:rsid w:val="7A6B246A"/>
    <w:rsid w:val="7AA35D0F"/>
    <w:rsid w:val="7AF27597"/>
    <w:rsid w:val="7B09415C"/>
    <w:rsid w:val="7B332F87"/>
    <w:rsid w:val="7B494B47"/>
    <w:rsid w:val="7B8D6BCE"/>
    <w:rsid w:val="7BDD1145"/>
    <w:rsid w:val="7BE70E9C"/>
    <w:rsid w:val="7BFE17E7"/>
    <w:rsid w:val="7C142DB9"/>
    <w:rsid w:val="7C374CF9"/>
    <w:rsid w:val="7C653614"/>
    <w:rsid w:val="7C7A4BE6"/>
    <w:rsid w:val="7CB925E2"/>
    <w:rsid w:val="7CC813AA"/>
    <w:rsid w:val="7CE51182"/>
    <w:rsid w:val="7D1E1A15"/>
    <w:rsid w:val="7D501FBC"/>
    <w:rsid w:val="7D8C697F"/>
    <w:rsid w:val="7DA939D5"/>
    <w:rsid w:val="7DB748F3"/>
    <w:rsid w:val="7DBD2A9C"/>
    <w:rsid w:val="7DC76381"/>
    <w:rsid w:val="7DD13FA4"/>
    <w:rsid w:val="7DD56382"/>
    <w:rsid w:val="7DF33068"/>
    <w:rsid w:val="7E36223B"/>
    <w:rsid w:val="7E435E3D"/>
    <w:rsid w:val="7E4A0251"/>
    <w:rsid w:val="7E525E1A"/>
    <w:rsid w:val="7E5F2F81"/>
    <w:rsid w:val="7E7A4D36"/>
    <w:rsid w:val="7EC21F19"/>
    <w:rsid w:val="7ED52D9F"/>
    <w:rsid w:val="7EFB0260"/>
    <w:rsid w:val="7F4354EC"/>
    <w:rsid w:val="7F7626B0"/>
    <w:rsid w:val="7FB63D8B"/>
    <w:rsid w:val="7FBF19E4"/>
    <w:rsid w:val="7FD12D6F"/>
    <w:rsid w:val="7FE5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line="700" w:lineRule="exact"/>
      <w:jc w:val="center"/>
      <w:outlineLvl w:val="0"/>
    </w:pPr>
    <w:rPr>
      <w:rFonts w:ascii="Calibri" w:hAnsi="Calibri" w:eastAsia="方正小标宋_GBK" w:cs="Times New Roman"/>
      <w:kern w:val="44"/>
      <w:sz w:val="44"/>
    </w:rPr>
  </w:style>
  <w:style w:type="paragraph" w:styleId="5">
    <w:name w:val="heading 3"/>
    <w:basedOn w:val="1"/>
    <w:next w:val="1"/>
    <w:unhideWhenUsed/>
    <w:qFormat/>
    <w:uiPriority w:val="9"/>
    <w:pPr>
      <w:spacing w:beforeLines="50" w:afterLines="50" w:line="600" w:lineRule="exact"/>
      <w:ind w:firstLine="863" w:firstLineChars="200"/>
      <w:outlineLvl w:val="2"/>
    </w:pPr>
    <w:rPr>
      <w:rFonts w:hint="eastAsia" w:ascii="宋体" w:hAnsi="宋体" w:eastAsia="黑体" w:cs="Times New Roman"/>
      <w:bCs/>
      <w:kern w:val="2"/>
      <w:sz w:val="32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firstLine="420"/>
    </w:pPr>
    <w:rPr>
      <w:rFonts w:ascii="Calibri" w:hAnsi="Calibri"/>
    </w:rPr>
  </w:style>
  <w:style w:type="paragraph" w:styleId="3">
    <w:name w:val="Body Text Indent"/>
    <w:basedOn w:val="1"/>
    <w:next w:val="2"/>
    <w:unhideWhenUsed/>
    <w:qFormat/>
    <w:uiPriority w:val="0"/>
    <w:pPr>
      <w:spacing w:after="120"/>
      <w:ind w:left="420" w:leftChars="200"/>
    </w:pPr>
  </w:style>
  <w:style w:type="paragraph" w:styleId="6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9">
    <w:name w:val="toc 1"/>
    <w:basedOn w:val="1"/>
    <w:next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</w:style>
  <w:style w:type="paragraph" w:customStyle="1" w:styleId="15">
    <w:name w:val="BodyText1I"/>
    <w:basedOn w:val="1"/>
    <w:qFormat/>
    <w:uiPriority w:val="99"/>
    <w:pPr>
      <w:spacing w:line="360" w:lineRule="auto"/>
      <w:ind w:firstLine="420" w:firstLineChars="100"/>
    </w:pPr>
    <w:rPr>
      <w:sz w:val="28"/>
      <w:szCs w:val="20"/>
    </w:rPr>
  </w:style>
  <w:style w:type="paragraph" w:customStyle="1" w:styleId="16">
    <w:name w:val="Default"/>
    <w:basedOn w:val="1"/>
    <w:qFormat/>
    <w:uiPriority w:val="0"/>
    <w:pPr>
      <w:widowControl w:val="0"/>
      <w:kinsoku/>
      <w:snapToGrid/>
      <w:textAlignment w:val="auto"/>
    </w:pPr>
    <w:rPr>
      <w:rFonts w:ascii="黑体" w:hAnsi="Calibri" w:eastAsia="黑体" w:cs="宋体"/>
      <w:snapToGrid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7754</Words>
  <Characters>7959</Characters>
  <Lines>10</Lines>
  <Paragraphs>2</Paragraphs>
  <TotalTime>0</TotalTime>
  <ScaleCrop>false</ScaleCrop>
  <LinksUpToDate>false</LinksUpToDate>
  <CharactersWithSpaces>8074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2025-02-26T22:59:00Z</dcterms:created>
  <dc:creator>Kingsoft-PDF</dc:creator>
  <cp:lastModifiedBy>thtf</cp:lastModifiedBy>
  <cp:lastPrinted>2025-03-11T18:39:00Z</cp:lastPrinted>
  <dcterms:modified xsi:type="dcterms:W3CDTF">2025-09-25T18:02:15Z</dcterms:modified>
  <dc:subject>pdfbuilder</dc:subject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2025-02-26T14:59:37Z</vt:filetime>
  </property>
  <property fmtid="{D5CDD505-2E9C-101B-9397-08002B2CF9AE}" pid="4" name="UsrData">
    <vt:lpwstr>67bebbd2db2cf3001fe95ab1wl</vt:lpwstr>
  </property>
  <property fmtid="{D5CDD505-2E9C-101B-9397-08002B2CF9AE}" pid="5" name="KSOTemplateDocerSaveRecord">
    <vt:lpwstr>eyJoZGlkIjoiYmE3N2Y4ZjMxMDlhNDJlYjVjODJmZGNkZmUzNjBhMGEiLCJ1c2VySWQiOiI4NTAxNjcyNTcifQ==</vt:lpwstr>
  </property>
  <property fmtid="{D5CDD505-2E9C-101B-9397-08002B2CF9AE}" pid="6" name="KSOProductBuildVer">
    <vt:lpwstr>2052-11.8.2.10125</vt:lpwstr>
  </property>
  <property fmtid="{D5CDD505-2E9C-101B-9397-08002B2CF9AE}" pid="7" name="ICV">
    <vt:lpwstr>125488CD743E48E6AEC323B2B72C7CFC_13</vt:lpwstr>
  </property>
</Properties>
</file>