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DC" w:rsidRDefault="004046DC" w:rsidP="004046DC">
      <w:pPr>
        <w:pStyle w:val="a3"/>
        <w:spacing w:line="510" w:lineRule="exact"/>
        <w:ind w:firstLineChars="300" w:firstLine="1320"/>
        <w:jc w:val="center"/>
        <w:rPr>
          <w:rFonts w:ascii="Times New Roman" w:eastAsia="黑体" w:hAnsi="Times New Roman"/>
          <w:sz w:val="44"/>
          <w:szCs w:val="44"/>
        </w:rPr>
      </w:pPr>
      <w:r>
        <w:rPr>
          <w:rFonts w:ascii="Times New Roman" w:eastAsia="黑体" w:hAnsi="Times New Roman" w:hint="eastAsia"/>
          <w:sz w:val="44"/>
          <w:szCs w:val="44"/>
        </w:rPr>
        <w:t>中方县疾病预防控制中心</w:t>
      </w:r>
      <w:r w:rsidR="00661D85">
        <w:rPr>
          <w:rFonts w:ascii="Times New Roman" w:eastAsia="黑体" w:hAnsi="Times New Roman" w:hint="eastAsia"/>
          <w:sz w:val="44"/>
          <w:szCs w:val="44"/>
        </w:rPr>
        <w:t>2020</w:t>
      </w:r>
      <w:r w:rsidR="00661D85">
        <w:rPr>
          <w:rFonts w:ascii="Times New Roman" w:eastAsia="黑体" w:hAnsi="Times New Roman" w:hint="eastAsia"/>
          <w:sz w:val="44"/>
          <w:szCs w:val="44"/>
        </w:rPr>
        <w:t>年度</w:t>
      </w:r>
      <w:r w:rsidR="00565DB1">
        <w:rPr>
          <w:rFonts w:ascii="Times New Roman" w:eastAsia="黑体" w:hAnsi="Times New Roman" w:hint="eastAsia"/>
          <w:sz w:val="44"/>
          <w:szCs w:val="44"/>
        </w:rPr>
        <w:t>其他</w:t>
      </w:r>
      <w:r w:rsidR="00BF7C20">
        <w:rPr>
          <w:rFonts w:ascii="Times New Roman" w:eastAsia="黑体" w:hAnsi="Times New Roman" w:hint="eastAsia"/>
          <w:sz w:val="44"/>
          <w:szCs w:val="44"/>
        </w:rPr>
        <w:t>公共卫生服务项目支出绩效自评</w:t>
      </w:r>
      <w:r>
        <w:rPr>
          <w:rFonts w:ascii="Times New Roman" w:eastAsia="黑体" w:hAnsi="Times New Roman" w:hint="eastAsia"/>
          <w:sz w:val="44"/>
          <w:szCs w:val="44"/>
        </w:rPr>
        <w:t>报告</w:t>
      </w:r>
    </w:p>
    <w:p w:rsidR="004046DC" w:rsidRDefault="004046DC" w:rsidP="004046DC">
      <w:pPr>
        <w:pStyle w:val="a3"/>
        <w:numPr>
          <w:ilvl w:val="0"/>
          <w:numId w:val="1"/>
        </w:numPr>
        <w:spacing w:line="510" w:lineRule="exact"/>
        <w:rPr>
          <w:rFonts w:ascii="Times New Roman" w:eastAsia="楷体" w:hAnsi="Times New Roman"/>
          <w:b/>
          <w:sz w:val="32"/>
          <w:szCs w:val="32"/>
        </w:rPr>
      </w:pPr>
      <w:r>
        <w:rPr>
          <w:rFonts w:ascii="Times New Roman" w:eastAsia="楷体" w:hAnsi="Times New Roman" w:hint="eastAsia"/>
          <w:b/>
          <w:sz w:val="32"/>
          <w:szCs w:val="32"/>
        </w:rPr>
        <w:t>基本情况</w:t>
      </w:r>
    </w:p>
    <w:p w:rsidR="004046DC" w:rsidRDefault="004046DC" w:rsidP="00565DB1">
      <w:pPr>
        <w:pStyle w:val="a3"/>
        <w:spacing w:line="510" w:lineRule="exact"/>
        <w:ind w:firstLineChars="150" w:firstLine="480"/>
        <w:rPr>
          <w:rFonts w:ascii="仿宋" w:eastAsia="仿宋" w:hAnsi="仿宋"/>
          <w:b/>
          <w:sz w:val="32"/>
          <w:szCs w:val="32"/>
        </w:rPr>
      </w:pPr>
      <w:r>
        <w:rPr>
          <w:rFonts w:ascii="仿宋" w:eastAsia="仿宋" w:hAnsi="仿宋" w:cs="仿宋_GB2312" w:hint="eastAsia"/>
          <w:sz w:val="32"/>
          <w:szCs w:val="32"/>
          <w:shd w:val="clear" w:color="auto" w:fill="FFFFFF"/>
        </w:rPr>
        <w:t>按照中方县财政局文件中财绩【2021】38号要求</w:t>
      </w:r>
      <w:r>
        <w:rPr>
          <w:rFonts w:ascii="仿宋" w:eastAsia="仿宋" w:hAnsi="仿宋" w:cs="仿宋_GB2312" w:hint="eastAsia"/>
          <w:sz w:val="32"/>
          <w:szCs w:val="32"/>
        </w:rPr>
        <w:t>我中心对2020年度基本公共卫生专项资金开展了绩效评价工作。评价采用定量分析、定性分析和现场评价相结合的方法，制定了评价实施方案，从预算编制与执行、资金分配与使用、资金监督与管理、财务会计信息、项目组织管理、项目绩效完成等方面对项目进行了综合评价。现将绩效评价情况及评价结果报告如下：</w:t>
      </w:r>
    </w:p>
    <w:p w:rsidR="004046DC" w:rsidRDefault="004046DC" w:rsidP="004046DC">
      <w:pPr>
        <w:pStyle w:val="a3"/>
        <w:spacing w:line="510" w:lineRule="exact"/>
        <w:ind w:left="142"/>
        <w:rPr>
          <w:rFonts w:ascii="仿宋" w:eastAsia="仿宋" w:hAnsi="仿宋"/>
          <w:sz w:val="32"/>
          <w:szCs w:val="32"/>
        </w:rPr>
      </w:pPr>
      <w:r>
        <w:rPr>
          <w:rFonts w:ascii="仿宋" w:eastAsia="仿宋" w:hAnsi="仿宋" w:hint="eastAsia"/>
          <w:b/>
          <w:sz w:val="32"/>
          <w:szCs w:val="32"/>
        </w:rPr>
        <w:t>（一）项目概况</w:t>
      </w:r>
      <w:r>
        <w:rPr>
          <w:rFonts w:ascii="仿宋" w:eastAsia="仿宋" w:hAnsi="仿宋" w:hint="eastAsia"/>
          <w:sz w:val="32"/>
          <w:szCs w:val="32"/>
        </w:rPr>
        <w:t>。</w:t>
      </w:r>
    </w:p>
    <w:p w:rsidR="004046DC" w:rsidRDefault="004046DC" w:rsidP="00565DB1">
      <w:pPr>
        <w:spacing w:line="560" w:lineRule="exact"/>
        <w:ind w:firstLineChars="150" w:firstLine="480"/>
        <w:jc w:val="left"/>
        <w:outlineLvl w:val="0"/>
        <w:rPr>
          <w:rFonts w:ascii="仿宋" w:eastAsia="仿宋" w:hAnsi="仿宋" w:cs="仿宋_GB2312"/>
          <w:sz w:val="32"/>
          <w:szCs w:val="32"/>
        </w:rPr>
      </w:pPr>
      <w:r>
        <w:rPr>
          <w:rFonts w:ascii="仿宋" w:eastAsia="仿宋" w:hAnsi="仿宋" w:cs="仿宋_GB2312" w:hint="eastAsia"/>
          <w:sz w:val="32"/>
          <w:szCs w:val="32"/>
        </w:rPr>
        <w:t>项目实施单位中方县疾控中心人员编制数为40人，实际工作人员37人，共设办公室、计财股、艾滋病防治股、结核病防治股、免疫规划股、检验股、农村饮用水检测中心、急性传染病防治股、精神病和慢性病防治股、卫生监测股、健康教育股等11个股室。服务中方县全境12个乡镇135个行政村，受益人群中方县全境28万余人，本项目主要提供对中方县</w:t>
      </w:r>
      <w:r w:rsidR="00565DB1">
        <w:rPr>
          <w:rFonts w:ascii="仿宋" w:eastAsia="仿宋" w:hAnsi="仿宋" w:cs="宋体" w:hint="eastAsia"/>
          <w:sz w:val="32"/>
          <w:szCs w:val="32"/>
        </w:rPr>
        <w:t>疾病预防控控制中心职业病危害检测能力提升</w:t>
      </w:r>
      <w:r w:rsidR="00671A36">
        <w:rPr>
          <w:rFonts w:ascii="仿宋" w:eastAsia="仿宋" w:hAnsi="仿宋" w:cs="宋体" w:hint="eastAsia"/>
          <w:sz w:val="32"/>
          <w:szCs w:val="32"/>
        </w:rPr>
        <w:t>和其他急性传染病防治等服务</w:t>
      </w:r>
      <w:r>
        <w:rPr>
          <w:rFonts w:ascii="仿宋" w:eastAsia="仿宋" w:hAnsi="仿宋" w:cs="宋体" w:hint="eastAsia"/>
          <w:sz w:val="32"/>
          <w:szCs w:val="32"/>
        </w:rPr>
        <w:t>，包括</w:t>
      </w:r>
      <w:r w:rsidR="00671A36">
        <w:rPr>
          <w:rFonts w:ascii="仿宋" w:eastAsia="仿宋" w:hAnsi="仿宋" w:cs="宋体" w:hint="eastAsia"/>
          <w:sz w:val="32"/>
          <w:szCs w:val="32"/>
        </w:rPr>
        <w:t>农村饮用水水质检验</w:t>
      </w:r>
      <w:r>
        <w:rPr>
          <w:rFonts w:ascii="仿宋" w:eastAsia="仿宋" w:hAnsi="仿宋" w:cs="宋体" w:hint="eastAsia"/>
          <w:sz w:val="32"/>
          <w:szCs w:val="32"/>
        </w:rPr>
        <w:t>样本</w:t>
      </w:r>
      <w:r w:rsidR="00671A36">
        <w:rPr>
          <w:rFonts w:ascii="仿宋" w:eastAsia="仿宋" w:hAnsi="仿宋" w:cs="宋体" w:hint="eastAsia"/>
          <w:sz w:val="32"/>
          <w:szCs w:val="32"/>
        </w:rPr>
        <w:t>1914个</w:t>
      </w:r>
      <w:r>
        <w:rPr>
          <w:rFonts w:ascii="仿宋" w:eastAsia="仿宋" w:hAnsi="仿宋" w:cs="宋体" w:hint="eastAsia"/>
          <w:sz w:val="32"/>
          <w:szCs w:val="32"/>
        </w:rPr>
        <w:t>，</w:t>
      </w:r>
      <w:r w:rsidR="00DC7CCC">
        <w:rPr>
          <w:rFonts w:ascii="仿宋" w:eastAsia="仿宋" w:hAnsi="仿宋" w:cs="仿宋_GB2312" w:hint="eastAsia"/>
          <w:sz w:val="32"/>
          <w:szCs w:val="32"/>
        </w:rPr>
        <w:t>中方县</w:t>
      </w:r>
      <w:r w:rsidR="00DC7CCC">
        <w:rPr>
          <w:rFonts w:ascii="仿宋" w:eastAsia="仿宋" w:hAnsi="仿宋" w:cs="宋体" w:hint="eastAsia"/>
          <w:sz w:val="32"/>
          <w:szCs w:val="32"/>
        </w:rPr>
        <w:t>疾病预防控控制中心职业病危害检测能力提升设备购置20万元，</w:t>
      </w:r>
      <w:r>
        <w:rPr>
          <w:rFonts w:ascii="仿宋" w:eastAsia="仿宋" w:hAnsi="仿宋" w:cs="宋体" w:hint="eastAsia"/>
          <w:sz w:val="32"/>
          <w:szCs w:val="32"/>
        </w:rPr>
        <w:t>二号病外检索样品120个、内检索样品45个，手足口病样品60份，流感样品41</w:t>
      </w:r>
      <w:r w:rsidR="00671A36">
        <w:rPr>
          <w:rFonts w:ascii="仿宋" w:eastAsia="仿宋" w:hAnsi="仿宋" w:cs="宋体" w:hint="eastAsia"/>
          <w:sz w:val="32"/>
          <w:szCs w:val="32"/>
        </w:rPr>
        <w:t>份</w:t>
      </w:r>
      <w:r>
        <w:rPr>
          <w:rFonts w:ascii="仿宋" w:eastAsia="仿宋" w:hAnsi="仿宋" w:cs="宋体" w:hint="eastAsia"/>
          <w:sz w:val="32"/>
          <w:szCs w:val="32"/>
        </w:rPr>
        <w:t>。开展健康教育提高人民健康意识。</w:t>
      </w:r>
    </w:p>
    <w:p w:rsidR="004046DC" w:rsidRDefault="004046DC" w:rsidP="00671A36">
      <w:pPr>
        <w:pStyle w:val="a3"/>
        <w:spacing w:line="560" w:lineRule="exact"/>
        <w:ind w:firstLineChars="150" w:firstLine="480"/>
        <w:rPr>
          <w:rFonts w:ascii="仿宋" w:eastAsia="仿宋" w:hAnsi="仿宋" w:cs="仿宋_GB2312"/>
          <w:sz w:val="32"/>
          <w:szCs w:val="32"/>
        </w:rPr>
      </w:pPr>
      <w:r>
        <w:rPr>
          <w:rFonts w:ascii="仿宋" w:eastAsia="仿宋" w:hAnsi="仿宋" w:cs="仿宋_GB2312" w:hint="eastAsia"/>
          <w:sz w:val="32"/>
          <w:szCs w:val="32"/>
        </w:rPr>
        <w:t>本次绩效评价</w:t>
      </w:r>
      <w:r w:rsidR="00671A36">
        <w:rPr>
          <w:rFonts w:ascii="仿宋" w:eastAsia="仿宋" w:hAnsi="仿宋" w:cs="仿宋_GB2312" w:hint="eastAsia"/>
          <w:sz w:val="32"/>
          <w:szCs w:val="32"/>
        </w:rPr>
        <w:t>中央补助地方其他</w:t>
      </w:r>
      <w:r>
        <w:rPr>
          <w:rFonts w:ascii="仿宋" w:eastAsia="仿宋" w:hAnsi="仿宋" w:cs="仿宋_GB2312" w:hint="eastAsia"/>
          <w:sz w:val="32"/>
          <w:szCs w:val="32"/>
        </w:rPr>
        <w:t>公共卫生服务项目包括《关于下达2020年</w:t>
      </w:r>
      <w:r w:rsidR="00671A36">
        <w:rPr>
          <w:rFonts w:ascii="仿宋" w:eastAsia="仿宋" w:hAnsi="仿宋" w:cs="仿宋_GB2312" w:hint="eastAsia"/>
          <w:sz w:val="32"/>
          <w:szCs w:val="32"/>
        </w:rPr>
        <w:t>中央补助地方县级疾控中心职业病危害监测能力提升</w:t>
      </w:r>
      <w:r>
        <w:rPr>
          <w:rFonts w:ascii="仿宋" w:eastAsia="仿宋" w:hAnsi="仿宋" w:cs="仿宋_GB2312" w:hint="eastAsia"/>
          <w:sz w:val="32"/>
          <w:szCs w:val="32"/>
        </w:rPr>
        <w:t>资金的通知》（湘财社指〔2020〕</w:t>
      </w:r>
      <w:r w:rsidR="00671A36">
        <w:rPr>
          <w:rFonts w:ascii="仿宋" w:eastAsia="仿宋" w:hAnsi="仿宋" w:cs="仿宋_GB2312" w:hint="eastAsia"/>
          <w:sz w:val="32"/>
          <w:szCs w:val="32"/>
        </w:rPr>
        <w:t>157</w:t>
      </w:r>
      <w:r>
        <w:rPr>
          <w:rFonts w:ascii="仿宋" w:eastAsia="仿宋" w:hAnsi="仿宋" w:cs="仿宋_GB2312" w:hint="eastAsia"/>
          <w:sz w:val="32"/>
          <w:szCs w:val="32"/>
        </w:rPr>
        <w:t>号）</w:t>
      </w:r>
      <w:r w:rsidR="00DC7CCC">
        <w:rPr>
          <w:rFonts w:ascii="仿宋" w:eastAsia="仿宋" w:hAnsi="仿宋" w:cs="仿宋_GB2312" w:hint="eastAsia"/>
          <w:sz w:val="32"/>
          <w:szCs w:val="32"/>
        </w:rPr>
        <w:t>20万元</w:t>
      </w:r>
      <w:r>
        <w:rPr>
          <w:rFonts w:ascii="仿宋" w:eastAsia="仿宋" w:hAnsi="仿宋" w:cs="仿宋_GB2312" w:hint="eastAsia"/>
          <w:sz w:val="32"/>
          <w:szCs w:val="32"/>
        </w:rPr>
        <w:t>。</w:t>
      </w:r>
      <w:r w:rsidR="00DC7CCC">
        <w:rPr>
          <w:rFonts w:ascii="仿宋" w:eastAsia="仿宋" w:hAnsi="仿宋" w:cs="仿宋_GB2312" w:hint="eastAsia"/>
          <w:sz w:val="32"/>
          <w:szCs w:val="32"/>
        </w:rPr>
        <w:t>省级补助疾病控制经费（湘财社指〔2020〕67号）8.37万元，</w:t>
      </w:r>
      <w:r>
        <w:rPr>
          <w:rFonts w:ascii="仿宋" w:eastAsia="仿宋" w:hAnsi="仿宋" w:cs="仿宋_GB2312" w:hint="eastAsia"/>
          <w:sz w:val="32"/>
          <w:szCs w:val="32"/>
        </w:rPr>
        <w:t>2020</w:t>
      </w:r>
      <w:r>
        <w:rPr>
          <w:rFonts w:ascii="仿宋" w:eastAsia="仿宋" w:hAnsi="仿宋" w:cs="仿宋_GB2312" w:hint="eastAsia"/>
          <w:sz w:val="32"/>
          <w:szCs w:val="32"/>
        </w:rPr>
        <w:lastRenderedPageBreak/>
        <w:t>年</w:t>
      </w:r>
      <w:r w:rsidR="00DC7CCC">
        <w:rPr>
          <w:rFonts w:ascii="仿宋" w:eastAsia="仿宋" w:hAnsi="仿宋" w:cs="仿宋_GB2312" w:hint="eastAsia"/>
          <w:sz w:val="32"/>
          <w:szCs w:val="32"/>
        </w:rPr>
        <w:t>县级</w:t>
      </w:r>
      <w:r>
        <w:rPr>
          <w:rFonts w:ascii="仿宋" w:eastAsia="仿宋" w:hAnsi="仿宋" w:cs="仿宋_GB2312" w:hint="eastAsia"/>
          <w:sz w:val="32"/>
          <w:szCs w:val="32"/>
        </w:rPr>
        <w:t>安排</w:t>
      </w:r>
      <w:r w:rsidR="00DC7CCC">
        <w:rPr>
          <w:rFonts w:ascii="仿宋" w:eastAsia="仿宋" w:hAnsi="仿宋" w:cs="宋体" w:hint="eastAsia"/>
          <w:sz w:val="32"/>
          <w:szCs w:val="32"/>
        </w:rPr>
        <w:t>农村饮用水水质检验运行经费90</w:t>
      </w:r>
      <w:r>
        <w:rPr>
          <w:rFonts w:ascii="仿宋" w:eastAsia="仿宋" w:hAnsi="仿宋" w:cs="仿宋_GB2312" w:hint="eastAsia"/>
          <w:sz w:val="32"/>
          <w:szCs w:val="32"/>
        </w:rPr>
        <w:t>万元，</w:t>
      </w:r>
      <w:r w:rsidR="00DC7CCC">
        <w:rPr>
          <w:rFonts w:ascii="仿宋" w:eastAsia="仿宋" w:hAnsi="仿宋" w:cs="仿宋_GB2312" w:hint="eastAsia"/>
          <w:sz w:val="32"/>
          <w:szCs w:val="32"/>
        </w:rPr>
        <w:t>本年</w:t>
      </w:r>
      <w:r>
        <w:rPr>
          <w:rFonts w:ascii="仿宋" w:eastAsia="仿宋" w:hAnsi="仿宋" w:cs="仿宋_GB2312" w:hint="eastAsia"/>
          <w:sz w:val="32"/>
          <w:szCs w:val="32"/>
        </w:rPr>
        <w:t>经费资金实际拨付</w:t>
      </w:r>
      <w:r w:rsidR="00DC7CCC">
        <w:rPr>
          <w:rFonts w:ascii="仿宋" w:eastAsia="仿宋" w:hAnsi="仿宋" w:cs="仿宋_GB2312" w:hint="eastAsia"/>
          <w:sz w:val="32"/>
          <w:szCs w:val="32"/>
        </w:rPr>
        <w:t>100.75</w:t>
      </w:r>
      <w:r>
        <w:rPr>
          <w:rFonts w:ascii="仿宋" w:eastAsia="仿宋" w:hAnsi="仿宋" w:cs="仿宋_GB2312" w:hint="eastAsia"/>
          <w:sz w:val="32"/>
          <w:szCs w:val="32"/>
        </w:rPr>
        <w:t>万元</w:t>
      </w:r>
      <w:r w:rsidR="00DC7CCC">
        <w:rPr>
          <w:rFonts w:ascii="仿宋" w:eastAsia="仿宋" w:hAnsi="仿宋" w:cs="仿宋_GB2312" w:hint="eastAsia"/>
          <w:sz w:val="32"/>
          <w:szCs w:val="32"/>
        </w:rPr>
        <w:t>（其中能力提升20万元、疾病控制8.37万元、农村饮用水检测72.38万元）</w:t>
      </w:r>
      <w:r>
        <w:rPr>
          <w:rFonts w:ascii="仿宋" w:eastAsia="仿宋" w:hAnsi="仿宋" w:cs="仿宋_GB2312" w:hint="eastAsia"/>
          <w:sz w:val="32"/>
          <w:szCs w:val="32"/>
        </w:rPr>
        <w:t>，完成上级预算拨款的</w:t>
      </w:r>
      <w:r w:rsidR="0010039E">
        <w:rPr>
          <w:rFonts w:ascii="仿宋" w:eastAsia="仿宋" w:hAnsi="仿宋" w:cs="仿宋_GB2312" w:hint="eastAsia"/>
          <w:sz w:val="32"/>
          <w:szCs w:val="32"/>
        </w:rPr>
        <w:t>85.11</w:t>
      </w:r>
      <w:r>
        <w:rPr>
          <w:rFonts w:ascii="仿宋" w:eastAsia="仿宋" w:hAnsi="仿宋" w:cs="仿宋_GB2312" w:hint="eastAsia"/>
          <w:sz w:val="32"/>
          <w:szCs w:val="32"/>
        </w:rPr>
        <w:t>%。所有专项资金由中方县财政局国库统一管理支出实行直接支付以支抵收。</w:t>
      </w:r>
    </w:p>
    <w:p w:rsidR="004046DC" w:rsidRDefault="004046DC" w:rsidP="004046DC">
      <w:pPr>
        <w:pStyle w:val="a3"/>
        <w:numPr>
          <w:ilvl w:val="0"/>
          <w:numId w:val="2"/>
        </w:numPr>
        <w:spacing w:line="510" w:lineRule="exact"/>
        <w:rPr>
          <w:rFonts w:ascii="仿宋" w:eastAsia="仿宋" w:hAnsi="仿宋"/>
          <w:sz w:val="32"/>
          <w:szCs w:val="32"/>
        </w:rPr>
      </w:pPr>
      <w:r>
        <w:rPr>
          <w:rFonts w:ascii="仿宋" w:eastAsia="仿宋" w:hAnsi="仿宋" w:hint="eastAsia"/>
          <w:b/>
          <w:sz w:val="32"/>
          <w:szCs w:val="32"/>
        </w:rPr>
        <w:t>项目绩效目标</w:t>
      </w:r>
      <w:r>
        <w:rPr>
          <w:rFonts w:ascii="仿宋" w:eastAsia="仿宋" w:hAnsi="仿宋" w:hint="eastAsia"/>
          <w:sz w:val="32"/>
          <w:szCs w:val="32"/>
        </w:rPr>
        <w:t>。</w:t>
      </w:r>
    </w:p>
    <w:p w:rsidR="00DC7CCC" w:rsidRDefault="004046DC" w:rsidP="00DC7CCC">
      <w:pPr>
        <w:spacing w:line="560" w:lineRule="exact"/>
        <w:ind w:firstLineChars="200" w:firstLine="640"/>
        <w:jc w:val="left"/>
        <w:outlineLvl w:val="0"/>
        <w:rPr>
          <w:rFonts w:ascii="仿宋" w:eastAsia="仿宋" w:hAnsi="仿宋" w:cs="宋体"/>
          <w:sz w:val="32"/>
          <w:szCs w:val="32"/>
        </w:rPr>
      </w:pPr>
      <w:r>
        <w:rPr>
          <w:rFonts w:ascii="仿宋" w:eastAsia="仿宋" w:hAnsi="仿宋" w:cs="仿宋_GB2312" w:hint="eastAsia"/>
          <w:sz w:val="32"/>
          <w:szCs w:val="32"/>
        </w:rPr>
        <w:t>本项目</w:t>
      </w:r>
      <w:r w:rsidR="00DC7CCC">
        <w:rPr>
          <w:rFonts w:ascii="仿宋" w:eastAsia="仿宋" w:hAnsi="仿宋" w:cs="仿宋_GB2312" w:hint="eastAsia"/>
          <w:sz w:val="32"/>
          <w:szCs w:val="32"/>
        </w:rPr>
        <w:t>主要提供对中方县</w:t>
      </w:r>
      <w:r w:rsidR="00DC7CCC">
        <w:rPr>
          <w:rFonts w:ascii="仿宋" w:eastAsia="仿宋" w:hAnsi="仿宋" w:cs="宋体" w:hint="eastAsia"/>
          <w:sz w:val="32"/>
          <w:szCs w:val="32"/>
        </w:rPr>
        <w:t>疾病预防控控制中心职业病危害检测能力提升和其他急性传染病防治等服务，包括农村饮用水水质检验样本1914个，</w:t>
      </w:r>
      <w:r w:rsidR="00DC7CCC">
        <w:rPr>
          <w:rFonts w:ascii="仿宋" w:eastAsia="仿宋" w:hAnsi="仿宋" w:cs="仿宋_GB2312" w:hint="eastAsia"/>
          <w:sz w:val="32"/>
          <w:szCs w:val="32"/>
        </w:rPr>
        <w:t>中方县</w:t>
      </w:r>
      <w:r w:rsidR="00DC7CCC">
        <w:rPr>
          <w:rFonts w:ascii="仿宋" w:eastAsia="仿宋" w:hAnsi="仿宋" w:cs="宋体" w:hint="eastAsia"/>
          <w:sz w:val="32"/>
          <w:szCs w:val="32"/>
        </w:rPr>
        <w:t>疾病预防控控制中心职业病危害检测能力提升设备购置20万元，二号病外检索样品120个、内检索样品45个，手足口病样品60份，流感样品41份。开展健康教育提高人民健康意识。</w:t>
      </w:r>
    </w:p>
    <w:p w:rsidR="004046DC" w:rsidRDefault="0010039E" w:rsidP="0010039E">
      <w:pPr>
        <w:spacing w:line="560" w:lineRule="exact"/>
        <w:ind w:firstLineChars="50" w:firstLine="160"/>
        <w:jc w:val="left"/>
        <w:outlineLvl w:val="0"/>
        <w:rPr>
          <w:rFonts w:ascii="仿宋" w:eastAsia="仿宋" w:hAnsi="仿宋"/>
          <w:b/>
          <w:sz w:val="32"/>
          <w:szCs w:val="32"/>
        </w:rPr>
      </w:pPr>
      <w:r>
        <w:rPr>
          <w:rFonts w:ascii="仿宋" w:eastAsia="仿宋" w:hAnsi="仿宋" w:cs="宋体" w:hint="eastAsia"/>
          <w:sz w:val="32"/>
          <w:szCs w:val="32"/>
        </w:rPr>
        <w:t>二、</w:t>
      </w:r>
      <w:r w:rsidR="004046DC">
        <w:rPr>
          <w:rFonts w:ascii="仿宋" w:eastAsia="仿宋" w:hAnsi="仿宋" w:hint="eastAsia"/>
          <w:b/>
          <w:sz w:val="32"/>
          <w:szCs w:val="32"/>
        </w:rPr>
        <w:t>绩效评价工作开展情况</w:t>
      </w:r>
    </w:p>
    <w:p w:rsidR="004046DC" w:rsidRDefault="004046DC" w:rsidP="004046DC">
      <w:pPr>
        <w:rPr>
          <w:rFonts w:ascii="仿宋" w:eastAsia="仿宋" w:hAnsi="仿宋" w:cs="仿宋_GB2312"/>
          <w:sz w:val="32"/>
          <w:szCs w:val="32"/>
        </w:rPr>
      </w:pPr>
      <w:r>
        <w:rPr>
          <w:rFonts w:ascii="仿宋" w:eastAsia="仿宋" w:hAnsi="仿宋" w:cs="仿宋_GB2312" w:hint="eastAsia"/>
          <w:sz w:val="32"/>
          <w:szCs w:val="32"/>
        </w:rPr>
        <w:t>（一）、目的：监测和治疗有关疾病，控制辖区传染病流行，不断提高人们健康水平素质。服务对象：为中方县所有常住人口。服务范围：为全县12个乡镇135个行政村28万人口。</w:t>
      </w:r>
    </w:p>
    <w:p w:rsidR="004046DC" w:rsidRDefault="004046DC" w:rsidP="004046DC">
      <w:pPr>
        <w:rPr>
          <w:rFonts w:ascii="仿宋" w:eastAsia="仿宋" w:hAnsi="仿宋" w:cs="仿宋_GB2312"/>
          <w:sz w:val="32"/>
          <w:szCs w:val="32"/>
        </w:rPr>
      </w:pPr>
      <w:r>
        <w:rPr>
          <w:rFonts w:ascii="仿宋" w:eastAsia="仿宋" w:hAnsi="仿宋" w:cs="仿宋_GB2312" w:hint="eastAsia"/>
          <w:sz w:val="32"/>
          <w:szCs w:val="32"/>
        </w:rPr>
        <w:t>（二）评价指标体系（见附表说明）。</w:t>
      </w:r>
    </w:p>
    <w:p w:rsidR="004046DC" w:rsidRDefault="004046DC" w:rsidP="004046DC">
      <w:pPr>
        <w:numPr>
          <w:ilvl w:val="0"/>
          <w:numId w:val="2"/>
        </w:numPr>
        <w:shd w:val="solid" w:color="FFFFFF" w:fill="auto"/>
        <w:autoSpaceDN w:val="0"/>
        <w:rPr>
          <w:rFonts w:ascii="仿宋" w:eastAsia="仿宋" w:hAnsi="仿宋" w:cs="仿宋_GB2312"/>
          <w:sz w:val="32"/>
          <w:szCs w:val="32"/>
        </w:rPr>
      </w:pPr>
      <w:r>
        <w:rPr>
          <w:rFonts w:ascii="仿宋" w:eastAsia="仿宋" w:hAnsi="仿宋" w:cs="仿宋_GB2312" w:hint="eastAsia"/>
          <w:sz w:val="32"/>
          <w:szCs w:val="32"/>
        </w:rPr>
        <w:t>绩效评价工作过程</w:t>
      </w:r>
    </w:p>
    <w:p w:rsidR="004046DC" w:rsidRDefault="004046DC" w:rsidP="004046DC">
      <w:pPr>
        <w:shd w:val="solid" w:color="FFFFFF" w:fill="auto"/>
        <w:autoSpaceDN w:val="0"/>
        <w:ind w:left="160"/>
        <w:rPr>
          <w:rFonts w:ascii="仿宋" w:eastAsia="仿宋" w:hAnsi="仿宋" w:cs="仿宋_GB2312"/>
          <w:sz w:val="32"/>
          <w:szCs w:val="32"/>
        </w:rPr>
      </w:pPr>
      <w:r>
        <w:rPr>
          <w:rFonts w:ascii="仿宋" w:eastAsia="仿宋" w:hAnsi="仿宋" w:cs="仿宋_GB2312" w:hint="eastAsia"/>
          <w:bCs/>
          <w:sz w:val="32"/>
          <w:szCs w:val="32"/>
        </w:rPr>
        <w:t>1、加强领导，确保组织到位。</w:t>
      </w:r>
      <w:r>
        <w:rPr>
          <w:rFonts w:ascii="仿宋" w:eastAsia="仿宋" w:hAnsi="仿宋" w:cs="仿宋_GB2312" w:hint="eastAsia"/>
          <w:sz w:val="32"/>
          <w:szCs w:val="32"/>
        </w:rPr>
        <w:t>制定了重点地方病及</w:t>
      </w:r>
      <w:r>
        <w:rPr>
          <w:rFonts w:ascii="仿宋" w:eastAsia="仿宋" w:hAnsi="仿宋" w:cs="宋体" w:hint="eastAsia"/>
          <w:sz w:val="32"/>
          <w:szCs w:val="32"/>
        </w:rPr>
        <w:t>重大疾病与健康危害因素</w:t>
      </w:r>
      <w:r>
        <w:rPr>
          <w:rFonts w:ascii="仿宋" w:eastAsia="仿宋" w:hAnsi="仿宋" w:cs="仿宋_GB2312" w:hint="eastAsia"/>
          <w:sz w:val="32"/>
          <w:szCs w:val="32"/>
          <w:shd w:val="clear" w:color="auto" w:fill="FFFFFF"/>
        </w:rPr>
        <w:t>实施方案，成立了领导小组和技术小组。明确了各个机构的职责，确保</w:t>
      </w:r>
      <w:r>
        <w:rPr>
          <w:rFonts w:ascii="仿宋" w:eastAsia="仿宋" w:hAnsi="仿宋" w:cs="仿宋_GB2312" w:hint="eastAsia"/>
          <w:sz w:val="32"/>
          <w:szCs w:val="32"/>
        </w:rPr>
        <w:t>重点地方病及</w:t>
      </w:r>
      <w:r>
        <w:rPr>
          <w:rFonts w:ascii="仿宋" w:eastAsia="仿宋" w:hAnsi="仿宋" w:cs="宋体" w:hint="eastAsia"/>
          <w:sz w:val="32"/>
          <w:szCs w:val="32"/>
        </w:rPr>
        <w:t>重大疾病与健康危害因</w:t>
      </w:r>
      <w:r>
        <w:rPr>
          <w:rFonts w:ascii="仿宋" w:eastAsia="仿宋" w:hAnsi="仿宋" w:cs="宋体" w:hint="eastAsia"/>
          <w:sz w:val="32"/>
          <w:szCs w:val="32"/>
        </w:rPr>
        <w:lastRenderedPageBreak/>
        <w:t>素</w:t>
      </w:r>
      <w:r>
        <w:rPr>
          <w:rFonts w:ascii="仿宋" w:eastAsia="仿宋" w:hAnsi="仿宋" w:cs="仿宋_GB2312" w:hint="eastAsia"/>
          <w:sz w:val="32"/>
          <w:szCs w:val="32"/>
          <w:shd w:val="clear" w:color="auto" w:fill="FFFFFF"/>
        </w:rPr>
        <w:t>工作的顺利实施。</w:t>
      </w:r>
    </w:p>
    <w:p w:rsidR="004046DC" w:rsidRDefault="004046DC" w:rsidP="004046DC">
      <w:pPr>
        <w:tabs>
          <w:tab w:val="left" w:pos="5256"/>
        </w:tabs>
        <w:rPr>
          <w:rFonts w:ascii="仿宋" w:eastAsia="仿宋" w:hAnsi="仿宋" w:cs="仿宋_GB2312"/>
          <w:sz w:val="32"/>
          <w:szCs w:val="32"/>
        </w:rPr>
      </w:pPr>
      <w:r>
        <w:rPr>
          <w:rFonts w:ascii="仿宋" w:eastAsia="仿宋" w:hAnsi="仿宋" w:cs="仿宋_GB2312" w:hint="eastAsia"/>
          <w:bCs/>
          <w:sz w:val="32"/>
          <w:szCs w:val="32"/>
        </w:rPr>
        <w:t>2、严格规范，加强培训。</w:t>
      </w:r>
      <w:r>
        <w:rPr>
          <w:rFonts w:ascii="仿宋" w:eastAsia="仿宋" w:hAnsi="仿宋" w:cs="仿宋_GB2312" w:hint="eastAsia"/>
          <w:sz w:val="32"/>
          <w:szCs w:val="32"/>
        </w:rPr>
        <w:t>根据上级文件要求，制定了操作规范流程以及相关的工作制度。定期组织开展人员培训、业务指导、质量控制和监督检查。</w:t>
      </w:r>
    </w:p>
    <w:p w:rsidR="004046DC" w:rsidRDefault="004046DC" w:rsidP="004046DC">
      <w:pPr>
        <w:pStyle w:val="a3"/>
        <w:spacing w:line="510" w:lineRule="exact"/>
        <w:ind w:left="142"/>
        <w:rPr>
          <w:rFonts w:ascii="仿宋" w:eastAsia="仿宋" w:hAnsi="仿宋"/>
          <w:b/>
          <w:sz w:val="32"/>
          <w:szCs w:val="32"/>
        </w:rPr>
      </w:pPr>
      <w:r>
        <w:rPr>
          <w:rFonts w:ascii="仿宋" w:eastAsia="仿宋" w:hAnsi="仿宋" w:hint="eastAsia"/>
          <w:b/>
          <w:sz w:val="32"/>
          <w:szCs w:val="32"/>
        </w:rPr>
        <w:t>三、综合评价情况及评价结论（附相关评分表）</w:t>
      </w:r>
    </w:p>
    <w:p w:rsidR="004046DC" w:rsidRDefault="004046DC" w:rsidP="004046DC">
      <w:pPr>
        <w:shd w:val="solid" w:color="FFFFFF" w:fill="auto"/>
        <w:autoSpaceDN w:val="0"/>
        <w:ind w:leftChars="68" w:left="143" w:firstLineChars="200" w:firstLine="640"/>
        <w:rPr>
          <w:rFonts w:ascii="仿宋" w:eastAsia="仿宋" w:hAnsi="仿宋" w:cs="仿宋_GB2312"/>
          <w:bCs/>
          <w:sz w:val="32"/>
          <w:szCs w:val="32"/>
        </w:rPr>
      </w:pPr>
      <w:r>
        <w:rPr>
          <w:rFonts w:ascii="仿宋" w:eastAsia="仿宋" w:hAnsi="仿宋" w:cs="仿宋_GB2312" w:hint="eastAsia"/>
          <w:sz w:val="32"/>
          <w:szCs w:val="32"/>
        </w:rPr>
        <w:t>根据县级通知要求，我中心对我县重点地方病及</w:t>
      </w:r>
      <w:r>
        <w:rPr>
          <w:rFonts w:ascii="仿宋" w:eastAsia="仿宋" w:hAnsi="仿宋" w:cs="宋体" w:hint="eastAsia"/>
          <w:sz w:val="32"/>
          <w:szCs w:val="32"/>
        </w:rPr>
        <w:t>重大疾病与健康危害因素</w:t>
      </w:r>
      <w:r>
        <w:rPr>
          <w:rFonts w:ascii="仿宋" w:eastAsia="仿宋" w:hAnsi="仿宋" w:cs="仿宋_GB2312" w:hint="eastAsia"/>
          <w:sz w:val="32"/>
          <w:szCs w:val="32"/>
        </w:rPr>
        <w:t>工作情况进行了一次绩效评估。从群众的反映表明，实施重点地方病及</w:t>
      </w:r>
      <w:r>
        <w:rPr>
          <w:rFonts w:ascii="仿宋" w:eastAsia="仿宋" w:hAnsi="仿宋" w:cs="宋体" w:hint="eastAsia"/>
          <w:sz w:val="32"/>
          <w:szCs w:val="32"/>
        </w:rPr>
        <w:t>重大疾病与健康危害因素</w:t>
      </w:r>
      <w:r>
        <w:rPr>
          <w:rFonts w:ascii="仿宋" w:eastAsia="仿宋" w:hAnsi="仿宋" w:cs="仿宋_GB2312" w:hint="eastAsia"/>
          <w:sz w:val="32"/>
          <w:szCs w:val="32"/>
        </w:rPr>
        <w:t>这一惠民政策，提高了全县人民群众的健康水平，群众满意。</w:t>
      </w:r>
      <w:r>
        <w:rPr>
          <w:rFonts w:ascii="仿宋" w:eastAsia="仿宋" w:hAnsi="仿宋" w:hint="eastAsia"/>
          <w:sz w:val="32"/>
          <w:szCs w:val="32"/>
        </w:rPr>
        <w:t>绩效自我评价9</w:t>
      </w:r>
      <w:r w:rsidR="006B0791">
        <w:rPr>
          <w:rFonts w:ascii="仿宋" w:eastAsia="仿宋" w:hAnsi="仿宋" w:hint="eastAsia"/>
          <w:sz w:val="32"/>
          <w:szCs w:val="32"/>
        </w:rPr>
        <w:t>7</w:t>
      </w:r>
      <w:r>
        <w:rPr>
          <w:rFonts w:ascii="仿宋" w:eastAsia="仿宋" w:hAnsi="仿宋" w:hint="eastAsia"/>
          <w:sz w:val="32"/>
          <w:szCs w:val="32"/>
        </w:rPr>
        <w:t>分，等级为优。</w:t>
      </w:r>
    </w:p>
    <w:p w:rsidR="004046DC" w:rsidRDefault="004046DC" w:rsidP="004046DC">
      <w:pPr>
        <w:pStyle w:val="a3"/>
        <w:spacing w:line="510" w:lineRule="exact"/>
        <w:ind w:left="142"/>
        <w:rPr>
          <w:rFonts w:ascii="仿宋" w:eastAsia="仿宋" w:hAnsi="仿宋"/>
          <w:b/>
          <w:sz w:val="32"/>
          <w:szCs w:val="32"/>
        </w:rPr>
      </w:pPr>
      <w:r>
        <w:rPr>
          <w:rFonts w:ascii="仿宋" w:eastAsia="仿宋" w:hAnsi="仿宋" w:hint="eastAsia"/>
          <w:b/>
          <w:sz w:val="32"/>
          <w:szCs w:val="32"/>
        </w:rPr>
        <w:t>四、绩效评价指标分析</w:t>
      </w:r>
    </w:p>
    <w:p w:rsidR="004046DC" w:rsidRDefault="004046DC" w:rsidP="004046DC">
      <w:pPr>
        <w:pStyle w:val="a3"/>
        <w:spacing w:line="510" w:lineRule="exact"/>
        <w:ind w:left="142"/>
        <w:rPr>
          <w:rFonts w:ascii="仿宋" w:eastAsia="仿宋" w:hAnsi="仿宋" w:cs="仿宋_GB2312"/>
          <w:sz w:val="32"/>
          <w:szCs w:val="32"/>
        </w:rPr>
      </w:pPr>
      <w:r>
        <w:rPr>
          <w:rFonts w:ascii="仿宋" w:eastAsia="仿宋" w:hAnsi="仿宋" w:cs="仿宋_GB2312" w:hint="eastAsia"/>
          <w:sz w:val="32"/>
          <w:szCs w:val="32"/>
        </w:rPr>
        <w:t>（一）项目决策情况。立项依据充分、立项程序规范、绩效目标合理、绩效指标明确、预算编制科学、资金分配合理。</w:t>
      </w:r>
    </w:p>
    <w:p w:rsidR="004046DC" w:rsidRDefault="004046DC" w:rsidP="004046DC">
      <w:pPr>
        <w:pStyle w:val="a3"/>
        <w:ind w:left="142"/>
        <w:rPr>
          <w:rFonts w:ascii="仿宋" w:eastAsia="仿宋" w:hAnsi="仿宋" w:cs="仿宋_GB2312"/>
          <w:sz w:val="32"/>
          <w:szCs w:val="32"/>
        </w:rPr>
      </w:pPr>
      <w:r>
        <w:rPr>
          <w:rFonts w:ascii="仿宋" w:eastAsia="仿宋" w:hAnsi="仿宋" w:cs="仿宋_GB2312" w:hint="eastAsia"/>
          <w:sz w:val="32"/>
          <w:szCs w:val="32"/>
        </w:rPr>
        <w:t>（二）项目过程情况。资金到位率100%，预算执行率为</w:t>
      </w:r>
      <w:r w:rsidR="0010039E">
        <w:rPr>
          <w:rFonts w:ascii="仿宋" w:eastAsia="仿宋" w:hAnsi="仿宋" w:cs="仿宋_GB2312" w:hint="eastAsia"/>
          <w:sz w:val="32"/>
          <w:szCs w:val="32"/>
        </w:rPr>
        <w:t>85.11</w:t>
      </w:r>
      <w:r>
        <w:rPr>
          <w:rFonts w:ascii="仿宋" w:eastAsia="仿宋" w:hAnsi="仿宋" w:cs="仿宋_GB2312" w:hint="eastAsia"/>
          <w:sz w:val="32"/>
          <w:szCs w:val="32"/>
        </w:rPr>
        <w:t>%。资金使用合规、管理制度健全及执行有效。</w:t>
      </w:r>
    </w:p>
    <w:p w:rsidR="004046DC" w:rsidRDefault="004046DC" w:rsidP="004046DC">
      <w:pPr>
        <w:pStyle w:val="a3"/>
        <w:spacing w:line="510" w:lineRule="exact"/>
        <w:ind w:left="142"/>
        <w:rPr>
          <w:rFonts w:ascii="仿宋" w:eastAsia="仿宋" w:hAnsi="仿宋" w:cs="仿宋_GB2312"/>
          <w:sz w:val="32"/>
          <w:szCs w:val="32"/>
        </w:rPr>
      </w:pPr>
      <w:r>
        <w:rPr>
          <w:rFonts w:ascii="仿宋" w:eastAsia="仿宋" w:hAnsi="仿宋" w:cs="仿宋_GB2312" w:hint="eastAsia"/>
          <w:sz w:val="32"/>
          <w:szCs w:val="32"/>
        </w:rPr>
        <w:t>（三）项目产出情况。</w:t>
      </w:r>
      <w:r w:rsidR="0010039E">
        <w:rPr>
          <w:rFonts w:ascii="仿宋" w:eastAsia="仿宋" w:hAnsi="仿宋" w:cs="仿宋_GB2312" w:hint="eastAsia"/>
          <w:sz w:val="32"/>
          <w:szCs w:val="32"/>
        </w:rPr>
        <w:t>主要提供对中方县</w:t>
      </w:r>
      <w:r w:rsidR="0010039E">
        <w:rPr>
          <w:rFonts w:ascii="仿宋" w:eastAsia="仿宋" w:hAnsi="仿宋" w:cs="宋体" w:hint="eastAsia"/>
          <w:sz w:val="32"/>
          <w:szCs w:val="32"/>
        </w:rPr>
        <w:t>疾病预防控控制中心职业病危害检测能力提升和其他急性传染病防治等服务，包括农村饮用水水质检验样本1914个，</w:t>
      </w:r>
      <w:r w:rsidR="0010039E">
        <w:rPr>
          <w:rFonts w:ascii="仿宋" w:eastAsia="仿宋" w:hAnsi="仿宋" w:cs="仿宋_GB2312" w:hint="eastAsia"/>
          <w:sz w:val="32"/>
          <w:szCs w:val="32"/>
        </w:rPr>
        <w:t>中方县</w:t>
      </w:r>
      <w:r w:rsidR="0010039E">
        <w:rPr>
          <w:rFonts w:ascii="仿宋" w:eastAsia="仿宋" w:hAnsi="仿宋" w:cs="宋体" w:hint="eastAsia"/>
          <w:sz w:val="32"/>
          <w:szCs w:val="32"/>
        </w:rPr>
        <w:t>疾病预防控控制中心职业病危害检测能力提升设备购置20万元，二号病外检索样品120个、内检索样品45个，手足口病样品60份，流感样</w:t>
      </w:r>
      <w:r w:rsidR="0010039E">
        <w:rPr>
          <w:rFonts w:ascii="仿宋" w:eastAsia="仿宋" w:hAnsi="仿宋" w:cs="宋体" w:hint="eastAsia"/>
          <w:sz w:val="32"/>
          <w:szCs w:val="32"/>
        </w:rPr>
        <w:lastRenderedPageBreak/>
        <w:t>品41份。开展健康教育提高人民健康意识。</w:t>
      </w:r>
      <w:r>
        <w:rPr>
          <w:rFonts w:ascii="仿宋" w:eastAsia="仿宋" w:hAnsi="仿宋" w:cs="仿宋_GB2312" w:hint="eastAsia"/>
          <w:sz w:val="32"/>
          <w:szCs w:val="32"/>
        </w:rPr>
        <w:t>实际完成率100%，质量达标率100%，</w:t>
      </w:r>
      <w:r>
        <w:rPr>
          <w:rFonts w:ascii="仿宋" w:eastAsia="仿宋" w:hAnsi="仿宋" w:cs="仿宋_GB2312" w:hint="eastAsia"/>
          <w:color w:val="000000"/>
          <w:kern w:val="0"/>
          <w:sz w:val="32"/>
          <w:szCs w:val="32"/>
        </w:rPr>
        <w:t>完成及时，成本节约率</w:t>
      </w:r>
      <w:r w:rsidR="0010039E">
        <w:rPr>
          <w:rFonts w:ascii="仿宋" w:eastAsia="仿宋" w:hAnsi="仿宋" w:cs="仿宋_GB2312" w:hint="eastAsia"/>
          <w:color w:val="000000"/>
          <w:kern w:val="0"/>
          <w:sz w:val="32"/>
          <w:szCs w:val="32"/>
        </w:rPr>
        <w:t>14.89</w:t>
      </w:r>
      <w:r>
        <w:rPr>
          <w:rFonts w:ascii="仿宋" w:eastAsia="仿宋" w:hAnsi="仿宋" w:cs="仿宋_GB2312" w:hint="eastAsia"/>
          <w:color w:val="000000"/>
          <w:kern w:val="0"/>
          <w:sz w:val="32"/>
          <w:szCs w:val="32"/>
        </w:rPr>
        <w:t>%。</w:t>
      </w:r>
    </w:p>
    <w:p w:rsidR="004046DC" w:rsidRDefault="004046DC" w:rsidP="004046DC">
      <w:pPr>
        <w:shd w:val="solid" w:color="FFFFFF" w:fill="auto"/>
        <w:autoSpaceDN w:val="0"/>
        <w:rPr>
          <w:rFonts w:ascii="仿宋" w:eastAsia="仿宋" w:hAnsi="仿宋" w:cs="仿宋_GB2312"/>
          <w:bCs/>
          <w:sz w:val="32"/>
          <w:szCs w:val="32"/>
        </w:rPr>
      </w:pPr>
      <w:r>
        <w:rPr>
          <w:rFonts w:ascii="仿宋" w:eastAsia="仿宋" w:hAnsi="仿宋" w:cs="仿宋_GB2312" w:hint="eastAsia"/>
          <w:sz w:val="32"/>
          <w:szCs w:val="32"/>
        </w:rPr>
        <w:t>（四）项目效益情况。控制了疾病的发生和流行，提高了人民群众健康水平，群众满意。</w:t>
      </w:r>
    </w:p>
    <w:p w:rsidR="004046DC" w:rsidRDefault="004046DC" w:rsidP="004046DC">
      <w:pPr>
        <w:pStyle w:val="a3"/>
        <w:spacing w:line="510" w:lineRule="exact"/>
        <w:rPr>
          <w:rFonts w:ascii="仿宋" w:eastAsia="仿宋" w:hAnsi="仿宋"/>
          <w:b/>
          <w:sz w:val="32"/>
          <w:szCs w:val="32"/>
        </w:rPr>
      </w:pPr>
      <w:r>
        <w:rPr>
          <w:rFonts w:ascii="仿宋" w:eastAsia="仿宋" w:hAnsi="仿宋" w:hint="eastAsia"/>
          <w:b/>
          <w:sz w:val="32"/>
          <w:szCs w:val="32"/>
        </w:rPr>
        <w:t>五、主要经验及做法、存在的问题及原因分析</w:t>
      </w:r>
    </w:p>
    <w:p w:rsidR="004046DC" w:rsidRDefault="004046DC" w:rsidP="004046DC">
      <w:pPr>
        <w:shd w:val="solid" w:color="FFFFFF" w:fill="auto"/>
        <w:autoSpaceDN w:val="0"/>
        <w:spacing w:line="360" w:lineRule="atLeast"/>
        <w:ind w:leftChars="68" w:left="143" w:firstLineChars="200" w:firstLine="640"/>
        <w:jc w:val="left"/>
        <w:rPr>
          <w:rFonts w:ascii="仿宋" w:eastAsia="仿宋" w:hAnsi="仿宋" w:cs="仿宋_GB2312"/>
          <w:sz w:val="32"/>
          <w:szCs w:val="32"/>
          <w:shd w:val="clear" w:color="auto" w:fill="FFFFFF"/>
        </w:rPr>
      </w:pPr>
      <w:r>
        <w:rPr>
          <w:rFonts w:ascii="仿宋" w:eastAsia="仿宋" w:hAnsi="仿宋" w:cs="仿宋_GB2312" w:hint="eastAsia"/>
          <w:sz w:val="32"/>
          <w:szCs w:val="32"/>
          <w:shd w:val="clear" w:color="auto" w:fill="FFFFFF"/>
        </w:rPr>
        <w:t>在实际工作中，我单位流行病医生少，人员结构不合理，人员</w:t>
      </w:r>
      <w:r>
        <w:rPr>
          <w:rFonts w:ascii="仿宋" w:eastAsia="仿宋" w:hAnsi="仿宋" w:hint="eastAsia"/>
          <w:sz w:val="32"/>
          <w:szCs w:val="32"/>
        </w:rPr>
        <w:t>老化，能独立完成疫情处理、专题材料汇编，组织上报人员特别短缺，给疾病预防工作带来诸多不便。</w:t>
      </w:r>
    </w:p>
    <w:p w:rsidR="004046DC" w:rsidRDefault="004046DC" w:rsidP="004046DC">
      <w:pPr>
        <w:pStyle w:val="a3"/>
        <w:spacing w:line="510" w:lineRule="exact"/>
        <w:rPr>
          <w:rFonts w:ascii="仿宋" w:eastAsia="仿宋" w:hAnsi="仿宋"/>
          <w:b/>
          <w:sz w:val="32"/>
          <w:szCs w:val="32"/>
        </w:rPr>
      </w:pPr>
      <w:r>
        <w:rPr>
          <w:rFonts w:ascii="仿宋" w:eastAsia="仿宋" w:hAnsi="仿宋" w:hint="eastAsia"/>
          <w:b/>
          <w:sz w:val="32"/>
          <w:szCs w:val="32"/>
        </w:rPr>
        <w:t>六、有关建议</w:t>
      </w:r>
    </w:p>
    <w:p w:rsidR="004046DC" w:rsidRDefault="004046DC" w:rsidP="004046DC">
      <w:pPr>
        <w:pStyle w:val="a3"/>
        <w:spacing w:line="510" w:lineRule="exact"/>
        <w:ind w:firstLineChars="150" w:firstLine="480"/>
        <w:rPr>
          <w:rFonts w:ascii="仿宋" w:eastAsia="仿宋" w:hAnsi="仿宋"/>
          <w:b/>
          <w:sz w:val="32"/>
          <w:szCs w:val="32"/>
        </w:rPr>
      </w:pPr>
      <w:r>
        <w:rPr>
          <w:rFonts w:ascii="仿宋" w:eastAsia="仿宋" w:hAnsi="仿宋" w:hint="eastAsia"/>
          <w:sz w:val="32"/>
          <w:szCs w:val="32"/>
        </w:rPr>
        <w:t>希望上级有关部门加大人才引进力度，优化我县疾病预防人员结构。</w:t>
      </w:r>
    </w:p>
    <w:p w:rsidR="004046DC" w:rsidRDefault="004046DC" w:rsidP="004046DC">
      <w:pPr>
        <w:pStyle w:val="a3"/>
        <w:spacing w:line="510" w:lineRule="exact"/>
        <w:rPr>
          <w:rFonts w:ascii="仿宋" w:eastAsia="仿宋" w:hAnsi="仿宋"/>
          <w:b/>
          <w:sz w:val="32"/>
          <w:szCs w:val="32"/>
        </w:rPr>
      </w:pPr>
      <w:r>
        <w:rPr>
          <w:rFonts w:ascii="仿宋" w:eastAsia="仿宋" w:hAnsi="仿宋" w:hint="eastAsia"/>
          <w:b/>
          <w:sz w:val="32"/>
          <w:szCs w:val="32"/>
        </w:rPr>
        <w:t>七、其他需要说明的问题</w:t>
      </w:r>
    </w:p>
    <w:p w:rsidR="004046DC" w:rsidRDefault="004046DC" w:rsidP="004046DC">
      <w:pPr>
        <w:pStyle w:val="a3"/>
        <w:spacing w:line="510" w:lineRule="exact"/>
        <w:ind w:firstLineChars="200" w:firstLine="640"/>
        <w:rPr>
          <w:rFonts w:ascii="仿宋" w:eastAsia="仿宋" w:hAnsi="仿宋"/>
          <w:sz w:val="32"/>
          <w:szCs w:val="32"/>
        </w:rPr>
      </w:pPr>
      <w:r>
        <w:rPr>
          <w:rFonts w:ascii="仿宋" w:eastAsia="仿宋" w:hAnsi="仿宋" w:hint="eastAsia"/>
          <w:sz w:val="32"/>
          <w:szCs w:val="32"/>
        </w:rPr>
        <w:t>无</w:t>
      </w:r>
    </w:p>
    <w:p w:rsidR="004046DC" w:rsidRDefault="004046DC" w:rsidP="004046DC">
      <w:pPr>
        <w:widowControl/>
        <w:spacing w:line="510" w:lineRule="exact"/>
        <w:ind w:firstLine="645"/>
        <w:jc w:val="left"/>
        <w:rPr>
          <w:rFonts w:ascii="仿宋" w:eastAsia="仿宋" w:hAnsi="仿宋"/>
          <w:sz w:val="32"/>
          <w:szCs w:val="32"/>
        </w:rPr>
      </w:pPr>
      <w:r>
        <w:rPr>
          <w:rFonts w:ascii="仿宋" w:eastAsia="仿宋" w:hAnsi="仿宋" w:hint="eastAsia"/>
          <w:sz w:val="32"/>
          <w:szCs w:val="32"/>
        </w:rPr>
        <w:t>附件：1.项目支出绩效自评表</w:t>
      </w:r>
    </w:p>
    <w:p w:rsidR="004046DC" w:rsidRDefault="004046DC" w:rsidP="004046DC">
      <w:pPr>
        <w:widowControl/>
        <w:spacing w:line="510" w:lineRule="exact"/>
        <w:ind w:firstLineChars="500" w:firstLine="1600"/>
        <w:jc w:val="left"/>
        <w:rPr>
          <w:rFonts w:ascii="仿宋" w:eastAsia="仿宋" w:hAnsi="仿宋"/>
          <w:sz w:val="32"/>
          <w:szCs w:val="32"/>
        </w:rPr>
      </w:pPr>
      <w:r>
        <w:rPr>
          <w:rFonts w:ascii="仿宋" w:eastAsia="仿宋" w:hAnsi="仿宋" w:hint="eastAsia"/>
          <w:sz w:val="32"/>
          <w:szCs w:val="32"/>
        </w:rPr>
        <w:t>2.项目支出绩效评价指标</w:t>
      </w:r>
      <w:r>
        <w:rPr>
          <w:rFonts w:ascii="仿宋" w:eastAsia="仿宋" w:hAnsi="仿宋" w:hint="eastAsia"/>
          <w:bCs/>
          <w:color w:val="000000"/>
          <w:kern w:val="0"/>
          <w:sz w:val="32"/>
          <w:szCs w:val="32"/>
        </w:rPr>
        <w:t>评分表</w:t>
      </w:r>
    </w:p>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 w:rsidR="004046DC" w:rsidRDefault="004046DC" w:rsidP="004046DC">
      <w:pPr>
        <w:spacing w:line="40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lastRenderedPageBreak/>
        <w:t>附件</w:t>
      </w:r>
      <w:r w:rsidR="00661D85">
        <w:rPr>
          <w:rFonts w:ascii="Times New Roman" w:eastAsia="仿宋_GB2312" w:hAnsi="Times New Roman" w:hint="eastAsia"/>
          <w:bCs/>
          <w:color w:val="000000"/>
          <w:sz w:val="32"/>
          <w:szCs w:val="32"/>
        </w:rPr>
        <w:t>1</w:t>
      </w:r>
    </w:p>
    <w:tbl>
      <w:tblPr>
        <w:tblW w:w="9240" w:type="dxa"/>
        <w:jc w:val="center"/>
        <w:tblLayout w:type="fixed"/>
        <w:tblLook w:val="04A0"/>
      </w:tblPr>
      <w:tblGrid>
        <w:gridCol w:w="588"/>
        <w:gridCol w:w="979"/>
        <w:gridCol w:w="1111"/>
        <w:gridCol w:w="729"/>
        <w:gridCol w:w="1133"/>
        <w:gridCol w:w="391"/>
        <w:gridCol w:w="743"/>
        <w:gridCol w:w="850"/>
        <w:gridCol w:w="283"/>
        <w:gridCol w:w="284"/>
        <w:gridCol w:w="425"/>
        <w:gridCol w:w="142"/>
        <w:gridCol w:w="709"/>
        <w:gridCol w:w="873"/>
      </w:tblGrid>
      <w:tr w:rsidR="004046DC" w:rsidTr="004046DC">
        <w:trPr>
          <w:trHeight w:val="349"/>
          <w:jc w:val="center"/>
        </w:trPr>
        <w:tc>
          <w:tcPr>
            <w:tcW w:w="9246" w:type="dxa"/>
            <w:gridSpan w:val="14"/>
            <w:vAlign w:val="center"/>
            <w:hideMark/>
          </w:tcPr>
          <w:p w:rsidR="004046DC" w:rsidRDefault="004046DC">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项目支出绩效自评表</w:t>
            </w:r>
          </w:p>
        </w:tc>
      </w:tr>
      <w:tr w:rsidR="004046DC" w:rsidTr="004046DC">
        <w:trPr>
          <w:trHeight w:val="201"/>
          <w:jc w:val="center"/>
        </w:trPr>
        <w:tc>
          <w:tcPr>
            <w:tcW w:w="9246" w:type="dxa"/>
            <w:gridSpan w:val="14"/>
            <w:hideMark/>
          </w:tcPr>
          <w:p w:rsidR="004046DC" w:rsidRDefault="004046DC">
            <w:pPr>
              <w:widowControl/>
              <w:jc w:val="center"/>
              <w:rPr>
                <w:rFonts w:ascii="Times New Roman" w:hAnsi="Times New Roman"/>
                <w:kern w:val="0"/>
                <w:sz w:val="22"/>
                <w:szCs w:val="22"/>
              </w:rPr>
            </w:pPr>
            <w:r>
              <w:rPr>
                <w:rFonts w:ascii="Times New Roman" w:hAnsi="Times New Roman" w:hint="eastAsia"/>
                <w:kern w:val="0"/>
                <w:sz w:val="22"/>
                <w:szCs w:val="22"/>
              </w:rPr>
              <w:t>（</w:t>
            </w:r>
            <w:r>
              <w:rPr>
                <w:rFonts w:ascii="Times New Roman" w:hAnsi="Times New Roman"/>
                <w:kern w:val="0"/>
                <w:sz w:val="22"/>
                <w:szCs w:val="22"/>
              </w:rPr>
              <w:t>2020</w:t>
            </w:r>
            <w:r>
              <w:rPr>
                <w:rFonts w:ascii="Times New Roman" w:hAnsi="Times New Roman" w:hint="eastAsia"/>
                <w:kern w:val="0"/>
                <w:sz w:val="22"/>
                <w:szCs w:val="22"/>
              </w:rPr>
              <w:t>年度）</w:t>
            </w:r>
          </w:p>
        </w:tc>
      </w:tr>
      <w:tr w:rsidR="004046DC" w:rsidTr="004046D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项目名称</w:t>
            </w:r>
          </w:p>
        </w:tc>
        <w:tc>
          <w:tcPr>
            <w:tcW w:w="7678" w:type="dxa"/>
            <w:gridSpan w:val="12"/>
            <w:tcBorders>
              <w:top w:val="single" w:sz="4" w:space="0" w:color="auto"/>
              <w:left w:val="nil"/>
              <w:bottom w:val="single" w:sz="4" w:space="0" w:color="auto"/>
              <w:right w:val="single" w:sz="4" w:space="0" w:color="auto"/>
            </w:tcBorders>
            <w:vAlign w:val="center"/>
            <w:hideMark/>
          </w:tcPr>
          <w:p w:rsidR="004046DC" w:rsidRDefault="00E148B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其他</w:t>
            </w:r>
            <w:r w:rsidR="004046DC">
              <w:rPr>
                <w:rFonts w:ascii="Times New Roman" w:hAnsi="Times New Roman" w:hint="eastAsia"/>
                <w:kern w:val="0"/>
                <w:sz w:val="18"/>
                <w:szCs w:val="18"/>
              </w:rPr>
              <w:t>公共卫生服务</w:t>
            </w:r>
          </w:p>
        </w:tc>
      </w:tr>
      <w:tr w:rsidR="004046DC" w:rsidTr="004046DC">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中方县卫生健康局</w:t>
            </w:r>
          </w:p>
        </w:tc>
        <w:tc>
          <w:tcPr>
            <w:tcW w:w="1134"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实施单位</w:t>
            </w:r>
          </w:p>
        </w:tc>
        <w:tc>
          <w:tcPr>
            <w:tcW w:w="2434" w:type="dxa"/>
            <w:gridSpan w:val="5"/>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中方县疾病预防控控制中心</w:t>
            </w:r>
          </w:p>
        </w:tc>
      </w:tr>
      <w:tr w:rsidR="004046DC" w:rsidTr="004046DC">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项目资金</w:t>
            </w:r>
            <w:r>
              <w:rPr>
                <w:rFonts w:ascii="Times New Roman" w:hAnsi="Times New Roman"/>
                <w:kern w:val="0"/>
                <w:sz w:val="18"/>
                <w:szCs w:val="18"/>
              </w:rPr>
              <w:br/>
            </w:r>
            <w:r>
              <w:rPr>
                <w:rFonts w:ascii="Times New Roman" w:hAnsi="Times New Roman" w:hint="eastAsia"/>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年初预算数</w:t>
            </w:r>
          </w:p>
        </w:tc>
        <w:tc>
          <w:tcPr>
            <w:tcW w:w="1134"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全年预算数</w:t>
            </w:r>
            <w:r>
              <w:rPr>
                <w:rFonts w:ascii="Times New Roman" w:hAnsi="Times New Roman" w:hint="eastAsia"/>
                <w:color w:val="000000"/>
                <w:kern w:val="0"/>
                <w:sz w:val="20"/>
                <w:szCs w:val="20"/>
              </w:rPr>
              <w:t>（</w:t>
            </w:r>
            <w:r>
              <w:rPr>
                <w:rFonts w:ascii="Times New Roman" w:hAnsi="Times New Roman"/>
                <w:color w:val="000000"/>
                <w:kern w:val="0"/>
                <w:sz w:val="20"/>
                <w:szCs w:val="20"/>
              </w:rPr>
              <w:t>A</w:t>
            </w:r>
            <w:r>
              <w:rPr>
                <w:rFonts w:ascii="Times New Roman" w:hAnsi="Times New Roman" w:hint="eastAsia"/>
                <w:color w:val="000000"/>
                <w:kern w:val="0"/>
                <w:sz w:val="20"/>
                <w:szCs w:val="20"/>
              </w:rPr>
              <w:t>）</w:t>
            </w:r>
          </w:p>
        </w:tc>
        <w:tc>
          <w:tcPr>
            <w:tcW w:w="1134"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全年执行数</w:t>
            </w:r>
            <w:r>
              <w:rPr>
                <w:rFonts w:ascii="Times New Roman" w:hAnsi="Times New Roman" w:hint="eastAsia"/>
                <w:color w:val="000000"/>
                <w:kern w:val="0"/>
                <w:sz w:val="20"/>
                <w:szCs w:val="20"/>
              </w:rPr>
              <w:t>（</w:t>
            </w:r>
            <w:r>
              <w:rPr>
                <w:rFonts w:ascii="Times New Roman" w:hAnsi="Times New Roman"/>
                <w:color w:val="000000"/>
                <w:kern w:val="0"/>
                <w:sz w:val="20"/>
                <w:szCs w:val="20"/>
              </w:rPr>
              <w:t>B</w:t>
            </w:r>
            <w:r>
              <w:rPr>
                <w:rFonts w:ascii="Times New Roman" w:hAnsi="Times New Roman" w:hint="eastAsia"/>
                <w:color w:val="000000"/>
                <w:kern w:val="0"/>
                <w:sz w:val="20"/>
                <w:szCs w:val="20"/>
              </w:rPr>
              <w:t>）</w:t>
            </w: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执行率</w:t>
            </w:r>
            <w:r>
              <w:rPr>
                <w:rFonts w:ascii="Times New Roman" w:hAnsi="Times New Roman" w:hint="eastAsia"/>
                <w:color w:val="000000"/>
                <w:kern w:val="0"/>
                <w:sz w:val="20"/>
                <w:szCs w:val="20"/>
              </w:rPr>
              <w:t>（</w:t>
            </w:r>
            <w:r>
              <w:rPr>
                <w:rFonts w:ascii="Times New Roman" w:hAnsi="Times New Roman"/>
                <w:color w:val="000000"/>
                <w:kern w:val="0"/>
                <w:sz w:val="20"/>
                <w:szCs w:val="20"/>
              </w:rPr>
              <w:t>B/A)</w:t>
            </w: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rPr>
                <w:rFonts w:ascii="Times New Roman" w:hAnsi="Times New Roman"/>
                <w:kern w:val="0"/>
                <w:sz w:val="18"/>
                <w:szCs w:val="18"/>
              </w:rPr>
            </w:pPr>
            <w:r>
              <w:rPr>
                <w:rFonts w:ascii="Times New Roman" w:hAnsi="Times New Roman" w:hint="eastAsia"/>
                <w:kern w:val="0"/>
                <w:sz w:val="18"/>
                <w:szCs w:val="18"/>
              </w:rPr>
              <w:t>年度资金总额</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hideMark/>
          </w:tcPr>
          <w:p w:rsidR="004046DC" w:rsidRDefault="0010039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118.37</w:t>
            </w:r>
          </w:p>
        </w:tc>
        <w:tc>
          <w:tcPr>
            <w:tcW w:w="1134" w:type="dxa"/>
            <w:gridSpan w:val="2"/>
            <w:tcBorders>
              <w:top w:val="nil"/>
              <w:left w:val="nil"/>
              <w:bottom w:val="single" w:sz="4" w:space="0" w:color="auto"/>
              <w:right w:val="single" w:sz="4" w:space="0" w:color="auto"/>
            </w:tcBorders>
            <w:vAlign w:val="center"/>
            <w:hideMark/>
          </w:tcPr>
          <w:p w:rsidR="004046DC" w:rsidRDefault="0010039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100.75</w:t>
            </w: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hideMark/>
          </w:tcPr>
          <w:p w:rsidR="004046DC" w:rsidRDefault="0010039E" w:rsidP="006B0791">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85.1</w:t>
            </w:r>
            <w:r w:rsidR="006B0791">
              <w:rPr>
                <w:rFonts w:ascii="Times New Roman" w:hAnsi="Times New Roman" w:hint="eastAsia"/>
                <w:kern w:val="0"/>
                <w:sz w:val="18"/>
                <w:szCs w:val="18"/>
              </w:rPr>
              <w:t>1</w:t>
            </w:r>
            <w:r w:rsidR="004046DC">
              <w:rPr>
                <w:rFonts w:ascii="Times New Roman" w:hAnsi="Times New Roman"/>
                <w:kern w:val="0"/>
                <w:sz w:val="18"/>
                <w:szCs w:val="18"/>
              </w:rPr>
              <w:t>%</w:t>
            </w:r>
          </w:p>
        </w:tc>
        <w:tc>
          <w:tcPr>
            <w:tcW w:w="874" w:type="dxa"/>
            <w:tcBorders>
              <w:top w:val="nil"/>
              <w:left w:val="nil"/>
              <w:bottom w:val="single" w:sz="4" w:space="0" w:color="auto"/>
              <w:right w:val="single" w:sz="4" w:space="0" w:color="auto"/>
            </w:tcBorders>
            <w:vAlign w:val="center"/>
            <w:hideMark/>
          </w:tcPr>
          <w:p w:rsidR="004046DC" w:rsidRDefault="0010039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hideMark/>
          </w:tcPr>
          <w:p w:rsidR="004046DC" w:rsidRDefault="0010039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118.37</w:t>
            </w:r>
          </w:p>
        </w:tc>
        <w:tc>
          <w:tcPr>
            <w:tcW w:w="1134" w:type="dxa"/>
            <w:gridSpan w:val="2"/>
            <w:tcBorders>
              <w:top w:val="nil"/>
              <w:left w:val="nil"/>
              <w:bottom w:val="single" w:sz="4" w:space="0" w:color="auto"/>
              <w:right w:val="single" w:sz="4" w:space="0" w:color="auto"/>
            </w:tcBorders>
            <w:vAlign w:val="center"/>
            <w:hideMark/>
          </w:tcPr>
          <w:p w:rsidR="004046DC" w:rsidRDefault="0010039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100.75</w:t>
            </w: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上年结转资金</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046DC" w:rsidTr="004046DC">
        <w:trPr>
          <w:trHeight w:hRule="exact" w:val="300"/>
          <w:jc w:val="center"/>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hint="eastAsia"/>
                <w:kern w:val="0"/>
                <w:sz w:val="18"/>
                <w:szCs w:val="18"/>
              </w:rPr>
              <w:t>其他资金</w:t>
            </w:r>
          </w:p>
        </w:tc>
        <w:tc>
          <w:tcPr>
            <w:tcW w:w="1134"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74"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4046DC" w:rsidTr="004046DC">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预期目标</w:t>
            </w:r>
          </w:p>
        </w:tc>
        <w:tc>
          <w:tcPr>
            <w:tcW w:w="3568" w:type="dxa"/>
            <w:gridSpan w:val="7"/>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实际完成情况</w:t>
            </w:r>
          </w:p>
        </w:tc>
      </w:tr>
      <w:tr w:rsidR="004046DC" w:rsidTr="004046DC">
        <w:trPr>
          <w:trHeight w:hRule="exact" w:val="57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3568" w:type="dxa"/>
            <w:gridSpan w:val="7"/>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33"/>
          <w:jc w:val="center"/>
        </w:trPr>
        <w:tc>
          <w:tcPr>
            <w:tcW w:w="588"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绩</w:t>
            </w:r>
            <w:r>
              <w:rPr>
                <w:rFonts w:ascii="Times New Roman" w:hAnsi="Times New Roman"/>
                <w:kern w:val="0"/>
                <w:sz w:val="18"/>
                <w:szCs w:val="18"/>
              </w:rPr>
              <w:br/>
            </w:r>
            <w:r>
              <w:rPr>
                <w:rFonts w:ascii="Times New Roman" w:hAnsi="Times New Roman" w:hint="eastAsia"/>
                <w:kern w:val="0"/>
                <w:sz w:val="18"/>
                <w:szCs w:val="18"/>
              </w:rPr>
              <w:t>效</w:t>
            </w:r>
            <w:r>
              <w:rPr>
                <w:rFonts w:ascii="Times New Roman" w:hAnsi="Times New Roman"/>
                <w:kern w:val="0"/>
                <w:sz w:val="18"/>
                <w:szCs w:val="18"/>
              </w:rPr>
              <w:br/>
            </w:r>
            <w:r>
              <w:rPr>
                <w:rFonts w:ascii="Times New Roman" w:hAnsi="Times New Roman" w:hint="eastAsia"/>
                <w:kern w:val="0"/>
                <w:sz w:val="18"/>
                <w:szCs w:val="18"/>
              </w:rPr>
              <w:t>指</w:t>
            </w:r>
            <w:r>
              <w:rPr>
                <w:rFonts w:ascii="Times New Roman" w:hAnsi="Times New Roman"/>
                <w:kern w:val="0"/>
                <w:sz w:val="18"/>
                <w:szCs w:val="18"/>
              </w:rPr>
              <w:br/>
            </w:r>
            <w:r>
              <w:rPr>
                <w:rFonts w:ascii="Times New Roman" w:hAnsi="Times New Roman" w:hint="eastAsia"/>
                <w:kern w:val="0"/>
                <w:sz w:val="18"/>
                <w:szCs w:val="18"/>
              </w:rPr>
              <w:t>标</w:t>
            </w:r>
          </w:p>
        </w:tc>
        <w:tc>
          <w:tcPr>
            <w:tcW w:w="980"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一级指标</w:t>
            </w:r>
          </w:p>
        </w:tc>
        <w:tc>
          <w:tcPr>
            <w:tcW w:w="1112"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二级指标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三级指标</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年度</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指标值</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实际</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完成值</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分值</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得分</w:t>
            </w:r>
          </w:p>
        </w:tc>
        <w:tc>
          <w:tcPr>
            <w:tcW w:w="1583"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偏差原因分析及改进措施</w:t>
            </w:r>
          </w:p>
        </w:tc>
      </w:tr>
      <w:tr w:rsidR="004046DC" w:rsidTr="004046DC">
        <w:trPr>
          <w:trHeight w:hRule="exact" w:val="595"/>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产出指标</w:t>
            </w:r>
            <w:r>
              <w:rPr>
                <w:rFonts w:ascii="Times New Roman" w:hAnsi="Times New Roman"/>
                <w:kern w:val="0"/>
                <w:sz w:val="20"/>
                <w:szCs w:val="20"/>
              </w:rPr>
              <w:t>(50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数量指标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10039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sidR="0010039E">
              <w:rPr>
                <w:rFonts w:ascii="仿宋" w:eastAsia="仿宋" w:hAnsi="仿宋" w:hint="eastAsia"/>
                <w:color w:val="000000"/>
                <w:kern w:val="0"/>
                <w:sz w:val="18"/>
                <w:szCs w:val="18"/>
              </w:rPr>
              <w:t>农村饮用水检测样本数</w:t>
            </w:r>
          </w:p>
        </w:tc>
        <w:tc>
          <w:tcPr>
            <w:tcW w:w="743" w:type="dxa"/>
            <w:tcBorders>
              <w:top w:val="nil"/>
              <w:left w:val="nil"/>
              <w:bottom w:val="single" w:sz="4" w:space="0" w:color="auto"/>
              <w:right w:val="single" w:sz="4" w:space="0" w:color="auto"/>
            </w:tcBorders>
            <w:vAlign w:val="center"/>
            <w:hideMark/>
          </w:tcPr>
          <w:p w:rsidR="004046DC" w:rsidRDefault="0010039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1914</w:t>
            </w:r>
          </w:p>
        </w:tc>
        <w:tc>
          <w:tcPr>
            <w:tcW w:w="851" w:type="dxa"/>
            <w:tcBorders>
              <w:top w:val="nil"/>
              <w:left w:val="nil"/>
              <w:bottom w:val="single" w:sz="4" w:space="0" w:color="auto"/>
              <w:right w:val="single" w:sz="4" w:space="0" w:color="auto"/>
            </w:tcBorders>
            <w:vAlign w:val="center"/>
            <w:hideMark/>
          </w:tcPr>
          <w:p w:rsidR="004046DC" w:rsidRDefault="0010039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1988</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431"/>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r>
              <w:rPr>
                <w:rFonts w:ascii="仿宋" w:eastAsia="仿宋" w:hAnsi="仿宋" w:hint="eastAsia"/>
                <w:color w:val="000000"/>
                <w:kern w:val="0"/>
                <w:sz w:val="18"/>
                <w:szCs w:val="18"/>
              </w:rPr>
              <w:t>流感样病例监测任务完成率</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53"/>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10039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3</w:t>
            </w:r>
            <w:r>
              <w:rPr>
                <w:rFonts w:ascii="Times New Roman" w:hAnsi="Times New Roman" w:hint="eastAsia"/>
                <w:color w:val="000000"/>
                <w:kern w:val="0"/>
                <w:sz w:val="18"/>
                <w:szCs w:val="18"/>
              </w:rPr>
              <w:t>：</w:t>
            </w:r>
            <w:r w:rsidR="0010039E">
              <w:rPr>
                <w:rFonts w:ascii="仿宋" w:eastAsia="仿宋" w:hAnsi="仿宋" w:hint="eastAsia"/>
                <w:color w:val="000000"/>
                <w:kern w:val="0"/>
                <w:sz w:val="18"/>
                <w:szCs w:val="18"/>
              </w:rPr>
              <w:t>职业病危害监测能力提升设备购置数</w:t>
            </w:r>
          </w:p>
        </w:tc>
        <w:tc>
          <w:tcPr>
            <w:tcW w:w="743" w:type="dxa"/>
            <w:tcBorders>
              <w:top w:val="nil"/>
              <w:left w:val="nil"/>
              <w:bottom w:val="single" w:sz="4" w:space="0" w:color="auto"/>
              <w:right w:val="single" w:sz="4" w:space="0" w:color="auto"/>
            </w:tcBorders>
            <w:vAlign w:val="center"/>
            <w:hideMark/>
          </w:tcPr>
          <w:p w:rsidR="004046DC" w:rsidRDefault="0010039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22</w:t>
            </w:r>
            <w:r>
              <w:rPr>
                <w:rFonts w:ascii="Times New Roman" w:hAnsi="Times New Roman" w:hint="eastAsia"/>
                <w:kern w:val="0"/>
                <w:sz w:val="18"/>
                <w:szCs w:val="18"/>
              </w:rPr>
              <w:t>台</w:t>
            </w:r>
          </w:p>
        </w:tc>
        <w:tc>
          <w:tcPr>
            <w:tcW w:w="851" w:type="dxa"/>
            <w:tcBorders>
              <w:top w:val="nil"/>
              <w:left w:val="nil"/>
              <w:bottom w:val="single" w:sz="4" w:space="0" w:color="auto"/>
              <w:right w:val="single" w:sz="4" w:space="0" w:color="auto"/>
            </w:tcBorders>
            <w:vAlign w:val="center"/>
            <w:hideMark/>
          </w:tcPr>
          <w:p w:rsidR="004046DC" w:rsidRDefault="0010039E">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22</w:t>
            </w:r>
            <w:r>
              <w:rPr>
                <w:rFonts w:ascii="Times New Roman" w:hAnsi="Times New Roman" w:hint="eastAsia"/>
                <w:kern w:val="0"/>
                <w:sz w:val="18"/>
                <w:szCs w:val="18"/>
              </w:rPr>
              <w:t>台</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10039E">
        <w:trPr>
          <w:trHeight w:hRule="exact" w:val="607"/>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质量指标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10039E">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sidR="0010039E" w:rsidRPr="0010039E">
              <w:rPr>
                <w:rFonts w:ascii="仿宋" w:eastAsia="仿宋" w:hAnsi="仿宋" w:hint="eastAsia"/>
                <w:color w:val="000000"/>
                <w:kern w:val="0"/>
                <w:sz w:val="18"/>
                <w:szCs w:val="18"/>
              </w:rPr>
              <w:t>农村饮用水检测报告合格率</w:t>
            </w:r>
          </w:p>
        </w:tc>
        <w:tc>
          <w:tcPr>
            <w:tcW w:w="743"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68"/>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r w:rsidR="0010039E">
              <w:rPr>
                <w:rFonts w:ascii="仿宋" w:eastAsia="仿宋" w:hAnsi="仿宋" w:hint="eastAsia"/>
                <w:color w:val="000000"/>
                <w:kern w:val="0"/>
                <w:sz w:val="18"/>
                <w:szCs w:val="18"/>
              </w:rPr>
              <w:t>监测指标完整率</w:t>
            </w:r>
          </w:p>
        </w:tc>
        <w:tc>
          <w:tcPr>
            <w:tcW w:w="743"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57"/>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rsidP="00E148B6">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3</w:t>
            </w:r>
            <w:r>
              <w:rPr>
                <w:rFonts w:ascii="Times New Roman" w:hAnsi="Times New Roman" w:hint="eastAsia"/>
                <w:color w:val="000000"/>
                <w:kern w:val="0"/>
                <w:sz w:val="18"/>
                <w:szCs w:val="18"/>
              </w:rPr>
              <w:t>：</w:t>
            </w:r>
            <w:r w:rsidR="00E148B6">
              <w:rPr>
                <w:rFonts w:ascii="仿宋" w:eastAsia="仿宋" w:hAnsi="仿宋" w:hint="eastAsia"/>
                <w:color w:val="000000"/>
                <w:kern w:val="0"/>
                <w:sz w:val="18"/>
                <w:szCs w:val="18"/>
              </w:rPr>
              <w:t>设备验收合格率</w:t>
            </w:r>
          </w:p>
        </w:tc>
        <w:tc>
          <w:tcPr>
            <w:tcW w:w="743"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hideMark/>
          </w:tcPr>
          <w:p w:rsidR="004046DC" w:rsidRDefault="004046DC">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时效指标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仿宋" w:eastAsia="仿宋" w:hAnsi="仿宋"/>
                <w:color w:val="000000"/>
                <w:kern w:val="0"/>
                <w:sz w:val="18"/>
                <w:szCs w:val="18"/>
              </w:rPr>
            </w:pPr>
            <w:r>
              <w:rPr>
                <w:rFonts w:ascii="仿宋" w:eastAsia="仿宋" w:hAnsi="仿宋" w:hint="eastAsia"/>
                <w:color w:val="000000"/>
                <w:kern w:val="0"/>
                <w:sz w:val="18"/>
                <w:szCs w:val="18"/>
              </w:rPr>
              <w:t>指标1：按年度及时程度</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完成</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完成</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525"/>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成本指标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仿宋" w:eastAsia="仿宋" w:hAnsi="仿宋" w:hint="eastAsia"/>
                <w:color w:val="000000"/>
                <w:kern w:val="0"/>
                <w:sz w:val="18"/>
                <w:szCs w:val="18"/>
              </w:rPr>
              <w:t>中央转移支付财政投入</w:t>
            </w:r>
          </w:p>
        </w:tc>
        <w:tc>
          <w:tcPr>
            <w:tcW w:w="743" w:type="dxa"/>
            <w:tcBorders>
              <w:top w:val="nil"/>
              <w:left w:val="nil"/>
              <w:bottom w:val="single" w:sz="4" w:space="0" w:color="auto"/>
              <w:right w:val="single" w:sz="4" w:space="0" w:color="auto"/>
            </w:tcBorders>
            <w:vAlign w:val="center"/>
            <w:hideMark/>
          </w:tcPr>
          <w:p w:rsidR="004046DC" w:rsidRDefault="00E148B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118.37</w:t>
            </w:r>
          </w:p>
        </w:tc>
        <w:tc>
          <w:tcPr>
            <w:tcW w:w="851" w:type="dxa"/>
            <w:tcBorders>
              <w:top w:val="nil"/>
              <w:left w:val="nil"/>
              <w:bottom w:val="single" w:sz="4" w:space="0" w:color="auto"/>
              <w:right w:val="single" w:sz="4" w:space="0" w:color="auto"/>
            </w:tcBorders>
            <w:vAlign w:val="center"/>
            <w:hideMark/>
          </w:tcPr>
          <w:p w:rsidR="004046DC" w:rsidRDefault="00E148B6">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100.75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4</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效益指标</w:t>
            </w:r>
            <w:r>
              <w:rPr>
                <w:rFonts w:ascii="Times New Roman" w:hAnsi="Times New Roman"/>
                <w:kern w:val="0"/>
                <w:sz w:val="20"/>
                <w:szCs w:val="20"/>
              </w:rPr>
              <w:t>(30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经济效益</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484"/>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社会效益</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r>
              <w:rPr>
                <w:rFonts w:ascii="仿宋" w:eastAsia="仿宋" w:hAnsi="仿宋" w:hint="eastAsia"/>
                <w:color w:val="000000"/>
                <w:kern w:val="0"/>
                <w:sz w:val="18"/>
                <w:szCs w:val="18"/>
              </w:rPr>
              <w:t>控制传染病，提高人们健康水平</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生态效益</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497"/>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可持续影响指标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仿宋" w:eastAsia="仿宋" w:hAnsi="仿宋"/>
                <w:color w:val="000000"/>
                <w:kern w:val="0"/>
                <w:sz w:val="18"/>
                <w:szCs w:val="18"/>
              </w:rPr>
            </w:pPr>
            <w:r>
              <w:rPr>
                <w:rFonts w:ascii="仿宋" w:eastAsia="仿宋" w:hAnsi="仿宋" w:hint="eastAsia"/>
                <w:color w:val="000000"/>
                <w:kern w:val="0"/>
                <w:sz w:val="18"/>
                <w:szCs w:val="18"/>
              </w:rPr>
              <w:t>指标1：满足人们日益增长健康需求</w:t>
            </w:r>
          </w:p>
        </w:tc>
        <w:tc>
          <w:tcPr>
            <w:tcW w:w="743"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仿宋" w:eastAsia="仿宋" w:hAnsi="仿宋"/>
                <w:kern w:val="0"/>
                <w:sz w:val="18"/>
                <w:szCs w:val="18"/>
              </w:rPr>
            </w:pPr>
            <w:r>
              <w:rPr>
                <w:rFonts w:ascii="仿宋" w:eastAsia="仿宋" w:hAnsi="仿宋" w:hint="eastAsia"/>
                <w:kern w:val="0"/>
                <w:sz w:val="18"/>
                <w:szCs w:val="18"/>
              </w:rPr>
              <w:t>有所增长</w:t>
            </w:r>
          </w:p>
        </w:tc>
        <w:tc>
          <w:tcPr>
            <w:tcW w:w="851" w:type="dxa"/>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仿宋" w:eastAsia="仿宋" w:hAnsi="仿宋" w:hint="eastAsia"/>
                <w:kern w:val="0"/>
                <w:sz w:val="18"/>
                <w:szCs w:val="18"/>
              </w:rPr>
              <w:t>有所增长</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15</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仿宋" w:eastAsia="仿宋" w:hAnsi="仿宋"/>
                <w:color w:val="000000"/>
                <w:kern w:val="0"/>
                <w:sz w:val="18"/>
                <w:szCs w:val="18"/>
              </w:rPr>
            </w:pPr>
            <w:r>
              <w:rPr>
                <w:rFonts w:ascii="仿宋" w:eastAsia="仿宋" w:hAnsi="仿宋" w:hint="eastAsia"/>
                <w:color w:val="000000"/>
                <w:kern w:val="0"/>
                <w:sz w:val="18"/>
                <w:szCs w:val="18"/>
              </w:rPr>
              <w:t>指标2：</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980" w:type="dxa"/>
            <w:vMerge w:val="restart"/>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满意度</w:t>
            </w:r>
          </w:p>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指标</w:t>
            </w:r>
            <w:r>
              <w:rPr>
                <w:rFonts w:ascii="Times New Roman" w:hAnsi="Times New Roman"/>
                <w:kern w:val="0"/>
                <w:sz w:val="20"/>
                <w:szCs w:val="20"/>
              </w:rPr>
              <w:t>(10</w:t>
            </w:r>
            <w:r>
              <w:rPr>
                <w:rFonts w:ascii="Times New Roman" w:hAnsi="Times New Roman" w:hint="eastAsia"/>
                <w:kern w:val="0"/>
                <w:sz w:val="20"/>
                <w:szCs w:val="20"/>
              </w:rPr>
              <w:t>分</w:t>
            </w:r>
            <w:r>
              <w:rPr>
                <w:rFonts w:ascii="Times New Roman" w:hAnsi="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服务对象满意度指标</w:t>
            </w: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1</w:t>
            </w:r>
            <w:r>
              <w:rPr>
                <w:rFonts w:ascii="Times New Roman" w:hAnsi="Times New Roman" w:hint="eastAsia"/>
                <w:color w:val="000000"/>
                <w:kern w:val="0"/>
                <w:sz w:val="18"/>
                <w:szCs w:val="18"/>
              </w:rPr>
              <w:t>：群众满意度</w:t>
            </w:r>
          </w:p>
        </w:tc>
        <w:tc>
          <w:tcPr>
            <w:tcW w:w="743" w:type="dxa"/>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851" w:type="dxa"/>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增加</w:t>
            </w:r>
          </w:p>
        </w:tc>
        <w:tc>
          <w:tcPr>
            <w:tcW w:w="567"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指标</w:t>
            </w:r>
            <w:r>
              <w:rPr>
                <w:rFonts w:ascii="Times New Roman" w:hAnsi="Times New Roman"/>
                <w:color w:val="000000"/>
                <w:kern w:val="0"/>
                <w:sz w:val="18"/>
                <w:szCs w:val="18"/>
              </w:rPr>
              <w:t>2</w:t>
            </w:r>
            <w:r>
              <w:rPr>
                <w:rFonts w:ascii="Times New Roman" w:hAnsi="Times New Roman" w:hint="eastAsia"/>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300" w:type="dxa"/>
            <w:vMerge/>
            <w:tcBorders>
              <w:top w:val="nil"/>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jc w:val="left"/>
              <w:rPr>
                <w:rFonts w:ascii="Times New Roman" w:hAnsi="Times New Roman"/>
                <w:kern w:val="0"/>
                <w:sz w:val="18"/>
                <w:szCs w:val="18"/>
              </w:rPr>
            </w:pPr>
          </w:p>
        </w:tc>
        <w:tc>
          <w:tcPr>
            <w:tcW w:w="2255" w:type="dxa"/>
            <w:gridSpan w:val="3"/>
            <w:tcBorders>
              <w:top w:val="single" w:sz="4" w:space="0" w:color="auto"/>
              <w:left w:val="nil"/>
              <w:bottom w:val="single" w:sz="4" w:space="0" w:color="auto"/>
              <w:right w:val="single" w:sz="4" w:space="0" w:color="auto"/>
            </w:tcBorders>
            <w:vAlign w:val="center"/>
            <w:hideMark/>
          </w:tcPr>
          <w:p w:rsidR="004046DC" w:rsidRDefault="004046DC">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743"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851" w:type="dxa"/>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r w:rsidR="004046DC" w:rsidTr="004046DC">
        <w:trPr>
          <w:trHeight w:hRule="exact" w:val="300"/>
          <w:jc w:val="center"/>
        </w:trPr>
        <w:tc>
          <w:tcPr>
            <w:tcW w:w="6529" w:type="dxa"/>
            <w:gridSpan w:val="8"/>
            <w:tcBorders>
              <w:top w:val="single" w:sz="4" w:space="0" w:color="auto"/>
              <w:left w:val="single" w:sz="4" w:space="0" w:color="auto"/>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hideMark/>
          </w:tcPr>
          <w:p w:rsidR="004046DC" w:rsidRDefault="004046DC">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hideMark/>
          </w:tcPr>
          <w:p w:rsidR="004046DC" w:rsidRDefault="004046DC" w:rsidP="00E148B6">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9</w:t>
            </w:r>
            <w:r w:rsidR="00E148B6">
              <w:rPr>
                <w:rFonts w:ascii="Times New Roman" w:hAnsi="Times New Roman" w:hint="eastAsia"/>
                <w:color w:val="000000"/>
                <w:kern w:val="0"/>
                <w:sz w:val="18"/>
                <w:szCs w:val="18"/>
              </w:rPr>
              <w:t>7</w:t>
            </w:r>
          </w:p>
        </w:tc>
        <w:tc>
          <w:tcPr>
            <w:tcW w:w="1583" w:type="dxa"/>
            <w:gridSpan w:val="2"/>
            <w:tcBorders>
              <w:top w:val="single" w:sz="4" w:space="0" w:color="auto"/>
              <w:left w:val="nil"/>
              <w:bottom w:val="single" w:sz="4" w:space="0" w:color="auto"/>
              <w:right w:val="single" w:sz="4" w:space="0" w:color="auto"/>
            </w:tcBorders>
            <w:vAlign w:val="center"/>
          </w:tcPr>
          <w:p w:rsidR="004046DC" w:rsidRDefault="004046DC">
            <w:pPr>
              <w:widowControl/>
              <w:spacing w:line="240" w:lineRule="exact"/>
              <w:jc w:val="center"/>
              <w:rPr>
                <w:rFonts w:ascii="Times New Roman" w:hAnsi="Times New Roman"/>
                <w:kern w:val="0"/>
                <w:sz w:val="18"/>
                <w:szCs w:val="18"/>
              </w:rPr>
            </w:pPr>
          </w:p>
        </w:tc>
      </w:tr>
    </w:tbl>
    <w:p w:rsidR="004046DC" w:rsidRDefault="004046DC" w:rsidP="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5B2F4B" w:rsidRPr="005B2F4B">
        <w:pict>
          <v:rect id="矩形 1035" o:spid="_x0000_s1026" style="position:absolute;margin-left:-8.5pt;margin-top:14.6pt;width:7in;height:9.75pt;z-index:251660288" strokecolor="white">
            <v:textbox>
              <w:txbxContent>
                <w:p w:rsidR="004046DC" w:rsidRDefault="004046DC" w:rsidP="004046DC"/>
              </w:txbxContent>
            </v:textbox>
          </v:rect>
        </w:pict>
      </w:r>
    </w:p>
    <w:tbl>
      <w:tblPr>
        <w:tblW w:w="9540" w:type="dxa"/>
        <w:tblInd w:w="97" w:type="dxa"/>
        <w:tblLayout w:type="fixed"/>
        <w:tblLook w:val="04A0"/>
      </w:tblPr>
      <w:tblGrid>
        <w:gridCol w:w="9540"/>
      </w:tblGrid>
      <w:tr w:rsidR="004046DC" w:rsidTr="004046DC">
        <w:trPr>
          <w:trHeight w:val="465"/>
        </w:trPr>
        <w:tc>
          <w:tcPr>
            <w:tcW w:w="9540" w:type="dxa"/>
            <w:tcBorders>
              <w:top w:val="single" w:sz="4" w:space="0" w:color="auto"/>
              <w:left w:val="nil"/>
              <w:bottom w:val="nil"/>
              <w:right w:val="nil"/>
            </w:tcBorders>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hint="eastAsia"/>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hint="eastAsia"/>
                <w:color w:val="000000"/>
                <w:kern w:val="0"/>
                <w:sz w:val="18"/>
                <w:szCs w:val="18"/>
              </w:rPr>
              <w:t>分、效益指标</w:t>
            </w:r>
            <w:r>
              <w:rPr>
                <w:rFonts w:ascii="Times New Roman" w:hAnsi="Times New Roman"/>
                <w:color w:val="000000"/>
                <w:kern w:val="0"/>
                <w:sz w:val="18"/>
                <w:szCs w:val="18"/>
              </w:rPr>
              <w:t>30</w:t>
            </w:r>
            <w:r>
              <w:rPr>
                <w:rFonts w:ascii="Times New Roman" w:hAnsi="Times New Roman" w:hint="eastAsia"/>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hint="eastAsia"/>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hint="eastAsia"/>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hint="eastAsia"/>
                <w:color w:val="000000"/>
                <w:kern w:val="0"/>
                <w:sz w:val="18"/>
                <w:szCs w:val="18"/>
              </w:rPr>
              <w:t>分。各部门根据各项指标重要程度确定三级指标的分值。得分一档最高不能超过该指标分值上限。</w:t>
            </w:r>
          </w:p>
        </w:tc>
      </w:tr>
      <w:tr w:rsidR="004046DC" w:rsidTr="004046DC">
        <w:trPr>
          <w:trHeight w:val="465"/>
        </w:trPr>
        <w:tc>
          <w:tcPr>
            <w:tcW w:w="9540" w:type="dxa"/>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hint="eastAsia"/>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hint="eastAsia"/>
                <w:color w:val="000000"/>
                <w:kern w:val="0"/>
                <w:sz w:val="18"/>
                <w:szCs w:val="18"/>
              </w:rPr>
              <w:t>含</w:t>
            </w:r>
            <w:r>
              <w:rPr>
                <w:rFonts w:ascii="Times New Roman" w:hAnsi="Times New Roman"/>
                <w:color w:val="000000"/>
                <w:kern w:val="0"/>
                <w:sz w:val="18"/>
                <w:szCs w:val="18"/>
              </w:rPr>
              <w:t>80%)</w:t>
            </w:r>
            <w:r>
              <w:rPr>
                <w:rFonts w:ascii="Times New Roman" w:hAnsi="Times New Roman" w:hint="eastAsia"/>
                <w:color w:val="000000"/>
                <w:kern w:val="0"/>
                <w:sz w:val="18"/>
                <w:szCs w:val="18"/>
              </w:rPr>
              <w:t>、</w:t>
            </w:r>
            <w:r>
              <w:rPr>
                <w:rFonts w:ascii="Times New Roman" w:hAnsi="Times New Roman"/>
                <w:color w:val="000000"/>
                <w:kern w:val="0"/>
                <w:sz w:val="18"/>
                <w:szCs w:val="18"/>
              </w:rPr>
              <w:t>80-50%(</w:t>
            </w:r>
            <w:r>
              <w:rPr>
                <w:rFonts w:ascii="Times New Roman" w:hAnsi="Times New Roman" w:hint="eastAsia"/>
                <w:color w:val="000000"/>
                <w:kern w:val="0"/>
                <w:sz w:val="18"/>
                <w:szCs w:val="18"/>
              </w:rPr>
              <w:t>含</w:t>
            </w:r>
            <w:r>
              <w:rPr>
                <w:rFonts w:ascii="Times New Roman" w:hAnsi="Times New Roman"/>
                <w:color w:val="000000"/>
                <w:kern w:val="0"/>
                <w:sz w:val="18"/>
                <w:szCs w:val="18"/>
              </w:rPr>
              <w:t>50%)</w:t>
            </w:r>
            <w:r>
              <w:rPr>
                <w:rFonts w:ascii="Times New Roman" w:hAnsi="Times New Roman" w:hint="eastAsia"/>
                <w:color w:val="000000"/>
                <w:kern w:val="0"/>
                <w:sz w:val="18"/>
                <w:szCs w:val="18"/>
              </w:rPr>
              <w:t>、</w:t>
            </w:r>
            <w:r>
              <w:rPr>
                <w:rFonts w:ascii="Times New Roman" w:hAnsi="Times New Roman"/>
                <w:color w:val="000000"/>
                <w:kern w:val="0"/>
                <w:sz w:val="18"/>
                <w:szCs w:val="18"/>
              </w:rPr>
              <w:t>50-0%</w:t>
            </w:r>
            <w:r>
              <w:rPr>
                <w:rFonts w:ascii="Times New Roman" w:hAnsi="Times New Roman" w:hint="eastAsia"/>
                <w:color w:val="000000"/>
                <w:kern w:val="0"/>
                <w:sz w:val="18"/>
                <w:szCs w:val="18"/>
              </w:rPr>
              <w:t>合理确定分值。</w:t>
            </w:r>
          </w:p>
        </w:tc>
      </w:tr>
      <w:tr w:rsidR="004046DC" w:rsidTr="004046DC">
        <w:trPr>
          <w:trHeight w:val="465"/>
        </w:trPr>
        <w:tc>
          <w:tcPr>
            <w:tcW w:w="9540" w:type="dxa"/>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hint="eastAsia"/>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hint="eastAsia"/>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hint="eastAsia"/>
                <w:color w:val="000000"/>
                <w:kern w:val="0"/>
                <w:sz w:val="18"/>
                <w:szCs w:val="18"/>
              </w:rPr>
              <w:t>）</w:t>
            </w:r>
            <w:r>
              <w:rPr>
                <w:rFonts w:ascii="Times New Roman" w:hAnsi="Times New Roman"/>
                <w:color w:val="000000"/>
                <w:kern w:val="0"/>
                <w:sz w:val="18"/>
                <w:szCs w:val="18"/>
              </w:rPr>
              <w:t>/</w:t>
            </w:r>
            <w:r>
              <w:rPr>
                <w:rFonts w:ascii="Times New Roman" w:hAnsi="Times New Roman" w:hint="eastAsia"/>
                <w:color w:val="000000"/>
                <w:kern w:val="0"/>
                <w:sz w:val="18"/>
                <w:szCs w:val="18"/>
              </w:rPr>
              <w:t>年度指标值（</w:t>
            </w:r>
            <w:r>
              <w:rPr>
                <w:rFonts w:ascii="Times New Roman" w:hAnsi="Times New Roman"/>
                <w:color w:val="000000"/>
                <w:kern w:val="0"/>
                <w:sz w:val="18"/>
                <w:szCs w:val="18"/>
              </w:rPr>
              <w:t>A</w:t>
            </w:r>
            <w:r>
              <w:rPr>
                <w:rFonts w:ascii="Times New Roman" w:hAnsi="Times New Roman" w:hint="eastAsia"/>
                <w:color w:val="000000"/>
                <w:kern w:val="0"/>
                <w:sz w:val="18"/>
                <w:szCs w:val="18"/>
              </w:rPr>
              <w:t>）</w:t>
            </w:r>
            <w:r>
              <w:rPr>
                <w:rFonts w:ascii="宋体" w:hAnsi="宋体" w:cs="宋体" w:hint="eastAsia"/>
                <w:color w:val="000000"/>
                <w:kern w:val="0"/>
                <w:sz w:val="12"/>
                <w:szCs w:val="12"/>
              </w:rPr>
              <w:t>╳</w:t>
            </w:r>
            <w:r>
              <w:rPr>
                <w:rFonts w:ascii="Times New Roman" w:hAnsi="Times New Roman" w:hint="eastAsia"/>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hint="eastAsia"/>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hint="eastAsia"/>
                <w:color w:val="000000"/>
                <w:kern w:val="0"/>
                <w:sz w:val="18"/>
                <w:szCs w:val="18"/>
              </w:rPr>
              <w:t>）</w:t>
            </w:r>
            <w:r>
              <w:rPr>
                <w:rFonts w:ascii="Times New Roman" w:hAnsi="Times New Roman"/>
                <w:color w:val="000000"/>
                <w:kern w:val="0"/>
                <w:sz w:val="18"/>
                <w:szCs w:val="18"/>
              </w:rPr>
              <w:t>/</w:t>
            </w:r>
            <w:r>
              <w:rPr>
                <w:rFonts w:ascii="Times New Roman" w:hAnsi="Times New Roman" w:hint="eastAsia"/>
                <w:color w:val="000000"/>
                <w:kern w:val="0"/>
                <w:sz w:val="18"/>
                <w:szCs w:val="18"/>
              </w:rPr>
              <w:t>全年实际值（</w:t>
            </w:r>
            <w:r>
              <w:rPr>
                <w:rFonts w:ascii="Times New Roman" w:hAnsi="Times New Roman"/>
                <w:color w:val="000000"/>
                <w:kern w:val="0"/>
                <w:sz w:val="18"/>
                <w:szCs w:val="18"/>
              </w:rPr>
              <w:t>B</w:t>
            </w:r>
            <w:r>
              <w:rPr>
                <w:rFonts w:ascii="Times New Roman" w:hAnsi="Times New Roman" w:hint="eastAsia"/>
                <w:color w:val="000000"/>
                <w:kern w:val="0"/>
                <w:sz w:val="18"/>
                <w:szCs w:val="18"/>
              </w:rPr>
              <w:t>）</w:t>
            </w:r>
            <w:r>
              <w:rPr>
                <w:rFonts w:ascii="宋体" w:hAnsi="宋体" w:cs="宋体" w:hint="eastAsia"/>
                <w:color w:val="000000"/>
                <w:kern w:val="0"/>
                <w:sz w:val="12"/>
                <w:szCs w:val="12"/>
              </w:rPr>
              <w:t>╳</w:t>
            </w:r>
            <w:r>
              <w:rPr>
                <w:rFonts w:ascii="Times New Roman" w:hAnsi="Times New Roman" w:hint="eastAsia"/>
                <w:color w:val="000000"/>
                <w:kern w:val="0"/>
                <w:sz w:val="18"/>
                <w:szCs w:val="18"/>
              </w:rPr>
              <w:t>该指标分值。</w:t>
            </w:r>
          </w:p>
        </w:tc>
      </w:tr>
      <w:tr w:rsidR="004046DC" w:rsidTr="004046DC">
        <w:trPr>
          <w:trHeight w:val="210"/>
        </w:trPr>
        <w:tc>
          <w:tcPr>
            <w:tcW w:w="9540" w:type="dxa"/>
            <w:noWrap/>
            <w:vAlign w:val="center"/>
            <w:hideMark/>
          </w:tcPr>
          <w:p w:rsidR="004046DC" w:rsidRDefault="004046DC">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hint="eastAsia"/>
                <w:color w:val="000000"/>
                <w:kern w:val="0"/>
                <w:sz w:val="18"/>
                <w:szCs w:val="18"/>
              </w:rPr>
              <w:t>请在</w:t>
            </w:r>
            <w:r>
              <w:rPr>
                <w:rFonts w:ascii="Times New Roman" w:hAnsi="Times New Roman"/>
                <w:color w:val="000000"/>
                <w:kern w:val="0"/>
                <w:sz w:val="18"/>
                <w:szCs w:val="18"/>
              </w:rPr>
              <w:t>“</w:t>
            </w:r>
            <w:r>
              <w:rPr>
                <w:rFonts w:ascii="Times New Roman" w:hAnsi="Times New Roman" w:hint="eastAsia"/>
                <w:kern w:val="0"/>
                <w:sz w:val="18"/>
                <w:szCs w:val="18"/>
              </w:rPr>
              <w:t>偏差原因分析及改进措施</w:t>
            </w:r>
            <w:r>
              <w:rPr>
                <w:rFonts w:ascii="Times New Roman" w:hAnsi="Times New Roman"/>
                <w:color w:val="000000"/>
                <w:kern w:val="0"/>
                <w:sz w:val="18"/>
                <w:szCs w:val="18"/>
              </w:rPr>
              <w:t>”</w:t>
            </w:r>
            <w:r>
              <w:rPr>
                <w:rFonts w:ascii="Times New Roman" w:hAnsi="Times New Roman" w:hint="eastAsia"/>
                <w:color w:val="000000"/>
                <w:kern w:val="0"/>
                <w:sz w:val="18"/>
                <w:szCs w:val="18"/>
              </w:rPr>
              <w:t>中说明偏离目标、不能完成目标的原因及拟采取的措施。</w:t>
            </w:r>
          </w:p>
        </w:tc>
      </w:tr>
    </w:tbl>
    <w:p w:rsidR="004046DC" w:rsidRDefault="004046DC" w:rsidP="004046DC">
      <w:pPr>
        <w:widowControl/>
        <w:spacing w:line="400" w:lineRule="exact"/>
        <w:jc w:val="left"/>
        <w:rPr>
          <w:rFonts w:ascii="Times New Roman" w:hAnsi="Times New Roman"/>
          <w:color w:val="000000"/>
          <w:kern w:val="0"/>
          <w:sz w:val="18"/>
          <w:szCs w:val="18"/>
        </w:rPr>
      </w:pPr>
    </w:p>
    <w:p w:rsidR="004046DC" w:rsidRDefault="004046DC" w:rsidP="004046DC">
      <w:pPr>
        <w:rPr>
          <w:rFonts w:ascii="Times New Roman" w:hAnsi="Times New Roman"/>
        </w:rPr>
      </w:pPr>
    </w:p>
    <w:p w:rsidR="004046DC" w:rsidRDefault="004046DC" w:rsidP="004046DC">
      <w:pPr>
        <w:widowControl/>
        <w:jc w:val="left"/>
        <w:rPr>
          <w:rFonts w:ascii="Times New Roman" w:eastAsia="黑体" w:hAnsi="Times New Roman"/>
          <w:kern w:val="0"/>
        </w:rPr>
        <w:sectPr w:rsidR="004046DC">
          <w:pgSz w:w="11906" w:h="16838"/>
          <w:pgMar w:top="1587" w:right="1587" w:bottom="1587" w:left="1587" w:header="737" w:footer="850" w:gutter="0"/>
          <w:cols w:space="720"/>
          <w:docGrid w:type="lines" w:linePitch="408"/>
        </w:sectPr>
      </w:pPr>
    </w:p>
    <w:p w:rsidR="004046DC" w:rsidRDefault="004046DC" w:rsidP="004046DC">
      <w:pPr>
        <w:spacing w:line="560" w:lineRule="exact"/>
        <w:rPr>
          <w:rFonts w:ascii="Times New Roman" w:eastAsia="仿宋_GB2312" w:hAnsi="Times New Roman"/>
          <w:bCs/>
          <w:color w:val="000000"/>
          <w:sz w:val="32"/>
          <w:szCs w:val="32"/>
        </w:rPr>
      </w:pPr>
      <w:r>
        <w:rPr>
          <w:rFonts w:ascii="Times New Roman" w:eastAsia="仿宋_GB2312" w:hAnsi="Times New Roman" w:hint="eastAsia"/>
          <w:bCs/>
          <w:color w:val="000000"/>
          <w:sz w:val="32"/>
          <w:szCs w:val="32"/>
        </w:rPr>
        <w:lastRenderedPageBreak/>
        <w:t>附件</w:t>
      </w:r>
      <w:r w:rsidR="00661D85">
        <w:rPr>
          <w:rFonts w:ascii="Times New Roman" w:eastAsia="仿宋_GB2312" w:hAnsi="Times New Roman" w:hint="eastAsia"/>
          <w:bCs/>
          <w:color w:val="000000"/>
          <w:sz w:val="32"/>
          <w:szCs w:val="32"/>
        </w:rPr>
        <w:t>2</w:t>
      </w:r>
    </w:p>
    <w:p w:rsidR="004046DC" w:rsidRDefault="004046DC" w:rsidP="004046DC">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项目支出绩效评价共性指标表（</w:t>
      </w:r>
      <w:r w:rsidR="00E148B6">
        <w:rPr>
          <w:rFonts w:ascii="Times New Roman" w:eastAsia="宋体" w:hAnsi="Times New Roman" w:hint="eastAsia"/>
          <w:bCs/>
          <w:color w:val="000000"/>
          <w:sz w:val="36"/>
          <w:szCs w:val="28"/>
        </w:rPr>
        <w:t>其他</w:t>
      </w:r>
      <w:r>
        <w:rPr>
          <w:rFonts w:ascii="Times New Roman" w:eastAsia="宋体" w:hAnsi="Times New Roman" w:hint="eastAsia"/>
          <w:bCs/>
          <w:color w:val="000000"/>
          <w:sz w:val="36"/>
          <w:szCs w:val="28"/>
        </w:rPr>
        <w:t>公共卫生服务）</w:t>
      </w:r>
    </w:p>
    <w:tbl>
      <w:tblPr>
        <w:tblW w:w="1258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1"/>
        <w:gridCol w:w="709"/>
        <w:gridCol w:w="1134"/>
        <w:gridCol w:w="567"/>
        <w:gridCol w:w="2834"/>
        <w:gridCol w:w="6094"/>
        <w:gridCol w:w="566"/>
      </w:tblGrid>
      <w:tr w:rsidR="004046DC" w:rsidTr="004046DC">
        <w:trPr>
          <w:trHeight w:val="692"/>
          <w:tblHeader/>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一级指标</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二级指标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三级指标</w:t>
            </w:r>
          </w:p>
        </w:tc>
        <w:tc>
          <w:tcPr>
            <w:tcW w:w="567" w:type="dxa"/>
            <w:tcBorders>
              <w:top w:val="single" w:sz="8" w:space="0" w:color="000000"/>
              <w:left w:val="single" w:sz="8" w:space="0" w:color="000000"/>
              <w:bottom w:val="single" w:sz="8" w:space="0" w:color="000000"/>
              <w:right w:val="single" w:sz="8" w:space="0" w:color="000000"/>
            </w:tcBorders>
            <w:shd w:val="clear" w:color="auto" w:fill="FFFFFF"/>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分</w:t>
            </w:r>
          </w:p>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值</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指标解释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指标说明</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b/>
                <w:bCs/>
                <w:color w:val="000000"/>
                <w:kern w:val="0"/>
                <w:sz w:val="22"/>
                <w:szCs w:val="22"/>
              </w:rPr>
            </w:pPr>
            <w:r>
              <w:rPr>
                <w:rFonts w:ascii="Times New Roman" w:hAnsi="Times New Roman" w:hint="eastAsia"/>
                <w:b/>
                <w:bCs/>
                <w:color w:val="000000"/>
                <w:kern w:val="0"/>
                <w:sz w:val="22"/>
                <w:szCs w:val="22"/>
              </w:rPr>
              <w:t>得分</w:t>
            </w:r>
          </w:p>
        </w:tc>
      </w:tr>
      <w:tr w:rsidR="004046DC" w:rsidTr="004046DC">
        <w:trPr>
          <w:trHeight w:val="23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决策　</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项目立项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立项依据</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充分性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项目立项是否符合法律法规、相关政策、发展规划以及部门职责，用以反映和考核项目立项依据情况。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hint="eastAsia"/>
                <w:color w:val="000000"/>
                <w:kern w:val="0"/>
                <w:sz w:val="22"/>
                <w:szCs w:val="22"/>
              </w:rPr>
              <w:t>项目是否与相关部门同类项目或部门内部相关项目重复。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51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立项程序</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规范性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项目申请、设立过程是否符合相关要求，用以反映和考核项目立项的规范情况。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事前是否已经过必要的可行性研究、专家论证、风险评估、绩效评估、集体决策。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4046DC" w:rsidTr="004046DC">
        <w:trPr>
          <w:trHeight w:val="18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绩效目标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绩效目标</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项目所设定的绩效目标是否依据充分，是否符合客观实际，用以反映和考核项目绩效目标与项目实施的相符情况。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Times New Roman" w:hAnsi="Times New Roman" w:hint="eastAsia"/>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项目预期产出效益和效果是否符合正常的业绩水平；</w:t>
            </w:r>
          </w:p>
          <w:p w:rsidR="004046DC" w:rsidRDefault="004046DC">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hint="eastAsia"/>
                <w:color w:val="000000"/>
                <w:kern w:val="0"/>
                <w:sz w:val="22"/>
                <w:szCs w:val="22"/>
              </w:rPr>
              <w:t>是否与预算确定的项目投资额或资金量相匹配。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r>
      <w:tr w:rsidR="004046DC" w:rsidTr="004046DC">
        <w:trPr>
          <w:trHeight w:val="1464"/>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lastRenderedPageBreak/>
              <w:t xml:space="preserve">决策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绩效目标</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绩效指标</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明确性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依据绩效目标设定的绩效指标是否清晰、细化、可衡量等，用以反映和考核项目绩效目标的明细化情况。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E148B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4046DC" w:rsidTr="004046DC">
        <w:trPr>
          <w:trHeight w:val="1942"/>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资金投入</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预算编制</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科学性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项目预算编制是否经过科学论证、有明确标准，资金额度与年度目标是否相适应，用以反映和考核项目预算编制的科学性、合理性情况。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预算确定的项目投资额或资金量是否与工作任务相匹配。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E148B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046DC" w:rsidTr="004046DC">
        <w:trPr>
          <w:trHeight w:val="17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资金分配</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合理性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项目预算资金分配是否有测算依据，与补助单位或地方实际是否相适应，用以反映和考核项目预算资金分配的科学性、合理性情况。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资金分配额度是否合理，与项目单位或地方实际是否相适应。</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w:t>
            </w:r>
          </w:p>
        </w:tc>
      </w:tr>
      <w:tr w:rsidR="004046DC" w:rsidTr="004046DC">
        <w:trPr>
          <w:trHeight w:val="1415"/>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过程</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资金到位率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实际到位资金与预算资金的比率，用以反映和考核资金落实情况对项目实施的总体保障程度。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资金到位率</w:t>
            </w:r>
            <w:r>
              <w:rPr>
                <w:rFonts w:ascii="Times New Roman" w:hAnsi="Times New Roman"/>
                <w:color w:val="000000"/>
                <w:kern w:val="0"/>
                <w:sz w:val="22"/>
                <w:szCs w:val="22"/>
              </w:rPr>
              <w:t>=</w:t>
            </w:r>
            <w:r>
              <w:rPr>
                <w:rFonts w:ascii="Times New Roman" w:hAnsi="Times New Roman" w:hint="eastAsia"/>
                <w:color w:val="000000"/>
                <w:kern w:val="0"/>
                <w:sz w:val="22"/>
                <w:szCs w:val="22"/>
              </w:rPr>
              <w:t>（实际到位资金</w:t>
            </w:r>
            <w:r>
              <w:rPr>
                <w:rFonts w:ascii="Times New Roman" w:hAnsi="Times New Roman"/>
                <w:color w:val="000000"/>
                <w:kern w:val="0"/>
                <w:sz w:val="22"/>
                <w:szCs w:val="22"/>
              </w:rPr>
              <w:t>/</w:t>
            </w:r>
            <w:r>
              <w:rPr>
                <w:rFonts w:ascii="Times New Roman" w:hAnsi="Times New Roman" w:hint="eastAsia"/>
                <w:color w:val="000000"/>
                <w:kern w:val="0"/>
                <w:sz w:val="22"/>
                <w:szCs w:val="22"/>
              </w:rPr>
              <w:t>预算资金）</w:t>
            </w:r>
            <w:r>
              <w:rPr>
                <w:rFonts w:ascii="Times New Roman" w:hAnsi="Times New Roman"/>
                <w:color w:val="000000"/>
                <w:kern w:val="0"/>
                <w:sz w:val="22"/>
                <w:szCs w:val="22"/>
              </w:rPr>
              <w:t>×100%</w:t>
            </w:r>
            <w:r>
              <w:rPr>
                <w:rFonts w:ascii="Times New Roman" w:hAnsi="Times New Roman" w:hint="eastAsia"/>
                <w:color w:val="000000"/>
                <w:kern w:val="0"/>
                <w:sz w:val="22"/>
                <w:szCs w:val="22"/>
              </w:rPr>
              <w:t>。</w:t>
            </w:r>
          </w:p>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实际到位资金：一定时期（本年度或项目期）内落实到具体项目的资金。</w:t>
            </w:r>
          </w:p>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预算资金：一定时期（本年度或项目期）内预算安排到具体项目的资金。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w:t>
            </w:r>
          </w:p>
        </w:tc>
      </w:tr>
      <w:tr w:rsidR="004046DC" w:rsidTr="004046DC">
        <w:trPr>
          <w:trHeight w:val="1320"/>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预算执行率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项目预算资金是否按照计划执行，用以反映或考核项目预算执行情况。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预算执行率</w:t>
            </w:r>
            <w:r>
              <w:rPr>
                <w:rFonts w:ascii="Times New Roman" w:hAnsi="Times New Roman"/>
                <w:color w:val="000000"/>
                <w:kern w:val="0"/>
                <w:sz w:val="22"/>
                <w:szCs w:val="22"/>
              </w:rPr>
              <w:t>=</w:t>
            </w:r>
            <w:r>
              <w:rPr>
                <w:rFonts w:ascii="Times New Roman" w:hAnsi="Times New Roman" w:hint="eastAsia"/>
                <w:color w:val="000000"/>
                <w:kern w:val="0"/>
                <w:sz w:val="22"/>
                <w:szCs w:val="22"/>
              </w:rPr>
              <w:t>（实际支出资金</w:t>
            </w:r>
            <w:r>
              <w:rPr>
                <w:rFonts w:ascii="Times New Roman" w:hAnsi="Times New Roman"/>
                <w:color w:val="000000"/>
                <w:kern w:val="0"/>
                <w:sz w:val="22"/>
                <w:szCs w:val="22"/>
              </w:rPr>
              <w:t>/</w:t>
            </w:r>
            <w:r>
              <w:rPr>
                <w:rFonts w:ascii="Times New Roman" w:hAnsi="Times New Roman" w:hint="eastAsia"/>
                <w:color w:val="000000"/>
                <w:kern w:val="0"/>
                <w:sz w:val="22"/>
                <w:szCs w:val="22"/>
              </w:rPr>
              <w:t>实际到位资金）</w:t>
            </w:r>
            <w:r>
              <w:rPr>
                <w:rFonts w:ascii="Times New Roman" w:hAnsi="Times New Roman"/>
                <w:color w:val="000000"/>
                <w:kern w:val="0"/>
                <w:sz w:val="22"/>
                <w:szCs w:val="22"/>
              </w:rPr>
              <w:t>×100%</w:t>
            </w:r>
            <w:r>
              <w:rPr>
                <w:rFonts w:ascii="Times New Roman" w:hAnsi="Times New Roman" w:hint="eastAsia"/>
                <w:color w:val="000000"/>
                <w:kern w:val="0"/>
                <w:sz w:val="22"/>
                <w:szCs w:val="22"/>
              </w:rPr>
              <w:t>。</w:t>
            </w:r>
            <w:r>
              <w:rPr>
                <w:rFonts w:ascii="Times New Roman" w:hAnsi="Times New Roman"/>
                <w:color w:val="000000"/>
                <w:kern w:val="0"/>
                <w:sz w:val="22"/>
                <w:szCs w:val="22"/>
              </w:rPr>
              <w:br/>
            </w:r>
            <w:r>
              <w:rPr>
                <w:rFonts w:ascii="Times New Roman" w:hAnsi="Times New Roman" w:hint="eastAsia"/>
                <w:color w:val="000000"/>
                <w:kern w:val="0"/>
                <w:sz w:val="22"/>
                <w:szCs w:val="22"/>
              </w:rPr>
              <w:t>实际支出资金：一定时期（本年度或项目期）内项目实际拨付的资金。</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E148B6">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4046DC" w:rsidTr="004046DC">
        <w:trPr>
          <w:trHeight w:val="2076"/>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过程　</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资金管理</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资金使用</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合规性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项目资金使用是否符合相关的财务管理制度规定，用以反映和考核项目资金的规范运行情况。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是否存在截留、挤占、挪用、虚列支出等情况。</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797"/>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组织实施</w:t>
            </w:r>
          </w:p>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管理制度</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健全性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项目实施单位的财务和业务管理制度是否健全，用以反映和考核财务和业务管理制度对项目顺利实施的保障情况。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财务和业务管理制度是否合法、合规、完整。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76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制度执行</w:t>
            </w:r>
          </w:p>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有效性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项目实施是否符合相关管理规定，用以反映和考核相关管理制度的有效执行情况。</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hint="eastAsia"/>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hint="eastAsia"/>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hint="eastAsia"/>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hint="eastAsia"/>
                <w:color w:val="000000"/>
                <w:kern w:val="0"/>
                <w:sz w:val="22"/>
                <w:szCs w:val="22"/>
              </w:rPr>
              <w:t>项目实施的人员条件、场地设备、信息支撑等是否落实到位。</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r>
      <w:tr w:rsidR="004046DC" w:rsidTr="004046DC">
        <w:trPr>
          <w:trHeight w:val="1917"/>
          <w:jc w:val="center"/>
        </w:trPr>
        <w:tc>
          <w:tcPr>
            <w:tcW w:w="68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lastRenderedPageBreak/>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产出数量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实际完成率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项目实施的实际产出数与计划产出数的比率，用以反映和考核项目产出数量目标的实现程度。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实际完成率</w:t>
            </w:r>
            <w:r>
              <w:rPr>
                <w:rFonts w:ascii="Times New Roman" w:hAnsi="Times New Roman"/>
                <w:color w:val="000000"/>
                <w:kern w:val="0"/>
                <w:sz w:val="22"/>
                <w:szCs w:val="22"/>
              </w:rPr>
              <w:t>=</w:t>
            </w:r>
            <w:r>
              <w:rPr>
                <w:rFonts w:ascii="Times New Roman" w:hAnsi="Times New Roman" w:hint="eastAsia"/>
                <w:color w:val="000000"/>
                <w:kern w:val="0"/>
                <w:sz w:val="22"/>
                <w:szCs w:val="22"/>
              </w:rPr>
              <w:t>（实际产出数</w:t>
            </w:r>
            <w:r>
              <w:rPr>
                <w:rFonts w:ascii="Times New Roman" w:hAnsi="Times New Roman"/>
                <w:color w:val="000000"/>
                <w:kern w:val="0"/>
                <w:sz w:val="22"/>
                <w:szCs w:val="22"/>
              </w:rPr>
              <w:t>/</w:t>
            </w:r>
            <w:r>
              <w:rPr>
                <w:rFonts w:ascii="Times New Roman" w:hAnsi="Times New Roman" w:hint="eastAsia"/>
                <w:color w:val="000000"/>
                <w:kern w:val="0"/>
                <w:sz w:val="22"/>
                <w:szCs w:val="22"/>
              </w:rPr>
              <w:t>计划产出数）</w:t>
            </w:r>
            <w:r>
              <w:rPr>
                <w:rFonts w:ascii="Times New Roman" w:hAnsi="Times New Roman"/>
                <w:color w:val="000000"/>
                <w:kern w:val="0"/>
                <w:sz w:val="22"/>
                <w:szCs w:val="22"/>
              </w:rPr>
              <w:t>×100%</w:t>
            </w:r>
            <w:r>
              <w:rPr>
                <w:rFonts w:ascii="Times New Roman" w:hAnsi="Times New Roman" w:hint="eastAsia"/>
                <w:color w:val="000000"/>
                <w:kern w:val="0"/>
                <w:sz w:val="22"/>
                <w:szCs w:val="22"/>
              </w:rPr>
              <w:t>。</w:t>
            </w:r>
            <w:r>
              <w:rPr>
                <w:rFonts w:ascii="Times New Roman" w:hAnsi="Times New Roman"/>
                <w:color w:val="000000"/>
                <w:kern w:val="0"/>
                <w:sz w:val="22"/>
                <w:szCs w:val="22"/>
              </w:rPr>
              <w:br/>
            </w:r>
            <w:r>
              <w:rPr>
                <w:rFonts w:ascii="Times New Roman" w:hAnsi="Times New Roman" w:hint="eastAsia"/>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hint="eastAsia"/>
                <w:color w:val="000000"/>
                <w:kern w:val="0"/>
                <w:sz w:val="22"/>
                <w:szCs w:val="22"/>
              </w:rPr>
              <w:t>计划产出数：项目绩效目标确定的在一定时期（本年度或项目期）内计划产出的产品或提供的服务数量。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1718"/>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产出质量</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质量达标率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项目完成的质量达标产出数与实际产出数的比率，用以反映和考核项目产出质量目标的实现程度。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质量达标率</w:t>
            </w:r>
            <w:r>
              <w:rPr>
                <w:rFonts w:ascii="Times New Roman" w:hAnsi="Times New Roman"/>
                <w:color w:val="000000"/>
                <w:kern w:val="0"/>
                <w:sz w:val="22"/>
                <w:szCs w:val="22"/>
              </w:rPr>
              <w:t>=</w:t>
            </w:r>
            <w:r>
              <w:rPr>
                <w:rFonts w:ascii="Times New Roman" w:hAnsi="Times New Roman" w:hint="eastAsia"/>
                <w:color w:val="000000"/>
                <w:kern w:val="0"/>
                <w:sz w:val="22"/>
                <w:szCs w:val="22"/>
              </w:rPr>
              <w:t>（质量达标产出数</w:t>
            </w:r>
            <w:r>
              <w:rPr>
                <w:rFonts w:ascii="Times New Roman" w:hAnsi="Times New Roman"/>
                <w:color w:val="000000"/>
                <w:kern w:val="0"/>
                <w:sz w:val="22"/>
                <w:szCs w:val="22"/>
              </w:rPr>
              <w:t>/</w:t>
            </w:r>
            <w:r>
              <w:rPr>
                <w:rFonts w:ascii="Times New Roman" w:hAnsi="Times New Roman" w:hint="eastAsia"/>
                <w:color w:val="000000"/>
                <w:kern w:val="0"/>
                <w:sz w:val="22"/>
                <w:szCs w:val="22"/>
              </w:rPr>
              <w:t>实际产出数）</w:t>
            </w:r>
            <w:r>
              <w:rPr>
                <w:rFonts w:ascii="Times New Roman" w:hAnsi="Times New Roman"/>
                <w:color w:val="000000"/>
                <w:kern w:val="0"/>
                <w:sz w:val="22"/>
                <w:szCs w:val="22"/>
              </w:rPr>
              <w:t>×100%</w:t>
            </w:r>
            <w:r>
              <w:rPr>
                <w:rFonts w:ascii="Times New Roman" w:hAnsi="Times New Roman" w:hint="eastAsia"/>
                <w:color w:val="000000"/>
                <w:kern w:val="0"/>
                <w:sz w:val="22"/>
                <w:szCs w:val="22"/>
              </w:rPr>
              <w:t>。</w:t>
            </w:r>
          </w:p>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1506"/>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产出时效</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完成及时性</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项目实际完成时间与计划完成时间的比较，用以反映和考核项目产出时效目标的实现程度。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hint="eastAsia"/>
                <w:color w:val="000000"/>
                <w:kern w:val="0"/>
                <w:sz w:val="22"/>
                <w:szCs w:val="22"/>
              </w:rPr>
              <w:t>计划完成时间：按照项目实施计划或相关规定完成该项目所需的时间。</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1674"/>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产出成本</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成本节约率</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完成项目计划工作目标的实际节约成本与计划成本的比率，用以反映和考核项目的成本节约程度。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hint="eastAsia"/>
                <w:color w:val="000000"/>
                <w:kern w:val="0"/>
                <w:sz w:val="22"/>
                <w:szCs w:val="22"/>
              </w:rPr>
              <w:t>成本节约率</w:t>
            </w:r>
            <w:r>
              <w:rPr>
                <w:rFonts w:ascii="Times New Roman" w:hAnsi="Times New Roman"/>
                <w:color w:val="000000"/>
                <w:kern w:val="0"/>
                <w:sz w:val="22"/>
                <w:szCs w:val="22"/>
              </w:rPr>
              <w:t>=[</w:t>
            </w:r>
            <w:r>
              <w:rPr>
                <w:rFonts w:ascii="Times New Roman" w:hAnsi="Times New Roman" w:hint="eastAsia"/>
                <w:color w:val="000000"/>
                <w:kern w:val="0"/>
                <w:sz w:val="22"/>
                <w:szCs w:val="22"/>
              </w:rPr>
              <w:t>（计划成本</w:t>
            </w:r>
            <w:r>
              <w:rPr>
                <w:rFonts w:ascii="Times New Roman" w:hAnsi="Times New Roman"/>
                <w:color w:val="000000"/>
                <w:kern w:val="0"/>
                <w:sz w:val="22"/>
                <w:szCs w:val="22"/>
              </w:rPr>
              <w:t>-</w:t>
            </w:r>
            <w:r>
              <w:rPr>
                <w:rFonts w:ascii="Times New Roman" w:hAnsi="Times New Roman" w:hint="eastAsia"/>
                <w:color w:val="000000"/>
                <w:kern w:val="0"/>
                <w:sz w:val="22"/>
                <w:szCs w:val="22"/>
              </w:rPr>
              <w:t>实际成本）</w:t>
            </w:r>
            <w:r>
              <w:rPr>
                <w:rFonts w:ascii="Times New Roman" w:hAnsi="Times New Roman"/>
                <w:color w:val="000000"/>
                <w:kern w:val="0"/>
                <w:sz w:val="22"/>
                <w:szCs w:val="22"/>
              </w:rPr>
              <w:t>/</w:t>
            </w:r>
            <w:r>
              <w:rPr>
                <w:rFonts w:ascii="Times New Roman" w:hAnsi="Times New Roman" w:hint="eastAsia"/>
                <w:color w:val="000000"/>
                <w:kern w:val="0"/>
                <w:sz w:val="22"/>
                <w:szCs w:val="22"/>
              </w:rPr>
              <w:t>计划成本</w:t>
            </w:r>
            <w:r>
              <w:rPr>
                <w:rFonts w:ascii="Times New Roman" w:hAnsi="Times New Roman"/>
                <w:color w:val="000000"/>
                <w:kern w:val="0"/>
                <w:sz w:val="22"/>
                <w:szCs w:val="22"/>
              </w:rPr>
              <w:t>]×100%</w:t>
            </w:r>
            <w:r>
              <w:rPr>
                <w:rFonts w:ascii="Times New Roman" w:hAnsi="Times New Roman" w:hint="eastAsia"/>
                <w:color w:val="000000"/>
                <w:kern w:val="0"/>
                <w:sz w:val="22"/>
                <w:szCs w:val="22"/>
              </w:rPr>
              <w:t>。</w:t>
            </w:r>
            <w:r>
              <w:rPr>
                <w:rFonts w:ascii="Times New Roman" w:hAnsi="Times New Roman"/>
                <w:color w:val="000000"/>
                <w:kern w:val="0"/>
                <w:sz w:val="22"/>
                <w:szCs w:val="22"/>
              </w:rPr>
              <w:br/>
            </w:r>
            <w:r>
              <w:rPr>
                <w:rFonts w:ascii="Times New Roman" w:hAnsi="Times New Roman" w:hint="eastAsia"/>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hint="eastAsia"/>
                <w:color w:val="000000"/>
                <w:kern w:val="0"/>
                <w:sz w:val="22"/>
                <w:szCs w:val="22"/>
              </w:rPr>
              <w:t>计划成本：项目实施单位为完成工作目标计划安排的支出，一般以项目预算为参考。</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693"/>
          <w:jc w:val="center"/>
        </w:trPr>
        <w:tc>
          <w:tcPr>
            <w:tcW w:w="682"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lastRenderedPageBreak/>
              <w:t xml:space="preserve">效益　</w:t>
            </w: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 xml:space="preserve">项目效益　</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实施效益</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left"/>
              <w:rPr>
                <w:rFonts w:ascii="Times New Roman" w:hAnsi="Times New Roman"/>
                <w:color w:val="000000"/>
                <w:kern w:val="0"/>
                <w:sz w:val="22"/>
                <w:szCs w:val="22"/>
              </w:rPr>
            </w:pPr>
            <w:r>
              <w:rPr>
                <w:rFonts w:ascii="Times New Roman" w:hAnsi="Times New Roman" w:hint="eastAsia"/>
                <w:color w:val="000000"/>
                <w:kern w:val="0"/>
                <w:sz w:val="22"/>
                <w:szCs w:val="22"/>
              </w:rPr>
              <w:t>项目实施所产生的效益。</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项目实施所产生的社会效益、经济效益、生态效益、可持续影响等。可根据项目实际情况有选择地设置和细化。</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r>
      <w:tr w:rsidR="004046DC" w:rsidTr="004046DC">
        <w:trPr>
          <w:trHeight w:val="929"/>
          <w:jc w:val="center"/>
        </w:trPr>
        <w:tc>
          <w:tcPr>
            <w:tcW w:w="2525"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rsidR="004046DC" w:rsidRDefault="004046DC">
            <w:pPr>
              <w:widowControl/>
              <w:jc w:val="left"/>
              <w:rPr>
                <w:rFonts w:ascii="Times New Roman" w:hAnsi="Times New Roman"/>
                <w:color w:val="000000"/>
                <w:kern w:val="0"/>
                <w:sz w:val="22"/>
                <w:szCs w:val="22"/>
              </w:rPr>
            </w:pP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满意度</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社会公众或服务对象对项目实施效果的满意程度。</w:t>
            </w: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rPr>
                <w:rFonts w:ascii="Times New Roman" w:hAnsi="Times New Roman"/>
                <w:color w:val="000000"/>
                <w:kern w:val="0"/>
                <w:sz w:val="22"/>
                <w:szCs w:val="22"/>
              </w:rPr>
            </w:pPr>
            <w:r>
              <w:rPr>
                <w:rFonts w:ascii="Times New Roman" w:hAnsi="Times New Roman" w:hint="eastAsia"/>
                <w:color w:val="000000"/>
                <w:kern w:val="0"/>
                <w:sz w:val="22"/>
                <w:szCs w:val="22"/>
              </w:rPr>
              <w:t>社会公众或服务对象是指因该项目实施而受到影响的部门（单位）、群体或个人。一般采取社会调查的方式。</w:t>
            </w: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r>
      <w:tr w:rsidR="004046DC" w:rsidTr="004046DC">
        <w:trPr>
          <w:trHeight w:val="558"/>
          <w:jc w:val="center"/>
        </w:trPr>
        <w:tc>
          <w:tcPr>
            <w:tcW w:w="2525"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总分</w:t>
            </w:r>
          </w:p>
        </w:tc>
        <w:tc>
          <w:tcPr>
            <w:tcW w:w="56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46DC" w:rsidRDefault="004046DC">
            <w:pPr>
              <w:widowControl/>
              <w:spacing w:line="0" w:lineRule="atLeast"/>
              <w:rPr>
                <w:rFonts w:ascii="Times New Roman" w:hAnsi="Times New Roman"/>
                <w:color w:val="000000"/>
                <w:kern w:val="0"/>
                <w:sz w:val="22"/>
                <w:szCs w:val="22"/>
              </w:rPr>
            </w:pPr>
          </w:p>
        </w:tc>
        <w:tc>
          <w:tcPr>
            <w:tcW w:w="6096"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4046DC" w:rsidRDefault="004046DC">
            <w:pPr>
              <w:widowControl/>
              <w:spacing w:line="0" w:lineRule="atLeast"/>
              <w:rPr>
                <w:rFonts w:ascii="Times New Roman" w:hAnsi="Times New Roman"/>
                <w:color w:val="000000"/>
                <w:kern w:val="0"/>
                <w:sz w:val="22"/>
                <w:szCs w:val="22"/>
              </w:rPr>
            </w:pPr>
          </w:p>
        </w:tc>
        <w:tc>
          <w:tcPr>
            <w:tcW w:w="566"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4046DC" w:rsidRDefault="004046DC" w:rsidP="00E148B6">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9</w:t>
            </w:r>
            <w:r w:rsidR="00E148B6">
              <w:rPr>
                <w:rFonts w:ascii="Times New Roman" w:hAnsi="Times New Roman" w:hint="eastAsia"/>
                <w:color w:val="000000"/>
                <w:kern w:val="0"/>
                <w:sz w:val="22"/>
                <w:szCs w:val="22"/>
              </w:rPr>
              <w:t>7</w:t>
            </w:r>
          </w:p>
        </w:tc>
      </w:tr>
    </w:tbl>
    <w:p w:rsidR="004046DC" w:rsidRDefault="004046DC" w:rsidP="004046DC">
      <w:pPr>
        <w:spacing w:line="560" w:lineRule="exact"/>
        <w:ind w:firstLineChars="100" w:firstLine="200"/>
        <w:rPr>
          <w:rFonts w:ascii="Times New Roman" w:eastAsia="仿宋_GB2312" w:hAnsi="Times New Roman"/>
          <w:sz w:val="20"/>
          <w:szCs w:val="20"/>
        </w:rPr>
      </w:pPr>
      <w:r>
        <w:rPr>
          <w:rFonts w:ascii="Times New Roman" w:eastAsia="仿宋_GB2312" w:hAnsi="Times New Roman" w:hint="eastAsia"/>
          <w:sz w:val="20"/>
          <w:szCs w:val="20"/>
        </w:rPr>
        <w:t>注：单位可以根据专项资金的管理要求和绩效要求增设个性指标。</w:t>
      </w:r>
    </w:p>
    <w:p w:rsidR="004046DC" w:rsidRDefault="004046DC" w:rsidP="004046DC"/>
    <w:p w:rsidR="00166FD5" w:rsidRDefault="00166FD5"/>
    <w:sectPr w:rsidR="00166FD5" w:rsidSect="00E148B6">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F94904"/>
    <w:multiLevelType w:val="hybridMultilevel"/>
    <w:tmpl w:val="E242B5EC"/>
    <w:lvl w:ilvl="0" w:tplc="67163D58">
      <w:start w:val="1"/>
      <w:numFmt w:val="japaneseCounting"/>
      <w:lvlText w:val="（%1）"/>
      <w:lvlJc w:val="left"/>
      <w:pPr>
        <w:ind w:left="1222"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75D9597B"/>
    <w:multiLevelType w:val="hybridMultilevel"/>
    <w:tmpl w:val="6840D0E6"/>
    <w:lvl w:ilvl="0" w:tplc="1F08E172">
      <w:start w:val="1"/>
      <w:numFmt w:val="japaneseCounting"/>
      <w:lvlText w:val="%1、"/>
      <w:lvlJc w:val="left"/>
      <w:pPr>
        <w:ind w:left="1003"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046DC"/>
    <w:rsid w:val="0010039E"/>
    <w:rsid w:val="00166FD5"/>
    <w:rsid w:val="002C1631"/>
    <w:rsid w:val="004046DC"/>
    <w:rsid w:val="0052321A"/>
    <w:rsid w:val="005462CF"/>
    <w:rsid w:val="00565DB1"/>
    <w:rsid w:val="005B2F4B"/>
    <w:rsid w:val="00661D85"/>
    <w:rsid w:val="00671A36"/>
    <w:rsid w:val="006B0791"/>
    <w:rsid w:val="007E39A3"/>
    <w:rsid w:val="00896BA5"/>
    <w:rsid w:val="009151F6"/>
    <w:rsid w:val="00956425"/>
    <w:rsid w:val="00BF7C20"/>
    <w:rsid w:val="00CF612A"/>
    <w:rsid w:val="00DC7CCC"/>
    <w:rsid w:val="00E148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6DC"/>
    <w:pPr>
      <w:widowControl w:val="0"/>
      <w:jc w:val="both"/>
    </w:pPr>
    <w:rPr>
      <w:rFonts w:ascii="Calibri" w:eastAsia="宋体" w:hAnsi="Calibri" w:cs="Times New Roman"/>
      <w:szCs w:val="24"/>
    </w:rPr>
  </w:style>
  <w:style w:type="paragraph" w:styleId="2">
    <w:name w:val="heading 2"/>
    <w:basedOn w:val="a"/>
    <w:next w:val="a"/>
    <w:link w:val="2Char"/>
    <w:semiHidden/>
    <w:unhideWhenUsed/>
    <w:qFormat/>
    <w:rsid w:val="004046DC"/>
    <w:pPr>
      <w:keepNext/>
      <w:keepLines/>
      <w:spacing w:before="260" w:after="260" w:line="412"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semiHidden/>
    <w:rsid w:val="004046DC"/>
    <w:rPr>
      <w:rFonts w:ascii="Arial" w:eastAsia="黑体" w:hAnsi="Arial" w:cs="Times New Roman"/>
      <w:b/>
      <w:sz w:val="32"/>
      <w:szCs w:val="24"/>
    </w:rPr>
  </w:style>
  <w:style w:type="paragraph" w:styleId="a3">
    <w:name w:val="No Spacing"/>
    <w:qFormat/>
    <w:rsid w:val="004046DC"/>
    <w:pPr>
      <w:widowControl w:val="0"/>
      <w:jc w:val="both"/>
    </w:pPr>
    <w:rPr>
      <w:rFonts w:ascii="Calibri" w:eastAsia="宋体" w:hAnsi="Calibri" w:cs="Times New Roman"/>
    </w:rPr>
  </w:style>
</w:styles>
</file>

<file path=word/webSettings.xml><?xml version="1.0" encoding="utf-8"?>
<w:webSettings xmlns:r="http://schemas.openxmlformats.org/officeDocument/2006/relationships" xmlns:w="http://schemas.openxmlformats.org/wordprocessingml/2006/main">
  <w:divs>
    <w:div w:id="2052071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12</Pages>
  <Words>881</Words>
  <Characters>5023</Characters>
  <Application>Microsoft Office Word</Application>
  <DocSecurity>0</DocSecurity>
  <Lines>41</Lines>
  <Paragraphs>11</Paragraphs>
  <ScaleCrop>false</ScaleCrop>
  <Company>CHINA</Company>
  <LinksUpToDate>false</LinksUpToDate>
  <CharactersWithSpaces>5893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Administrator</cp:lastModifiedBy>
  <cp:revision>9</cp:revision>
  <dcterms:created xsi:type="dcterms:W3CDTF">2021-07-21T02:04:00Z</dcterms:created>
  <dcterms:modified xsi:type="dcterms:W3CDTF">2021-08-05T04:37:00Z</dcterms:modified>
</cp:coreProperties>
</file>