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706" w:rsidRDefault="002D60B5" w:rsidP="00136663">
      <w:pPr>
        <w:pStyle w:val="1"/>
        <w:spacing w:line="510" w:lineRule="exact"/>
        <w:jc w:val="center"/>
        <w:rPr>
          <w:rFonts w:ascii="宋体" w:hAnsi="宋体"/>
          <w:sz w:val="44"/>
          <w:szCs w:val="44"/>
        </w:rPr>
      </w:pPr>
      <w:r>
        <w:rPr>
          <w:rFonts w:ascii="宋体" w:hAnsi="宋体" w:hint="eastAsia"/>
          <w:sz w:val="44"/>
          <w:szCs w:val="44"/>
        </w:rPr>
        <w:t>中方县</w:t>
      </w:r>
      <w:r w:rsidR="00297706">
        <w:rPr>
          <w:rFonts w:ascii="宋体" w:hAnsi="宋体" w:hint="eastAsia"/>
          <w:sz w:val="44"/>
          <w:szCs w:val="44"/>
        </w:rPr>
        <w:t>市场监督管理局</w:t>
      </w:r>
      <w:r w:rsidR="00136663">
        <w:rPr>
          <w:rFonts w:ascii="宋体" w:hAnsi="宋体" w:hint="eastAsia"/>
          <w:sz w:val="44"/>
          <w:szCs w:val="44"/>
        </w:rPr>
        <w:t>2020年度</w:t>
      </w:r>
      <w:r w:rsidR="00297706">
        <w:rPr>
          <w:rFonts w:ascii="宋体" w:hAnsi="宋体" w:hint="eastAsia"/>
          <w:sz w:val="44"/>
          <w:szCs w:val="44"/>
        </w:rPr>
        <w:t>食品药品举报及品牌创建项目支出绩效自评报告</w:t>
      </w:r>
    </w:p>
    <w:p w:rsidR="00297706" w:rsidRDefault="00297706" w:rsidP="00297706">
      <w:pPr>
        <w:pStyle w:val="1"/>
        <w:spacing w:line="510" w:lineRule="exact"/>
        <w:ind w:firstLineChars="200" w:firstLine="643"/>
        <w:rPr>
          <w:rFonts w:ascii="仿宋" w:eastAsia="仿宋" w:hAnsi="仿宋"/>
          <w:b/>
          <w:bCs/>
          <w:sz w:val="32"/>
          <w:szCs w:val="32"/>
        </w:rPr>
      </w:pPr>
      <w:r>
        <w:rPr>
          <w:rFonts w:ascii="仿宋" w:eastAsia="仿宋" w:hAnsi="仿宋" w:hint="eastAsia"/>
          <w:b/>
          <w:bCs/>
          <w:sz w:val="32"/>
          <w:szCs w:val="32"/>
        </w:rPr>
        <w:t>一、基本情况</w:t>
      </w:r>
    </w:p>
    <w:p w:rsidR="00297706" w:rsidRDefault="00297706" w:rsidP="00297706">
      <w:pPr>
        <w:pStyle w:val="1"/>
        <w:spacing w:line="510" w:lineRule="exact"/>
        <w:ind w:firstLineChars="200" w:firstLine="600"/>
        <w:rPr>
          <w:rFonts w:ascii="仿宋" w:eastAsia="仿宋" w:hAnsi="仿宋"/>
          <w:sz w:val="30"/>
          <w:szCs w:val="30"/>
        </w:rPr>
      </w:pPr>
      <w:r>
        <w:rPr>
          <w:rFonts w:ascii="仿宋_GB2312" w:eastAsia="仿宋_GB2312" w:hAnsi="微软雅黑" w:hint="eastAsia"/>
          <w:sz w:val="30"/>
          <w:szCs w:val="30"/>
        </w:rPr>
        <w:t>（</w:t>
      </w:r>
      <w:r>
        <w:rPr>
          <w:rFonts w:ascii="仿宋" w:eastAsia="仿宋" w:hAnsi="仿宋" w:hint="eastAsia"/>
          <w:sz w:val="30"/>
          <w:szCs w:val="30"/>
        </w:rPr>
        <w:t>一）项目概况：1、项目背景：为进一步推进品牌战略的实施，增强企业商标意思和质量品牌意识，提高企业的市场竞争力，促进我县经济持续、快速、健康发展根据《中华人民共和国商标法》、《中华人民共和国产品质量法》、《中华人民共和国标准化法》以及《中华人民共和国商标法实施条例》等相关法律规定，结合我县实际，制定本项目。2、项目主要内容及实施情况：设立食品药品举报及品牌创建专项。该项目主要针对获得驰名商标、地理标志证明商标、集体商标、国家地理标志产品、中国名牌产品、省长质量奖、省著名商标、省名牌产品、市长质量奖认定的个人、法人或者其他组织实施奖励。项目于2020年12月31日实施完成，圆满的完成年度目标，达到了预期效果。3、资金投入和使用情况：</w:t>
      </w:r>
      <w:r>
        <w:rPr>
          <w:rFonts w:ascii="仿宋" w:eastAsia="仿宋" w:hAnsi="仿宋" w:hint="eastAsia"/>
          <w:spacing w:val="-4"/>
          <w:sz w:val="30"/>
          <w:szCs w:val="30"/>
        </w:rPr>
        <w:t>2020年我局</w:t>
      </w:r>
      <w:r>
        <w:rPr>
          <w:rFonts w:ascii="仿宋" w:eastAsia="仿宋" w:hAnsi="仿宋" w:hint="eastAsia"/>
          <w:sz w:val="30"/>
          <w:szCs w:val="30"/>
        </w:rPr>
        <w:t>食品药品商品检测项目</w:t>
      </w:r>
      <w:r>
        <w:rPr>
          <w:rFonts w:ascii="仿宋" w:eastAsia="仿宋" w:hAnsi="仿宋" w:hint="eastAsia"/>
          <w:spacing w:val="-4"/>
          <w:sz w:val="30"/>
          <w:szCs w:val="30"/>
        </w:rPr>
        <w:t>资金预算为5万元，已全部到位。全部投入食品药品举报品牌创建5万元。其中食品药品举报品牌创建专项奖励金5万。</w:t>
      </w:r>
      <w:r w:rsidRPr="00316C38">
        <w:rPr>
          <w:rFonts w:ascii="仿宋" w:eastAsia="仿宋" w:hAnsi="仿宋" w:hint="eastAsia"/>
          <w:spacing w:val="-4"/>
          <w:sz w:val="30"/>
          <w:szCs w:val="30"/>
        </w:rPr>
        <w:t>执行率1.2%。（2020年全县食品药品举报案例就一例；品牌创建无；举报奖励600元，剩余资金49400元2020年底县财政收回）4.</w:t>
      </w:r>
      <w:r>
        <w:rPr>
          <w:rFonts w:ascii="仿宋" w:eastAsia="仿宋" w:hAnsi="仿宋" w:hint="eastAsia"/>
          <w:spacing w:val="-4"/>
          <w:sz w:val="30"/>
          <w:szCs w:val="30"/>
        </w:rPr>
        <w:t>项目资金管理情况：我局制定了《</w:t>
      </w:r>
      <w:r>
        <w:rPr>
          <w:rFonts w:ascii="仿宋" w:eastAsia="仿宋" w:hAnsi="仿宋" w:hint="eastAsia"/>
          <w:color w:val="333333"/>
          <w:sz w:val="30"/>
          <w:szCs w:val="30"/>
        </w:rPr>
        <w:t xml:space="preserve">中方县市场监督管理局专项资金管理规定》 </w:t>
      </w:r>
      <w:r>
        <w:rPr>
          <w:rFonts w:ascii="仿宋" w:eastAsia="仿宋" w:hAnsi="仿宋" w:hint="eastAsia"/>
          <w:spacing w:val="-4"/>
          <w:sz w:val="30"/>
          <w:szCs w:val="30"/>
        </w:rPr>
        <w:t>项目资金管理严格按照该规定和《湖南省市场监督管理局专项资金管理办法》湘财行［2019］9号执行，实行专款专用。</w:t>
      </w:r>
      <w:r w:rsidRPr="00E62E32">
        <w:rPr>
          <w:rFonts w:ascii="仿宋" w:eastAsia="仿宋" w:hAnsi="仿宋" w:hint="eastAsia"/>
          <w:spacing w:val="-4"/>
          <w:sz w:val="30"/>
          <w:szCs w:val="30"/>
        </w:rPr>
        <w:t>凡属国家或市财政拨付的各项专项资金，项目资金坚持量入为出的原则，严格控制支出范围，杜绝不符合规定支出，随时接受项目主管部门、财政部门、审计部门的检查。专项资金使用审批必须实行严格的审批制度，由单位主要领导审批支出项目，并由集体会议研究决定使用数额。</w:t>
      </w:r>
      <w:r w:rsidRPr="00E62E32">
        <w:rPr>
          <w:rFonts w:ascii="仿宋" w:eastAsia="仿宋" w:hAnsi="仿宋" w:hint="eastAsia"/>
          <w:spacing w:val="-4"/>
          <w:sz w:val="30"/>
          <w:szCs w:val="30"/>
        </w:rPr>
        <w:lastRenderedPageBreak/>
        <w:t>如果是上级指定使用的必须按照要求使用。专项资金经集体会议研究后方可支付。</w:t>
      </w:r>
    </w:p>
    <w:p w:rsidR="00297706" w:rsidRDefault="00297706" w:rsidP="00297706">
      <w:pPr>
        <w:pStyle w:val="p"/>
        <w:shd w:val="clear" w:color="auto" w:fill="FFFFFF"/>
        <w:spacing w:before="150" w:beforeAutospacing="0" w:after="0" w:afterAutospacing="0" w:line="405" w:lineRule="atLeast"/>
        <w:ind w:left="225" w:firstLineChars="100" w:firstLine="300"/>
        <w:rPr>
          <w:rFonts w:ascii="仿宋" w:eastAsia="仿宋" w:hAnsi="仿宋"/>
          <w:color w:val="444444"/>
          <w:sz w:val="30"/>
          <w:szCs w:val="30"/>
        </w:rPr>
      </w:pPr>
      <w:r w:rsidRPr="00E62E32">
        <w:rPr>
          <w:rFonts w:ascii="仿宋" w:eastAsia="仿宋" w:hAnsi="仿宋" w:hint="eastAsia"/>
          <w:sz w:val="30"/>
          <w:szCs w:val="30"/>
        </w:rPr>
        <w:t>（二）项目绩效目标：总体目标：确保</w:t>
      </w:r>
      <w:r>
        <w:rPr>
          <w:rFonts w:ascii="仿宋" w:eastAsia="仿宋" w:hAnsi="仿宋" w:hint="eastAsia"/>
          <w:sz w:val="30"/>
          <w:szCs w:val="30"/>
        </w:rPr>
        <w:t>全县人民群众食品药品安全，县</w:t>
      </w:r>
      <w:r w:rsidRPr="00DF5EBA">
        <w:rPr>
          <w:rFonts w:ascii="仿宋" w:eastAsia="仿宋" w:hAnsi="仿宋" w:hint="eastAsia"/>
          <w:sz w:val="30"/>
          <w:szCs w:val="30"/>
        </w:rPr>
        <w:t>市场监督管理局</w:t>
      </w:r>
      <w:r>
        <w:rPr>
          <w:rFonts w:ascii="仿宋" w:eastAsia="仿宋" w:hAnsi="仿宋" w:hint="eastAsia"/>
          <w:sz w:val="30"/>
          <w:szCs w:val="30"/>
        </w:rPr>
        <w:t>负责对全县的商标申报工作进行指导。对于涉农商标，由县</w:t>
      </w:r>
      <w:r w:rsidRPr="00DF5EBA">
        <w:rPr>
          <w:rFonts w:ascii="仿宋" w:eastAsia="仿宋" w:hAnsi="仿宋" w:hint="eastAsia"/>
          <w:sz w:val="30"/>
          <w:szCs w:val="30"/>
        </w:rPr>
        <w:t>市场监督管理局</w:t>
      </w:r>
      <w:r>
        <w:rPr>
          <w:rFonts w:ascii="仿宋" w:eastAsia="仿宋" w:hAnsi="仿宋" w:hint="eastAsia"/>
          <w:sz w:val="30"/>
          <w:szCs w:val="30"/>
        </w:rPr>
        <w:t>免费提供咨询服务，并进行全程跟踪服务。</w:t>
      </w:r>
    </w:p>
    <w:p w:rsidR="00297706" w:rsidRDefault="00297706" w:rsidP="00297706">
      <w:pPr>
        <w:rPr>
          <w:rFonts w:ascii="仿宋" w:eastAsia="仿宋" w:hAnsi="仿宋"/>
          <w:b/>
          <w:bCs/>
          <w:sz w:val="30"/>
          <w:szCs w:val="30"/>
        </w:rPr>
      </w:pPr>
      <w:r>
        <w:rPr>
          <w:rFonts w:hint="eastAsia"/>
        </w:rPr>
        <w:t xml:space="preserve"> </w:t>
      </w:r>
      <w:r>
        <w:rPr>
          <w:rFonts w:ascii="仿宋" w:eastAsia="仿宋" w:hAnsi="仿宋" w:hint="eastAsia"/>
          <w:b/>
          <w:bCs/>
          <w:sz w:val="30"/>
          <w:szCs w:val="30"/>
        </w:rPr>
        <w:t>二、绩效评价工作开展情况</w:t>
      </w:r>
    </w:p>
    <w:p w:rsidR="00297706" w:rsidRDefault="00297706" w:rsidP="00297706">
      <w:pPr>
        <w:ind w:firstLineChars="150" w:firstLine="450"/>
        <w:rPr>
          <w:rFonts w:ascii="仿宋" w:eastAsia="仿宋" w:hAnsi="仿宋"/>
          <w:sz w:val="30"/>
          <w:szCs w:val="30"/>
        </w:rPr>
      </w:pPr>
      <w:r>
        <w:rPr>
          <w:rFonts w:ascii="仿宋" w:eastAsia="仿宋" w:hAnsi="仿宋" w:hint="eastAsia"/>
          <w:sz w:val="30"/>
          <w:szCs w:val="30"/>
        </w:rPr>
        <w:t>（一）绩效评价目的、对象和范围。1、绩效评价目的：主要评价食品药品举报及品牌创建项目完成情况、效果、可行性。2、绩效评价对象：项目执行和资金使用的业务股室（消保股、市场监管股、稽查大队）。3、绩效评价范围：2020年食品要举报完成情况、品牌创建完成情况。</w:t>
      </w:r>
    </w:p>
    <w:p w:rsidR="00297706" w:rsidRDefault="00297706" w:rsidP="00297706">
      <w:pPr>
        <w:ind w:firstLineChars="150" w:firstLine="450"/>
        <w:rPr>
          <w:rFonts w:ascii="仿宋" w:eastAsia="仿宋" w:hAnsi="仿宋"/>
          <w:sz w:val="30"/>
          <w:szCs w:val="30"/>
        </w:rPr>
      </w:pPr>
      <w:r>
        <w:rPr>
          <w:rFonts w:ascii="仿宋" w:eastAsia="仿宋" w:hAnsi="仿宋" w:hint="eastAsia"/>
          <w:sz w:val="30"/>
          <w:szCs w:val="30"/>
        </w:rPr>
        <w:t>（二）绩效评价原则、评价指标体系（附表说明）、评价方法、评价标准等。1、绩效评价原则：遵循科学规范原则、公正公开原则、分级分类原则、绩效相关原则。2、评价指标体系（附表说明）：按产出指标、效益指标、满意度分类进行评价。（详见项目支出绩效自评表</w:t>
      </w:r>
      <w:r>
        <w:rPr>
          <w:rFonts w:ascii="仿宋" w:eastAsia="仿宋" w:hAnsi="仿宋"/>
          <w:sz w:val="30"/>
          <w:szCs w:val="30"/>
        </w:rPr>
        <w:t>）</w:t>
      </w:r>
      <w:r>
        <w:rPr>
          <w:rFonts w:ascii="仿宋" w:eastAsia="仿宋" w:hAnsi="仿宋" w:hint="eastAsia"/>
          <w:sz w:val="30"/>
          <w:szCs w:val="30"/>
        </w:rPr>
        <w:t>3. 评价方法：采取成本效益分析法、公众评价法进行评价。4、评价标准:采用计划标准对我局项目资金支出的经济效益指标和社会效益指标进行评价。</w:t>
      </w:r>
    </w:p>
    <w:p w:rsidR="00297706" w:rsidRDefault="00297706" w:rsidP="00297706">
      <w:pPr>
        <w:ind w:firstLineChars="150" w:firstLine="450"/>
      </w:pPr>
      <w:r>
        <w:rPr>
          <w:rFonts w:ascii="仿宋" w:eastAsia="仿宋" w:hAnsi="仿宋" w:hint="eastAsia"/>
          <w:sz w:val="30"/>
          <w:szCs w:val="30"/>
        </w:rPr>
        <w:t>（三）绩效评价工作过程。由项目执行和资金使用的业务股室根据当年项目完成情况填写2020年项目支出绩效自评表，附项目支出明细表、工作完成情况表、工作总结等交局进行评价小组进行评价审定。评价结果上报局党组会议拟订通过。</w:t>
      </w:r>
    </w:p>
    <w:p w:rsidR="00297706" w:rsidRDefault="00297706" w:rsidP="00297706">
      <w:pPr>
        <w:pStyle w:val="1"/>
        <w:spacing w:line="510" w:lineRule="exact"/>
        <w:ind w:firstLineChars="200" w:firstLine="602"/>
        <w:rPr>
          <w:rFonts w:ascii="仿宋" w:eastAsia="仿宋" w:hAnsi="仿宋"/>
          <w:b/>
          <w:bCs/>
          <w:sz w:val="30"/>
          <w:szCs w:val="30"/>
        </w:rPr>
      </w:pPr>
      <w:r>
        <w:rPr>
          <w:rFonts w:ascii="仿宋" w:eastAsia="仿宋" w:hAnsi="仿宋" w:hint="eastAsia"/>
          <w:b/>
          <w:bCs/>
          <w:sz w:val="30"/>
          <w:szCs w:val="30"/>
        </w:rPr>
        <w:t>三、综合评价情况及评价结论（附相关评分表）</w:t>
      </w:r>
    </w:p>
    <w:p w:rsidR="00297706" w:rsidRDefault="00297706" w:rsidP="00297706">
      <w:pPr>
        <w:pStyle w:val="1"/>
        <w:spacing w:line="510" w:lineRule="exact"/>
        <w:ind w:firstLineChars="200" w:firstLine="600"/>
        <w:rPr>
          <w:rFonts w:ascii="仿宋" w:eastAsia="仿宋" w:hAnsi="仿宋"/>
          <w:sz w:val="30"/>
          <w:szCs w:val="30"/>
        </w:rPr>
      </w:pPr>
      <w:r w:rsidRPr="00316C38">
        <w:rPr>
          <w:rFonts w:ascii="仿宋" w:eastAsia="仿宋" w:hAnsi="仿宋" w:hint="eastAsia"/>
          <w:sz w:val="30"/>
          <w:szCs w:val="30"/>
        </w:rPr>
        <w:t>本部门通过对该项目的产出指标、效益指标、满意度分类进行综合绩效评价，得分90.1分。评价结论为优。</w:t>
      </w:r>
    </w:p>
    <w:p w:rsidR="00297706" w:rsidRDefault="00297706" w:rsidP="00297706">
      <w:pPr>
        <w:pStyle w:val="1"/>
        <w:spacing w:line="510" w:lineRule="exact"/>
        <w:ind w:firstLineChars="200" w:firstLine="602"/>
        <w:rPr>
          <w:rFonts w:ascii="仿宋" w:eastAsia="仿宋" w:hAnsi="仿宋"/>
          <w:b/>
          <w:bCs/>
          <w:sz w:val="30"/>
          <w:szCs w:val="30"/>
        </w:rPr>
      </w:pPr>
      <w:r>
        <w:rPr>
          <w:rFonts w:ascii="仿宋" w:eastAsia="仿宋" w:hAnsi="仿宋" w:hint="eastAsia"/>
          <w:b/>
          <w:bCs/>
          <w:sz w:val="30"/>
          <w:szCs w:val="30"/>
        </w:rPr>
        <w:t>四、绩效评价指标分析</w:t>
      </w:r>
    </w:p>
    <w:p w:rsidR="00297706" w:rsidRDefault="00297706" w:rsidP="00297706">
      <w:pPr>
        <w:pStyle w:val="1"/>
        <w:spacing w:line="510" w:lineRule="exact"/>
        <w:ind w:firstLineChars="200" w:firstLine="600"/>
        <w:rPr>
          <w:rFonts w:ascii="仿宋" w:eastAsia="仿宋" w:hAnsi="仿宋"/>
          <w:sz w:val="30"/>
          <w:szCs w:val="30"/>
        </w:rPr>
      </w:pPr>
      <w:r>
        <w:rPr>
          <w:rFonts w:ascii="仿宋" w:eastAsia="仿宋" w:hAnsi="仿宋" w:hint="eastAsia"/>
          <w:sz w:val="30"/>
          <w:szCs w:val="30"/>
        </w:rPr>
        <w:t>（一）项目决策情况：按照《中方县促进商标和质量品牌发展</w:t>
      </w:r>
      <w:r>
        <w:rPr>
          <w:rFonts w:ascii="仿宋" w:eastAsia="仿宋" w:hAnsi="仿宋" w:hint="eastAsia"/>
          <w:sz w:val="30"/>
          <w:szCs w:val="30"/>
        </w:rPr>
        <w:lastRenderedPageBreak/>
        <w:t>实施办法》中政办发【2017】15号的要求，局党组召开2020年预算工作专题会议，会议讨论2020年度预算支出和项目的拟订。就</w:t>
      </w:r>
      <w:r>
        <w:rPr>
          <w:rFonts w:ascii="仿宋" w:eastAsia="仿宋" w:hAnsi="仿宋" w:hint="eastAsia"/>
          <w:color w:val="444444"/>
          <w:sz w:val="30"/>
          <w:szCs w:val="30"/>
        </w:rPr>
        <w:t>食品要举报及品牌创建</w:t>
      </w:r>
      <w:r>
        <w:rPr>
          <w:rFonts w:ascii="仿宋" w:eastAsia="仿宋" w:hAnsi="仿宋" w:hint="eastAsia"/>
          <w:sz w:val="30"/>
          <w:szCs w:val="30"/>
        </w:rPr>
        <w:t>项目的合理性、可行性进行了科学分析。确定食品药品举报及品牌创建专项工作为本部门2020年县本级专项。</w:t>
      </w:r>
    </w:p>
    <w:p w:rsidR="00297706" w:rsidRDefault="00297706" w:rsidP="00297706">
      <w:r>
        <w:rPr>
          <w:rFonts w:ascii="仿宋" w:eastAsia="仿宋" w:hAnsi="仿宋" w:hint="eastAsia"/>
          <w:sz w:val="30"/>
          <w:szCs w:val="30"/>
        </w:rPr>
        <w:t>（二）项目过程情况：本部门拟订年度项目资金预算上报县财政，县财政下发预算指标，拨付预算项目资金，单位根据预算项目要求开展，专项工作。</w:t>
      </w:r>
      <w:r>
        <w:rPr>
          <w:rFonts w:ascii="仿宋" w:eastAsia="仿宋" w:hAnsi="仿宋" w:hint="eastAsia"/>
          <w:spacing w:val="-4"/>
          <w:sz w:val="30"/>
          <w:szCs w:val="30"/>
        </w:rPr>
        <w:t>项目资金管理严格按照该规定和《湖南省市场监督管理局专项资金管理办法》湘财行［2019］9</w:t>
      </w:r>
      <w:r w:rsidRPr="00E62E32">
        <w:rPr>
          <w:rFonts w:ascii="仿宋" w:eastAsia="仿宋" w:hAnsi="仿宋" w:hint="eastAsia"/>
          <w:sz w:val="30"/>
          <w:szCs w:val="30"/>
        </w:rPr>
        <w:t>号执行，实行专款专用。项目资金坚持量入为出的原则，严格控制支出范围，杜绝不符合规定支出，随时接受项目主管部门、财政部门、审计部门的检查。专项资金使用审批实行严格的审批制度，由单位主要领导审批支出项目，并由集体会议研究决定使用数额。</w:t>
      </w:r>
    </w:p>
    <w:p w:rsidR="00297706" w:rsidRDefault="00297706" w:rsidP="00297706">
      <w:pPr>
        <w:pStyle w:val="1"/>
        <w:spacing w:line="510" w:lineRule="exact"/>
        <w:rPr>
          <w:rFonts w:ascii="仿宋" w:eastAsia="仿宋" w:hAnsi="仿宋"/>
          <w:sz w:val="30"/>
          <w:szCs w:val="30"/>
        </w:rPr>
      </w:pPr>
      <w:r>
        <w:rPr>
          <w:rFonts w:ascii="仿宋" w:eastAsia="仿宋" w:hAnsi="仿宋" w:hint="eastAsia"/>
          <w:sz w:val="30"/>
          <w:szCs w:val="30"/>
        </w:rPr>
        <w:t>（三）项目产出情况</w:t>
      </w:r>
      <w:r>
        <w:rPr>
          <w:rFonts w:ascii="仿宋" w:eastAsia="仿宋" w:hAnsi="仿宋" w:hint="eastAsia"/>
          <w:spacing w:val="-4"/>
          <w:sz w:val="30"/>
          <w:szCs w:val="30"/>
        </w:rPr>
        <w:t>分析</w:t>
      </w:r>
      <w:r>
        <w:rPr>
          <w:rFonts w:ascii="仿宋" w:eastAsia="仿宋" w:hAnsi="仿宋" w:hint="eastAsia"/>
          <w:sz w:val="30"/>
          <w:szCs w:val="30"/>
        </w:rPr>
        <w:t>。</w:t>
      </w:r>
    </w:p>
    <w:p w:rsidR="00297706" w:rsidRDefault="00297706" w:rsidP="00297706">
      <w:pPr>
        <w:spacing w:line="520" w:lineRule="exact"/>
        <w:ind w:firstLineChars="100" w:firstLine="292"/>
        <w:rPr>
          <w:rFonts w:ascii="仿宋" w:eastAsia="仿宋" w:hAnsi="仿宋"/>
          <w:spacing w:val="-4"/>
          <w:sz w:val="30"/>
          <w:szCs w:val="30"/>
        </w:rPr>
      </w:pPr>
      <w:r>
        <w:rPr>
          <w:rFonts w:ascii="仿宋" w:eastAsia="仿宋" w:hAnsi="仿宋" w:hint="eastAsia"/>
          <w:spacing w:val="-4"/>
          <w:sz w:val="30"/>
          <w:szCs w:val="30"/>
        </w:rPr>
        <w:t>（1）数量指标。1、</w:t>
      </w:r>
      <w:r w:rsidRPr="00274205">
        <w:rPr>
          <w:rFonts w:ascii="仿宋" w:eastAsia="仿宋" w:hAnsi="仿宋" w:hint="eastAsia"/>
          <w:spacing w:val="-4"/>
          <w:sz w:val="30"/>
          <w:szCs w:val="30"/>
        </w:rPr>
        <w:t>走访全县企业</w:t>
      </w:r>
      <w:r>
        <w:rPr>
          <w:rFonts w:ascii="仿宋" w:eastAsia="仿宋" w:hAnsi="仿宋" w:hint="eastAsia"/>
          <w:spacing w:val="-4"/>
          <w:sz w:val="30"/>
          <w:szCs w:val="30"/>
        </w:rPr>
        <w:t>，年度指标100%。实际完成指标值100%</w:t>
      </w:r>
      <w:r>
        <w:rPr>
          <w:rFonts w:ascii="仿宋" w:eastAsia="仿宋" w:hAnsi="仿宋" w:hint="eastAsia"/>
          <w:sz w:val="30"/>
          <w:szCs w:val="30"/>
        </w:rPr>
        <w:t>。</w:t>
      </w:r>
    </w:p>
    <w:p w:rsidR="00297706" w:rsidRDefault="00297706" w:rsidP="00297706">
      <w:pPr>
        <w:ind w:firstLineChars="100" w:firstLine="292"/>
        <w:rPr>
          <w:rFonts w:ascii="仿宋" w:eastAsia="仿宋" w:hAnsi="仿宋"/>
          <w:spacing w:val="-4"/>
          <w:sz w:val="30"/>
          <w:szCs w:val="30"/>
        </w:rPr>
      </w:pPr>
      <w:r>
        <w:rPr>
          <w:rFonts w:ascii="仿宋" w:eastAsia="仿宋" w:hAnsi="仿宋" w:hint="eastAsia"/>
          <w:spacing w:val="-4"/>
          <w:sz w:val="30"/>
          <w:szCs w:val="30"/>
        </w:rPr>
        <w:t>（2）质量指标。1、食品药品举报奖励考评兑换率100%</w:t>
      </w:r>
      <w:r>
        <w:rPr>
          <w:rFonts w:ascii="仿宋" w:eastAsia="仿宋" w:hAnsi="仿宋" w:hint="eastAsia"/>
          <w:sz w:val="30"/>
          <w:szCs w:val="30"/>
        </w:rPr>
        <w:t>。实际完成指标值 100%。</w:t>
      </w:r>
    </w:p>
    <w:p w:rsidR="00297706" w:rsidRDefault="00297706" w:rsidP="00297706">
      <w:pPr>
        <w:spacing w:line="520" w:lineRule="exact"/>
        <w:ind w:firstLineChars="100" w:firstLine="292"/>
        <w:rPr>
          <w:rFonts w:ascii="仿宋" w:eastAsia="仿宋" w:hAnsi="仿宋"/>
          <w:spacing w:val="-4"/>
          <w:sz w:val="30"/>
          <w:szCs w:val="30"/>
        </w:rPr>
      </w:pPr>
      <w:r>
        <w:rPr>
          <w:rFonts w:ascii="仿宋" w:eastAsia="仿宋" w:hAnsi="仿宋" w:hint="eastAsia"/>
          <w:spacing w:val="-4"/>
          <w:sz w:val="30"/>
          <w:szCs w:val="30"/>
        </w:rPr>
        <w:t>（3）完成时间。食品药品举报奖励完成时间。年度指标值2020年12月31日前，</w:t>
      </w:r>
      <w:r>
        <w:rPr>
          <w:rFonts w:ascii="仿宋" w:eastAsia="仿宋" w:hAnsi="仿宋" w:hint="eastAsia"/>
          <w:sz w:val="30"/>
          <w:szCs w:val="30"/>
        </w:rPr>
        <w:t xml:space="preserve">实际完成指标值 </w:t>
      </w:r>
      <w:r>
        <w:rPr>
          <w:rFonts w:ascii="仿宋" w:eastAsia="仿宋" w:hAnsi="仿宋" w:hint="eastAsia"/>
          <w:spacing w:val="-4"/>
          <w:sz w:val="30"/>
          <w:szCs w:val="30"/>
        </w:rPr>
        <w:t>2020年12月31日前完成。</w:t>
      </w:r>
    </w:p>
    <w:p w:rsidR="00297706" w:rsidRDefault="00297706" w:rsidP="00297706">
      <w:pPr>
        <w:spacing w:line="520" w:lineRule="exact"/>
        <w:ind w:firstLineChars="50" w:firstLine="146"/>
        <w:rPr>
          <w:rFonts w:ascii="仿宋" w:eastAsia="仿宋" w:hAnsi="仿宋"/>
          <w:spacing w:val="-4"/>
          <w:sz w:val="30"/>
          <w:szCs w:val="30"/>
        </w:rPr>
      </w:pPr>
      <w:r>
        <w:rPr>
          <w:rFonts w:ascii="仿宋" w:eastAsia="仿宋" w:hAnsi="仿宋" w:hint="eastAsia"/>
          <w:spacing w:val="-4"/>
          <w:sz w:val="30"/>
          <w:szCs w:val="30"/>
        </w:rPr>
        <w:t>（</w:t>
      </w:r>
      <w:r w:rsidRPr="00316C38">
        <w:rPr>
          <w:rFonts w:ascii="仿宋" w:eastAsia="仿宋" w:hAnsi="仿宋" w:hint="eastAsia"/>
          <w:spacing w:val="-4"/>
          <w:sz w:val="30"/>
          <w:szCs w:val="30"/>
        </w:rPr>
        <w:t>4）成本指标。1、其中食品药品举报品牌创建专项奖励金0.06万元（剩余资金4.94万元年底县财政局收回）。</w:t>
      </w:r>
    </w:p>
    <w:p w:rsidR="00297706" w:rsidRDefault="00297706" w:rsidP="00297706">
      <w:pPr>
        <w:spacing w:line="520" w:lineRule="exact"/>
        <w:ind w:firstLineChars="50" w:firstLine="150"/>
        <w:rPr>
          <w:rFonts w:ascii="仿宋" w:eastAsia="仿宋" w:hAnsi="仿宋"/>
          <w:sz w:val="30"/>
          <w:szCs w:val="30"/>
        </w:rPr>
      </w:pPr>
      <w:r>
        <w:rPr>
          <w:rFonts w:ascii="仿宋" w:eastAsia="仿宋" w:hAnsi="仿宋" w:hint="eastAsia"/>
          <w:sz w:val="30"/>
          <w:szCs w:val="30"/>
        </w:rPr>
        <w:t>（四）项目效益情况</w:t>
      </w:r>
      <w:r>
        <w:rPr>
          <w:rFonts w:ascii="仿宋" w:eastAsia="仿宋" w:hAnsi="仿宋" w:hint="eastAsia"/>
          <w:spacing w:val="-4"/>
          <w:sz w:val="30"/>
          <w:szCs w:val="30"/>
        </w:rPr>
        <w:t>分析</w:t>
      </w:r>
      <w:r>
        <w:rPr>
          <w:rFonts w:ascii="仿宋" w:eastAsia="仿宋" w:hAnsi="仿宋" w:hint="eastAsia"/>
          <w:sz w:val="30"/>
          <w:szCs w:val="30"/>
        </w:rPr>
        <w:t>。</w:t>
      </w:r>
    </w:p>
    <w:p w:rsidR="00297706" w:rsidRDefault="00297706" w:rsidP="00297706">
      <w:pPr>
        <w:spacing w:line="520" w:lineRule="exact"/>
        <w:rPr>
          <w:rFonts w:ascii="仿宋" w:eastAsia="仿宋" w:hAnsi="仿宋"/>
          <w:spacing w:val="-4"/>
          <w:sz w:val="30"/>
          <w:szCs w:val="30"/>
        </w:rPr>
      </w:pPr>
      <w:r>
        <w:rPr>
          <w:rFonts w:ascii="仿宋" w:eastAsia="仿宋" w:hAnsi="仿宋" w:hint="eastAsia"/>
          <w:spacing w:val="-4"/>
          <w:sz w:val="30"/>
          <w:szCs w:val="30"/>
        </w:rPr>
        <w:t>（1）社会效益。自觉守法，老百姓监督确保食品安全，群众参与率，年度指标</w:t>
      </w:r>
      <w:r>
        <w:rPr>
          <w:rFonts w:ascii="仿宋" w:eastAsia="仿宋" w:hAnsi="仿宋" w:hint="eastAsia"/>
          <w:sz w:val="30"/>
          <w:szCs w:val="30"/>
        </w:rPr>
        <w:t>值90%；实际完成值90%</w:t>
      </w:r>
      <w:r>
        <w:rPr>
          <w:rFonts w:ascii="仿宋" w:eastAsia="仿宋" w:hAnsi="仿宋" w:hint="eastAsia"/>
          <w:spacing w:val="-4"/>
          <w:sz w:val="30"/>
          <w:szCs w:val="30"/>
        </w:rPr>
        <w:t>。</w:t>
      </w:r>
    </w:p>
    <w:p w:rsidR="00297706" w:rsidRDefault="00297706" w:rsidP="00297706">
      <w:pPr>
        <w:spacing w:line="520" w:lineRule="exact"/>
        <w:rPr>
          <w:rFonts w:ascii="仿宋" w:eastAsia="仿宋" w:hAnsi="仿宋"/>
          <w:spacing w:val="-4"/>
          <w:sz w:val="30"/>
          <w:szCs w:val="30"/>
        </w:rPr>
      </w:pPr>
      <w:r>
        <w:rPr>
          <w:rFonts w:ascii="仿宋" w:eastAsia="仿宋" w:hAnsi="仿宋" w:hint="eastAsia"/>
          <w:spacing w:val="-4"/>
          <w:sz w:val="30"/>
          <w:szCs w:val="30"/>
        </w:rPr>
        <w:t>（3）可持续影响。加强经营者自律，人人参与，让违法行为无处循形，年度指标100%，</w:t>
      </w:r>
      <w:r>
        <w:rPr>
          <w:rFonts w:ascii="仿宋" w:eastAsia="仿宋" w:hAnsi="仿宋" w:hint="eastAsia"/>
          <w:sz w:val="30"/>
          <w:szCs w:val="30"/>
        </w:rPr>
        <w:t>实际完成指标值100%。</w:t>
      </w:r>
    </w:p>
    <w:p w:rsidR="00297706" w:rsidRDefault="00297706" w:rsidP="00297706">
      <w:pPr>
        <w:spacing w:line="520" w:lineRule="exact"/>
        <w:ind w:firstLineChars="150" w:firstLine="438"/>
        <w:rPr>
          <w:rFonts w:ascii="仿宋" w:eastAsia="仿宋" w:hAnsi="仿宋"/>
          <w:spacing w:val="-4"/>
          <w:sz w:val="30"/>
          <w:szCs w:val="30"/>
        </w:rPr>
      </w:pPr>
      <w:r>
        <w:rPr>
          <w:rFonts w:ascii="仿宋" w:eastAsia="仿宋" w:hAnsi="仿宋" w:hint="eastAsia"/>
          <w:spacing w:val="-4"/>
          <w:sz w:val="30"/>
          <w:szCs w:val="30"/>
        </w:rPr>
        <w:t>4、满意度指标完成情况分析。</w:t>
      </w:r>
      <w:r>
        <w:rPr>
          <w:rFonts w:ascii="仿宋" w:eastAsia="仿宋" w:hAnsi="仿宋" w:hint="eastAsia"/>
          <w:sz w:val="30"/>
          <w:szCs w:val="30"/>
        </w:rPr>
        <w:t>满意度指标值100</w:t>
      </w:r>
      <w:r>
        <w:rPr>
          <w:rFonts w:ascii="仿宋" w:eastAsia="仿宋" w:hAnsi="仿宋" w:cs="Tahoma" w:hint="eastAsia"/>
          <w:sz w:val="30"/>
          <w:szCs w:val="30"/>
        </w:rPr>
        <w:t>%</w:t>
      </w:r>
      <w:r>
        <w:rPr>
          <w:rFonts w:ascii="仿宋" w:eastAsia="仿宋" w:hAnsi="仿宋" w:hint="eastAsia"/>
          <w:sz w:val="30"/>
          <w:szCs w:val="30"/>
        </w:rPr>
        <w:t>，实际完成指</w:t>
      </w:r>
      <w:r>
        <w:rPr>
          <w:rFonts w:ascii="仿宋" w:eastAsia="仿宋" w:hAnsi="仿宋" w:hint="eastAsia"/>
          <w:sz w:val="30"/>
          <w:szCs w:val="30"/>
        </w:rPr>
        <w:lastRenderedPageBreak/>
        <w:t>标值100%。</w:t>
      </w:r>
    </w:p>
    <w:p w:rsidR="00297706" w:rsidRDefault="00297706" w:rsidP="00297706">
      <w:pPr>
        <w:pStyle w:val="1"/>
        <w:spacing w:line="510" w:lineRule="exact"/>
        <w:rPr>
          <w:rFonts w:ascii="仿宋" w:eastAsia="仿宋" w:hAnsi="仿宋"/>
          <w:sz w:val="30"/>
          <w:szCs w:val="30"/>
        </w:rPr>
      </w:pPr>
      <w:r>
        <w:rPr>
          <w:rFonts w:ascii="仿宋" w:eastAsia="仿宋" w:hAnsi="仿宋" w:hint="eastAsia"/>
          <w:b/>
          <w:bCs/>
          <w:sz w:val="30"/>
          <w:szCs w:val="30"/>
        </w:rPr>
        <w:t>五、主要经验及做法、存在的问题及原因分析</w:t>
      </w:r>
    </w:p>
    <w:p w:rsidR="00297706" w:rsidRDefault="00297706" w:rsidP="00297706">
      <w:pPr>
        <w:pStyle w:val="1"/>
        <w:spacing w:line="510" w:lineRule="exact"/>
        <w:rPr>
          <w:rFonts w:ascii="仿宋" w:eastAsia="仿宋" w:hAnsi="仿宋"/>
          <w:b/>
          <w:bCs/>
          <w:sz w:val="30"/>
          <w:szCs w:val="30"/>
        </w:rPr>
      </w:pPr>
      <w:r>
        <w:rPr>
          <w:rFonts w:ascii="仿宋" w:eastAsia="仿宋" w:hAnsi="仿宋" w:hint="eastAsia"/>
          <w:b/>
          <w:bCs/>
          <w:sz w:val="30"/>
          <w:szCs w:val="30"/>
        </w:rPr>
        <w:t>六、有关建议  无</w:t>
      </w:r>
    </w:p>
    <w:p w:rsidR="00297706" w:rsidRDefault="00297706" w:rsidP="00297706">
      <w:pPr>
        <w:pStyle w:val="1"/>
        <w:spacing w:line="510" w:lineRule="exact"/>
        <w:rPr>
          <w:rFonts w:ascii="仿宋" w:eastAsia="仿宋" w:hAnsi="仿宋"/>
          <w:b/>
          <w:bCs/>
          <w:sz w:val="30"/>
          <w:szCs w:val="30"/>
        </w:rPr>
      </w:pPr>
      <w:r>
        <w:rPr>
          <w:rFonts w:ascii="仿宋" w:eastAsia="仿宋" w:hAnsi="仿宋" w:hint="eastAsia"/>
          <w:b/>
          <w:bCs/>
          <w:sz w:val="30"/>
          <w:szCs w:val="30"/>
        </w:rPr>
        <w:t>七、其他需要说明的问题    无</w:t>
      </w:r>
    </w:p>
    <w:p w:rsidR="00297706" w:rsidRPr="00D85EAC" w:rsidRDefault="00297706" w:rsidP="00D40599">
      <w:pPr>
        <w:spacing w:line="240" w:lineRule="atLeast"/>
        <w:ind w:firstLineChars="200" w:firstLine="600"/>
        <w:rPr>
          <w:rFonts w:ascii="仿宋" w:eastAsia="仿宋" w:hAnsi="仿宋"/>
          <w:sz w:val="30"/>
          <w:szCs w:val="30"/>
        </w:rPr>
      </w:pPr>
      <w:r w:rsidRPr="00D85EAC">
        <w:rPr>
          <w:rFonts w:ascii="仿宋" w:eastAsia="仿宋" w:hAnsi="仿宋" w:hint="eastAsia"/>
          <w:sz w:val="30"/>
          <w:szCs w:val="30"/>
        </w:rPr>
        <w:t>附件：1.项目支出绩效自评表</w:t>
      </w:r>
    </w:p>
    <w:p w:rsidR="00297706" w:rsidRDefault="00297706" w:rsidP="00D40599">
      <w:pPr>
        <w:spacing w:line="240" w:lineRule="atLeast"/>
        <w:ind w:firstLineChars="200" w:firstLine="600"/>
        <w:rPr>
          <w:rFonts w:ascii="仿宋" w:eastAsia="仿宋" w:hAnsi="仿宋"/>
        </w:rPr>
      </w:pPr>
      <w:r w:rsidRPr="00D85EAC">
        <w:rPr>
          <w:rFonts w:ascii="仿宋" w:eastAsia="仿宋" w:hAnsi="仿宋" w:hint="eastAsia"/>
          <w:sz w:val="30"/>
          <w:szCs w:val="30"/>
        </w:rPr>
        <w:t>附件：2项目支出绩效自评共性指标表</w:t>
      </w:r>
      <w:r>
        <w:rPr>
          <w:rFonts w:ascii="仿宋" w:eastAsia="仿宋" w:hAnsi="仿宋"/>
        </w:rPr>
        <w:t xml:space="preserve"> </w:t>
      </w:r>
    </w:p>
    <w:p w:rsidR="00297706" w:rsidRDefault="00297706" w:rsidP="00297706">
      <w:pPr>
        <w:rPr>
          <w:rFonts w:ascii="仿宋" w:eastAsia="仿宋" w:hAnsi="仿宋"/>
        </w:rPr>
      </w:pPr>
    </w:p>
    <w:p w:rsidR="00297706" w:rsidRPr="00B31A2E" w:rsidRDefault="00297706" w:rsidP="00297706"/>
    <w:p w:rsidR="00297706" w:rsidRDefault="00297706" w:rsidP="00297706">
      <w:pPr>
        <w:spacing w:line="560" w:lineRule="exact"/>
        <w:rPr>
          <w:rFonts w:ascii="仿宋" w:eastAsia="仿宋" w:hAnsi="仿宋"/>
          <w:sz w:val="30"/>
          <w:szCs w:val="30"/>
        </w:rPr>
      </w:pPr>
    </w:p>
    <w:p w:rsidR="00297706" w:rsidRDefault="00297706" w:rsidP="00297706">
      <w:pPr>
        <w:spacing w:line="560" w:lineRule="exact"/>
        <w:rPr>
          <w:rFonts w:ascii="仿宋" w:eastAsia="仿宋" w:hAnsi="仿宋"/>
          <w:sz w:val="30"/>
          <w:szCs w:val="30"/>
        </w:rPr>
      </w:pPr>
    </w:p>
    <w:p w:rsidR="00297706" w:rsidRDefault="00297706" w:rsidP="00297706">
      <w:pPr>
        <w:spacing w:line="560" w:lineRule="exact"/>
        <w:rPr>
          <w:rFonts w:ascii="仿宋" w:eastAsia="仿宋" w:hAnsi="仿宋"/>
          <w:sz w:val="30"/>
          <w:szCs w:val="30"/>
        </w:rPr>
      </w:pPr>
    </w:p>
    <w:p w:rsidR="00297706" w:rsidRDefault="00297706" w:rsidP="00297706"/>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297706" w:rsidRDefault="00297706" w:rsidP="00117AC4">
      <w:pPr>
        <w:spacing w:line="400" w:lineRule="exact"/>
        <w:rPr>
          <w:rFonts w:ascii="Times New Roman" w:eastAsia="仿宋_GB2312" w:hAnsi="Times New Roman"/>
          <w:bCs/>
          <w:color w:val="000000"/>
          <w:sz w:val="32"/>
          <w:szCs w:val="32"/>
        </w:rPr>
      </w:pPr>
    </w:p>
    <w:p w:rsidR="00117AC4" w:rsidRDefault="00117AC4" w:rsidP="00117AC4">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F61E94">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567"/>
        <w:gridCol w:w="24"/>
        <w:gridCol w:w="685"/>
        <w:gridCol w:w="708"/>
      </w:tblGrid>
      <w:tr w:rsidR="00117AC4" w:rsidTr="009739CD">
        <w:trPr>
          <w:trHeight w:hRule="exact" w:val="349"/>
          <w:jc w:val="center"/>
        </w:trPr>
        <w:tc>
          <w:tcPr>
            <w:tcW w:w="9080" w:type="dxa"/>
            <w:gridSpan w:val="14"/>
            <w:tcBorders>
              <w:top w:val="nil"/>
              <w:left w:val="nil"/>
              <w:bottom w:val="nil"/>
              <w:right w:val="nil"/>
            </w:tcBorders>
            <w:vAlign w:val="center"/>
          </w:tcPr>
          <w:p w:rsidR="00117AC4" w:rsidRDefault="00117AC4" w:rsidP="009739CD">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17AC4" w:rsidTr="009739CD">
        <w:trPr>
          <w:trHeight w:val="201"/>
          <w:jc w:val="center"/>
        </w:trPr>
        <w:tc>
          <w:tcPr>
            <w:tcW w:w="9080" w:type="dxa"/>
            <w:gridSpan w:val="14"/>
            <w:tcBorders>
              <w:top w:val="nil"/>
              <w:left w:val="nil"/>
              <w:bottom w:val="nil"/>
              <w:right w:val="nil"/>
            </w:tcBorders>
          </w:tcPr>
          <w:p w:rsidR="00117AC4" w:rsidRDefault="00117AC4" w:rsidP="009739CD">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F72F68" w:rsidRPr="00064817" w:rsidTr="0049251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食品药品举报及品牌创建专项</w:t>
            </w:r>
          </w:p>
        </w:tc>
      </w:tr>
      <w:tr w:rsidR="00F72F68" w:rsidRPr="00064817" w:rsidTr="0049251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1134" w:type="dxa"/>
            <w:gridSpan w:val="2"/>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中方县市场监督管理局</w:t>
            </w:r>
          </w:p>
        </w:tc>
      </w:tr>
      <w:tr w:rsidR="00F72F68" w:rsidRPr="00CE652D" w:rsidTr="00F72F68">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项目资金</w:t>
            </w:r>
            <w:r w:rsidRPr="00064817">
              <w:rPr>
                <w:rFonts w:ascii="仿宋" w:eastAsia="仿宋" w:hAnsi="仿宋"/>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1134" w:type="dxa"/>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全年预算数</w:t>
            </w:r>
            <w:r w:rsidRPr="00064817">
              <w:rPr>
                <w:rFonts w:ascii="仿宋" w:eastAsia="仿宋" w:hAnsi="仿宋"/>
                <w:color w:val="000000"/>
                <w:kern w:val="0"/>
                <w:sz w:val="18"/>
                <w:szCs w:val="18"/>
              </w:rPr>
              <w:t>（A）</w:t>
            </w:r>
          </w:p>
        </w:tc>
        <w:tc>
          <w:tcPr>
            <w:tcW w:w="1134" w:type="dxa"/>
            <w:gridSpan w:val="2"/>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全年执行数</w:t>
            </w:r>
            <w:r w:rsidRPr="00064817">
              <w:rPr>
                <w:rFonts w:ascii="仿宋" w:eastAsia="仿宋" w:hAnsi="仿宋"/>
                <w:color w:val="000000"/>
                <w:kern w:val="0"/>
                <w:sz w:val="18"/>
                <w:szCs w:val="18"/>
              </w:rPr>
              <w:t>（B）</w:t>
            </w:r>
          </w:p>
        </w:tc>
        <w:tc>
          <w:tcPr>
            <w:tcW w:w="875" w:type="dxa"/>
            <w:gridSpan w:val="3"/>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分值</w:t>
            </w:r>
          </w:p>
        </w:tc>
        <w:tc>
          <w:tcPr>
            <w:tcW w:w="685" w:type="dxa"/>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执行率</w:t>
            </w:r>
            <w:r w:rsidRPr="00064817">
              <w:rPr>
                <w:rFonts w:ascii="仿宋" w:eastAsia="仿宋" w:hAnsi="仿宋"/>
                <w:color w:val="000000"/>
                <w:kern w:val="0"/>
                <w:sz w:val="18"/>
                <w:szCs w:val="18"/>
              </w:rPr>
              <w:t>（B/A)</w:t>
            </w:r>
          </w:p>
        </w:tc>
        <w:tc>
          <w:tcPr>
            <w:tcW w:w="708" w:type="dxa"/>
            <w:tcBorders>
              <w:top w:val="nil"/>
              <w:left w:val="nil"/>
              <w:bottom w:val="single" w:sz="4" w:space="0" w:color="auto"/>
              <w:right w:val="single" w:sz="4" w:space="0" w:color="auto"/>
            </w:tcBorders>
            <w:vAlign w:val="center"/>
          </w:tcPr>
          <w:p w:rsidR="00F72F68" w:rsidRPr="00CE652D" w:rsidRDefault="00F72F68" w:rsidP="00492514">
            <w:pPr>
              <w:widowControl/>
              <w:spacing w:line="240" w:lineRule="exact"/>
              <w:jc w:val="center"/>
              <w:rPr>
                <w:rFonts w:ascii="仿宋" w:eastAsia="仿宋" w:hAnsi="仿宋"/>
                <w:kern w:val="0"/>
                <w:sz w:val="18"/>
                <w:szCs w:val="18"/>
              </w:rPr>
            </w:pPr>
            <w:r w:rsidRPr="00CE652D">
              <w:rPr>
                <w:rFonts w:ascii="仿宋" w:eastAsia="仿宋" w:hAnsi="仿宋"/>
                <w:kern w:val="0"/>
                <w:sz w:val="18"/>
                <w:szCs w:val="18"/>
              </w:rPr>
              <w:t>得分</w:t>
            </w:r>
          </w:p>
        </w:tc>
      </w:tr>
      <w:tr w:rsidR="00F72F68" w:rsidRPr="00CE652D" w:rsidTr="00F72F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rPr>
                <w:rFonts w:ascii="仿宋" w:eastAsia="仿宋" w:hAnsi="仿宋"/>
                <w:kern w:val="0"/>
                <w:sz w:val="18"/>
                <w:szCs w:val="18"/>
              </w:rPr>
            </w:pPr>
            <w:r w:rsidRPr="00064817">
              <w:rPr>
                <w:rFonts w:ascii="仿宋" w:eastAsia="仿宋" w:hAnsi="仿宋"/>
                <w:kern w:val="0"/>
                <w:sz w:val="18"/>
                <w:szCs w:val="18"/>
              </w:rPr>
              <w:t>年度资金总额</w:t>
            </w:r>
          </w:p>
        </w:tc>
        <w:tc>
          <w:tcPr>
            <w:tcW w:w="1134" w:type="dxa"/>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0.06</w:t>
            </w:r>
          </w:p>
        </w:tc>
        <w:tc>
          <w:tcPr>
            <w:tcW w:w="875" w:type="dxa"/>
            <w:gridSpan w:val="3"/>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10</w:t>
            </w:r>
          </w:p>
        </w:tc>
        <w:tc>
          <w:tcPr>
            <w:tcW w:w="685" w:type="dxa"/>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1.2%</w:t>
            </w:r>
          </w:p>
        </w:tc>
        <w:tc>
          <w:tcPr>
            <w:tcW w:w="708" w:type="dxa"/>
            <w:tcBorders>
              <w:top w:val="nil"/>
              <w:left w:val="nil"/>
              <w:bottom w:val="single" w:sz="4" w:space="0" w:color="auto"/>
              <w:right w:val="single" w:sz="4" w:space="0" w:color="auto"/>
            </w:tcBorders>
            <w:vAlign w:val="center"/>
          </w:tcPr>
          <w:p w:rsidR="00F72F68" w:rsidRPr="00CE652D" w:rsidRDefault="00F72F68"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0.12</w:t>
            </w:r>
          </w:p>
        </w:tc>
      </w:tr>
      <w:tr w:rsidR="00F72F68" w:rsidRPr="005970F9" w:rsidTr="00F72F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0.06</w:t>
            </w:r>
          </w:p>
        </w:tc>
        <w:tc>
          <w:tcPr>
            <w:tcW w:w="1134" w:type="dxa"/>
            <w:gridSpan w:val="2"/>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0.06</w:t>
            </w:r>
          </w:p>
        </w:tc>
        <w:tc>
          <w:tcPr>
            <w:tcW w:w="1134" w:type="dxa"/>
            <w:gridSpan w:val="2"/>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0.06</w:t>
            </w:r>
          </w:p>
        </w:tc>
        <w:tc>
          <w:tcPr>
            <w:tcW w:w="875" w:type="dxa"/>
            <w:gridSpan w:val="3"/>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w:t>
            </w:r>
          </w:p>
        </w:tc>
        <w:tc>
          <w:tcPr>
            <w:tcW w:w="685" w:type="dxa"/>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708" w:type="dxa"/>
            <w:tcBorders>
              <w:top w:val="nil"/>
              <w:left w:val="nil"/>
              <w:bottom w:val="single" w:sz="4" w:space="0" w:color="auto"/>
              <w:right w:val="single" w:sz="4" w:space="0" w:color="auto"/>
            </w:tcBorders>
            <w:vAlign w:val="center"/>
          </w:tcPr>
          <w:p w:rsidR="00F72F68" w:rsidRPr="005970F9" w:rsidRDefault="00F72F68" w:rsidP="00492514">
            <w:pPr>
              <w:widowControl/>
              <w:spacing w:line="240" w:lineRule="exact"/>
              <w:jc w:val="center"/>
              <w:rPr>
                <w:rFonts w:ascii="仿宋" w:eastAsia="仿宋" w:hAnsi="仿宋"/>
                <w:kern w:val="0"/>
                <w:sz w:val="30"/>
                <w:szCs w:val="30"/>
              </w:rPr>
            </w:pPr>
            <w:r w:rsidRPr="005970F9">
              <w:rPr>
                <w:rFonts w:ascii="仿宋" w:eastAsia="仿宋" w:hAnsi="仿宋"/>
                <w:kern w:val="0"/>
                <w:sz w:val="30"/>
                <w:szCs w:val="30"/>
              </w:rPr>
              <w:t>—</w:t>
            </w:r>
          </w:p>
        </w:tc>
      </w:tr>
      <w:tr w:rsidR="00F72F68" w:rsidRPr="005970F9" w:rsidTr="00F72F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1134" w:type="dxa"/>
            <w:gridSpan w:val="2"/>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1134" w:type="dxa"/>
            <w:gridSpan w:val="2"/>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875" w:type="dxa"/>
            <w:gridSpan w:val="3"/>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w:t>
            </w:r>
          </w:p>
        </w:tc>
        <w:tc>
          <w:tcPr>
            <w:tcW w:w="685" w:type="dxa"/>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708" w:type="dxa"/>
            <w:tcBorders>
              <w:top w:val="nil"/>
              <w:left w:val="nil"/>
              <w:bottom w:val="single" w:sz="4" w:space="0" w:color="auto"/>
              <w:right w:val="single" w:sz="4" w:space="0" w:color="auto"/>
            </w:tcBorders>
            <w:vAlign w:val="center"/>
          </w:tcPr>
          <w:p w:rsidR="00F72F68" w:rsidRPr="005970F9" w:rsidRDefault="00F72F68" w:rsidP="00492514">
            <w:pPr>
              <w:widowControl/>
              <w:spacing w:line="240" w:lineRule="exact"/>
              <w:jc w:val="center"/>
              <w:rPr>
                <w:rFonts w:ascii="仿宋" w:eastAsia="仿宋" w:hAnsi="仿宋"/>
                <w:kern w:val="0"/>
                <w:sz w:val="30"/>
                <w:szCs w:val="30"/>
              </w:rPr>
            </w:pPr>
            <w:r w:rsidRPr="005970F9">
              <w:rPr>
                <w:rFonts w:ascii="仿宋" w:eastAsia="仿宋" w:hAnsi="仿宋"/>
                <w:kern w:val="0"/>
                <w:sz w:val="30"/>
                <w:szCs w:val="30"/>
              </w:rPr>
              <w:t>—</w:t>
            </w:r>
          </w:p>
        </w:tc>
      </w:tr>
      <w:tr w:rsidR="00F72F68" w:rsidRPr="005970F9" w:rsidTr="00F72F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1134" w:type="dxa"/>
            <w:gridSpan w:val="2"/>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1134" w:type="dxa"/>
            <w:gridSpan w:val="2"/>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875" w:type="dxa"/>
            <w:gridSpan w:val="3"/>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w:t>
            </w:r>
          </w:p>
        </w:tc>
        <w:tc>
          <w:tcPr>
            <w:tcW w:w="685" w:type="dxa"/>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708" w:type="dxa"/>
            <w:tcBorders>
              <w:top w:val="nil"/>
              <w:left w:val="nil"/>
              <w:bottom w:val="single" w:sz="4" w:space="0" w:color="auto"/>
              <w:right w:val="single" w:sz="4" w:space="0" w:color="auto"/>
            </w:tcBorders>
            <w:vAlign w:val="center"/>
          </w:tcPr>
          <w:p w:rsidR="00F72F68" w:rsidRPr="005970F9" w:rsidRDefault="00F72F68" w:rsidP="00492514">
            <w:pPr>
              <w:widowControl/>
              <w:spacing w:line="240" w:lineRule="exact"/>
              <w:jc w:val="center"/>
              <w:rPr>
                <w:rFonts w:ascii="仿宋" w:eastAsia="仿宋" w:hAnsi="仿宋"/>
                <w:kern w:val="0"/>
                <w:sz w:val="30"/>
                <w:szCs w:val="30"/>
              </w:rPr>
            </w:pPr>
            <w:r w:rsidRPr="005970F9">
              <w:rPr>
                <w:rFonts w:ascii="仿宋" w:eastAsia="仿宋" w:hAnsi="仿宋"/>
                <w:kern w:val="0"/>
                <w:sz w:val="30"/>
                <w:szCs w:val="30"/>
              </w:rPr>
              <w:t>—</w:t>
            </w:r>
          </w:p>
        </w:tc>
      </w:tr>
      <w:tr w:rsidR="00F72F68" w:rsidRPr="00064817" w:rsidTr="00492514">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实际完成情况</w:t>
            </w:r>
          </w:p>
        </w:tc>
      </w:tr>
      <w:tr w:rsidR="00F72F68" w:rsidRPr="00064817" w:rsidTr="00492514">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left"/>
              <w:rPr>
                <w:rFonts w:ascii="仿宋" w:eastAsia="仿宋" w:hAnsi="仿宋"/>
                <w:kern w:val="0"/>
                <w:sz w:val="18"/>
                <w:szCs w:val="18"/>
              </w:rPr>
            </w:pPr>
            <w:r w:rsidRPr="00064817">
              <w:rPr>
                <w:rFonts w:ascii="仿宋" w:eastAsia="仿宋" w:hAnsi="仿宋" w:hint="eastAsia"/>
                <w:kern w:val="0"/>
                <w:sz w:val="18"/>
                <w:szCs w:val="18"/>
              </w:rPr>
              <w:t>确保全县人民群众食品药品安全；食品安全举报奖励及品牌创建奖励</w:t>
            </w:r>
          </w:p>
        </w:tc>
        <w:tc>
          <w:tcPr>
            <w:tcW w:w="3402" w:type="dxa"/>
            <w:gridSpan w:val="7"/>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left"/>
              <w:rPr>
                <w:rFonts w:ascii="仿宋" w:eastAsia="仿宋" w:hAnsi="仿宋"/>
                <w:kern w:val="0"/>
                <w:sz w:val="18"/>
                <w:szCs w:val="18"/>
              </w:rPr>
            </w:pPr>
            <w:r w:rsidRPr="00064817">
              <w:rPr>
                <w:rFonts w:ascii="仿宋" w:eastAsia="仿宋" w:hAnsi="仿宋" w:hint="eastAsia"/>
                <w:kern w:val="0"/>
                <w:sz w:val="18"/>
                <w:szCs w:val="18"/>
              </w:rPr>
              <w:t>确保全县人民群众食品药品安全，完成食品安全举报奖励及品牌创建奖励发放。</w:t>
            </w:r>
          </w:p>
        </w:tc>
      </w:tr>
      <w:tr w:rsidR="00F72F68" w:rsidRPr="0063637E" w:rsidTr="00492514">
        <w:trPr>
          <w:trHeight w:hRule="exact" w:val="533"/>
          <w:jc w:val="center"/>
        </w:trPr>
        <w:tc>
          <w:tcPr>
            <w:tcW w:w="588" w:type="dxa"/>
            <w:vMerge w:val="restart"/>
            <w:tcBorders>
              <w:top w:val="nil"/>
              <w:left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绩</w:t>
            </w:r>
            <w:r w:rsidRPr="00064817">
              <w:rPr>
                <w:rFonts w:ascii="仿宋" w:eastAsia="仿宋" w:hAnsi="仿宋"/>
                <w:kern w:val="0"/>
                <w:sz w:val="18"/>
                <w:szCs w:val="18"/>
              </w:rPr>
              <w:br/>
              <w:t>效</w:t>
            </w:r>
            <w:r w:rsidRPr="00064817">
              <w:rPr>
                <w:rFonts w:ascii="仿宋" w:eastAsia="仿宋" w:hAnsi="仿宋"/>
                <w:kern w:val="0"/>
                <w:sz w:val="18"/>
                <w:szCs w:val="18"/>
              </w:rPr>
              <w:br/>
              <w:t>指</w:t>
            </w:r>
            <w:r w:rsidRPr="00064817">
              <w:rPr>
                <w:rFonts w:ascii="仿宋" w:eastAsia="仿宋" w:hAnsi="仿宋"/>
                <w:kern w:val="0"/>
                <w:sz w:val="18"/>
                <w:szCs w:val="18"/>
              </w:rPr>
              <w:br/>
              <w:t>标</w:t>
            </w:r>
          </w:p>
        </w:tc>
        <w:tc>
          <w:tcPr>
            <w:tcW w:w="980" w:type="dxa"/>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一级指标</w:t>
            </w:r>
          </w:p>
        </w:tc>
        <w:tc>
          <w:tcPr>
            <w:tcW w:w="1112" w:type="dxa"/>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三级指标</w:t>
            </w:r>
          </w:p>
        </w:tc>
        <w:tc>
          <w:tcPr>
            <w:tcW w:w="850" w:type="dxa"/>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年度</w:t>
            </w:r>
          </w:p>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指标值</w:t>
            </w:r>
          </w:p>
        </w:tc>
        <w:tc>
          <w:tcPr>
            <w:tcW w:w="851" w:type="dxa"/>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实际</w:t>
            </w:r>
          </w:p>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分值</w:t>
            </w:r>
          </w:p>
        </w:tc>
        <w:tc>
          <w:tcPr>
            <w:tcW w:w="567" w:type="dxa"/>
            <w:tcBorders>
              <w:top w:val="nil"/>
              <w:left w:val="nil"/>
              <w:bottom w:val="single" w:sz="4" w:space="0" w:color="auto"/>
              <w:right w:val="single" w:sz="4" w:space="0" w:color="auto"/>
            </w:tcBorders>
            <w:vAlign w:val="center"/>
          </w:tcPr>
          <w:p w:rsidR="00F72F68" w:rsidRPr="00064817" w:rsidRDefault="00F72F68"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得分</w:t>
            </w:r>
          </w:p>
        </w:tc>
        <w:tc>
          <w:tcPr>
            <w:tcW w:w="1417" w:type="dxa"/>
            <w:gridSpan w:val="3"/>
            <w:tcBorders>
              <w:top w:val="single" w:sz="4" w:space="0" w:color="auto"/>
              <w:left w:val="nil"/>
              <w:bottom w:val="single" w:sz="4" w:space="0" w:color="auto"/>
              <w:right w:val="single" w:sz="4" w:space="0" w:color="auto"/>
            </w:tcBorders>
            <w:vAlign w:val="center"/>
          </w:tcPr>
          <w:p w:rsidR="00F72F68" w:rsidRPr="0063637E" w:rsidRDefault="00F72F68" w:rsidP="00492514">
            <w:pPr>
              <w:widowControl/>
              <w:spacing w:line="240" w:lineRule="exact"/>
              <w:jc w:val="center"/>
              <w:rPr>
                <w:rFonts w:ascii="仿宋" w:eastAsia="仿宋" w:hAnsi="仿宋"/>
                <w:kern w:val="0"/>
                <w:sz w:val="18"/>
                <w:szCs w:val="18"/>
              </w:rPr>
            </w:pPr>
            <w:r w:rsidRPr="0063637E">
              <w:rPr>
                <w:rFonts w:ascii="仿宋" w:eastAsia="仿宋" w:hAnsi="仿宋"/>
                <w:kern w:val="0"/>
                <w:sz w:val="18"/>
                <w:szCs w:val="18"/>
              </w:rPr>
              <w:t>偏差原因分析及改进措施</w:t>
            </w:r>
          </w:p>
        </w:tc>
      </w:tr>
      <w:tr w:rsidR="002355BE" w:rsidRPr="005970F9" w:rsidTr="00371D64">
        <w:trPr>
          <w:trHeight w:hRule="exact" w:val="311"/>
          <w:jc w:val="center"/>
        </w:trPr>
        <w:tc>
          <w:tcPr>
            <w:tcW w:w="588" w:type="dxa"/>
            <w:vMerge/>
            <w:tcBorders>
              <w:left w:val="single" w:sz="4" w:space="0" w:color="auto"/>
              <w:right w:val="single" w:sz="4" w:space="0" w:color="auto"/>
            </w:tcBorders>
            <w:vAlign w:val="center"/>
          </w:tcPr>
          <w:p w:rsidR="002355BE" w:rsidRPr="00064817" w:rsidRDefault="002355BE" w:rsidP="00492514">
            <w:pPr>
              <w:widowControl/>
              <w:spacing w:line="240" w:lineRule="exact"/>
              <w:jc w:val="center"/>
              <w:rPr>
                <w:rFonts w:ascii="仿宋" w:eastAsia="仿宋" w:hAnsi="仿宋"/>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2355BE" w:rsidRPr="00064817" w:rsidRDefault="002355BE"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产出指标(50分)</w:t>
            </w:r>
          </w:p>
        </w:tc>
        <w:tc>
          <w:tcPr>
            <w:tcW w:w="1112" w:type="dxa"/>
            <w:vMerge w:val="restart"/>
            <w:tcBorders>
              <w:top w:val="nil"/>
              <w:left w:val="single" w:sz="4" w:space="0" w:color="auto"/>
              <w:bottom w:val="single" w:sz="4" w:space="0" w:color="auto"/>
              <w:right w:val="single" w:sz="4" w:space="0" w:color="auto"/>
            </w:tcBorders>
            <w:vAlign w:val="center"/>
          </w:tcPr>
          <w:p w:rsidR="002355BE" w:rsidRPr="00064817" w:rsidRDefault="002355BE"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2355BE" w:rsidRPr="00371D64" w:rsidRDefault="00371D64">
            <w:pPr>
              <w:jc w:val="center"/>
              <w:rPr>
                <w:rFonts w:ascii="仿宋" w:eastAsia="仿宋" w:hAnsi="仿宋"/>
                <w:color w:val="000000"/>
                <w:kern w:val="0"/>
                <w:sz w:val="18"/>
                <w:szCs w:val="18"/>
              </w:rPr>
            </w:pPr>
            <w:r w:rsidRPr="00371D64">
              <w:rPr>
                <w:rFonts w:ascii="仿宋" w:eastAsia="仿宋" w:hAnsi="仿宋" w:hint="eastAsia"/>
                <w:color w:val="000000"/>
                <w:kern w:val="0"/>
                <w:sz w:val="18"/>
                <w:szCs w:val="18"/>
              </w:rPr>
              <w:t>指标1：</w:t>
            </w:r>
            <w:r w:rsidR="002355BE" w:rsidRPr="00371D64">
              <w:rPr>
                <w:rFonts w:ascii="仿宋" w:eastAsia="仿宋" w:hAnsi="仿宋" w:hint="eastAsia"/>
                <w:color w:val="000000"/>
                <w:kern w:val="0"/>
                <w:sz w:val="18"/>
                <w:szCs w:val="18"/>
              </w:rPr>
              <w:t>走访全县企业</w:t>
            </w:r>
          </w:p>
        </w:tc>
        <w:tc>
          <w:tcPr>
            <w:tcW w:w="850" w:type="dxa"/>
            <w:tcBorders>
              <w:top w:val="nil"/>
              <w:left w:val="nil"/>
              <w:bottom w:val="single" w:sz="4" w:space="0" w:color="auto"/>
              <w:right w:val="single" w:sz="4" w:space="0" w:color="auto"/>
            </w:tcBorders>
            <w:vAlign w:val="center"/>
          </w:tcPr>
          <w:p w:rsidR="002355BE" w:rsidRPr="00064817" w:rsidRDefault="002355BE"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100%</w:t>
            </w:r>
          </w:p>
        </w:tc>
        <w:tc>
          <w:tcPr>
            <w:tcW w:w="851" w:type="dxa"/>
            <w:tcBorders>
              <w:top w:val="nil"/>
              <w:left w:val="nil"/>
              <w:bottom w:val="single" w:sz="4" w:space="0" w:color="auto"/>
              <w:right w:val="single" w:sz="4" w:space="0" w:color="auto"/>
            </w:tcBorders>
            <w:vAlign w:val="center"/>
          </w:tcPr>
          <w:p w:rsidR="002355BE" w:rsidRPr="00064817" w:rsidRDefault="002355BE"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2355BE" w:rsidRPr="00064817" w:rsidRDefault="00D96D8D"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7</w:t>
            </w:r>
          </w:p>
        </w:tc>
        <w:tc>
          <w:tcPr>
            <w:tcW w:w="567" w:type="dxa"/>
            <w:tcBorders>
              <w:top w:val="nil"/>
              <w:left w:val="nil"/>
              <w:bottom w:val="single" w:sz="4" w:space="0" w:color="auto"/>
              <w:right w:val="single" w:sz="4" w:space="0" w:color="auto"/>
            </w:tcBorders>
            <w:vAlign w:val="center"/>
          </w:tcPr>
          <w:p w:rsidR="002355BE" w:rsidRPr="00064817" w:rsidRDefault="00D96D8D"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7</w:t>
            </w:r>
          </w:p>
        </w:tc>
        <w:tc>
          <w:tcPr>
            <w:tcW w:w="1417" w:type="dxa"/>
            <w:gridSpan w:val="3"/>
            <w:tcBorders>
              <w:top w:val="single" w:sz="4" w:space="0" w:color="auto"/>
              <w:left w:val="nil"/>
              <w:bottom w:val="single" w:sz="4" w:space="0" w:color="auto"/>
              <w:right w:val="single" w:sz="4" w:space="0" w:color="auto"/>
            </w:tcBorders>
            <w:vAlign w:val="center"/>
          </w:tcPr>
          <w:p w:rsidR="002355BE" w:rsidRPr="005970F9" w:rsidRDefault="002355BE" w:rsidP="00492514">
            <w:pPr>
              <w:widowControl/>
              <w:spacing w:line="240" w:lineRule="exact"/>
              <w:jc w:val="center"/>
              <w:rPr>
                <w:rFonts w:ascii="仿宋" w:eastAsia="仿宋" w:hAnsi="仿宋"/>
                <w:kern w:val="0"/>
                <w:sz w:val="30"/>
                <w:szCs w:val="30"/>
              </w:rPr>
            </w:pPr>
          </w:p>
        </w:tc>
      </w:tr>
      <w:tr w:rsidR="00D96D8D" w:rsidRPr="005970F9" w:rsidTr="00D96D8D">
        <w:trPr>
          <w:trHeight w:hRule="exact" w:val="572"/>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D96D8D" w:rsidRDefault="00D96D8D" w:rsidP="00D96D8D">
            <w:pPr>
              <w:spacing w:line="240" w:lineRule="exact"/>
              <w:jc w:val="left"/>
              <w:rPr>
                <w:rFonts w:ascii="仿宋" w:eastAsia="仿宋" w:hAnsi="仿宋"/>
                <w:color w:val="000000"/>
                <w:kern w:val="0"/>
                <w:sz w:val="16"/>
                <w:szCs w:val="16"/>
              </w:rPr>
            </w:pPr>
            <w:r w:rsidRPr="00D96D8D">
              <w:rPr>
                <w:rFonts w:ascii="仿宋" w:eastAsia="仿宋" w:hAnsi="仿宋" w:hint="eastAsia"/>
                <w:color w:val="000000"/>
                <w:kern w:val="0"/>
                <w:sz w:val="16"/>
                <w:szCs w:val="16"/>
              </w:rPr>
              <w:t>指标2：食品药品举报奖励覆盖率</w:t>
            </w:r>
          </w:p>
        </w:tc>
        <w:tc>
          <w:tcPr>
            <w:tcW w:w="850" w:type="dxa"/>
            <w:tcBorders>
              <w:top w:val="nil"/>
              <w:left w:val="nil"/>
              <w:bottom w:val="single" w:sz="4" w:space="0" w:color="auto"/>
              <w:right w:val="single" w:sz="4" w:space="0" w:color="auto"/>
            </w:tcBorders>
            <w:vAlign w:val="center"/>
          </w:tcPr>
          <w:p w:rsidR="00D96D8D" w:rsidRPr="00064817" w:rsidRDefault="00D96D8D" w:rsidP="00BF756E">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100%</w:t>
            </w:r>
          </w:p>
        </w:tc>
        <w:tc>
          <w:tcPr>
            <w:tcW w:w="851" w:type="dxa"/>
            <w:tcBorders>
              <w:top w:val="nil"/>
              <w:left w:val="nil"/>
              <w:bottom w:val="single" w:sz="4" w:space="0" w:color="auto"/>
              <w:right w:val="single" w:sz="4" w:space="0" w:color="auto"/>
            </w:tcBorders>
            <w:vAlign w:val="center"/>
          </w:tcPr>
          <w:p w:rsidR="00D96D8D" w:rsidRPr="00064817" w:rsidRDefault="00D96D8D" w:rsidP="00BF756E">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7</w:t>
            </w: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7</w:t>
            </w: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254"/>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527"/>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指标1：</w:t>
            </w:r>
            <w:r w:rsidRPr="00064817">
              <w:rPr>
                <w:rFonts w:ascii="仿宋" w:eastAsia="仿宋" w:hAnsi="仿宋" w:hint="eastAsia"/>
                <w:color w:val="000000"/>
                <w:kern w:val="0"/>
                <w:sz w:val="18"/>
                <w:szCs w:val="18"/>
              </w:rPr>
              <w:t>食品药品举报奖励考评兑现率</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100%</w:t>
            </w: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12</w:t>
            </w: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12</w:t>
            </w: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543"/>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指标1：</w:t>
            </w:r>
            <w:r w:rsidRPr="00064817">
              <w:rPr>
                <w:rFonts w:ascii="仿宋" w:eastAsia="仿宋" w:hAnsi="仿宋" w:hint="eastAsia"/>
                <w:color w:val="000000"/>
                <w:kern w:val="0"/>
                <w:sz w:val="18"/>
                <w:szCs w:val="18"/>
              </w:rPr>
              <w:t>完成时间</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20</w:t>
            </w:r>
            <w:r>
              <w:rPr>
                <w:rFonts w:ascii="仿宋" w:eastAsia="仿宋" w:hAnsi="仿宋" w:hint="eastAsia"/>
                <w:kern w:val="0"/>
                <w:sz w:val="18"/>
                <w:szCs w:val="18"/>
              </w:rPr>
              <w:t>20</w:t>
            </w:r>
            <w:r w:rsidRPr="00064817">
              <w:rPr>
                <w:rFonts w:ascii="仿宋" w:eastAsia="仿宋" w:hAnsi="仿宋" w:hint="eastAsia"/>
                <w:kern w:val="0"/>
                <w:sz w:val="18"/>
                <w:szCs w:val="18"/>
              </w:rPr>
              <w:t>.12.31前</w:t>
            </w: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20</w:t>
            </w:r>
            <w:r>
              <w:rPr>
                <w:rFonts w:ascii="仿宋" w:eastAsia="仿宋" w:hAnsi="仿宋" w:hint="eastAsia"/>
                <w:kern w:val="0"/>
                <w:sz w:val="18"/>
                <w:szCs w:val="18"/>
              </w:rPr>
              <w:t>20</w:t>
            </w:r>
            <w:r w:rsidRPr="00064817">
              <w:rPr>
                <w:rFonts w:ascii="仿宋" w:eastAsia="仿宋" w:hAnsi="仿宋" w:hint="eastAsia"/>
                <w:kern w:val="0"/>
                <w:sz w:val="18"/>
                <w:szCs w:val="18"/>
              </w:rPr>
              <w:t>.12.31前</w:t>
            </w: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12</w:t>
            </w: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12</w:t>
            </w: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659"/>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指标1：</w:t>
            </w:r>
            <w:r w:rsidRPr="00064817">
              <w:rPr>
                <w:rFonts w:ascii="仿宋" w:eastAsia="仿宋" w:hAnsi="仿宋" w:hint="eastAsia"/>
                <w:kern w:val="0"/>
                <w:sz w:val="18"/>
                <w:szCs w:val="18"/>
              </w:rPr>
              <w:t>举报奖励及品牌创建奖励成本</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5</w:t>
            </w:r>
            <w:r w:rsidRPr="00064817">
              <w:rPr>
                <w:rFonts w:ascii="仿宋" w:eastAsia="仿宋" w:hAnsi="仿宋" w:hint="eastAsia"/>
                <w:kern w:val="0"/>
                <w:sz w:val="18"/>
                <w:szCs w:val="18"/>
              </w:rPr>
              <w:t>万</w:t>
            </w: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5</w:t>
            </w:r>
            <w:r w:rsidRPr="00064817">
              <w:rPr>
                <w:rFonts w:ascii="仿宋" w:eastAsia="仿宋" w:hAnsi="仿宋"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12</w:t>
            </w: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12</w:t>
            </w: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效益指标(30分)</w:t>
            </w:r>
          </w:p>
        </w:tc>
        <w:tc>
          <w:tcPr>
            <w:tcW w:w="1112" w:type="dxa"/>
            <w:vMerge w:val="restart"/>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经济效益</w:t>
            </w:r>
          </w:p>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761"/>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社会效益</w:t>
            </w:r>
          </w:p>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指标1：</w:t>
            </w:r>
            <w:r w:rsidRPr="00064817">
              <w:rPr>
                <w:rFonts w:ascii="仿宋" w:eastAsia="仿宋" w:hAnsi="仿宋" w:hint="eastAsia"/>
                <w:color w:val="000000"/>
                <w:kern w:val="0"/>
                <w:sz w:val="18"/>
                <w:szCs w:val="18"/>
              </w:rPr>
              <w:t>自觉守法，老百姓监督确保食品安全，群众参与率</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90%</w:t>
            </w: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90%</w:t>
            </w: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15</w:t>
            </w: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15</w:t>
            </w: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生态效益</w:t>
            </w:r>
          </w:p>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指标1：</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765"/>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指标1：</w:t>
            </w:r>
            <w:r w:rsidRPr="00064817">
              <w:rPr>
                <w:rFonts w:ascii="仿宋" w:eastAsia="仿宋" w:hAnsi="仿宋" w:hint="eastAsia"/>
                <w:color w:val="000000"/>
                <w:kern w:val="0"/>
                <w:sz w:val="18"/>
                <w:szCs w:val="18"/>
              </w:rPr>
              <w:t>加强经营者自律，人人参与，让违法行为无处遁形</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100%</w:t>
            </w: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15</w:t>
            </w: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15</w:t>
            </w: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满意度</w:t>
            </w:r>
          </w:p>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指标(10分)</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指标1：</w:t>
            </w:r>
            <w:r w:rsidRPr="00064817">
              <w:rPr>
                <w:rFonts w:ascii="仿宋" w:eastAsia="仿宋" w:hAnsi="仿宋" w:hint="eastAsia"/>
                <w:color w:val="000000"/>
                <w:kern w:val="0"/>
                <w:sz w:val="18"/>
                <w:szCs w:val="18"/>
              </w:rPr>
              <w:t>满意度调查</w:t>
            </w:r>
          </w:p>
        </w:tc>
        <w:tc>
          <w:tcPr>
            <w:tcW w:w="850" w:type="dxa"/>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10</w:t>
            </w:r>
          </w:p>
        </w:tc>
        <w:tc>
          <w:tcPr>
            <w:tcW w:w="567" w:type="dxa"/>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r w:rsidRPr="00064817">
              <w:rPr>
                <w:rFonts w:ascii="仿宋" w:eastAsia="仿宋" w:hAnsi="仿宋" w:hint="eastAsia"/>
                <w:kern w:val="0"/>
                <w:sz w:val="18"/>
                <w:szCs w:val="18"/>
              </w:rPr>
              <w:t>10</w:t>
            </w: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left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指标2：</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980" w:type="dxa"/>
            <w:vMerge/>
            <w:tcBorders>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96D8D" w:rsidRPr="00064817" w:rsidRDefault="00D96D8D" w:rsidP="00492514">
            <w:pPr>
              <w:widowControl/>
              <w:spacing w:line="240" w:lineRule="exact"/>
              <w:jc w:val="left"/>
              <w:rPr>
                <w:rFonts w:ascii="仿宋" w:eastAsia="仿宋" w:hAnsi="仿宋"/>
                <w:color w:val="000000"/>
                <w:kern w:val="0"/>
                <w:sz w:val="18"/>
                <w:szCs w:val="18"/>
              </w:rPr>
            </w:pPr>
            <w:r w:rsidRPr="00064817">
              <w:rPr>
                <w:rFonts w:ascii="仿宋" w:eastAsia="仿宋" w:hAnsi="仿宋"/>
                <w:color w:val="000000"/>
                <w:kern w:val="0"/>
                <w:sz w:val="18"/>
                <w:szCs w:val="18"/>
              </w:rPr>
              <w:t>……</w:t>
            </w:r>
          </w:p>
        </w:tc>
        <w:tc>
          <w:tcPr>
            <w:tcW w:w="850"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kern w:val="0"/>
                <w:sz w:val="18"/>
                <w:szCs w:val="18"/>
              </w:rPr>
            </w:pP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r w:rsidR="00D96D8D" w:rsidRPr="005970F9" w:rsidTr="0049251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color w:val="000000"/>
                <w:kern w:val="0"/>
                <w:sz w:val="18"/>
                <w:szCs w:val="18"/>
              </w:rPr>
            </w:pPr>
            <w:r w:rsidRPr="00064817">
              <w:rPr>
                <w:rFonts w:ascii="仿宋" w:eastAsia="仿宋" w:hAnsi="仿宋"/>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color w:val="000000"/>
                <w:kern w:val="0"/>
                <w:sz w:val="18"/>
                <w:szCs w:val="18"/>
              </w:rPr>
            </w:pPr>
            <w:r w:rsidRPr="00064817">
              <w:rPr>
                <w:rFonts w:ascii="仿宋" w:eastAsia="仿宋" w:hAnsi="仿宋"/>
                <w:color w:val="000000"/>
                <w:kern w:val="0"/>
                <w:sz w:val="18"/>
                <w:szCs w:val="18"/>
              </w:rPr>
              <w:t>100</w:t>
            </w:r>
          </w:p>
        </w:tc>
        <w:tc>
          <w:tcPr>
            <w:tcW w:w="567" w:type="dxa"/>
            <w:tcBorders>
              <w:top w:val="nil"/>
              <w:left w:val="nil"/>
              <w:bottom w:val="single" w:sz="4" w:space="0" w:color="auto"/>
              <w:right w:val="single" w:sz="4" w:space="0" w:color="auto"/>
            </w:tcBorders>
            <w:vAlign w:val="center"/>
          </w:tcPr>
          <w:p w:rsidR="00D96D8D" w:rsidRPr="00064817" w:rsidRDefault="00D96D8D" w:rsidP="00492514">
            <w:pPr>
              <w:widowControl/>
              <w:spacing w:line="240" w:lineRule="exact"/>
              <w:jc w:val="center"/>
              <w:rPr>
                <w:rFonts w:ascii="仿宋" w:eastAsia="仿宋" w:hAnsi="仿宋"/>
                <w:color w:val="000000"/>
                <w:kern w:val="0"/>
                <w:sz w:val="18"/>
                <w:szCs w:val="18"/>
              </w:rPr>
            </w:pPr>
            <w:r w:rsidRPr="00F72F68">
              <w:rPr>
                <w:rFonts w:ascii="仿宋" w:eastAsia="仿宋" w:hAnsi="仿宋" w:hint="eastAsia"/>
                <w:color w:val="000000"/>
                <w:kern w:val="0"/>
                <w:sz w:val="16"/>
                <w:szCs w:val="16"/>
              </w:rPr>
              <w:t>90.1</w:t>
            </w:r>
          </w:p>
        </w:tc>
        <w:tc>
          <w:tcPr>
            <w:tcW w:w="1417" w:type="dxa"/>
            <w:gridSpan w:val="3"/>
            <w:tcBorders>
              <w:top w:val="single" w:sz="4" w:space="0" w:color="auto"/>
              <w:left w:val="nil"/>
              <w:bottom w:val="single" w:sz="4" w:space="0" w:color="auto"/>
              <w:right w:val="single" w:sz="4" w:space="0" w:color="auto"/>
            </w:tcBorders>
            <w:vAlign w:val="center"/>
          </w:tcPr>
          <w:p w:rsidR="00D96D8D" w:rsidRPr="005970F9" w:rsidRDefault="00D96D8D" w:rsidP="00492514">
            <w:pPr>
              <w:widowControl/>
              <w:spacing w:line="240" w:lineRule="exact"/>
              <w:jc w:val="center"/>
              <w:rPr>
                <w:rFonts w:ascii="仿宋" w:eastAsia="仿宋" w:hAnsi="仿宋"/>
                <w:kern w:val="0"/>
                <w:sz w:val="30"/>
                <w:szCs w:val="30"/>
              </w:rPr>
            </w:pPr>
          </w:p>
        </w:tc>
      </w:tr>
    </w:tbl>
    <w:p w:rsidR="00117AC4" w:rsidRDefault="00117AC4" w:rsidP="00117AC4">
      <w:pPr>
        <w:rPr>
          <w:rFonts w:ascii="Times New Roman" w:eastAsia="黑体" w:hAnsi="Times New Roman"/>
        </w:rPr>
        <w:sectPr w:rsidR="00117AC4">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17AC4" w:rsidRDefault="00117AC4" w:rsidP="00117AC4">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D85EAC">
        <w:rPr>
          <w:rFonts w:ascii="Times New Roman" w:eastAsia="仿宋_GB2312" w:hAnsi="Times New Roman" w:hint="eastAsia"/>
          <w:bCs/>
          <w:color w:val="000000"/>
          <w:sz w:val="32"/>
          <w:szCs w:val="32"/>
        </w:rPr>
        <w:t>2</w:t>
      </w:r>
    </w:p>
    <w:p w:rsidR="00117AC4" w:rsidRDefault="00117AC4" w:rsidP="00117AC4">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w:t>
      </w:r>
      <w:r w:rsidR="00D85EAC">
        <w:rPr>
          <w:rFonts w:ascii="Times New Roman" w:eastAsia="宋体" w:hAnsi="Times New Roman" w:hint="eastAsia"/>
          <w:bCs/>
          <w:color w:val="000000"/>
          <w:sz w:val="36"/>
          <w:szCs w:val="28"/>
        </w:rPr>
        <w:t>自评</w:t>
      </w:r>
      <w:r>
        <w:rPr>
          <w:rFonts w:ascii="Times New Roman" w:eastAsia="宋体" w:hAnsi="Times New Roman"/>
          <w:bCs/>
          <w:color w:val="000000"/>
          <w:sz w:val="36"/>
          <w:szCs w:val="28"/>
        </w:rPr>
        <w:t>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17AC4" w:rsidTr="009739CD">
        <w:trPr>
          <w:trHeight w:val="692"/>
          <w:tblHeader/>
          <w:jc w:val="center"/>
        </w:trPr>
        <w:tc>
          <w:tcPr>
            <w:tcW w:w="682"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17AC4" w:rsidTr="009739CD">
        <w:trPr>
          <w:trHeight w:val="2318"/>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510"/>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829"/>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464"/>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942"/>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706"/>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415"/>
          <w:jc w:val="center"/>
        </w:trPr>
        <w:tc>
          <w:tcPr>
            <w:tcW w:w="682" w:type="dxa"/>
            <w:vMerge w:val="restart"/>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320"/>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2076"/>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797"/>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769"/>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917"/>
          <w:jc w:val="center"/>
        </w:trPr>
        <w:tc>
          <w:tcPr>
            <w:tcW w:w="682"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17AC4" w:rsidRDefault="00BD664D" w:rsidP="00E512E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1718"/>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1506"/>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1674"/>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693"/>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效益　</w:t>
            </w: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117AC4" w:rsidTr="009739CD">
        <w:trPr>
          <w:trHeight w:val="929"/>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17AC4" w:rsidRDefault="00F72F68"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558"/>
          <w:jc w:val="center"/>
        </w:trPr>
        <w:tc>
          <w:tcPr>
            <w:tcW w:w="2525" w:type="dxa"/>
            <w:gridSpan w:val="3"/>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17AC4" w:rsidRDefault="00BD664D" w:rsidP="00E512E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117AC4" w:rsidRDefault="00117AC4" w:rsidP="00117AC4">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3D363A" w:rsidRDefault="003D363A" w:rsidP="00297706">
      <w:pPr>
        <w:pStyle w:val="1"/>
        <w:spacing w:line="510" w:lineRule="exact"/>
        <w:jc w:val="center"/>
      </w:pPr>
    </w:p>
    <w:sectPr w:rsidR="003D363A" w:rsidSect="003B3205">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E6C" w:rsidRDefault="004D5E6C" w:rsidP="00F72F68">
      <w:r>
        <w:separator/>
      </w:r>
    </w:p>
  </w:endnote>
  <w:endnote w:type="continuationSeparator" w:id="0">
    <w:p w:rsidR="004D5E6C" w:rsidRDefault="004D5E6C" w:rsidP="00F72F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E6C" w:rsidRDefault="004D5E6C" w:rsidP="00F72F68">
      <w:r>
        <w:separator/>
      </w:r>
    </w:p>
  </w:footnote>
  <w:footnote w:type="continuationSeparator" w:id="0">
    <w:p w:rsidR="004D5E6C" w:rsidRDefault="004D5E6C" w:rsidP="00F72F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48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7AC4"/>
    <w:rsid w:val="0006743E"/>
    <w:rsid w:val="00117AC4"/>
    <w:rsid w:val="00136663"/>
    <w:rsid w:val="001E4DD4"/>
    <w:rsid w:val="002355BE"/>
    <w:rsid w:val="00274205"/>
    <w:rsid w:val="00297706"/>
    <w:rsid w:val="002D60B5"/>
    <w:rsid w:val="00316C38"/>
    <w:rsid w:val="00355903"/>
    <w:rsid w:val="00371D64"/>
    <w:rsid w:val="00372F64"/>
    <w:rsid w:val="00393D3A"/>
    <w:rsid w:val="003B3205"/>
    <w:rsid w:val="003D363A"/>
    <w:rsid w:val="003E78B3"/>
    <w:rsid w:val="004611B3"/>
    <w:rsid w:val="004D3BAD"/>
    <w:rsid w:val="004D5E6C"/>
    <w:rsid w:val="005B616F"/>
    <w:rsid w:val="00676207"/>
    <w:rsid w:val="0072457C"/>
    <w:rsid w:val="00786EF2"/>
    <w:rsid w:val="00791E67"/>
    <w:rsid w:val="007946C7"/>
    <w:rsid w:val="008B5304"/>
    <w:rsid w:val="00936A65"/>
    <w:rsid w:val="0099398C"/>
    <w:rsid w:val="009952B8"/>
    <w:rsid w:val="00B05FC0"/>
    <w:rsid w:val="00BC419E"/>
    <w:rsid w:val="00BD664D"/>
    <w:rsid w:val="00BE40C2"/>
    <w:rsid w:val="00CA6C8A"/>
    <w:rsid w:val="00D40599"/>
    <w:rsid w:val="00D83755"/>
    <w:rsid w:val="00D85EAC"/>
    <w:rsid w:val="00D96A3B"/>
    <w:rsid w:val="00D96D8D"/>
    <w:rsid w:val="00DF5EBA"/>
    <w:rsid w:val="00E512E1"/>
    <w:rsid w:val="00ED1DBD"/>
    <w:rsid w:val="00F01AED"/>
    <w:rsid w:val="00F61E94"/>
    <w:rsid w:val="00F72F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AC4"/>
    <w:pPr>
      <w:widowControl w:val="0"/>
      <w:jc w:val="both"/>
    </w:pPr>
    <w:rPr>
      <w:rFonts w:ascii="Calibri" w:eastAsia="宋体" w:hAnsi="Calibri" w:cs="Times New Roman"/>
      <w:szCs w:val="24"/>
    </w:rPr>
  </w:style>
  <w:style w:type="paragraph" w:styleId="2">
    <w:name w:val="heading 2"/>
    <w:basedOn w:val="a"/>
    <w:next w:val="a"/>
    <w:link w:val="2Char"/>
    <w:qFormat/>
    <w:rsid w:val="00117AC4"/>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7AC4"/>
    <w:rPr>
      <w:rFonts w:ascii="Arial" w:eastAsia="黑体" w:hAnsi="Arial" w:cs="Times New Roman"/>
      <w:b/>
      <w:sz w:val="32"/>
      <w:szCs w:val="24"/>
    </w:rPr>
  </w:style>
  <w:style w:type="paragraph" w:styleId="a3">
    <w:name w:val="No Spacing"/>
    <w:qFormat/>
    <w:rsid w:val="00117AC4"/>
    <w:pPr>
      <w:widowControl w:val="0"/>
      <w:jc w:val="both"/>
    </w:pPr>
    <w:rPr>
      <w:rFonts w:ascii="Calibri" w:eastAsia="宋体" w:hAnsi="Calibri" w:cs="Times New Roman"/>
    </w:rPr>
  </w:style>
  <w:style w:type="paragraph" w:customStyle="1" w:styleId="p">
    <w:name w:val="p"/>
    <w:basedOn w:val="a"/>
    <w:qFormat/>
    <w:rsid w:val="00117AC4"/>
    <w:pPr>
      <w:widowControl/>
      <w:spacing w:before="100" w:beforeAutospacing="1" w:after="100" w:afterAutospacing="1"/>
      <w:jc w:val="left"/>
    </w:pPr>
    <w:rPr>
      <w:rFonts w:ascii="宋体" w:hAnsi="宋体" w:cs="宋体"/>
      <w:kern w:val="0"/>
      <w:sz w:val="24"/>
    </w:rPr>
  </w:style>
  <w:style w:type="paragraph" w:customStyle="1" w:styleId="1">
    <w:name w:val="无间隔1"/>
    <w:basedOn w:val="a"/>
    <w:rsid w:val="00117AC4"/>
    <w:pPr>
      <w:spacing w:before="100" w:beforeAutospacing="1"/>
    </w:pPr>
    <w:rPr>
      <w:szCs w:val="21"/>
    </w:rPr>
  </w:style>
  <w:style w:type="paragraph" w:styleId="a4">
    <w:name w:val="header"/>
    <w:basedOn w:val="a"/>
    <w:link w:val="Char"/>
    <w:uiPriority w:val="99"/>
    <w:semiHidden/>
    <w:unhideWhenUsed/>
    <w:rsid w:val="00F72F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72F68"/>
    <w:rPr>
      <w:rFonts w:ascii="Calibri" w:eastAsia="宋体" w:hAnsi="Calibri" w:cs="Times New Roman"/>
      <w:sz w:val="18"/>
      <w:szCs w:val="18"/>
    </w:rPr>
  </w:style>
  <w:style w:type="paragraph" w:styleId="a5">
    <w:name w:val="footer"/>
    <w:basedOn w:val="a"/>
    <w:link w:val="Char0"/>
    <w:uiPriority w:val="99"/>
    <w:semiHidden/>
    <w:unhideWhenUsed/>
    <w:rsid w:val="00F72F6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72F68"/>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11</Pages>
  <Words>870</Words>
  <Characters>4962</Characters>
  <Application>Microsoft Office Word</Application>
  <DocSecurity>0</DocSecurity>
  <Lines>41</Lines>
  <Paragraphs>11</Paragraphs>
  <ScaleCrop>false</ScaleCrop>
  <Company/>
  <LinksUpToDate>false</LinksUpToDate>
  <CharactersWithSpaces>5821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26</cp:revision>
  <dcterms:created xsi:type="dcterms:W3CDTF">2021-07-23T00:18:00Z</dcterms:created>
  <dcterms:modified xsi:type="dcterms:W3CDTF">2021-08-02T01:44:00Z</dcterms:modified>
</cp:coreProperties>
</file>