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B91" w:rsidRDefault="00FC45B7">
      <w:pPr>
        <w:pStyle w:val="a4"/>
        <w:spacing w:line="510" w:lineRule="exact"/>
        <w:ind w:firstLineChars="200" w:firstLine="880"/>
        <w:jc w:val="center"/>
        <w:rPr>
          <w:rFonts w:eastAsia="黑体"/>
          <w:sz w:val="44"/>
          <w:szCs w:val="44"/>
        </w:rPr>
      </w:pPr>
      <w:bookmarkStart w:id="0" w:name="_GoBack"/>
      <w:r>
        <w:rPr>
          <w:rFonts w:eastAsia="黑体" w:hint="eastAsia"/>
          <w:sz w:val="44"/>
          <w:szCs w:val="44"/>
        </w:rPr>
        <w:t>中方县公安局</w:t>
      </w:r>
      <w:r w:rsidR="00AE3FC2">
        <w:rPr>
          <w:rFonts w:eastAsia="黑体" w:hint="eastAsia"/>
          <w:sz w:val="44"/>
          <w:szCs w:val="44"/>
        </w:rPr>
        <w:t>2020</w:t>
      </w:r>
      <w:r w:rsidR="00AE3FC2">
        <w:rPr>
          <w:rFonts w:eastAsia="黑体" w:hint="eastAsia"/>
          <w:sz w:val="44"/>
          <w:szCs w:val="44"/>
        </w:rPr>
        <w:t>年度</w:t>
      </w:r>
      <w:r>
        <w:rPr>
          <w:rFonts w:eastAsia="黑体" w:hint="eastAsia"/>
          <w:sz w:val="44"/>
          <w:szCs w:val="44"/>
        </w:rPr>
        <w:t>一村一辅警项目支出绩效自评报告</w:t>
      </w:r>
    </w:p>
    <w:bookmarkEnd w:id="0"/>
    <w:p w:rsidR="00110B91" w:rsidRDefault="00110B91">
      <w:pPr>
        <w:pStyle w:val="a4"/>
        <w:spacing w:line="510" w:lineRule="exact"/>
        <w:ind w:firstLineChars="200" w:firstLine="880"/>
        <w:jc w:val="center"/>
        <w:rPr>
          <w:rFonts w:eastAsia="黑体"/>
          <w:sz w:val="44"/>
          <w:szCs w:val="44"/>
        </w:rPr>
      </w:pPr>
    </w:p>
    <w:p w:rsidR="00110B91" w:rsidRDefault="00FC45B7">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一、项目基本情况</w:t>
      </w:r>
    </w:p>
    <w:p w:rsidR="00110B91" w:rsidRDefault="00FC45B7">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color w:val="444444"/>
          <w:sz w:val="32"/>
          <w:szCs w:val="32"/>
          <w:shd w:val="clear" w:color="auto" w:fill="FFFFFF"/>
        </w:rPr>
        <w:t>（一）项目背景及主要内容：为全面加强派出所基层基础工作，大力推进农村“一村一辅警”警务战略，</w:t>
      </w:r>
      <w:r>
        <w:rPr>
          <w:rFonts w:ascii="仿宋" w:eastAsia="仿宋" w:hAnsi="仿宋" w:cs="仿宋" w:hint="eastAsia"/>
          <w:sz w:val="32"/>
          <w:szCs w:val="32"/>
        </w:rPr>
        <w:t>中方县辖区共有</w:t>
      </w:r>
      <w:r>
        <w:rPr>
          <w:rFonts w:ascii="仿宋" w:eastAsia="仿宋" w:hAnsi="仿宋" w:cs="仿宋"/>
          <w:sz w:val="32"/>
          <w:szCs w:val="32"/>
        </w:rPr>
        <w:t>130</w:t>
      </w:r>
      <w:r>
        <w:rPr>
          <w:rFonts w:ascii="仿宋" w:eastAsia="仿宋" w:hAnsi="仿宋" w:cs="仿宋" w:hint="eastAsia"/>
          <w:sz w:val="32"/>
          <w:szCs w:val="32"/>
        </w:rPr>
        <w:t>个行政村，按</w:t>
      </w:r>
      <w:r>
        <w:rPr>
          <w:rFonts w:ascii="仿宋" w:eastAsia="仿宋" w:hAnsi="仿宋" w:cs="仿宋"/>
          <w:sz w:val="32"/>
          <w:szCs w:val="32"/>
        </w:rPr>
        <w:t>1:1</w:t>
      </w:r>
      <w:r>
        <w:rPr>
          <w:rFonts w:ascii="仿宋" w:eastAsia="仿宋" w:hAnsi="仿宋" w:cs="仿宋" w:hint="eastAsia"/>
          <w:sz w:val="32"/>
          <w:szCs w:val="32"/>
        </w:rPr>
        <w:t>的配比要求由中方县人民政府招聘</w:t>
      </w:r>
      <w:r>
        <w:rPr>
          <w:rFonts w:ascii="仿宋" w:eastAsia="仿宋" w:hAnsi="仿宋" w:cs="仿宋"/>
          <w:sz w:val="32"/>
          <w:szCs w:val="32"/>
        </w:rPr>
        <w:t>130</w:t>
      </w:r>
      <w:r>
        <w:rPr>
          <w:rFonts w:ascii="仿宋" w:eastAsia="仿宋" w:hAnsi="仿宋" w:cs="仿宋" w:hint="eastAsia"/>
          <w:sz w:val="32"/>
          <w:szCs w:val="32"/>
        </w:rPr>
        <w:t>名村辅警协助当地政府及派出所开展工作，化解排查矛盾纠纷，维护社会稳定</w:t>
      </w:r>
      <w:r>
        <w:rPr>
          <w:rFonts w:ascii="仿宋" w:eastAsia="仿宋" w:hAnsi="仿宋" w:cs="仿宋" w:hint="eastAsia"/>
          <w:kern w:val="0"/>
          <w:sz w:val="32"/>
          <w:szCs w:val="32"/>
        </w:rPr>
        <w:t>。</w:t>
      </w:r>
    </w:p>
    <w:p w:rsidR="00110B91" w:rsidRDefault="00FC45B7">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kern w:val="0"/>
          <w:sz w:val="32"/>
          <w:szCs w:val="32"/>
        </w:rPr>
        <w:t>项目实施情况：</w:t>
      </w:r>
      <w:r>
        <w:rPr>
          <w:rFonts w:ascii="仿宋" w:eastAsia="仿宋" w:hAnsi="仿宋" w:cs="仿宋" w:hint="eastAsia"/>
          <w:color w:val="3D3D3D"/>
          <w:sz w:val="32"/>
          <w:szCs w:val="32"/>
          <w:shd w:val="clear" w:color="auto" w:fill="FFFFFF"/>
        </w:rPr>
        <w:t>在项目组织实施过程中我局根据国家相关法律法规，结合我局实际制定了《中方县公安局财务管理办法》、《中方县公安局专项资金使管理办法》等规章制度，对专项资金管理使用工作做了统筹安排，统一部署，明确了职责和工作要求。同时我局还严格按照《政府采购法》相关规定，组织实施项目资金的执行。</w:t>
      </w:r>
    </w:p>
    <w:p w:rsidR="00110B91" w:rsidRDefault="00FC45B7">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kern w:val="0"/>
          <w:sz w:val="32"/>
          <w:szCs w:val="32"/>
        </w:rPr>
        <w:t>资金使用情况：</w:t>
      </w:r>
      <w:r>
        <w:rPr>
          <w:rFonts w:ascii="仿宋" w:eastAsia="仿宋" w:hAnsi="仿宋" w:cs="仿宋" w:hint="eastAsia"/>
          <w:color w:val="444444"/>
          <w:sz w:val="32"/>
          <w:szCs w:val="32"/>
          <w:shd w:val="clear" w:color="auto" w:fill="FFFFFF"/>
        </w:rPr>
        <w:t>中方县公安局2020年度一村一辅警259.32万元，实际执行259.32万元，执行率</w:t>
      </w:r>
      <w:r>
        <w:rPr>
          <w:rFonts w:ascii="仿宋" w:eastAsia="仿宋" w:hAnsi="仿宋" w:cs="仿宋"/>
          <w:color w:val="444444"/>
          <w:sz w:val="32"/>
          <w:szCs w:val="32"/>
          <w:shd w:val="clear" w:color="auto" w:fill="FFFFFF"/>
        </w:rPr>
        <w:t>100%</w:t>
      </w:r>
      <w:r>
        <w:rPr>
          <w:rFonts w:ascii="仿宋" w:eastAsia="仿宋" w:hAnsi="仿宋" w:cs="仿宋" w:hint="eastAsia"/>
          <w:color w:val="444444"/>
          <w:sz w:val="32"/>
          <w:szCs w:val="32"/>
          <w:shd w:val="clear" w:color="auto" w:fill="FFFFFF"/>
        </w:rPr>
        <w:t>。</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444444"/>
          <w:sz w:val="32"/>
          <w:szCs w:val="32"/>
          <w:shd w:val="clear" w:color="auto" w:fill="FFFFFF"/>
        </w:rPr>
        <w:t>（二）项目绩效目标：</w:t>
      </w:r>
      <w:r>
        <w:rPr>
          <w:rFonts w:ascii="仿宋" w:eastAsia="仿宋" w:hAnsi="仿宋" w:cs="仿宋" w:hint="eastAsia"/>
          <w:color w:val="333333"/>
          <w:sz w:val="32"/>
          <w:szCs w:val="32"/>
        </w:rPr>
        <w:t>村辅警在派出所基层基础工作、群防群治等方面发挥着积极作用。一方面，一线巡防力量主要由辅警承担，有效地防范和打击了犯罪，切实增强群众安全感；另一方面，在民警的带领下，开展矛盾纠纷排查化解等，以及协助执法、查车设卡及安保活动的繁重任务。广大辅警在协助公安机关开展维稳处突、打击犯罪、治安防范、服务群众等方面发挥了不可替代的作用。</w:t>
      </w:r>
    </w:p>
    <w:p w:rsidR="00110B91" w:rsidRDefault="00110B91">
      <w:pPr>
        <w:pStyle w:val="a4"/>
        <w:snapToGrid w:val="0"/>
        <w:spacing w:line="560" w:lineRule="atLeast"/>
        <w:ind w:firstLineChars="200" w:firstLine="640"/>
        <w:rPr>
          <w:rFonts w:ascii="仿宋" w:eastAsia="仿宋" w:hAnsi="仿宋" w:cs="仿宋"/>
          <w:kern w:val="0"/>
          <w:sz w:val="32"/>
          <w:szCs w:val="32"/>
        </w:rPr>
      </w:pPr>
    </w:p>
    <w:p w:rsidR="00110B91" w:rsidRDefault="00FC45B7">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二、绩效评价工作开展情况</w:t>
      </w:r>
    </w:p>
    <w:p w:rsidR="00110B91" w:rsidRDefault="00FC45B7">
      <w:pPr>
        <w:pStyle w:val="a4"/>
        <w:spacing w:line="510" w:lineRule="exact"/>
        <w:ind w:firstLineChars="200" w:firstLine="640"/>
        <w:rPr>
          <w:rFonts w:eastAsia="仿宋"/>
          <w:sz w:val="32"/>
          <w:szCs w:val="32"/>
        </w:rPr>
      </w:pPr>
      <w:r>
        <w:rPr>
          <w:rFonts w:eastAsia="仿宋" w:hint="eastAsia"/>
          <w:sz w:val="32"/>
          <w:szCs w:val="32"/>
        </w:rPr>
        <w:t>（一）绩效评价目的：协助派出所完成全年的基层基础工作，排查化解矛盾纠纷。</w:t>
      </w:r>
    </w:p>
    <w:p w:rsidR="00110B91" w:rsidRDefault="00FC45B7">
      <w:pPr>
        <w:pStyle w:val="a4"/>
        <w:spacing w:line="510" w:lineRule="exact"/>
        <w:ind w:firstLineChars="300" w:firstLine="960"/>
        <w:rPr>
          <w:rFonts w:eastAsia="仿宋"/>
          <w:sz w:val="32"/>
          <w:szCs w:val="32"/>
        </w:rPr>
      </w:pPr>
      <w:r>
        <w:rPr>
          <w:rFonts w:eastAsia="仿宋" w:hint="eastAsia"/>
          <w:sz w:val="32"/>
          <w:szCs w:val="32"/>
        </w:rPr>
        <w:t>对象和范围：</w:t>
      </w:r>
      <w:r>
        <w:rPr>
          <w:rFonts w:eastAsia="仿宋"/>
          <w:sz w:val="32"/>
          <w:szCs w:val="32"/>
        </w:rPr>
        <w:t>130</w:t>
      </w:r>
      <w:r>
        <w:rPr>
          <w:rFonts w:eastAsia="仿宋" w:hint="eastAsia"/>
          <w:sz w:val="32"/>
          <w:szCs w:val="32"/>
        </w:rPr>
        <w:t>个村辅警。</w:t>
      </w:r>
    </w:p>
    <w:p w:rsidR="00110B91" w:rsidRDefault="00FC45B7">
      <w:pPr>
        <w:pStyle w:val="a4"/>
        <w:spacing w:line="510" w:lineRule="exact"/>
        <w:ind w:firstLineChars="200" w:firstLine="640"/>
        <w:rPr>
          <w:rFonts w:eastAsia="仿宋"/>
          <w:sz w:val="32"/>
          <w:szCs w:val="32"/>
        </w:rPr>
      </w:pPr>
      <w:r>
        <w:rPr>
          <w:rFonts w:eastAsia="仿宋" w:hint="eastAsia"/>
          <w:sz w:val="32"/>
          <w:szCs w:val="32"/>
        </w:rPr>
        <w:t>（二）绩效评价原则、评价指标体系（附表说明）、评价方法、评价标准等。</w:t>
      </w:r>
    </w:p>
    <w:p w:rsidR="00110B91" w:rsidRDefault="00FC45B7">
      <w:pPr>
        <w:pStyle w:val="a4"/>
        <w:spacing w:line="510" w:lineRule="exact"/>
        <w:ind w:firstLineChars="200" w:firstLine="640"/>
        <w:rPr>
          <w:rFonts w:eastAsia="仿宋"/>
          <w:sz w:val="32"/>
          <w:szCs w:val="32"/>
        </w:rPr>
      </w:pPr>
      <w:r>
        <w:rPr>
          <w:rFonts w:eastAsia="仿宋" w:hint="eastAsia"/>
          <w:sz w:val="32"/>
          <w:szCs w:val="32"/>
        </w:rPr>
        <w:t>根据项目支出绩效评价指标表进行绩效评价。</w:t>
      </w:r>
    </w:p>
    <w:p w:rsidR="00110B91" w:rsidRDefault="00FC45B7">
      <w:pPr>
        <w:pStyle w:val="a4"/>
        <w:numPr>
          <w:ilvl w:val="0"/>
          <w:numId w:val="1"/>
        </w:numPr>
        <w:spacing w:line="510" w:lineRule="exact"/>
        <w:ind w:firstLineChars="200" w:firstLine="640"/>
        <w:rPr>
          <w:rFonts w:eastAsia="仿宋"/>
          <w:sz w:val="32"/>
          <w:szCs w:val="32"/>
        </w:rPr>
      </w:pPr>
      <w:r>
        <w:rPr>
          <w:rFonts w:eastAsia="仿宋" w:hint="eastAsia"/>
          <w:sz w:val="32"/>
          <w:szCs w:val="32"/>
        </w:rPr>
        <w:t>绩效评价工作过程。</w:t>
      </w:r>
    </w:p>
    <w:p w:rsidR="00110B91" w:rsidRDefault="00FC45B7">
      <w:pPr>
        <w:pStyle w:val="a4"/>
        <w:snapToGrid w:val="0"/>
        <w:spacing w:line="560" w:lineRule="atLeast"/>
        <w:ind w:firstLineChars="200" w:firstLine="640"/>
        <w:rPr>
          <w:rFonts w:ascii="仿宋" w:eastAsia="仿宋" w:hAnsi="仿宋" w:cs="仿宋"/>
          <w:sz w:val="32"/>
          <w:szCs w:val="32"/>
        </w:rPr>
      </w:pPr>
      <w:r>
        <w:rPr>
          <w:rFonts w:eastAsia="仿宋" w:hint="eastAsia"/>
          <w:sz w:val="32"/>
          <w:szCs w:val="32"/>
        </w:rPr>
        <w:t>运用科学的方法进行收集资料并进行评价。</w:t>
      </w:r>
      <w:r>
        <w:rPr>
          <w:rFonts w:ascii="仿宋" w:eastAsia="仿宋" w:hAnsi="仿宋" w:cs="仿宋" w:hint="eastAsia"/>
          <w:color w:val="444444"/>
          <w:sz w:val="32"/>
          <w:szCs w:val="32"/>
          <w:shd w:val="clear" w:color="auto" w:fill="FFFFFF"/>
        </w:rPr>
        <w:t>一是目标比较</w:t>
      </w:r>
      <w:r>
        <w:rPr>
          <w:rFonts w:ascii="仿宋" w:eastAsia="仿宋" w:hAnsi="仿宋" w:cs="仿宋"/>
          <w:color w:val="444444"/>
          <w:sz w:val="32"/>
          <w:szCs w:val="32"/>
          <w:shd w:val="clear" w:color="auto" w:fill="FFFFFF"/>
        </w:rPr>
        <w:t>,</w:t>
      </w:r>
      <w:r>
        <w:rPr>
          <w:rFonts w:ascii="仿宋" w:eastAsia="仿宋" w:hAnsi="仿宋" w:cs="仿宋" w:hint="eastAsia"/>
          <w:color w:val="444444"/>
          <w:sz w:val="32"/>
          <w:szCs w:val="32"/>
          <w:shd w:val="clear" w:color="auto" w:fill="FFFFFF"/>
        </w:rPr>
        <w:t>找准差距。通过对财政支出产生的实际效果与预定目标的比较，分析完成目标或未完成目标的原因，从而评价绩效。二是问卷调查，科学评价。通过设计不同形式的调查问卷，在一定范围内发放、收集、分析调查问卷，对绩效目标进行客观公正的评价。</w:t>
      </w:r>
    </w:p>
    <w:p w:rsidR="00110B91" w:rsidRDefault="00FC45B7">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三、综合评价情况及评价结论（附相关评分表）</w:t>
      </w:r>
    </w:p>
    <w:p w:rsidR="00110B91" w:rsidRDefault="00FC45B7">
      <w:pPr>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县公安局根据《</w:t>
      </w:r>
      <w:r>
        <w:rPr>
          <w:rFonts w:ascii="仿宋" w:eastAsia="仿宋" w:hAnsi="仿宋" w:cs="仿宋" w:hint="eastAsia"/>
          <w:bCs/>
          <w:color w:val="000000"/>
          <w:sz w:val="32"/>
          <w:szCs w:val="32"/>
        </w:rPr>
        <w:t>项目支出绩效评价共性指标表</w:t>
      </w:r>
      <w:r>
        <w:rPr>
          <w:rFonts w:ascii="仿宋" w:eastAsia="仿宋" w:hAnsi="仿宋" w:cs="仿宋" w:hint="eastAsia"/>
          <w:sz w:val="32"/>
          <w:szCs w:val="32"/>
        </w:rPr>
        <w:t>》对一村一辅警专项资金进行了绩效评价，评价得分为</w:t>
      </w:r>
      <w:r>
        <w:rPr>
          <w:rFonts w:ascii="仿宋" w:eastAsia="仿宋" w:hAnsi="仿宋" w:cs="仿宋"/>
          <w:sz w:val="32"/>
          <w:szCs w:val="32"/>
        </w:rPr>
        <w:t>100</w:t>
      </w:r>
      <w:r>
        <w:rPr>
          <w:rFonts w:ascii="仿宋" w:eastAsia="仿宋" w:hAnsi="仿宋" w:cs="仿宋" w:hint="eastAsia"/>
          <w:sz w:val="32"/>
          <w:szCs w:val="32"/>
        </w:rPr>
        <w:t>分，等级为优。</w:t>
      </w:r>
    </w:p>
    <w:p w:rsidR="00110B91" w:rsidRDefault="00FC45B7">
      <w:pPr>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县公安局一村一辅警专项资金项目的业务管理及财务管理都比较优秀，项目产出与项目效益达到预基绩效目标，整个专款资金项目运行较好。</w:t>
      </w:r>
    </w:p>
    <w:p w:rsidR="00110B91" w:rsidRDefault="00FC45B7">
      <w:pPr>
        <w:pStyle w:val="a4"/>
        <w:spacing w:line="510" w:lineRule="exact"/>
        <w:ind w:firstLineChars="200" w:firstLine="643"/>
        <w:rPr>
          <w:rFonts w:eastAsia="楷体"/>
          <w:b/>
          <w:sz w:val="32"/>
          <w:szCs w:val="32"/>
        </w:rPr>
      </w:pPr>
      <w:r>
        <w:rPr>
          <w:rFonts w:eastAsia="楷体" w:hint="eastAsia"/>
          <w:b/>
          <w:sz w:val="32"/>
          <w:szCs w:val="32"/>
        </w:rPr>
        <w:t>四、绩效评价指标分析</w:t>
      </w:r>
    </w:p>
    <w:p w:rsidR="00110B91" w:rsidRDefault="00FC45B7">
      <w:pPr>
        <w:pStyle w:val="a4"/>
        <w:spacing w:line="510" w:lineRule="exact"/>
        <w:ind w:firstLineChars="200" w:firstLine="640"/>
        <w:rPr>
          <w:rFonts w:eastAsia="仿宋"/>
          <w:sz w:val="32"/>
          <w:szCs w:val="32"/>
        </w:rPr>
      </w:pPr>
      <w:r>
        <w:rPr>
          <w:rFonts w:eastAsia="仿宋" w:hint="eastAsia"/>
          <w:sz w:val="32"/>
          <w:szCs w:val="32"/>
        </w:rPr>
        <w:t>（一）项目决策情况。省市县的统一要求，通过县委常委会研究。</w:t>
      </w:r>
    </w:p>
    <w:p w:rsidR="00110B91" w:rsidRDefault="00FC45B7">
      <w:pPr>
        <w:pStyle w:val="a4"/>
        <w:spacing w:line="510" w:lineRule="exact"/>
        <w:ind w:firstLineChars="200" w:firstLine="640"/>
        <w:rPr>
          <w:rFonts w:eastAsia="仿宋"/>
          <w:sz w:val="32"/>
          <w:szCs w:val="32"/>
        </w:rPr>
      </w:pPr>
      <w:r>
        <w:rPr>
          <w:rFonts w:eastAsia="仿宋" w:hint="eastAsia"/>
          <w:sz w:val="32"/>
          <w:szCs w:val="32"/>
        </w:rPr>
        <w:t>（二）项目过程情况。年初预算</w:t>
      </w:r>
      <w:r>
        <w:rPr>
          <w:rFonts w:eastAsia="仿宋" w:hint="eastAsia"/>
          <w:sz w:val="32"/>
          <w:szCs w:val="32"/>
        </w:rPr>
        <w:t>260</w:t>
      </w:r>
      <w:r>
        <w:rPr>
          <w:rFonts w:eastAsia="仿宋" w:hint="eastAsia"/>
          <w:sz w:val="32"/>
          <w:szCs w:val="32"/>
        </w:rPr>
        <w:t>万元，全年实际到</w:t>
      </w:r>
      <w:r>
        <w:rPr>
          <w:rFonts w:eastAsia="仿宋" w:hint="eastAsia"/>
          <w:sz w:val="32"/>
          <w:szCs w:val="32"/>
        </w:rPr>
        <w:lastRenderedPageBreak/>
        <w:t>位</w:t>
      </w:r>
      <w:r>
        <w:rPr>
          <w:rFonts w:eastAsia="仿宋" w:hint="eastAsia"/>
          <w:sz w:val="32"/>
          <w:szCs w:val="32"/>
        </w:rPr>
        <w:t>259.32</w:t>
      </w:r>
      <w:r>
        <w:rPr>
          <w:rFonts w:eastAsia="仿宋" w:hint="eastAsia"/>
          <w:sz w:val="32"/>
          <w:szCs w:val="32"/>
        </w:rPr>
        <w:t>万元，实际支付</w:t>
      </w:r>
      <w:r>
        <w:rPr>
          <w:rFonts w:eastAsia="仿宋" w:hint="eastAsia"/>
          <w:sz w:val="32"/>
          <w:szCs w:val="32"/>
        </w:rPr>
        <w:t>259.32</w:t>
      </w:r>
      <w:r>
        <w:rPr>
          <w:rFonts w:eastAsia="仿宋" w:hint="eastAsia"/>
          <w:sz w:val="32"/>
          <w:szCs w:val="32"/>
        </w:rPr>
        <w:t>万元。</w:t>
      </w:r>
    </w:p>
    <w:p w:rsidR="00110B91" w:rsidRDefault="00FC45B7">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hint="eastAsia"/>
          <w:sz w:val="32"/>
          <w:szCs w:val="32"/>
        </w:rPr>
        <w:t>（三）项目产出情况。</w:t>
      </w:r>
      <w:r>
        <w:rPr>
          <w:rFonts w:ascii="仿宋" w:eastAsia="仿宋" w:hAnsi="仿宋" w:cs="仿宋" w:hint="eastAsia"/>
          <w:color w:val="444444"/>
          <w:sz w:val="32"/>
          <w:szCs w:val="32"/>
          <w:shd w:val="clear" w:color="auto" w:fill="FFFFFF"/>
        </w:rPr>
        <w:t>保障了全县</w:t>
      </w:r>
      <w:r>
        <w:rPr>
          <w:rFonts w:ascii="仿宋" w:eastAsia="仿宋" w:hAnsi="仿宋" w:cs="仿宋"/>
          <w:color w:val="444444"/>
          <w:sz w:val="32"/>
          <w:szCs w:val="32"/>
          <w:shd w:val="clear" w:color="auto" w:fill="FFFFFF"/>
        </w:rPr>
        <w:t>130</w:t>
      </w:r>
      <w:r>
        <w:rPr>
          <w:rFonts w:ascii="仿宋" w:eastAsia="仿宋" w:hAnsi="仿宋" w:cs="仿宋" w:hint="eastAsia"/>
          <w:color w:val="444444"/>
          <w:sz w:val="32"/>
          <w:szCs w:val="32"/>
          <w:shd w:val="clear" w:color="auto" w:fill="FFFFFF"/>
        </w:rPr>
        <w:t>名村辅警工资及被装以及办公经费的支出，共计259.32万元。</w:t>
      </w:r>
    </w:p>
    <w:p w:rsidR="00110B91" w:rsidRDefault="00FC45B7">
      <w:pPr>
        <w:pStyle w:val="a4"/>
        <w:spacing w:line="510" w:lineRule="exact"/>
        <w:ind w:firstLineChars="200" w:firstLine="640"/>
        <w:rPr>
          <w:rFonts w:ascii="仿宋" w:eastAsia="仿宋" w:hAnsi="仿宋" w:cs="仿宋"/>
          <w:color w:val="444444"/>
          <w:sz w:val="32"/>
          <w:szCs w:val="32"/>
          <w:shd w:val="clear" w:color="auto" w:fill="FFFFFF"/>
        </w:rPr>
      </w:pPr>
      <w:r>
        <w:rPr>
          <w:rFonts w:ascii="仿宋" w:eastAsia="仿宋" w:hAnsi="仿宋" w:cs="仿宋"/>
          <w:color w:val="444444"/>
          <w:sz w:val="32"/>
          <w:szCs w:val="32"/>
          <w:shd w:val="clear" w:color="auto" w:fill="FFFFFF"/>
        </w:rPr>
        <w:t>(</w:t>
      </w:r>
      <w:r>
        <w:rPr>
          <w:rFonts w:eastAsia="仿宋" w:hint="eastAsia"/>
          <w:sz w:val="32"/>
          <w:szCs w:val="32"/>
        </w:rPr>
        <w:t>四）项目效益情况。</w:t>
      </w:r>
      <w:r>
        <w:rPr>
          <w:rFonts w:ascii="仿宋" w:eastAsia="仿宋" w:hAnsi="仿宋" w:cs="仿宋" w:hint="eastAsia"/>
          <w:color w:val="444444"/>
          <w:sz w:val="32"/>
          <w:szCs w:val="32"/>
          <w:shd w:val="clear" w:color="auto" w:fill="FFFFFF"/>
        </w:rPr>
        <w:t>村辅警工作有效的弥补了辖区内派出所警力不足的现状，加强了派出所的基层基础工作，保障了社会的和谐稳定，有效的处理各项民事纠纷，对于村辅警工作的评价，达到了既定目标。</w:t>
      </w:r>
    </w:p>
    <w:p w:rsidR="00110B91" w:rsidRDefault="00FC45B7">
      <w:pPr>
        <w:pStyle w:val="a4"/>
        <w:numPr>
          <w:ilvl w:val="0"/>
          <w:numId w:val="2"/>
        </w:numPr>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主要经验及做法、存在的问题及原因分析</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（一）强化绩效考核，注重规范人员管理</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根据实际情况完善现行考核实施办法及相关管理制度，从村辅警人员的管理、考核、奖惩、责任追究等方面作出统一管理规定。并将完善后的相关制度下发至下属单位，要求各单位严格按办法执行，绩效考核结果由我局防控中心进行审查、汇总及通报。</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（二）完善薪酬机制，激发辅警工作活力</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我局建议根据实际情况建立完善的绩效评估机制，将村辅警的工作纪律、日常执勤、职责范围、出勤等行为规范纳入工资薪酬的考核规范，对违反纪律的，给予批评扣发的适当工资薪酬；对表现好，工作积极主动，效率突出的，给予表彰及物资奖励，让辅警感到“干多干少不一样，干好干坏不一样”，形成“比、学、赶、帮、超”的良好氛围。</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（三）加强业务培训，提升辅警整体素质</w:t>
      </w:r>
    </w:p>
    <w:p w:rsidR="00110B91" w:rsidRDefault="00FC45B7">
      <w:pPr>
        <w:pStyle w:val="a3"/>
        <w:widowControl/>
        <w:snapToGrid w:val="0"/>
        <w:spacing w:beforeAutospacing="0" w:afterAutospacing="0" w:line="56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为了给村辅警更好的发挥能力的空间，让村辅警能具有创造性的开展工作，我局要重视村辅警的开发，加强对村辅警的教育与训练，制定基于职业能力要求的警务辅助人员训</w:t>
      </w:r>
      <w:r>
        <w:rPr>
          <w:rFonts w:ascii="仿宋" w:eastAsia="仿宋" w:hAnsi="仿宋" w:cs="仿宋" w:hint="eastAsia"/>
          <w:color w:val="333333"/>
          <w:sz w:val="32"/>
          <w:szCs w:val="32"/>
        </w:rPr>
        <w:lastRenderedPageBreak/>
        <w:t>练标准，探索适应岗位特色的警务辅助人员训练模式，根据不同岗位的性质定期、不定期对警务辅助人员开展各种形式的业务技能培训，重点解决辅警在工作中出现的各种业务问题，全面提高辅警的业务素质，建立持续开发长效机制。</w:t>
      </w:r>
    </w:p>
    <w:p w:rsidR="00110B91" w:rsidRDefault="00FC45B7">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六、有关建议</w:t>
      </w:r>
    </w:p>
    <w:p w:rsidR="00110B91" w:rsidRDefault="00FC45B7">
      <w:pPr>
        <w:pStyle w:val="a4"/>
        <w:snapToGrid w:val="0"/>
        <w:spacing w:line="560" w:lineRule="atLeast"/>
        <w:ind w:firstLineChars="200" w:firstLine="640"/>
        <w:rPr>
          <w:rFonts w:ascii="仿宋" w:eastAsia="仿宋" w:hAnsi="仿宋" w:cs="仿宋"/>
          <w:b/>
          <w:sz w:val="32"/>
          <w:szCs w:val="32"/>
        </w:rPr>
      </w:pPr>
      <w:r>
        <w:rPr>
          <w:rFonts w:ascii="仿宋" w:eastAsia="仿宋" w:hAnsi="仿宋" w:cs="仿宋" w:hint="eastAsia"/>
          <w:color w:val="333333"/>
          <w:sz w:val="32"/>
          <w:szCs w:val="32"/>
          <w:shd w:val="clear" w:color="auto" w:fill="FFFFFF"/>
        </w:rPr>
        <w:t>建设加大财政预算经费投入力度，补足工作经费补足，完善辅警工作保障机制，促进各项工作顺利开展，加强各项资金管理，实现资金的规范、高效、安全和廉洁使用。</w:t>
      </w:r>
    </w:p>
    <w:p w:rsidR="00110B91" w:rsidRDefault="00FC45B7">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七、其他需要说明的问题</w:t>
      </w:r>
    </w:p>
    <w:p w:rsidR="00110B91" w:rsidRDefault="00FC45B7">
      <w:pPr>
        <w:pStyle w:val="a4"/>
        <w:snapToGrid w:val="0"/>
        <w:spacing w:line="560" w:lineRule="atLeast"/>
        <w:ind w:leftChars="200" w:left="420" w:firstLineChars="200" w:firstLine="640"/>
        <w:rPr>
          <w:rFonts w:ascii="仿宋" w:eastAsia="仿宋" w:hAnsi="仿宋" w:cs="仿宋"/>
          <w:bCs/>
          <w:sz w:val="32"/>
          <w:szCs w:val="32"/>
        </w:rPr>
      </w:pPr>
      <w:r>
        <w:rPr>
          <w:rFonts w:ascii="仿宋" w:eastAsia="仿宋" w:hAnsi="仿宋" w:cs="仿宋" w:hint="eastAsia"/>
          <w:bCs/>
          <w:sz w:val="32"/>
          <w:szCs w:val="32"/>
        </w:rPr>
        <w:t>无</w:t>
      </w:r>
    </w:p>
    <w:p w:rsidR="00110B91" w:rsidRDefault="00FC45B7">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项目支出绩效自评表</w:t>
      </w:r>
    </w:p>
    <w:p w:rsidR="00110B91" w:rsidRDefault="00FC45B7">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110B91" w:rsidRDefault="00110B91">
      <w:pPr>
        <w:rPr>
          <w:rFonts w:ascii="仿宋" w:eastAsia="仿宋" w:hAnsi="仿宋" w:cs="仿宋"/>
          <w:sz w:val="32"/>
          <w:szCs w:val="32"/>
        </w:rPr>
      </w:pPr>
    </w:p>
    <w:p w:rsidR="00110B91" w:rsidRDefault="00110B91"/>
    <w:p w:rsidR="00110B91" w:rsidRDefault="00110B91"/>
    <w:p w:rsidR="00110B91" w:rsidRDefault="00110B91"/>
    <w:p w:rsidR="00110B91" w:rsidRDefault="00110B91"/>
    <w:p w:rsidR="00110B91" w:rsidRDefault="00110B91"/>
    <w:p w:rsidR="00110B91" w:rsidRDefault="00110B91"/>
    <w:p w:rsidR="00110B91" w:rsidRDefault="00110B91"/>
    <w:p w:rsidR="00110B91" w:rsidRDefault="00110B91"/>
    <w:p w:rsidR="00110B91" w:rsidRDefault="00110B91"/>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A13F40" w:rsidRDefault="00A13F40">
      <w:pPr>
        <w:spacing w:line="400" w:lineRule="exact"/>
        <w:rPr>
          <w:rFonts w:eastAsia="仿宋_GB2312" w:hint="eastAsia"/>
          <w:bCs/>
          <w:color w:val="000000"/>
          <w:sz w:val="32"/>
          <w:szCs w:val="32"/>
        </w:rPr>
      </w:pPr>
    </w:p>
    <w:p w:rsidR="00110B91" w:rsidRDefault="00FC45B7">
      <w:pPr>
        <w:spacing w:line="400" w:lineRule="exact"/>
        <w:rPr>
          <w:rFonts w:eastAsia="仿宋_GB2312"/>
          <w:bCs/>
          <w:color w:val="000000"/>
          <w:sz w:val="32"/>
          <w:szCs w:val="32"/>
        </w:rPr>
      </w:pPr>
      <w:r>
        <w:rPr>
          <w:rFonts w:eastAsia="仿宋_GB2312" w:hint="eastAsia"/>
          <w:bCs/>
          <w:color w:val="000000"/>
          <w:sz w:val="32"/>
          <w:szCs w:val="32"/>
        </w:rPr>
        <w:lastRenderedPageBreak/>
        <w:t>附件</w:t>
      </w:r>
      <w:r w:rsidR="00A13F40">
        <w:rPr>
          <w:rFonts w:eastAsia="仿宋_GB2312" w:hint="eastAsia"/>
          <w:bCs/>
          <w:color w:val="000000"/>
          <w:sz w:val="32"/>
          <w:szCs w:val="32"/>
        </w:rPr>
        <w:t>1</w:t>
      </w:r>
    </w:p>
    <w:tbl>
      <w:tblPr>
        <w:tblW w:w="9637" w:type="dxa"/>
        <w:jc w:val="center"/>
        <w:tblLayout w:type="fixed"/>
        <w:tblLook w:val="04A0"/>
      </w:tblPr>
      <w:tblGrid>
        <w:gridCol w:w="97"/>
        <w:gridCol w:w="491"/>
        <w:gridCol w:w="980"/>
        <w:gridCol w:w="1112"/>
        <w:gridCol w:w="730"/>
        <w:gridCol w:w="1134"/>
        <w:gridCol w:w="131"/>
        <w:gridCol w:w="855"/>
        <w:gridCol w:w="999"/>
        <w:gridCol w:w="283"/>
        <w:gridCol w:w="284"/>
        <w:gridCol w:w="425"/>
        <w:gridCol w:w="142"/>
        <w:gridCol w:w="709"/>
        <w:gridCol w:w="708"/>
        <w:gridCol w:w="557"/>
      </w:tblGrid>
      <w:tr w:rsidR="00110B91" w:rsidTr="00A13F40">
        <w:trPr>
          <w:gridAfter w:val="1"/>
          <w:wAfter w:w="557" w:type="dxa"/>
          <w:trHeight w:hRule="exact" w:val="349"/>
          <w:jc w:val="center"/>
        </w:trPr>
        <w:tc>
          <w:tcPr>
            <w:tcW w:w="9080" w:type="dxa"/>
            <w:gridSpan w:val="15"/>
            <w:tcBorders>
              <w:top w:val="nil"/>
              <w:left w:val="nil"/>
              <w:bottom w:val="nil"/>
              <w:right w:val="nil"/>
            </w:tcBorders>
            <w:noWrap/>
            <w:vAlign w:val="center"/>
          </w:tcPr>
          <w:p w:rsidR="00110B91" w:rsidRDefault="00FC45B7">
            <w:pPr>
              <w:widowControl/>
              <w:spacing w:line="320" w:lineRule="exact"/>
              <w:jc w:val="center"/>
              <w:rPr>
                <w:b/>
                <w:bCs/>
                <w:kern w:val="0"/>
                <w:sz w:val="32"/>
                <w:szCs w:val="32"/>
              </w:rPr>
            </w:pPr>
            <w:r>
              <w:rPr>
                <w:rFonts w:hint="eastAsia"/>
                <w:b/>
                <w:bCs/>
                <w:kern w:val="0"/>
                <w:sz w:val="32"/>
                <w:szCs w:val="32"/>
              </w:rPr>
              <w:t>项目支出绩效自评表</w:t>
            </w:r>
          </w:p>
        </w:tc>
      </w:tr>
      <w:tr w:rsidR="00110B91" w:rsidTr="00A13F40">
        <w:trPr>
          <w:gridAfter w:val="1"/>
          <w:wAfter w:w="557" w:type="dxa"/>
          <w:trHeight w:val="201"/>
          <w:jc w:val="center"/>
        </w:trPr>
        <w:tc>
          <w:tcPr>
            <w:tcW w:w="9080" w:type="dxa"/>
            <w:gridSpan w:val="15"/>
            <w:tcBorders>
              <w:top w:val="nil"/>
              <w:left w:val="nil"/>
              <w:bottom w:val="nil"/>
              <w:right w:val="nil"/>
            </w:tcBorders>
            <w:noWrap/>
          </w:tcPr>
          <w:p w:rsidR="00110B91" w:rsidRDefault="00FC45B7">
            <w:pPr>
              <w:widowControl/>
              <w:jc w:val="center"/>
              <w:rPr>
                <w:kern w:val="0"/>
                <w:sz w:val="22"/>
                <w:szCs w:val="22"/>
              </w:rPr>
            </w:pPr>
            <w:r>
              <w:rPr>
                <w:rFonts w:hint="eastAsia"/>
                <w:kern w:val="0"/>
                <w:sz w:val="22"/>
                <w:szCs w:val="22"/>
              </w:rPr>
              <w:t>（</w:t>
            </w:r>
            <w:r>
              <w:rPr>
                <w:rFonts w:hint="eastAsia"/>
                <w:kern w:val="0"/>
                <w:sz w:val="22"/>
                <w:szCs w:val="22"/>
              </w:rPr>
              <w:t>2020</w:t>
            </w:r>
            <w:r>
              <w:rPr>
                <w:rFonts w:hint="eastAsia"/>
                <w:kern w:val="0"/>
                <w:sz w:val="22"/>
                <w:szCs w:val="22"/>
              </w:rPr>
              <w:t>年度）</w:t>
            </w:r>
          </w:p>
        </w:tc>
      </w:tr>
      <w:tr w:rsidR="00110B91" w:rsidTr="00A13F40">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一村一辅警</w:t>
            </w:r>
          </w:p>
        </w:tc>
      </w:tr>
      <w:tr w:rsidR="00110B91" w:rsidTr="00A13F40">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主管部门</w:t>
            </w:r>
          </w:p>
        </w:tc>
        <w:tc>
          <w:tcPr>
            <w:tcW w:w="3962" w:type="dxa"/>
            <w:gridSpan w:val="5"/>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中方县公安局</w:t>
            </w:r>
          </w:p>
        </w:tc>
      </w:tr>
      <w:tr w:rsidR="00110B91" w:rsidTr="00A13F40">
        <w:trPr>
          <w:gridAfter w:val="1"/>
          <w:wAfter w:w="557" w:type="dxa"/>
          <w:trHeight w:hRule="exact" w:val="436"/>
          <w:jc w:val="center"/>
        </w:trPr>
        <w:tc>
          <w:tcPr>
            <w:tcW w:w="1568" w:type="dxa"/>
            <w:gridSpan w:val="3"/>
            <w:vMerge w:val="restart"/>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年初预算数</w:t>
            </w:r>
          </w:p>
        </w:tc>
        <w:tc>
          <w:tcPr>
            <w:tcW w:w="986"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全年预算数</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282"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得分</w:t>
            </w:r>
          </w:p>
        </w:tc>
      </w:tr>
      <w:tr w:rsidR="00110B91" w:rsidTr="00A13F4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260</w:t>
            </w:r>
          </w:p>
        </w:tc>
        <w:tc>
          <w:tcPr>
            <w:tcW w:w="986"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260</w:t>
            </w:r>
          </w:p>
        </w:tc>
        <w:tc>
          <w:tcPr>
            <w:tcW w:w="1282"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259.32</w:t>
            </w:r>
          </w:p>
        </w:tc>
        <w:tc>
          <w:tcPr>
            <w:tcW w:w="709"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rPr>
                <w:kern w:val="0"/>
                <w:sz w:val="18"/>
                <w:szCs w:val="18"/>
              </w:rPr>
            </w:pPr>
            <w:r>
              <w:rPr>
                <w:rFonts w:hint="eastAsia"/>
                <w:kern w:val="0"/>
                <w:sz w:val="18"/>
                <w:szCs w:val="18"/>
              </w:rPr>
              <w:t>99.74%</w:t>
            </w:r>
          </w:p>
        </w:tc>
        <w:tc>
          <w:tcPr>
            <w:tcW w:w="708"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r>
      <w:tr w:rsidR="00110B91" w:rsidTr="00A13F4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260</w:t>
            </w:r>
          </w:p>
        </w:tc>
        <w:tc>
          <w:tcPr>
            <w:tcW w:w="986"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260</w:t>
            </w:r>
          </w:p>
        </w:tc>
        <w:tc>
          <w:tcPr>
            <w:tcW w:w="1282"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259.32</w:t>
            </w:r>
          </w:p>
        </w:tc>
        <w:tc>
          <w:tcPr>
            <w:tcW w:w="709"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r>
      <w:tr w:rsidR="00110B91" w:rsidTr="00A13F4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r>
      <w:tr w:rsidR="00110B91" w:rsidTr="00A13F4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w:t>
            </w:r>
          </w:p>
        </w:tc>
      </w:tr>
      <w:tr w:rsidR="00110B91" w:rsidTr="00A13F40">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年度总体目标</w:t>
            </w:r>
          </w:p>
        </w:tc>
        <w:tc>
          <w:tcPr>
            <w:tcW w:w="4942" w:type="dxa"/>
            <w:gridSpan w:val="6"/>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预期目标</w:t>
            </w:r>
          </w:p>
        </w:tc>
        <w:tc>
          <w:tcPr>
            <w:tcW w:w="3550" w:type="dxa"/>
            <w:gridSpan w:val="7"/>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实际完成情况</w:t>
            </w:r>
          </w:p>
        </w:tc>
      </w:tr>
      <w:tr w:rsidR="00110B91" w:rsidTr="00A13F40">
        <w:trPr>
          <w:gridAfter w:val="1"/>
          <w:wAfter w:w="557" w:type="dxa"/>
          <w:trHeight w:hRule="exact" w:val="570"/>
          <w:jc w:val="center"/>
        </w:trPr>
        <w:tc>
          <w:tcPr>
            <w:tcW w:w="588" w:type="dxa"/>
            <w:gridSpan w:val="2"/>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4942" w:type="dxa"/>
            <w:gridSpan w:val="6"/>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保障公安工作正常开展，弥补警力不足</w:t>
            </w:r>
          </w:p>
        </w:tc>
        <w:tc>
          <w:tcPr>
            <w:tcW w:w="3550" w:type="dxa"/>
            <w:gridSpan w:val="7"/>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保障公安工作正常开展，弥补警力不足</w:t>
            </w:r>
          </w:p>
        </w:tc>
      </w:tr>
      <w:tr w:rsidR="00110B91" w:rsidTr="00A13F40">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二级指标</w:t>
            </w:r>
          </w:p>
        </w:tc>
        <w:tc>
          <w:tcPr>
            <w:tcW w:w="1995" w:type="dxa"/>
            <w:gridSpan w:val="3"/>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三级指标</w:t>
            </w:r>
          </w:p>
        </w:tc>
        <w:tc>
          <w:tcPr>
            <w:tcW w:w="855"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年度</w:t>
            </w:r>
          </w:p>
          <w:p w:rsidR="00110B91" w:rsidRDefault="00FC45B7">
            <w:pPr>
              <w:widowControl/>
              <w:spacing w:line="240" w:lineRule="exact"/>
              <w:jc w:val="center"/>
              <w:rPr>
                <w:kern w:val="0"/>
                <w:sz w:val="18"/>
                <w:szCs w:val="18"/>
              </w:rPr>
            </w:pPr>
            <w:r>
              <w:rPr>
                <w:rFonts w:hint="eastAsia"/>
                <w:kern w:val="0"/>
                <w:sz w:val="18"/>
                <w:szCs w:val="18"/>
              </w:rPr>
              <w:t>指标值</w:t>
            </w:r>
          </w:p>
        </w:tc>
        <w:tc>
          <w:tcPr>
            <w:tcW w:w="999" w:type="dxa"/>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实际</w:t>
            </w:r>
          </w:p>
          <w:p w:rsidR="00110B91" w:rsidRDefault="00FC45B7">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偏差原因分析及改进措施</w:t>
            </w:r>
          </w:p>
        </w:tc>
      </w:tr>
      <w:tr w:rsidR="00110B91" w:rsidTr="00A13F40">
        <w:trPr>
          <w:gridAfter w:val="1"/>
          <w:wAfter w:w="557" w:type="dxa"/>
          <w:trHeight w:hRule="exact" w:val="795"/>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数量指标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指标：一村一辅警</w:t>
            </w: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130</w:t>
            </w:r>
            <w:r>
              <w:rPr>
                <w:rFonts w:hint="eastAsia"/>
                <w:kern w:val="0"/>
                <w:sz w:val="18"/>
                <w:szCs w:val="18"/>
              </w:rPr>
              <w:t>名辅警</w:t>
            </w:r>
          </w:p>
        </w:tc>
        <w:tc>
          <w:tcPr>
            <w:tcW w:w="999" w:type="dxa"/>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130</w:t>
            </w:r>
            <w:r>
              <w:rPr>
                <w:rFonts w:hint="eastAsia"/>
                <w:kern w:val="0"/>
                <w:sz w:val="18"/>
                <w:szCs w:val="18"/>
              </w:rPr>
              <w:t>名辅警</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1215"/>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质量指标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指标：夯实基层基础工作，维护社会稳定，保障各项工作正常开展</w:t>
            </w: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工作正常开展</w:t>
            </w:r>
          </w:p>
        </w:tc>
        <w:tc>
          <w:tcPr>
            <w:tcW w:w="999" w:type="dxa"/>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工作正常开展</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15</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时效指标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指标：推进一村一辅警工作，协助其他工作正常开展</w:t>
            </w: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按要求完成工作</w:t>
            </w:r>
          </w:p>
        </w:tc>
        <w:tc>
          <w:tcPr>
            <w:tcW w:w="999" w:type="dxa"/>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按要求完成工作</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成本指标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指标：所有支出不超预算安排</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260</w:t>
            </w:r>
            <w:r>
              <w:rPr>
                <w:rFonts w:hint="eastAsia"/>
                <w:kern w:val="0"/>
                <w:sz w:val="18"/>
                <w:szCs w:val="18"/>
              </w:rPr>
              <w:t>万元</w:t>
            </w:r>
          </w:p>
        </w:tc>
        <w:tc>
          <w:tcPr>
            <w:tcW w:w="999" w:type="dxa"/>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259.32</w:t>
            </w:r>
            <w:r>
              <w:rPr>
                <w:rFonts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经济效益</w:t>
            </w:r>
          </w:p>
          <w:p w:rsidR="00110B91" w:rsidRDefault="00FC45B7">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指标：无</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社会效益</w:t>
            </w:r>
          </w:p>
          <w:p w:rsidR="00110B91" w:rsidRDefault="00FC45B7">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指标：提升公安执行力和公信力</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90%</w:t>
            </w:r>
          </w:p>
        </w:tc>
        <w:tc>
          <w:tcPr>
            <w:tcW w:w="999" w:type="dxa"/>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30</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30</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生态效益</w:t>
            </w:r>
          </w:p>
          <w:p w:rsidR="00110B91" w:rsidRDefault="00FC45B7">
            <w:pPr>
              <w:widowControl/>
              <w:spacing w:line="240" w:lineRule="exact"/>
              <w:jc w:val="center"/>
              <w:rPr>
                <w:kern w:val="0"/>
                <w:sz w:val="18"/>
                <w:szCs w:val="18"/>
              </w:rPr>
            </w:pPr>
            <w:r>
              <w:rPr>
                <w:rFonts w:hint="eastAsia"/>
                <w:kern w:val="0"/>
                <w:sz w:val="18"/>
                <w:szCs w:val="18"/>
              </w:rPr>
              <w:t>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指标：无</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90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可持续影响指标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指标：无</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110B91" w:rsidRDefault="00110B91">
            <w:pPr>
              <w:widowControl/>
              <w:spacing w:line="240" w:lineRule="exact"/>
              <w:jc w:val="center"/>
              <w:rPr>
                <w:kern w:val="0"/>
                <w:sz w:val="18"/>
                <w:szCs w:val="18"/>
              </w:rPr>
            </w:pPr>
          </w:p>
        </w:tc>
        <w:tc>
          <w:tcPr>
            <w:tcW w:w="999" w:type="dxa"/>
            <w:tcBorders>
              <w:top w:val="single" w:sz="4" w:space="0" w:color="auto"/>
              <w:left w:val="nil"/>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890"/>
          <w:jc w:val="center"/>
        </w:trPr>
        <w:tc>
          <w:tcPr>
            <w:tcW w:w="588" w:type="dxa"/>
            <w:gridSpan w:val="2"/>
            <w:vMerge/>
            <w:tcBorders>
              <w:left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满意度</w:t>
            </w:r>
          </w:p>
          <w:p w:rsidR="00110B91" w:rsidRDefault="00FC45B7">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服务对象满意度指标</w:t>
            </w:r>
          </w:p>
        </w:tc>
        <w:tc>
          <w:tcPr>
            <w:tcW w:w="1995" w:type="dxa"/>
            <w:gridSpan w:val="3"/>
            <w:tcBorders>
              <w:top w:val="single" w:sz="4" w:space="0" w:color="auto"/>
              <w:left w:val="nil"/>
              <w:right w:val="single" w:sz="4" w:space="0" w:color="auto"/>
            </w:tcBorders>
            <w:noWrap/>
            <w:vAlign w:val="center"/>
          </w:tcPr>
          <w:p w:rsidR="00110B91" w:rsidRDefault="00FC45B7">
            <w:pPr>
              <w:widowControl/>
              <w:spacing w:line="240" w:lineRule="exact"/>
              <w:jc w:val="left"/>
              <w:rPr>
                <w:color w:val="000000"/>
                <w:kern w:val="0"/>
                <w:sz w:val="18"/>
                <w:szCs w:val="18"/>
              </w:rPr>
            </w:pPr>
            <w:r>
              <w:rPr>
                <w:rFonts w:hint="eastAsia"/>
                <w:color w:val="000000"/>
                <w:kern w:val="0"/>
                <w:sz w:val="18"/>
                <w:szCs w:val="18"/>
              </w:rPr>
              <w:t>指标：群众对公安工作更加满意</w:t>
            </w:r>
          </w:p>
          <w:p w:rsidR="00110B91" w:rsidRDefault="00110B91">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90%</w:t>
            </w:r>
            <w:r>
              <w:rPr>
                <w:rFonts w:hint="eastAsia"/>
                <w:kern w:val="0"/>
                <w:sz w:val="18"/>
                <w:szCs w:val="18"/>
              </w:rPr>
              <w:t>以上</w:t>
            </w:r>
          </w:p>
        </w:tc>
        <w:tc>
          <w:tcPr>
            <w:tcW w:w="999" w:type="dxa"/>
            <w:tcBorders>
              <w:top w:val="single" w:sz="4" w:space="0" w:color="auto"/>
              <w:left w:val="nil"/>
              <w:right w:val="single" w:sz="4" w:space="0" w:color="auto"/>
            </w:tcBorders>
            <w:noWrap/>
            <w:vAlign w:val="center"/>
          </w:tcPr>
          <w:p w:rsidR="00110B91" w:rsidRDefault="00FC45B7">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110B91" w:rsidTr="00A13F40">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noWrap/>
            <w:vAlign w:val="center"/>
          </w:tcPr>
          <w:p w:rsidR="00110B91" w:rsidRDefault="00FC45B7">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noWrap/>
            <w:vAlign w:val="center"/>
          </w:tcPr>
          <w:p w:rsidR="00110B91" w:rsidRDefault="00FC45B7">
            <w:pPr>
              <w:widowControl/>
              <w:spacing w:line="240" w:lineRule="exact"/>
              <w:jc w:val="center"/>
              <w:rPr>
                <w:color w:val="000000"/>
                <w:kern w:val="0"/>
                <w:sz w:val="18"/>
                <w:szCs w:val="18"/>
              </w:rPr>
            </w:pPr>
            <w:r>
              <w:rPr>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noWrap/>
            <w:vAlign w:val="center"/>
          </w:tcPr>
          <w:p w:rsidR="00110B91" w:rsidRDefault="00110B91">
            <w:pPr>
              <w:widowControl/>
              <w:spacing w:line="240" w:lineRule="exact"/>
              <w:jc w:val="center"/>
              <w:rPr>
                <w:kern w:val="0"/>
                <w:sz w:val="18"/>
                <w:szCs w:val="18"/>
              </w:rPr>
            </w:pPr>
          </w:p>
        </w:tc>
      </w:tr>
      <w:tr w:rsidR="00A13F40" w:rsidTr="00A13F40">
        <w:tblPrEx>
          <w:jc w:val="left"/>
        </w:tblPrEx>
        <w:trPr>
          <w:gridBefore w:val="1"/>
          <w:wBefore w:w="97" w:type="dxa"/>
          <w:trHeight w:val="465"/>
        </w:trPr>
        <w:tc>
          <w:tcPr>
            <w:tcW w:w="9540" w:type="dxa"/>
            <w:gridSpan w:val="15"/>
            <w:tcBorders>
              <w:top w:val="single" w:sz="4" w:space="0" w:color="auto"/>
              <w:left w:val="nil"/>
              <w:bottom w:val="nil"/>
              <w:right w:val="nil"/>
            </w:tcBorders>
            <w:noWrap/>
            <w:vAlign w:val="center"/>
          </w:tcPr>
          <w:p w:rsidR="00A13F40" w:rsidRDefault="00A13F40" w:rsidP="00724A23">
            <w:pPr>
              <w:widowControl/>
              <w:spacing w:line="400" w:lineRule="exact"/>
              <w:jc w:val="left"/>
              <w:rPr>
                <w:color w:val="000000"/>
                <w:kern w:val="0"/>
                <w:sz w:val="18"/>
                <w:szCs w:val="18"/>
              </w:rPr>
            </w:pPr>
            <w:r>
              <w:rPr>
                <w:rFonts w:hint="eastAsia"/>
                <w:color w:val="000000"/>
                <w:kern w:val="0"/>
                <w:sz w:val="18"/>
                <w:szCs w:val="18"/>
              </w:rPr>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w:t>
            </w:r>
            <w:r>
              <w:rPr>
                <w:rFonts w:hint="eastAsia"/>
                <w:color w:val="000000"/>
                <w:kern w:val="0"/>
                <w:sz w:val="18"/>
                <w:szCs w:val="18"/>
              </w:rPr>
              <w:lastRenderedPageBreak/>
              <w:t>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A13F40" w:rsidTr="00A13F40">
        <w:tblPrEx>
          <w:jc w:val="left"/>
        </w:tblPrEx>
        <w:trPr>
          <w:gridBefore w:val="1"/>
          <w:wBefore w:w="97" w:type="dxa"/>
          <w:trHeight w:val="465"/>
        </w:trPr>
        <w:tc>
          <w:tcPr>
            <w:tcW w:w="9540" w:type="dxa"/>
            <w:gridSpan w:val="15"/>
            <w:tcBorders>
              <w:top w:val="nil"/>
              <w:left w:val="nil"/>
              <w:bottom w:val="nil"/>
              <w:right w:val="nil"/>
            </w:tcBorders>
            <w:noWrap/>
            <w:vAlign w:val="center"/>
          </w:tcPr>
          <w:p w:rsidR="00A13F40" w:rsidRDefault="00A13F40" w:rsidP="00724A23">
            <w:pPr>
              <w:widowControl/>
              <w:spacing w:line="400" w:lineRule="exact"/>
              <w:jc w:val="left"/>
              <w:rPr>
                <w:color w:val="000000"/>
                <w:kern w:val="0"/>
                <w:sz w:val="18"/>
                <w:szCs w:val="18"/>
              </w:rPr>
            </w:pPr>
            <w:r>
              <w:rPr>
                <w:color w:val="000000"/>
                <w:kern w:val="0"/>
                <w:sz w:val="18"/>
                <w:szCs w:val="18"/>
              </w:rPr>
              <w:lastRenderedPageBreak/>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A13F40" w:rsidTr="00A13F40">
        <w:tblPrEx>
          <w:jc w:val="left"/>
        </w:tblPrEx>
        <w:trPr>
          <w:gridBefore w:val="1"/>
          <w:wBefore w:w="97" w:type="dxa"/>
          <w:trHeight w:val="465"/>
        </w:trPr>
        <w:tc>
          <w:tcPr>
            <w:tcW w:w="9540" w:type="dxa"/>
            <w:gridSpan w:val="15"/>
            <w:tcBorders>
              <w:top w:val="nil"/>
              <w:left w:val="nil"/>
              <w:bottom w:val="nil"/>
              <w:right w:val="nil"/>
            </w:tcBorders>
            <w:noWrap/>
            <w:vAlign w:val="center"/>
          </w:tcPr>
          <w:p w:rsidR="00A13F40" w:rsidRDefault="00A13F40" w:rsidP="00724A23">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A13F40" w:rsidTr="00A13F40">
        <w:tblPrEx>
          <w:jc w:val="left"/>
        </w:tblPrEx>
        <w:trPr>
          <w:gridBefore w:val="1"/>
          <w:wBefore w:w="97" w:type="dxa"/>
          <w:trHeight w:val="210"/>
        </w:trPr>
        <w:tc>
          <w:tcPr>
            <w:tcW w:w="9540" w:type="dxa"/>
            <w:gridSpan w:val="15"/>
            <w:tcBorders>
              <w:top w:val="nil"/>
              <w:left w:val="nil"/>
              <w:bottom w:val="nil"/>
              <w:right w:val="nil"/>
            </w:tcBorders>
            <w:noWrap/>
            <w:vAlign w:val="center"/>
          </w:tcPr>
          <w:p w:rsidR="00A13F40" w:rsidRDefault="00A13F40" w:rsidP="00724A23">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110B91" w:rsidRDefault="00FC45B7">
      <w:pPr>
        <w:widowControl/>
        <w:spacing w:line="400" w:lineRule="exact"/>
        <w:jc w:val="left"/>
        <w:rPr>
          <w:color w:val="000000"/>
          <w:kern w:val="0"/>
          <w:sz w:val="18"/>
          <w:szCs w:val="18"/>
        </w:rPr>
      </w:pPr>
      <w:r>
        <w:rPr>
          <w:color w:val="000000"/>
          <w:kern w:val="0"/>
          <w:sz w:val="18"/>
          <w:szCs w:val="18"/>
        </w:rPr>
        <w:br w:type="page"/>
      </w:r>
      <w:r w:rsidR="006C2EFD" w:rsidRPr="006C2EFD">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p>
    <w:p w:rsidR="00A13F40" w:rsidRDefault="00A13F40">
      <w:pPr>
        <w:spacing w:line="560" w:lineRule="exact"/>
        <w:rPr>
          <w:rFonts w:eastAsia="仿宋_GB2312"/>
          <w:bCs/>
          <w:color w:val="000000"/>
          <w:sz w:val="32"/>
          <w:szCs w:val="32"/>
        </w:rPr>
        <w:sectPr w:rsidR="00A13F40" w:rsidSect="00A13F40">
          <w:pgSz w:w="11906" w:h="16838"/>
          <w:pgMar w:top="1440" w:right="1800" w:bottom="1440" w:left="1800" w:header="851" w:footer="992" w:gutter="0"/>
          <w:cols w:space="720"/>
          <w:docGrid w:type="lines" w:linePitch="312"/>
        </w:sectPr>
      </w:pPr>
    </w:p>
    <w:p w:rsidR="00110B91" w:rsidRDefault="00FC45B7">
      <w:pPr>
        <w:spacing w:line="560" w:lineRule="exact"/>
        <w:rPr>
          <w:rFonts w:eastAsia="仿宋_GB2312"/>
          <w:bCs/>
          <w:color w:val="000000"/>
          <w:sz w:val="32"/>
          <w:szCs w:val="32"/>
        </w:rPr>
      </w:pPr>
      <w:r>
        <w:rPr>
          <w:rFonts w:eastAsia="仿宋_GB2312" w:hint="eastAsia"/>
          <w:bCs/>
          <w:color w:val="000000"/>
          <w:sz w:val="32"/>
          <w:szCs w:val="32"/>
        </w:rPr>
        <w:lastRenderedPageBreak/>
        <w:t>附件</w:t>
      </w:r>
      <w:r w:rsidR="00A13F40">
        <w:rPr>
          <w:rFonts w:eastAsia="仿宋_GB2312" w:hint="eastAsia"/>
          <w:bCs/>
          <w:color w:val="000000"/>
          <w:sz w:val="32"/>
          <w:szCs w:val="32"/>
        </w:rPr>
        <w:t>2</w:t>
      </w:r>
    </w:p>
    <w:p w:rsidR="00110B91" w:rsidRDefault="00FC45B7">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110B91">
        <w:trPr>
          <w:trHeight w:val="692"/>
          <w:tblHeader/>
          <w:jc w:val="center"/>
        </w:trPr>
        <w:tc>
          <w:tcPr>
            <w:tcW w:w="682"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709"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1134"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567" w:type="dxa"/>
            <w:shd w:val="clear" w:color="auto" w:fill="FFFFFF"/>
            <w:noWrap/>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分</w:t>
            </w:r>
          </w:p>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值</w:t>
            </w:r>
          </w:p>
        </w:tc>
        <w:tc>
          <w:tcPr>
            <w:tcW w:w="2835"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6096"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566" w:type="dxa"/>
            <w:shd w:val="clear" w:color="auto" w:fill="FFFFFF"/>
            <w:noWrap/>
            <w:vAlign w:val="center"/>
          </w:tcPr>
          <w:p w:rsidR="00110B91" w:rsidRDefault="00FC45B7">
            <w:pPr>
              <w:widowControl/>
              <w:spacing w:line="240" w:lineRule="atLeast"/>
              <w:jc w:val="center"/>
              <w:rPr>
                <w:b/>
                <w:bCs/>
                <w:color w:val="000000"/>
                <w:kern w:val="0"/>
                <w:sz w:val="22"/>
                <w:szCs w:val="22"/>
              </w:rPr>
            </w:pPr>
            <w:r>
              <w:rPr>
                <w:rFonts w:hint="eastAsia"/>
                <w:b/>
                <w:bCs/>
                <w:color w:val="000000"/>
                <w:kern w:val="0"/>
                <w:sz w:val="22"/>
                <w:szCs w:val="22"/>
              </w:rPr>
              <w:t>得分</w:t>
            </w:r>
          </w:p>
        </w:tc>
      </w:tr>
      <w:tr w:rsidR="00110B91">
        <w:trPr>
          <w:trHeight w:val="2318"/>
          <w:jc w:val="center"/>
        </w:trPr>
        <w:tc>
          <w:tcPr>
            <w:tcW w:w="682"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决策　</w:t>
            </w:r>
          </w:p>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　</w:t>
            </w:r>
          </w:p>
          <w:p w:rsidR="00110B91" w:rsidRDefault="00FC45B7">
            <w:pPr>
              <w:spacing w:line="240" w:lineRule="atLeast"/>
              <w:jc w:val="center"/>
              <w:rPr>
                <w:color w:val="000000"/>
                <w:kern w:val="0"/>
                <w:sz w:val="22"/>
                <w:szCs w:val="22"/>
              </w:rPr>
            </w:pPr>
            <w:r>
              <w:rPr>
                <w:rFonts w:hint="eastAsia"/>
                <w:color w:val="000000"/>
                <w:kern w:val="0"/>
                <w:sz w:val="22"/>
                <w:szCs w:val="22"/>
              </w:rPr>
              <w:t xml:space="preserve">　</w:t>
            </w:r>
          </w:p>
        </w:tc>
        <w:tc>
          <w:tcPr>
            <w:tcW w:w="709"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项目立项　</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立项依据</w:t>
            </w:r>
          </w:p>
          <w:p w:rsidR="00110B91" w:rsidRDefault="00FC45B7">
            <w:pPr>
              <w:widowControl/>
              <w:spacing w:line="240" w:lineRule="atLeast"/>
              <w:jc w:val="center"/>
              <w:rPr>
                <w:color w:val="000000"/>
                <w:kern w:val="0"/>
                <w:sz w:val="22"/>
                <w:szCs w:val="22"/>
              </w:rPr>
            </w:pPr>
            <w:r>
              <w:rPr>
                <w:rFonts w:hint="eastAsia"/>
                <w:color w:val="000000"/>
                <w:kern w:val="0"/>
                <w:sz w:val="22"/>
                <w:szCs w:val="22"/>
              </w:rPr>
              <w:t>充分性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110B91" w:rsidRDefault="00FC45B7">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①项目立项是否符合国家法律法规、国民经济发展规划和相关政策；</w:t>
            </w:r>
            <w:r>
              <w:rPr>
                <w:color w:val="000000"/>
                <w:kern w:val="0"/>
                <w:sz w:val="22"/>
                <w:szCs w:val="22"/>
              </w:rPr>
              <w:br/>
            </w:r>
            <w:r>
              <w:rPr>
                <w:rFonts w:hint="eastAsia"/>
                <w:color w:val="000000"/>
                <w:kern w:val="0"/>
                <w:sz w:val="22"/>
                <w:szCs w:val="22"/>
              </w:rPr>
              <w:t>②项目立项是否符合行业发展规划和政策要求；</w:t>
            </w:r>
            <w:r>
              <w:rPr>
                <w:color w:val="000000"/>
                <w:kern w:val="0"/>
                <w:sz w:val="22"/>
                <w:szCs w:val="22"/>
              </w:rPr>
              <w:br/>
            </w:r>
            <w:r>
              <w:rPr>
                <w:rFonts w:hint="eastAsia"/>
                <w:color w:val="000000"/>
                <w:kern w:val="0"/>
                <w:sz w:val="22"/>
                <w:szCs w:val="22"/>
              </w:rPr>
              <w:t>③项目立项是否与部门职责范围相符，属于部门履职所需；</w:t>
            </w:r>
            <w:r>
              <w:rPr>
                <w:color w:val="000000"/>
                <w:kern w:val="0"/>
                <w:sz w:val="22"/>
                <w:szCs w:val="22"/>
              </w:rPr>
              <w:br/>
            </w:r>
            <w:r>
              <w:rPr>
                <w:rFonts w:hint="eastAsia"/>
                <w:color w:val="000000"/>
                <w:kern w:val="0"/>
                <w:sz w:val="22"/>
                <w:szCs w:val="22"/>
              </w:rPr>
              <w:t>④项目是否属于公共财政支持范围，是否符合中央、地方事权支出责任划分原则；</w:t>
            </w:r>
            <w:r>
              <w:rPr>
                <w:color w:val="000000"/>
                <w:kern w:val="0"/>
                <w:sz w:val="22"/>
                <w:szCs w:val="22"/>
              </w:rPr>
              <w:br/>
            </w:r>
            <w:r>
              <w:rPr>
                <w:rFonts w:hint="eastAsia"/>
                <w:color w:val="000000"/>
                <w:kern w:val="0"/>
                <w:sz w:val="22"/>
                <w:szCs w:val="22"/>
              </w:rPr>
              <w:t>⑤项目是否与相关部门同类项目或部门内部相关项目重复。</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510"/>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立项程序</w:t>
            </w:r>
          </w:p>
          <w:p w:rsidR="00110B91" w:rsidRDefault="00FC45B7">
            <w:pPr>
              <w:widowControl/>
              <w:spacing w:line="240" w:lineRule="atLeast"/>
              <w:jc w:val="center"/>
              <w:rPr>
                <w:color w:val="000000"/>
                <w:kern w:val="0"/>
                <w:sz w:val="22"/>
                <w:szCs w:val="22"/>
              </w:rPr>
            </w:pPr>
            <w:r>
              <w:rPr>
                <w:rFonts w:hint="eastAsia"/>
                <w:color w:val="000000"/>
                <w:kern w:val="0"/>
                <w:sz w:val="22"/>
                <w:szCs w:val="22"/>
              </w:rPr>
              <w:t>规范性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110B91" w:rsidRDefault="00FC45B7">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①项目是否按照规定的程序申请设立；</w:t>
            </w:r>
            <w:r>
              <w:rPr>
                <w:color w:val="000000"/>
                <w:kern w:val="0"/>
                <w:sz w:val="22"/>
                <w:szCs w:val="22"/>
              </w:rPr>
              <w:br/>
            </w:r>
            <w:r>
              <w:rPr>
                <w:rFonts w:hint="eastAsia"/>
                <w:color w:val="000000"/>
                <w:kern w:val="0"/>
                <w:sz w:val="22"/>
                <w:szCs w:val="22"/>
              </w:rPr>
              <w:t>②审批文件、材料是否符合相关要求；</w:t>
            </w:r>
            <w:r>
              <w:rPr>
                <w:color w:val="000000"/>
                <w:kern w:val="0"/>
                <w:sz w:val="22"/>
                <w:szCs w:val="22"/>
              </w:rPr>
              <w:br/>
            </w:r>
            <w:r>
              <w:rPr>
                <w:rFonts w:hint="eastAsia"/>
                <w:color w:val="000000"/>
                <w:kern w:val="0"/>
                <w:sz w:val="22"/>
                <w:szCs w:val="22"/>
              </w:rPr>
              <w:t>③事前是否已经过必要的可行性研究、专家论证、风险评估、绩效评估、集体决策。</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r>
      <w:tr w:rsidR="00110B91">
        <w:trPr>
          <w:trHeight w:val="1829"/>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绩效目标　</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绩效目标</w:t>
            </w:r>
          </w:p>
          <w:p w:rsidR="00110B91" w:rsidRDefault="00FC45B7">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110B91" w:rsidRDefault="00FC45B7">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hint="eastAsia"/>
                <w:color w:val="000000"/>
                <w:kern w:val="0"/>
                <w:sz w:val="22"/>
                <w:szCs w:val="22"/>
              </w:rPr>
              <w:t>①项目是否有绩效目标；</w:t>
            </w:r>
            <w:r>
              <w:rPr>
                <w:color w:val="000000"/>
                <w:kern w:val="0"/>
                <w:sz w:val="22"/>
                <w:szCs w:val="22"/>
              </w:rPr>
              <w:br/>
            </w:r>
            <w:r>
              <w:rPr>
                <w:rFonts w:hint="eastAsia"/>
                <w:color w:val="000000"/>
                <w:kern w:val="0"/>
                <w:sz w:val="22"/>
                <w:szCs w:val="22"/>
              </w:rPr>
              <w:t>②项目绩效目标与实际工作内容是否具有相关性；</w:t>
            </w:r>
            <w:r>
              <w:rPr>
                <w:color w:val="000000"/>
                <w:kern w:val="0"/>
                <w:sz w:val="22"/>
                <w:szCs w:val="22"/>
              </w:rPr>
              <w:br/>
            </w:r>
            <w:r>
              <w:rPr>
                <w:rFonts w:hint="eastAsia"/>
                <w:color w:val="000000"/>
                <w:kern w:val="0"/>
                <w:sz w:val="22"/>
                <w:szCs w:val="22"/>
              </w:rPr>
              <w:t>③项目预期产出效益和效果是否符合正常的业绩水平；</w:t>
            </w:r>
          </w:p>
          <w:p w:rsidR="00110B91" w:rsidRDefault="00FC45B7">
            <w:pPr>
              <w:widowControl/>
              <w:spacing w:line="240" w:lineRule="atLeast"/>
              <w:jc w:val="left"/>
              <w:rPr>
                <w:color w:val="000000"/>
                <w:kern w:val="0"/>
                <w:sz w:val="22"/>
                <w:szCs w:val="22"/>
              </w:rPr>
            </w:pPr>
            <w:r>
              <w:rPr>
                <w:rFonts w:hint="eastAsia"/>
                <w:color w:val="000000"/>
                <w:kern w:val="0"/>
                <w:sz w:val="22"/>
                <w:szCs w:val="22"/>
              </w:rPr>
              <w:t>④是否与预算确定的项目投资额或资金量相匹配。</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464"/>
          <w:jc w:val="center"/>
        </w:trPr>
        <w:tc>
          <w:tcPr>
            <w:tcW w:w="682"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绩效目标</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绩效指标</w:t>
            </w:r>
          </w:p>
          <w:p w:rsidR="00110B91" w:rsidRDefault="00FC45B7">
            <w:pPr>
              <w:widowControl/>
              <w:spacing w:line="240" w:lineRule="atLeast"/>
              <w:jc w:val="center"/>
              <w:rPr>
                <w:color w:val="000000"/>
                <w:kern w:val="0"/>
                <w:sz w:val="22"/>
                <w:szCs w:val="22"/>
              </w:rPr>
            </w:pPr>
            <w:r>
              <w:rPr>
                <w:rFonts w:hint="eastAsia"/>
                <w:color w:val="000000"/>
                <w:kern w:val="0"/>
                <w:sz w:val="22"/>
                <w:szCs w:val="22"/>
              </w:rPr>
              <w:t>明确性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①是否将项目绩效目标细化分解为具体的绩效指标；</w:t>
            </w:r>
            <w:r>
              <w:rPr>
                <w:color w:val="000000"/>
                <w:kern w:val="0"/>
                <w:sz w:val="22"/>
                <w:szCs w:val="22"/>
              </w:rPr>
              <w:br/>
            </w:r>
            <w:r>
              <w:rPr>
                <w:rFonts w:hint="eastAsia"/>
                <w:color w:val="000000"/>
                <w:kern w:val="0"/>
                <w:sz w:val="22"/>
                <w:szCs w:val="22"/>
              </w:rPr>
              <w:t>②是否通过清晰、可衡量的指标值予以体现；</w:t>
            </w:r>
            <w:r>
              <w:rPr>
                <w:color w:val="000000"/>
                <w:kern w:val="0"/>
                <w:sz w:val="22"/>
                <w:szCs w:val="22"/>
              </w:rPr>
              <w:br/>
            </w:r>
            <w:r>
              <w:rPr>
                <w:rFonts w:hint="eastAsia"/>
                <w:color w:val="000000"/>
                <w:kern w:val="0"/>
                <w:sz w:val="22"/>
                <w:szCs w:val="22"/>
              </w:rPr>
              <w:t>③是否与项目目标任务数或计划数相对应。</w:t>
            </w:r>
            <w:r>
              <w:rPr>
                <w:color w:val="000000"/>
                <w:kern w:val="0"/>
                <w:sz w:val="22"/>
                <w:szCs w:val="22"/>
              </w:rPr>
              <w:br/>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942"/>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资金投入</w:t>
            </w:r>
          </w:p>
          <w:p w:rsidR="00110B91" w:rsidRDefault="00FC45B7">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预算编制</w:t>
            </w:r>
          </w:p>
          <w:p w:rsidR="00110B91" w:rsidRDefault="00FC45B7">
            <w:pPr>
              <w:widowControl/>
              <w:spacing w:line="240" w:lineRule="atLeast"/>
              <w:jc w:val="center"/>
              <w:rPr>
                <w:color w:val="000000"/>
                <w:kern w:val="0"/>
                <w:sz w:val="22"/>
                <w:szCs w:val="22"/>
              </w:rPr>
            </w:pPr>
            <w:r>
              <w:rPr>
                <w:rFonts w:hint="eastAsia"/>
                <w:color w:val="000000"/>
                <w:kern w:val="0"/>
                <w:sz w:val="22"/>
                <w:szCs w:val="22"/>
              </w:rPr>
              <w:t>科学性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①预算编制是否经过科学论证；</w:t>
            </w:r>
            <w:r>
              <w:rPr>
                <w:color w:val="000000"/>
                <w:kern w:val="0"/>
                <w:sz w:val="22"/>
                <w:szCs w:val="22"/>
              </w:rPr>
              <w:br/>
            </w:r>
            <w:r>
              <w:rPr>
                <w:rFonts w:hint="eastAsia"/>
                <w:color w:val="000000"/>
                <w:kern w:val="0"/>
                <w:sz w:val="22"/>
                <w:szCs w:val="22"/>
              </w:rPr>
              <w:t>②预算内容与项目内容是否匹配；</w:t>
            </w:r>
            <w:r>
              <w:rPr>
                <w:color w:val="000000"/>
                <w:kern w:val="0"/>
                <w:sz w:val="22"/>
                <w:szCs w:val="22"/>
              </w:rPr>
              <w:br/>
            </w:r>
            <w:r>
              <w:rPr>
                <w:rFonts w:hint="eastAsia"/>
                <w:color w:val="000000"/>
                <w:kern w:val="0"/>
                <w:sz w:val="22"/>
                <w:szCs w:val="22"/>
              </w:rPr>
              <w:t>③预算额度测算依据是否充分，是否按照标准编制；</w:t>
            </w:r>
            <w:r>
              <w:rPr>
                <w:color w:val="000000"/>
                <w:kern w:val="0"/>
                <w:sz w:val="22"/>
                <w:szCs w:val="22"/>
              </w:rPr>
              <w:br/>
            </w:r>
            <w:r>
              <w:rPr>
                <w:rFonts w:hint="eastAsia"/>
                <w:color w:val="000000"/>
                <w:kern w:val="0"/>
                <w:sz w:val="22"/>
                <w:szCs w:val="22"/>
              </w:rPr>
              <w:t>④预算确定的项目投资额或资金量是否与工作任务相匹配。</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r>
      <w:tr w:rsidR="00110B91">
        <w:trPr>
          <w:trHeight w:val="1706"/>
          <w:jc w:val="center"/>
        </w:trPr>
        <w:tc>
          <w:tcPr>
            <w:tcW w:w="682"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709"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资金分配</w:t>
            </w:r>
          </w:p>
          <w:p w:rsidR="00110B91" w:rsidRDefault="00FC45B7">
            <w:pPr>
              <w:widowControl/>
              <w:spacing w:line="240" w:lineRule="atLeast"/>
              <w:jc w:val="center"/>
              <w:rPr>
                <w:color w:val="000000"/>
                <w:kern w:val="0"/>
                <w:sz w:val="22"/>
                <w:szCs w:val="22"/>
              </w:rPr>
            </w:pPr>
            <w:r>
              <w:rPr>
                <w:rFonts w:hint="eastAsia"/>
                <w:color w:val="000000"/>
                <w:kern w:val="0"/>
                <w:sz w:val="22"/>
                <w:szCs w:val="22"/>
              </w:rPr>
              <w:t>合理性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①预算资金分配依据是否充分；</w:t>
            </w:r>
            <w:r>
              <w:rPr>
                <w:color w:val="000000"/>
                <w:kern w:val="0"/>
                <w:sz w:val="22"/>
                <w:szCs w:val="22"/>
              </w:rPr>
              <w:br/>
            </w:r>
            <w:r>
              <w:rPr>
                <w:rFonts w:hint="eastAsia"/>
                <w:color w:val="000000"/>
                <w:kern w:val="0"/>
                <w:sz w:val="22"/>
                <w:szCs w:val="22"/>
              </w:rPr>
              <w:t>②资金分配额度是否合理，与项目单位或地方实际是否相适应。</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r>
      <w:tr w:rsidR="00110B91">
        <w:trPr>
          <w:trHeight w:val="1415"/>
          <w:jc w:val="center"/>
        </w:trPr>
        <w:tc>
          <w:tcPr>
            <w:tcW w:w="682" w:type="dxa"/>
            <w:vMerge w:val="restart"/>
            <w:shd w:val="clear" w:color="auto" w:fill="FFFFFF"/>
            <w:noWrap/>
            <w:vAlign w:val="center"/>
          </w:tcPr>
          <w:p w:rsidR="00110B91" w:rsidRDefault="00FC45B7">
            <w:pPr>
              <w:spacing w:line="240" w:lineRule="atLeast"/>
              <w:jc w:val="center"/>
              <w:rPr>
                <w:color w:val="000000"/>
                <w:kern w:val="0"/>
                <w:sz w:val="22"/>
                <w:szCs w:val="22"/>
              </w:rPr>
            </w:pPr>
            <w:r>
              <w:rPr>
                <w:rFonts w:hint="eastAsia"/>
                <w:color w:val="000000"/>
                <w:kern w:val="0"/>
                <w:sz w:val="22"/>
                <w:szCs w:val="22"/>
              </w:rPr>
              <w:t>过程</w:t>
            </w:r>
          </w:p>
        </w:tc>
        <w:tc>
          <w:tcPr>
            <w:tcW w:w="709"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资金到位率</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110B91" w:rsidRDefault="00FC45B7">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110B91" w:rsidRDefault="00FC45B7">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3</w:t>
            </w:r>
          </w:p>
        </w:tc>
      </w:tr>
      <w:tr w:rsidR="00110B91">
        <w:trPr>
          <w:trHeight w:val="1320"/>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vMerge/>
            <w:shd w:val="clear" w:color="auto" w:fill="FFFFFF"/>
            <w:noWrap/>
            <w:vAlign w:val="center"/>
          </w:tcPr>
          <w:p w:rsidR="00110B91" w:rsidRDefault="00110B91">
            <w:pPr>
              <w:spacing w:line="240" w:lineRule="atLeast"/>
              <w:jc w:val="center"/>
              <w:rPr>
                <w:color w:val="000000"/>
                <w:kern w:val="0"/>
                <w:sz w:val="22"/>
                <w:szCs w:val="22"/>
              </w:rPr>
            </w:pP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预算执行率</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2076"/>
          <w:jc w:val="center"/>
        </w:trPr>
        <w:tc>
          <w:tcPr>
            <w:tcW w:w="682"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　</w:t>
            </w:r>
          </w:p>
          <w:p w:rsidR="00110B91" w:rsidRDefault="00FC45B7">
            <w:pPr>
              <w:spacing w:line="240" w:lineRule="atLeast"/>
              <w:jc w:val="center"/>
              <w:rPr>
                <w:color w:val="000000"/>
                <w:kern w:val="0"/>
                <w:sz w:val="22"/>
                <w:szCs w:val="22"/>
              </w:rPr>
            </w:pPr>
            <w:r>
              <w:rPr>
                <w:rFonts w:hint="eastAsia"/>
                <w:color w:val="000000"/>
                <w:kern w:val="0"/>
                <w:sz w:val="22"/>
                <w:szCs w:val="22"/>
              </w:rPr>
              <w:t xml:space="preserve">过程　</w:t>
            </w: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资金管理</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资金使用</w:t>
            </w:r>
          </w:p>
          <w:p w:rsidR="00110B91" w:rsidRDefault="00FC45B7">
            <w:pPr>
              <w:widowControl/>
              <w:spacing w:line="240" w:lineRule="atLeast"/>
              <w:jc w:val="center"/>
              <w:rPr>
                <w:color w:val="000000"/>
                <w:kern w:val="0"/>
                <w:sz w:val="22"/>
                <w:szCs w:val="22"/>
              </w:rPr>
            </w:pPr>
            <w:r>
              <w:rPr>
                <w:rFonts w:hint="eastAsia"/>
                <w:color w:val="000000"/>
                <w:kern w:val="0"/>
                <w:sz w:val="22"/>
                <w:szCs w:val="22"/>
              </w:rPr>
              <w:t>合规性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①是否符合国家财经法规和财务管理制度以及有关专项资金管理办法的规定；</w:t>
            </w:r>
            <w:r>
              <w:rPr>
                <w:color w:val="000000"/>
                <w:kern w:val="0"/>
                <w:sz w:val="22"/>
                <w:szCs w:val="22"/>
              </w:rPr>
              <w:br/>
            </w:r>
            <w:r>
              <w:rPr>
                <w:rFonts w:hint="eastAsia"/>
                <w:color w:val="000000"/>
                <w:kern w:val="0"/>
                <w:sz w:val="22"/>
                <w:szCs w:val="22"/>
              </w:rPr>
              <w:t>②资金的拨付是否有完整的审批程序和手续；</w:t>
            </w:r>
            <w:r>
              <w:rPr>
                <w:color w:val="000000"/>
                <w:kern w:val="0"/>
                <w:sz w:val="22"/>
                <w:szCs w:val="22"/>
              </w:rPr>
              <w:br/>
            </w:r>
            <w:r>
              <w:rPr>
                <w:rFonts w:hint="eastAsia"/>
                <w:color w:val="000000"/>
                <w:kern w:val="0"/>
                <w:sz w:val="22"/>
                <w:szCs w:val="22"/>
              </w:rPr>
              <w:t>③是否符合项目预算批复或合同规定的用途；</w:t>
            </w:r>
            <w:r>
              <w:rPr>
                <w:color w:val="000000"/>
                <w:kern w:val="0"/>
                <w:sz w:val="22"/>
                <w:szCs w:val="22"/>
              </w:rPr>
              <w:br/>
            </w:r>
            <w:r>
              <w:rPr>
                <w:rFonts w:hint="eastAsia"/>
                <w:color w:val="000000"/>
                <w:kern w:val="0"/>
                <w:sz w:val="22"/>
                <w:szCs w:val="22"/>
              </w:rPr>
              <w:t>④是否存在截留、挤占、挪用、虚列支出等情况。</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797"/>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组织实施</w:t>
            </w:r>
          </w:p>
          <w:p w:rsidR="00110B91" w:rsidRDefault="00FC45B7">
            <w:pPr>
              <w:spacing w:line="240" w:lineRule="atLeast"/>
              <w:jc w:val="center"/>
              <w:rPr>
                <w:color w:val="000000"/>
                <w:kern w:val="0"/>
                <w:sz w:val="22"/>
                <w:szCs w:val="22"/>
              </w:rPr>
            </w:pPr>
            <w:r>
              <w:rPr>
                <w:rFonts w:hint="eastAsia"/>
                <w:color w:val="000000"/>
                <w:kern w:val="0"/>
                <w:sz w:val="22"/>
                <w:szCs w:val="22"/>
              </w:rPr>
              <w:t xml:space="preserve">　</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管理制度</w:t>
            </w:r>
          </w:p>
          <w:p w:rsidR="00110B91" w:rsidRDefault="00FC45B7">
            <w:pPr>
              <w:widowControl/>
              <w:spacing w:line="240" w:lineRule="atLeast"/>
              <w:jc w:val="center"/>
              <w:rPr>
                <w:color w:val="000000"/>
                <w:kern w:val="0"/>
                <w:sz w:val="22"/>
                <w:szCs w:val="22"/>
              </w:rPr>
            </w:pPr>
            <w:r>
              <w:rPr>
                <w:rFonts w:hint="eastAsia"/>
                <w:color w:val="000000"/>
                <w:kern w:val="0"/>
                <w:sz w:val="22"/>
                <w:szCs w:val="22"/>
              </w:rPr>
              <w:t>健全性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①是否已制定或具有相应的财务和业务管理制度；</w:t>
            </w:r>
            <w:r>
              <w:rPr>
                <w:color w:val="000000"/>
                <w:kern w:val="0"/>
                <w:sz w:val="22"/>
                <w:szCs w:val="22"/>
              </w:rPr>
              <w:br/>
            </w:r>
            <w:r>
              <w:rPr>
                <w:rFonts w:hint="eastAsia"/>
                <w:color w:val="000000"/>
                <w:kern w:val="0"/>
                <w:sz w:val="22"/>
                <w:szCs w:val="22"/>
              </w:rPr>
              <w:t>②财务和业务管理制度是否合法、合规、完整。</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769"/>
          <w:jc w:val="center"/>
        </w:trPr>
        <w:tc>
          <w:tcPr>
            <w:tcW w:w="682"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709"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制度执行</w:t>
            </w:r>
          </w:p>
          <w:p w:rsidR="00110B91" w:rsidRDefault="00FC45B7">
            <w:pPr>
              <w:widowControl/>
              <w:spacing w:line="240" w:lineRule="atLeast"/>
              <w:jc w:val="center"/>
              <w:rPr>
                <w:color w:val="000000"/>
                <w:kern w:val="0"/>
                <w:sz w:val="22"/>
                <w:szCs w:val="22"/>
              </w:rPr>
            </w:pPr>
            <w:r>
              <w:rPr>
                <w:rFonts w:hint="eastAsia"/>
                <w:color w:val="000000"/>
                <w:kern w:val="0"/>
                <w:sz w:val="22"/>
                <w:szCs w:val="22"/>
              </w:rPr>
              <w:t>有效性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①是否遵守相关法律法规和相关管理规定；</w:t>
            </w:r>
            <w:r>
              <w:rPr>
                <w:color w:val="000000"/>
                <w:kern w:val="0"/>
                <w:sz w:val="22"/>
                <w:szCs w:val="22"/>
              </w:rPr>
              <w:br/>
            </w:r>
            <w:r>
              <w:rPr>
                <w:rFonts w:hint="eastAsia"/>
                <w:color w:val="000000"/>
                <w:kern w:val="0"/>
                <w:sz w:val="22"/>
                <w:szCs w:val="22"/>
              </w:rPr>
              <w:t>②项目调整及支出调整手续是否完备；</w:t>
            </w:r>
            <w:r>
              <w:rPr>
                <w:color w:val="000000"/>
                <w:kern w:val="0"/>
                <w:sz w:val="22"/>
                <w:szCs w:val="22"/>
              </w:rPr>
              <w:br/>
            </w:r>
            <w:r>
              <w:rPr>
                <w:rFonts w:hint="eastAsia"/>
                <w:color w:val="000000"/>
                <w:kern w:val="0"/>
                <w:sz w:val="22"/>
                <w:szCs w:val="22"/>
              </w:rPr>
              <w:t>③项目合同书、验收报告、技术鉴定等资料是否齐全并及时归档；</w:t>
            </w:r>
            <w:r>
              <w:rPr>
                <w:color w:val="000000"/>
                <w:kern w:val="0"/>
                <w:sz w:val="22"/>
                <w:szCs w:val="22"/>
              </w:rPr>
              <w:br/>
            </w:r>
            <w:r>
              <w:rPr>
                <w:rFonts w:hint="eastAsia"/>
                <w:color w:val="000000"/>
                <w:kern w:val="0"/>
                <w:sz w:val="22"/>
                <w:szCs w:val="22"/>
              </w:rPr>
              <w:t>④项目实施的人员条件、场地设备、信息支撑等是否落实到位。</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4</w:t>
            </w:r>
          </w:p>
        </w:tc>
      </w:tr>
      <w:tr w:rsidR="00110B91">
        <w:trPr>
          <w:trHeight w:val="1917"/>
          <w:jc w:val="center"/>
        </w:trPr>
        <w:tc>
          <w:tcPr>
            <w:tcW w:w="682"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lastRenderedPageBreak/>
              <w:t>产出</w:t>
            </w: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产出数量</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实际完成率</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r>
      <w:tr w:rsidR="00110B91">
        <w:trPr>
          <w:trHeight w:val="1718"/>
          <w:jc w:val="center"/>
        </w:trPr>
        <w:tc>
          <w:tcPr>
            <w:tcW w:w="682"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产出</w:t>
            </w: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产出质量</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质量达标率</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110B91" w:rsidRDefault="00FC45B7">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r>
      <w:tr w:rsidR="00110B91">
        <w:trPr>
          <w:trHeight w:val="1506"/>
          <w:jc w:val="center"/>
        </w:trPr>
        <w:tc>
          <w:tcPr>
            <w:tcW w:w="682" w:type="dxa"/>
            <w:vMerge/>
            <w:shd w:val="clear" w:color="auto" w:fill="FFFFFF"/>
            <w:noWrap/>
            <w:vAlign w:val="center"/>
          </w:tcPr>
          <w:p w:rsidR="00110B91" w:rsidRDefault="00110B91">
            <w:pPr>
              <w:spacing w:line="240" w:lineRule="atLeast"/>
              <w:jc w:val="center"/>
              <w:rPr>
                <w:color w:val="000000"/>
                <w:kern w:val="0"/>
                <w:sz w:val="22"/>
                <w:szCs w:val="22"/>
              </w:rPr>
            </w:pPr>
          </w:p>
        </w:tc>
        <w:tc>
          <w:tcPr>
            <w:tcW w:w="709" w:type="dxa"/>
            <w:shd w:val="clear" w:color="auto" w:fill="FFFFFF"/>
            <w:noWrap/>
            <w:vAlign w:val="center"/>
          </w:tcPr>
          <w:p w:rsidR="00110B91" w:rsidRDefault="00FC45B7">
            <w:pPr>
              <w:spacing w:line="240" w:lineRule="atLeast"/>
              <w:jc w:val="center"/>
              <w:rPr>
                <w:color w:val="000000"/>
                <w:kern w:val="0"/>
                <w:sz w:val="22"/>
                <w:szCs w:val="22"/>
              </w:rPr>
            </w:pPr>
            <w:r>
              <w:rPr>
                <w:rFonts w:hint="eastAsia"/>
                <w:color w:val="000000"/>
                <w:kern w:val="0"/>
                <w:sz w:val="22"/>
                <w:szCs w:val="22"/>
              </w:rPr>
              <w:t>产出时效</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完成及时性</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r>
      <w:tr w:rsidR="00110B91">
        <w:trPr>
          <w:trHeight w:val="1674"/>
          <w:jc w:val="center"/>
        </w:trPr>
        <w:tc>
          <w:tcPr>
            <w:tcW w:w="682"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709"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产出成本</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成本节约率</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r>
      <w:tr w:rsidR="00110B91">
        <w:trPr>
          <w:trHeight w:val="693"/>
          <w:jc w:val="center"/>
        </w:trPr>
        <w:tc>
          <w:tcPr>
            <w:tcW w:w="682"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 xml:space="preserve">项目效益　</w:t>
            </w: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实施效益</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20</w:t>
            </w:r>
          </w:p>
        </w:tc>
        <w:tc>
          <w:tcPr>
            <w:tcW w:w="2835" w:type="dxa"/>
            <w:shd w:val="clear" w:color="auto" w:fill="FFFFFF"/>
            <w:noWrap/>
            <w:vAlign w:val="center"/>
          </w:tcPr>
          <w:p w:rsidR="00110B91" w:rsidRDefault="00FC45B7">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20</w:t>
            </w:r>
          </w:p>
        </w:tc>
      </w:tr>
      <w:tr w:rsidR="00110B91">
        <w:trPr>
          <w:trHeight w:val="929"/>
          <w:jc w:val="center"/>
        </w:trPr>
        <w:tc>
          <w:tcPr>
            <w:tcW w:w="682"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709" w:type="dxa"/>
            <w:vMerge/>
            <w:shd w:val="clear" w:color="auto" w:fill="FFFFFF"/>
            <w:noWrap/>
            <w:vAlign w:val="center"/>
          </w:tcPr>
          <w:p w:rsidR="00110B91" w:rsidRDefault="00110B91">
            <w:pPr>
              <w:widowControl/>
              <w:spacing w:line="240" w:lineRule="atLeast"/>
              <w:jc w:val="center"/>
              <w:rPr>
                <w:color w:val="000000"/>
                <w:kern w:val="0"/>
                <w:sz w:val="22"/>
                <w:szCs w:val="22"/>
              </w:rPr>
            </w:pPr>
          </w:p>
        </w:tc>
        <w:tc>
          <w:tcPr>
            <w:tcW w:w="1134" w:type="dxa"/>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满意度</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c>
          <w:tcPr>
            <w:tcW w:w="2835"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shd w:val="clear" w:color="auto" w:fill="FFFFFF"/>
            <w:noWrap/>
            <w:vAlign w:val="center"/>
          </w:tcPr>
          <w:p w:rsidR="00110B91" w:rsidRDefault="00FC45B7">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8</w:t>
            </w:r>
          </w:p>
        </w:tc>
      </w:tr>
      <w:tr w:rsidR="00110B91">
        <w:trPr>
          <w:trHeight w:val="558"/>
          <w:jc w:val="center"/>
        </w:trPr>
        <w:tc>
          <w:tcPr>
            <w:tcW w:w="2525" w:type="dxa"/>
            <w:gridSpan w:val="3"/>
            <w:shd w:val="clear" w:color="auto" w:fill="FFFFFF"/>
            <w:noWrap/>
            <w:vAlign w:val="center"/>
          </w:tcPr>
          <w:p w:rsidR="00110B91" w:rsidRDefault="00FC45B7">
            <w:pPr>
              <w:widowControl/>
              <w:spacing w:line="240" w:lineRule="atLeast"/>
              <w:jc w:val="center"/>
              <w:rPr>
                <w:color w:val="000000"/>
                <w:kern w:val="0"/>
                <w:sz w:val="22"/>
                <w:szCs w:val="22"/>
              </w:rPr>
            </w:pPr>
            <w:r>
              <w:rPr>
                <w:rFonts w:hint="eastAsia"/>
                <w:color w:val="000000"/>
                <w:kern w:val="0"/>
                <w:sz w:val="22"/>
                <w:szCs w:val="22"/>
              </w:rPr>
              <w:t>总分</w:t>
            </w:r>
          </w:p>
        </w:tc>
        <w:tc>
          <w:tcPr>
            <w:tcW w:w="567"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100</w:t>
            </w:r>
          </w:p>
        </w:tc>
        <w:tc>
          <w:tcPr>
            <w:tcW w:w="2835" w:type="dxa"/>
            <w:shd w:val="clear" w:color="auto" w:fill="FFFFFF"/>
            <w:noWrap/>
            <w:vAlign w:val="center"/>
          </w:tcPr>
          <w:p w:rsidR="00110B91" w:rsidRDefault="00110B91">
            <w:pPr>
              <w:widowControl/>
              <w:spacing w:line="240" w:lineRule="atLeast"/>
              <w:rPr>
                <w:color w:val="000000"/>
                <w:kern w:val="0"/>
                <w:sz w:val="22"/>
                <w:szCs w:val="22"/>
              </w:rPr>
            </w:pPr>
          </w:p>
        </w:tc>
        <w:tc>
          <w:tcPr>
            <w:tcW w:w="6096" w:type="dxa"/>
            <w:shd w:val="clear" w:color="auto" w:fill="FFFFFF"/>
            <w:noWrap/>
            <w:vAlign w:val="center"/>
          </w:tcPr>
          <w:p w:rsidR="00110B91" w:rsidRDefault="00110B91">
            <w:pPr>
              <w:widowControl/>
              <w:spacing w:line="240" w:lineRule="atLeast"/>
              <w:rPr>
                <w:color w:val="000000"/>
                <w:kern w:val="0"/>
                <w:sz w:val="22"/>
                <w:szCs w:val="22"/>
              </w:rPr>
            </w:pPr>
          </w:p>
        </w:tc>
        <w:tc>
          <w:tcPr>
            <w:tcW w:w="566" w:type="dxa"/>
            <w:shd w:val="clear" w:color="auto" w:fill="FFFFFF"/>
            <w:noWrap/>
            <w:vAlign w:val="center"/>
          </w:tcPr>
          <w:p w:rsidR="00110B91" w:rsidRDefault="00FC45B7">
            <w:pPr>
              <w:widowControl/>
              <w:spacing w:line="240" w:lineRule="atLeast"/>
              <w:jc w:val="center"/>
              <w:rPr>
                <w:color w:val="000000"/>
                <w:kern w:val="0"/>
                <w:sz w:val="22"/>
                <w:szCs w:val="22"/>
              </w:rPr>
            </w:pPr>
            <w:r>
              <w:rPr>
                <w:color w:val="000000"/>
                <w:kern w:val="0"/>
                <w:sz w:val="22"/>
                <w:szCs w:val="22"/>
              </w:rPr>
              <w:t>100</w:t>
            </w:r>
          </w:p>
        </w:tc>
      </w:tr>
    </w:tbl>
    <w:p w:rsidR="00110B91" w:rsidRDefault="00FC45B7">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110B91" w:rsidRDefault="00110B91" w:rsidP="00A13F40"/>
    <w:sectPr w:rsidR="00110B91" w:rsidSect="00A13F40">
      <w:pgSz w:w="16838" w:h="11906" w:orient="landscape"/>
      <w:pgMar w:top="1797" w:right="1440" w:bottom="1797"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370" w:rsidRDefault="009A1370" w:rsidP="00AE3FC2">
      <w:r>
        <w:separator/>
      </w:r>
    </w:p>
  </w:endnote>
  <w:endnote w:type="continuationSeparator" w:id="0">
    <w:p w:rsidR="009A1370" w:rsidRDefault="009A1370" w:rsidP="00AE3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370" w:rsidRDefault="009A1370" w:rsidP="00AE3FC2">
      <w:r>
        <w:separator/>
      </w:r>
    </w:p>
  </w:footnote>
  <w:footnote w:type="continuationSeparator" w:id="0">
    <w:p w:rsidR="009A1370" w:rsidRDefault="009A1370" w:rsidP="00AE3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7CC3"/>
    <w:multiLevelType w:val="singleLevel"/>
    <w:tmpl w:val="139E7CC3"/>
    <w:lvl w:ilvl="0">
      <w:start w:val="3"/>
      <w:numFmt w:val="chineseCounting"/>
      <w:suff w:val="nothing"/>
      <w:lvlText w:val="（%1）"/>
      <w:lvlJc w:val="left"/>
      <w:rPr>
        <w:rFonts w:cs="Times New Roman" w:hint="eastAsia"/>
      </w:rPr>
    </w:lvl>
  </w:abstractNum>
  <w:abstractNum w:abstractNumId="1">
    <w:nsid w:val="28EA2EAE"/>
    <w:multiLevelType w:val="singleLevel"/>
    <w:tmpl w:val="28EA2EAE"/>
    <w:lvl w:ilvl="0">
      <w:start w:val="5"/>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2B46EE3"/>
    <w:rsid w:val="00110B91"/>
    <w:rsid w:val="006C2EFD"/>
    <w:rsid w:val="009A1370"/>
    <w:rsid w:val="00A13F40"/>
    <w:rsid w:val="00AE3FC2"/>
    <w:rsid w:val="00FC45B7"/>
    <w:rsid w:val="02B46E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0B91"/>
    <w:pPr>
      <w:widowControl w:val="0"/>
      <w:jc w:val="both"/>
    </w:pPr>
    <w:rPr>
      <w:rFonts w:ascii="Times New Roman" w:hAnsi="Times New Roman"/>
      <w:kern w:val="2"/>
      <w:sz w:val="21"/>
      <w:szCs w:val="24"/>
    </w:rPr>
  </w:style>
  <w:style w:type="paragraph" w:styleId="2">
    <w:name w:val="heading 2"/>
    <w:basedOn w:val="a"/>
    <w:next w:val="a"/>
    <w:uiPriority w:val="99"/>
    <w:qFormat/>
    <w:rsid w:val="00110B9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10B91"/>
    <w:pPr>
      <w:spacing w:beforeAutospacing="1" w:afterAutospacing="1"/>
      <w:jc w:val="left"/>
    </w:pPr>
    <w:rPr>
      <w:kern w:val="0"/>
      <w:sz w:val="24"/>
    </w:rPr>
  </w:style>
  <w:style w:type="paragraph" w:styleId="a4">
    <w:name w:val="No Spacing"/>
    <w:uiPriority w:val="99"/>
    <w:qFormat/>
    <w:rsid w:val="00110B91"/>
    <w:pPr>
      <w:widowControl w:val="0"/>
      <w:jc w:val="both"/>
    </w:pPr>
    <w:rPr>
      <w:rFonts w:ascii="Times New Roman" w:hAnsi="Times New Roman"/>
      <w:kern w:val="2"/>
      <w:sz w:val="21"/>
      <w:szCs w:val="22"/>
    </w:rPr>
  </w:style>
  <w:style w:type="paragraph" w:styleId="a5">
    <w:name w:val="header"/>
    <w:basedOn w:val="a"/>
    <w:link w:val="Char"/>
    <w:rsid w:val="00AE3F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E3FC2"/>
    <w:rPr>
      <w:rFonts w:ascii="Times New Roman" w:hAnsi="Times New Roman"/>
      <w:kern w:val="2"/>
      <w:sz w:val="18"/>
      <w:szCs w:val="18"/>
    </w:rPr>
  </w:style>
  <w:style w:type="paragraph" w:styleId="a6">
    <w:name w:val="footer"/>
    <w:basedOn w:val="a"/>
    <w:link w:val="Char0"/>
    <w:rsid w:val="00AE3FC2"/>
    <w:pPr>
      <w:tabs>
        <w:tab w:val="center" w:pos="4153"/>
        <w:tab w:val="right" w:pos="8306"/>
      </w:tabs>
      <w:snapToGrid w:val="0"/>
      <w:jc w:val="left"/>
    </w:pPr>
    <w:rPr>
      <w:sz w:val="18"/>
      <w:szCs w:val="18"/>
    </w:rPr>
  </w:style>
  <w:style w:type="character" w:customStyle="1" w:styleId="Char0">
    <w:name w:val="页脚 Char"/>
    <w:basedOn w:val="a0"/>
    <w:link w:val="a6"/>
    <w:rsid w:val="00AE3FC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2021-07-21T09:25:00Z</dcterms:created>
  <dcterms:modified xsi:type="dcterms:W3CDTF">2021-07-26T04:28:00Z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