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0F3" w:rsidRDefault="00BE4D01">
      <w:pPr>
        <w:pStyle w:val="a3"/>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湖南五新模板有限公司</w:t>
      </w:r>
    </w:p>
    <w:p w:rsidR="00D950F3" w:rsidRDefault="00BE4D01">
      <w:pPr>
        <w:pStyle w:val="a3"/>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20</w:t>
      </w:r>
      <w:r>
        <w:rPr>
          <w:rFonts w:ascii="方正小标宋简体" w:eastAsia="方正小标宋简体" w:hAnsi="方正小标宋简体" w:cs="方正小标宋简体"/>
          <w:color w:val="000000"/>
          <w:kern w:val="0"/>
          <w:sz w:val="44"/>
          <w:szCs w:val="44"/>
        </w:rPr>
        <w:t>20</w:t>
      </w:r>
      <w:r>
        <w:rPr>
          <w:rFonts w:ascii="方正小标宋简体" w:eastAsia="方正小标宋简体" w:hAnsi="方正小标宋简体" w:cs="方正小标宋简体" w:hint="eastAsia"/>
          <w:color w:val="000000"/>
          <w:kern w:val="0"/>
          <w:sz w:val="44"/>
          <w:szCs w:val="44"/>
        </w:rPr>
        <w:t>年度高质量发展奖励资金</w:t>
      </w:r>
    </w:p>
    <w:p w:rsidR="00D950F3" w:rsidRDefault="00BE4D01">
      <w:pPr>
        <w:pStyle w:val="a3"/>
        <w:spacing w:line="360" w:lineRule="auto"/>
        <w:jc w:val="center"/>
        <w:rPr>
          <w:rFonts w:ascii="方正小标宋简体" w:eastAsia="方正小标宋简体" w:hAnsi="方正小标宋简体" w:cs="方正小标宋简体"/>
          <w:color w:val="000000"/>
          <w:kern w:val="0"/>
          <w:sz w:val="44"/>
          <w:szCs w:val="44"/>
        </w:rPr>
      </w:pPr>
      <w:r>
        <w:rPr>
          <w:rFonts w:ascii="方正小标宋简体" w:eastAsia="方正小标宋简体" w:hAnsi="方正小标宋简体" w:cs="方正小标宋简体" w:hint="eastAsia"/>
          <w:color w:val="000000"/>
          <w:kern w:val="0"/>
          <w:sz w:val="44"/>
          <w:szCs w:val="44"/>
        </w:rPr>
        <w:t>绩效评价报告</w:t>
      </w:r>
    </w:p>
    <w:p w:rsidR="00D950F3" w:rsidRDefault="00D950F3">
      <w:pPr>
        <w:pStyle w:val="a3"/>
        <w:spacing w:line="360" w:lineRule="auto"/>
        <w:ind w:firstLineChars="300" w:firstLine="1320"/>
        <w:rPr>
          <w:rFonts w:ascii="黑体" w:eastAsia="黑体" w:hAnsi="黑体" w:cs="黑体"/>
          <w:color w:val="000000"/>
          <w:kern w:val="0"/>
          <w:sz w:val="44"/>
          <w:szCs w:val="44"/>
        </w:rPr>
      </w:pPr>
    </w:p>
    <w:p w:rsidR="00D950F3" w:rsidRDefault="00BE4D01" w:rsidP="00E055EF">
      <w:pPr>
        <w:pStyle w:val="a3"/>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一、单位基本情况</w:t>
      </w:r>
    </w:p>
    <w:p w:rsidR="00D950F3" w:rsidRDefault="00BE4D01">
      <w:pPr>
        <w:pStyle w:val="a3"/>
        <w:spacing w:line="5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湖南五新模板有限公司成立于</w:t>
      </w:r>
      <w:r>
        <w:rPr>
          <w:rFonts w:ascii="仿宋_GB2312" w:eastAsia="仿宋_GB2312" w:hAnsi="Times New Roman" w:hint="eastAsia"/>
          <w:sz w:val="28"/>
          <w:szCs w:val="28"/>
        </w:rPr>
        <w:t>2010</w:t>
      </w:r>
      <w:r>
        <w:rPr>
          <w:rFonts w:ascii="仿宋_GB2312" w:eastAsia="仿宋_GB2312" w:hAnsi="Times New Roman" w:hint="eastAsia"/>
          <w:sz w:val="28"/>
          <w:szCs w:val="28"/>
        </w:rPr>
        <w:t>年</w:t>
      </w:r>
      <w:r>
        <w:rPr>
          <w:rFonts w:ascii="仿宋_GB2312" w:eastAsia="仿宋_GB2312" w:hAnsi="Times New Roman" w:hint="eastAsia"/>
          <w:sz w:val="28"/>
          <w:szCs w:val="28"/>
        </w:rPr>
        <w:t>9</w:t>
      </w:r>
      <w:r>
        <w:rPr>
          <w:rFonts w:ascii="仿宋_GB2312" w:eastAsia="仿宋_GB2312" w:hAnsi="Times New Roman" w:hint="eastAsia"/>
          <w:sz w:val="28"/>
          <w:szCs w:val="28"/>
        </w:rPr>
        <w:t>月，注册资金</w:t>
      </w:r>
      <w:r>
        <w:rPr>
          <w:rFonts w:ascii="仿宋_GB2312" w:eastAsia="仿宋_GB2312" w:hAnsi="Times New Roman" w:hint="eastAsia"/>
          <w:sz w:val="28"/>
          <w:szCs w:val="28"/>
        </w:rPr>
        <w:t>2500</w:t>
      </w:r>
      <w:r>
        <w:rPr>
          <w:rFonts w:ascii="仿宋_GB2312" w:eastAsia="仿宋_GB2312" w:hAnsi="Times New Roman" w:hint="eastAsia"/>
          <w:sz w:val="28"/>
          <w:szCs w:val="28"/>
        </w:rPr>
        <w:t>万元，位于怀化市中方县湘商文化科技产业园内，占地面积</w:t>
      </w:r>
      <w:r>
        <w:rPr>
          <w:rFonts w:ascii="仿宋_GB2312" w:eastAsia="仿宋_GB2312" w:hAnsi="Times New Roman" w:hint="eastAsia"/>
          <w:sz w:val="28"/>
          <w:szCs w:val="28"/>
        </w:rPr>
        <w:t>200</w:t>
      </w:r>
      <w:r>
        <w:rPr>
          <w:rFonts w:ascii="仿宋_GB2312" w:eastAsia="仿宋_GB2312" w:hAnsi="Times New Roman" w:hint="eastAsia"/>
          <w:sz w:val="28"/>
          <w:szCs w:val="28"/>
        </w:rPr>
        <w:t>亩。</w:t>
      </w:r>
    </w:p>
    <w:p w:rsidR="00D950F3" w:rsidRDefault="00BE4D01">
      <w:pPr>
        <w:pStyle w:val="a3"/>
        <w:spacing w:line="5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湖南五新模板有限公司是一家具有十年桥梁隧道施工机械设计及制造经验的高新技术企业，拥有专利</w:t>
      </w:r>
      <w:r>
        <w:rPr>
          <w:rFonts w:ascii="仿宋_GB2312" w:eastAsia="仿宋_GB2312" w:hAnsi="Times New Roman" w:hint="eastAsia"/>
          <w:sz w:val="28"/>
          <w:szCs w:val="28"/>
        </w:rPr>
        <w:t>220</w:t>
      </w:r>
      <w:r>
        <w:rPr>
          <w:rFonts w:ascii="仿宋_GB2312" w:eastAsia="仿宋_GB2312" w:hAnsi="Times New Roman" w:hint="eastAsia"/>
          <w:sz w:val="28"/>
          <w:szCs w:val="28"/>
        </w:rPr>
        <w:t>余项，其中发明专利</w:t>
      </w:r>
      <w:r>
        <w:rPr>
          <w:rFonts w:ascii="仿宋_GB2312" w:eastAsia="仿宋_GB2312" w:hAnsi="Times New Roman" w:hint="eastAsia"/>
          <w:sz w:val="28"/>
          <w:szCs w:val="28"/>
        </w:rPr>
        <w:t>10</w:t>
      </w:r>
      <w:r>
        <w:rPr>
          <w:rFonts w:ascii="仿宋_GB2312" w:eastAsia="仿宋_GB2312" w:hAnsi="Times New Roman" w:hint="eastAsia"/>
          <w:sz w:val="28"/>
          <w:szCs w:val="28"/>
        </w:rPr>
        <w:t>项。</w:t>
      </w:r>
      <w:r>
        <w:rPr>
          <w:rFonts w:ascii="仿宋_GB2312" w:eastAsia="仿宋_GB2312" w:hAnsi="Times New Roman" w:hint="eastAsia"/>
          <w:sz w:val="28"/>
          <w:szCs w:val="28"/>
        </w:rPr>
        <w:t>2017</w:t>
      </w:r>
      <w:r>
        <w:rPr>
          <w:rFonts w:ascii="仿宋_GB2312" w:eastAsia="仿宋_GB2312" w:hAnsi="Times New Roman" w:hint="eastAsia"/>
          <w:sz w:val="28"/>
          <w:szCs w:val="28"/>
        </w:rPr>
        <w:t>年</w:t>
      </w:r>
      <w:r>
        <w:rPr>
          <w:rFonts w:ascii="仿宋_GB2312" w:eastAsia="仿宋_GB2312" w:hAnsi="Times New Roman" w:hint="eastAsia"/>
          <w:sz w:val="28"/>
          <w:szCs w:val="28"/>
        </w:rPr>
        <w:t>9</w:t>
      </w:r>
      <w:r>
        <w:rPr>
          <w:rFonts w:ascii="仿宋_GB2312" w:eastAsia="仿宋_GB2312" w:hAnsi="Times New Roman" w:hint="eastAsia"/>
          <w:sz w:val="28"/>
          <w:szCs w:val="28"/>
        </w:rPr>
        <w:t>月</w:t>
      </w:r>
      <w:r>
        <w:rPr>
          <w:rFonts w:ascii="仿宋_GB2312" w:eastAsia="仿宋_GB2312" w:hAnsi="Times New Roman" w:hint="eastAsia"/>
          <w:sz w:val="28"/>
          <w:szCs w:val="28"/>
        </w:rPr>
        <w:t>26</w:t>
      </w:r>
      <w:r>
        <w:rPr>
          <w:rFonts w:ascii="仿宋_GB2312" w:eastAsia="仿宋_GB2312" w:hAnsi="Times New Roman" w:hint="eastAsia"/>
          <w:sz w:val="28"/>
          <w:szCs w:val="28"/>
        </w:rPr>
        <w:t>日，公司以“自行式液压仰拱模板栈桥成套装备及其产业化”项目参加全国创新创业总决赛，荣获第六届中国创新创业大赛“优秀企业奖”这一国家级大赛荣誉，</w:t>
      </w:r>
      <w:r>
        <w:rPr>
          <w:rFonts w:ascii="仿宋_GB2312" w:eastAsia="仿宋_GB2312" w:hAnsi="Times New Roman" w:hint="eastAsia"/>
          <w:sz w:val="28"/>
          <w:szCs w:val="28"/>
        </w:rPr>
        <w:t>2018</w:t>
      </w:r>
      <w:r>
        <w:rPr>
          <w:rFonts w:ascii="仿宋_GB2312" w:eastAsia="仿宋_GB2312" w:hAnsi="Times New Roman" w:hint="eastAsia"/>
          <w:sz w:val="28"/>
          <w:szCs w:val="28"/>
        </w:rPr>
        <w:t>年，该项目的发明专利获第二十届中国优秀专利奖。</w:t>
      </w:r>
      <w:r>
        <w:rPr>
          <w:rFonts w:ascii="仿宋_GB2312" w:eastAsia="仿宋_GB2312" w:hAnsi="Times New Roman" w:hint="eastAsia"/>
          <w:sz w:val="28"/>
          <w:szCs w:val="28"/>
        </w:rPr>
        <w:t>2019</w:t>
      </w:r>
      <w:r>
        <w:rPr>
          <w:rFonts w:ascii="仿宋_GB2312" w:eastAsia="仿宋_GB2312" w:hAnsi="Times New Roman" w:hint="eastAsia"/>
          <w:sz w:val="28"/>
          <w:szCs w:val="28"/>
        </w:rPr>
        <w:t>年</w:t>
      </w:r>
      <w:r>
        <w:rPr>
          <w:rFonts w:ascii="仿宋_GB2312" w:eastAsia="仿宋_GB2312" w:hAnsi="Times New Roman" w:hint="eastAsia"/>
          <w:sz w:val="28"/>
          <w:szCs w:val="28"/>
        </w:rPr>
        <w:t>2</w:t>
      </w:r>
      <w:r>
        <w:rPr>
          <w:rFonts w:ascii="仿宋_GB2312" w:eastAsia="仿宋_GB2312" w:hAnsi="Times New Roman" w:hint="eastAsia"/>
          <w:sz w:val="28"/>
          <w:szCs w:val="28"/>
        </w:rPr>
        <w:t>月，公司荣获湖南省科技进步三等奖。</w:t>
      </w:r>
    </w:p>
    <w:p w:rsidR="00D950F3" w:rsidRDefault="00BE4D01">
      <w:pPr>
        <w:pStyle w:val="a3"/>
        <w:spacing w:line="5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公司致力于利用现代科技改造传统产业，主要围绕铁路、公路建设施工专用机械进行研发、设计、制造，目前主要产品有高铁箱梁模板、自行式液压</w:t>
      </w:r>
      <w:r>
        <w:rPr>
          <w:rFonts w:ascii="仿宋_GB2312" w:eastAsia="仿宋_GB2312" w:hAnsi="Times New Roman" w:hint="eastAsia"/>
          <w:sz w:val="28"/>
          <w:szCs w:val="28"/>
        </w:rPr>
        <w:t>仰拱栈桥、挂篮、高精度钢模板等多个产品。目前，公司的各类产品已经广泛应用在张吉怀、贵南、成昆、蒙华、银西、玉磨、太焦等国内</w:t>
      </w:r>
      <w:r>
        <w:rPr>
          <w:rFonts w:ascii="仿宋_GB2312" w:eastAsia="仿宋_GB2312" w:hAnsi="Times New Roman" w:hint="eastAsia"/>
          <w:sz w:val="28"/>
          <w:szCs w:val="28"/>
        </w:rPr>
        <w:t>60</w:t>
      </w:r>
      <w:r>
        <w:rPr>
          <w:rFonts w:ascii="仿宋_GB2312" w:eastAsia="仿宋_GB2312" w:hAnsi="Times New Roman" w:hint="eastAsia"/>
          <w:sz w:val="28"/>
          <w:szCs w:val="28"/>
        </w:rPr>
        <w:t>多条高铁客运专线及城际轻轨的工程施工中，倍受客户青睐。</w:t>
      </w:r>
    </w:p>
    <w:p w:rsidR="00D950F3" w:rsidRDefault="00BE4D01">
      <w:pPr>
        <w:pStyle w:val="a3"/>
        <w:spacing w:line="560" w:lineRule="exact"/>
        <w:ind w:firstLineChars="200" w:firstLine="560"/>
        <w:rPr>
          <w:rFonts w:ascii="仿宋_GB2312" w:eastAsia="仿宋_GB2312" w:hAnsi="Times New Roman"/>
          <w:sz w:val="28"/>
          <w:szCs w:val="28"/>
        </w:rPr>
      </w:pPr>
      <w:r>
        <w:rPr>
          <w:rFonts w:ascii="仿宋_GB2312" w:eastAsia="仿宋_GB2312" w:hAnsi="Times New Roman"/>
          <w:sz w:val="28"/>
          <w:szCs w:val="28"/>
        </w:rPr>
        <w:t>公司现有员工数</w:t>
      </w:r>
      <w:r>
        <w:rPr>
          <w:rFonts w:ascii="仿宋_GB2312" w:eastAsia="仿宋_GB2312" w:hAnsi="Times New Roman" w:hint="eastAsia"/>
          <w:sz w:val="28"/>
          <w:szCs w:val="28"/>
        </w:rPr>
        <w:t>1</w:t>
      </w:r>
      <w:r>
        <w:rPr>
          <w:rFonts w:ascii="仿宋_GB2312" w:eastAsia="仿宋_GB2312" w:hAnsi="Times New Roman"/>
          <w:sz w:val="28"/>
          <w:szCs w:val="28"/>
        </w:rPr>
        <w:t>50</w:t>
      </w:r>
      <w:r>
        <w:rPr>
          <w:rFonts w:ascii="仿宋_GB2312" w:eastAsia="仿宋_GB2312" w:hAnsi="Times New Roman"/>
          <w:sz w:val="28"/>
          <w:szCs w:val="28"/>
        </w:rPr>
        <w:t>人</w:t>
      </w:r>
      <w:r>
        <w:rPr>
          <w:rFonts w:ascii="仿宋_GB2312" w:eastAsia="仿宋_GB2312" w:hAnsi="Times New Roman" w:hint="eastAsia"/>
          <w:sz w:val="28"/>
          <w:szCs w:val="28"/>
        </w:rPr>
        <w:t>，</w:t>
      </w:r>
      <w:r>
        <w:rPr>
          <w:rFonts w:ascii="仿宋_GB2312" w:eastAsia="仿宋_GB2312" w:hAnsi="Times New Roman" w:hint="eastAsia"/>
          <w:sz w:val="28"/>
          <w:szCs w:val="28"/>
        </w:rPr>
        <w:t>2019</w:t>
      </w:r>
      <w:r>
        <w:rPr>
          <w:rFonts w:ascii="仿宋_GB2312" w:eastAsia="仿宋_GB2312" w:hAnsi="Times New Roman" w:hint="eastAsia"/>
          <w:sz w:val="28"/>
          <w:szCs w:val="28"/>
        </w:rPr>
        <w:t>年，公司实现营业收入</w:t>
      </w:r>
      <w:r>
        <w:rPr>
          <w:rFonts w:ascii="仿宋_GB2312" w:eastAsia="仿宋_GB2312" w:hAnsi="Times New Roman" w:hint="eastAsia"/>
          <w:sz w:val="28"/>
          <w:szCs w:val="28"/>
        </w:rPr>
        <w:t>2.03</w:t>
      </w:r>
      <w:r>
        <w:rPr>
          <w:rFonts w:ascii="仿宋_GB2312" w:eastAsia="仿宋_GB2312" w:hAnsi="Times New Roman" w:hint="eastAsia"/>
          <w:sz w:val="28"/>
          <w:szCs w:val="28"/>
        </w:rPr>
        <w:t>亿元，纳税</w:t>
      </w:r>
      <w:r>
        <w:rPr>
          <w:rFonts w:ascii="仿宋_GB2312" w:eastAsia="仿宋_GB2312" w:hAnsi="Times New Roman" w:hint="eastAsia"/>
          <w:sz w:val="28"/>
          <w:szCs w:val="28"/>
        </w:rPr>
        <w:t>1441.56</w:t>
      </w:r>
      <w:r>
        <w:rPr>
          <w:rFonts w:ascii="仿宋_GB2312" w:eastAsia="仿宋_GB2312" w:hAnsi="Times New Roman" w:hint="eastAsia"/>
          <w:sz w:val="28"/>
          <w:szCs w:val="28"/>
        </w:rPr>
        <w:t>万元；</w:t>
      </w:r>
      <w:r>
        <w:rPr>
          <w:rFonts w:ascii="仿宋_GB2312" w:eastAsia="仿宋_GB2312" w:hAnsi="Times New Roman" w:hint="eastAsia"/>
          <w:sz w:val="28"/>
          <w:szCs w:val="28"/>
        </w:rPr>
        <w:t>2020</w:t>
      </w:r>
      <w:r>
        <w:rPr>
          <w:rFonts w:ascii="仿宋_GB2312" w:eastAsia="仿宋_GB2312" w:hAnsi="Times New Roman" w:hint="eastAsia"/>
          <w:sz w:val="28"/>
          <w:szCs w:val="28"/>
        </w:rPr>
        <w:t>年，公司实现营业收入</w:t>
      </w:r>
      <w:r>
        <w:rPr>
          <w:rFonts w:ascii="仿宋_GB2312" w:eastAsia="仿宋_GB2312" w:hAnsi="Times New Roman" w:hint="eastAsia"/>
          <w:sz w:val="28"/>
          <w:szCs w:val="28"/>
        </w:rPr>
        <w:t>2.05</w:t>
      </w:r>
      <w:r>
        <w:rPr>
          <w:rFonts w:ascii="仿宋_GB2312" w:eastAsia="仿宋_GB2312" w:hAnsi="Times New Roman" w:hint="eastAsia"/>
          <w:sz w:val="28"/>
          <w:szCs w:val="28"/>
        </w:rPr>
        <w:t>亿元，纳税</w:t>
      </w:r>
      <w:r>
        <w:rPr>
          <w:rFonts w:ascii="仿宋_GB2312" w:eastAsia="仿宋_GB2312" w:hAnsi="Times New Roman" w:hint="eastAsia"/>
          <w:sz w:val="28"/>
          <w:szCs w:val="28"/>
        </w:rPr>
        <w:t>1897.83</w:t>
      </w:r>
      <w:r>
        <w:rPr>
          <w:rFonts w:ascii="仿宋_GB2312" w:eastAsia="仿宋_GB2312" w:hAnsi="Times New Roman" w:hint="eastAsia"/>
          <w:sz w:val="28"/>
          <w:szCs w:val="28"/>
        </w:rPr>
        <w:t>万元。</w:t>
      </w:r>
    </w:p>
    <w:p w:rsidR="00D950F3" w:rsidRDefault="00BE4D01" w:rsidP="00E055EF">
      <w:pPr>
        <w:pStyle w:val="a3"/>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二、专项资金使用及管理情况</w:t>
      </w:r>
    </w:p>
    <w:p w:rsidR="00D950F3" w:rsidRDefault="00BE4D01">
      <w:pPr>
        <w:spacing w:line="560" w:lineRule="exact"/>
        <w:ind w:firstLine="648"/>
        <w:rPr>
          <w:rFonts w:ascii="楷体" w:eastAsia="楷体"/>
          <w:b/>
          <w:sz w:val="32"/>
          <w:szCs w:val="32"/>
        </w:rPr>
      </w:pPr>
      <w:r>
        <w:rPr>
          <w:rFonts w:ascii="仿宋_GB2312" w:eastAsia="仿宋_GB2312" w:hAnsi="Times New Roman" w:hint="eastAsia"/>
          <w:sz w:val="28"/>
          <w:szCs w:val="28"/>
        </w:rPr>
        <w:t>（一）到位情况：</w:t>
      </w:r>
    </w:p>
    <w:p w:rsidR="00D950F3" w:rsidRDefault="00BE4D01">
      <w:pPr>
        <w:pStyle w:val="a3"/>
        <w:spacing w:line="5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lastRenderedPageBreak/>
        <w:t>五新模板公司于</w:t>
      </w:r>
      <w:r>
        <w:rPr>
          <w:rFonts w:ascii="仿宋_GB2312" w:eastAsia="仿宋_GB2312" w:hAnsi="Times New Roman"/>
          <w:sz w:val="28"/>
          <w:szCs w:val="28"/>
        </w:rPr>
        <w:t>2020</w:t>
      </w:r>
      <w:r>
        <w:rPr>
          <w:rFonts w:ascii="仿宋_GB2312" w:eastAsia="仿宋_GB2312" w:hAnsi="Times New Roman" w:hint="eastAsia"/>
          <w:sz w:val="28"/>
          <w:szCs w:val="28"/>
        </w:rPr>
        <w:t>年</w:t>
      </w:r>
      <w:r>
        <w:rPr>
          <w:rFonts w:ascii="仿宋_GB2312" w:eastAsia="仿宋_GB2312" w:hAnsi="Times New Roman" w:hint="eastAsia"/>
          <w:sz w:val="28"/>
          <w:szCs w:val="28"/>
        </w:rPr>
        <w:t>5</w:t>
      </w:r>
      <w:r>
        <w:rPr>
          <w:rFonts w:ascii="仿宋_GB2312" w:eastAsia="仿宋_GB2312" w:hAnsi="Times New Roman" w:hint="eastAsia"/>
          <w:sz w:val="28"/>
          <w:szCs w:val="28"/>
        </w:rPr>
        <w:t>月</w:t>
      </w:r>
      <w:r>
        <w:rPr>
          <w:rFonts w:ascii="仿宋_GB2312" w:eastAsia="仿宋_GB2312" w:hAnsi="Times New Roman" w:hint="eastAsia"/>
          <w:sz w:val="28"/>
          <w:szCs w:val="28"/>
        </w:rPr>
        <w:t>22</w:t>
      </w:r>
      <w:r>
        <w:rPr>
          <w:rFonts w:ascii="仿宋_GB2312" w:eastAsia="仿宋_GB2312" w:hAnsi="Times New Roman" w:hint="eastAsia"/>
          <w:sz w:val="28"/>
          <w:szCs w:val="28"/>
        </w:rPr>
        <w:t>日到位</w:t>
      </w:r>
      <w:r>
        <w:rPr>
          <w:rFonts w:ascii="仿宋_GB2312" w:eastAsia="仿宋_GB2312" w:hAnsi="Times New Roman" w:hint="eastAsia"/>
          <w:sz w:val="28"/>
          <w:szCs w:val="28"/>
        </w:rPr>
        <w:t>20</w:t>
      </w:r>
      <w:r>
        <w:rPr>
          <w:rFonts w:ascii="仿宋_GB2312" w:eastAsia="仿宋_GB2312" w:hAnsi="Times New Roman"/>
          <w:sz w:val="28"/>
          <w:szCs w:val="28"/>
        </w:rPr>
        <w:t>19</w:t>
      </w:r>
      <w:r>
        <w:rPr>
          <w:rFonts w:ascii="仿宋_GB2312" w:eastAsia="仿宋_GB2312" w:hAnsi="Times New Roman" w:hint="eastAsia"/>
          <w:sz w:val="28"/>
          <w:szCs w:val="28"/>
        </w:rPr>
        <w:t>年度高质量发展奖励资</w:t>
      </w:r>
    </w:p>
    <w:p w:rsidR="00D950F3" w:rsidRDefault="00BE4D01">
      <w:pPr>
        <w:pStyle w:val="a3"/>
        <w:spacing w:line="560" w:lineRule="exact"/>
        <w:rPr>
          <w:rFonts w:ascii="仿宋_GB2312" w:eastAsia="仿宋_GB2312" w:hAnsi="Times New Roman"/>
          <w:sz w:val="28"/>
          <w:szCs w:val="28"/>
        </w:rPr>
      </w:pPr>
      <w:r>
        <w:rPr>
          <w:rFonts w:ascii="仿宋_GB2312" w:eastAsia="仿宋_GB2312" w:hAnsi="Times New Roman" w:hint="eastAsia"/>
          <w:sz w:val="28"/>
          <w:szCs w:val="28"/>
        </w:rPr>
        <w:t>金</w:t>
      </w:r>
      <w:r>
        <w:rPr>
          <w:rFonts w:ascii="仿宋_GB2312" w:eastAsia="仿宋_GB2312" w:hAnsi="Times New Roman" w:hint="eastAsia"/>
          <w:sz w:val="28"/>
          <w:szCs w:val="28"/>
        </w:rPr>
        <w:t>194.31</w:t>
      </w:r>
      <w:r>
        <w:rPr>
          <w:rFonts w:ascii="仿宋_GB2312" w:eastAsia="仿宋_GB2312" w:hAnsi="Times New Roman" w:hint="eastAsia"/>
          <w:sz w:val="28"/>
          <w:szCs w:val="28"/>
        </w:rPr>
        <w:t>万元。</w:t>
      </w:r>
    </w:p>
    <w:p w:rsidR="00D950F3" w:rsidRDefault="00BE4D01">
      <w:pPr>
        <w:spacing w:line="560" w:lineRule="exact"/>
        <w:ind w:firstLine="648"/>
        <w:rPr>
          <w:rFonts w:ascii="仿宋_GB2312" w:eastAsia="仿宋_GB2312" w:hAnsi="Times New Roman"/>
          <w:sz w:val="28"/>
          <w:szCs w:val="28"/>
        </w:rPr>
      </w:pPr>
      <w:r>
        <w:rPr>
          <w:rFonts w:ascii="仿宋_GB2312" w:eastAsia="仿宋_GB2312" w:hAnsi="Times New Roman" w:hint="eastAsia"/>
          <w:sz w:val="28"/>
          <w:szCs w:val="28"/>
        </w:rPr>
        <w:t>（二）使用情况：</w:t>
      </w:r>
    </w:p>
    <w:p w:rsidR="00D950F3" w:rsidRDefault="00BE4D01">
      <w:pPr>
        <w:pStyle w:val="a3"/>
        <w:spacing w:line="5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截止</w:t>
      </w:r>
      <w:r>
        <w:rPr>
          <w:rFonts w:ascii="仿宋_GB2312" w:eastAsia="仿宋_GB2312" w:hAnsi="Times New Roman"/>
          <w:sz w:val="28"/>
          <w:szCs w:val="28"/>
        </w:rPr>
        <w:t>2020</w:t>
      </w:r>
      <w:r>
        <w:rPr>
          <w:rFonts w:ascii="仿宋_GB2312" w:eastAsia="仿宋_GB2312" w:hAnsi="Times New Roman" w:hint="eastAsia"/>
          <w:sz w:val="28"/>
          <w:szCs w:val="28"/>
        </w:rPr>
        <w:t>年</w:t>
      </w:r>
      <w:r>
        <w:rPr>
          <w:rFonts w:ascii="仿宋_GB2312" w:eastAsia="仿宋_GB2312" w:hAnsi="Times New Roman" w:hint="eastAsia"/>
          <w:sz w:val="28"/>
          <w:szCs w:val="28"/>
        </w:rPr>
        <w:t>12</w:t>
      </w:r>
      <w:r>
        <w:rPr>
          <w:rFonts w:ascii="仿宋_GB2312" w:eastAsia="仿宋_GB2312" w:hAnsi="Times New Roman" w:hint="eastAsia"/>
          <w:sz w:val="28"/>
          <w:szCs w:val="28"/>
        </w:rPr>
        <w:t>月</w:t>
      </w:r>
      <w:r>
        <w:rPr>
          <w:rFonts w:ascii="仿宋_GB2312" w:eastAsia="仿宋_GB2312" w:hAnsi="Times New Roman" w:hint="eastAsia"/>
          <w:sz w:val="28"/>
          <w:szCs w:val="28"/>
        </w:rPr>
        <w:t>31</w:t>
      </w:r>
      <w:r>
        <w:rPr>
          <w:rFonts w:ascii="仿宋_GB2312" w:eastAsia="仿宋_GB2312" w:hAnsi="Times New Roman" w:hint="eastAsia"/>
          <w:sz w:val="28"/>
          <w:szCs w:val="28"/>
        </w:rPr>
        <w:t>日，高质量发展奖励资金</w:t>
      </w:r>
      <w:r w:rsidR="00E055EF">
        <w:rPr>
          <w:rFonts w:ascii="仿宋_GB2312" w:eastAsia="仿宋_GB2312" w:hAnsi="Times New Roman" w:hint="eastAsia"/>
          <w:sz w:val="28"/>
          <w:szCs w:val="28"/>
        </w:rPr>
        <w:t>218.78</w:t>
      </w:r>
      <w:r>
        <w:rPr>
          <w:rFonts w:ascii="仿宋_GB2312" w:eastAsia="仿宋_GB2312" w:hAnsi="Times New Roman" w:hint="eastAsia"/>
          <w:sz w:val="28"/>
          <w:szCs w:val="28"/>
        </w:rPr>
        <w:t>万元，主要用已全部用于公司研发以及生产活动。</w:t>
      </w:r>
    </w:p>
    <w:p w:rsidR="00D950F3" w:rsidRDefault="00BE4D01">
      <w:pPr>
        <w:spacing w:line="560" w:lineRule="exact"/>
        <w:ind w:firstLineChars="200" w:firstLine="560"/>
        <w:rPr>
          <w:rFonts w:ascii="仿宋_GB2312" w:eastAsia="仿宋_GB2312" w:hAnsi="Times New Roman"/>
          <w:sz w:val="28"/>
          <w:szCs w:val="28"/>
        </w:rPr>
      </w:pPr>
      <w:r>
        <w:rPr>
          <w:rFonts w:ascii="仿宋_GB2312" w:eastAsia="仿宋_GB2312" w:hAnsi="Times New Roman" w:hint="eastAsia"/>
          <w:sz w:val="28"/>
          <w:szCs w:val="28"/>
        </w:rPr>
        <w:t>公司建立了相关财务账目。资金使用及管理符合专项资金使用与管理的相关规定。</w:t>
      </w:r>
    </w:p>
    <w:p w:rsidR="00D950F3" w:rsidRDefault="00BE4D01" w:rsidP="00E055EF">
      <w:pPr>
        <w:spacing w:beforeLines="50" w:afterLines="50" w:line="560" w:lineRule="exact"/>
        <w:ind w:firstLine="646"/>
        <w:rPr>
          <w:rFonts w:ascii="黑体" w:eastAsia="黑体" w:hAnsi="黑体" w:cs="黑体"/>
          <w:bCs/>
          <w:sz w:val="32"/>
          <w:szCs w:val="32"/>
        </w:rPr>
      </w:pPr>
      <w:r>
        <w:rPr>
          <w:rFonts w:ascii="黑体" w:eastAsia="黑体" w:hAnsi="黑体" w:cs="黑体" w:hint="eastAsia"/>
          <w:bCs/>
          <w:sz w:val="32"/>
          <w:szCs w:val="32"/>
        </w:rPr>
        <w:t>三、专项资金绩效情况</w:t>
      </w:r>
    </w:p>
    <w:p w:rsidR="00D950F3" w:rsidRDefault="00BE4D01">
      <w:pPr>
        <w:pStyle w:val="a3"/>
        <w:spacing w:line="560" w:lineRule="exact"/>
        <w:ind w:firstLineChars="200" w:firstLine="560"/>
        <w:rPr>
          <w:rFonts w:ascii="仿宋" w:eastAsia="仿宋" w:hAnsi="仿宋"/>
          <w:sz w:val="28"/>
          <w:szCs w:val="28"/>
        </w:rPr>
      </w:pPr>
      <w:r>
        <w:rPr>
          <w:rFonts w:ascii="仿宋" w:eastAsia="仿宋" w:hAnsi="仿宋" w:hint="eastAsia"/>
          <w:sz w:val="28"/>
          <w:szCs w:val="28"/>
        </w:rPr>
        <w:t>2019</w:t>
      </w:r>
      <w:r>
        <w:rPr>
          <w:rFonts w:ascii="仿宋" w:eastAsia="仿宋" w:hAnsi="仿宋" w:hint="eastAsia"/>
          <w:sz w:val="28"/>
          <w:szCs w:val="28"/>
        </w:rPr>
        <w:t>年，公司营收约</w:t>
      </w:r>
      <w:r>
        <w:rPr>
          <w:rFonts w:ascii="仿宋" w:eastAsia="仿宋" w:hAnsi="仿宋" w:hint="eastAsia"/>
          <w:sz w:val="28"/>
          <w:szCs w:val="28"/>
        </w:rPr>
        <w:t>2.03</w:t>
      </w:r>
      <w:r>
        <w:rPr>
          <w:rFonts w:ascii="仿宋" w:eastAsia="仿宋" w:hAnsi="仿宋" w:hint="eastAsia"/>
          <w:sz w:val="28"/>
          <w:szCs w:val="28"/>
        </w:rPr>
        <w:t>亿元，在怀化纳税</w:t>
      </w:r>
      <w:r>
        <w:rPr>
          <w:rFonts w:ascii="仿宋" w:eastAsia="仿宋" w:hAnsi="仿宋" w:hint="eastAsia"/>
          <w:sz w:val="28"/>
          <w:szCs w:val="28"/>
        </w:rPr>
        <w:t>1441.56</w:t>
      </w:r>
      <w:r>
        <w:rPr>
          <w:rFonts w:ascii="仿宋" w:eastAsia="仿宋" w:hAnsi="仿宋" w:hint="eastAsia"/>
          <w:sz w:val="28"/>
          <w:szCs w:val="28"/>
        </w:rPr>
        <w:t>万元。</w:t>
      </w:r>
      <w:r>
        <w:rPr>
          <w:rFonts w:ascii="仿宋" w:eastAsia="仿宋" w:hAnsi="仿宋" w:hint="eastAsia"/>
          <w:sz w:val="28"/>
          <w:szCs w:val="28"/>
        </w:rPr>
        <w:t>2019</w:t>
      </w:r>
      <w:r>
        <w:rPr>
          <w:rFonts w:ascii="仿宋" w:eastAsia="仿宋" w:hAnsi="仿宋" w:hint="eastAsia"/>
          <w:sz w:val="28"/>
          <w:szCs w:val="28"/>
        </w:rPr>
        <w:t>年</w:t>
      </w:r>
      <w:r>
        <w:rPr>
          <w:rFonts w:ascii="仿宋" w:eastAsia="仿宋" w:hAnsi="仿宋" w:hint="eastAsia"/>
          <w:sz w:val="28"/>
          <w:szCs w:val="28"/>
        </w:rPr>
        <w:t>2</w:t>
      </w:r>
      <w:r>
        <w:rPr>
          <w:rFonts w:ascii="仿宋" w:eastAsia="仿宋" w:hAnsi="仿宋" w:hint="eastAsia"/>
          <w:sz w:val="28"/>
          <w:szCs w:val="28"/>
        </w:rPr>
        <w:t>月获“湖南省科技进步三等奖”。</w:t>
      </w:r>
    </w:p>
    <w:p w:rsidR="00D950F3" w:rsidRDefault="00BE4D01">
      <w:pPr>
        <w:pStyle w:val="a3"/>
        <w:spacing w:line="560" w:lineRule="exact"/>
        <w:ind w:firstLineChars="200" w:firstLine="560"/>
        <w:rPr>
          <w:rFonts w:ascii="仿宋" w:eastAsia="仿宋" w:hAnsi="仿宋"/>
          <w:sz w:val="28"/>
          <w:szCs w:val="28"/>
        </w:rPr>
      </w:pPr>
      <w:r>
        <w:rPr>
          <w:rFonts w:ascii="仿宋" w:eastAsia="仿宋" w:hAnsi="仿宋" w:hint="eastAsia"/>
          <w:sz w:val="28"/>
          <w:szCs w:val="28"/>
        </w:rPr>
        <w:t>2020</w:t>
      </w:r>
      <w:r>
        <w:rPr>
          <w:rFonts w:ascii="仿宋" w:eastAsia="仿宋" w:hAnsi="仿宋" w:hint="eastAsia"/>
          <w:sz w:val="28"/>
          <w:szCs w:val="28"/>
        </w:rPr>
        <w:t>年，公司营收约</w:t>
      </w:r>
      <w:r>
        <w:rPr>
          <w:rFonts w:ascii="仿宋" w:eastAsia="仿宋" w:hAnsi="仿宋" w:hint="eastAsia"/>
          <w:sz w:val="28"/>
          <w:szCs w:val="28"/>
        </w:rPr>
        <w:t>2.05</w:t>
      </w:r>
      <w:r>
        <w:rPr>
          <w:rFonts w:ascii="仿宋" w:eastAsia="仿宋" w:hAnsi="仿宋" w:hint="eastAsia"/>
          <w:sz w:val="28"/>
          <w:szCs w:val="28"/>
        </w:rPr>
        <w:t>亿元，在怀化纳税</w:t>
      </w:r>
      <w:r>
        <w:rPr>
          <w:rFonts w:ascii="仿宋" w:eastAsia="仿宋" w:hAnsi="仿宋" w:hint="eastAsia"/>
          <w:sz w:val="28"/>
          <w:szCs w:val="28"/>
        </w:rPr>
        <w:t>1897.83</w:t>
      </w:r>
      <w:r>
        <w:rPr>
          <w:rFonts w:ascii="仿宋" w:eastAsia="仿宋" w:hAnsi="仿宋" w:hint="eastAsia"/>
          <w:sz w:val="28"/>
          <w:szCs w:val="28"/>
        </w:rPr>
        <w:t>万元。</w:t>
      </w:r>
    </w:p>
    <w:p w:rsidR="00D950F3" w:rsidRDefault="00BE4D01">
      <w:pPr>
        <w:pStyle w:val="a3"/>
        <w:spacing w:line="560" w:lineRule="exact"/>
        <w:ind w:firstLineChars="200" w:firstLine="560"/>
        <w:rPr>
          <w:rFonts w:ascii="仿宋" w:eastAsia="仿宋" w:hAnsi="仿宋"/>
          <w:sz w:val="28"/>
          <w:szCs w:val="28"/>
        </w:rPr>
      </w:pPr>
      <w:r>
        <w:rPr>
          <w:rFonts w:ascii="仿宋" w:eastAsia="仿宋" w:hAnsi="仿宋" w:hint="eastAsia"/>
          <w:sz w:val="28"/>
          <w:szCs w:val="28"/>
        </w:rPr>
        <w:t>项目执行期内，共计申请专利约</w:t>
      </w:r>
      <w:r>
        <w:rPr>
          <w:rFonts w:ascii="仿宋" w:eastAsia="仿宋" w:hAnsi="仿宋" w:hint="eastAsia"/>
          <w:sz w:val="28"/>
          <w:szCs w:val="28"/>
        </w:rPr>
        <w:t>200</w:t>
      </w:r>
      <w:r>
        <w:rPr>
          <w:rFonts w:ascii="仿宋" w:eastAsia="仿宋" w:hAnsi="仿宋" w:hint="eastAsia"/>
          <w:sz w:val="28"/>
          <w:szCs w:val="28"/>
        </w:rPr>
        <w:t>项，授权专利</w:t>
      </w:r>
      <w:r>
        <w:rPr>
          <w:rFonts w:ascii="仿宋" w:eastAsia="仿宋" w:hAnsi="仿宋" w:hint="eastAsia"/>
          <w:sz w:val="28"/>
          <w:szCs w:val="28"/>
        </w:rPr>
        <w:t>150</w:t>
      </w:r>
      <w:r>
        <w:rPr>
          <w:rFonts w:ascii="仿宋" w:eastAsia="仿宋" w:hAnsi="仿宋" w:hint="eastAsia"/>
          <w:sz w:val="28"/>
          <w:szCs w:val="28"/>
        </w:rPr>
        <w:t>余项，其中发明专利</w:t>
      </w:r>
      <w:r>
        <w:rPr>
          <w:rFonts w:ascii="仿宋" w:eastAsia="仿宋" w:hAnsi="仿宋" w:hint="eastAsia"/>
          <w:sz w:val="28"/>
          <w:szCs w:val="28"/>
        </w:rPr>
        <w:t>4</w:t>
      </w:r>
      <w:r>
        <w:rPr>
          <w:rFonts w:ascii="仿宋" w:eastAsia="仿宋" w:hAnsi="仿宋" w:hint="eastAsia"/>
          <w:sz w:val="28"/>
          <w:szCs w:val="28"/>
        </w:rPr>
        <w:t>项</w:t>
      </w:r>
      <w:r>
        <w:rPr>
          <w:rFonts w:ascii="仿宋" w:eastAsia="仿宋" w:hAnsi="仿宋" w:hint="eastAsia"/>
          <w:sz w:val="28"/>
          <w:szCs w:val="28"/>
        </w:rPr>
        <w:t>.</w:t>
      </w:r>
    </w:p>
    <w:p w:rsidR="00D950F3" w:rsidRDefault="00BE4D01" w:rsidP="00E055EF">
      <w:pPr>
        <w:spacing w:beforeLines="50" w:afterLines="50" w:line="460" w:lineRule="exact"/>
        <w:ind w:firstLineChars="200" w:firstLine="640"/>
        <w:rPr>
          <w:rFonts w:ascii="黑体" w:eastAsia="黑体" w:hAnsi="黑体" w:cs="黑体"/>
          <w:bCs/>
          <w:sz w:val="32"/>
          <w:szCs w:val="32"/>
        </w:rPr>
      </w:pPr>
      <w:r>
        <w:rPr>
          <w:rFonts w:ascii="黑体" w:eastAsia="黑体" w:hAnsi="黑体" w:cs="黑体" w:hint="eastAsia"/>
          <w:bCs/>
          <w:sz w:val="32"/>
          <w:szCs w:val="32"/>
        </w:rPr>
        <w:t>四、其他要求</w:t>
      </w:r>
    </w:p>
    <w:p w:rsidR="00D950F3" w:rsidRDefault="00BE4D01">
      <w:pPr>
        <w:spacing w:line="460" w:lineRule="exact"/>
        <w:ind w:firstLineChars="200" w:firstLine="560"/>
        <w:rPr>
          <w:rFonts w:ascii="仿宋" w:eastAsia="仿宋" w:hAnsi="仿宋"/>
          <w:sz w:val="28"/>
          <w:szCs w:val="28"/>
        </w:rPr>
      </w:pPr>
      <w:r>
        <w:rPr>
          <w:rFonts w:ascii="仿宋" w:eastAsia="仿宋" w:hAnsi="仿宋" w:hint="eastAsia"/>
          <w:sz w:val="28"/>
          <w:szCs w:val="28"/>
        </w:rPr>
        <w:t>公司按照现代企业管理模式采取总经理负责制，组织机构比较扁平高效，并建立了以技术总工负责的项目研发小组，及时研究解决研发过程的实际困难与问题，做到目标明确，责任到人，为技术创新提供全面的制度保障，保证各项工作的顺利开展。</w:t>
      </w:r>
    </w:p>
    <w:p w:rsidR="00D950F3" w:rsidRDefault="00BE4D01">
      <w:pPr>
        <w:spacing w:line="460" w:lineRule="exact"/>
        <w:ind w:firstLineChars="200" w:firstLine="560"/>
        <w:rPr>
          <w:rFonts w:ascii="仿宋" w:eastAsia="仿宋" w:hAnsi="仿宋"/>
          <w:sz w:val="28"/>
          <w:szCs w:val="28"/>
        </w:rPr>
      </w:pPr>
      <w:r>
        <w:rPr>
          <w:rFonts w:ascii="仿宋" w:eastAsia="仿宋" w:hAnsi="仿宋" w:hint="eastAsia"/>
          <w:sz w:val="28"/>
          <w:szCs w:val="28"/>
        </w:rPr>
        <w:t>公司制定了《财务管理制度》、《商务采购制度》等一系列管理文件，做到目标明确，责任到人。公司由财务牵头制订了奖补资金使用规范，保证奖补资金完全用于项目研发，</w:t>
      </w:r>
      <w:r>
        <w:rPr>
          <w:rFonts w:eastAsia="仿宋" w:cs="Calibri"/>
          <w:sz w:val="28"/>
          <w:szCs w:val="28"/>
        </w:rPr>
        <w:t> </w:t>
      </w:r>
      <w:r>
        <w:rPr>
          <w:rFonts w:ascii="仿宋" w:eastAsia="仿宋" w:hAnsi="仿宋" w:hint="eastAsia"/>
          <w:sz w:val="28"/>
          <w:szCs w:val="28"/>
        </w:rPr>
        <w:t>做到程序规范，开支合理，勤俭节约。</w:t>
      </w:r>
      <w:r>
        <w:rPr>
          <w:rFonts w:eastAsia="仿宋" w:cs="Calibri"/>
          <w:sz w:val="28"/>
          <w:szCs w:val="28"/>
        </w:rPr>
        <w:t> </w:t>
      </w:r>
      <w:r>
        <w:rPr>
          <w:rFonts w:ascii="仿宋" w:eastAsia="仿宋" w:hAnsi="仿宋" w:hint="eastAsia"/>
          <w:sz w:val="28"/>
          <w:szCs w:val="28"/>
        </w:rPr>
        <w:t>项目经费的使用自觉接受公司审计部门的审计。</w:t>
      </w:r>
    </w:p>
    <w:p w:rsidR="00D950F3" w:rsidRDefault="00D950F3">
      <w:pPr>
        <w:spacing w:line="460" w:lineRule="exact"/>
        <w:rPr>
          <w:rFonts w:ascii="仿宋" w:eastAsia="仿宋"/>
          <w:sz w:val="32"/>
          <w:szCs w:val="32"/>
        </w:rPr>
      </w:pPr>
    </w:p>
    <w:p w:rsidR="00D950F3" w:rsidRDefault="00BE4D01">
      <w:pPr>
        <w:pStyle w:val="a3"/>
        <w:spacing w:line="560" w:lineRule="exact"/>
        <w:ind w:firstLineChars="1800" w:firstLine="5400"/>
        <w:rPr>
          <w:rFonts w:ascii="仿宋" w:eastAsia="仿宋"/>
          <w:sz w:val="32"/>
          <w:szCs w:val="32"/>
        </w:rPr>
      </w:pPr>
      <w:r>
        <w:rPr>
          <w:rFonts w:ascii="Times New Roman" w:eastAsia="仿宋" w:hAnsi="Times New Roman"/>
          <w:sz w:val="30"/>
          <w:szCs w:val="30"/>
        </w:rPr>
        <w:t>湖南五新模板有限</w:t>
      </w:r>
      <w:r>
        <w:rPr>
          <w:rFonts w:ascii="Times New Roman" w:eastAsia="仿宋" w:hAnsi="Times New Roman" w:hint="eastAsia"/>
          <w:sz w:val="30"/>
          <w:szCs w:val="30"/>
        </w:rPr>
        <w:t>公司</w:t>
      </w:r>
    </w:p>
    <w:p w:rsidR="00D950F3" w:rsidRDefault="00BE4D01">
      <w:pPr>
        <w:pStyle w:val="a3"/>
        <w:spacing w:line="560" w:lineRule="exact"/>
        <w:ind w:firstLineChars="1800" w:firstLine="5760"/>
        <w:rPr>
          <w:rFonts w:ascii="仿宋" w:eastAsia="仿宋"/>
          <w:sz w:val="32"/>
          <w:szCs w:val="32"/>
        </w:rPr>
        <w:sectPr w:rsidR="00D950F3">
          <w:pgSz w:w="11906" w:h="16838"/>
          <w:pgMar w:top="1531" w:right="1531" w:bottom="1531" w:left="1531" w:header="851" w:footer="992" w:gutter="0"/>
          <w:cols w:space="425"/>
          <w:docGrid w:type="lines" w:linePitch="312"/>
        </w:sectPr>
      </w:pPr>
      <w:r>
        <w:rPr>
          <w:rFonts w:ascii="仿宋" w:eastAsia="仿宋" w:hint="eastAsia"/>
          <w:sz w:val="32"/>
          <w:szCs w:val="32"/>
        </w:rPr>
        <w:t>202</w:t>
      </w:r>
      <w:r>
        <w:rPr>
          <w:rFonts w:ascii="仿宋" w:eastAsia="仿宋"/>
          <w:sz w:val="32"/>
          <w:szCs w:val="32"/>
        </w:rPr>
        <w:t>1</w:t>
      </w:r>
      <w:r>
        <w:rPr>
          <w:rFonts w:ascii="仿宋" w:eastAsia="仿宋" w:hint="eastAsia"/>
          <w:sz w:val="32"/>
          <w:szCs w:val="32"/>
        </w:rPr>
        <w:t>年</w:t>
      </w:r>
      <w:r>
        <w:rPr>
          <w:rFonts w:ascii="仿宋" w:eastAsia="仿宋"/>
          <w:sz w:val="32"/>
          <w:szCs w:val="32"/>
        </w:rPr>
        <w:t>7</w:t>
      </w:r>
      <w:r>
        <w:rPr>
          <w:rFonts w:ascii="仿宋" w:eastAsia="仿宋" w:hint="eastAsia"/>
          <w:sz w:val="32"/>
          <w:szCs w:val="32"/>
        </w:rPr>
        <w:t>月</w:t>
      </w:r>
      <w:r>
        <w:rPr>
          <w:rFonts w:ascii="仿宋" w:eastAsia="仿宋"/>
          <w:sz w:val="32"/>
          <w:szCs w:val="32"/>
        </w:rPr>
        <w:t>26</w:t>
      </w:r>
      <w:r>
        <w:rPr>
          <w:rFonts w:ascii="仿宋" w:eastAsia="仿宋" w:hint="eastAsia"/>
          <w:sz w:val="32"/>
          <w:szCs w:val="32"/>
        </w:rPr>
        <w:t>日</w:t>
      </w:r>
    </w:p>
    <w:p w:rsidR="00D950F3" w:rsidRDefault="00D950F3">
      <w:pPr>
        <w:spacing w:line="400" w:lineRule="exact"/>
        <w:rPr>
          <w:rFonts w:ascii="Times New Roman" w:eastAsia="仿宋_GB2312" w:hAnsi="Times New Roman"/>
          <w:bCs/>
          <w:color w:val="000000"/>
          <w:sz w:val="32"/>
          <w:szCs w:val="32"/>
        </w:rPr>
      </w:pPr>
    </w:p>
    <w:tbl>
      <w:tblPr>
        <w:tblW w:w="9198" w:type="dxa"/>
        <w:jc w:val="center"/>
        <w:tblLayout w:type="fixed"/>
        <w:tblLook w:val="04A0"/>
      </w:tblPr>
      <w:tblGrid>
        <w:gridCol w:w="588"/>
        <w:gridCol w:w="980"/>
        <w:gridCol w:w="1112"/>
        <w:gridCol w:w="730"/>
        <w:gridCol w:w="1212"/>
        <w:gridCol w:w="1170"/>
        <w:gridCol w:w="1050"/>
        <w:gridCol w:w="511"/>
        <w:gridCol w:w="168"/>
        <w:gridCol w:w="327"/>
        <w:gridCol w:w="524"/>
        <w:gridCol w:w="826"/>
      </w:tblGrid>
      <w:tr w:rsidR="00D950F3">
        <w:trPr>
          <w:trHeight w:hRule="exact" w:val="349"/>
          <w:jc w:val="center"/>
        </w:trPr>
        <w:tc>
          <w:tcPr>
            <w:tcW w:w="9198" w:type="dxa"/>
            <w:gridSpan w:val="12"/>
            <w:tcBorders>
              <w:top w:val="nil"/>
              <w:left w:val="nil"/>
              <w:bottom w:val="nil"/>
              <w:right w:val="nil"/>
            </w:tcBorders>
            <w:noWrap/>
            <w:vAlign w:val="center"/>
          </w:tcPr>
          <w:p w:rsidR="00D950F3" w:rsidRDefault="00BE4D01">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D950F3">
        <w:trPr>
          <w:trHeight w:val="201"/>
          <w:jc w:val="center"/>
        </w:trPr>
        <w:tc>
          <w:tcPr>
            <w:tcW w:w="9198" w:type="dxa"/>
            <w:gridSpan w:val="12"/>
            <w:tcBorders>
              <w:top w:val="nil"/>
              <w:left w:val="nil"/>
              <w:bottom w:val="nil"/>
              <w:right w:val="nil"/>
            </w:tcBorders>
            <w:noWrap/>
          </w:tcPr>
          <w:p w:rsidR="00D950F3" w:rsidRDefault="00BE4D01">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hint="eastAsia"/>
                <w:kern w:val="0"/>
                <w:sz w:val="22"/>
              </w:rPr>
              <w:t>20</w:t>
            </w:r>
            <w:r>
              <w:rPr>
                <w:rFonts w:ascii="Times New Roman" w:hAnsi="Times New Roman" w:hint="eastAsia"/>
                <w:kern w:val="0"/>
                <w:sz w:val="22"/>
              </w:rPr>
              <w:t>20</w:t>
            </w:r>
            <w:r>
              <w:rPr>
                <w:rFonts w:ascii="Times New Roman" w:hAnsi="Times New Roman"/>
                <w:kern w:val="0"/>
                <w:sz w:val="22"/>
              </w:rPr>
              <w:t>年度）</w:t>
            </w:r>
          </w:p>
        </w:tc>
      </w:tr>
      <w:tr w:rsidR="00D950F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630" w:type="dxa"/>
            <w:gridSpan w:val="10"/>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年高质量发展奖励资金</w:t>
            </w:r>
          </w:p>
        </w:tc>
      </w:tr>
      <w:tr w:rsidR="00D950F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224" w:type="dxa"/>
            <w:gridSpan w:val="4"/>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356" w:type="dxa"/>
            <w:gridSpan w:val="5"/>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湖南五新模板有限公司</w:t>
            </w:r>
          </w:p>
        </w:tc>
      </w:tr>
      <w:tr w:rsidR="00D950F3">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212" w:type="dxa"/>
            <w:tcBorders>
              <w:top w:val="nil"/>
              <w:left w:val="nil"/>
              <w:bottom w:val="single" w:sz="4" w:space="0" w:color="auto"/>
              <w:right w:val="single" w:sz="4" w:space="0" w:color="auto"/>
            </w:tcBorders>
            <w:noWrap/>
            <w:vAlign w:val="center"/>
          </w:tcPr>
          <w:p w:rsidR="00D950F3" w:rsidRDefault="00BE4D01">
            <w:pPr>
              <w:widowControl/>
              <w:spacing w:line="240" w:lineRule="exact"/>
              <w:rPr>
                <w:rFonts w:ascii="Times New Roman" w:hAnsi="Times New Roman"/>
                <w:kern w:val="0"/>
                <w:sz w:val="18"/>
                <w:szCs w:val="18"/>
              </w:rPr>
            </w:pPr>
            <w:r>
              <w:rPr>
                <w:rFonts w:ascii="Times New Roman" w:hAnsi="Times New Roman"/>
                <w:kern w:val="0"/>
                <w:sz w:val="18"/>
                <w:szCs w:val="18"/>
              </w:rPr>
              <w:t>年初预算数</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679"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826"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950F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212" w:type="dxa"/>
            <w:tcBorders>
              <w:top w:val="nil"/>
              <w:left w:val="nil"/>
              <w:bottom w:val="single" w:sz="4" w:space="0" w:color="auto"/>
              <w:right w:val="single" w:sz="4" w:space="0" w:color="auto"/>
            </w:tcBorders>
            <w:noWrap/>
            <w:vAlign w:val="center"/>
          </w:tcPr>
          <w:p w:rsidR="00D950F3" w:rsidRDefault="00E05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218.78</w:t>
            </w: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E05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218.78</w:t>
            </w:r>
          </w:p>
        </w:tc>
        <w:tc>
          <w:tcPr>
            <w:tcW w:w="679"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D950F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212" w:type="dxa"/>
            <w:tcBorders>
              <w:top w:val="nil"/>
              <w:left w:val="nil"/>
              <w:bottom w:val="single" w:sz="4" w:space="0" w:color="auto"/>
              <w:right w:val="single" w:sz="4" w:space="0" w:color="auto"/>
            </w:tcBorders>
            <w:noWrap/>
            <w:vAlign w:val="center"/>
          </w:tcPr>
          <w:p w:rsidR="00D950F3" w:rsidRDefault="00E05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218.78</w:t>
            </w: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E05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218.78</w:t>
            </w:r>
          </w:p>
        </w:tc>
        <w:tc>
          <w:tcPr>
            <w:tcW w:w="679"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950F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212"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0</w:t>
            </w:r>
          </w:p>
        </w:tc>
        <w:tc>
          <w:tcPr>
            <w:tcW w:w="679"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950F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212"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679"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826"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950F3">
        <w:trPr>
          <w:trHeight w:hRule="exact" w:val="300"/>
          <w:jc w:val="center"/>
        </w:trPr>
        <w:tc>
          <w:tcPr>
            <w:tcW w:w="588" w:type="dxa"/>
            <w:vMerge w:val="restart"/>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204" w:type="dxa"/>
            <w:gridSpan w:val="5"/>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6" w:type="dxa"/>
            <w:gridSpan w:val="6"/>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950F3">
        <w:trPr>
          <w:trHeight w:hRule="exact" w:val="1800"/>
          <w:jc w:val="center"/>
        </w:trPr>
        <w:tc>
          <w:tcPr>
            <w:tcW w:w="588"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5204" w:type="dxa"/>
            <w:gridSpan w:val="5"/>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rPr>
                <w:rFonts w:ascii="Times New Roman" w:hAnsi="Times New Roman"/>
                <w:kern w:val="0"/>
                <w:sz w:val="18"/>
                <w:szCs w:val="18"/>
              </w:rPr>
            </w:pPr>
            <w:r>
              <w:rPr>
                <w:rFonts w:ascii="Times New Roman" w:hAnsi="Times New Roman" w:hint="eastAsia"/>
                <w:kern w:val="0"/>
                <w:sz w:val="18"/>
                <w:szCs w:val="18"/>
              </w:rPr>
              <w:t>项目执行期内，</w:t>
            </w:r>
            <w:r>
              <w:rPr>
                <w:rFonts w:ascii="Times New Roman" w:hAnsi="Times New Roman" w:hint="eastAsia"/>
                <w:kern w:val="0"/>
                <w:sz w:val="18"/>
                <w:szCs w:val="18"/>
              </w:rPr>
              <w:t>2019</w:t>
            </w:r>
            <w:r>
              <w:rPr>
                <w:rFonts w:ascii="Times New Roman" w:hAnsi="Times New Roman" w:hint="eastAsia"/>
                <w:kern w:val="0"/>
                <w:sz w:val="18"/>
                <w:szCs w:val="18"/>
              </w:rPr>
              <w:t>年申请专利</w:t>
            </w:r>
            <w:r>
              <w:rPr>
                <w:rFonts w:ascii="Times New Roman" w:hAnsi="Times New Roman" w:hint="eastAsia"/>
                <w:kern w:val="0"/>
                <w:sz w:val="18"/>
                <w:szCs w:val="18"/>
              </w:rPr>
              <w:t>150</w:t>
            </w:r>
            <w:r>
              <w:rPr>
                <w:rFonts w:ascii="Times New Roman" w:hAnsi="Times New Roman" w:hint="eastAsia"/>
                <w:kern w:val="0"/>
                <w:sz w:val="18"/>
                <w:szCs w:val="18"/>
              </w:rPr>
              <w:t>项，授权专利</w:t>
            </w:r>
            <w:r>
              <w:rPr>
                <w:rFonts w:ascii="Times New Roman" w:hAnsi="Times New Roman" w:hint="eastAsia"/>
                <w:kern w:val="0"/>
                <w:sz w:val="18"/>
                <w:szCs w:val="18"/>
              </w:rPr>
              <w:t>100</w:t>
            </w:r>
            <w:r>
              <w:rPr>
                <w:rFonts w:ascii="Times New Roman" w:hAnsi="Times New Roman" w:hint="eastAsia"/>
                <w:kern w:val="0"/>
                <w:sz w:val="18"/>
                <w:szCs w:val="18"/>
              </w:rPr>
              <w:t>项，其中发明专利</w:t>
            </w:r>
            <w:r>
              <w:rPr>
                <w:rFonts w:ascii="Times New Roman" w:hAnsi="Times New Roman" w:hint="eastAsia"/>
                <w:kern w:val="0"/>
                <w:sz w:val="18"/>
                <w:szCs w:val="18"/>
              </w:rPr>
              <w:t>2</w:t>
            </w:r>
            <w:r>
              <w:rPr>
                <w:rFonts w:ascii="Times New Roman" w:hAnsi="Times New Roman" w:hint="eastAsia"/>
                <w:kern w:val="0"/>
                <w:sz w:val="18"/>
                <w:szCs w:val="18"/>
              </w:rPr>
              <w:t>项，营收</w:t>
            </w:r>
            <w:r>
              <w:rPr>
                <w:rFonts w:ascii="Times New Roman" w:hAnsi="Times New Roman" w:hint="eastAsia"/>
                <w:kern w:val="0"/>
                <w:sz w:val="18"/>
                <w:szCs w:val="18"/>
              </w:rPr>
              <w:t>2</w:t>
            </w:r>
            <w:r>
              <w:rPr>
                <w:rFonts w:ascii="Times New Roman" w:hAnsi="Times New Roman" w:hint="eastAsia"/>
                <w:kern w:val="0"/>
                <w:sz w:val="18"/>
                <w:szCs w:val="18"/>
              </w:rPr>
              <w:t>亿元，纳税</w:t>
            </w:r>
            <w:r>
              <w:rPr>
                <w:rFonts w:ascii="Times New Roman" w:hAnsi="Times New Roman" w:hint="eastAsia"/>
                <w:kern w:val="0"/>
                <w:sz w:val="18"/>
                <w:szCs w:val="18"/>
              </w:rPr>
              <w:t>1400</w:t>
            </w:r>
            <w:r>
              <w:rPr>
                <w:rFonts w:ascii="Times New Roman" w:hAnsi="Times New Roman" w:hint="eastAsia"/>
                <w:kern w:val="0"/>
                <w:sz w:val="18"/>
                <w:szCs w:val="18"/>
              </w:rPr>
              <w:t>万元。</w:t>
            </w:r>
          </w:p>
        </w:tc>
        <w:tc>
          <w:tcPr>
            <w:tcW w:w="3406" w:type="dxa"/>
            <w:gridSpan w:val="6"/>
            <w:tcBorders>
              <w:top w:val="single" w:sz="4" w:space="0" w:color="auto"/>
              <w:left w:val="nil"/>
              <w:bottom w:val="single" w:sz="4" w:space="0" w:color="auto"/>
              <w:right w:val="single" w:sz="4" w:space="0" w:color="auto"/>
            </w:tcBorders>
            <w:noWrap/>
            <w:vAlign w:val="center"/>
          </w:tcPr>
          <w:p w:rsidR="00D950F3" w:rsidRDefault="00BE4D01">
            <w:pPr>
              <w:pStyle w:val="a3"/>
              <w:spacing w:line="240" w:lineRule="exact"/>
              <w:ind w:firstLineChars="200" w:firstLine="360"/>
              <w:rPr>
                <w:rFonts w:ascii="Times New Roman" w:hAnsi="Times New Roman"/>
                <w:kern w:val="0"/>
                <w:sz w:val="18"/>
                <w:szCs w:val="18"/>
              </w:rPr>
            </w:pPr>
            <w:r>
              <w:rPr>
                <w:rFonts w:ascii="Times New Roman" w:hAnsi="Times New Roman" w:hint="eastAsia"/>
                <w:kern w:val="0"/>
                <w:sz w:val="18"/>
                <w:szCs w:val="18"/>
              </w:rPr>
              <w:t>2019</w:t>
            </w:r>
            <w:r>
              <w:rPr>
                <w:rFonts w:ascii="Times New Roman" w:hAnsi="Times New Roman" w:hint="eastAsia"/>
                <w:kern w:val="0"/>
                <w:sz w:val="18"/>
                <w:szCs w:val="18"/>
              </w:rPr>
              <w:t>年，公司营收约</w:t>
            </w:r>
            <w:r>
              <w:rPr>
                <w:rFonts w:ascii="Times New Roman" w:hAnsi="Times New Roman" w:hint="eastAsia"/>
                <w:kern w:val="0"/>
                <w:sz w:val="18"/>
                <w:szCs w:val="18"/>
              </w:rPr>
              <w:t>2.03</w:t>
            </w:r>
            <w:r>
              <w:rPr>
                <w:rFonts w:ascii="Times New Roman" w:hAnsi="Times New Roman" w:hint="eastAsia"/>
                <w:kern w:val="0"/>
                <w:sz w:val="18"/>
                <w:szCs w:val="18"/>
              </w:rPr>
              <w:t>亿元，在怀化纳税</w:t>
            </w:r>
            <w:r>
              <w:rPr>
                <w:rFonts w:ascii="Times New Roman" w:hAnsi="Times New Roman" w:hint="eastAsia"/>
                <w:kern w:val="0"/>
                <w:sz w:val="18"/>
                <w:szCs w:val="18"/>
              </w:rPr>
              <w:t>1441.56</w:t>
            </w:r>
            <w:r>
              <w:rPr>
                <w:rFonts w:ascii="Times New Roman" w:hAnsi="Times New Roman" w:hint="eastAsia"/>
                <w:kern w:val="0"/>
                <w:sz w:val="18"/>
                <w:szCs w:val="18"/>
              </w:rPr>
              <w:t>万元</w:t>
            </w:r>
            <w:r>
              <w:rPr>
                <w:rFonts w:ascii="Times New Roman" w:hAnsi="Times New Roman" w:hint="eastAsia"/>
                <w:kern w:val="0"/>
                <w:sz w:val="18"/>
                <w:szCs w:val="18"/>
              </w:rPr>
              <w:t>，</w:t>
            </w:r>
            <w:r>
              <w:rPr>
                <w:rFonts w:ascii="Times New Roman" w:hAnsi="Times New Roman" w:hint="eastAsia"/>
                <w:kern w:val="0"/>
                <w:sz w:val="18"/>
                <w:szCs w:val="18"/>
              </w:rPr>
              <w:t>2019</w:t>
            </w:r>
            <w:r>
              <w:rPr>
                <w:rFonts w:ascii="Times New Roman" w:hAnsi="Times New Roman" w:hint="eastAsia"/>
                <w:kern w:val="0"/>
                <w:sz w:val="18"/>
                <w:szCs w:val="18"/>
              </w:rPr>
              <w:t>年</w:t>
            </w:r>
            <w:r>
              <w:rPr>
                <w:rFonts w:ascii="Times New Roman" w:hAnsi="Times New Roman" w:hint="eastAsia"/>
                <w:kern w:val="0"/>
                <w:sz w:val="18"/>
                <w:szCs w:val="18"/>
              </w:rPr>
              <w:t>2</w:t>
            </w:r>
            <w:r>
              <w:rPr>
                <w:rFonts w:ascii="Times New Roman" w:hAnsi="Times New Roman" w:hint="eastAsia"/>
                <w:kern w:val="0"/>
                <w:sz w:val="18"/>
                <w:szCs w:val="18"/>
              </w:rPr>
              <w:t>月获“湖南省科技进步三等奖”</w:t>
            </w:r>
            <w:r>
              <w:rPr>
                <w:rFonts w:ascii="Times New Roman" w:hAnsi="Times New Roman" w:hint="eastAsia"/>
                <w:kern w:val="0"/>
                <w:sz w:val="18"/>
                <w:szCs w:val="18"/>
              </w:rPr>
              <w:t>；</w:t>
            </w:r>
            <w:r>
              <w:rPr>
                <w:rFonts w:ascii="Times New Roman" w:hAnsi="Times New Roman" w:hint="eastAsia"/>
                <w:kern w:val="0"/>
                <w:sz w:val="18"/>
                <w:szCs w:val="18"/>
              </w:rPr>
              <w:t>2020</w:t>
            </w:r>
            <w:r>
              <w:rPr>
                <w:rFonts w:ascii="Times New Roman" w:hAnsi="Times New Roman" w:hint="eastAsia"/>
                <w:kern w:val="0"/>
                <w:sz w:val="18"/>
                <w:szCs w:val="18"/>
              </w:rPr>
              <w:t>年，公司营收约</w:t>
            </w:r>
            <w:r>
              <w:rPr>
                <w:rFonts w:ascii="Times New Roman" w:hAnsi="Times New Roman" w:hint="eastAsia"/>
                <w:kern w:val="0"/>
                <w:sz w:val="18"/>
                <w:szCs w:val="18"/>
              </w:rPr>
              <w:t>2.05</w:t>
            </w:r>
            <w:r>
              <w:rPr>
                <w:rFonts w:ascii="Times New Roman" w:hAnsi="Times New Roman" w:hint="eastAsia"/>
                <w:kern w:val="0"/>
                <w:sz w:val="18"/>
                <w:szCs w:val="18"/>
              </w:rPr>
              <w:t>亿元，在怀化纳税</w:t>
            </w:r>
            <w:r>
              <w:rPr>
                <w:rFonts w:ascii="Times New Roman" w:hAnsi="Times New Roman" w:hint="eastAsia"/>
                <w:kern w:val="0"/>
                <w:sz w:val="18"/>
                <w:szCs w:val="18"/>
              </w:rPr>
              <w:t>1897.83</w:t>
            </w:r>
            <w:r>
              <w:rPr>
                <w:rFonts w:ascii="Times New Roman" w:hAnsi="Times New Roman" w:hint="eastAsia"/>
                <w:kern w:val="0"/>
                <w:sz w:val="18"/>
                <w:szCs w:val="18"/>
              </w:rPr>
              <w:t>万元</w:t>
            </w:r>
            <w:r>
              <w:rPr>
                <w:rFonts w:ascii="Times New Roman" w:hAnsi="Times New Roman" w:hint="eastAsia"/>
                <w:kern w:val="0"/>
                <w:sz w:val="18"/>
                <w:szCs w:val="18"/>
              </w:rPr>
              <w:t>；</w:t>
            </w:r>
            <w:r>
              <w:rPr>
                <w:rFonts w:ascii="Times New Roman" w:hAnsi="Times New Roman" w:hint="eastAsia"/>
                <w:kern w:val="0"/>
                <w:sz w:val="18"/>
                <w:szCs w:val="18"/>
              </w:rPr>
              <w:t>项目执行期内，共计申请专利约</w:t>
            </w:r>
            <w:r>
              <w:rPr>
                <w:rFonts w:ascii="Times New Roman" w:hAnsi="Times New Roman" w:hint="eastAsia"/>
                <w:kern w:val="0"/>
                <w:sz w:val="18"/>
                <w:szCs w:val="18"/>
              </w:rPr>
              <w:t>200</w:t>
            </w:r>
            <w:r>
              <w:rPr>
                <w:rFonts w:ascii="Times New Roman" w:hAnsi="Times New Roman" w:hint="eastAsia"/>
                <w:kern w:val="0"/>
                <w:sz w:val="18"/>
                <w:szCs w:val="18"/>
              </w:rPr>
              <w:t>项，授权专利</w:t>
            </w:r>
            <w:r>
              <w:rPr>
                <w:rFonts w:ascii="Times New Roman" w:hAnsi="Times New Roman" w:hint="eastAsia"/>
                <w:kern w:val="0"/>
                <w:sz w:val="18"/>
                <w:szCs w:val="18"/>
              </w:rPr>
              <w:t>150</w:t>
            </w:r>
            <w:r>
              <w:rPr>
                <w:rFonts w:ascii="Times New Roman" w:hAnsi="Times New Roman" w:hint="eastAsia"/>
                <w:kern w:val="0"/>
                <w:sz w:val="18"/>
                <w:szCs w:val="18"/>
              </w:rPr>
              <w:t>余项，其中发明专利</w:t>
            </w:r>
            <w:r>
              <w:rPr>
                <w:rFonts w:ascii="Times New Roman" w:hAnsi="Times New Roman" w:hint="eastAsia"/>
                <w:kern w:val="0"/>
                <w:sz w:val="18"/>
                <w:szCs w:val="18"/>
              </w:rPr>
              <w:t>4</w:t>
            </w:r>
            <w:r>
              <w:rPr>
                <w:rFonts w:ascii="Times New Roman" w:hAnsi="Times New Roman" w:hint="eastAsia"/>
                <w:kern w:val="0"/>
                <w:sz w:val="18"/>
                <w:szCs w:val="18"/>
              </w:rPr>
              <w:t>项</w:t>
            </w:r>
            <w:r>
              <w:rPr>
                <w:rFonts w:ascii="Times New Roman" w:hAnsi="Times New Roman" w:hint="eastAsia"/>
                <w:kern w:val="0"/>
                <w:sz w:val="18"/>
                <w:szCs w:val="18"/>
              </w:rPr>
              <w:t>。</w:t>
            </w:r>
          </w:p>
        </w:tc>
      </w:tr>
      <w:tr w:rsidR="00D950F3">
        <w:trPr>
          <w:trHeight w:hRule="exact" w:val="533"/>
          <w:jc w:val="center"/>
        </w:trPr>
        <w:tc>
          <w:tcPr>
            <w:tcW w:w="588" w:type="dxa"/>
            <w:vMerge w:val="restart"/>
            <w:tcBorders>
              <w:top w:val="nil"/>
              <w:left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D950F3">
        <w:trPr>
          <w:trHeight w:hRule="exact" w:val="375"/>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rPr>
                <w:rFonts w:ascii="Times New Roman" w:hAnsi="Times New Roman"/>
                <w:kern w:val="0"/>
                <w:sz w:val="18"/>
                <w:szCs w:val="18"/>
              </w:rPr>
            </w:pPr>
            <w:r>
              <w:rPr>
                <w:rFonts w:ascii="Times New Roman" w:hAnsi="Times New Roman" w:hint="eastAsia"/>
                <w:kern w:val="0"/>
                <w:sz w:val="18"/>
                <w:szCs w:val="18"/>
              </w:rPr>
              <w:t>1</w:t>
            </w:r>
            <w:r>
              <w:rPr>
                <w:rFonts w:ascii="Times New Roman" w:hAnsi="Times New Roman" w:hint="eastAsia"/>
                <w:kern w:val="0"/>
                <w:sz w:val="18"/>
                <w:szCs w:val="18"/>
              </w:rPr>
              <w:t>、申请专利</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r>
              <w:rPr>
                <w:rFonts w:ascii="Times New Roman" w:hAnsi="Times New Roman" w:hint="eastAsia"/>
                <w:kern w:val="0"/>
                <w:sz w:val="18"/>
                <w:szCs w:val="18"/>
              </w:rPr>
              <w:t>项</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约</w:t>
            </w:r>
            <w:r>
              <w:rPr>
                <w:rFonts w:ascii="Times New Roman" w:hAnsi="Times New Roman" w:hint="eastAsia"/>
                <w:kern w:val="0"/>
                <w:sz w:val="18"/>
                <w:szCs w:val="18"/>
              </w:rPr>
              <w:t>200</w:t>
            </w:r>
            <w:r>
              <w:rPr>
                <w:rFonts w:ascii="Times New Roman" w:hAnsi="Times New Roman" w:hint="eastAsia"/>
                <w:kern w:val="0"/>
                <w:sz w:val="18"/>
                <w:szCs w:val="18"/>
              </w:rPr>
              <w:t>项</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45"/>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、授权专利</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r>
              <w:rPr>
                <w:rFonts w:ascii="Times New Roman" w:hAnsi="Times New Roman" w:hint="eastAsia"/>
                <w:kern w:val="0"/>
                <w:sz w:val="18"/>
                <w:szCs w:val="18"/>
              </w:rPr>
              <w:t>项</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150</w:t>
            </w:r>
            <w:r>
              <w:rPr>
                <w:rFonts w:ascii="Times New Roman" w:hAnsi="Times New Roman" w:hint="eastAsia"/>
                <w:kern w:val="0"/>
                <w:sz w:val="18"/>
                <w:szCs w:val="18"/>
              </w:rPr>
              <w:t>余项</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45"/>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rPr>
                <w:rFonts w:ascii="Times New Roman" w:hAnsi="Times New Roman"/>
                <w:kern w:val="0"/>
                <w:sz w:val="18"/>
                <w:szCs w:val="18"/>
              </w:rPr>
            </w:pPr>
            <w:r>
              <w:rPr>
                <w:rFonts w:ascii="Times New Roman" w:hAnsi="Times New Roman" w:hint="eastAsia"/>
                <w:kern w:val="0"/>
                <w:sz w:val="18"/>
                <w:szCs w:val="18"/>
              </w:rPr>
              <w:t>3</w:t>
            </w:r>
            <w:r>
              <w:rPr>
                <w:rFonts w:ascii="Times New Roman" w:hAnsi="Times New Roman" w:hint="eastAsia"/>
                <w:kern w:val="0"/>
                <w:sz w:val="18"/>
                <w:szCs w:val="18"/>
              </w:rPr>
              <w:t>、发明专利</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项</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w:t>
            </w:r>
            <w:r>
              <w:rPr>
                <w:rFonts w:ascii="Times New Roman" w:hAnsi="Times New Roman" w:hint="eastAsia"/>
                <w:kern w:val="0"/>
                <w:sz w:val="18"/>
                <w:szCs w:val="18"/>
              </w:rPr>
              <w:t>项</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15</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0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left"/>
              <w:rPr>
                <w:rFonts w:ascii="Times New Roman" w:hAnsi="Times New Roman"/>
                <w:color w:val="000000"/>
                <w:kern w:val="0"/>
                <w:sz w:val="18"/>
                <w:szCs w:val="18"/>
              </w:rPr>
            </w:pP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90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专项</w:t>
            </w:r>
            <w:r>
              <w:rPr>
                <w:rFonts w:ascii="Times New Roman" w:hAnsi="Times New Roman"/>
                <w:color w:val="000000"/>
                <w:kern w:val="0"/>
                <w:sz w:val="18"/>
                <w:szCs w:val="18"/>
              </w:rPr>
              <w:t>资金到位</w:t>
            </w:r>
          </w:p>
        </w:tc>
        <w:tc>
          <w:tcPr>
            <w:tcW w:w="1170" w:type="dxa"/>
            <w:tcBorders>
              <w:top w:val="nil"/>
              <w:left w:val="nil"/>
              <w:bottom w:val="single" w:sz="4" w:space="0" w:color="auto"/>
              <w:right w:val="single" w:sz="4" w:space="0" w:color="auto"/>
            </w:tcBorders>
            <w:noWrap/>
            <w:vAlign w:val="center"/>
          </w:tcPr>
          <w:p w:rsidR="00D950F3" w:rsidRDefault="00E05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218.78</w:t>
            </w:r>
            <w:r w:rsidR="00BE4D01">
              <w:rPr>
                <w:rFonts w:ascii="Times New Roman" w:hAnsi="Times New Roman" w:hint="eastAsia"/>
                <w:kern w:val="0"/>
                <w:sz w:val="18"/>
                <w:szCs w:val="18"/>
              </w:rPr>
              <w:t>万元</w:t>
            </w:r>
          </w:p>
        </w:tc>
        <w:tc>
          <w:tcPr>
            <w:tcW w:w="1050" w:type="dxa"/>
            <w:tcBorders>
              <w:top w:val="nil"/>
              <w:left w:val="nil"/>
              <w:bottom w:val="single" w:sz="4" w:space="0" w:color="auto"/>
              <w:right w:val="single" w:sz="4" w:space="0" w:color="auto"/>
            </w:tcBorders>
            <w:noWrap/>
            <w:vAlign w:val="center"/>
          </w:tcPr>
          <w:p w:rsidR="00D950F3" w:rsidRDefault="00E055EF">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218.78</w:t>
            </w:r>
            <w:r w:rsidR="00BE4D01">
              <w:rPr>
                <w:rFonts w:ascii="Times New Roman" w:hAnsi="Times New Roman" w:hint="eastAsia"/>
                <w:kern w:val="0"/>
                <w:sz w:val="18"/>
                <w:szCs w:val="18"/>
              </w:rPr>
              <w:t>万元</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6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left"/>
              <w:rPr>
                <w:rFonts w:ascii="Times New Roman" w:hAnsi="Times New Roman"/>
                <w:color w:val="000000"/>
                <w:kern w:val="0"/>
                <w:sz w:val="18"/>
                <w:szCs w:val="18"/>
              </w:rPr>
            </w:pP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0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1</w:t>
            </w:r>
            <w:r>
              <w:rPr>
                <w:rFonts w:ascii="Times New Roman" w:hAnsi="Times New Roman" w:hint="eastAsia"/>
                <w:color w:val="000000"/>
                <w:kern w:val="0"/>
                <w:sz w:val="18"/>
                <w:szCs w:val="18"/>
              </w:rPr>
              <w:t>、营业收入</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w:t>
            </w:r>
            <w:r>
              <w:rPr>
                <w:rFonts w:ascii="Times New Roman" w:hAnsi="Times New Roman" w:hint="eastAsia"/>
                <w:kern w:val="0"/>
                <w:sz w:val="18"/>
                <w:szCs w:val="18"/>
              </w:rPr>
              <w:t>亿</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2.05</w:t>
            </w:r>
            <w:r>
              <w:rPr>
                <w:rFonts w:ascii="Times New Roman" w:hAnsi="Times New Roman" w:hint="eastAsia"/>
                <w:kern w:val="0"/>
                <w:sz w:val="18"/>
                <w:szCs w:val="18"/>
              </w:rPr>
              <w:t>亿</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0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2</w:t>
            </w:r>
            <w:r>
              <w:rPr>
                <w:rFonts w:ascii="Times New Roman" w:hAnsi="Times New Roman" w:hint="eastAsia"/>
                <w:color w:val="000000"/>
                <w:kern w:val="0"/>
                <w:sz w:val="18"/>
                <w:szCs w:val="18"/>
              </w:rPr>
              <w:t>、纳税</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1800</w:t>
            </w:r>
            <w:r>
              <w:rPr>
                <w:rFonts w:ascii="Times New Roman" w:hAnsi="Times New Roman" w:hint="eastAsia"/>
                <w:kern w:val="0"/>
                <w:sz w:val="18"/>
                <w:szCs w:val="18"/>
              </w:rPr>
              <w:t>万元</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1897</w:t>
            </w:r>
            <w:r>
              <w:rPr>
                <w:rFonts w:ascii="Times New Roman" w:hAnsi="Times New Roman" w:hint="eastAsia"/>
                <w:kern w:val="0"/>
                <w:sz w:val="18"/>
                <w:szCs w:val="18"/>
              </w:rPr>
              <w:t>万元</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30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3</w:t>
            </w:r>
            <w:r>
              <w:rPr>
                <w:rFonts w:ascii="Times New Roman" w:hAnsi="Times New Roman" w:hint="eastAsia"/>
                <w:color w:val="000000"/>
                <w:kern w:val="0"/>
                <w:sz w:val="18"/>
                <w:szCs w:val="18"/>
              </w:rPr>
              <w:t>、研发投入</w:t>
            </w:r>
          </w:p>
        </w:tc>
        <w:tc>
          <w:tcPr>
            <w:tcW w:w="117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700</w:t>
            </w:r>
            <w:r>
              <w:rPr>
                <w:rFonts w:ascii="Times New Roman" w:hAnsi="Times New Roman" w:hint="eastAsia"/>
                <w:kern w:val="0"/>
                <w:sz w:val="18"/>
                <w:szCs w:val="18"/>
              </w:rPr>
              <w:t>万元</w:t>
            </w:r>
          </w:p>
        </w:tc>
        <w:tc>
          <w:tcPr>
            <w:tcW w:w="1050"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799.86</w:t>
            </w:r>
            <w:r>
              <w:rPr>
                <w:rFonts w:ascii="Times New Roman" w:hAnsi="Times New Roman" w:hint="eastAsia"/>
                <w:kern w:val="0"/>
                <w:sz w:val="18"/>
                <w:szCs w:val="18"/>
              </w:rPr>
              <w:t>万元</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54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left"/>
              <w:rPr>
                <w:rFonts w:ascii="Times New Roman" w:hAnsi="Times New Roman"/>
                <w:color w:val="000000"/>
                <w:kern w:val="0"/>
                <w:sz w:val="18"/>
                <w:szCs w:val="18"/>
              </w:rPr>
            </w:pPr>
          </w:p>
          <w:p w:rsidR="00D950F3" w:rsidRDefault="00D950F3">
            <w:pPr>
              <w:widowControl/>
              <w:spacing w:line="240" w:lineRule="exact"/>
              <w:jc w:val="left"/>
              <w:rPr>
                <w:rFonts w:ascii="Times New Roman" w:hAnsi="Times New Roman"/>
                <w:color w:val="000000"/>
                <w:kern w:val="0"/>
                <w:sz w:val="18"/>
                <w:szCs w:val="18"/>
              </w:rPr>
            </w:pPr>
          </w:p>
          <w:p w:rsidR="00D950F3" w:rsidRDefault="00D950F3">
            <w:pPr>
              <w:widowControl/>
              <w:spacing w:line="240" w:lineRule="exact"/>
              <w:jc w:val="left"/>
              <w:rPr>
                <w:rFonts w:ascii="Times New Roman" w:hAnsi="Times New Roman"/>
                <w:color w:val="000000"/>
                <w:kern w:val="0"/>
                <w:sz w:val="18"/>
                <w:szCs w:val="18"/>
              </w:rPr>
            </w:pP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54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left"/>
              <w:rPr>
                <w:rFonts w:ascii="Times New Roman" w:hAnsi="Times New Roman"/>
                <w:color w:val="000000"/>
                <w:kern w:val="0"/>
                <w:sz w:val="18"/>
                <w:szCs w:val="18"/>
              </w:rPr>
            </w:pP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540"/>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left"/>
              <w:rPr>
                <w:rFonts w:ascii="Times New Roman" w:hAnsi="Times New Roman"/>
                <w:color w:val="000000"/>
                <w:kern w:val="0"/>
                <w:sz w:val="18"/>
                <w:szCs w:val="18"/>
              </w:rPr>
            </w:pPr>
          </w:p>
        </w:tc>
        <w:tc>
          <w:tcPr>
            <w:tcW w:w="1170" w:type="dxa"/>
            <w:tcBorders>
              <w:top w:val="nil"/>
              <w:left w:val="nil"/>
              <w:bottom w:val="single" w:sz="4" w:space="0" w:color="auto"/>
              <w:right w:val="single" w:sz="4" w:space="0" w:color="auto"/>
            </w:tcBorders>
            <w:noWrap/>
            <w:vAlign w:val="center"/>
          </w:tcPr>
          <w:p w:rsidR="00D950F3" w:rsidRDefault="00D950F3">
            <w:pPr>
              <w:widowControl/>
              <w:spacing w:line="240" w:lineRule="exact"/>
              <w:rPr>
                <w:rFonts w:ascii="Times New Roman" w:hAnsi="Times New Roman"/>
                <w:kern w:val="0"/>
                <w:sz w:val="18"/>
                <w:szCs w:val="18"/>
              </w:rPr>
            </w:pPr>
          </w:p>
        </w:tc>
        <w:tc>
          <w:tcPr>
            <w:tcW w:w="1050" w:type="dxa"/>
            <w:tcBorders>
              <w:top w:val="nil"/>
              <w:left w:val="nil"/>
              <w:bottom w:val="single" w:sz="4" w:space="0" w:color="auto"/>
              <w:right w:val="single" w:sz="4" w:space="0" w:color="auto"/>
            </w:tcBorders>
            <w:noWrap/>
            <w:vAlign w:val="center"/>
          </w:tcPr>
          <w:p w:rsidR="00D950F3" w:rsidRDefault="00D950F3">
            <w:pPr>
              <w:widowControl/>
              <w:spacing w:line="240" w:lineRule="exact"/>
              <w:rPr>
                <w:rFonts w:ascii="Times New Roman" w:hAnsi="Times New Roman"/>
                <w:kern w:val="0"/>
                <w:sz w:val="18"/>
                <w:szCs w:val="18"/>
              </w:rPr>
            </w:pPr>
          </w:p>
        </w:tc>
        <w:tc>
          <w:tcPr>
            <w:tcW w:w="511" w:type="dxa"/>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495" w:type="dxa"/>
            <w:gridSpan w:val="2"/>
            <w:tcBorders>
              <w:top w:val="nil"/>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405"/>
          <w:jc w:val="center"/>
        </w:trPr>
        <w:tc>
          <w:tcPr>
            <w:tcW w:w="588"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val="restart"/>
            <w:tcBorders>
              <w:top w:val="single" w:sz="4" w:space="0" w:color="auto"/>
              <w:left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群众满意度</w:t>
            </w:r>
          </w:p>
        </w:tc>
        <w:tc>
          <w:tcPr>
            <w:tcW w:w="1170" w:type="dxa"/>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1050" w:type="dxa"/>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11" w:type="dxa"/>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495"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435"/>
          <w:jc w:val="center"/>
        </w:trPr>
        <w:tc>
          <w:tcPr>
            <w:tcW w:w="588" w:type="dxa"/>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980" w:type="dxa"/>
            <w:vMerge/>
            <w:tcBorders>
              <w:left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112" w:type="dxa"/>
            <w:vMerge/>
            <w:tcBorders>
              <w:left w:val="single" w:sz="4" w:space="0" w:color="auto"/>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c>
          <w:tcPr>
            <w:tcW w:w="1942"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技术人满意度</w:t>
            </w:r>
          </w:p>
        </w:tc>
        <w:tc>
          <w:tcPr>
            <w:tcW w:w="1170" w:type="dxa"/>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bookmarkStart w:id="0" w:name="_GoBack"/>
            <w:bookmarkEnd w:id="0"/>
          </w:p>
        </w:tc>
        <w:tc>
          <w:tcPr>
            <w:tcW w:w="1050" w:type="dxa"/>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11" w:type="dxa"/>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495" w:type="dxa"/>
            <w:gridSpan w:val="2"/>
            <w:tcBorders>
              <w:top w:val="single" w:sz="4" w:space="0" w:color="auto"/>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r w:rsidR="00D950F3">
        <w:trPr>
          <w:trHeight w:hRule="exact" w:val="585"/>
          <w:jc w:val="center"/>
        </w:trPr>
        <w:tc>
          <w:tcPr>
            <w:tcW w:w="6842" w:type="dxa"/>
            <w:gridSpan w:val="7"/>
            <w:tcBorders>
              <w:top w:val="single" w:sz="4" w:space="0" w:color="auto"/>
              <w:left w:val="single" w:sz="4" w:space="0" w:color="auto"/>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11" w:type="dxa"/>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495" w:type="dxa"/>
            <w:gridSpan w:val="2"/>
            <w:tcBorders>
              <w:top w:val="nil"/>
              <w:left w:val="nil"/>
              <w:bottom w:val="single" w:sz="4" w:space="0" w:color="auto"/>
              <w:right w:val="single" w:sz="4" w:space="0" w:color="auto"/>
            </w:tcBorders>
            <w:noWrap/>
            <w:vAlign w:val="center"/>
          </w:tcPr>
          <w:p w:rsidR="00D950F3" w:rsidRDefault="00BE4D01">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1350" w:type="dxa"/>
            <w:gridSpan w:val="2"/>
            <w:tcBorders>
              <w:top w:val="single" w:sz="4" w:space="0" w:color="auto"/>
              <w:left w:val="nil"/>
              <w:bottom w:val="single" w:sz="4" w:space="0" w:color="auto"/>
              <w:right w:val="single" w:sz="4" w:space="0" w:color="auto"/>
            </w:tcBorders>
            <w:noWrap/>
            <w:vAlign w:val="center"/>
          </w:tcPr>
          <w:p w:rsidR="00D950F3" w:rsidRDefault="00D950F3">
            <w:pPr>
              <w:widowControl/>
              <w:spacing w:line="240" w:lineRule="exact"/>
              <w:jc w:val="center"/>
              <w:rPr>
                <w:rFonts w:ascii="Times New Roman" w:hAnsi="Times New Roman"/>
                <w:kern w:val="0"/>
                <w:sz w:val="18"/>
                <w:szCs w:val="18"/>
              </w:rPr>
            </w:pPr>
          </w:p>
        </w:tc>
      </w:tr>
    </w:tbl>
    <w:p w:rsidR="00D950F3" w:rsidRDefault="00BE4D0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D950F3" w:rsidRPr="00D950F3">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w:txbxContent>
                <w:p w:rsidR="00D950F3" w:rsidRDefault="00D950F3"/>
              </w:txbxContent>
            </v:textbox>
          </v:rect>
        </w:pict>
      </w:r>
    </w:p>
    <w:tbl>
      <w:tblPr>
        <w:tblW w:w="9540" w:type="dxa"/>
        <w:tblInd w:w="97" w:type="dxa"/>
        <w:tblLayout w:type="fixed"/>
        <w:tblLook w:val="04A0"/>
      </w:tblPr>
      <w:tblGrid>
        <w:gridCol w:w="9540"/>
      </w:tblGrid>
      <w:tr w:rsidR="00D950F3">
        <w:trPr>
          <w:trHeight w:val="465"/>
        </w:trPr>
        <w:tc>
          <w:tcPr>
            <w:tcW w:w="9540" w:type="dxa"/>
            <w:tcBorders>
              <w:top w:val="single" w:sz="4" w:space="0" w:color="auto"/>
              <w:left w:val="nil"/>
              <w:bottom w:val="nil"/>
              <w:right w:val="nil"/>
            </w:tcBorders>
            <w:noWrap/>
            <w:vAlign w:val="center"/>
          </w:tcPr>
          <w:p w:rsidR="00D950F3" w:rsidRDefault="00BE4D0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950F3">
        <w:trPr>
          <w:trHeight w:val="465"/>
        </w:trPr>
        <w:tc>
          <w:tcPr>
            <w:tcW w:w="9540" w:type="dxa"/>
            <w:tcBorders>
              <w:top w:val="nil"/>
              <w:left w:val="nil"/>
              <w:bottom w:val="nil"/>
              <w:right w:val="nil"/>
            </w:tcBorders>
            <w:noWrap/>
            <w:vAlign w:val="center"/>
          </w:tcPr>
          <w:p w:rsidR="00D950F3" w:rsidRDefault="00BE4D0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950F3">
        <w:trPr>
          <w:trHeight w:val="465"/>
        </w:trPr>
        <w:tc>
          <w:tcPr>
            <w:tcW w:w="9540" w:type="dxa"/>
            <w:tcBorders>
              <w:top w:val="nil"/>
              <w:left w:val="nil"/>
              <w:bottom w:val="nil"/>
              <w:right w:val="nil"/>
            </w:tcBorders>
            <w:noWrap/>
            <w:vAlign w:val="center"/>
          </w:tcPr>
          <w:p w:rsidR="00D950F3" w:rsidRDefault="00BE4D0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D950F3">
        <w:trPr>
          <w:trHeight w:val="210"/>
        </w:trPr>
        <w:tc>
          <w:tcPr>
            <w:tcW w:w="9540" w:type="dxa"/>
            <w:tcBorders>
              <w:top w:val="nil"/>
              <w:left w:val="nil"/>
              <w:bottom w:val="nil"/>
              <w:right w:val="nil"/>
            </w:tcBorders>
            <w:noWrap/>
            <w:vAlign w:val="center"/>
          </w:tcPr>
          <w:p w:rsidR="00D950F3" w:rsidRDefault="00BE4D01">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D950F3" w:rsidRDefault="00D950F3">
      <w:pPr>
        <w:widowControl/>
        <w:spacing w:line="400" w:lineRule="exact"/>
        <w:jc w:val="left"/>
        <w:rPr>
          <w:rFonts w:ascii="Times New Roman" w:hAnsi="Times New Roman"/>
          <w:color w:val="000000"/>
          <w:kern w:val="0"/>
          <w:sz w:val="18"/>
          <w:szCs w:val="18"/>
        </w:rPr>
      </w:pPr>
    </w:p>
    <w:p w:rsidR="00D950F3" w:rsidRDefault="00D950F3"/>
    <w:p w:rsidR="00D950F3" w:rsidRDefault="00D950F3">
      <w:pPr>
        <w:pStyle w:val="a3"/>
        <w:spacing w:line="560" w:lineRule="exact"/>
        <w:ind w:firstLineChars="1800" w:firstLine="5760"/>
        <w:rPr>
          <w:rFonts w:ascii="仿宋" w:eastAsia="仿宋"/>
          <w:sz w:val="32"/>
          <w:szCs w:val="32"/>
        </w:rPr>
        <w:sectPr w:rsidR="00D950F3">
          <w:pgSz w:w="11906" w:h="16838"/>
          <w:pgMar w:top="1474" w:right="1474" w:bottom="1474" w:left="1474" w:header="851" w:footer="1361" w:gutter="0"/>
          <w:cols w:space="720"/>
          <w:docGrid w:type="lines" w:linePitch="323"/>
        </w:sectPr>
      </w:pPr>
    </w:p>
    <w:p w:rsidR="00D950F3" w:rsidRDefault="00BE4D0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lastRenderedPageBreak/>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D950F3">
        <w:trPr>
          <w:trHeight w:val="692"/>
          <w:tblHeader/>
          <w:jc w:val="center"/>
        </w:trPr>
        <w:tc>
          <w:tcPr>
            <w:tcW w:w="682" w:type="dxa"/>
            <w:shd w:val="clear" w:color="auto" w:fill="FFFFFF"/>
            <w:vAlign w:val="center"/>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rsidR="00D950F3" w:rsidRDefault="00BE4D01">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D950F3">
        <w:trPr>
          <w:trHeight w:val="2318"/>
          <w:jc w:val="center"/>
        </w:trPr>
        <w:tc>
          <w:tcPr>
            <w:tcW w:w="682"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D950F3" w:rsidRDefault="00BE4D01">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rsidR="00D950F3" w:rsidRDefault="00BE4D01">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D950F3">
        <w:trPr>
          <w:trHeight w:val="1510"/>
          <w:jc w:val="center"/>
        </w:trPr>
        <w:tc>
          <w:tcPr>
            <w:tcW w:w="682"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rsidR="00D950F3" w:rsidRDefault="00BE4D01">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D950F3">
        <w:trPr>
          <w:trHeight w:val="1829"/>
          <w:jc w:val="center"/>
        </w:trPr>
        <w:tc>
          <w:tcPr>
            <w:tcW w:w="682"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709"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rsidR="00D950F3" w:rsidRDefault="00BE4D01">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D950F3" w:rsidRDefault="00BE4D01">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D950F3">
        <w:trPr>
          <w:trHeight w:val="1464"/>
          <w:jc w:val="center"/>
        </w:trPr>
        <w:tc>
          <w:tcPr>
            <w:tcW w:w="682"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tc>
        <w:tc>
          <w:tcPr>
            <w:tcW w:w="709"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rsidR="00D950F3">
        <w:trPr>
          <w:trHeight w:val="1942"/>
          <w:jc w:val="center"/>
        </w:trPr>
        <w:tc>
          <w:tcPr>
            <w:tcW w:w="682"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D950F3" w:rsidRDefault="00BE4D01">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rsidR="00D950F3">
        <w:trPr>
          <w:trHeight w:val="1706"/>
          <w:jc w:val="center"/>
        </w:trPr>
        <w:tc>
          <w:tcPr>
            <w:tcW w:w="682"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p>
        </w:tc>
      </w:tr>
      <w:tr w:rsidR="00D950F3">
        <w:trPr>
          <w:trHeight w:val="1415"/>
          <w:jc w:val="center"/>
        </w:trPr>
        <w:tc>
          <w:tcPr>
            <w:tcW w:w="682" w:type="dxa"/>
            <w:vMerge w:val="restart"/>
            <w:shd w:val="clear" w:color="auto" w:fill="FFFFFF"/>
            <w:vAlign w:val="center"/>
          </w:tcPr>
          <w:p w:rsidR="00D950F3" w:rsidRDefault="00BE4D01">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D950F3">
        <w:trPr>
          <w:trHeight w:val="1320"/>
          <w:jc w:val="center"/>
        </w:trPr>
        <w:tc>
          <w:tcPr>
            <w:tcW w:w="682"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D950F3">
        <w:trPr>
          <w:trHeight w:val="2076"/>
          <w:jc w:val="center"/>
        </w:trPr>
        <w:tc>
          <w:tcPr>
            <w:tcW w:w="682"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　</w:t>
            </w:r>
          </w:p>
          <w:p w:rsidR="00D950F3" w:rsidRDefault="00BE4D01">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D950F3">
        <w:trPr>
          <w:trHeight w:val="1797"/>
          <w:jc w:val="center"/>
        </w:trPr>
        <w:tc>
          <w:tcPr>
            <w:tcW w:w="682"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D950F3" w:rsidRDefault="00BE4D01">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D950F3">
        <w:trPr>
          <w:trHeight w:val="1769"/>
          <w:jc w:val="center"/>
        </w:trPr>
        <w:tc>
          <w:tcPr>
            <w:tcW w:w="682"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D950F3">
        <w:trPr>
          <w:trHeight w:val="1917"/>
          <w:jc w:val="center"/>
        </w:trPr>
        <w:tc>
          <w:tcPr>
            <w:tcW w:w="682"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D950F3">
        <w:trPr>
          <w:trHeight w:val="1718"/>
          <w:jc w:val="center"/>
        </w:trPr>
        <w:tc>
          <w:tcPr>
            <w:tcW w:w="682"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D950F3">
        <w:trPr>
          <w:trHeight w:val="1506"/>
          <w:jc w:val="center"/>
        </w:trPr>
        <w:tc>
          <w:tcPr>
            <w:tcW w:w="682" w:type="dxa"/>
            <w:vMerge/>
            <w:shd w:val="clear" w:color="auto" w:fill="FFFFFF"/>
            <w:vAlign w:val="center"/>
          </w:tcPr>
          <w:p w:rsidR="00D950F3" w:rsidRDefault="00D950F3">
            <w:pPr>
              <w:spacing w:line="0" w:lineRule="atLeast"/>
              <w:jc w:val="center"/>
              <w:rPr>
                <w:rFonts w:ascii="Times New Roman" w:hAnsi="Times New Roman"/>
                <w:color w:val="000000"/>
                <w:kern w:val="0"/>
                <w:sz w:val="22"/>
              </w:rPr>
            </w:pPr>
          </w:p>
        </w:tc>
        <w:tc>
          <w:tcPr>
            <w:tcW w:w="709" w:type="dxa"/>
            <w:shd w:val="clear" w:color="auto" w:fill="FFFFFF"/>
            <w:vAlign w:val="center"/>
          </w:tcPr>
          <w:p w:rsidR="00D950F3" w:rsidRDefault="00BE4D01">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D950F3">
        <w:trPr>
          <w:trHeight w:val="1674"/>
          <w:jc w:val="center"/>
        </w:trPr>
        <w:tc>
          <w:tcPr>
            <w:tcW w:w="682"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D950F3">
        <w:trPr>
          <w:trHeight w:val="693"/>
          <w:jc w:val="center"/>
        </w:trPr>
        <w:tc>
          <w:tcPr>
            <w:tcW w:w="682"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效益　</w:t>
            </w:r>
          </w:p>
        </w:tc>
        <w:tc>
          <w:tcPr>
            <w:tcW w:w="709" w:type="dxa"/>
            <w:vMerge w:val="restart"/>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D950F3" w:rsidRDefault="00BE4D01">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w:t>
            </w:r>
            <w:r>
              <w:rPr>
                <w:rFonts w:ascii="Times New Roman" w:hAnsi="Times New Roman"/>
                <w:color w:val="000000"/>
                <w:kern w:val="0"/>
                <w:sz w:val="22"/>
              </w:rPr>
              <w:t>0</w:t>
            </w:r>
          </w:p>
        </w:tc>
      </w:tr>
      <w:tr w:rsidR="00D950F3">
        <w:trPr>
          <w:trHeight w:val="929"/>
          <w:jc w:val="center"/>
        </w:trPr>
        <w:tc>
          <w:tcPr>
            <w:tcW w:w="682"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D950F3" w:rsidRDefault="00D950F3">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rsidR="00D950F3" w:rsidRDefault="00BE4D01">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D950F3">
        <w:trPr>
          <w:trHeight w:val="558"/>
          <w:jc w:val="center"/>
        </w:trPr>
        <w:tc>
          <w:tcPr>
            <w:tcW w:w="2525" w:type="dxa"/>
            <w:gridSpan w:val="3"/>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D950F3" w:rsidRDefault="00D950F3">
            <w:pPr>
              <w:widowControl/>
              <w:spacing w:line="0" w:lineRule="atLeast"/>
              <w:rPr>
                <w:rFonts w:ascii="Times New Roman" w:hAnsi="Times New Roman"/>
                <w:color w:val="000000"/>
                <w:kern w:val="0"/>
                <w:sz w:val="22"/>
              </w:rPr>
            </w:pPr>
          </w:p>
        </w:tc>
        <w:tc>
          <w:tcPr>
            <w:tcW w:w="6096" w:type="dxa"/>
            <w:shd w:val="clear" w:color="auto" w:fill="FFFFFF"/>
            <w:vAlign w:val="center"/>
          </w:tcPr>
          <w:p w:rsidR="00D950F3" w:rsidRDefault="00D950F3">
            <w:pPr>
              <w:widowControl/>
              <w:spacing w:line="0" w:lineRule="atLeast"/>
              <w:rPr>
                <w:rFonts w:ascii="Times New Roman" w:hAnsi="Times New Roman"/>
                <w:color w:val="000000"/>
                <w:kern w:val="0"/>
                <w:sz w:val="22"/>
              </w:rPr>
            </w:pPr>
          </w:p>
        </w:tc>
        <w:tc>
          <w:tcPr>
            <w:tcW w:w="566" w:type="dxa"/>
            <w:shd w:val="clear" w:color="auto" w:fill="FFFFFF"/>
            <w:vAlign w:val="center"/>
          </w:tcPr>
          <w:p w:rsidR="00D950F3" w:rsidRDefault="00BE4D01">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w:t>
            </w:r>
            <w:r>
              <w:rPr>
                <w:rFonts w:ascii="Times New Roman" w:hAnsi="Times New Roman"/>
                <w:color w:val="000000"/>
                <w:kern w:val="0"/>
                <w:sz w:val="22"/>
              </w:rPr>
              <w:t>6</w:t>
            </w:r>
          </w:p>
        </w:tc>
      </w:tr>
    </w:tbl>
    <w:p w:rsidR="00D950F3" w:rsidRDefault="00BE4D01">
      <w:pPr>
        <w:spacing w:line="560" w:lineRule="exact"/>
        <w:ind w:firstLineChars="100" w:firstLine="200"/>
        <w:rPr>
          <w:rFonts w:ascii="仿宋" w:eastAsia="仿宋"/>
          <w:sz w:val="32"/>
          <w:szCs w:val="32"/>
        </w:rPr>
      </w:pPr>
      <w:r>
        <w:rPr>
          <w:rFonts w:ascii="Times New Roman" w:eastAsia="仿宋_GB2312" w:hAnsi="Times New Roman"/>
          <w:sz w:val="20"/>
          <w:szCs w:val="20"/>
        </w:rPr>
        <w:t>注：单位可以根据专项资金的管理要求和绩效要求增设个性指标。</w:t>
      </w:r>
    </w:p>
    <w:sectPr w:rsidR="00D950F3" w:rsidSect="00D950F3">
      <w:pgSz w:w="16838" w:h="11906" w:orient="landscape"/>
      <w:pgMar w:top="1531" w:right="1531" w:bottom="1531"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D01" w:rsidRDefault="00BE4D01" w:rsidP="00E055EF">
      <w:r>
        <w:separator/>
      </w:r>
    </w:p>
  </w:endnote>
  <w:endnote w:type="continuationSeparator" w:id="1">
    <w:p w:rsidR="00BE4D01" w:rsidRDefault="00BE4D01" w:rsidP="00E055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auto"/>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D01" w:rsidRDefault="00BE4D01" w:rsidP="00E055EF">
      <w:r>
        <w:separator/>
      </w:r>
    </w:p>
  </w:footnote>
  <w:footnote w:type="continuationSeparator" w:id="1">
    <w:p w:rsidR="00BE4D01" w:rsidRDefault="00BE4D01" w:rsidP="00E055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3EA6"/>
    <w:rsid w:val="00220415"/>
    <w:rsid w:val="00926193"/>
    <w:rsid w:val="00A32905"/>
    <w:rsid w:val="00AD3EA6"/>
    <w:rsid w:val="00BE4D01"/>
    <w:rsid w:val="00D950F3"/>
    <w:rsid w:val="00E055EF"/>
    <w:rsid w:val="08866D87"/>
    <w:rsid w:val="09E97E7C"/>
    <w:rsid w:val="0BD130E2"/>
    <w:rsid w:val="0F525915"/>
    <w:rsid w:val="133F536F"/>
    <w:rsid w:val="14A27721"/>
    <w:rsid w:val="17C7153D"/>
    <w:rsid w:val="181B3BC2"/>
    <w:rsid w:val="252C555A"/>
    <w:rsid w:val="26CB2C24"/>
    <w:rsid w:val="2A7A1A7D"/>
    <w:rsid w:val="36296E4D"/>
    <w:rsid w:val="3E20753B"/>
    <w:rsid w:val="3EA8380B"/>
    <w:rsid w:val="3F3A712D"/>
    <w:rsid w:val="45896370"/>
    <w:rsid w:val="4922561A"/>
    <w:rsid w:val="5D83650B"/>
    <w:rsid w:val="5F47489C"/>
    <w:rsid w:val="63B95236"/>
    <w:rsid w:val="648C20AA"/>
    <w:rsid w:val="680F317C"/>
    <w:rsid w:val="690F150F"/>
    <w:rsid w:val="6DAA0491"/>
    <w:rsid w:val="6FCF38A3"/>
    <w:rsid w:val="7010098D"/>
    <w:rsid w:val="73F52B29"/>
    <w:rsid w:val="74143A63"/>
    <w:rsid w:val="76BA6FA6"/>
    <w:rsid w:val="7B4D61D3"/>
    <w:rsid w:val="7C9D7817"/>
    <w:rsid w:val="7D1D42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0F3"/>
    <w:pPr>
      <w:widowControl w:val="0"/>
      <w:jc w:val="both"/>
    </w:pPr>
    <w:rPr>
      <w:rFonts w:ascii="Calibri" w:eastAsia="宋体" w:hAnsi="Calibri" w:cs="Times New Roman"/>
      <w:kern w:val="2"/>
      <w:sz w:val="21"/>
      <w:szCs w:val="22"/>
    </w:rPr>
  </w:style>
  <w:style w:type="paragraph" w:styleId="2">
    <w:name w:val="heading 2"/>
    <w:basedOn w:val="a"/>
    <w:next w:val="a"/>
    <w:link w:val="2Char"/>
    <w:qFormat/>
    <w:rsid w:val="00D950F3"/>
    <w:pPr>
      <w:keepNext/>
      <w:keepLines/>
      <w:spacing w:before="260" w:after="260" w:line="413" w:lineRule="auto"/>
      <w:outlineLvl w:val="1"/>
    </w:pPr>
    <w:rPr>
      <w:rFonts w:ascii="Arial" w:eastAsia="黑体" w:hAnsi="Arial"/>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sid w:val="00D950F3"/>
    <w:rPr>
      <w:rFonts w:ascii="Arial" w:eastAsia="黑体" w:hAnsi="Arial" w:cs="Times New Roman"/>
      <w:b/>
      <w:sz w:val="32"/>
      <w:szCs w:val="24"/>
    </w:rPr>
  </w:style>
  <w:style w:type="paragraph" w:styleId="a3">
    <w:name w:val="No Spacing"/>
    <w:uiPriority w:val="99"/>
    <w:qFormat/>
    <w:rsid w:val="00D950F3"/>
    <w:pPr>
      <w:widowControl w:val="0"/>
      <w:jc w:val="both"/>
    </w:pPr>
    <w:rPr>
      <w:rFonts w:ascii="Calibri" w:eastAsia="宋体" w:hAnsi="Calibri" w:cs="Times New Roman"/>
      <w:kern w:val="2"/>
      <w:sz w:val="21"/>
      <w:szCs w:val="22"/>
    </w:rPr>
  </w:style>
  <w:style w:type="paragraph" w:styleId="a4">
    <w:name w:val="header"/>
    <w:basedOn w:val="a"/>
    <w:link w:val="Char"/>
    <w:uiPriority w:val="99"/>
    <w:semiHidden/>
    <w:unhideWhenUsed/>
    <w:rsid w:val="00E055E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E055EF"/>
    <w:rPr>
      <w:rFonts w:ascii="Calibri" w:eastAsia="宋体" w:hAnsi="Calibri" w:cs="Times New Roman"/>
      <w:kern w:val="2"/>
      <w:sz w:val="18"/>
      <w:szCs w:val="18"/>
    </w:rPr>
  </w:style>
  <w:style w:type="paragraph" w:styleId="a5">
    <w:name w:val="footer"/>
    <w:basedOn w:val="a"/>
    <w:link w:val="Char0"/>
    <w:uiPriority w:val="99"/>
    <w:semiHidden/>
    <w:unhideWhenUsed/>
    <w:rsid w:val="00E055EF"/>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E055EF"/>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744</Words>
  <Characters>4246</Characters>
  <Application>Microsoft Office Word</Application>
  <DocSecurity>0</DocSecurity>
  <Lines>35</Lines>
  <Paragraphs>9</Paragraphs>
  <ScaleCrop>false</ScaleCrop>
  <Company>User</Company>
  <LinksUpToDate>false</LinksUpToDate>
  <CharactersWithSpaces>4981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王吉平</dc:creator>
  <cp:lastModifiedBy>PC</cp:lastModifiedBy>
  <cp:revision>2</cp:revision>
  <dcterms:created xsi:type="dcterms:W3CDTF">2021-07-26T02:51:00Z</dcterms:created>
  <dcterms:modified xsi:type="dcterms:W3CDTF">2021-09-09T08:30:00Z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AB2541C31A1145C38AF9A11FAE78EFAB</vt:lpwstr>
  </property>
</Properties>
</file>