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ADF" w:rsidRDefault="001B6ADF" w:rsidP="001B6ADF">
      <w:pPr>
        <w:pStyle w:val="a5"/>
        <w:spacing w:line="510" w:lineRule="exact"/>
        <w:ind w:firstLineChars="300" w:firstLine="1320"/>
        <w:jc w:val="center"/>
        <w:rPr>
          <w:rFonts w:ascii="Times New Roman" w:eastAsia="黑体" w:hAnsi="Times New Roman"/>
          <w:sz w:val="44"/>
          <w:szCs w:val="44"/>
        </w:rPr>
      </w:pPr>
      <w:r>
        <w:rPr>
          <w:rFonts w:ascii="Times New Roman" w:eastAsia="黑体" w:hAnsi="Times New Roman" w:hint="eastAsia"/>
          <w:sz w:val="44"/>
          <w:szCs w:val="44"/>
        </w:rPr>
        <w:t>2019</w:t>
      </w:r>
      <w:r>
        <w:rPr>
          <w:rFonts w:ascii="Times New Roman" w:eastAsia="黑体" w:hAnsi="Times New Roman" w:hint="eastAsia"/>
          <w:sz w:val="44"/>
          <w:szCs w:val="44"/>
        </w:rPr>
        <w:t>年度股改费用补助资金</w:t>
      </w:r>
    </w:p>
    <w:p w:rsidR="001B6ADF" w:rsidRDefault="001B6ADF" w:rsidP="001B6ADF">
      <w:pPr>
        <w:pStyle w:val="a5"/>
        <w:spacing w:line="510" w:lineRule="exact"/>
        <w:ind w:firstLineChars="300" w:firstLine="1320"/>
        <w:jc w:val="center"/>
        <w:rPr>
          <w:rFonts w:ascii="Times New Roman" w:eastAsia="黑体" w:hAnsi="Times New Roman"/>
          <w:sz w:val="44"/>
          <w:szCs w:val="44"/>
        </w:rPr>
      </w:pPr>
      <w:r>
        <w:rPr>
          <w:rFonts w:ascii="Times New Roman" w:eastAsia="黑体" w:hAnsi="Times New Roman"/>
          <w:sz w:val="44"/>
          <w:szCs w:val="44"/>
        </w:rPr>
        <w:t>绩效评价报告</w:t>
      </w:r>
    </w:p>
    <w:p w:rsidR="001B6ADF" w:rsidRDefault="001B6ADF" w:rsidP="001B6ADF">
      <w:pPr>
        <w:pStyle w:val="a5"/>
        <w:spacing w:line="510" w:lineRule="exact"/>
        <w:ind w:firstLineChars="200" w:firstLine="643"/>
        <w:rPr>
          <w:rFonts w:ascii="Times New Roman" w:eastAsia="楷体" w:hAnsi="Times New Roman"/>
          <w:b/>
          <w:sz w:val="32"/>
          <w:szCs w:val="32"/>
        </w:rPr>
      </w:pPr>
    </w:p>
    <w:p w:rsidR="001B6ADF" w:rsidRDefault="001B6ADF" w:rsidP="001B6ADF">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一、基本情况</w:t>
      </w:r>
    </w:p>
    <w:p w:rsidR="001B6ADF" w:rsidRDefault="001B6ADF" w:rsidP="001B6ADF">
      <w:pPr>
        <w:spacing w:line="480" w:lineRule="auto"/>
        <w:ind w:leftChars="250" w:left="525" w:firstLineChars="250" w:firstLine="800"/>
        <w:rPr>
          <w:rFonts w:ascii="楷体" w:eastAsia="楷体" w:hAnsi="楷体" w:cs="楷体"/>
          <w:sz w:val="32"/>
          <w:szCs w:val="32"/>
        </w:rPr>
      </w:pPr>
      <w:r>
        <w:rPr>
          <w:rFonts w:ascii="楷体" w:eastAsia="楷体" w:hint="eastAsia"/>
          <w:bCs/>
          <w:sz w:val="32"/>
          <w:szCs w:val="32"/>
        </w:rPr>
        <w:t>我公司是生产</w:t>
      </w:r>
      <w:r>
        <w:rPr>
          <w:rFonts w:ascii="楷体" w:eastAsia="楷体" w:hAnsi="楷体" w:cs="楷体" w:hint="eastAsia"/>
          <w:sz w:val="32"/>
          <w:szCs w:val="32"/>
        </w:rPr>
        <w:t>免漆生态板等环保产业的高新技术企业，拥有新型发明专利，有自主的品牌两个：“木脑壳”</w:t>
      </w:r>
      <w:r>
        <w:rPr>
          <w:rFonts w:ascii="楷体" w:eastAsia="楷体" w:hAnsi="楷体" w:cs="楷体" w:hint="eastAsia"/>
          <w:noProof/>
          <w:sz w:val="32"/>
          <w:szCs w:val="32"/>
        </w:rPr>
        <w:drawing>
          <wp:inline distT="0" distB="0" distL="0" distR="0">
            <wp:extent cx="476250" cy="476250"/>
            <wp:effectExtent l="0" t="0" r="11430" b="1143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7" cstate="print"/>
                    <a:srcRect/>
                    <a:stretch>
                      <a:fillRect/>
                    </a:stretch>
                  </pic:blipFill>
                  <pic:spPr>
                    <a:xfrm>
                      <a:off x="0" y="0"/>
                      <a:ext cx="476250" cy="476250"/>
                    </a:xfrm>
                    <a:prstGeom prst="rect">
                      <a:avLst/>
                    </a:prstGeom>
                    <a:noFill/>
                    <a:ln w="9525">
                      <a:noFill/>
                      <a:miter lim="800000"/>
                      <a:headEnd/>
                      <a:tailEnd/>
                    </a:ln>
                  </pic:spPr>
                </pic:pic>
              </a:graphicData>
            </a:graphic>
          </wp:inline>
        </w:drawing>
      </w:r>
      <w:r>
        <w:rPr>
          <w:rFonts w:ascii="楷体" w:eastAsia="楷体" w:hAnsi="楷体" w:cs="楷体" w:hint="eastAsia"/>
          <w:sz w:val="32"/>
          <w:szCs w:val="32"/>
        </w:rPr>
        <w:t xml:space="preserve"> 、“金祺鑫”</w:t>
      </w:r>
      <w:r>
        <w:rPr>
          <w:rFonts w:ascii="楷体" w:eastAsia="楷体" w:hAnsi="楷体" w:cs="楷体" w:hint="eastAsia"/>
          <w:noProof/>
          <w:sz w:val="32"/>
          <w:szCs w:val="32"/>
        </w:rPr>
        <w:drawing>
          <wp:inline distT="0" distB="0" distL="0" distR="0">
            <wp:extent cx="609600" cy="476250"/>
            <wp:effectExtent l="0" t="0" r="0"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cstate="print"/>
                    <a:srcRect/>
                    <a:stretch>
                      <a:fillRect/>
                    </a:stretch>
                  </pic:blipFill>
                  <pic:spPr>
                    <a:xfrm>
                      <a:off x="0" y="0"/>
                      <a:ext cx="609600" cy="476250"/>
                    </a:xfrm>
                    <a:prstGeom prst="rect">
                      <a:avLst/>
                    </a:prstGeom>
                    <a:noFill/>
                    <a:ln w="9525">
                      <a:noFill/>
                      <a:miter lim="800000"/>
                      <a:headEnd/>
                      <a:tailEnd/>
                    </a:ln>
                  </pic:spPr>
                </pic:pic>
              </a:graphicData>
            </a:graphic>
          </wp:inline>
        </w:drawing>
      </w:r>
      <w:r>
        <w:rPr>
          <w:rFonts w:ascii="楷体" w:eastAsia="楷体" w:hAnsi="楷体" w:cs="楷体" w:hint="eastAsia"/>
          <w:sz w:val="32"/>
          <w:szCs w:val="32"/>
        </w:rPr>
        <w:t>都已通过国家商标局正式授权。公司建立了以企业技术中心为主体，以市场为导向，以生产车间为基地，产、学、研、用相结合，集研究、实验、开发、引进和成果转化为一体的技术创新体系。在创新驱动战略的引领下，公司坚持创新发展理念，围绕加快调整环保装饰材料品种结构、培育发展下游智能家俱产品、推动产业转型升级，坚持“高端发展、深度开发、综合利用”原则，加快推进科研平台建设，积极开展新产品、新工艺、新技术应用开发和装置升级改造，不断创新持续改进，创立优质品牌，提升企业形象与核心</w:t>
      </w:r>
      <w:r>
        <w:rPr>
          <w:rFonts w:ascii="Times New Roman" w:eastAsia="楷体" w:hAnsi="Times New Roman" w:hint="eastAsia"/>
          <w:bCs/>
          <w:sz w:val="32"/>
          <w:szCs w:val="32"/>
        </w:rPr>
        <w:t>竞</w:t>
      </w:r>
      <w:r>
        <w:rPr>
          <w:rFonts w:ascii="楷体" w:eastAsia="楷体" w:hAnsi="楷体" w:cs="楷体" w:hint="eastAsia"/>
          <w:sz w:val="32"/>
          <w:szCs w:val="32"/>
        </w:rPr>
        <w:t>争力。</w:t>
      </w:r>
    </w:p>
    <w:p w:rsidR="001B6ADF" w:rsidRDefault="001B6ADF" w:rsidP="001B6ADF">
      <w:pPr>
        <w:pStyle w:val="a5"/>
        <w:spacing w:line="510" w:lineRule="exact"/>
        <w:ind w:firstLineChars="200" w:firstLine="640"/>
        <w:rPr>
          <w:rFonts w:ascii="Times New Roman" w:eastAsia="仿宋" w:hAnsi="Times New Roman"/>
          <w:sz w:val="32"/>
          <w:szCs w:val="32"/>
        </w:rPr>
      </w:pPr>
    </w:p>
    <w:p w:rsidR="001B6ADF" w:rsidRDefault="001B6ADF" w:rsidP="001B6ADF">
      <w:pPr>
        <w:pStyle w:val="a5"/>
        <w:numPr>
          <w:ilvl w:val="0"/>
          <w:numId w:val="1"/>
        </w:numPr>
        <w:spacing w:line="360" w:lineRule="auto"/>
        <w:ind w:firstLine="640"/>
        <w:rPr>
          <w:rFonts w:ascii="楷体" w:eastAsia="楷体" w:hAnsi="楷体" w:cs="楷体"/>
          <w:sz w:val="32"/>
          <w:szCs w:val="32"/>
        </w:rPr>
      </w:pPr>
      <w:r>
        <w:rPr>
          <w:rFonts w:ascii="楷体" w:eastAsia="楷体" w:hAnsi="楷体" w:cs="楷体" w:hint="eastAsia"/>
          <w:sz w:val="32"/>
          <w:szCs w:val="32"/>
        </w:rPr>
        <w:lastRenderedPageBreak/>
        <w:t>项目绩效目标</w:t>
      </w:r>
    </w:p>
    <w:p w:rsidR="001B6ADF" w:rsidRDefault="001B6ADF" w:rsidP="001B6ADF">
      <w:pPr>
        <w:pStyle w:val="a5"/>
        <w:spacing w:line="360" w:lineRule="auto"/>
        <w:ind w:left="640" w:hangingChars="200" w:hanging="640"/>
        <w:rPr>
          <w:rFonts w:ascii="楷体" w:eastAsia="楷体" w:hAnsi="楷体" w:cs="楷体"/>
          <w:sz w:val="32"/>
          <w:szCs w:val="32"/>
        </w:rPr>
      </w:pPr>
      <w:r>
        <w:rPr>
          <w:rFonts w:ascii="楷体" w:eastAsia="楷体" w:hAnsi="楷体" w:cs="楷体" w:hint="eastAsia"/>
          <w:sz w:val="32"/>
          <w:szCs w:val="32"/>
        </w:rPr>
        <w:t xml:space="preserve">          完善资产监管体制，提升监管能力，发挥资金在公司的作用，服务公司经济发展。在湖南股权交易所挂牌，不断完善公司架构、战略规划、管理方式、内控制度，加大研发力度，对未来业务的高速增长提供有力的支持。</w:t>
      </w:r>
    </w:p>
    <w:p w:rsidR="001B6ADF" w:rsidRDefault="001B6ADF" w:rsidP="001B6ADF">
      <w:pPr>
        <w:pStyle w:val="a5"/>
        <w:numPr>
          <w:ilvl w:val="0"/>
          <w:numId w:val="2"/>
        </w:numPr>
        <w:spacing w:line="360" w:lineRule="auto"/>
        <w:ind w:firstLineChars="200" w:firstLine="640"/>
        <w:rPr>
          <w:rFonts w:ascii="Times New Roman" w:eastAsia="楷体" w:hAnsi="Times New Roman"/>
          <w:bCs/>
          <w:sz w:val="32"/>
          <w:szCs w:val="32"/>
        </w:rPr>
      </w:pPr>
      <w:r>
        <w:rPr>
          <w:rFonts w:ascii="楷体" w:eastAsia="楷体" w:hAnsi="楷体" w:cs="楷体" w:hint="eastAsia"/>
          <w:sz w:val="32"/>
          <w:szCs w:val="32"/>
        </w:rPr>
        <w:t>2019年12月10日在湖南股权交易所挂牌成功，</w:t>
      </w:r>
      <w:r>
        <w:rPr>
          <w:rFonts w:ascii="Times New Roman" w:eastAsia="楷体" w:hAnsi="Times New Roman" w:hint="eastAsia"/>
          <w:bCs/>
          <w:sz w:val="32"/>
          <w:szCs w:val="32"/>
        </w:rPr>
        <w:t>公司的工程技术研究中心在</w:t>
      </w:r>
      <w:r>
        <w:rPr>
          <w:rFonts w:ascii="Times New Roman" w:eastAsia="楷体" w:hAnsi="Times New Roman" w:hint="eastAsia"/>
          <w:bCs/>
          <w:sz w:val="32"/>
          <w:szCs w:val="32"/>
        </w:rPr>
        <w:t>2019</w:t>
      </w:r>
      <w:r>
        <w:rPr>
          <w:rFonts w:ascii="Times New Roman" w:eastAsia="楷体" w:hAnsi="Times New Roman" w:hint="eastAsia"/>
          <w:bCs/>
          <w:sz w:val="32"/>
          <w:szCs w:val="32"/>
        </w:rPr>
        <w:t>年加大了研发力度，</w:t>
      </w:r>
      <w:r>
        <w:rPr>
          <w:rFonts w:ascii="Times New Roman" w:eastAsia="楷体" w:hAnsi="Times New Roman" w:hint="eastAsia"/>
          <w:bCs/>
          <w:sz w:val="32"/>
          <w:szCs w:val="32"/>
        </w:rPr>
        <w:t>2019</w:t>
      </w:r>
      <w:r>
        <w:rPr>
          <w:rFonts w:ascii="Times New Roman" w:eastAsia="楷体" w:hAnsi="Times New Roman" w:hint="eastAsia"/>
          <w:bCs/>
          <w:sz w:val="32"/>
          <w:szCs w:val="32"/>
        </w:rPr>
        <w:t>年申请了发明专利</w:t>
      </w:r>
      <w:r>
        <w:rPr>
          <w:rFonts w:ascii="Times New Roman" w:eastAsia="楷体" w:hAnsi="Times New Roman" w:hint="eastAsia"/>
          <w:bCs/>
          <w:sz w:val="32"/>
          <w:szCs w:val="32"/>
        </w:rPr>
        <w:t>3</w:t>
      </w:r>
      <w:r>
        <w:rPr>
          <w:rFonts w:ascii="Times New Roman" w:eastAsia="楷体" w:hAnsi="Times New Roman" w:hint="eastAsia"/>
          <w:bCs/>
          <w:sz w:val="32"/>
          <w:szCs w:val="32"/>
        </w:rPr>
        <w:t>项，实用新型发明专利</w:t>
      </w:r>
      <w:r>
        <w:rPr>
          <w:rFonts w:ascii="Times New Roman" w:eastAsia="楷体" w:hAnsi="Times New Roman" w:hint="eastAsia"/>
          <w:bCs/>
          <w:sz w:val="32"/>
          <w:szCs w:val="32"/>
        </w:rPr>
        <w:t>7</w:t>
      </w:r>
      <w:r>
        <w:rPr>
          <w:rFonts w:ascii="Times New Roman" w:eastAsia="楷体" w:hAnsi="Times New Roman" w:hint="eastAsia"/>
          <w:bCs/>
          <w:sz w:val="32"/>
          <w:szCs w:val="32"/>
        </w:rPr>
        <w:t>项，于</w:t>
      </w:r>
      <w:r>
        <w:rPr>
          <w:rFonts w:ascii="Times New Roman" w:eastAsia="楷体" w:hAnsi="Times New Roman" w:hint="eastAsia"/>
          <w:bCs/>
          <w:sz w:val="32"/>
          <w:szCs w:val="32"/>
        </w:rPr>
        <w:t>2020</w:t>
      </w:r>
      <w:r>
        <w:rPr>
          <w:rFonts w:ascii="Times New Roman" w:eastAsia="楷体" w:hAnsi="Times New Roman" w:hint="eastAsia"/>
          <w:bCs/>
          <w:sz w:val="32"/>
          <w:szCs w:val="32"/>
        </w:rPr>
        <w:t>年获得</w:t>
      </w:r>
      <w:r>
        <w:rPr>
          <w:rFonts w:ascii="Times New Roman" w:eastAsia="楷体" w:hAnsi="Times New Roman" w:hint="eastAsia"/>
          <w:bCs/>
          <w:sz w:val="32"/>
          <w:szCs w:val="32"/>
        </w:rPr>
        <w:t>7</w:t>
      </w:r>
      <w:r>
        <w:rPr>
          <w:rFonts w:ascii="Times New Roman" w:eastAsia="楷体" w:hAnsi="Times New Roman" w:hint="eastAsia"/>
          <w:bCs/>
          <w:sz w:val="32"/>
          <w:szCs w:val="32"/>
        </w:rPr>
        <w:t>项实用新型专利授权，</w:t>
      </w:r>
      <w:r>
        <w:rPr>
          <w:rFonts w:ascii="Times New Roman" w:eastAsia="楷体" w:hAnsi="Times New Roman" w:hint="eastAsia"/>
          <w:bCs/>
          <w:sz w:val="32"/>
          <w:szCs w:val="32"/>
        </w:rPr>
        <w:t>2020</w:t>
      </w:r>
      <w:r>
        <w:rPr>
          <w:rFonts w:ascii="Times New Roman" w:eastAsia="楷体" w:hAnsi="Times New Roman" w:hint="eastAsia"/>
          <w:bCs/>
          <w:sz w:val="32"/>
          <w:szCs w:val="32"/>
        </w:rPr>
        <w:t>年申请了两项发明专利及一项实用新型专利，提高了企业的产品竞争力。</w:t>
      </w:r>
    </w:p>
    <w:p w:rsidR="001B6ADF" w:rsidRDefault="001B6ADF" w:rsidP="001B6ADF">
      <w:pPr>
        <w:pStyle w:val="a5"/>
        <w:spacing w:line="510" w:lineRule="exact"/>
        <w:rPr>
          <w:rFonts w:ascii="Times New Roman" w:eastAsia="楷体" w:hAnsi="Times New Roman"/>
          <w:bCs/>
          <w:sz w:val="32"/>
          <w:szCs w:val="32"/>
        </w:rPr>
      </w:pPr>
    </w:p>
    <w:p w:rsidR="001B6ADF" w:rsidRDefault="001B6ADF" w:rsidP="001B6ADF">
      <w:pPr>
        <w:pStyle w:val="a5"/>
        <w:spacing w:line="510" w:lineRule="exact"/>
        <w:rPr>
          <w:rFonts w:ascii="Times New Roman" w:eastAsia="楷体" w:hAnsi="Times New Roman"/>
          <w:bCs/>
          <w:sz w:val="32"/>
          <w:szCs w:val="32"/>
        </w:rPr>
      </w:pPr>
    </w:p>
    <w:p w:rsidR="001B6ADF" w:rsidRDefault="001B6ADF" w:rsidP="001B6ADF">
      <w:pPr>
        <w:pStyle w:val="a5"/>
        <w:spacing w:line="510" w:lineRule="exact"/>
        <w:ind w:firstLineChars="200" w:firstLine="643"/>
        <w:rPr>
          <w:rFonts w:ascii="Times New Roman" w:eastAsia="楷体" w:hAnsi="Times New Roman"/>
          <w:bCs/>
          <w:sz w:val="32"/>
          <w:szCs w:val="32"/>
        </w:rPr>
      </w:pPr>
      <w:r>
        <w:rPr>
          <w:rFonts w:ascii="Times New Roman" w:eastAsia="楷体" w:hAnsi="Times New Roman"/>
          <w:b/>
          <w:sz w:val="32"/>
          <w:szCs w:val="32"/>
        </w:rPr>
        <w:t>三、</w:t>
      </w:r>
      <w:r>
        <w:rPr>
          <w:rFonts w:ascii="Times New Roman" w:eastAsia="楷体" w:hAnsi="Times New Roman" w:hint="eastAsia"/>
          <w:bCs/>
          <w:sz w:val="32"/>
          <w:szCs w:val="32"/>
        </w:rPr>
        <w:t>2020</w:t>
      </w:r>
      <w:r>
        <w:rPr>
          <w:rFonts w:ascii="Times New Roman" w:eastAsia="楷体" w:hAnsi="Times New Roman" w:hint="eastAsia"/>
          <w:bCs/>
          <w:sz w:val="32"/>
          <w:szCs w:val="32"/>
        </w:rPr>
        <w:t>年</w:t>
      </w:r>
      <w:r>
        <w:rPr>
          <w:rFonts w:ascii="Times New Roman" w:eastAsia="楷体" w:hAnsi="Times New Roman" w:hint="eastAsia"/>
          <w:bCs/>
          <w:sz w:val="32"/>
          <w:szCs w:val="32"/>
        </w:rPr>
        <w:t>12</w:t>
      </w:r>
      <w:r>
        <w:rPr>
          <w:rFonts w:ascii="Times New Roman" w:eastAsia="楷体" w:hAnsi="Times New Roman" w:hint="eastAsia"/>
          <w:bCs/>
          <w:sz w:val="32"/>
          <w:szCs w:val="32"/>
        </w:rPr>
        <w:t>月</w:t>
      </w:r>
      <w:r>
        <w:rPr>
          <w:rFonts w:ascii="Times New Roman" w:eastAsia="楷体" w:hAnsi="Times New Roman" w:hint="eastAsia"/>
          <w:bCs/>
          <w:sz w:val="32"/>
          <w:szCs w:val="32"/>
        </w:rPr>
        <w:t>28</w:t>
      </w:r>
      <w:r>
        <w:rPr>
          <w:rFonts w:ascii="Times New Roman" w:eastAsia="楷体" w:hAnsi="Times New Roman" w:hint="eastAsia"/>
          <w:bCs/>
          <w:sz w:val="32"/>
          <w:szCs w:val="32"/>
        </w:rPr>
        <w:t>日获得股改费用补助资金</w:t>
      </w:r>
      <w:r>
        <w:rPr>
          <w:rFonts w:ascii="Times New Roman" w:eastAsia="楷体" w:hAnsi="Times New Roman" w:hint="eastAsia"/>
          <w:bCs/>
          <w:sz w:val="32"/>
          <w:szCs w:val="32"/>
        </w:rPr>
        <w:t>10</w:t>
      </w:r>
      <w:r>
        <w:rPr>
          <w:rFonts w:ascii="Times New Roman" w:eastAsia="楷体" w:hAnsi="Times New Roman" w:hint="eastAsia"/>
          <w:bCs/>
          <w:sz w:val="32"/>
          <w:szCs w:val="32"/>
        </w:rPr>
        <w:t>万元，服务公司经济发展，费用补助主要用于生产设备：热压机、砂光机、中央除尘设备等，以及知识产权投入。</w:t>
      </w:r>
    </w:p>
    <w:p w:rsidR="001B6ADF" w:rsidRDefault="001B6ADF" w:rsidP="001B6ADF">
      <w:pPr>
        <w:pStyle w:val="a5"/>
        <w:spacing w:line="510" w:lineRule="exact"/>
        <w:ind w:firstLineChars="200" w:firstLine="640"/>
        <w:rPr>
          <w:rFonts w:ascii="Times New Roman" w:eastAsia="楷体" w:hAnsi="Times New Roman"/>
          <w:bCs/>
          <w:sz w:val="32"/>
          <w:szCs w:val="32"/>
        </w:rPr>
      </w:pPr>
      <w:r>
        <w:rPr>
          <w:rFonts w:ascii="Times New Roman" w:eastAsia="楷体" w:hAnsi="Times New Roman" w:hint="eastAsia"/>
          <w:bCs/>
          <w:sz w:val="32"/>
          <w:szCs w:val="32"/>
        </w:rPr>
        <w:t>公司建立了相关财务账目。资金使用及管理符合专项资金使用与管理的相关规定。</w:t>
      </w:r>
    </w:p>
    <w:p w:rsidR="001B6ADF" w:rsidRDefault="001B6ADF" w:rsidP="001B6ADF">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四、</w:t>
      </w:r>
      <w:r>
        <w:rPr>
          <w:rFonts w:ascii="Times New Roman" w:eastAsia="楷体" w:hAnsi="Times New Roman" w:hint="eastAsia"/>
          <w:b/>
          <w:sz w:val="32"/>
          <w:szCs w:val="32"/>
        </w:rPr>
        <w:t>项目完成情况</w:t>
      </w:r>
    </w:p>
    <w:p w:rsidR="001B6ADF" w:rsidRDefault="001B6ADF" w:rsidP="001B6ADF">
      <w:pPr>
        <w:pStyle w:val="a5"/>
        <w:spacing w:line="510" w:lineRule="exact"/>
        <w:ind w:firstLineChars="200" w:firstLine="640"/>
        <w:rPr>
          <w:rFonts w:ascii="楷体" w:eastAsia="楷体" w:hAnsi="楷体" w:cs="楷体"/>
          <w:sz w:val="32"/>
          <w:szCs w:val="32"/>
        </w:rPr>
      </w:pPr>
      <w:r>
        <w:rPr>
          <w:rFonts w:ascii="楷体" w:eastAsia="楷体" w:hAnsi="楷体" w:cs="楷体" w:hint="eastAsia"/>
          <w:sz w:val="32"/>
          <w:szCs w:val="32"/>
        </w:rPr>
        <w:t>在湖南股权交易所挂牌成功，公司建立了相关的管理制度，监管制度，资金合理规范使用，使公司的知识产权不断增加。</w:t>
      </w:r>
    </w:p>
    <w:p w:rsidR="001B6ADF" w:rsidRDefault="001B6ADF" w:rsidP="001B6ADF">
      <w:pPr>
        <w:pStyle w:val="a5"/>
        <w:spacing w:line="510" w:lineRule="exact"/>
        <w:ind w:firstLineChars="200" w:firstLine="640"/>
        <w:rPr>
          <w:rFonts w:ascii="楷体" w:eastAsia="楷体" w:hAnsi="楷体" w:cs="楷体"/>
          <w:sz w:val="32"/>
          <w:szCs w:val="32"/>
        </w:rPr>
      </w:pPr>
    </w:p>
    <w:p w:rsidR="001B6ADF" w:rsidRDefault="001B6ADF" w:rsidP="001B6ADF">
      <w:pPr>
        <w:pStyle w:val="a5"/>
        <w:numPr>
          <w:ilvl w:val="0"/>
          <w:numId w:val="3"/>
        </w:numPr>
        <w:spacing w:line="51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项目效益情况</w:t>
      </w:r>
    </w:p>
    <w:p w:rsidR="001B6ADF" w:rsidRDefault="001B6ADF" w:rsidP="001B6ADF">
      <w:pPr>
        <w:pStyle w:val="a5"/>
        <w:spacing w:line="510" w:lineRule="exact"/>
        <w:rPr>
          <w:rFonts w:ascii="Times New Roman" w:eastAsia="楷体" w:hAnsi="Times New Roman"/>
          <w:bCs/>
          <w:sz w:val="32"/>
          <w:szCs w:val="32"/>
        </w:rPr>
      </w:pPr>
      <w:r>
        <w:rPr>
          <w:rFonts w:ascii="楷体" w:eastAsia="楷体" w:hAnsi="楷体" w:cs="楷体" w:hint="eastAsia"/>
          <w:b/>
          <w:bCs/>
          <w:sz w:val="32"/>
          <w:szCs w:val="32"/>
        </w:rPr>
        <w:t xml:space="preserve">    （一）</w:t>
      </w:r>
      <w:r>
        <w:rPr>
          <w:rFonts w:ascii="Times New Roman" w:eastAsia="楷体" w:hAnsi="Times New Roman" w:hint="eastAsia"/>
          <w:sz w:val="32"/>
          <w:szCs w:val="32"/>
        </w:rPr>
        <w:t>企业经济效益如下图：</w:t>
      </w:r>
    </w:p>
    <w:tbl>
      <w:tblPr>
        <w:tblStyle w:val="a6"/>
        <w:tblW w:w="0" w:type="auto"/>
        <w:tblLook w:val="04A0"/>
      </w:tblPr>
      <w:tblGrid>
        <w:gridCol w:w="2230"/>
        <w:gridCol w:w="2230"/>
        <w:gridCol w:w="2230"/>
        <w:gridCol w:w="2230"/>
      </w:tblGrid>
      <w:tr w:rsidR="001B6ADF" w:rsidTr="00726C50">
        <w:trPr>
          <w:trHeight w:val="524"/>
        </w:trPr>
        <w:tc>
          <w:tcPr>
            <w:tcW w:w="2230" w:type="dxa"/>
          </w:tcPr>
          <w:p w:rsidR="001B6ADF" w:rsidRDefault="001B6ADF" w:rsidP="00726C50">
            <w:pPr>
              <w:pStyle w:val="a5"/>
              <w:spacing w:line="510" w:lineRule="exact"/>
              <w:jc w:val="center"/>
              <w:rPr>
                <w:rFonts w:ascii="Times New Roman" w:eastAsia="楷体" w:hAnsi="Times New Roman"/>
                <w:bCs/>
                <w:sz w:val="32"/>
                <w:szCs w:val="32"/>
              </w:rPr>
            </w:pPr>
            <w:r>
              <w:rPr>
                <w:rFonts w:ascii="Times New Roman" w:eastAsia="楷体" w:hAnsi="Times New Roman" w:hint="eastAsia"/>
                <w:bCs/>
                <w:sz w:val="32"/>
                <w:szCs w:val="32"/>
              </w:rPr>
              <w:t>年度</w:t>
            </w:r>
          </w:p>
        </w:tc>
        <w:tc>
          <w:tcPr>
            <w:tcW w:w="2230" w:type="dxa"/>
          </w:tcPr>
          <w:p w:rsidR="001B6ADF" w:rsidRDefault="001B6ADF" w:rsidP="00726C50">
            <w:pPr>
              <w:pStyle w:val="a5"/>
              <w:spacing w:line="510" w:lineRule="exact"/>
              <w:jc w:val="center"/>
              <w:rPr>
                <w:rFonts w:ascii="Times New Roman" w:eastAsia="楷体" w:hAnsi="Times New Roman"/>
                <w:bCs/>
                <w:sz w:val="32"/>
                <w:szCs w:val="32"/>
              </w:rPr>
            </w:pPr>
            <w:r>
              <w:rPr>
                <w:rFonts w:ascii="Times New Roman" w:eastAsia="楷体" w:hAnsi="Times New Roman" w:hint="eastAsia"/>
                <w:bCs/>
                <w:sz w:val="32"/>
                <w:szCs w:val="32"/>
              </w:rPr>
              <w:t>销售收入</w:t>
            </w:r>
            <w:r>
              <w:rPr>
                <w:rFonts w:ascii="Times New Roman" w:eastAsia="楷体" w:hAnsi="Times New Roman" w:hint="eastAsia"/>
                <w:bCs/>
                <w:sz w:val="32"/>
                <w:szCs w:val="32"/>
              </w:rPr>
              <w:t>/</w:t>
            </w:r>
            <w:r>
              <w:rPr>
                <w:rFonts w:ascii="Times New Roman" w:eastAsia="楷体" w:hAnsi="Times New Roman" w:hint="eastAsia"/>
                <w:bCs/>
                <w:sz w:val="32"/>
                <w:szCs w:val="32"/>
              </w:rPr>
              <w:t>万元</w:t>
            </w:r>
          </w:p>
        </w:tc>
        <w:tc>
          <w:tcPr>
            <w:tcW w:w="2230" w:type="dxa"/>
          </w:tcPr>
          <w:p w:rsidR="001B6ADF" w:rsidRDefault="001B6ADF" w:rsidP="00726C50">
            <w:pPr>
              <w:pStyle w:val="a5"/>
              <w:spacing w:line="510" w:lineRule="exact"/>
              <w:jc w:val="center"/>
              <w:rPr>
                <w:rFonts w:ascii="Times New Roman" w:eastAsia="楷体" w:hAnsi="Times New Roman"/>
                <w:bCs/>
                <w:sz w:val="32"/>
                <w:szCs w:val="32"/>
              </w:rPr>
            </w:pPr>
            <w:r>
              <w:rPr>
                <w:rFonts w:ascii="Times New Roman" w:eastAsia="楷体" w:hAnsi="Times New Roman" w:hint="eastAsia"/>
                <w:bCs/>
                <w:sz w:val="32"/>
                <w:szCs w:val="32"/>
              </w:rPr>
              <w:t>利润</w:t>
            </w:r>
            <w:r>
              <w:rPr>
                <w:rFonts w:ascii="Times New Roman" w:eastAsia="楷体" w:hAnsi="Times New Roman" w:hint="eastAsia"/>
                <w:bCs/>
                <w:sz w:val="32"/>
                <w:szCs w:val="32"/>
              </w:rPr>
              <w:t>/</w:t>
            </w:r>
            <w:r>
              <w:rPr>
                <w:rFonts w:ascii="Times New Roman" w:eastAsia="楷体" w:hAnsi="Times New Roman" w:hint="eastAsia"/>
                <w:bCs/>
                <w:sz w:val="32"/>
                <w:szCs w:val="32"/>
              </w:rPr>
              <w:t>万元</w:t>
            </w:r>
          </w:p>
        </w:tc>
        <w:tc>
          <w:tcPr>
            <w:tcW w:w="2230" w:type="dxa"/>
          </w:tcPr>
          <w:p w:rsidR="001B6ADF" w:rsidRDefault="001B6ADF" w:rsidP="00726C50">
            <w:pPr>
              <w:pStyle w:val="a5"/>
              <w:spacing w:line="510" w:lineRule="exact"/>
              <w:jc w:val="center"/>
              <w:rPr>
                <w:rFonts w:ascii="Times New Roman" w:eastAsia="楷体" w:hAnsi="Times New Roman"/>
                <w:bCs/>
                <w:sz w:val="32"/>
                <w:szCs w:val="32"/>
              </w:rPr>
            </w:pPr>
            <w:r>
              <w:rPr>
                <w:rFonts w:ascii="Times New Roman" w:eastAsia="楷体" w:hAnsi="Times New Roman" w:hint="eastAsia"/>
                <w:bCs/>
                <w:sz w:val="32"/>
                <w:szCs w:val="32"/>
              </w:rPr>
              <w:t>税金</w:t>
            </w:r>
            <w:r>
              <w:rPr>
                <w:rFonts w:ascii="Times New Roman" w:eastAsia="楷体" w:hAnsi="Times New Roman" w:hint="eastAsia"/>
                <w:bCs/>
                <w:sz w:val="32"/>
                <w:szCs w:val="32"/>
              </w:rPr>
              <w:t>/</w:t>
            </w:r>
            <w:r>
              <w:rPr>
                <w:rFonts w:ascii="Times New Roman" w:eastAsia="楷体" w:hAnsi="Times New Roman" w:hint="eastAsia"/>
                <w:bCs/>
                <w:sz w:val="32"/>
                <w:szCs w:val="32"/>
              </w:rPr>
              <w:t>万元</w:t>
            </w:r>
          </w:p>
        </w:tc>
      </w:tr>
      <w:tr w:rsidR="001B6ADF" w:rsidTr="00726C50">
        <w:trPr>
          <w:trHeight w:val="524"/>
        </w:trPr>
        <w:tc>
          <w:tcPr>
            <w:tcW w:w="2230" w:type="dxa"/>
          </w:tcPr>
          <w:p w:rsidR="001B6ADF" w:rsidRDefault="001B6ADF" w:rsidP="00726C50">
            <w:pPr>
              <w:pStyle w:val="a5"/>
              <w:spacing w:line="510" w:lineRule="exact"/>
              <w:jc w:val="center"/>
              <w:rPr>
                <w:rFonts w:ascii="Times New Roman" w:eastAsia="楷体" w:hAnsi="Times New Roman"/>
                <w:bCs/>
                <w:sz w:val="32"/>
                <w:szCs w:val="32"/>
              </w:rPr>
            </w:pPr>
            <w:r>
              <w:rPr>
                <w:rFonts w:ascii="Times New Roman" w:eastAsia="楷体" w:hAnsi="Times New Roman" w:hint="eastAsia"/>
                <w:bCs/>
                <w:sz w:val="32"/>
                <w:szCs w:val="32"/>
              </w:rPr>
              <w:t>2019</w:t>
            </w:r>
          </w:p>
        </w:tc>
        <w:tc>
          <w:tcPr>
            <w:tcW w:w="2230" w:type="dxa"/>
          </w:tcPr>
          <w:p w:rsidR="001B6ADF" w:rsidRDefault="001B6ADF" w:rsidP="00726C50">
            <w:pPr>
              <w:pStyle w:val="a5"/>
              <w:spacing w:line="510" w:lineRule="exact"/>
              <w:jc w:val="center"/>
              <w:rPr>
                <w:rFonts w:ascii="Times New Roman" w:eastAsia="楷体" w:hAnsi="Times New Roman"/>
                <w:bCs/>
                <w:sz w:val="32"/>
                <w:szCs w:val="32"/>
              </w:rPr>
            </w:pPr>
            <w:r>
              <w:rPr>
                <w:rFonts w:ascii="Times New Roman" w:eastAsia="楷体" w:hAnsi="Times New Roman" w:hint="eastAsia"/>
                <w:bCs/>
                <w:sz w:val="32"/>
                <w:szCs w:val="32"/>
              </w:rPr>
              <w:t>660</w:t>
            </w:r>
          </w:p>
        </w:tc>
        <w:tc>
          <w:tcPr>
            <w:tcW w:w="2230" w:type="dxa"/>
          </w:tcPr>
          <w:p w:rsidR="001B6ADF" w:rsidRDefault="001B6ADF" w:rsidP="00726C50">
            <w:pPr>
              <w:pStyle w:val="a5"/>
              <w:spacing w:line="510" w:lineRule="exact"/>
              <w:jc w:val="center"/>
              <w:rPr>
                <w:rFonts w:ascii="Times New Roman" w:eastAsia="楷体" w:hAnsi="Times New Roman"/>
                <w:bCs/>
                <w:sz w:val="32"/>
                <w:szCs w:val="32"/>
              </w:rPr>
            </w:pPr>
            <w:r>
              <w:rPr>
                <w:rFonts w:ascii="Times New Roman" w:eastAsia="楷体" w:hAnsi="Times New Roman" w:hint="eastAsia"/>
                <w:bCs/>
                <w:sz w:val="32"/>
                <w:szCs w:val="32"/>
              </w:rPr>
              <w:t>-30.9</w:t>
            </w:r>
          </w:p>
        </w:tc>
        <w:tc>
          <w:tcPr>
            <w:tcW w:w="2230" w:type="dxa"/>
          </w:tcPr>
          <w:p w:rsidR="001B6ADF" w:rsidRDefault="001B6ADF" w:rsidP="00726C50">
            <w:pPr>
              <w:pStyle w:val="a5"/>
              <w:spacing w:line="510" w:lineRule="exact"/>
              <w:jc w:val="center"/>
              <w:rPr>
                <w:rFonts w:ascii="Times New Roman" w:eastAsia="楷体" w:hAnsi="Times New Roman"/>
                <w:bCs/>
                <w:sz w:val="32"/>
                <w:szCs w:val="32"/>
              </w:rPr>
            </w:pPr>
            <w:r>
              <w:rPr>
                <w:rFonts w:ascii="Times New Roman" w:eastAsia="楷体" w:hAnsi="Times New Roman" w:hint="eastAsia"/>
                <w:bCs/>
                <w:sz w:val="32"/>
                <w:szCs w:val="32"/>
              </w:rPr>
              <w:t>39.3</w:t>
            </w:r>
          </w:p>
        </w:tc>
      </w:tr>
      <w:tr w:rsidR="001B6ADF" w:rsidTr="00726C50">
        <w:trPr>
          <w:trHeight w:val="535"/>
        </w:trPr>
        <w:tc>
          <w:tcPr>
            <w:tcW w:w="2230" w:type="dxa"/>
          </w:tcPr>
          <w:p w:rsidR="001B6ADF" w:rsidRDefault="001B6ADF" w:rsidP="00726C50">
            <w:pPr>
              <w:pStyle w:val="a5"/>
              <w:spacing w:line="510" w:lineRule="exact"/>
              <w:jc w:val="center"/>
              <w:rPr>
                <w:rFonts w:ascii="Times New Roman" w:eastAsia="楷体" w:hAnsi="Times New Roman"/>
                <w:bCs/>
                <w:sz w:val="32"/>
                <w:szCs w:val="32"/>
              </w:rPr>
            </w:pPr>
            <w:r>
              <w:rPr>
                <w:rFonts w:ascii="Times New Roman" w:eastAsia="楷体" w:hAnsi="Times New Roman" w:hint="eastAsia"/>
                <w:bCs/>
                <w:sz w:val="32"/>
                <w:szCs w:val="32"/>
              </w:rPr>
              <w:t>2020</w:t>
            </w:r>
          </w:p>
        </w:tc>
        <w:tc>
          <w:tcPr>
            <w:tcW w:w="2230" w:type="dxa"/>
          </w:tcPr>
          <w:p w:rsidR="001B6ADF" w:rsidRDefault="001B6ADF" w:rsidP="00726C50">
            <w:pPr>
              <w:pStyle w:val="a5"/>
              <w:spacing w:line="510" w:lineRule="exact"/>
              <w:jc w:val="center"/>
              <w:rPr>
                <w:rFonts w:ascii="Times New Roman" w:eastAsia="楷体" w:hAnsi="Times New Roman"/>
                <w:bCs/>
                <w:sz w:val="32"/>
                <w:szCs w:val="32"/>
              </w:rPr>
            </w:pPr>
            <w:r>
              <w:rPr>
                <w:rFonts w:ascii="Times New Roman" w:eastAsia="楷体" w:hAnsi="Times New Roman" w:hint="eastAsia"/>
                <w:bCs/>
                <w:sz w:val="32"/>
                <w:szCs w:val="32"/>
              </w:rPr>
              <w:t>966</w:t>
            </w:r>
          </w:p>
        </w:tc>
        <w:tc>
          <w:tcPr>
            <w:tcW w:w="2230" w:type="dxa"/>
          </w:tcPr>
          <w:p w:rsidR="001B6ADF" w:rsidRDefault="001B6ADF" w:rsidP="00726C50">
            <w:pPr>
              <w:pStyle w:val="a5"/>
              <w:spacing w:line="510" w:lineRule="exact"/>
              <w:jc w:val="center"/>
              <w:rPr>
                <w:rFonts w:ascii="Times New Roman" w:eastAsia="楷体" w:hAnsi="Times New Roman"/>
                <w:bCs/>
                <w:sz w:val="32"/>
                <w:szCs w:val="32"/>
              </w:rPr>
            </w:pPr>
            <w:r>
              <w:rPr>
                <w:rFonts w:ascii="Times New Roman" w:eastAsia="楷体" w:hAnsi="Times New Roman" w:hint="eastAsia"/>
                <w:bCs/>
                <w:sz w:val="32"/>
                <w:szCs w:val="32"/>
              </w:rPr>
              <w:t>56.85</w:t>
            </w:r>
          </w:p>
        </w:tc>
        <w:tc>
          <w:tcPr>
            <w:tcW w:w="2230" w:type="dxa"/>
          </w:tcPr>
          <w:p w:rsidR="001B6ADF" w:rsidRDefault="001B6ADF" w:rsidP="00726C50">
            <w:pPr>
              <w:pStyle w:val="a5"/>
              <w:spacing w:line="510" w:lineRule="exact"/>
              <w:jc w:val="center"/>
              <w:rPr>
                <w:rFonts w:ascii="Times New Roman" w:eastAsia="楷体" w:hAnsi="Times New Roman"/>
                <w:bCs/>
                <w:sz w:val="32"/>
                <w:szCs w:val="32"/>
              </w:rPr>
            </w:pPr>
            <w:r>
              <w:rPr>
                <w:rFonts w:ascii="Times New Roman" w:eastAsia="楷体" w:hAnsi="Times New Roman" w:hint="eastAsia"/>
                <w:bCs/>
                <w:sz w:val="32"/>
                <w:szCs w:val="32"/>
              </w:rPr>
              <w:t>45.19</w:t>
            </w:r>
          </w:p>
        </w:tc>
      </w:tr>
    </w:tbl>
    <w:p w:rsidR="001B6ADF" w:rsidRDefault="001B6ADF" w:rsidP="001B6ADF"/>
    <w:p w:rsidR="001B6ADF" w:rsidRDefault="001B6ADF" w:rsidP="001B6ADF">
      <w:pPr>
        <w:ind w:left="630"/>
        <w:rPr>
          <w:rFonts w:ascii="楷体" w:eastAsia="楷体" w:hAnsi="楷体" w:cs="楷体"/>
          <w:sz w:val="32"/>
          <w:szCs w:val="32"/>
        </w:rPr>
      </w:pPr>
      <w:r>
        <w:rPr>
          <w:rFonts w:ascii="楷体" w:eastAsia="楷体" w:hAnsi="楷体" w:cs="楷体" w:hint="eastAsia"/>
          <w:sz w:val="32"/>
          <w:szCs w:val="32"/>
        </w:rPr>
        <w:t>(二)社会效益：公司产能、销售的增加，有效地稳定了现有员工队伍，并增加了劳动岗位，在2020年度新增员工近20人，促进了当地人员就业，也促进了社会消费。</w:t>
      </w:r>
    </w:p>
    <w:p w:rsidR="001B6ADF" w:rsidRDefault="001B6ADF" w:rsidP="001B6ADF">
      <w:pPr>
        <w:numPr>
          <w:ilvl w:val="0"/>
          <w:numId w:val="1"/>
        </w:numPr>
        <w:ind w:firstLine="640"/>
        <w:rPr>
          <w:rFonts w:ascii="楷体" w:eastAsia="楷体" w:hAnsi="楷体" w:cs="楷体"/>
          <w:sz w:val="32"/>
          <w:szCs w:val="32"/>
        </w:rPr>
      </w:pPr>
      <w:r>
        <w:rPr>
          <w:rFonts w:ascii="楷体" w:eastAsia="楷体" w:hAnsi="楷体" w:cs="楷体" w:hint="eastAsia"/>
          <w:sz w:val="32"/>
          <w:szCs w:val="32"/>
        </w:rPr>
        <w:t>生态效益：公司的生产设备及产品的研发改进，产品性能环保，不会对人体造成危害，有助于板材生产行业的发展，创造经济价值和提高资源利用率。</w:t>
      </w:r>
    </w:p>
    <w:p w:rsidR="001B6ADF" w:rsidRDefault="001B6ADF" w:rsidP="001B6ADF">
      <w:pPr>
        <w:numPr>
          <w:ilvl w:val="0"/>
          <w:numId w:val="1"/>
        </w:numPr>
        <w:ind w:firstLine="640"/>
        <w:rPr>
          <w:rFonts w:ascii="楷体" w:eastAsia="楷体" w:hAnsi="楷体" w:cs="楷体"/>
          <w:sz w:val="32"/>
          <w:szCs w:val="32"/>
        </w:rPr>
      </w:pPr>
      <w:r>
        <w:rPr>
          <w:rFonts w:ascii="楷体" w:eastAsia="楷体" w:hAnsi="楷体" w:cs="楷体" w:hint="eastAsia"/>
          <w:sz w:val="32"/>
          <w:szCs w:val="32"/>
        </w:rPr>
        <w:t>可持续影响效益，有效提高公司产能，增强企业的核心竞争力。</w:t>
      </w:r>
    </w:p>
    <w:p w:rsidR="001B6ADF" w:rsidRDefault="001B6ADF" w:rsidP="001B6ADF">
      <w:pPr>
        <w:numPr>
          <w:ilvl w:val="0"/>
          <w:numId w:val="3"/>
        </w:numPr>
        <w:ind w:firstLineChars="200" w:firstLine="643"/>
        <w:rPr>
          <w:rFonts w:ascii="楷体" w:eastAsia="楷体" w:hAnsi="楷体" w:cs="楷体"/>
          <w:sz w:val="32"/>
          <w:szCs w:val="32"/>
        </w:rPr>
      </w:pPr>
      <w:r>
        <w:rPr>
          <w:rFonts w:ascii="楷体" w:eastAsia="楷体" w:hAnsi="楷体" w:cs="楷体" w:hint="eastAsia"/>
          <w:b/>
          <w:bCs/>
          <w:sz w:val="32"/>
          <w:szCs w:val="32"/>
        </w:rPr>
        <w:t>主要经验及做法、存在问题、改进措施和建议</w:t>
      </w:r>
      <w:r>
        <w:rPr>
          <w:rFonts w:ascii="楷体" w:eastAsia="楷体" w:hAnsi="楷体" w:cs="楷体" w:hint="eastAsia"/>
          <w:sz w:val="32"/>
          <w:szCs w:val="32"/>
        </w:rPr>
        <w:t>：无</w:t>
      </w:r>
    </w:p>
    <w:p w:rsidR="001B6ADF" w:rsidRDefault="001B6ADF" w:rsidP="001B6ADF">
      <w:pPr>
        <w:numPr>
          <w:ilvl w:val="0"/>
          <w:numId w:val="3"/>
        </w:numPr>
        <w:ind w:firstLineChars="200" w:firstLine="643"/>
        <w:rPr>
          <w:rFonts w:ascii="楷体" w:eastAsia="楷体" w:hAnsi="楷体" w:cs="楷体"/>
          <w:sz w:val="32"/>
          <w:szCs w:val="32"/>
        </w:rPr>
      </w:pPr>
      <w:r>
        <w:rPr>
          <w:rFonts w:ascii="楷体" w:eastAsia="楷体" w:hAnsi="楷体" w:cs="楷体" w:hint="eastAsia"/>
          <w:b/>
          <w:bCs/>
          <w:sz w:val="32"/>
          <w:szCs w:val="32"/>
        </w:rPr>
        <w:t>其他需要说明的问题</w:t>
      </w:r>
      <w:r>
        <w:rPr>
          <w:rFonts w:ascii="楷体" w:eastAsia="楷体" w:hAnsi="楷体" w:cs="楷体" w:hint="eastAsia"/>
          <w:sz w:val="32"/>
          <w:szCs w:val="32"/>
        </w:rPr>
        <w:t>：无</w:t>
      </w:r>
    </w:p>
    <w:p w:rsidR="001B6ADF" w:rsidRDefault="001B6ADF" w:rsidP="001B6ADF">
      <w:pPr>
        <w:jc w:val="right"/>
        <w:rPr>
          <w:rFonts w:ascii="楷体" w:eastAsia="楷体" w:hAnsi="楷体" w:cs="楷体"/>
          <w:sz w:val="32"/>
          <w:szCs w:val="32"/>
        </w:rPr>
      </w:pPr>
      <w:r>
        <w:rPr>
          <w:rFonts w:ascii="楷体" w:eastAsia="楷体" w:hAnsi="楷体" w:cs="楷体" w:hint="eastAsia"/>
          <w:sz w:val="32"/>
          <w:szCs w:val="32"/>
        </w:rPr>
        <w:t xml:space="preserve">  怀化市祺鑫木业股份有限公司</w:t>
      </w:r>
    </w:p>
    <w:p w:rsidR="001B6ADF" w:rsidRPr="001B6ADF" w:rsidRDefault="001B6ADF" w:rsidP="001B6ADF">
      <w:pPr>
        <w:ind w:leftChars="200" w:left="420"/>
        <w:jc w:val="right"/>
        <w:rPr>
          <w:rFonts w:ascii="楷体" w:eastAsia="楷体" w:hAnsi="楷体" w:cs="楷体"/>
          <w:sz w:val="32"/>
          <w:szCs w:val="32"/>
        </w:rPr>
      </w:pPr>
      <w:r>
        <w:rPr>
          <w:rFonts w:ascii="楷体" w:eastAsia="楷体" w:hAnsi="楷体" w:cs="楷体" w:hint="eastAsia"/>
          <w:sz w:val="32"/>
          <w:szCs w:val="32"/>
        </w:rPr>
        <w:t>2021年8月23日</w:t>
      </w:r>
    </w:p>
    <w:p w:rsidR="001B6ADF" w:rsidRDefault="001B6ADF" w:rsidP="001B6ADF">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hint="eastAsia"/>
          <w:bCs/>
          <w:color w:val="000000"/>
          <w:sz w:val="32"/>
          <w:szCs w:val="32"/>
        </w:rPr>
        <w:t>1</w:t>
      </w:r>
    </w:p>
    <w:tbl>
      <w:tblPr>
        <w:tblW w:w="9388" w:type="dxa"/>
        <w:jc w:val="center"/>
        <w:tblLayout w:type="fixed"/>
        <w:tblLook w:val="04A0"/>
      </w:tblPr>
      <w:tblGrid>
        <w:gridCol w:w="588"/>
        <w:gridCol w:w="980"/>
        <w:gridCol w:w="1112"/>
        <w:gridCol w:w="730"/>
        <w:gridCol w:w="1134"/>
        <w:gridCol w:w="284"/>
        <w:gridCol w:w="850"/>
        <w:gridCol w:w="851"/>
        <w:gridCol w:w="283"/>
        <w:gridCol w:w="284"/>
        <w:gridCol w:w="425"/>
        <w:gridCol w:w="142"/>
        <w:gridCol w:w="709"/>
        <w:gridCol w:w="1016"/>
      </w:tblGrid>
      <w:tr w:rsidR="001B6ADF" w:rsidTr="00726C50">
        <w:trPr>
          <w:trHeight w:hRule="exact" w:val="349"/>
          <w:jc w:val="center"/>
        </w:trPr>
        <w:tc>
          <w:tcPr>
            <w:tcW w:w="9388" w:type="dxa"/>
            <w:gridSpan w:val="14"/>
            <w:tcBorders>
              <w:top w:val="nil"/>
              <w:left w:val="nil"/>
              <w:bottom w:val="nil"/>
              <w:right w:val="nil"/>
            </w:tcBorders>
            <w:vAlign w:val="center"/>
          </w:tcPr>
          <w:p w:rsidR="001B6ADF" w:rsidRDefault="001B6ADF" w:rsidP="00726C50">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1B6ADF" w:rsidTr="00726C50">
        <w:trPr>
          <w:trHeight w:val="201"/>
          <w:jc w:val="center"/>
        </w:trPr>
        <w:tc>
          <w:tcPr>
            <w:tcW w:w="9388" w:type="dxa"/>
            <w:gridSpan w:val="14"/>
            <w:tcBorders>
              <w:top w:val="nil"/>
              <w:left w:val="nil"/>
              <w:bottom w:val="nil"/>
              <w:right w:val="nil"/>
            </w:tcBorders>
          </w:tcPr>
          <w:p w:rsidR="001B6ADF" w:rsidRDefault="001B6ADF" w:rsidP="00726C50">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1B6ADF" w:rsidTr="00726C50">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820" w:type="dxa"/>
            <w:gridSpan w:val="1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2019</w:t>
            </w:r>
            <w:r>
              <w:rPr>
                <w:rFonts w:ascii="Times New Roman" w:hAnsi="Times New Roman" w:hint="eastAsia"/>
                <w:kern w:val="0"/>
                <w:sz w:val="18"/>
                <w:szCs w:val="18"/>
              </w:rPr>
              <w:t>年度股改费用补助资金</w:t>
            </w:r>
          </w:p>
        </w:tc>
      </w:tr>
      <w:tr w:rsidR="001B6ADF" w:rsidTr="00726C50">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1B6ADF" w:rsidRDefault="001B6ADF" w:rsidP="003A2944">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w:t>
            </w:r>
            <w:r w:rsidR="003A2944">
              <w:rPr>
                <w:rFonts w:ascii="Times New Roman" w:hAnsi="Times New Roman" w:hint="eastAsia"/>
                <w:kern w:val="0"/>
                <w:sz w:val="18"/>
                <w:szCs w:val="18"/>
              </w:rPr>
              <w:t>商务科技和工业信息化局</w:t>
            </w:r>
          </w:p>
        </w:tc>
        <w:tc>
          <w:tcPr>
            <w:tcW w:w="1134"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576" w:type="dxa"/>
            <w:gridSpan w:val="5"/>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怀化市祺鑫木业股份有限公司</w:t>
            </w:r>
          </w:p>
        </w:tc>
      </w:tr>
      <w:tr w:rsidR="001B6ADF" w:rsidTr="00726C50">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1016"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1B6ADF" w:rsidTr="00726C50">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016"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r>
      <w:tr w:rsidR="001B6ADF" w:rsidTr="00726C50">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134"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016"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B6ADF" w:rsidTr="00726C50">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016"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B6ADF" w:rsidTr="00726C50">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016"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B6ADF" w:rsidTr="00726C50">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710" w:type="dxa"/>
            <w:gridSpan w:val="7"/>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1B6ADF" w:rsidTr="00726C50">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3710" w:type="dxa"/>
            <w:gridSpan w:val="7"/>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r>
      <w:tr w:rsidR="001B6ADF" w:rsidTr="00726C50">
        <w:trPr>
          <w:trHeight w:hRule="exact" w:val="533"/>
          <w:jc w:val="center"/>
        </w:trPr>
        <w:tc>
          <w:tcPr>
            <w:tcW w:w="588" w:type="dxa"/>
            <w:vMerge w:val="restart"/>
            <w:tcBorders>
              <w:top w:val="nil"/>
              <w:left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725"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1B6ADF" w:rsidTr="00726C50">
        <w:trPr>
          <w:trHeight w:hRule="exact" w:val="300"/>
          <w:jc w:val="center"/>
        </w:trPr>
        <w:tc>
          <w:tcPr>
            <w:tcW w:w="588" w:type="dxa"/>
            <w:vMerge/>
            <w:tcBorders>
              <w:left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725"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r>
      <w:tr w:rsidR="001B6ADF" w:rsidTr="00726C50">
        <w:trPr>
          <w:trHeight w:hRule="exact" w:val="300"/>
          <w:jc w:val="center"/>
        </w:trPr>
        <w:tc>
          <w:tcPr>
            <w:tcW w:w="588" w:type="dxa"/>
            <w:vMerge/>
            <w:tcBorders>
              <w:left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r>
      <w:tr w:rsidR="001B6ADF" w:rsidTr="00726C50">
        <w:trPr>
          <w:trHeight w:hRule="exact" w:val="300"/>
          <w:jc w:val="center"/>
        </w:trPr>
        <w:tc>
          <w:tcPr>
            <w:tcW w:w="588" w:type="dxa"/>
            <w:vMerge/>
            <w:tcBorders>
              <w:left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r>
      <w:tr w:rsidR="001B6ADF" w:rsidTr="00726C50">
        <w:trPr>
          <w:trHeight w:hRule="exact" w:val="300"/>
          <w:jc w:val="center"/>
        </w:trPr>
        <w:tc>
          <w:tcPr>
            <w:tcW w:w="588" w:type="dxa"/>
            <w:vMerge/>
            <w:tcBorders>
              <w:left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17</w:t>
            </w:r>
          </w:p>
        </w:tc>
        <w:tc>
          <w:tcPr>
            <w:tcW w:w="1725"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r>
      <w:tr w:rsidR="001B6ADF" w:rsidTr="00726C50">
        <w:trPr>
          <w:trHeight w:hRule="exact" w:val="300"/>
          <w:jc w:val="center"/>
        </w:trPr>
        <w:tc>
          <w:tcPr>
            <w:tcW w:w="588" w:type="dxa"/>
            <w:vMerge/>
            <w:tcBorders>
              <w:left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r>
      <w:tr w:rsidR="001B6ADF" w:rsidTr="00726C50">
        <w:trPr>
          <w:trHeight w:hRule="exact" w:val="300"/>
          <w:jc w:val="center"/>
        </w:trPr>
        <w:tc>
          <w:tcPr>
            <w:tcW w:w="588" w:type="dxa"/>
            <w:vMerge/>
            <w:tcBorders>
              <w:left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r>
      <w:tr w:rsidR="001B6ADF" w:rsidTr="00726C50">
        <w:trPr>
          <w:trHeight w:hRule="exact" w:val="300"/>
          <w:jc w:val="center"/>
        </w:trPr>
        <w:tc>
          <w:tcPr>
            <w:tcW w:w="588" w:type="dxa"/>
            <w:vMerge/>
            <w:tcBorders>
              <w:left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725"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r>
      <w:tr w:rsidR="001B6ADF" w:rsidTr="00726C50">
        <w:trPr>
          <w:trHeight w:hRule="exact" w:val="300"/>
          <w:jc w:val="center"/>
        </w:trPr>
        <w:tc>
          <w:tcPr>
            <w:tcW w:w="588" w:type="dxa"/>
            <w:vMerge/>
            <w:tcBorders>
              <w:left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r>
      <w:tr w:rsidR="001B6ADF" w:rsidTr="00726C50">
        <w:trPr>
          <w:trHeight w:hRule="exact" w:val="300"/>
          <w:jc w:val="center"/>
        </w:trPr>
        <w:tc>
          <w:tcPr>
            <w:tcW w:w="588" w:type="dxa"/>
            <w:vMerge/>
            <w:tcBorders>
              <w:left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r>
      <w:tr w:rsidR="001B6ADF" w:rsidTr="00726C50">
        <w:trPr>
          <w:trHeight w:hRule="exact" w:val="300"/>
          <w:jc w:val="center"/>
        </w:trPr>
        <w:tc>
          <w:tcPr>
            <w:tcW w:w="588" w:type="dxa"/>
            <w:vMerge/>
            <w:tcBorders>
              <w:left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725"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r>
      <w:tr w:rsidR="001B6ADF" w:rsidTr="00726C50">
        <w:trPr>
          <w:trHeight w:hRule="exact" w:val="300"/>
          <w:jc w:val="center"/>
        </w:trPr>
        <w:tc>
          <w:tcPr>
            <w:tcW w:w="588" w:type="dxa"/>
            <w:vMerge/>
            <w:tcBorders>
              <w:left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r>
      <w:tr w:rsidR="001B6ADF" w:rsidTr="00726C50">
        <w:trPr>
          <w:trHeight w:hRule="exact" w:val="300"/>
          <w:jc w:val="center"/>
        </w:trPr>
        <w:tc>
          <w:tcPr>
            <w:tcW w:w="588" w:type="dxa"/>
            <w:vMerge/>
            <w:tcBorders>
              <w:left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r>
      <w:tr w:rsidR="001B6ADF" w:rsidTr="00726C50">
        <w:trPr>
          <w:trHeight w:hRule="exact" w:val="300"/>
          <w:jc w:val="center"/>
        </w:trPr>
        <w:tc>
          <w:tcPr>
            <w:tcW w:w="588" w:type="dxa"/>
            <w:vMerge/>
            <w:tcBorders>
              <w:left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725"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r>
      <w:tr w:rsidR="001B6ADF" w:rsidTr="00726C50">
        <w:trPr>
          <w:trHeight w:hRule="exact" w:val="300"/>
          <w:jc w:val="center"/>
        </w:trPr>
        <w:tc>
          <w:tcPr>
            <w:tcW w:w="588" w:type="dxa"/>
            <w:vMerge/>
            <w:tcBorders>
              <w:left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r>
      <w:tr w:rsidR="001B6ADF" w:rsidTr="00726C50">
        <w:trPr>
          <w:trHeight w:hRule="exact" w:val="300"/>
          <w:jc w:val="center"/>
        </w:trPr>
        <w:tc>
          <w:tcPr>
            <w:tcW w:w="588" w:type="dxa"/>
            <w:vMerge/>
            <w:tcBorders>
              <w:left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r>
      <w:tr w:rsidR="001B6ADF" w:rsidTr="00726C50">
        <w:trPr>
          <w:trHeight w:hRule="exact" w:val="300"/>
          <w:jc w:val="center"/>
        </w:trPr>
        <w:tc>
          <w:tcPr>
            <w:tcW w:w="588" w:type="dxa"/>
            <w:vMerge/>
            <w:tcBorders>
              <w:left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725"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r>
      <w:tr w:rsidR="001B6ADF" w:rsidTr="00726C50">
        <w:trPr>
          <w:trHeight w:hRule="exact" w:val="300"/>
          <w:jc w:val="center"/>
        </w:trPr>
        <w:tc>
          <w:tcPr>
            <w:tcW w:w="588" w:type="dxa"/>
            <w:vMerge/>
            <w:tcBorders>
              <w:left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r>
      <w:tr w:rsidR="001B6ADF" w:rsidTr="00726C50">
        <w:trPr>
          <w:trHeight w:hRule="exact" w:val="300"/>
          <w:jc w:val="center"/>
        </w:trPr>
        <w:tc>
          <w:tcPr>
            <w:tcW w:w="588" w:type="dxa"/>
            <w:vMerge/>
            <w:tcBorders>
              <w:left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r>
      <w:tr w:rsidR="001B6ADF" w:rsidTr="00726C50">
        <w:trPr>
          <w:trHeight w:hRule="exact" w:val="300"/>
          <w:jc w:val="center"/>
        </w:trPr>
        <w:tc>
          <w:tcPr>
            <w:tcW w:w="588" w:type="dxa"/>
            <w:vMerge/>
            <w:tcBorders>
              <w:left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725"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r>
      <w:tr w:rsidR="001B6ADF" w:rsidTr="00726C50">
        <w:trPr>
          <w:trHeight w:hRule="exact" w:val="300"/>
          <w:jc w:val="center"/>
        </w:trPr>
        <w:tc>
          <w:tcPr>
            <w:tcW w:w="588" w:type="dxa"/>
            <w:vMerge/>
            <w:tcBorders>
              <w:left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r>
      <w:tr w:rsidR="001B6ADF" w:rsidTr="00726C50">
        <w:trPr>
          <w:trHeight w:hRule="exact" w:val="300"/>
          <w:jc w:val="center"/>
        </w:trPr>
        <w:tc>
          <w:tcPr>
            <w:tcW w:w="588" w:type="dxa"/>
            <w:vMerge/>
            <w:tcBorders>
              <w:left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r>
      <w:tr w:rsidR="001B6ADF" w:rsidTr="00726C50">
        <w:trPr>
          <w:trHeight w:hRule="exact" w:val="300"/>
          <w:jc w:val="center"/>
        </w:trPr>
        <w:tc>
          <w:tcPr>
            <w:tcW w:w="588" w:type="dxa"/>
            <w:vMerge/>
            <w:tcBorders>
              <w:left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725"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r>
      <w:tr w:rsidR="001B6ADF" w:rsidTr="00726C50">
        <w:trPr>
          <w:trHeight w:hRule="exact" w:val="300"/>
          <w:jc w:val="center"/>
        </w:trPr>
        <w:tc>
          <w:tcPr>
            <w:tcW w:w="588" w:type="dxa"/>
            <w:vMerge/>
            <w:tcBorders>
              <w:left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r>
      <w:tr w:rsidR="001B6ADF" w:rsidTr="00726C50">
        <w:trPr>
          <w:trHeight w:hRule="exact" w:val="300"/>
          <w:jc w:val="center"/>
        </w:trPr>
        <w:tc>
          <w:tcPr>
            <w:tcW w:w="588" w:type="dxa"/>
            <w:vMerge/>
            <w:tcBorders>
              <w:left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r>
      <w:tr w:rsidR="001B6ADF" w:rsidTr="00726C50">
        <w:trPr>
          <w:trHeight w:hRule="exact" w:val="300"/>
          <w:jc w:val="center"/>
        </w:trPr>
        <w:tc>
          <w:tcPr>
            <w:tcW w:w="588" w:type="dxa"/>
            <w:vMerge/>
            <w:tcBorders>
              <w:left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851" w:type="dxa"/>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725"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r>
      <w:tr w:rsidR="001B6ADF" w:rsidTr="00726C50">
        <w:trPr>
          <w:trHeight w:hRule="exact" w:val="300"/>
          <w:jc w:val="center"/>
        </w:trPr>
        <w:tc>
          <w:tcPr>
            <w:tcW w:w="588" w:type="dxa"/>
            <w:vMerge/>
            <w:tcBorders>
              <w:left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r>
      <w:tr w:rsidR="001B6ADF" w:rsidTr="00726C50">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r>
      <w:tr w:rsidR="001B6ADF" w:rsidTr="00726C50">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96</w:t>
            </w:r>
            <w:bookmarkStart w:id="0" w:name="_GoBack"/>
            <w:bookmarkEnd w:id="0"/>
          </w:p>
        </w:tc>
        <w:tc>
          <w:tcPr>
            <w:tcW w:w="1725" w:type="dxa"/>
            <w:gridSpan w:val="2"/>
            <w:tcBorders>
              <w:top w:val="single" w:sz="4" w:space="0" w:color="auto"/>
              <w:left w:val="nil"/>
              <w:bottom w:val="single" w:sz="4" w:space="0" w:color="auto"/>
              <w:right w:val="single" w:sz="4" w:space="0" w:color="auto"/>
            </w:tcBorders>
            <w:vAlign w:val="center"/>
          </w:tcPr>
          <w:p w:rsidR="001B6ADF" w:rsidRDefault="001B6ADF" w:rsidP="00726C50">
            <w:pPr>
              <w:widowControl/>
              <w:spacing w:line="240" w:lineRule="exact"/>
              <w:jc w:val="center"/>
              <w:rPr>
                <w:rFonts w:ascii="Times New Roman" w:hAnsi="Times New Roman"/>
                <w:kern w:val="0"/>
                <w:sz w:val="18"/>
                <w:szCs w:val="18"/>
              </w:rPr>
            </w:pPr>
          </w:p>
        </w:tc>
      </w:tr>
    </w:tbl>
    <w:p w:rsidR="001B6ADF" w:rsidRDefault="001B6ADF" w:rsidP="001B6ADF">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4814C7" w:rsidRPr="004814C7">
        <w:rPr>
          <w:sz w:val="18"/>
        </w:rPr>
        <w:pict>
          <v:rect id="矩形 1035" o:spid="_x0000_s2052" style="position:absolute;margin-left:-8.5pt;margin-top:14.6pt;width:7in;height:9.75pt;z-index:251660288"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Vzptq1wAAAAkBAAAPAAAAAAAAAAEAIAAAACIAAABkcnMvZG93&#10;bnJldi54bWxQSwECFAAUAAAACACHTuJAs0ajiDoCAACLBAAADgAAAAAAAAABACAAAAAmAQAAZHJz&#10;L2Uyb0RvYy54bWxQSwUGAAAAAAYABgBZAQAA0gUAAAAA&#10;" strokecolor="white">
            <v:textbox>
              <w:txbxContent>
                <w:p w:rsidR="001B6ADF" w:rsidRDefault="001B6ADF" w:rsidP="001B6ADF"/>
              </w:txbxContent>
            </v:textbox>
          </v:rect>
        </w:pict>
      </w:r>
    </w:p>
    <w:tbl>
      <w:tblPr>
        <w:tblW w:w="9540" w:type="dxa"/>
        <w:tblInd w:w="97" w:type="dxa"/>
        <w:tblLayout w:type="fixed"/>
        <w:tblLook w:val="04A0"/>
      </w:tblPr>
      <w:tblGrid>
        <w:gridCol w:w="9540"/>
      </w:tblGrid>
      <w:tr w:rsidR="001B6ADF" w:rsidTr="00726C50">
        <w:trPr>
          <w:trHeight w:val="465"/>
        </w:trPr>
        <w:tc>
          <w:tcPr>
            <w:tcW w:w="9540" w:type="dxa"/>
            <w:tcBorders>
              <w:top w:val="single" w:sz="4" w:space="0" w:color="auto"/>
              <w:left w:val="nil"/>
              <w:bottom w:val="nil"/>
              <w:right w:val="nil"/>
            </w:tcBorders>
            <w:vAlign w:val="center"/>
          </w:tcPr>
          <w:p w:rsidR="001B6ADF" w:rsidRDefault="001B6ADF" w:rsidP="00726C50">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1B6ADF" w:rsidTr="00726C50">
        <w:trPr>
          <w:trHeight w:val="465"/>
        </w:trPr>
        <w:tc>
          <w:tcPr>
            <w:tcW w:w="9540" w:type="dxa"/>
            <w:tcBorders>
              <w:top w:val="nil"/>
              <w:left w:val="nil"/>
              <w:bottom w:val="nil"/>
              <w:right w:val="nil"/>
            </w:tcBorders>
            <w:vAlign w:val="center"/>
          </w:tcPr>
          <w:p w:rsidR="001B6ADF" w:rsidRDefault="001B6ADF" w:rsidP="00726C50">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1B6ADF" w:rsidTr="00726C50">
        <w:trPr>
          <w:trHeight w:val="465"/>
        </w:trPr>
        <w:tc>
          <w:tcPr>
            <w:tcW w:w="9540" w:type="dxa"/>
            <w:tcBorders>
              <w:top w:val="nil"/>
              <w:left w:val="nil"/>
              <w:bottom w:val="nil"/>
              <w:right w:val="nil"/>
            </w:tcBorders>
            <w:vAlign w:val="center"/>
          </w:tcPr>
          <w:p w:rsidR="001B6ADF" w:rsidRDefault="001B6ADF" w:rsidP="00726C50">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1B6ADF" w:rsidTr="00726C50">
        <w:trPr>
          <w:trHeight w:val="210"/>
        </w:trPr>
        <w:tc>
          <w:tcPr>
            <w:tcW w:w="9540" w:type="dxa"/>
            <w:tcBorders>
              <w:top w:val="nil"/>
              <w:left w:val="nil"/>
              <w:bottom w:val="nil"/>
              <w:right w:val="nil"/>
            </w:tcBorders>
            <w:noWrap/>
            <w:vAlign w:val="center"/>
          </w:tcPr>
          <w:p w:rsidR="001B6ADF" w:rsidRDefault="001B6ADF" w:rsidP="00726C50">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1B6ADF" w:rsidRDefault="001B6ADF" w:rsidP="001B6ADF">
      <w:pPr>
        <w:widowControl/>
        <w:spacing w:line="400" w:lineRule="exact"/>
        <w:jc w:val="left"/>
        <w:rPr>
          <w:rFonts w:ascii="Times New Roman" w:hAnsi="Times New Roman"/>
          <w:color w:val="000000"/>
          <w:kern w:val="0"/>
          <w:sz w:val="18"/>
          <w:szCs w:val="18"/>
        </w:rPr>
      </w:pPr>
    </w:p>
    <w:p w:rsidR="001B6ADF" w:rsidRDefault="001B6ADF" w:rsidP="001B6ADF">
      <w:pPr>
        <w:rPr>
          <w:rFonts w:ascii="Times New Roman" w:hAnsi="Times New Roman"/>
        </w:rPr>
      </w:pPr>
    </w:p>
    <w:p w:rsidR="001B6ADF" w:rsidRDefault="001B6ADF" w:rsidP="001B6ADF">
      <w:pPr>
        <w:rPr>
          <w:rFonts w:ascii="Times New Roman" w:eastAsia="黑体" w:hAnsi="Times New Roman"/>
        </w:rPr>
        <w:sectPr w:rsidR="001B6ADF">
          <w:pgSz w:w="11906" w:h="16838"/>
          <w:pgMar w:top="1587" w:right="1587" w:bottom="1587" w:left="1587" w:header="737" w:footer="850" w:gutter="0"/>
          <w:cols w:space="720"/>
          <w:docGrid w:type="lines" w:linePitch="408"/>
        </w:sectPr>
      </w:pPr>
    </w:p>
    <w:p w:rsidR="001B6ADF" w:rsidRDefault="001B6ADF" w:rsidP="001B6ADF">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hint="eastAsia"/>
          <w:bCs/>
          <w:color w:val="000000"/>
          <w:sz w:val="32"/>
          <w:szCs w:val="32"/>
        </w:rPr>
        <w:t>2</w:t>
      </w:r>
    </w:p>
    <w:p w:rsidR="001B6ADF" w:rsidRDefault="001B6ADF" w:rsidP="001B6ADF">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1B6ADF" w:rsidTr="00726C50">
        <w:trPr>
          <w:trHeight w:val="692"/>
          <w:tblHeader/>
          <w:jc w:val="center"/>
        </w:trPr>
        <w:tc>
          <w:tcPr>
            <w:tcW w:w="682" w:type="dxa"/>
            <w:shd w:val="clear" w:color="auto" w:fill="FFFFFF"/>
            <w:vAlign w:val="center"/>
          </w:tcPr>
          <w:p w:rsidR="001B6ADF" w:rsidRDefault="001B6ADF" w:rsidP="00726C50">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1B6ADF" w:rsidRDefault="001B6ADF" w:rsidP="00726C50">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1B6ADF" w:rsidRDefault="001B6ADF" w:rsidP="00726C50">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1B6ADF" w:rsidRDefault="001B6ADF" w:rsidP="00726C50">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1B6ADF" w:rsidRDefault="001B6ADF" w:rsidP="00726C50">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1B6ADF" w:rsidRDefault="001B6ADF" w:rsidP="00726C50">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1B6ADF" w:rsidRDefault="001B6ADF" w:rsidP="00726C50">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1B6ADF" w:rsidRDefault="001B6ADF" w:rsidP="00726C50">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1B6ADF" w:rsidTr="00726C50">
        <w:trPr>
          <w:trHeight w:val="2318"/>
          <w:jc w:val="center"/>
        </w:trPr>
        <w:tc>
          <w:tcPr>
            <w:tcW w:w="682" w:type="dxa"/>
            <w:vMerge w:val="restart"/>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1B6ADF" w:rsidRDefault="001B6ADF" w:rsidP="00726C50">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B6ADF" w:rsidRDefault="001B6ADF" w:rsidP="00726C5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1B6ADF" w:rsidRDefault="001B6ADF" w:rsidP="00726C50">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1B6ADF" w:rsidRDefault="00441F70" w:rsidP="00726C50">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B6ADF" w:rsidTr="00726C50">
        <w:trPr>
          <w:trHeight w:val="1510"/>
          <w:jc w:val="center"/>
        </w:trPr>
        <w:tc>
          <w:tcPr>
            <w:tcW w:w="682" w:type="dxa"/>
            <w:vMerge/>
            <w:shd w:val="clear" w:color="auto" w:fill="FFFFFF"/>
            <w:vAlign w:val="center"/>
          </w:tcPr>
          <w:p w:rsidR="001B6ADF" w:rsidRDefault="001B6ADF" w:rsidP="00726C50">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B6ADF" w:rsidRDefault="001B6ADF" w:rsidP="00726C5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1B6ADF" w:rsidRDefault="001B6ADF" w:rsidP="00726C50">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1B6ADF" w:rsidRDefault="00441F70" w:rsidP="00726C50">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B6ADF" w:rsidTr="00726C50">
        <w:trPr>
          <w:trHeight w:val="1829"/>
          <w:jc w:val="center"/>
        </w:trPr>
        <w:tc>
          <w:tcPr>
            <w:tcW w:w="682" w:type="dxa"/>
            <w:vMerge/>
            <w:shd w:val="clear" w:color="auto" w:fill="FFFFFF"/>
            <w:vAlign w:val="center"/>
          </w:tcPr>
          <w:p w:rsidR="001B6ADF" w:rsidRDefault="001B6ADF" w:rsidP="00726C50">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B6ADF" w:rsidRDefault="001B6ADF" w:rsidP="00726C5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1B6ADF" w:rsidRDefault="001B6ADF" w:rsidP="00726C50">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1B6ADF" w:rsidRDefault="001B6ADF" w:rsidP="00726C50">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1B6ADF" w:rsidRDefault="00441F70" w:rsidP="00726C50">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B6ADF" w:rsidTr="00726C50">
        <w:trPr>
          <w:trHeight w:val="1464"/>
          <w:jc w:val="center"/>
        </w:trPr>
        <w:tc>
          <w:tcPr>
            <w:tcW w:w="682" w:type="dxa"/>
            <w:vMerge w:val="restart"/>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B6ADF" w:rsidRDefault="001B6ADF" w:rsidP="00726C5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1B6ADF" w:rsidRDefault="001B6ADF" w:rsidP="00726C5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1B6ADF" w:rsidRDefault="00441F70" w:rsidP="00726C50">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B6ADF" w:rsidTr="00726C50">
        <w:trPr>
          <w:trHeight w:val="1942"/>
          <w:jc w:val="center"/>
        </w:trPr>
        <w:tc>
          <w:tcPr>
            <w:tcW w:w="682" w:type="dxa"/>
            <w:vMerge/>
            <w:shd w:val="clear" w:color="auto" w:fill="FFFFFF"/>
            <w:vAlign w:val="center"/>
          </w:tcPr>
          <w:p w:rsidR="001B6ADF" w:rsidRDefault="001B6ADF" w:rsidP="00726C50">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1B6ADF" w:rsidRDefault="001B6ADF" w:rsidP="00726C50">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B6ADF" w:rsidRDefault="001B6ADF" w:rsidP="00726C5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1B6ADF" w:rsidRDefault="001B6ADF" w:rsidP="00726C5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1B6ADF" w:rsidRDefault="00441F70" w:rsidP="00726C50">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B6ADF" w:rsidTr="00726C50">
        <w:trPr>
          <w:trHeight w:val="1706"/>
          <w:jc w:val="center"/>
        </w:trPr>
        <w:tc>
          <w:tcPr>
            <w:tcW w:w="682" w:type="dxa"/>
            <w:vMerge/>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B6ADF" w:rsidRDefault="001B6ADF" w:rsidP="00726C5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1B6ADF" w:rsidRDefault="001B6ADF" w:rsidP="00726C5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1B6ADF" w:rsidRDefault="00441F70" w:rsidP="00726C50">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B6ADF" w:rsidTr="00726C50">
        <w:trPr>
          <w:trHeight w:val="1415"/>
          <w:jc w:val="center"/>
        </w:trPr>
        <w:tc>
          <w:tcPr>
            <w:tcW w:w="682" w:type="dxa"/>
            <w:vMerge w:val="restart"/>
            <w:shd w:val="clear" w:color="auto" w:fill="FFFFFF"/>
            <w:vAlign w:val="center"/>
          </w:tcPr>
          <w:p w:rsidR="001B6ADF" w:rsidRDefault="001B6ADF" w:rsidP="00726C50">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B6ADF" w:rsidRDefault="001B6ADF" w:rsidP="00726C5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1B6ADF" w:rsidRDefault="001B6ADF" w:rsidP="00726C5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1B6ADF" w:rsidRDefault="001B6ADF" w:rsidP="00726C5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1B6ADF" w:rsidRDefault="001B6ADF" w:rsidP="00726C5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1B6ADF" w:rsidRDefault="00441F70" w:rsidP="00726C50">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B6ADF" w:rsidTr="00726C50">
        <w:trPr>
          <w:trHeight w:val="1320"/>
          <w:jc w:val="center"/>
        </w:trPr>
        <w:tc>
          <w:tcPr>
            <w:tcW w:w="682" w:type="dxa"/>
            <w:vMerge/>
            <w:shd w:val="clear" w:color="auto" w:fill="FFFFFF"/>
            <w:vAlign w:val="center"/>
          </w:tcPr>
          <w:p w:rsidR="001B6ADF" w:rsidRDefault="001B6ADF" w:rsidP="00726C50">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B6ADF" w:rsidRDefault="001B6ADF" w:rsidP="00726C50">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B6ADF" w:rsidRDefault="001B6ADF" w:rsidP="00726C5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1B6ADF" w:rsidRDefault="001B6ADF" w:rsidP="00726C5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1B6ADF" w:rsidRDefault="00441F70" w:rsidP="00726C50">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B6ADF" w:rsidTr="00726C50">
        <w:trPr>
          <w:trHeight w:val="2076"/>
          <w:jc w:val="center"/>
        </w:trPr>
        <w:tc>
          <w:tcPr>
            <w:tcW w:w="682" w:type="dxa"/>
            <w:vMerge w:val="restart"/>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1B6ADF" w:rsidRDefault="001B6ADF" w:rsidP="00726C50">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B6ADF" w:rsidRDefault="001B6ADF" w:rsidP="00726C5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1B6ADF" w:rsidRDefault="001B6ADF" w:rsidP="00726C5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1B6ADF" w:rsidRDefault="00441F70" w:rsidP="00726C50">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B6ADF" w:rsidTr="00726C50">
        <w:trPr>
          <w:trHeight w:val="1797"/>
          <w:jc w:val="center"/>
        </w:trPr>
        <w:tc>
          <w:tcPr>
            <w:tcW w:w="682" w:type="dxa"/>
            <w:vMerge/>
            <w:shd w:val="clear" w:color="auto" w:fill="FFFFFF"/>
            <w:vAlign w:val="center"/>
          </w:tcPr>
          <w:p w:rsidR="001B6ADF" w:rsidRDefault="001B6ADF" w:rsidP="00726C50">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1B6ADF" w:rsidRDefault="001B6ADF" w:rsidP="00726C50">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B6ADF" w:rsidRDefault="001B6ADF" w:rsidP="00726C5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1B6ADF" w:rsidRDefault="001B6ADF" w:rsidP="00726C5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1B6ADF" w:rsidRDefault="00441F70" w:rsidP="00726C50">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B6ADF" w:rsidTr="00726C50">
        <w:trPr>
          <w:trHeight w:val="1769"/>
          <w:jc w:val="center"/>
        </w:trPr>
        <w:tc>
          <w:tcPr>
            <w:tcW w:w="682" w:type="dxa"/>
            <w:vMerge/>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B6ADF" w:rsidRDefault="001B6ADF" w:rsidP="00726C5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1B6ADF" w:rsidRDefault="001B6ADF" w:rsidP="00726C5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1B6ADF" w:rsidRDefault="00441F70" w:rsidP="00726C50">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B6ADF" w:rsidTr="00726C50">
        <w:trPr>
          <w:trHeight w:val="1917"/>
          <w:jc w:val="center"/>
        </w:trPr>
        <w:tc>
          <w:tcPr>
            <w:tcW w:w="682"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B6ADF" w:rsidRDefault="001B6ADF" w:rsidP="00726C5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1B6ADF" w:rsidRDefault="001B6ADF" w:rsidP="00726C5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1B6ADF" w:rsidRDefault="00441F70" w:rsidP="00726C50">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1B6ADF" w:rsidTr="00726C50">
        <w:trPr>
          <w:trHeight w:val="1718"/>
          <w:jc w:val="center"/>
        </w:trPr>
        <w:tc>
          <w:tcPr>
            <w:tcW w:w="682" w:type="dxa"/>
            <w:vMerge w:val="restart"/>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B6ADF" w:rsidRDefault="001B6ADF" w:rsidP="00726C5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1B6ADF" w:rsidRDefault="001B6ADF" w:rsidP="00726C5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1B6ADF" w:rsidRDefault="001B6ADF" w:rsidP="00726C5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1B6ADF" w:rsidRDefault="00441F70" w:rsidP="00726C50">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B6ADF" w:rsidTr="00726C50">
        <w:trPr>
          <w:trHeight w:val="1506"/>
          <w:jc w:val="center"/>
        </w:trPr>
        <w:tc>
          <w:tcPr>
            <w:tcW w:w="682" w:type="dxa"/>
            <w:vMerge/>
            <w:shd w:val="clear" w:color="auto" w:fill="FFFFFF"/>
            <w:vAlign w:val="center"/>
          </w:tcPr>
          <w:p w:rsidR="001B6ADF" w:rsidRDefault="001B6ADF" w:rsidP="00726C50">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B6ADF" w:rsidRDefault="001B6ADF" w:rsidP="00726C50">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B6ADF" w:rsidRDefault="001B6ADF" w:rsidP="00726C5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1B6ADF" w:rsidRDefault="001B6ADF" w:rsidP="00726C5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1B6ADF" w:rsidRDefault="00441F70" w:rsidP="00726C50">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B6ADF" w:rsidTr="00726C50">
        <w:trPr>
          <w:trHeight w:val="1674"/>
          <w:jc w:val="center"/>
        </w:trPr>
        <w:tc>
          <w:tcPr>
            <w:tcW w:w="682" w:type="dxa"/>
            <w:vMerge/>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B6ADF" w:rsidRDefault="001B6ADF" w:rsidP="00726C5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1B6ADF" w:rsidRDefault="001B6ADF" w:rsidP="00726C5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1B6ADF" w:rsidRDefault="00441F70" w:rsidP="00726C50">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B6ADF" w:rsidTr="00726C50">
        <w:trPr>
          <w:trHeight w:val="693"/>
          <w:jc w:val="center"/>
        </w:trPr>
        <w:tc>
          <w:tcPr>
            <w:tcW w:w="682" w:type="dxa"/>
            <w:vMerge w:val="restart"/>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1B6ADF" w:rsidRDefault="001B6ADF" w:rsidP="00726C50">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1B6ADF" w:rsidRDefault="001B6ADF" w:rsidP="00726C5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1B6ADF" w:rsidRDefault="00441F70" w:rsidP="00726C50">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1B6ADF" w:rsidTr="00726C50">
        <w:trPr>
          <w:trHeight w:val="929"/>
          <w:jc w:val="center"/>
        </w:trPr>
        <w:tc>
          <w:tcPr>
            <w:tcW w:w="682" w:type="dxa"/>
            <w:vMerge/>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B6ADF" w:rsidRDefault="001B6ADF" w:rsidP="00726C5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1B6ADF" w:rsidRDefault="001B6ADF" w:rsidP="00726C5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1B6ADF" w:rsidRDefault="00441F70" w:rsidP="00726C50">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6</w:t>
            </w:r>
          </w:p>
        </w:tc>
      </w:tr>
      <w:tr w:rsidR="001B6ADF" w:rsidTr="00726C50">
        <w:trPr>
          <w:trHeight w:val="558"/>
          <w:jc w:val="center"/>
        </w:trPr>
        <w:tc>
          <w:tcPr>
            <w:tcW w:w="2525" w:type="dxa"/>
            <w:gridSpan w:val="3"/>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1B6ADF" w:rsidRDefault="001B6ADF" w:rsidP="00726C5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1B6ADF" w:rsidRDefault="001B6ADF" w:rsidP="00726C50">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1B6ADF" w:rsidRDefault="001B6ADF" w:rsidP="00726C50">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1B6ADF" w:rsidRDefault="00441F70" w:rsidP="00726C50">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96</w:t>
            </w:r>
          </w:p>
        </w:tc>
      </w:tr>
    </w:tbl>
    <w:p w:rsidR="001B6ADF" w:rsidRDefault="001B6ADF" w:rsidP="001B6ADF">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1B6ADF" w:rsidRDefault="001B6ADF" w:rsidP="001B6ADF">
      <w:pPr>
        <w:spacing w:line="600" w:lineRule="exact"/>
        <w:rPr>
          <w:rFonts w:ascii="Times New Roman" w:hAnsi="Times New Roman"/>
          <w:bCs/>
          <w:sz w:val="32"/>
          <w:szCs w:val="32"/>
        </w:rPr>
        <w:sectPr w:rsidR="001B6ADF">
          <w:pgSz w:w="16838" w:h="11906" w:orient="landscape"/>
          <w:pgMar w:top="1531" w:right="1928" w:bottom="1531" w:left="1701" w:header="737" w:footer="851" w:gutter="0"/>
          <w:cols w:space="720"/>
          <w:docGrid w:type="lines" w:linePitch="408"/>
        </w:sectPr>
      </w:pPr>
    </w:p>
    <w:p w:rsidR="001B6ADF" w:rsidRPr="001B6ADF" w:rsidRDefault="001B6ADF" w:rsidP="00334A15">
      <w:pPr>
        <w:spacing w:line="400" w:lineRule="exact"/>
        <w:rPr>
          <w:rFonts w:ascii="Times New Roman" w:eastAsia="仿宋_GB2312" w:hAnsi="Times New Roman"/>
          <w:bCs/>
          <w:color w:val="000000"/>
          <w:sz w:val="32"/>
          <w:szCs w:val="32"/>
        </w:rPr>
      </w:pPr>
    </w:p>
    <w:p w:rsidR="001B6ADF" w:rsidRDefault="001B6ADF" w:rsidP="00334A15">
      <w:pPr>
        <w:spacing w:line="400" w:lineRule="exact"/>
        <w:rPr>
          <w:rFonts w:ascii="Times New Roman" w:eastAsia="仿宋_GB2312" w:hAnsi="Times New Roman"/>
          <w:bCs/>
          <w:color w:val="000000"/>
          <w:sz w:val="32"/>
          <w:szCs w:val="32"/>
        </w:rPr>
      </w:pPr>
    </w:p>
    <w:p w:rsidR="001B6ADF" w:rsidRDefault="001B6ADF" w:rsidP="00334A15">
      <w:pPr>
        <w:spacing w:line="400" w:lineRule="exact"/>
        <w:rPr>
          <w:rFonts w:ascii="Times New Roman" w:eastAsia="仿宋_GB2312" w:hAnsi="Times New Roman"/>
          <w:bCs/>
          <w:color w:val="000000"/>
          <w:sz w:val="32"/>
          <w:szCs w:val="32"/>
        </w:rPr>
      </w:pPr>
    </w:p>
    <w:p w:rsidR="001B6ADF" w:rsidRDefault="001B6ADF" w:rsidP="00334A15">
      <w:pPr>
        <w:spacing w:line="400" w:lineRule="exact"/>
        <w:rPr>
          <w:rFonts w:ascii="Times New Roman" w:eastAsia="仿宋_GB2312" w:hAnsi="Times New Roman"/>
          <w:bCs/>
          <w:color w:val="000000"/>
          <w:sz w:val="32"/>
          <w:szCs w:val="32"/>
        </w:rPr>
      </w:pPr>
    </w:p>
    <w:p w:rsidR="001B6ADF" w:rsidRDefault="001B6ADF" w:rsidP="00334A15">
      <w:pPr>
        <w:spacing w:line="400" w:lineRule="exact"/>
        <w:rPr>
          <w:rFonts w:ascii="Times New Roman" w:eastAsia="仿宋_GB2312" w:hAnsi="Times New Roman"/>
          <w:bCs/>
          <w:color w:val="000000"/>
          <w:sz w:val="32"/>
          <w:szCs w:val="32"/>
        </w:rPr>
      </w:pPr>
    </w:p>
    <w:p w:rsidR="001B6ADF" w:rsidRDefault="001B6ADF" w:rsidP="00334A15">
      <w:pPr>
        <w:spacing w:line="400" w:lineRule="exact"/>
        <w:rPr>
          <w:rFonts w:ascii="Times New Roman" w:eastAsia="仿宋_GB2312" w:hAnsi="Times New Roman"/>
          <w:bCs/>
          <w:color w:val="000000"/>
          <w:sz w:val="32"/>
          <w:szCs w:val="32"/>
        </w:rPr>
      </w:pPr>
    </w:p>
    <w:p w:rsidR="001B6ADF" w:rsidRDefault="001B6ADF" w:rsidP="00334A15">
      <w:pPr>
        <w:spacing w:line="400" w:lineRule="exact"/>
        <w:rPr>
          <w:rFonts w:ascii="Times New Roman" w:eastAsia="仿宋_GB2312" w:hAnsi="Times New Roman"/>
          <w:bCs/>
          <w:color w:val="000000"/>
          <w:sz w:val="32"/>
          <w:szCs w:val="32"/>
        </w:rPr>
      </w:pPr>
    </w:p>
    <w:p w:rsidR="001B6ADF" w:rsidRDefault="001B6ADF" w:rsidP="00334A15">
      <w:pPr>
        <w:spacing w:line="400" w:lineRule="exact"/>
        <w:rPr>
          <w:rFonts w:ascii="Times New Roman" w:eastAsia="仿宋_GB2312" w:hAnsi="Times New Roman"/>
          <w:bCs/>
          <w:color w:val="000000"/>
          <w:sz w:val="32"/>
          <w:szCs w:val="32"/>
        </w:rPr>
      </w:pPr>
    </w:p>
    <w:p w:rsidR="001B6ADF" w:rsidRDefault="001B6ADF" w:rsidP="00334A15">
      <w:pPr>
        <w:spacing w:line="400" w:lineRule="exact"/>
        <w:rPr>
          <w:rFonts w:ascii="Times New Roman" w:eastAsia="仿宋_GB2312" w:hAnsi="Times New Roman"/>
          <w:bCs/>
          <w:color w:val="000000"/>
          <w:sz w:val="32"/>
          <w:szCs w:val="32"/>
        </w:rPr>
      </w:pPr>
    </w:p>
    <w:p w:rsidR="001B6ADF" w:rsidRDefault="001B6ADF" w:rsidP="00334A15">
      <w:pPr>
        <w:spacing w:line="400" w:lineRule="exact"/>
        <w:rPr>
          <w:rFonts w:ascii="Times New Roman" w:eastAsia="仿宋_GB2312" w:hAnsi="Times New Roman"/>
          <w:bCs/>
          <w:color w:val="000000"/>
          <w:sz w:val="32"/>
          <w:szCs w:val="32"/>
        </w:rPr>
      </w:pPr>
    </w:p>
    <w:p w:rsidR="001B6ADF" w:rsidRDefault="001B6ADF" w:rsidP="00334A15">
      <w:pPr>
        <w:spacing w:line="400" w:lineRule="exact"/>
        <w:rPr>
          <w:rFonts w:ascii="Times New Roman" w:eastAsia="仿宋_GB2312" w:hAnsi="Times New Roman"/>
          <w:bCs/>
          <w:color w:val="000000"/>
          <w:sz w:val="32"/>
          <w:szCs w:val="32"/>
        </w:rPr>
      </w:pPr>
    </w:p>
    <w:p w:rsidR="001B6ADF" w:rsidRDefault="001B6ADF" w:rsidP="00334A15">
      <w:pPr>
        <w:spacing w:line="400" w:lineRule="exact"/>
        <w:rPr>
          <w:rFonts w:ascii="Times New Roman" w:eastAsia="仿宋_GB2312" w:hAnsi="Times New Roman"/>
          <w:bCs/>
          <w:color w:val="000000"/>
          <w:sz w:val="32"/>
          <w:szCs w:val="32"/>
        </w:rPr>
      </w:pPr>
    </w:p>
    <w:p w:rsidR="001B6ADF" w:rsidRDefault="001B6ADF" w:rsidP="00334A15">
      <w:pPr>
        <w:spacing w:line="400" w:lineRule="exact"/>
        <w:rPr>
          <w:rFonts w:ascii="Times New Roman" w:eastAsia="仿宋_GB2312" w:hAnsi="Times New Roman"/>
          <w:bCs/>
          <w:color w:val="000000"/>
          <w:sz w:val="32"/>
          <w:szCs w:val="32"/>
        </w:rPr>
      </w:pPr>
    </w:p>
    <w:p w:rsidR="001B6ADF" w:rsidRDefault="001B6ADF" w:rsidP="00334A15">
      <w:pPr>
        <w:spacing w:line="400" w:lineRule="exact"/>
        <w:rPr>
          <w:rFonts w:ascii="Times New Roman" w:eastAsia="仿宋_GB2312" w:hAnsi="Times New Roman"/>
          <w:bCs/>
          <w:color w:val="000000"/>
          <w:sz w:val="32"/>
          <w:szCs w:val="32"/>
        </w:rPr>
      </w:pPr>
    </w:p>
    <w:p w:rsidR="001B6ADF" w:rsidRDefault="001B6ADF" w:rsidP="00334A15">
      <w:pPr>
        <w:spacing w:line="400" w:lineRule="exact"/>
        <w:rPr>
          <w:rFonts w:ascii="Times New Roman" w:eastAsia="仿宋_GB2312" w:hAnsi="Times New Roman"/>
          <w:bCs/>
          <w:color w:val="000000"/>
          <w:sz w:val="32"/>
          <w:szCs w:val="32"/>
        </w:rPr>
      </w:pPr>
    </w:p>
    <w:sectPr w:rsidR="001B6ADF" w:rsidSect="0097435B">
      <w:pgSz w:w="11906" w:h="16838"/>
      <w:pgMar w:top="1474" w:right="1474" w:bottom="1474" w:left="1474" w:header="851" w:footer="1361" w:gutter="0"/>
      <w:pgBorders>
        <w:top w:val="none" w:sz="0" w:space="1" w:color="auto"/>
        <w:left w:val="none" w:sz="0" w:space="4" w:color="auto"/>
        <w:bottom w:val="none" w:sz="0" w:space="1" w:color="auto"/>
        <w:right w:val="none" w:sz="0" w:space="4" w:color="auto"/>
      </w:pgBorders>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6151" w:rsidRDefault="00326151" w:rsidP="00334A15">
      <w:r>
        <w:separator/>
      </w:r>
    </w:p>
  </w:endnote>
  <w:endnote w:type="continuationSeparator" w:id="1">
    <w:p w:rsidR="00326151" w:rsidRDefault="00326151" w:rsidP="00334A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6151" w:rsidRDefault="00326151" w:rsidP="00334A15">
      <w:r>
        <w:separator/>
      </w:r>
    </w:p>
  </w:footnote>
  <w:footnote w:type="continuationSeparator" w:id="1">
    <w:p w:rsidR="00326151" w:rsidRDefault="00326151" w:rsidP="00334A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76FE186"/>
    <w:multiLevelType w:val="singleLevel"/>
    <w:tmpl w:val="976FE186"/>
    <w:lvl w:ilvl="0">
      <w:start w:val="5"/>
      <w:numFmt w:val="chineseCounting"/>
      <w:suff w:val="nothing"/>
      <w:lvlText w:val="%1、"/>
      <w:lvlJc w:val="left"/>
      <w:rPr>
        <w:rFonts w:hint="eastAsia"/>
        <w:b/>
        <w:bCs/>
      </w:rPr>
    </w:lvl>
  </w:abstractNum>
  <w:abstractNum w:abstractNumId="1">
    <w:nsid w:val="A760DCB1"/>
    <w:multiLevelType w:val="singleLevel"/>
    <w:tmpl w:val="A760DCB1"/>
    <w:lvl w:ilvl="0">
      <w:start w:val="2"/>
      <w:numFmt w:val="chineseCounting"/>
      <w:suff w:val="nothing"/>
      <w:lvlText w:val="%1、"/>
      <w:lvlJc w:val="left"/>
      <w:rPr>
        <w:rFonts w:hint="eastAsia"/>
      </w:rPr>
    </w:lvl>
  </w:abstractNum>
  <w:abstractNum w:abstractNumId="2">
    <w:nsid w:val="D2BD41C6"/>
    <w:multiLevelType w:val="singleLevel"/>
    <w:tmpl w:val="D2BD41C6"/>
    <w:lvl w:ilvl="0">
      <w:start w:val="2"/>
      <w:numFmt w:val="chineseCounting"/>
      <w:suff w:val="nothing"/>
      <w:lvlText w:val="（%1）"/>
      <w:lvlJc w:val="left"/>
      <w:pPr>
        <w:ind w:left="-10"/>
      </w:pPr>
      <w:rPr>
        <w:rFonts w:hint="eastAsia"/>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4A15"/>
    <w:rsid w:val="001B6ADF"/>
    <w:rsid w:val="00326151"/>
    <w:rsid w:val="00334A15"/>
    <w:rsid w:val="003A2944"/>
    <w:rsid w:val="00441F70"/>
    <w:rsid w:val="004814C7"/>
    <w:rsid w:val="00843556"/>
    <w:rsid w:val="0097435B"/>
    <w:rsid w:val="00A71A70"/>
    <w:rsid w:val="00C614B4"/>
    <w:rsid w:val="00CD2165"/>
    <w:rsid w:val="00D00F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A15"/>
    <w:pPr>
      <w:widowControl w:val="0"/>
      <w:jc w:val="both"/>
    </w:pPr>
    <w:rPr>
      <w:rFonts w:ascii="Calibri" w:eastAsia="宋体" w:hAnsi="Calibri" w:cs="Times New Roman"/>
      <w:szCs w:val="24"/>
    </w:rPr>
  </w:style>
  <w:style w:type="paragraph" w:styleId="2">
    <w:name w:val="heading 2"/>
    <w:basedOn w:val="a"/>
    <w:next w:val="a"/>
    <w:link w:val="2Char"/>
    <w:qFormat/>
    <w:rsid w:val="00334A15"/>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34A1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34A15"/>
    <w:rPr>
      <w:sz w:val="18"/>
      <w:szCs w:val="18"/>
    </w:rPr>
  </w:style>
  <w:style w:type="paragraph" w:styleId="a4">
    <w:name w:val="footer"/>
    <w:basedOn w:val="a"/>
    <w:link w:val="Char0"/>
    <w:uiPriority w:val="99"/>
    <w:semiHidden/>
    <w:unhideWhenUsed/>
    <w:rsid w:val="00334A1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34A15"/>
    <w:rPr>
      <w:sz w:val="18"/>
      <w:szCs w:val="18"/>
    </w:rPr>
  </w:style>
  <w:style w:type="character" w:customStyle="1" w:styleId="2Char">
    <w:name w:val="标题 2 Char"/>
    <w:basedOn w:val="a0"/>
    <w:link w:val="2"/>
    <w:qFormat/>
    <w:rsid w:val="00334A15"/>
    <w:rPr>
      <w:rFonts w:ascii="Arial" w:eastAsia="黑体" w:hAnsi="Arial" w:cs="Times New Roman"/>
      <w:b/>
      <w:sz w:val="32"/>
      <w:szCs w:val="24"/>
    </w:rPr>
  </w:style>
  <w:style w:type="paragraph" w:styleId="a5">
    <w:name w:val="No Spacing"/>
    <w:uiPriority w:val="99"/>
    <w:qFormat/>
    <w:rsid w:val="00334A15"/>
    <w:pPr>
      <w:widowControl w:val="0"/>
      <w:jc w:val="both"/>
    </w:pPr>
    <w:rPr>
      <w:rFonts w:ascii="Calibri" w:eastAsia="宋体" w:hAnsi="Calibri" w:cs="Times New Roman"/>
    </w:rPr>
  </w:style>
  <w:style w:type="table" w:styleId="a6">
    <w:name w:val="Table Grid"/>
    <w:basedOn w:val="a1"/>
    <w:uiPriority w:val="59"/>
    <w:rsid w:val="001B6ADF"/>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1B6ADF"/>
    <w:rPr>
      <w:sz w:val="18"/>
      <w:szCs w:val="18"/>
    </w:rPr>
  </w:style>
  <w:style w:type="character" w:customStyle="1" w:styleId="Char1">
    <w:name w:val="批注框文本 Char"/>
    <w:basedOn w:val="a0"/>
    <w:link w:val="a7"/>
    <w:uiPriority w:val="99"/>
    <w:semiHidden/>
    <w:rsid w:val="001B6ADF"/>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727</Words>
  <Characters>4150</Characters>
  <Application>Microsoft Office Word</Application>
  <DocSecurity>0</DocSecurity>
  <Lines>34</Lines>
  <Paragraphs>9</Paragraphs>
  <ScaleCrop>false</ScaleCrop>
  <Company/>
  <LinksUpToDate>false</LinksUpToDate>
  <CharactersWithSpaces>4868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5</cp:revision>
  <dcterms:created xsi:type="dcterms:W3CDTF">2021-08-23T09:23:00Z</dcterms:created>
  <dcterms:modified xsi:type="dcterms:W3CDTF">2021-09-06T07:44:00Z</dcterms:modified>
</cp:coreProperties>
</file>