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F42" w:rsidRPr="00B0540E" w:rsidRDefault="00C56F42" w:rsidP="00C56F42">
      <w:pPr>
        <w:pStyle w:val="a6"/>
        <w:shd w:val="clear" w:color="auto" w:fill="FFFFFF"/>
        <w:spacing w:line="600" w:lineRule="exact"/>
        <w:ind w:left="640" w:firstLineChars="0" w:firstLine="0"/>
        <w:jc w:val="center"/>
        <w:rPr>
          <w:rFonts w:ascii="黑体" w:eastAsia="黑体" w:hAnsi="黑体" w:cs="黑体"/>
          <w:sz w:val="44"/>
          <w:szCs w:val="44"/>
        </w:rPr>
      </w:pPr>
      <w:r w:rsidRPr="00B0540E">
        <w:rPr>
          <w:rFonts w:ascii="黑体" w:eastAsia="黑体" w:hAnsi="黑体" w:cs="黑体" w:hint="eastAsia"/>
          <w:b/>
          <w:bCs/>
          <w:color w:val="333333"/>
          <w:kern w:val="0"/>
          <w:sz w:val="44"/>
          <w:szCs w:val="44"/>
        </w:rPr>
        <w:t>2019年度“四上”企业高质量发展评比良好企业绩效</w:t>
      </w:r>
      <w:r w:rsidR="000A5DF4">
        <w:rPr>
          <w:rFonts w:ascii="黑体" w:eastAsia="黑体" w:hAnsi="黑体" w:cs="黑体" w:hint="eastAsia"/>
          <w:b/>
          <w:bCs/>
          <w:color w:val="333333"/>
          <w:kern w:val="0"/>
          <w:sz w:val="44"/>
          <w:szCs w:val="44"/>
        </w:rPr>
        <w:t>评价</w:t>
      </w:r>
      <w:r w:rsidRPr="00B0540E">
        <w:rPr>
          <w:rFonts w:ascii="黑体" w:eastAsia="黑体" w:hAnsi="黑体" w:cs="黑体" w:hint="eastAsia"/>
          <w:b/>
          <w:bCs/>
          <w:color w:val="333333"/>
          <w:kern w:val="0"/>
          <w:sz w:val="44"/>
          <w:szCs w:val="44"/>
        </w:rPr>
        <w:t>报告</w:t>
      </w:r>
    </w:p>
    <w:p w:rsidR="00C56F42" w:rsidRPr="00B0540E" w:rsidRDefault="00C56F42" w:rsidP="00B0540E">
      <w:pPr>
        <w:pStyle w:val="a5"/>
        <w:numPr>
          <w:ilvl w:val="0"/>
          <w:numId w:val="1"/>
        </w:numPr>
        <w:spacing w:line="600" w:lineRule="exact"/>
        <w:ind w:firstLineChars="200" w:firstLine="643"/>
        <w:rPr>
          <w:rFonts w:ascii="Times New Roman" w:eastAsia="楷体" w:hAnsi="Times New Roman"/>
          <w:b/>
          <w:sz w:val="32"/>
          <w:szCs w:val="32"/>
        </w:rPr>
      </w:pPr>
      <w:r w:rsidRPr="00B0540E">
        <w:rPr>
          <w:rFonts w:ascii="Times New Roman" w:eastAsia="楷体" w:hAnsi="Times New Roman" w:hint="eastAsia"/>
          <w:b/>
          <w:sz w:val="32"/>
          <w:szCs w:val="32"/>
        </w:rPr>
        <w:t>单位</w:t>
      </w:r>
      <w:r w:rsidRPr="00B0540E">
        <w:rPr>
          <w:rFonts w:ascii="Times New Roman" w:eastAsia="楷体" w:hAnsi="Times New Roman"/>
          <w:b/>
          <w:sz w:val="32"/>
          <w:szCs w:val="32"/>
        </w:rPr>
        <w:t>基本情况</w:t>
      </w:r>
    </w:p>
    <w:p w:rsidR="00C56F42" w:rsidRPr="00B0540E" w:rsidRDefault="00C56F42" w:rsidP="00B0540E">
      <w:pPr>
        <w:spacing w:line="600" w:lineRule="exact"/>
        <w:ind w:firstLineChars="250" w:firstLine="800"/>
        <w:rPr>
          <w:rFonts w:ascii="Times New Roman" w:eastAsia="仿宋" w:hAnsi="Times New Roman"/>
          <w:sz w:val="32"/>
          <w:szCs w:val="32"/>
        </w:rPr>
      </w:pPr>
      <w:r w:rsidRPr="00B0540E">
        <w:rPr>
          <w:rFonts w:ascii="Times New Roman" w:eastAsia="仿宋" w:hAnsi="Times New Roman" w:hint="eastAsia"/>
          <w:sz w:val="32"/>
          <w:szCs w:val="32"/>
        </w:rPr>
        <w:t>台泥（怀化）水泥有限公司位于怀化市中方工业园（中方县泸阳镇），公司于</w:t>
      </w:r>
      <w:r w:rsidRPr="00B0540E">
        <w:rPr>
          <w:rFonts w:ascii="Times New Roman" w:eastAsia="仿宋" w:hAnsi="Times New Roman" w:hint="eastAsia"/>
          <w:sz w:val="32"/>
          <w:szCs w:val="32"/>
        </w:rPr>
        <w:t>2015</w:t>
      </w:r>
      <w:r w:rsidRPr="00B0540E">
        <w:rPr>
          <w:rFonts w:ascii="Times New Roman" w:eastAsia="仿宋" w:hAnsi="Times New Roman" w:hint="eastAsia"/>
          <w:sz w:val="32"/>
          <w:szCs w:val="32"/>
        </w:rPr>
        <w:t>年</w:t>
      </w:r>
      <w:r w:rsidRPr="00B0540E">
        <w:rPr>
          <w:rFonts w:ascii="Times New Roman" w:eastAsia="仿宋" w:hAnsi="Times New Roman" w:hint="eastAsia"/>
          <w:sz w:val="32"/>
          <w:szCs w:val="32"/>
        </w:rPr>
        <w:t>6</w:t>
      </w:r>
      <w:r w:rsidRPr="00B0540E">
        <w:rPr>
          <w:rFonts w:ascii="Times New Roman" w:eastAsia="仿宋" w:hAnsi="Times New Roman" w:hint="eastAsia"/>
          <w:sz w:val="32"/>
          <w:szCs w:val="32"/>
        </w:rPr>
        <w:t>月收购湖南金大地材料股份有限公司，公司现拥有总资产</w:t>
      </w:r>
      <w:r w:rsidRPr="00B0540E">
        <w:rPr>
          <w:rFonts w:ascii="Times New Roman" w:eastAsia="仿宋" w:hAnsi="Times New Roman" w:hint="eastAsia"/>
          <w:sz w:val="32"/>
          <w:szCs w:val="32"/>
        </w:rPr>
        <w:t>20</w:t>
      </w:r>
      <w:r w:rsidRPr="00B0540E">
        <w:rPr>
          <w:rFonts w:ascii="Times New Roman" w:eastAsia="仿宋" w:hAnsi="Times New Roman" w:hint="eastAsia"/>
          <w:sz w:val="32"/>
          <w:szCs w:val="32"/>
        </w:rPr>
        <w:t>亿元，注册资本</w:t>
      </w:r>
      <w:r w:rsidRPr="00B0540E">
        <w:rPr>
          <w:rFonts w:ascii="Times New Roman" w:eastAsia="仿宋" w:hAnsi="Times New Roman" w:hint="eastAsia"/>
          <w:sz w:val="32"/>
          <w:szCs w:val="32"/>
        </w:rPr>
        <w:t>3</w:t>
      </w:r>
      <w:r w:rsidRPr="00B0540E">
        <w:rPr>
          <w:rFonts w:ascii="Times New Roman" w:eastAsia="仿宋" w:hAnsi="Times New Roman" w:hint="eastAsia"/>
          <w:sz w:val="32"/>
          <w:szCs w:val="32"/>
        </w:rPr>
        <w:t>亿元，员工</w:t>
      </w:r>
      <w:r w:rsidRPr="00B0540E">
        <w:rPr>
          <w:rFonts w:ascii="Times New Roman" w:eastAsia="仿宋" w:hAnsi="Times New Roman" w:hint="eastAsia"/>
          <w:sz w:val="32"/>
          <w:szCs w:val="32"/>
        </w:rPr>
        <w:t>650</w:t>
      </w:r>
      <w:r w:rsidRPr="00B0540E">
        <w:rPr>
          <w:rFonts w:ascii="Times New Roman" w:eastAsia="仿宋" w:hAnsi="Times New Roman" w:hint="eastAsia"/>
          <w:sz w:val="32"/>
          <w:szCs w:val="32"/>
        </w:rPr>
        <w:t>余人，业务涉足建材和电力两大行业。公司现有年产水泥</w:t>
      </w:r>
      <w:r w:rsidRPr="00B0540E">
        <w:rPr>
          <w:rFonts w:ascii="Times New Roman" w:eastAsia="仿宋" w:hAnsi="Times New Roman" w:hint="eastAsia"/>
          <w:sz w:val="32"/>
          <w:szCs w:val="32"/>
        </w:rPr>
        <w:t>220</w:t>
      </w:r>
      <w:r w:rsidRPr="00B0540E">
        <w:rPr>
          <w:rFonts w:ascii="Times New Roman" w:eastAsia="仿宋" w:hAnsi="Times New Roman" w:hint="eastAsia"/>
          <w:sz w:val="32"/>
          <w:szCs w:val="32"/>
        </w:rPr>
        <w:t>万吨、余热发电机组</w:t>
      </w:r>
      <w:r w:rsidRPr="00B0540E">
        <w:rPr>
          <w:rFonts w:ascii="Times New Roman" w:eastAsia="仿宋" w:hAnsi="Times New Roman" w:hint="eastAsia"/>
          <w:sz w:val="32"/>
          <w:szCs w:val="32"/>
        </w:rPr>
        <w:t>10</w:t>
      </w:r>
      <w:r w:rsidRPr="00B0540E">
        <w:rPr>
          <w:rFonts w:ascii="Times New Roman" w:eastAsia="仿宋" w:hAnsi="Times New Roman" w:hint="eastAsia"/>
          <w:sz w:val="32"/>
          <w:szCs w:val="32"/>
        </w:rPr>
        <w:t>兆瓦，并且配套自有矿山和铁路专用线。将持续发挥台泥集团优势，深入落实科学发展观，按照构建和谐社会和发展循环经济的要求，促进企业可持续发展，为地方经济做出应有贡献。</w:t>
      </w:r>
    </w:p>
    <w:p w:rsidR="00C56F42" w:rsidRPr="00B0540E" w:rsidRDefault="00C56F42" w:rsidP="00B0540E">
      <w:pPr>
        <w:pStyle w:val="a5"/>
        <w:numPr>
          <w:ilvl w:val="0"/>
          <w:numId w:val="1"/>
        </w:numPr>
        <w:spacing w:line="600" w:lineRule="exact"/>
        <w:ind w:firstLineChars="200" w:firstLine="643"/>
        <w:rPr>
          <w:rFonts w:ascii="Times New Roman" w:eastAsia="楷体" w:hAnsi="Times New Roman"/>
          <w:b/>
          <w:sz w:val="32"/>
          <w:szCs w:val="32"/>
        </w:rPr>
      </w:pPr>
      <w:r w:rsidRPr="00B0540E">
        <w:rPr>
          <w:rFonts w:ascii="Times New Roman" w:eastAsia="楷体" w:hAnsi="Times New Roman" w:hint="eastAsia"/>
          <w:b/>
          <w:sz w:val="32"/>
          <w:szCs w:val="32"/>
        </w:rPr>
        <w:t>项目资金到位与使用情况</w:t>
      </w:r>
    </w:p>
    <w:p w:rsidR="00C56F42" w:rsidRPr="00B0540E" w:rsidRDefault="00C56F42" w:rsidP="00B0540E">
      <w:pPr>
        <w:pStyle w:val="a5"/>
        <w:spacing w:line="600" w:lineRule="exact"/>
        <w:ind w:firstLineChars="200" w:firstLine="640"/>
        <w:rPr>
          <w:rFonts w:ascii="Times New Roman" w:eastAsia="仿宋" w:hAnsi="Times New Roman"/>
          <w:b/>
          <w:sz w:val="32"/>
          <w:szCs w:val="32"/>
        </w:rPr>
      </w:pPr>
      <w:r w:rsidRPr="00B0540E">
        <w:rPr>
          <w:rFonts w:ascii="Times New Roman" w:eastAsia="仿宋" w:hAnsi="Times New Roman" w:hint="eastAsia"/>
          <w:sz w:val="32"/>
          <w:szCs w:val="32"/>
        </w:rPr>
        <w:t>根据中方县</w:t>
      </w:r>
      <w:r w:rsidRPr="00B0540E">
        <w:rPr>
          <w:rFonts w:ascii="Times New Roman" w:eastAsia="仿宋" w:hAnsi="Times New Roman" w:hint="eastAsia"/>
          <w:sz w:val="32"/>
          <w:szCs w:val="32"/>
        </w:rPr>
        <w:t>2019</w:t>
      </w:r>
      <w:r w:rsidRPr="00B0540E">
        <w:rPr>
          <w:rFonts w:ascii="Times New Roman" w:eastAsia="仿宋" w:hAnsi="Times New Roman" w:hint="eastAsia"/>
          <w:sz w:val="32"/>
          <w:szCs w:val="32"/>
        </w:rPr>
        <w:t>年增质提效评比中，我公司荣获</w:t>
      </w:r>
      <w:r w:rsidRPr="00B0540E">
        <w:rPr>
          <w:rFonts w:ascii="Times New Roman" w:eastAsia="仿宋" w:hAnsi="Times New Roman" w:hint="eastAsia"/>
          <w:sz w:val="32"/>
          <w:szCs w:val="32"/>
        </w:rPr>
        <w:t>2019</w:t>
      </w:r>
      <w:r w:rsidRPr="00B0540E">
        <w:rPr>
          <w:rFonts w:ascii="Times New Roman" w:eastAsia="仿宋" w:hAnsi="Times New Roman" w:hint="eastAsia"/>
          <w:sz w:val="32"/>
          <w:szCs w:val="32"/>
        </w:rPr>
        <w:t>年度“四上”企业高质量发展评比良好企业奖，获得奖励奖金</w:t>
      </w:r>
      <w:r w:rsidRPr="00B0540E">
        <w:rPr>
          <w:rFonts w:ascii="Times New Roman" w:eastAsia="仿宋" w:hAnsi="Times New Roman" w:hint="eastAsia"/>
          <w:sz w:val="32"/>
          <w:szCs w:val="32"/>
        </w:rPr>
        <w:t>3</w:t>
      </w:r>
      <w:r w:rsidRPr="00B0540E">
        <w:rPr>
          <w:rFonts w:ascii="Times New Roman" w:eastAsia="仿宋" w:hAnsi="Times New Roman" w:hint="eastAsia"/>
          <w:sz w:val="32"/>
          <w:szCs w:val="32"/>
        </w:rPr>
        <w:t>万元，该笔奖励资金于</w:t>
      </w:r>
      <w:r w:rsidRPr="00B0540E">
        <w:rPr>
          <w:rFonts w:ascii="Times New Roman" w:eastAsia="仿宋" w:hAnsi="Times New Roman" w:hint="eastAsia"/>
          <w:sz w:val="32"/>
          <w:szCs w:val="32"/>
        </w:rPr>
        <w:t>2020</w:t>
      </w:r>
      <w:r w:rsidRPr="00B0540E">
        <w:rPr>
          <w:rFonts w:ascii="Times New Roman" w:eastAsia="仿宋" w:hAnsi="Times New Roman" w:hint="eastAsia"/>
          <w:sz w:val="32"/>
          <w:szCs w:val="32"/>
        </w:rPr>
        <w:t>年</w:t>
      </w:r>
      <w:r w:rsidRPr="00B0540E">
        <w:rPr>
          <w:rFonts w:ascii="Times New Roman" w:eastAsia="仿宋" w:hAnsi="Times New Roman" w:hint="eastAsia"/>
          <w:sz w:val="32"/>
          <w:szCs w:val="32"/>
        </w:rPr>
        <w:t>12</w:t>
      </w:r>
      <w:r w:rsidRPr="00B0540E">
        <w:rPr>
          <w:rFonts w:ascii="Times New Roman" w:eastAsia="仿宋" w:hAnsi="Times New Roman" w:hint="eastAsia"/>
          <w:sz w:val="32"/>
          <w:szCs w:val="32"/>
        </w:rPr>
        <w:t>月拨付到位。</w:t>
      </w:r>
    </w:p>
    <w:p w:rsidR="00C56F42" w:rsidRPr="00B0540E" w:rsidRDefault="00C56F42" w:rsidP="00B0540E">
      <w:pPr>
        <w:pStyle w:val="a5"/>
        <w:spacing w:line="600" w:lineRule="exact"/>
        <w:ind w:firstLine="560"/>
        <w:rPr>
          <w:rFonts w:ascii="Times New Roman" w:eastAsia="仿宋" w:hAnsi="Times New Roman"/>
          <w:sz w:val="32"/>
          <w:szCs w:val="32"/>
        </w:rPr>
      </w:pPr>
      <w:r w:rsidRPr="00B0540E">
        <w:rPr>
          <w:rFonts w:ascii="Times New Roman" w:eastAsia="仿宋" w:hAnsi="Times New Roman" w:hint="eastAsia"/>
          <w:sz w:val="32"/>
          <w:szCs w:val="32"/>
        </w:rPr>
        <w:t>根据资金下达相关文件要求与公司财务管理制度相关规定，公司将所获奖补资金全部用于企业研发经费投入，支付企业自主研发项目所需研发人员工资、原材料等。</w:t>
      </w:r>
    </w:p>
    <w:p w:rsidR="00C56F42" w:rsidRPr="00B0540E" w:rsidRDefault="00C56F42" w:rsidP="00B0540E">
      <w:pPr>
        <w:pStyle w:val="a5"/>
        <w:spacing w:line="600" w:lineRule="exact"/>
        <w:ind w:firstLineChars="200" w:firstLine="643"/>
        <w:rPr>
          <w:rFonts w:ascii="Times New Roman" w:eastAsia="楷体" w:hAnsi="Times New Roman"/>
          <w:b/>
          <w:sz w:val="32"/>
          <w:szCs w:val="32"/>
        </w:rPr>
      </w:pPr>
      <w:r w:rsidRPr="00B0540E">
        <w:rPr>
          <w:rFonts w:ascii="Times New Roman" w:eastAsia="楷体" w:hAnsi="Times New Roman" w:hint="eastAsia"/>
          <w:b/>
          <w:sz w:val="32"/>
          <w:szCs w:val="32"/>
        </w:rPr>
        <w:t>三、项目绩效目标</w:t>
      </w:r>
    </w:p>
    <w:p w:rsidR="00C56F42" w:rsidRPr="00B0540E" w:rsidRDefault="00C56F42" w:rsidP="00B0540E">
      <w:pPr>
        <w:pStyle w:val="a5"/>
        <w:spacing w:line="600" w:lineRule="exact"/>
        <w:ind w:firstLineChars="200" w:firstLine="640"/>
        <w:rPr>
          <w:rFonts w:ascii="Times New Roman" w:eastAsia="仿宋" w:hAnsi="Times New Roman"/>
          <w:sz w:val="32"/>
          <w:szCs w:val="32"/>
        </w:rPr>
      </w:pPr>
      <w:r w:rsidRPr="00B0540E">
        <w:rPr>
          <w:rFonts w:ascii="Times New Roman" w:eastAsia="仿宋" w:hAnsi="Times New Roman" w:hint="eastAsia"/>
          <w:sz w:val="32"/>
          <w:szCs w:val="32"/>
        </w:rPr>
        <w:t>本公司</w:t>
      </w:r>
      <w:r w:rsidRPr="00B0540E">
        <w:rPr>
          <w:rFonts w:ascii="Times New Roman" w:eastAsia="仿宋" w:hAnsi="Times New Roman" w:hint="eastAsia"/>
          <w:sz w:val="32"/>
          <w:szCs w:val="32"/>
        </w:rPr>
        <w:t>2020</w:t>
      </w:r>
      <w:r w:rsidRPr="00B0540E">
        <w:rPr>
          <w:rFonts w:ascii="Times New Roman" w:eastAsia="仿宋" w:hAnsi="Times New Roman" w:hint="eastAsia"/>
          <w:sz w:val="32"/>
          <w:szCs w:val="32"/>
        </w:rPr>
        <w:t>年对生</w:t>
      </w:r>
      <w:r w:rsidRPr="00B0540E">
        <w:rPr>
          <w:rFonts w:ascii="Times New Roman" w:eastAsia="仿宋" w:hAnsi="Times New Roman"/>
          <w:sz w:val="32"/>
          <w:szCs w:val="32"/>
        </w:rPr>
        <w:t>产线、</w:t>
      </w:r>
      <w:r w:rsidRPr="00B0540E">
        <w:rPr>
          <w:rFonts w:ascii="Times New Roman" w:eastAsia="仿宋" w:hAnsi="Times New Roman" w:hint="eastAsia"/>
          <w:sz w:val="32"/>
          <w:szCs w:val="32"/>
        </w:rPr>
        <w:t>安全</w:t>
      </w:r>
      <w:r w:rsidRPr="00B0540E">
        <w:rPr>
          <w:rFonts w:ascii="Times New Roman" w:eastAsia="仿宋" w:hAnsi="Times New Roman"/>
          <w:sz w:val="32"/>
          <w:szCs w:val="32"/>
        </w:rPr>
        <w:t>环保、</w:t>
      </w:r>
      <w:r w:rsidRPr="00B0540E">
        <w:rPr>
          <w:rFonts w:ascii="Times New Roman" w:eastAsia="仿宋" w:hAnsi="Times New Roman" w:hint="eastAsia"/>
          <w:sz w:val="32"/>
          <w:szCs w:val="32"/>
        </w:rPr>
        <w:t>厂</w:t>
      </w:r>
      <w:r w:rsidRPr="00B0540E">
        <w:rPr>
          <w:rFonts w:ascii="Times New Roman" w:eastAsia="仿宋" w:hAnsi="Times New Roman"/>
          <w:sz w:val="32"/>
          <w:szCs w:val="32"/>
        </w:rPr>
        <w:t>区绿化</w:t>
      </w:r>
      <w:r w:rsidRPr="00B0540E">
        <w:rPr>
          <w:rFonts w:ascii="Times New Roman" w:eastAsia="仿宋" w:hAnsi="Times New Roman" w:hint="eastAsia"/>
          <w:sz w:val="32"/>
          <w:szCs w:val="32"/>
        </w:rPr>
        <w:t>等</w:t>
      </w:r>
      <w:r w:rsidRPr="00B0540E">
        <w:rPr>
          <w:rFonts w:ascii="Times New Roman" w:eastAsia="仿宋" w:hAnsi="Times New Roman"/>
          <w:sz w:val="32"/>
          <w:szCs w:val="32"/>
        </w:rPr>
        <w:t>进行升级改造，</w:t>
      </w:r>
      <w:r w:rsidRPr="00B0540E">
        <w:rPr>
          <w:rFonts w:ascii="Times New Roman" w:eastAsia="仿宋" w:hAnsi="Times New Roman" w:hint="eastAsia"/>
          <w:sz w:val="32"/>
          <w:szCs w:val="32"/>
        </w:rPr>
        <w:t>改造后</w:t>
      </w:r>
      <w:r w:rsidRPr="00B0540E">
        <w:rPr>
          <w:rFonts w:ascii="Times New Roman" w:eastAsia="仿宋" w:hAnsi="Times New Roman"/>
          <w:sz w:val="32"/>
          <w:szCs w:val="32"/>
        </w:rPr>
        <w:t>安全</w:t>
      </w:r>
      <w:r w:rsidRPr="00B0540E">
        <w:rPr>
          <w:rFonts w:ascii="Times New Roman" w:eastAsia="仿宋" w:hAnsi="Times New Roman" w:hint="eastAsia"/>
          <w:sz w:val="32"/>
          <w:szCs w:val="32"/>
        </w:rPr>
        <w:t>环保</w:t>
      </w:r>
      <w:r w:rsidRPr="00B0540E">
        <w:rPr>
          <w:rFonts w:ascii="Times New Roman" w:eastAsia="仿宋" w:hAnsi="Times New Roman"/>
          <w:sz w:val="32"/>
          <w:szCs w:val="32"/>
        </w:rPr>
        <w:t>方面达到国家要求</w:t>
      </w:r>
      <w:r w:rsidRPr="00B0540E">
        <w:rPr>
          <w:rFonts w:ascii="Times New Roman" w:eastAsia="仿宋" w:hAnsi="Times New Roman" w:hint="eastAsia"/>
          <w:sz w:val="32"/>
          <w:szCs w:val="32"/>
        </w:rPr>
        <w:t>标</w:t>
      </w:r>
      <w:r w:rsidRPr="00B0540E">
        <w:rPr>
          <w:rFonts w:ascii="Times New Roman" w:eastAsia="仿宋" w:hAnsi="Times New Roman"/>
          <w:sz w:val="32"/>
          <w:szCs w:val="32"/>
        </w:rPr>
        <w:t>准，</w:t>
      </w:r>
      <w:r w:rsidRPr="00B0540E">
        <w:rPr>
          <w:rFonts w:ascii="Times New Roman" w:eastAsia="仿宋" w:hAnsi="Times New Roman" w:hint="eastAsia"/>
          <w:sz w:val="32"/>
          <w:szCs w:val="32"/>
        </w:rPr>
        <w:t>生</w:t>
      </w:r>
      <w:r w:rsidRPr="00B0540E">
        <w:rPr>
          <w:rFonts w:ascii="Times New Roman" w:eastAsia="仿宋" w:hAnsi="Times New Roman"/>
          <w:sz w:val="32"/>
          <w:szCs w:val="32"/>
        </w:rPr>
        <w:t>产方面</w:t>
      </w:r>
      <w:r w:rsidRPr="00B0540E">
        <w:rPr>
          <w:rFonts w:ascii="Times New Roman" w:eastAsia="仿宋" w:hAnsi="Times New Roman" w:hint="eastAsia"/>
          <w:sz w:val="32"/>
          <w:szCs w:val="32"/>
        </w:rPr>
        <w:t>提</w:t>
      </w:r>
      <w:r w:rsidRPr="00B0540E">
        <w:rPr>
          <w:rFonts w:ascii="Times New Roman" w:eastAsia="仿宋" w:hAnsi="Times New Roman"/>
          <w:sz w:val="32"/>
          <w:szCs w:val="32"/>
        </w:rPr>
        <w:t>升产能降低能</w:t>
      </w:r>
      <w:r w:rsidRPr="00B0540E">
        <w:rPr>
          <w:rFonts w:ascii="Times New Roman" w:eastAsia="仿宋" w:hAnsi="Times New Roman" w:hint="eastAsia"/>
          <w:sz w:val="32"/>
          <w:szCs w:val="32"/>
        </w:rPr>
        <w:t>耗</w:t>
      </w:r>
      <w:r w:rsidRPr="00B0540E">
        <w:rPr>
          <w:rFonts w:ascii="Times New Roman" w:eastAsia="仿宋" w:hAnsi="Times New Roman"/>
          <w:sz w:val="32"/>
          <w:szCs w:val="32"/>
        </w:rPr>
        <w:t>，提高</w:t>
      </w:r>
      <w:r w:rsidRPr="00B0540E">
        <w:rPr>
          <w:rFonts w:ascii="Times New Roman" w:eastAsia="仿宋" w:hAnsi="Times New Roman" w:hint="eastAsia"/>
          <w:sz w:val="32"/>
          <w:szCs w:val="32"/>
        </w:rPr>
        <w:t>发</w:t>
      </w:r>
      <w:r w:rsidRPr="00B0540E">
        <w:rPr>
          <w:rFonts w:ascii="Times New Roman" w:eastAsia="仿宋" w:hAnsi="Times New Roman"/>
          <w:sz w:val="32"/>
          <w:szCs w:val="32"/>
        </w:rPr>
        <w:t>运效率</w:t>
      </w:r>
      <w:r w:rsidRPr="00B0540E">
        <w:rPr>
          <w:rFonts w:ascii="Times New Roman" w:eastAsia="仿宋" w:hAnsi="Times New Roman" w:hint="eastAsia"/>
          <w:sz w:val="32"/>
          <w:szCs w:val="32"/>
        </w:rPr>
        <w:t>。</w:t>
      </w:r>
    </w:p>
    <w:p w:rsidR="00C56F42" w:rsidRPr="00B0540E" w:rsidRDefault="00C56F42" w:rsidP="00B0540E">
      <w:pPr>
        <w:pStyle w:val="a5"/>
        <w:spacing w:line="600" w:lineRule="exact"/>
        <w:ind w:firstLineChars="200" w:firstLine="643"/>
        <w:rPr>
          <w:rFonts w:ascii="Times New Roman" w:eastAsia="楷体" w:hAnsi="Times New Roman"/>
          <w:b/>
          <w:sz w:val="32"/>
          <w:szCs w:val="32"/>
        </w:rPr>
      </w:pPr>
      <w:r w:rsidRPr="00B0540E">
        <w:rPr>
          <w:rFonts w:ascii="Times New Roman" w:eastAsia="楷体" w:hAnsi="Times New Roman" w:hint="eastAsia"/>
          <w:b/>
          <w:sz w:val="32"/>
          <w:szCs w:val="32"/>
        </w:rPr>
        <w:lastRenderedPageBreak/>
        <w:t>三、项目绩效产出</w:t>
      </w:r>
    </w:p>
    <w:p w:rsidR="00C56F42" w:rsidRPr="00B0540E" w:rsidRDefault="00C56F42" w:rsidP="00B0540E">
      <w:pPr>
        <w:pStyle w:val="a5"/>
        <w:spacing w:line="600" w:lineRule="exact"/>
        <w:ind w:firstLineChars="200" w:firstLine="640"/>
        <w:rPr>
          <w:rFonts w:ascii="Times New Roman" w:eastAsia="仿宋" w:hAnsi="Times New Roman"/>
          <w:sz w:val="32"/>
          <w:szCs w:val="32"/>
        </w:rPr>
      </w:pPr>
      <w:r w:rsidRPr="00B0540E">
        <w:rPr>
          <w:rFonts w:ascii="Times New Roman" w:eastAsia="仿宋" w:hAnsi="Times New Roman" w:hint="eastAsia"/>
          <w:sz w:val="32"/>
          <w:szCs w:val="32"/>
        </w:rPr>
        <w:t>2020</w:t>
      </w:r>
      <w:r w:rsidRPr="00B0540E">
        <w:rPr>
          <w:rFonts w:ascii="Times New Roman" w:eastAsia="仿宋" w:hAnsi="Times New Roman" w:hint="eastAsia"/>
          <w:sz w:val="32"/>
          <w:szCs w:val="32"/>
        </w:rPr>
        <w:t>年，公司实现营业收入</w:t>
      </w:r>
      <w:r w:rsidRPr="00B0540E">
        <w:rPr>
          <w:rFonts w:ascii="Times New Roman" w:eastAsia="仿宋" w:hAnsi="Times New Roman" w:hint="eastAsia"/>
          <w:sz w:val="32"/>
          <w:szCs w:val="32"/>
        </w:rPr>
        <w:t>5.9</w:t>
      </w:r>
      <w:r w:rsidRPr="00B0540E">
        <w:rPr>
          <w:rFonts w:ascii="Times New Roman" w:eastAsia="仿宋" w:hAnsi="Times New Roman" w:hint="eastAsia"/>
          <w:sz w:val="32"/>
          <w:szCs w:val="32"/>
        </w:rPr>
        <w:t>亿元，上缴税费</w:t>
      </w:r>
      <w:r w:rsidRPr="00B0540E">
        <w:rPr>
          <w:rFonts w:ascii="Times New Roman" w:eastAsia="仿宋" w:hAnsi="Times New Roman" w:hint="eastAsia"/>
          <w:sz w:val="32"/>
          <w:szCs w:val="32"/>
        </w:rPr>
        <w:t>4800</w:t>
      </w:r>
      <w:r w:rsidRPr="00B0540E">
        <w:rPr>
          <w:rFonts w:ascii="Times New Roman" w:eastAsia="仿宋" w:hAnsi="Times New Roman" w:hint="eastAsia"/>
          <w:sz w:val="32"/>
          <w:szCs w:val="32"/>
        </w:rPr>
        <w:t>余万元。</w:t>
      </w:r>
    </w:p>
    <w:p w:rsidR="00C56F42" w:rsidRPr="00B0540E" w:rsidRDefault="00C56F42" w:rsidP="00B0540E">
      <w:pPr>
        <w:pStyle w:val="a5"/>
        <w:spacing w:line="600" w:lineRule="exact"/>
        <w:ind w:firstLineChars="200" w:firstLine="640"/>
        <w:rPr>
          <w:rFonts w:ascii="Times New Roman" w:eastAsia="仿宋" w:hAnsi="Times New Roman"/>
          <w:sz w:val="32"/>
          <w:szCs w:val="32"/>
        </w:rPr>
      </w:pPr>
    </w:p>
    <w:p w:rsidR="00C56F42" w:rsidRPr="00B0540E" w:rsidRDefault="00C56F42" w:rsidP="00B0540E">
      <w:pPr>
        <w:pStyle w:val="a5"/>
        <w:spacing w:line="600" w:lineRule="exact"/>
        <w:ind w:firstLineChars="200" w:firstLine="640"/>
        <w:rPr>
          <w:rFonts w:ascii="Times New Roman" w:eastAsia="仿宋" w:hAnsi="Times New Roman"/>
          <w:sz w:val="32"/>
          <w:szCs w:val="32"/>
        </w:rPr>
      </w:pPr>
    </w:p>
    <w:p w:rsidR="00C56F42" w:rsidRPr="00B0540E" w:rsidRDefault="00C56F42" w:rsidP="00B0540E">
      <w:pPr>
        <w:tabs>
          <w:tab w:val="left" w:pos="7833"/>
        </w:tabs>
        <w:spacing w:line="600" w:lineRule="exact"/>
        <w:jc w:val="right"/>
        <w:rPr>
          <w:rFonts w:ascii="Times New Roman" w:eastAsia="仿宋" w:hAnsi="Times New Roman"/>
          <w:sz w:val="32"/>
          <w:szCs w:val="32"/>
        </w:rPr>
      </w:pPr>
      <w:r w:rsidRPr="00B0540E">
        <w:rPr>
          <w:rFonts w:ascii="Times New Roman" w:eastAsia="仿宋" w:hAnsi="Times New Roman" w:hint="eastAsia"/>
          <w:sz w:val="32"/>
          <w:szCs w:val="32"/>
        </w:rPr>
        <w:t>台</w:t>
      </w:r>
      <w:r w:rsidRPr="00B0540E">
        <w:rPr>
          <w:rFonts w:ascii="Times New Roman" w:eastAsia="仿宋" w:hAnsi="Times New Roman"/>
          <w:sz w:val="32"/>
          <w:szCs w:val="32"/>
        </w:rPr>
        <w:t>泥（怀化）水泥有限公司</w:t>
      </w:r>
    </w:p>
    <w:p w:rsidR="00C56F42" w:rsidRDefault="00C56F42" w:rsidP="00B0540E">
      <w:pPr>
        <w:tabs>
          <w:tab w:val="left" w:pos="7833"/>
        </w:tabs>
        <w:spacing w:line="600" w:lineRule="exact"/>
        <w:jc w:val="center"/>
        <w:rPr>
          <w:rFonts w:ascii="Times New Roman" w:eastAsia="仿宋" w:hAnsi="Times New Roman" w:hint="eastAsia"/>
          <w:sz w:val="32"/>
          <w:szCs w:val="32"/>
        </w:rPr>
      </w:pPr>
      <w:r w:rsidRPr="00B0540E">
        <w:rPr>
          <w:rFonts w:ascii="Times New Roman" w:eastAsia="仿宋" w:hAnsi="Times New Roman" w:hint="eastAsia"/>
          <w:sz w:val="32"/>
          <w:szCs w:val="32"/>
        </w:rPr>
        <w:t xml:space="preserve">                                       2021</w:t>
      </w:r>
      <w:r w:rsidRPr="00B0540E">
        <w:rPr>
          <w:rFonts w:ascii="Times New Roman" w:eastAsia="仿宋" w:hAnsi="Times New Roman" w:hint="eastAsia"/>
          <w:sz w:val="32"/>
          <w:szCs w:val="32"/>
        </w:rPr>
        <w:t>年</w:t>
      </w:r>
      <w:r w:rsidRPr="00B0540E">
        <w:rPr>
          <w:rFonts w:ascii="Times New Roman" w:eastAsia="仿宋" w:hAnsi="Times New Roman" w:hint="eastAsia"/>
          <w:sz w:val="32"/>
          <w:szCs w:val="32"/>
        </w:rPr>
        <w:t>9</w:t>
      </w:r>
      <w:r w:rsidRPr="00B0540E">
        <w:rPr>
          <w:rFonts w:ascii="Times New Roman" w:eastAsia="仿宋" w:hAnsi="Times New Roman" w:hint="eastAsia"/>
          <w:sz w:val="32"/>
          <w:szCs w:val="32"/>
        </w:rPr>
        <w:t>月</w:t>
      </w: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rsidP="00B0540E">
      <w:pPr>
        <w:tabs>
          <w:tab w:val="left" w:pos="7833"/>
        </w:tabs>
        <w:spacing w:line="600" w:lineRule="exact"/>
        <w:jc w:val="center"/>
        <w:rPr>
          <w:rFonts w:ascii="Times New Roman" w:eastAsia="仿宋" w:hAnsi="Times New Roman" w:hint="eastAsia"/>
          <w:sz w:val="32"/>
          <w:szCs w:val="32"/>
        </w:rPr>
      </w:pPr>
    </w:p>
    <w:p w:rsidR="00B0540E" w:rsidRDefault="00B0540E">
      <w:pPr>
        <w:spacing w:line="400" w:lineRule="exact"/>
        <w:rPr>
          <w:rFonts w:ascii="Times New Roman" w:eastAsia="仿宋" w:hAnsi="Times New Roman" w:hint="eastAsia"/>
          <w:sz w:val="32"/>
          <w:szCs w:val="32"/>
        </w:rPr>
      </w:pPr>
    </w:p>
    <w:p w:rsidR="0019572B" w:rsidRDefault="00E1457E">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C56F42">
        <w:rPr>
          <w:rFonts w:ascii="Times New Roman" w:eastAsia="仿宋_GB2312" w:hAnsi="Times New Roman" w:hint="eastAsia"/>
          <w:bCs/>
          <w:color w:val="000000"/>
          <w:sz w:val="32"/>
          <w:szCs w:val="32"/>
        </w:rPr>
        <w:t>1</w:t>
      </w:r>
    </w:p>
    <w:tbl>
      <w:tblPr>
        <w:tblW w:w="9388"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1016"/>
      </w:tblGrid>
      <w:tr w:rsidR="0019572B">
        <w:trPr>
          <w:trHeight w:hRule="exact" w:val="349"/>
          <w:jc w:val="center"/>
        </w:trPr>
        <w:tc>
          <w:tcPr>
            <w:tcW w:w="9388" w:type="dxa"/>
            <w:gridSpan w:val="14"/>
            <w:tcBorders>
              <w:top w:val="nil"/>
              <w:left w:val="nil"/>
              <w:bottom w:val="nil"/>
              <w:right w:val="nil"/>
            </w:tcBorders>
            <w:vAlign w:val="center"/>
          </w:tcPr>
          <w:p w:rsidR="0019572B" w:rsidRDefault="00E1457E">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9572B">
        <w:trPr>
          <w:trHeight w:val="201"/>
          <w:jc w:val="center"/>
        </w:trPr>
        <w:tc>
          <w:tcPr>
            <w:tcW w:w="9388" w:type="dxa"/>
            <w:gridSpan w:val="14"/>
            <w:tcBorders>
              <w:top w:val="nil"/>
              <w:left w:val="nil"/>
              <w:bottom w:val="nil"/>
              <w:right w:val="nil"/>
            </w:tcBorders>
          </w:tcPr>
          <w:p w:rsidR="0019572B" w:rsidRDefault="00E1457E">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9572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820" w:type="dxa"/>
            <w:gridSpan w:val="1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年度“四上”企业高质量发展评比良好企业奖</w:t>
            </w:r>
          </w:p>
        </w:tc>
      </w:tr>
      <w:tr w:rsidR="0019572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576" w:type="dxa"/>
            <w:gridSpan w:val="5"/>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rPr>
                <w:rFonts w:ascii="Times New Roman" w:hAnsi="Times New Roman"/>
                <w:kern w:val="0"/>
                <w:sz w:val="18"/>
                <w:szCs w:val="18"/>
              </w:rPr>
            </w:pPr>
            <w:r>
              <w:rPr>
                <w:rFonts w:ascii="Times New Roman" w:hAnsi="Times New Roman" w:hint="eastAsia"/>
                <w:kern w:val="0"/>
                <w:sz w:val="18"/>
                <w:szCs w:val="18"/>
              </w:rPr>
              <w:t>台</w:t>
            </w:r>
            <w:r>
              <w:rPr>
                <w:rFonts w:ascii="Times New Roman" w:hAnsi="Times New Roman"/>
                <w:kern w:val="0"/>
                <w:sz w:val="18"/>
                <w:szCs w:val="18"/>
              </w:rPr>
              <w:t>泥（怀化）水泥有限公司</w:t>
            </w:r>
          </w:p>
        </w:tc>
      </w:tr>
      <w:tr w:rsidR="0019572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1016"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9572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kern w:val="0"/>
                <w:sz w:val="18"/>
                <w:szCs w:val="18"/>
              </w:rPr>
              <w:t>%</w:t>
            </w:r>
          </w:p>
        </w:tc>
        <w:tc>
          <w:tcPr>
            <w:tcW w:w="1016"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9572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kern w:val="0"/>
                <w:sz w:val="18"/>
                <w:szCs w:val="18"/>
              </w:rPr>
              <w:t>%</w:t>
            </w:r>
          </w:p>
        </w:tc>
        <w:tc>
          <w:tcPr>
            <w:tcW w:w="1016"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9572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9572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9572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710" w:type="dxa"/>
            <w:gridSpan w:val="7"/>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9572B">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3710" w:type="dxa"/>
            <w:gridSpan w:val="7"/>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r>
      <w:tr w:rsidR="0019572B">
        <w:trPr>
          <w:trHeight w:hRule="exact" w:val="533"/>
          <w:jc w:val="center"/>
        </w:trPr>
        <w:tc>
          <w:tcPr>
            <w:tcW w:w="588" w:type="dxa"/>
            <w:vMerge w:val="restart"/>
            <w:tcBorders>
              <w:top w:val="nil"/>
              <w:left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725"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DF212D">
              <w:rPr>
                <w:rFonts w:ascii="Times New Roman" w:hAnsi="Times New Roman" w:hint="eastAsia"/>
                <w:color w:val="000000"/>
                <w:kern w:val="0"/>
                <w:sz w:val="18"/>
                <w:szCs w:val="18"/>
              </w:rPr>
              <w:t>生</w:t>
            </w:r>
            <w:r w:rsidR="00DF212D">
              <w:rPr>
                <w:rFonts w:ascii="Times New Roman" w:hAnsi="Times New Roman"/>
                <w:color w:val="000000"/>
                <w:kern w:val="0"/>
                <w:sz w:val="18"/>
                <w:szCs w:val="18"/>
              </w:rPr>
              <w:t>产</w:t>
            </w:r>
            <w:r w:rsidR="00DF212D">
              <w:rPr>
                <w:rFonts w:ascii="Times New Roman" w:hAnsi="Times New Roman" w:hint="eastAsia"/>
                <w:color w:val="000000"/>
                <w:kern w:val="0"/>
                <w:sz w:val="18"/>
                <w:szCs w:val="18"/>
              </w:rPr>
              <w:t>线</w:t>
            </w:r>
            <w:r w:rsidR="00DF212D">
              <w:rPr>
                <w:rFonts w:ascii="Times New Roman" w:hAnsi="Times New Roman"/>
                <w:color w:val="000000"/>
                <w:kern w:val="0"/>
                <w:sz w:val="18"/>
                <w:szCs w:val="18"/>
              </w:rPr>
              <w:t>技改</w:t>
            </w:r>
          </w:p>
        </w:tc>
        <w:tc>
          <w:tcPr>
            <w:tcW w:w="850" w:type="dxa"/>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851" w:type="dxa"/>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567" w:type="dxa"/>
            <w:gridSpan w:val="2"/>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567" w:type="dxa"/>
            <w:gridSpan w:val="2"/>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sidR="00DF212D">
              <w:rPr>
                <w:rFonts w:ascii="Times New Roman" w:hAnsi="Times New Roman" w:hint="eastAsia"/>
                <w:color w:val="000000"/>
                <w:kern w:val="0"/>
                <w:sz w:val="18"/>
                <w:szCs w:val="18"/>
              </w:rPr>
              <w:t>：</w:t>
            </w:r>
            <w:r w:rsidR="00DF212D">
              <w:rPr>
                <w:rFonts w:ascii="Times New Roman" w:hAnsi="Times New Roman"/>
                <w:color w:val="000000"/>
                <w:kern w:val="0"/>
                <w:sz w:val="18"/>
                <w:szCs w:val="18"/>
              </w:rPr>
              <w:t>节能降耗</w:t>
            </w:r>
          </w:p>
        </w:tc>
        <w:tc>
          <w:tcPr>
            <w:tcW w:w="850" w:type="dxa"/>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851" w:type="dxa"/>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67" w:type="dxa"/>
            <w:gridSpan w:val="2"/>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567" w:type="dxa"/>
            <w:gridSpan w:val="2"/>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bookmarkStart w:id="0" w:name="_GoBack"/>
            <w:bookmarkEnd w:id="0"/>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DF212D">
              <w:rPr>
                <w:rFonts w:ascii="Times New Roman" w:hAnsi="Times New Roman" w:hint="eastAsia"/>
                <w:color w:val="000000"/>
                <w:kern w:val="0"/>
                <w:sz w:val="18"/>
                <w:szCs w:val="18"/>
              </w:rPr>
              <w:t>专项</w:t>
            </w:r>
            <w:r w:rsidR="00DF212D">
              <w:rPr>
                <w:rFonts w:ascii="Times New Roman" w:hAnsi="Times New Roman"/>
                <w:color w:val="000000"/>
                <w:kern w:val="0"/>
                <w:sz w:val="18"/>
                <w:szCs w:val="18"/>
              </w:rPr>
              <w:t>资金到位</w:t>
            </w:r>
          </w:p>
        </w:tc>
        <w:tc>
          <w:tcPr>
            <w:tcW w:w="850" w:type="dxa"/>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851" w:type="dxa"/>
            <w:tcBorders>
              <w:top w:val="nil"/>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DF212D">
              <w:rPr>
                <w:rFonts w:ascii="Times New Roman" w:hAnsi="Times New Roman" w:hint="eastAsia"/>
                <w:color w:val="000000"/>
                <w:kern w:val="0"/>
                <w:sz w:val="18"/>
                <w:szCs w:val="18"/>
              </w:rPr>
              <w:t>产</w:t>
            </w:r>
            <w:r w:rsidR="00DF212D">
              <w:rPr>
                <w:rFonts w:ascii="Times New Roman" w:hAnsi="Times New Roman"/>
                <w:color w:val="000000"/>
                <w:kern w:val="0"/>
                <w:sz w:val="18"/>
                <w:szCs w:val="18"/>
              </w:rPr>
              <w:t>值</w:t>
            </w:r>
          </w:p>
        </w:tc>
        <w:tc>
          <w:tcPr>
            <w:tcW w:w="850" w:type="dxa"/>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亿</w:t>
            </w:r>
          </w:p>
        </w:tc>
        <w:tc>
          <w:tcPr>
            <w:tcW w:w="851" w:type="dxa"/>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5.9</w:t>
            </w:r>
            <w:r>
              <w:rPr>
                <w:rFonts w:ascii="Times New Roman" w:hAnsi="Times New Roman" w:hint="eastAsia"/>
                <w:kern w:val="0"/>
                <w:sz w:val="18"/>
                <w:szCs w:val="18"/>
              </w:rPr>
              <w:t>亿</w:t>
            </w:r>
          </w:p>
        </w:tc>
        <w:tc>
          <w:tcPr>
            <w:tcW w:w="567" w:type="dxa"/>
            <w:gridSpan w:val="2"/>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DF212D">
              <w:rPr>
                <w:rFonts w:ascii="Times New Roman" w:hAnsi="Times New Roman" w:hint="eastAsia"/>
                <w:color w:val="000000"/>
                <w:kern w:val="0"/>
                <w:sz w:val="18"/>
                <w:szCs w:val="18"/>
              </w:rPr>
              <w:t>税</w:t>
            </w:r>
            <w:r w:rsidR="00DF212D">
              <w:rPr>
                <w:rFonts w:ascii="Times New Roman" w:hAnsi="Times New Roman"/>
                <w:color w:val="000000"/>
                <w:kern w:val="0"/>
                <w:sz w:val="18"/>
                <w:szCs w:val="18"/>
              </w:rPr>
              <w:t>收</w:t>
            </w:r>
          </w:p>
        </w:tc>
        <w:tc>
          <w:tcPr>
            <w:tcW w:w="850" w:type="dxa"/>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5000</w:t>
            </w:r>
            <w:r>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4800</w:t>
            </w:r>
            <w:r>
              <w:rPr>
                <w:rFonts w:ascii="Times New Roman" w:hAnsi="Times New Roman"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9572B" w:rsidRDefault="00F3229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DF212D">
              <w:rPr>
                <w:rFonts w:ascii="Times New Roman" w:hAnsi="Times New Roman"/>
                <w:color w:val="000000"/>
                <w:kern w:val="0"/>
                <w:sz w:val="18"/>
                <w:szCs w:val="18"/>
              </w:rPr>
              <w:t>服务满意度</w:t>
            </w:r>
          </w:p>
        </w:tc>
        <w:tc>
          <w:tcPr>
            <w:tcW w:w="850" w:type="dxa"/>
            <w:tcBorders>
              <w:top w:val="single" w:sz="4" w:space="0" w:color="auto"/>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19572B" w:rsidRDefault="00DF212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9572B" w:rsidRDefault="00E1457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r w:rsidR="0019572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9572B" w:rsidRDefault="00E1457E">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725" w:type="dxa"/>
            <w:gridSpan w:val="2"/>
            <w:tcBorders>
              <w:top w:val="single" w:sz="4" w:space="0" w:color="auto"/>
              <w:left w:val="nil"/>
              <w:bottom w:val="single" w:sz="4" w:space="0" w:color="auto"/>
              <w:right w:val="single" w:sz="4" w:space="0" w:color="auto"/>
            </w:tcBorders>
            <w:vAlign w:val="center"/>
          </w:tcPr>
          <w:p w:rsidR="0019572B" w:rsidRDefault="0019572B">
            <w:pPr>
              <w:widowControl/>
              <w:spacing w:line="240" w:lineRule="exact"/>
              <w:jc w:val="center"/>
              <w:rPr>
                <w:rFonts w:ascii="Times New Roman" w:hAnsi="Times New Roman"/>
                <w:kern w:val="0"/>
                <w:sz w:val="18"/>
                <w:szCs w:val="18"/>
              </w:rPr>
            </w:pPr>
          </w:p>
        </w:tc>
      </w:tr>
    </w:tbl>
    <w:p w:rsidR="0019572B" w:rsidRDefault="00E1457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E40F9E" w:rsidRPr="00E40F9E">
        <w:rPr>
          <w:sz w:val="18"/>
        </w:rPr>
        <w:pict>
          <v:rect id="矩形 1035" o:spid="_x0000_s1026" style="position:absolute;margin-left:-8.5pt;margin-top:14.6pt;width:7in;height:9.75pt;z-index:251659264" strokecolor="white">
            <v:textbox>
              <w:txbxContent>
                <w:p w:rsidR="0019572B" w:rsidRDefault="0019572B"/>
              </w:txbxContent>
            </v:textbox>
          </v:rect>
        </w:pict>
      </w:r>
    </w:p>
    <w:tbl>
      <w:tblPr>
        <w:tblW w:w="9540" w:type="dxa"/>
        <w:tblInd w:w="97" w:type="dxa"/>
        <w:tblLayout w:type="fixed"/>
        <w:tblLook w:val="04A0"/>
      </w:tblPr>
      <w:tblGrid>
        <w:gridCol w:w="9540"/>
      </w:tblGrid>
      <w:tr w:rsidR="0019572B">
        <w:trPr>
          <w:trHeight w:val="465"/>
        </w:trPr>
        <w:tc>
          <w:tcPr>
            <w:tcW w:w="9540" w:type="dxa"/>
            <w:tcBorders>
              <w:top w:val="single" w:sz="4" w:space="0" w:color="auto"/>
              <w:left w:val="nil"/>
              <w:bottom w:val="nil"/>
              <w:right w:val="nil"/>
            </w:tcBorders>
            <w:vAlign w:val="center"/>
          </w:tcPr>
          <w:p w:rsidR="0019572B" w:rsidRDefault="00E1457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9572B">
        <w:trPr>
          <w:trHeight w:val="465"/>
        </w:trPr>
        <w:tc>
          <w:tcPr>
            <w:tcW w:w="9540" w:type="dxa"/>
            <w:tcBorders>
              <w:top w:val="nil"/>
              <w:left w:val="nil"/>
              <w:bottom w:val="nil"/>
              <w:right w:val="nil"/>
            </w:tcBorders>
            <w:vAlign w:val="center"/>
          </w:tcPr>
          <w:p w:rsidR="0019572B" w:rsidRDefault="00E1457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9572B">
        <w:trPr>
          <w:trHeight w:val="465"/>
        </w:trPr>
        <w:tc>
          <w:tcPr>
            <w:tcW w:w="9540" w:type="dxa"/>
            <w:tcBorders>
              <w:top w:val="nil"/>
              <w:left w:val="nil"/>
              <w:bottom w:val="nil"/>
              <w:right w:val="nil"/>
            </w:tcBorders>
            <w:vAlign w:val="center"/>
          </w:tcPr>
          <w:p w:rsidR="0019572B" w:rsidRDefault="00E1457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9572B">
        <w:trPr>
          <w:trHeight w:val="210"/>
        </w:trPr>
        <w:tc>
          <w:tcPr>
            <w:tcW w:w="9540" w:type="dxa"/>
            <w:tcBorders>
              <w:top w:val="nil"/>
              <w:left w:val="nil"/>
              <w:bottom w:val="nil"/>
              <w:right w:val="nil"/>
            </w:tcBorders>
            <w:noWrap/>
            <w:vAlign w:val="center"/>
          </w:tcPr>
          <w:p w:rsidR="0019572B" w:rsidRDefault="00E1457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9572B" w:rsidRDefault="0019572B">
      <w:pPr>
        <w:widowControl/>
        <w:spacing w:line="400" w:lineRule="exact"/>
        <w:jc w:val="left"/>
        <w:rPr>
          <w:rFonts w:ascii="Times New Roman" w:hAnsi="Times New Roman"/>
          <w:color w:val="000000"/>
          <w:kern w:val="0"/>
          <w:sz w:val="18"/>
          <w:szCs w:val="18"/>
        </w:rPr>
      </w:pPr>
    </w:p>
    <w:p w:rsidR="0019572B" w:rsidRDefault="0019572B">
      <w:pPr>
        <w:rPr>
          <w:rFonts w:ascii="Times New Roman" w:hAnsi="Times New Roman"/>
        </w:rPr>
      </w:pPr>
    </w:p>
    <w:p w:rsidR="0019572B" w:rsidRDefault="0019572B">
      <w:pPr>
        <w:rPr>
          <w:rFonts w:ascii="Times New Roman" w:eastAsia="黑体" w:hAnsi="Times New Roman"/>
        </w:rPr>
        <w:sectPr w:rsidR="0019572B">
          <w:pgSz w:w="11906" w:h="16838"/>
          <w:pgMar w:top="1587" w:right="1587" w:bottom="1587" w:left="1587" w:header="737" w:footer="850" w:gutter="0"/>
          <w:cols w:space="720"/>
          <w:docGrid w:type="lines" w:linePitch="408"/>
        </w:sectPr>
      </w:pPr>
    </w:p>
    <w:p w:rsidR="0019572B" w:rsidRDefault="00E1457E">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19572B" w:rsidRDefault="00E1457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19572B">
        <w:trPr>
          <w:trHeight w:val="692"/>
          <w:tblHeader/>
          <w:jc w:val="center"/>
        </w:trPr>
        <w:tc>
          <w:tcPr>
            <w:tcW w:w="682" w:type="dxa"/>
            <w:shd w:val="clear" w:color="auto" w:fill="FFFFFF"/>
            <w:vAlign w:val="center"/>
          </w:tcPr>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9572B" w:rsidRDefault="00E1457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9572B">
        <w:trPr>
          <w:trHeight w:val="2318"/>
          <w:jc w:val="center"/>
        </w:trPr>
        <w:tc>
          <w:tcPr>
            <w:tcW w:w="682"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9572B" w:rsidRDefault="00E1457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9572B" w:rsidRDefault="00E1457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9572B">
        <w:trPr>
          <w:trHeight w:val="1510"/>
          <w:jc w:val="center"/>
        </w:trPr>
        <w:tc>
          <w:tcPr>
            <w:tcW w:w="682" w:type="dxa"/>
            <w:vMerge/>
            <w:shd w:val="clear" w:color="auto" w:fill="FFFFFF"/>
            <w:vAlign w:val="center"/>
          </w:tcPr>
          <w:p w:rsidR="0019572B" w:rsidRDefault="0019572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9572B" w:rsidRDefault="00E1457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9572B">
        <w:trPr>
          <w:trHeight w:val="1829"/>
          <w:jc w:val="center"/>
        </w:trPr>
        <w:tc>
          <w:tcPr>
            <w:tcW w:w="682" w:type="dxa"/>
            <w:vMerge/>
            <w:shd w:val="clear" w:color="auto" w:fill="FFFFFF"/>
            <w:vAlign w:val="center"/>
          </w:tcPr>
          <w:p w:rsidR="0019572B" w:rsidRDefault="0019572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9572B" w:rsidRDefault="00E1457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9572B" w:rsidRDefault="00E1457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9572B">
        <w:trPr>
          <w:trHeight w:val="1464"/>
          <w:jc w:val="center"/>
        </w:trPr>
        <w:tc>
          <w:tcPr>
            <w:tcW w:w="682"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9572B">
        <w:trPr>
          <w:trHeight w:val="1942"/>
          <w:jc w:val="center"/>
        </w:trPr>
        <w:tc>
          <w:tcPr>
            <w:tcW w:w="682" w:type="dxa"/>
            <w:vMerge/>
            <w:shd w:val="clear" w:color="auto" w:fill="FFFFFF"/>
            <w:vAlign w:val="center"/>
          </w:tcPr>
          <w:p w:rsidR="0019572B" w:rsidRDefault="0019572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9572B" w:rsidRDefault="00E1457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9572B">
        <w:trPr>
          <w:trHeight w:val="1706"/>
          <w:jc w:val="center"/>
        </w:trPr>
        <w:tc>
          <w:tcPr>
            <w:tcW w:w="682"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9572B">
        <w:trPr>
          <w:trHeight w:val="1415"/>
          <w:jc w:val="center"/>
        </w:trPr>
        <w:tc>
          <w:tcPr>
            <w:tcW w:w="682" w:type="dxa"/>
            <w:vMerge w:val="restart"/>
            <w:shd w:val="clear" w:color="auto" w:fill="FFFFFF"/>
            <w:vAlign w:val="center"/>
          </w:tcPr>
          <w:p w:rsidR="0019572B" w:rsidRDefault="00E1457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9572B">
        <w:trPr>
          <w:trHeight w:val="1320"/>
          <w:jc w:val="center"/>
        </w:trPr>
        <w:tc>
          <w:tcPr>
            <w:tcW w:w="682" w:type="dxa"/>
            <w:vMerge/>
            <w:shd w:val="clear" w:color="auto" w:fill="FFFFFF"/>
            <w:vAlign w:val="center"/>
          </w:tcPr>
          <w:p w:rsidR="0019572B" w:rsidRDefault="0019572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9572B" w:rsidRDefault="0019572B">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9572B">
        <w:trPr>
          <w:trHeight w:val="2076"/>
          <w:jc w:val="center"/>
        </w:trPr>
        <w:tc>
          <w:tcPr>
            <w:tcW w:w="682"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9572B" w:rsidRDefault="00E1457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9572B">
        <w:trPr>
          <w:trHeight w:val="1797"/>
          <w:jc w:val="center"/>
        </w:trPr>
        <w:tc>
          <w:tcPr>
            <w:tcW w:w="682" w:type="dxa"/>
            <w:vMerge/>
            <w:shd w:val="clear" w:color="auto" w:fill="FFFFFF"/>
            <w:vAlign w:val="center"/>
          </w:tcPr>
          <w:p w:rsidR="0019572B" w:rsidRDefault="0019572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9572B" w:rsidRDefault="00E1457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9572B">
        <w:trPr>
          <w:trHeight w:val="1769"/>
          <w:jc w:val="center"/>
        </w:trPr>
        <w:tc>
          <w:tcPr>
            <w:tcW w:w="682"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9572B">
        <w:trPr>
          <w:trHeight w:val="1917"/>
          <w:jc w:val="center"/>
        </w:trPr>
        <w:tc>
          <w:tcPr>
            <w:tcW w:w="682"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9572B">
        <w:trPr>
          <w:trHeight w:val="1718"/>
          <w:jc w:val="center"/>
        </w:trPr>
        <w:tc>
          <w:tcPr>
            <w:tcW w:w="682"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9572B">
        <w:trPr>
          <w:trHeight w:val="1506"/>
          <w:jc w:val="center"/>
        </w:trPr>
        <w:tc>
          <w:tcPr>
            <w:tcW w:w="682" w:type="dxa"/>
            <w:vMerge/>
            <w:shd w:val="clear" w:color="auto" w:fill="FFFFFF"/>
            <w:vAlign w:val="center"/>
          </w:tcPr>
          <w:p w:rsidR="0019572B" w:rsidRDefault="0019572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9572B" w:rsidRDefault="00E1457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9572B">
        <w:trPr>
          <w:trHeight w:val="1674"/>
          <w:jc w:val="center"/>
        </w:trPr>
        <w:tc>
          <w:tcPr>
            <w:tcW w:w="682"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9572B">
        <w:trPr>
          <w:trHeight w:val="693"/>
          <w:jc w:val="center"/>
        </w:trPr>
        <w:tc>
          <w:tcPr>
            <w:tcW w:w="682"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9572B" w:rsidRDefault="00E1457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9572B">
        <w:trPr>
          <w:trHeight w:val="929"/>
          <w:jc w:val="center"/>
        </w:trPr>
        <w:tc>
          <w:tcPr>
            <w:tcW w:w="682"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9572B" w:rsidRDefault="0019572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9572B" w:rsidRDefault="00E145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9572B">
        <w:trPr>
          <w:trHeight w:val="558"/>
          <w:jc w:val="center"/>
        </w:trPr>
        <w:tc>
          <w:tcPr>
            <w:tcW w:w="2525" w:type="dxa"/>
            <w:gridSpan w:val="3"/>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9572B" w:rsidRDefault="00E1457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9572B" w:rsidRDefault="0019572B">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9572B" w:rsidRDefault="0019572B">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9572B" w:rsidRDefault="00B0540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19572B" w:rsidRDefault="00E1457E">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19572B" w:rsidRDefault="0019572B">
      <w:pPr>
        <w:spacing w:line="600" w:lineRule="exact"/>
        <w:rPr>
          <w:rFonts w:ascii="Times New Roman" w:hAnsi="Times New Roman"/>
          <w:bCs/>
          <w:sz w:val="32"/>
          <w:szCs w:val="32"/>
        </w:rPr>
        <w:sectPr w:rsidR="0019572B">
          <w:pgSz w:w="16838" w:h="11906" w:orient="landscape"/>
          <w:pgMar w:top="1531" w:right="1928" w:bottom="1531" w:left="1701" w:header="737" w:footer="851" w:gutter="0"/>
          <w:cols w:space="720"/>
          <w:docGrid w:type="lines" w:linePitch="408"/>
        </w:sectPr>
      </w:pPr>
    </w:p>
    <w:p w:rsidR="0019572B" w:rsidRDefault="00E1457E">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6</w:t>
      </w:r>
    </w:p>
    <w:p w:rsidR="0019572B" w:rsidRDefault="00E1457E">
      <w:pPr>
        <w:pStyle w:val="a5"/>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项目支出绩效评价报告</w:t>
      </w:r>
    </w:p>
    <w:p w:rsidR="0019572B" w:rsidRDefault="00E1457E">
      <w:pPr>
        <w:jc w:val="center"/>
        <w:rPr>
          <w:rFonts w:ascii="Times New Roman" w:eastAsia="仿宋" w:hAnsi="Times New Roman"/>
          <w:sz w:val="32"/>
          <w:szCs w:val="32"/>
        </w:rPr>
      </w:pPr>
      <w:r>
        <w:rPr>
          <w:rFonts w:ascii="Times New Roman" w:eastAsia="仿宋" w:hAnsi="Times New Roman"/>
          <w:sz w:val="32"/>
          <w:szCs w:val="32"/>
        </w:rPr>
        <w:t>（参考提纲）</w:t>
      </w:r>
    </w:p>
    <w:p w:rsidR="0019572B" w:rsidRDefault="00E1457E">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（一）项目概况。包括项目背景、主要内容及实施情况、资金投入和使用情况等。</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（二）项目绩效目标。包括总体目标和阶段性目标。</w:t>
      </w:r>
    </w:p>
    <w:p w:rsidR="0019572B" w:rsidRDefault="00E1457E">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19572B" w:rsidRDefault="00E1457E">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分以下为差。</w:t>
      </w:r>
    </w:p>
    <w:p w:rsidR="0019572B" w:rsidRDefault="00E1457E">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19572B" w:rsidRDefault="00E1457E">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19572B" w:rsidRDefault="00E1457E">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19572B" w:rsidRDefault="00E1457E">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19572B" w:rsidRDefault="00E1457E">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19572B" w:rsidRDefault="00E1457E">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19572B" w:rsidRDefault="00E1457E">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19572B" w:rsidRDefault="0019572B"/>
    <w:sectPr w:rsidR="0019572B" w:rsidSect="00E40F9E">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71C" w:rsidRDefault="000D371C" w:rsidP="00DF212D">
      <w:r>
        <w:separator/>
      </w:r>
    </w:p>
  </w:endnote>
  <w:endnote w:type="continuationSeparator" w:id="1">
    <w:p w:rsidR="000D371C" w:rsidRDefault="000D371C" w:rsidP="00DF2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71C" w:rsidRDefault="000D371C" w:rsidP="00DF212D">
      <w:r>
        <w:separator/>
      </w:r>
    </w:p>
  </w:footnote>
  <w:footnote w:type="continuationSeparator" w:id="1">
    <w:p w:rsidR="000D371C" w:rsidRDefault="000D371C" w:rsidP="00DF21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294E73"/>
    <w:multiLevelType w:val="singleLevel"/>
    <w:tmpl w:val="D0294E7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A5DF4"/>
    <w:rsid w:val="000D371C"/>
    <w:rsid w:val="0019572B"/>
    <w:rsid w:val="00334A15"/>
    <w:rsid w:val="00961F2C"/>
    <w:rsid w:val="00B0540E"/>
    <w:rsid w:val="00B92C4F"/>
    <w:rsid w:val="00BC712E"/>
    <w:rsid w:val="00C56F42"/>
    <w:rsid w:val="00CD2165"/>
    <w:rsid w:val="00DF212D"/>
    <w:rsid w:val="00E1457E"/>
    <w:rsid w:val="00E40F9E"/>
    <w:rsid w:val="00F3229A"/>
    <w:rsid w:val="72F534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F9E"/>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E40F9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40F9E"/>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E40F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E40F9E"/>
    <w:rPr>
      <w:sz w:val="18"/>
      <w:szCs w:val="18"/>
    </w:rPr>
  </w:style>
  <w:style w:type="character" w:customStyle="1" w:styleId="Char">
    <w:name w:val="页脚 Char"/>
    <w:basedOn w:val="a0"/>
    <w:link w:val="a3"/>
    <w:uiPriority w:val="99"/>
    <w:qFormat/>
    <w:rsid w:val="00E40F9E"/>
    <w:rPr>
      <w:sz w:val="18"/>
      <w:szCs w:val="18"/>
    </w:rPr>
  </w:style>
  <w:style w:type="character" w:customStyle="1" w:styleId="2Char">
    <w:name w:val="标题 2 Char"/>
    <w:basedOn w:val="a0"/>
    <w:link w:val="2"/>
    <w:qFormat/>
    <w:rsid w:val="00E40F9E"/>
    <w:rPr>
      <w:rFonts w:ascii="Arial" w:eastAsia="黑体" w:hAnsi="Arial" w:cs="Times New Roman"/>
      <w:b/>
      <w:sz w:val="32"/>
      <w:szCs w:val="24"/>
    </w:rPr>
  </w:style>
  <w:style w:type="paragraph" w:styleId="a5">
    <w:name w:val="No Spacing"/>
    <w:qFormat/>
    <w:rsid w:val="00E40F9E"/>
    <w:pPr>
      <w:widowControl w:val="0"/>
      <w:jc w:val="both"/>
    </w:pPr>
    <w:rPr>
      <w:rFonts w:ascii="Calibri" w:eastAsia="宋体" w:hAnsi="Calibri" w:cs="Times New Roman"/>
      <w:kern w:val="2"/>
      <w:sz w:val="21"/>
      <w:szCs w:val="22"/>
    </w:rPr>
  </w:style>
  <w:style w:type="paragraph" w:styleId="a6">
    <w:name w:val="List Paragraph"/>
    <w:basedOn w:val="a"/>
    <w:uiPriority w:val="99"/>
    <w:qFormat/>
    <w:rsid w:val="00C56F42"/>
    <w:pPr>
      <w:ind w:firstLineChars="200" w:firstLine="420"/>
    </w:pPr>
  </w:style>
  <w:style w:type="paragraph" w:styleId="a7">
    <w:name w:val="Date"/>
    <w:basedOn w:val="a"/>
    <w:next w:val="a"/>
    <w:link w:val="Char1"/>
    <w:uiPriority w:val="99"/>
    <w:semiHidden/>
    <w:unhideWhenUsed/>
    <w:rsid w:val="00B0540E"/>
    <w:pPr>
      <w:ind w:leftChars="2500" w:left="100"/>
    </w:pPr>
  </w:style>
  <w:style w:type="character" w:customStyle="1" w:styleId="Char1">
    <w:name w:val="日期 Char"/>
    <w:basedOn w:val="a0"/>
    <w:link w:val="a7"/>
    <w:uiPriority w:val="99"/>
    <w:semiHidden/>
    <w:rsid w:val="00B0540E"/>
    <w:rPr>
      <w:rFonts w:ascii="Calibri"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721</Words>
  <Characters>4111</Characters>
  <Application>Microsoft Office Word</Application>
  <DocSecurity>0</DocSecurity>
  <Lines>34</Lines>
  <Paragraphs>9</Paragraphs>
  <ScaleCrop>false</ScaleCrop>
  <Company>Microsoft</Company>
  <LinksUpToDate>false</LinksUpToDate>
  <CharactersWithSpaces>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2021-08-17T01:59:00Z</dcterms:created>
  <dcterms:modified xsi:type="dcterms:W3CDTF">2021-09-10T07:10:00Z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A0AB6E262544460A8E4CE6A177E700C1</vt:lpwstr>
  </property>
</Properties>
</file>