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FB3" w:rsidRDefault="00062FB3" w:rsidP="00062FB3">
      <w:pPr>
        <w:jc w:val="center"/>
        <w:rPr>
          <w:rFonts w:ascii="黑体" w:eastAsia="黑体" w:hAnsi="黑体"/>
          <w:b/>
          <w:bCs/>
          <w:sz w:val="36"/>
          <w:szCs w:val="36"/>
        </w:rPr>
      </w:pPr>
      <w:r>
        <w:rPr>
          <w:rFonts w:ascii="黑体" w:eastAsia="黑体" w:hAnsi="黑体" w:hint="eastAsia"/>
          <w:b/>
          <w:bCs/>
          <w:sz w:val="36"/>
          <w:szCs w:val="36"/>
        </w:rPr>
        <w:t>2019年度全市加速推进新型工业化和产业园区建设发展工作考核奖励金绩效评价报告</w:t>
      </w:r>
    </w:p>
    <w:p w:rsidR="00062FB3" w:rsidRDefault="00062FB3" w:rsidP="00062FB3">
      <w:pPr>
        <w:rPr>
          <w:rFonts w:asciiTheme="minorHAnsi" w:eastAsiaTheme="minorEastAsia" w:hAnsiTheme="minorHAnsi"/>
          <w:b/>
          <w:bCs/>
          <w:sz w:val="36"/>
          <w:szCs w:val="36"/>
        </w:rPr>
      </w:pPr>
    </w:p>
    <w:p w:rsidR="00062FB3" w:rsidRDefault="00062FB3" w:rsidP="00062FB3">
      <w:pPr>
        <w:pStyle w:val="p15"/>
        <w:spacing w:line="580" w:lineRule="exact"/>
        <w:ind w:firstLineChars="200" w:firstLine="600"/>
        <w:rPr>
          <w:rFonts w:ascii="黑体" w:eastAsia="黑体" w:hAnsi="黑体" w:cs="黑体"/>
          <w:sz w:val="30"/>
          <w:szCs w:val="30"/>
        </w:rPr>
      </w:pPr>
      <w:r>
        <w:rPr>
          <w:rFonts w:ascii="黑体" w:eastAsia="黑体" w:hAnsi="黑体" w:cs="黑体" w:hint="eastAsia"/>
          <w:sz w:val="30"/>
          <w:szCs w:val="30"/>
        </w:rPr>
        <w:t>一、项目概况</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（一）项目单位基本情况。</w:t>
      </w:r>
    </w:p>
    <w:p w:rsidR="00062FB3" w:rsidRDefault="00062FB3" w:rsidP="00062FB3">
      <w:pPr>
        <w:snapToGrid w:val="0"/>
        <w:spacing w:line="580" w:lineRule="exact"/>
        <w:ind w:firstLineChars="200" w:firstLine="600"/>
        <w:rPr>
          <w:rFonts w:ascii="仿宋_GB2312" w:eastAsia="仿宋_GB2312" w:hAnsi="仿宋"/>
          <w:sz w:val="30"/>
          <w:szCs w:val="30"/>
        </w:rPr>
      </w:pPr>
      <w:r>
        <w:rPr>
          <w:rFonts w:ascii="仿宋_GB2312" w:eastAsia="仿宋_GB2312" w:hAnsi="仿宋" w:hint="eastAsia"/>
          <w:sz w:val="30"/>
          <w:szCs w:val="30"/>
        </w:rPr>
        <w:t>1．主要职能。</w:t>
      </w:r>
    </w:p>
    <w:p w:rsidR="00062FB3" w:rsidRDefault="00062FB3" w:rsidP="00062FB3">
      <w:pPr>
        <w:snapToGrid w:val="0"/>
        <w:spacing w:line="580" w:lineRule="exact"/>
        <w:ind w:firstLineChars="200" w:firstLine="640"/>
        <w:rPr>
          <w:rFonts w:ascii="仿宋_GB2312" w:eastAsia="仿宋_GB2312" w:hAnsi="仿宋"/>
          <w:sz w:val="30"/>
          <w:szCs w:val="30"/>
        </w:rPr>
      </w:pPr>
      <w:r>
        <w:rPr>
          <w:rFonts w:ascii="仿宋" w:eastAsia="仿宋" w:hAnsi="仿宋" w:cs="仿宋_GB2312" w:hint="eastAsia"/>
          <w:color w:val="333333"/>
          <w:kern w:val="0"/>
          <w:sz w:val="32"/>
          <w:szCs w:val="32"/>
          <w:shd w:val="clear" w:color="auto" w:fill="FFFFFF"/>
        </w:rPr>
        <w:t>1、贯彻执行国家国内外贸易、国际经济合作和区域经济合作的发展战略、政策，起草我县国内外贸易、招商引资、承接产业转移、对外援助、对外投资和对外经济合作的政策措施和实施办法，研究经济全球化、区域经济合作、现代流通方式的发展趋势和流通体制改革并提出建议。</w:t>
      </w:r>
      <w:r>
        <w:rPr>
          <w:rFonts w:ascii="仿宋_GB2312" w:eastAsia="仿宋_GB2312" w:hAnsi="仿宋" w:hint="eastAsia"/>
          <w:sz w:val="30"/>
          <w:szCs w:val="30"/>
        </w:rPr>
        <w:t>2、</w:t>
      </w:r>
      <w:r>
        <w:rPr>
          <w:rFonts w:ascii="仿宋" w:eastAsia="仿宋" w:hAnsi="仿宋" w:cs="仿宋_GB2312" w:hint="eastAsia"/>
          <w:color w:val="333333"/>
          <w:kern w:val="0"/>
          <w:sz w:val="32"/>
          <w:szCs w:val="32"/>
          <w:shd w:val="clear" w:color="auto" w:fill="FFFFFF"/>
        </w:rPr>
        <w:t>负责推进流通产业结构调整，指导流通企业改革，促进商贸服务业和社区商业发展，提出促进商贸中小企业发展的政策建议，推动流通标准化和连锁经营、商业特许经营、物流配送、电子商务等现代流通方式的发展。</w:t>
      </w:r>
      <w:r>
        <w:rPr>
          <w:rFonts w:ascii="仿宋_GB2312" w:eastAsia="仿宋_GB2312" w:hAnsi="仿宋" w:hint="eastAsia"/>
          <w:sz w:val="30"/>
          <w:szCs w:val="30"/>
        </w:rPr>
        <w:t>3、</w:t>
      </w:r>
      <w:r>
        <w:rPr>
          <w:rFonts w:ascii="仿宋" w:eastAsia="仿宋" w:hAnsi="仿宋" w:cs="仿宋_GB2312" w:hint="eastAsia"/>
          <w:color w:val="333333"/>
          <w:kern w:val="0"/>
          <w:sz w:val="32"/>
          <w:szCs w:val="32"/>
          <w:shd w:val="clear" w:color="auto" w:fill="FFFFFF"/>
        </w:rPr>
        <w:t>拟订全县国内贸易发展规划，促进城乡市场发展，研究提出引导国内外资金投向市场体系建设的政策建议，指导大宗产品批发市场规划和城市商业网点规划、商业体系建设工作，推进农村市场体系建设，组织实施农村现代流通网络工程。</w:t>
      </w:r>
      <w:r>
        <w:rPr>
          <w:rFonts w:ascii="仿宋_GB2312" w:eastAsia="仿宋_GB2312" w:hAnsi="仿宋" w:hint="eastAsia"/>
          <w:sz w:val="30"/>
          <w:szCs w:val="30"/>
        </w:rPr>
        <w:t>4、</w:t>
      </w:r>
      <w:r>
        <w:rPr>
          <w:rFonts w:ascii="仿宋" w:eastAsia="仿宋" w:hAnsi="仿宋" w:cs="仿宋_GB2312" w:hint="eastAsia"/>
          <w:color w:val="333333"/>
          <w:kern w:val="0"/>
          <w:sz w:val="32"/>
          <w:szCs w:val="32"/>
          <w:shd w:val="clear" w:color="auto" w:fill="FFFFFF"/>
        </w:rPr>
        <w:t>承担牵头协调整顿和规范市场经济秩序工作的责任，拟订规范市场秩序的政策；推动商务领域信用建设，指导商业信用销售，建立市场诚信公共服务平台；按有关规定对特殊流通行业进行监督管理。</w:t>
      </w:r>
      <w:r>
        <w:rPr>
          <w:rFonts w:ascii="仿宋_GB2312" w:eastAsia="仿宋_GB2312" w:hAnsi="仿宋" w:hint="eastAsia"/>
          <w:sz w:val="30"/>
          <w:szCs w:val="30"/>
        </w:rPr>
        <w:t>5、</w:t>
      </w:r>
      <w:r>
        <w:rPr>
          <w:rFonts w:ascii="仿宋" w:eastAsia="仿宋" w:hAnsi="仿宋" w:cs="仿宋_GB2312" w:hint="eastAsia"/>
          <w:color w:val="333333"/>
          <w:kern w:val="0"/>
          <w:sz w:val="32"/>
          <w:szCs w:val="32"/>
          <w:shd w:val="clear" w:color="auto" w:fill="FFFFFF"/>
        </w:rPr>
        <w:t>承担组织实施重要消费品市场调控和重要生产资料流通管理的责任，监测分析市场运行、商品供求状况，调查分析商品价格信息，进行预测</w:t>
      </w:r>
      <w:r>
        <w:rPr>
          <w:rFonts w:ascii="仿宋" w:eastAsia="仿宋" w:hAnsi="仿宋" w:cs="仿宋_GB2312" w:hint="eastAsia"/>
          <w:color w:val="333333"/>
          <w:kern w:val="0"/>
          <w:sz w:val="32"/>
          <w:szCs w:val="32"/>
          <w:shd w:val="clear" w:color="auto" w:fill="FFFFFF"/>
        </w:rPr>
        <w:lastRenderedPageBreak/>
        <w:t>预警和信息引导；按有关规定对成品油流通进行监督管理。</w:t>
      </w:r>
      <w:r>
        <w:rPr>
          <w:rFonts w:ascii="仿宋_GB2312" w:eastAsia="仿宋_GB2312" w:hAnsi="仿宋" w:hint="eastAsia"/>
          <w:sz w:val="30"/>
          <w:szCs w:val="30"/>
        </w:rPr>
        <w:t>6、</w:t>
      </w:r>
      <w:r>
        <w:rPr>
          <w:rFonts w:ascii="仿宋" w:eastAsia="仿宋" w:hAnsi="仿宋" w:cs="仿宋_GB2312" w:hint="eastAsia"/>
          <w:color w:val="333333"/>
          <w:kern w:val="0"/>
          <w:sz w:val="32"/>
          <w:szCs w:val="32"/>
          <w:shd w:val="clear" w:color="auto" w:fill="FFFFFF"/>
        </w:rPr>
        <w:t>贯彻执行国家进出口商品、加工贸易管理办法和进出口管理商品、技术目录，拟订促进外贸增长方式转变的政策措施，组织实施重要工业品、原材料和重要农产品进出口总量计划，会同有关部门协调大宗商品的进出口，指导贸易促进活动和外贸促进体系建设。</w:t>
      </w:r>
    </w:p>
    <w:p w:rsidR="00062FB3" w:rsidRDefault="00062FB3" w:rsidP="00062FB3">
      <w:pPr>
        <w:spacing w:line="560" w:lineRule="exact"/>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7、贯彻执行国家对外技术贸易、出口管制以及鼓励技术和成套设备进出口的贸易政策，推进进出口贸易标准化工作；依法监督技术引进、设备进口、国家限制出口技术的工作。8、牵头拟订服务贸易发展规划并开展相关工作；会同有关部门制定促进服务出口、服务外包的规划、政策并组织实施，推动服务外包平台建设。9、贯彻执行我国多双边(含区域、自由贸易区)经贸合作战略和政策，推进我县与其他国家(地区)的经贸往来与投资贸易合作；牵头承担全县商务领域涉及世界贸易组织事务的相关工作，负责对外经济贸易协调工作。</w:t>
      </w:r>
      <w:r>
        <w:rPr>
          <w:rFonts w:ascii="仿宋_GB2312" w:eastAsia="仿宋" w:hAnsi="仿宋_GB2312" w:cs="仿宋_GB2312" w:hint="eastAsia"/>
          <w:color w:val="333333"/>
          <w:kern w:val="0"/>
          <w:sz w:val="32"/>
          <w:szCs w:val="32"/>
          <w:shd w:val="clear" w:color="auto" w:fill="FFFFFF"/>
        </w:rPr>
        <w:t>10</w:t>
      </w:r>
      <w:r>
        <w:rPr>
          <w:rFonts w:ascii="仿宋_GB2312" w:eastAsia="仿宋" w:hAnsi="仿宋_GB2312" w:cs="仿宋_GB2312" w:hint="eastAsia"/>
          <w:color w:val="333333"/>
          <w:kern w:val="0"/>
          <w:sz w:val="32"/>
          <w:szCs w:val="32"/>
          <w:shd w:val="clear" w:color="auto" w:fill="FFFFFF"/>
        </w:rPr>
        <w:t>、</w:t>
      </w:r>
      <w:r>
        <w:rPr>
          <w:rFonts w:ascii="仿宋" w:eastAsia="仿宋" w:hAnsi="仿宋" w:cs="仿宋_GB2312" w:hint="eastAsia"/>
          <w:color w:val="333333"/>
          <w:kern w:val="0"/>
          <w:sz w:val="32"/>
          <w:szCs w:val="32"/>
          <w:shd w:val="clear" w:color="auto" w:fill="FFFFFF"/>
        </w:rPr>
        <w:t>负责组织协调反倾销、反补贴、保障措施及其他与进出口公平贸易相关的工作，协助开展对外贸易调查和产业损害调查，指导协调产业安全应对工作。11、指导和管理全县招商引资、投资促进和承接产业转移工作，拟订并组织实施招商引资和承接产业转移政策；依权限实施外商投资企业的设立及变更备案；依权限进行重大外商投资项目的合同章程及法律特别规定的重大变更事项报批；依法监督检查外商投资企业执行有关法律法规规章、合同章程的情况并协调解决有关问题。12、拟订并组织实施对外经济合作政策；依法管理和监督对外承包工程、对外劳务合作等；拟订县内人员出境就业管理政策并组织实施，负责牵头外派劳务和境外就业人员的权益保护工作；拟订境外投</w:t>
      </w:r>
      <w:r>
        <w:rPr>
          <w:rFonts w:ascii="仿宋" w:eastAsia="仿宋" w:hAnsi="仿宋" w:cs="仿宋_GB2312" w:hint="eastAsia"/>
          <w:color w:val="333333"/>
          <w:kern w:val="0"/>
          <w:sz w:val="32"/>
          <w:szCs w:val="32"/>
          <w:shd w:val="clear" w:color="auto" w:fill="FFFFFF"/>
        </w:rPr>
        <w:lastRenderedPageBreak/>
        <w:t>资的管理办法和具体政策，对县内企业对外投资开办企业(金融企业除外)按程序报批。13、贯彻执行国家对外援助政策和方案，协调管理全县承担的对外援助项目；协调管理多双边对我县的无偿援助和赠款(不含财政合作项下外国政府及国际金融组织的赠款)等发展合作业务。14、贯彻执行国家对香港、澳门特别行政区和台湾地区的经贸规划、政策，指导我县对港、澳、台地区贸易和经贸合作活动，协调港、澳、台商投资管理工作。15、承担会展业促进与管理有关工作。16、负责全县对外开放口岸的规划、申报及有关审批工作；协调管理全县口岸工作，推动建立大通关机制。17、贯彻创新驱动发展战略和创新引领开放崛起战略；拟订全县科技发展规划和方针、政策，起草有关地方性科技政策，规章草案，并组织实施和监督检查。18、统筹推进全县创新体系建设和科技体制改革，会同有关部门健全技术创新激励机制，推动企业科技创新能力建设。拟订科学普及和科学传播规划、政策。统筹推进创新型城市建设。19、会同有关部门提出优化配置科技资源的政策措施建议，推动多元化科技投入体系建设。建立科技风险投资机制，为科技发展创造必要的环境和条件。20、负责组织制订全县各类年度科技计划，提出各类科技计划的协调、综合平衡和经费配置建议，并组织实施和监督管理。21、组织拟订高新技术发展及产业化、科技促进农业农村和社会发展的规划、政策和措施。指导科技成果转化和各类科技示范园区的建设，指导科技园区、基地、科技创业及孵化平台建设工作。22、牵头县级技术转移体系建设，拟订科技成果转移转化和促进产学研结合的相关政策措施并监督实施。指导科技服务业技术市场、科技金融</w:t>
      </w:r>
      <w:r>
        <w:rPr>
          <w:rFonts w:ascii="仿宋" w:eastAsia="仿宋" w:hAnsi="仿宋" w:cs="仿宋_GB2312" w:hint="eastAsia"/>
          <w:color w:val="333333"/>
          <w:kern w:val="0"/>
          <w:sz w:val="32"/>
          <w:szCs w:val="32"/>
          <w:shd w:val="clear" w:color="auto" w:fill="FFFFFF"/>
        </w:rPr>
        <w:lastRenderedPageBreak/>
        <w:t>结合和科技中介组织发展。23、归口管理成果登记、鉴定、科技奖励、科技保密、技术市场等工作；审核县属科技机构的组建与调整；参与全县科技法律、法规落实情况的督促检查。24、归口管理全县民营科技工作；负责科技型企业、高新技术企业的申报、推荐、管理以及综合服务工作。25、负责引进国外和国内智力工作。拟订全县重点引进国外专家总体规划、计划并组织实施，建立国外和国内顶尖科学家、团队吸引集聚机制和重点国内外专家联系服务机制。26、参与研究科技人才队伍建设规划和政策建立，健全科技人才评价和激励机制，组织实施科技人才计划。指导相关部门和企业对外科技合作与科技人才交流工作。27、指导协调县直各部门、各行业和各乡镇的科技管理工作，协调有关部门搞好科技培训和科技宣传工作。28、贯彻落实国家和省市有关经济和信息化的方针政策和法律法规。29、拟订并组织实施工业、信息化发展规划、计划及产业政策；研究提出推进产业结构调整、工业与相关产业融合发展及管理创新的政策建议；指导工业和信息化领域加强安全生产、质量管理和应急管理工作；会同有关部门做好全县维护企业稳定工作。30、负责全县工业和信息化领域的日常经济运行调节，编制并组织实施近期工业和信息化领域的经济运行调控目标、政策和措施；监测分析近期工业和信息化领域的经济运行态势，统计并发布相关信息，统筹协调解决经济运行中的突出矛盾和问题并提出政策建议。31、拟订全县新型工业化的发展战略，协调解决有关重大问题；推进信息化和工业化融合，推进高新技术与传统工业改造结合；推进全县国民经济和社会信息化；推进全县工业园区的建设与发展。32、负责工业和信</w:t>
      </w:r>
      <w:r>
        <w:rPr>
          <w:rFonts w:ascii="仿宋" w:eastAsia="仿宋" w:hAnsi="仿宋" w:cs="仿宋_GB2312" w:hint="eastAsia"/>
          <w:color w:val="333333"/>
          <w:kern w:val="0"/>
          <w:sz w:val="32"/>
          <w:szCs w:val="32"/>
          <w:shd w:val="clear" w:color="auto" w:fill="FFFFFF"/>
        </w:rPr>
        <w:lastRenderedPageBreak/>
        <w:t>息化领域的国防动员有关工作；指导工业和信息化领域技术进步、技术创新；推进工业行业体制改革和管理创新，推进产学研结合和科研成果产业化；编制和组织实施技术改造规划，提出工业和信息化固定资产投资规模和方向（含利用外资和境外投资）。33、负责中小企业和非公有制经济发展的宏观指导；制订全县中小企业和非公有制经济中长期发展规划并组织实施；推进中小企业服务体系建设和全民创业；综合协调有关部门拟订促进中小企业和非公有制经济发展的改革措施，协调解决有关重大问题。34、参与拟订能源节约和资源综合利用规划；拟订并组织实施工业能源节约和资源综合利用政策；承担工业企业的节能考核和监察工作；组织推进清洁生产工作；组织协调相关重大示范工程和相关新技术、新设备、新材料、新产品的推广应用；负责新型节能、新型墙体材料和散装水泥的管理工作。35、负责煤炭、电力、石油、天然气和原材料等经济运行保障要素的工业经济运行；促进企业内部物流社会化。36、统筹推进经济和社会领域信息化工作；指导协调电子政务发展；推动跨行业、跨部门的互联互通和重要信息资源的开发利用、共享；推进全县信息化建设；协调全县公用通信网、互联网、广播电视网和其他专用通信网的规划和建设，促进网络资源共享。37、拟订全县信息安全发展战略、规划，指导、协调信息安全保障体系建设；指导监督政府部门、重点行业重要信息系统与基础信息网络的安全保障工作；协助处理网络与信息安全的重大事件。38、负责推动软件业和信息服务业的发展，协调解决重大问题；推动软件公共服务体系建设，推进软件服务外包；指导、协调技术开发和相关产业发展；依法监督管理信息</w:t>
      </w:r>
      <w:r>
        <w:rPr>
          <w:rFonts w:ascii="仿宋" w:eastAsia="仿宋" w:hAnsi="仿宋" w:cs="仿宋_GB2312" w:hint="eastAsia"/>
          <w:color w:val="333333"/>
          <w:kern w:val="0"/>
          <w:sz w:val="32"/>
          <w:szCs w:val="32"/>
          <w:shd w:val="clear" w:color="auto" w:fill="FFFFFF"/>
        </w:rPr>
        <w:lastRenderedPageBreak/>
        <w:t>服务市场。39、配合上级部门管理无线电频谱资源，依法监督管理无线电台（站），协调处理军地间无线电管理相关事宜，负责管理无线电监测、检测、干扰查处，协调处理电磁干扰事宜，维护空中电波秩序，依法组织实施无线电管制。40、负责全县电力行政执法工作；监督检查电力法律、法规和规章的执行情况。41、承办县政府交办的其他事项。</w:t>
      </w:r>
    </w:p>
    <w:p w:rsidR="00062FB3" w:rsidRDefault="00062FB3" w:rsidP="00062FB3">
      <w:pPr>
        <w:snapToGrid w:val="0"/>
        <w:spacing w:line="580" w:lineRule="exact"/>
        <w:ind w:firstLineChars="100" w:firstLine="300"/>
        <w:rPr>
          <w:rFonts w:ascii="仿宋_GB2312" w:eastAsia="仿宋_GB2312" w:hAnsiTheme="minorHAnsi" w:cstheme="minorBidi"/>
          <w:sz w:val="30"/>
          <w:szCs w:val="30"/>
        </w:rPr>
      </w:pPr>
      <w:r>
        <w:rPr>
          <w:rFonts w:ascii="仿宋_GB2312" w:eastAsia="仿宋_GB2312" w:hint="eastAsia"/>
          <w:sz w:val="30"/>
          <w:szCs w:val="30"/>
        </w:rPr>
        <w:t>（二）项目基本情况简介。</w:t>
      </w:r>
    </w:p>
    <w:p w:rsidR="00062FB3" w:rsidRDefault="00062FB3" w:rsidP="00062FB3">
      <w:pPr>
        <w:pStyle w:val="p15"/>
        <w:spacing w:line="580" w:lineRule="exact"/>
        <w:ind w:firstLineChars="200" w:firstLine="640"/>
        <w:jc w:val="both"/>
        <w:rPr>
          <w:rFonts w:ascii="仿宋_GB2312" w:eastAsia="仿宋_GB2312"/>
          <w:sz w:val="30"/>
          <w:szCs w:val="30"/>
        </w:rPr>
      </w:pPr>
      <w:bookmarkStart w:id="0" w:name="_GoBack"/>
      <w:bookmarkEnd w:id="0"/>
      <w:r>
        <w:rPr>
          <w:rFonts w:ascii="仿宋" w:eastAsia="仿宋" w:cs="仿宋" w:hint="eastAsia"/>
          <w:color w:val="333333"/>
          <w:sz w:val="32"/>
          <w:szCs w:val="32"/>
        </w:rPr>
        <w:t>2020年市财政兑现中方县2019年度推进新型工业化与产业园区建设发展工作考核奖励资金3万元，主要用于</w:t>
      </w:r>
      <w:r>
        <w:rPr>
          <w:rFonts w:ascii="仿宋_GB2312" w:eastAsia="仿宋_GB2312" w:hint="eastAsia"/>
          <w:sz w:val="30"/>
          <w:szCs w:val="30"/>
        </w:rPr>
        <w:t>局机关公用经费3万元。</w:t>
      </w:r>
    </w:p>
    <w:p w:rsidR="00062FB3" w:rsidRDefault="00062FB3" w:rsidP="00062FB3">
      <w:pPr>
        <w:pStyle w:val="p15"/>
        <w:spacing w:line="580" w:lineRule="exact"/>
        <w:ind w:firstLineChars="200" w:firstLine="600"/>
        <w:jc w:val="both"/>
        <w:rPr>
          <w:rFonts w:ascii="黑体" w:eastAsia="黑体" w:hAnsi="黑体" w:cs="黑体"/>
          <w:sz w:val="30"/>
          <w:szCs w:val="30"/>
        </w:rPr>
      </w:pPr>
      <w:r>
        <w:rPr>
          <w:rFonts w:ascii="黑体" w:eastAsia="黑体" w:hAnsi="黑体" w:cs="黑体" w:hint="eastAsia"/>
          <w:sz w:val="30"/>
          <w:szCs w:val="30"/>
        </w:rPr>
        <w:t>二、项目资金使用及管理情况</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（一)项目资金安排落实、总投入等情况分析。</w:t>
      </w:r>
    </w:p>
    <w:p w:rsidR="00062FB3" w:rsidRDefault="00062FB3" w:rsidP="00062FB3">
      <w:pPr>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2020年度全市加速推进新型工业化和产业园区建设发展工作及工业发展先进单位考核奖励资金3万元。</w:t>
      </w:r>
    </w:p>
    <w:p w:rsidR="00062FB3" w:rsidRDefault="00062FB3" w:rsidP="00062FB3">
      <w:pPr>
        <w:pStyle w:val="p15"/>
        <w:numPr>
          <w:ilvl w:val="0"/>
          <w:numId w:val="1"/>
        </w:numPr>
        <w:spacing w:line="580" w:lineRule="exact"/>
        <w:ind w:firstLineChars="200" w:firstLine="600"/>
        <w:jc w:val="both"/>
        <w:rPr>
          <w:rFonts w:ascii="仿宋_GB2312" w:eastAsia="仿宋_GB2312"/>
          <w:sz w:val="30"/>
          <w:szCs w:val="30"/>
        </w:rPr>
      </w:pPr>
      <w:r>
        <w:rPr>
          <w:rFonts w:ascii="仿宋_GB2312" w:eastAsia="仿宋_GB2312" w:hint="eastAsia"/>
          <w:sz w:val="30"/>
          <w:szCs w:val="30"/>
        </w:rPr>
        <w:t>项目资金（主要是指财政资金）实际使用情况分析。</w:t>
      </w:r>
    </w:p>
    <w:p w:rsidR="00062FB3" w:rsidRDefault="00062FB3" w:rsidP="00062FB3">
      <w:pPr>
        <w:pStyle w:val="p15"/>
        <w:spacing w:line="580" w:lineRule="exact"/>
        <w:jc w:val="both"/>
        <w:rPr>
          <w:rFonts w:ascii="仿宋_GB2312" w:eastAsia="仿宋_GB2312"/>
          <w:sz w:val="30"/>
          <w:szCs w:val="30"/>
        </w:rPr>
      </w:pPr>
      <w:r>
        <w:rPr>
          <w:rFonts w:ascii="仿宋_GB2312" w:eastAsia="仿宋_GB2312" w:hint="eastAsia"/>
          <w:sz w:val="30"/>
          <w:szCs w:val="30"/>
        </w:rPr>
        <w:t xml:space="preserve">    局机关新进规模企业奖3万元，主要用于局机关办公经费，其中打印费2.9万元，增收节支奖励0.1万元。</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（三）项目资金管理情况分析，主要包括管理制度、办法的制订及执行情况。</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2020年县商科工信局各项目所有资金实行专款专用。项目支出均有相关的审批制度，资金拨付严格审批程序，使用规范，会计核算结果真实、准确。建立健全项目实施预算方案、财务管理制度和会计核</w:t>
      </w:r>
      <w:r>
        <w:rPr>
          <w:rFonts w:ascii="仿宋_GB2312" w:eastAsia="仿宋_GB2312" w:hint="eastAsia"/>
          <w:sz w:val="30"/>
          <w:szCs w:val="30"/>
        </w:rPr>
        <w:lastRenderedPageBreak/>
        <w:t xml:space="preserve">算制度，此次绩效评价过程中未发现有截留、挤占或挪用项目资金的情况。 </w:t>
      </w:r>
    </w:p>
    <w:p w:rsidR="00263BBB" w:rsidRDefault="00263BBB" w:rsidP="00263BBB">
      <w:pPr>
        <w:pStyle w:val="p15"/>
        <w:spacing w:line="580" w:lineRule="exact"/>
        <w:ind w:firstLineChars="200" w:firstLine="600"/>
        <w:jc w:val="both"/>
        <w:rPr>
          <w:rFonts w:ascii="黑体" w:eastAsia="黑体" w:hAnsi="黑体" w:cs="黑体" w:hint="eastAsia"/>
          <w:sz w:val="30"/>
          <w:szCs w:val="30"/>
        </w:rPr>
      </w:pPr>
      <w:r>
        <w:rPr>
          <w:rFonts w:ascii="黑体" w:eastAsia="黑体" w:hAnsi="黑体" w:cs="黑体" w:hint="eastAsia"/>
          <w:sz w:val="30"/>
          <w:szCs w:val="30"/>
        </w:rPr>
        <w:t>三、综合评价情况及评价结论（附相关评分表）</w:t>
      </w:r>
    </w:p>
    <w:p w:rsidR="00DE494C" w:rsidRDefault="00263BBB" w:rsidP="00DE494C">
      <w:pPr>
        <w:pStyle w:val="a5"/>
        <w:spacing w:line="580" w:lineRule="exact"/>
        <w:ind w:firstLineChars="200" w:firstLine="640"/>
        <w:rPr>
          <w:rFonts w:ascii="Times New Roman" w:eastAsia="仿宋" w:hAnsi="Times New Roman" w:hint="eastAsia"/>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w:t>
      </w:r>
      <w:r w:rsidRPr="00353E12">
        <w:rPr>
          <w:rFonts w:ascii="Times New Roman" w:eastAsia="仿宋" w:hAnsi="Times New Roman"/>
          <w:sz w:val="32"/>
          <w:szCs w:val="32"/>
        </w:rPr>
        <w:t>差。</w:t>
      </w:r>
      <w:r w:rsidRPr="00353E12">
        <w:rPr>
          <w:rFonts w:ascii="Times New Roman" w:eastAsia="仿宋" w:hAnsi="Times New Roman" w:hint="eastAsia"/>
          <w:sz w:val="32"/>
          <w:szCs w:val="32"/>
        </w:rPr>
        <w:t>自</w:t>
      </w:r>
    </w:p>
    <w:p w:rsidR="00062FB3" w:rsidRPr="00DE494C" w:rsidRDefault="00DE494C" w:rsidP="00DE494C">
      <w:pPr>
        <w:pStyle w:val="a5"/>
        <w:spacing w:line="580" w:lineRule="exact"/>
        <w:ind w:firstLineChars="200" w:firstLine="640"/>
        <w:rPr>
          <w:rFonts w:ascii="黑体" w:eastAsia="黑体" w:hAnsi="黑体" w:cs="黑体"/>
          <w:sz w:val="30"/>
          <w:szCs w:val="30"/>
        </w:rPr>
      </w:pPr>
      <w:r w:rsidRPr="00DE494C">
        <w:rPr>
          <w:rFonts w:ascii="黑体" w:eastAsia="黑体" w:hAnsi="黑体" w:hint="eastAsia"/>
          <w:sz w:val="32"/>
          <w:szCs w:val="32"/>
        </w:rPr>
        <w:t>四</w:t>
      </w:r>
      <w:r w:rsidR="00062FB3" w:rsidRPr="00DE494C">
        <w:rPr>
          <w:rFonts w:ascii="黑体" w:eastAsia="黑体" w:hAnsi="黑体" w:cs="黑体" w:hint="eastAsia"/>
          <w:sz w:val="30"/>
          <w:szCs w:val="30"/>
        </w:rPr>
        <w:t>、项目组织实施情况</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1.项目管理情况分析。</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 xml:space="preserve">2020年县商科工信局所有项目目标设定依据充分、明确、合理，项目建设符合相关规定。年初都制定了相关方案措施，并严格按照方案、措施执行、开展工作。各项目实施过程中，严格按规定及制度进行管理。 </w:t>
      </w:r>
    </w:p>
    <w:p w:rsidR="00062FB3" w:rsidRDefault="00DE494C" w:rsidP="00062FB3">
      <w:pPr>
        <w:pStyle w:val="p15"/>
        <w:spacing w:line="580" w:lineRule="exact"/>
        <w:ind w:firstLineChars="200" w:firstLine="600"/>
        <w:jc w:val="both"/>
        <w:rPr>
          <w:rFonts w:ascii="Calibri" w:hAnsi="Calibri" w:cs="Calibri"/>
          <w:color w:val="333333"/>
          <w:sz w:val="21"/>
          <w:szCs w:val="21"/>
        </w:rPr>
      </w:pPr>
      <w:r>
        <w:rPr>
          <w:rFonts w:ascii="黑体" w:eastAsia="黑体" w:hAnsi="黑体" w:cs="黑体" w:hint="eastAsia"/>
          <w:sz w:val="30"/>
          <w:szCs w:val="30"/>
        </w:rPr>
        <w:t>五</w:t>
      </w:r>
      <w:r w:rsidR="00062FB3">
        <w:rPr>
          <w:rFonts w:ascii="黑体" w:eastAsia="黑体" w:hAnsi="黑体" w:cs="黑体" w:hint="eastAsia"/>
          <w:sz w:val="30"/>
          <w:szCs w:val="30"/>
        </w:rPr>
        <w:t>、项目绩效情况</w:t>
      </w:r>
    </w:p>
    <w:p w:rsidR="00062FB3" w:rsidRDefault="00062FB3" w:rsidP="00062FB3">
      <w:pPr>
        <w:pStyle w:val="p15"/>
        <w:spacing w:line="580" w:lineRule="exact"/>
        <w:ind w:firstLineChars="200" w:firstLine="640"/>
        <w:jc w:val="both"/>
        <w:rPr>
          <w:rFonts w:ascii="Calibri" w:hAnsi="Calibri" w:cs="Calibri"/>
          <w:color w:val="333333"/>
          <w:sz w:val="21"/>
          <w:szCs w:val="21"/>
        </w:rPr>
      </w:pPr>
      <w:r>
        <w:rPr>
          <w:rFonts w:ascii="仿宋" w:eastAsia="仿宋" w:cs="仿宋" w:hint="eastAsia"/>
          <w:color w:val="333333"/>
          <w:sz w:val="32"/>
          <w:szCs w:val="32"/>
        </w:rPr>
        <w:t>2020年度，获得产业引导园区建设奖补资金的企业，充分发挥资金效益，重点将专项资金投入特色产业项目、转型升级技术改造、科技创新等，有力推动了园区建设发展。</w:t>
      </w:r>
    </w:p>
    <w:p w:rsidR="00062FB3" w:rsidRDefault="00DE494C" w:rsidP="00062FB3">
      <w:pPr>
        <w:pStyle w:val="p15"/>
        <w:spacing w:line="580" w:lineRule="exact"/>
        <w:ind w:firstLineChars="200" w:firstLine="600"/>
        <w:jc w:val="both"/>
        <w:rPr>
          <w:rFonts w:ascii="黑体" w:eastAsia="黑体" w:hAnsi="黑体" w:cs="黑体"/>
          <w:sz w:val="30"/>
          <w:szCs w:val="30"/>
        </w:rPr>
      </w:pPr>
      <w:r>
        <w:rPr>
          <w:rFonts w:ascii="黑体" w:eastAsia="黑体" w:hAnsi="黑体" w:cs="黑体" w:hint="eastAsia"/>
          <w:sz w:val="30"/>
          <w:szCs w:val="30"/>
        </w:rPr>
        <w:t>六</w:t>
      </w:r>
      <w:r w:rsidR="00062FB3">
        <w:rPr>
          <w:rFonts w:ascii="黑体" w:eastAsia="黑体" w:hAnsi="黑体" w:cs="黑体" w:hint="eastAsia"/>
          <w:sz w:val="30"/>
          <w:szCs w:val="30"/>
        </w:rPr>
        <w:t>、其他需要说明的问题</w:t>
      </w:r>
    </w:p>
    <w:p w:rsidR="00062FB3" w:rsidRDefault="00062FB3" w:rsidP="00062FB3">
      <w:pPr>
        <w:pStyle w:val="p15"/>
        <w:spacing w:line="580" w:lineRule="exact"/>
        <w:ind w:firstLineChars="200" w:firstLine="600"/>
        <w:jc w:val="both"/>
        <w:rPr>
          <w:rFonts w:ascii="仿宋_GB2312" w:eastAsia="仿宋_GB2312"/>
          <w:sz w:val="30"/>
          <w:szCs w:val="30"/>
        </w:rPr>
      </w:pPr>
      <w:r>
        <w:rPr>
          <w:rFonts w:ascii="仿宋_GB2312" w:eastAsia="仿宋_GB2312" w:hint="eastAsia"/>
          <w:sz w:val="30"/>
          <w:szCs w:val="30"/>
        </w:rPr>
        <w:t>（一）后续工作计划。</w:t>
      </w:r>
    </w:p>
    <w:p w:rsidR="00062FB3" w:rsidRDefault="00062FB3" w:rsidP="00062FB3">
      <w:pPr>
        <w:spacing w:line="580" w:lineRule="exact"/>
        <w:ind w:firstLineChars="200" w:firstLine="600"/>
        <w:rPr>
          <w:rFonts w:ascii="仿宋_GB2312" w:eastAsia="仿宋_GB2312" w:hAnsi="仿宋_GB2312" w:cs="仿宋_GB2312"/>
          <w:bCs/>
          <w:color w:val="000000"/>
          <w:sz w:val="30"/>
          <w:szCs w:val="30"/>
        </w:rPr>
      </w:pPr>
      <w:r>
        <w:rPr>
          <w:rFonts w:ascii="仿宋_GB2312" w:eastAsia="仿宋_GB2312" w:hAnsi="仿宋_GB2312" w:cs="仿宋_GB2312" w:hint="eastAsia"/>
          <w:bCs/>
          <w:color w:val="000000"/>
          <w:sz w:val="30"/>
          <w:szCs w:val="30"/>
        </w:rPr>
        <w:t>要根据各专项项目及我县实际，科学合理编制专项项目预算，严格执行预算，避免年中大幅追加以及超预算，同时严格预算执行，提高资金使用效率。</w:t>
      </w:r>
    </w:p>
    <w:p w:rsidR="00062FB3" w:rsidRDefault="00062FB3" w:rsidP="00062FB3">
      <w:pPr>
        <w:pStyle w:val="p15"/>
        <w:numPr>
          <w:ilvl w:val="0"/>
          <w:numId w:val="2"/>
        </w:numPr>
        <w:spacing w:line="580" w:lineRule="exact"/>
        <w:ind w:firstLineChars="200" w:firstLine="600"/>
        <w:jc w:val="both"/>
        <w:rPr>
          <w:rFonts w:ascii="仿宋_GB2312" w:eastAsia="仿宋_GB2312"/>
          <w:sz w:val="30"/>
          <w:szCs w:val="30"/>
        </w:rPr>
      </w:pPr>
      <w:r>
        <w:rPr>
          <w:rFonts w:ascii="仿宋_GB2312" w:eastAsia="仿宋_GB2312" w:hint="eastAsia"/>
          <w:sz w:val="30"/>
          <w:szCs w:val="30"/>
        </w:rPr>
        <w:t>主要经验做法、存在的问题和建议。</w:t>
      </w:r>
    </w:p>
    <w:p w:rsidR="00062FB3" w:rsidRDefault="00062FB3" w:rsidP="00062FB3">
      <w:pPr>
        <w:pStyle w:val="p15"/>
        <w:numPr>
          <w:ilvl w:val="0"/>
          <w:numId w:val="3"/>
        </w:numPr>
        <w:spacing w:line="580" w:lineRule="exact"/>
        <w:ind w:firstLineChars="200" w:firstLine="600"/>
        <w:jc w:val="both"/>
        <w:rPr>
          <w:rFonts w:ascii="仿宋_GB2312" w:eastAsia="仿宋_GB2312"/>
          <w:sz w:val="30"/>
          <w:szCs w:val="30"/>
        </w:rPr>
      </w:pPr>
      <w:r>
        <w:rPr>
          <w:rFonts w:ascii="仿宋_GB2312" w:eastAsia="仿宋_GB2312" w:hint="eastAsia"/>
          <w:sz w:val="30"/>
          <w:szCs w:val="30"/>
        </w:rPr>
        <w:t>存在问题：项目实施的协调机制有待完善。</w:t>
      </w:r>
    </w:p>
    <w:p w:rsidR="00062FB3" w:rsidRDefault="00062FB3" w:rsidP="00062FB3">
      <w:pPr>
        <w:pStyle w:val="p15"/>
        <w:numPr>
          <w:ilvl w:val="0"/>
          <w:numId w:val="3"/>
        </w:numPr>
        <w:spacing w:line="580" w:lineRule="exact"/>
        <w:ind w:firstLineChars="200" w:firstLine="600"/>
        <w:jc w:val="both"/>
        <w:rPr>
          <w:rFonts w:ascii="仿宋_GB2312" w:eastAsia="仿宋_GB2312" w:hint="eastAsia"/>
          <w:sz w:val="30"/>
          <w:szCs w:val="30"/>
        </w:rPr>
      </w:pPr>
      <w:r>
        <w:rPr>
          <w:rFonts w:ascii="仿宋_GB2312" w:eastAsia="仿宋_GB2312" w:hint="eastAsia"/>
          <w:sz w:val="30"/>
          <w:szCs w:val="30"/>
        </w:rPr>
        <w:lastRenderedPageBreak/>
        <w:t>有关建议：项目实施单位的实施人员应加强政策和业务知识的学习培训，规范使用，提高专项资金使用效率和效益。项目实施单位应根据实际需求，针对项目制定工作目标，科学编制和细化预算，做到预算有目标，执行有细则，控制专项支出，分析资金结余或超支的原因，提高资金的使用效益。</w:t>
      </w:r>
    </w:p>
    <w:p w:rsidR="00DE494C" w:rsidRDefault="00DE494C" w:rsidP="00DE494C">
      <w:pPr>
        <w:pStyle w:val="p15"/>
        <w:tabs>
          <w:tab w:val="left" w:pos="312"/>
        </w:tabs>
        <w:spacing w:line="580" w:lineRule="exact"/>
        <w:ind w:firstLineChars="200" w:firstLine="600"/>
        <w:jc w:val="both"/>
        <w:rPr>
          <w:rFonts w:ascii="黑体" w:eastAsia="黑体" w:hAnsi="黑体" w:hint="eastAsia"/>
          <w:sz w:val="30"/>
          <w:szCs w:val="30"/>
        </w:rPr>
      </w:pPr>
      <w:r w:rsidRPr="00DE494C">
        <w:rPr>
          <w:rFonts w:ascii="黑体" w:eastAsia="黑体" w:hAnsi="黑体" w:hint="eastAsia"/>
          <w:sz w:val="30"/>
          <w:szCs w:val="30"/>
        </w:rPr>
        <w:t>七、其他需要说明的问题</w:t>
      </w:r>
    </w:p>
    <w:p w:rsidR="00DE494C" w:rsidRDefault="00DE494C" w:rsidP="00DE494C">
      <w:pPr>
        <w:pStyle w:val="p15"/>
        <w:tabs>
          <w:tab w:val="left" w:pos="312"/>
        </w:tabs>
        <w:spacing w:line="580" w:lineRule="exact"/>
        <w:ind w:firstLineChars="200" w:firstLine="600"/>
        <w:jc w:val="both"/>
        <w:rPr>
          <w:rFonts w:ascii="黑体" w:eastAsia="黑体" w:hAnsi="黑体" w:hint="eastAsia"/>
          <w:sz w:val="30"/>
          <w:szCs w:val="30"/>
        </w:rPr>
      </w:pPr>
      <w:r>
        <w:rPr>
          <w:rFonts w:ascii="黑体" w:eastAsia="黑体" w:hAnsi="黑体" w:hint="eastAsia"/>
          <w:sz w:val="30"/>
          <w:szCs w:val="30"/>
        </w:rPr>
        <w:t>无。</w:t>
      </w:r>
    </w:p>
    <w:p w:rsidR="00DE494C" w:rsidRPr="00DE494C" w:rsidRDefault="00DE494C" w:rsidP="00DE494C">
      <w:pPr>
        <w:pStyle w:val="p15"/>
        <w:tabs>
          <w:tab w:val="left" w:pos="312"/>
        </w:tabs>
        <w:spacing w:line="580" w:lineRule="exact"/>
        <w:ind w:firstLineChars="200" w:firstLine="600"/>
        <w:jc w:val="both"/>
        <w:rPr>
          <w:rFonts w:ascii="仿宋" w:eastAsia="仿宋" w:hAnsi="仿宋" w:hint="eastAsia"/>
          <w:sz w:val="30"/>
          <w:szCs w:val="30"/>
        </w:rPr>
      </w:pPr>
      <w:r w:rsidRPr="00DE494C">
        <w:rPr>
          <w:rFonts w:ascii="仿宋" w:eastAsia="仿宋" w:hAnsi="仿宋" w:hint="eastAsia"/>
          <w:sz w:val="30"/>
          <w:szCs w:val="30"/>
        </w:rPr>
        <w:t xml:space="preserve">附件：1、项目支出绩效自评表 </w:t>
      </w:r>
    </w:p>
    <w:p w:rsidR="00DE494C" w:rsidRPr="00DE494C" w:rsidRDefault="00DE494C" w:rsidP="00DE494C">
      <w:pPr>
        <w:pStyle w:val="p15"/>
        <w:tabs>
          <w:tab w:val="left" w:pos="312"/>
        </w:tabs>
        <w:spacing w:line="580" w:lineRule="exact"/>
        <w:ind w:firstLineChars="200" w:firstLine="600"/>
        <w:jc w:val="both"/>
        <w:rPr>
          <w:rFonts w:ascii="仿宋" w:eastAsia="仿宋" w:hAnsi="仿宋" w:hint="eastAsia"/>
          <w:sz w:val="30"/>
          <w:szCs w:val="30"/>
        </w:rPr>
      </w:pPr>
      <w:r>
        <w:rPr>
          <w:rFonts w:ascii="仿宋" w:eastAsia="仿宋" w:hAnsi="仿宋" w:hint="eastAsia"/>
          <w:sz w:val="30"/>
          <w:szCs w:val="30"/>
        </w:rPr>
        <w:t xml:space="preserve">     </w:t>
      </w:r>
      <w:r w:rsidRPr="00DE494C">
        <w:rPr>
          <w:rFonts w:ascii="仿宋" w:eastAsia="仿宋" w:hAnsi="仿宋" w:hint="eastAsia"/>
          <w:sz w:val="30"/>
          <w:szCs w:val="30"/>
        </w:rPr>
        <w:t xml:space="preserve"> 2、项目支出绩效评价指标评分表</w:t>
      </w:r>
    </w:p>
    <w:p w:rsidR="00DE494C" w:rsidRDefault="00DE494C" w:rsidP="00DE494C">
      <w:pPr>
        <w:pStyle w:val="p15"/>
        <w:tabs>
          <w:tab w:val="left" w:pos="312"/>
        </w:tabs>
        <w:spacing w:line="580" w:lineRule="exact"/>
        <w:ind w:firstLineChars="200" w:firstLine="600"/>
        <w:jc w:val="both"/>
        <w:rPr>
          <w:rFonts w:ascii="黑体" w:eastAsia="黑体" w:hAnsi="黑体" w:hint="eastAsia"/>
          <w:sz w:val="30"/>
          <w:szCs w:val="30"/>
        </w:rPr>
      </w:pPr>
    </w:p>
    <w:p w:rsidR="00DE494C" w:rsidRPr="00DE494C" w:rsidRDefault="00DE494C" w:rsidP="00DE494C">
      <w:pPr>
        <w:pStyle w:val="p15"/>
        <w:tabs>
          <w:tab w:val="left" w:pos="312"/>
        </w:tabs>
        <w:spacing w:line="580" w:lineRule="exact"/>
        <w:jc w:val="both"/>
        <w:rPr>
          <w:rFonts w:ascii="黑体" w:eastAsia="黑体" w:hAnsi="黑体"/>
          <w:sz w:val="30"/>
          <w:szCs w:val="30"/>
        </w:rPr>
        <w:sectPr w:rsidR="00DE494C" w:rsidRPr="00DE494C">
          <w:pgSz w:w="11906" w:h="16838"/>
          <w:pgMar w:top="1587" w:right="1417" w:bottom="1587" w:left="1417" w:header="851" w:footer="992" w:gutter="0"/>
          <w:cols w:space="720"/>
          <w:docGrid w:type="lines" w:linePitch="312"/>
        </w:sectPr>
      </w:pPr>
      <w:r>
        <w:rPr>
          <w:rFonts w:ascii="黑体" w:eastAsia="黑体" w:hAnsi="黑体" w:hint="eastAsia"/>
          <w:sz w:val="30"/>
          <w:szCs w:val="30"/>
        </w:rPr>
        <w:t xml:space="preserve">  </w:t>
      </w: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62FB3">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Pr="00143CC5" w:rsidRDefault="00143CC5" w:rsidP="002C7B92">
            <w:pPr>
              <w:widowControl/>
              <w:spacing w:line="240" w:lineRule="exact"/>
              <w:jc w:val="center"/>
              <w:rPr>
                <w:rFonts w:ascii="Times New Roman" w:hAnsi="Times New Roman"/>
                <w:kern w:val="0"/>
                <w:sz w:val="18"/>
                <w:szCs w:val="18"/>
              </w:rPr>
            </w:pPr>
            <w:r w:rsidRPr="00143CC5">
              <w:rPr>
                <w:rFonts w:ascii="Times New Roman" w:hAnsi="Times New Roman" w:hint="eastAsia"/>
                <w:bCs/>
                <w:kern w:val="0"/>
                <w:sz w:val="18"/>
                <w:szCs w:val="18"/>
              </w:rPr>
              <w:t>2019</w:t>
            </w:r>
            <w:r w:rsidRPr="00143CC5">
              <w:rPr>
                <w:rFonts w:ascii="Times New Roman" w:hAnsi="Times New Roman" w:hint="eastAsia"/>
                <w:bCs/>
                <w:kern w:val="0"/>
                <w:sz w:val="18"/>
                <w:szCs w:val="18"/>
              </w:rPr>
              <w:t>年度全市加速推进新型工业化和产业园区建设发展</w:t>
            </w:r>
            <w:r>
              <w:rPr>
                <w:rFonts w:ascii="Times New Roman" w:hAnsi="Times New Roman" w:hint="eastAsia"/>
                <w:bCs/>
                <w:kern w:val="0"/>
                <w:sz w:val="18"/>
                <w:szCs w:val="18"/>
              </w:rPr>
              <w:t>资金</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34A15" w:rsidRDefault="00143CC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34A15" w:rsidRDefault="00143CC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r>
      <w:tr w:rsidR="00334A15"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FC4CDA"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34A15" w:rsidRDefault="009402E2" w:rsidP="002C7B92">
            <w:pPr>
              <w:widowControl/>
              <w:spacing w:line="240" w:lineRule="exact"/>
              <w:jc w:val="center"/>
              <w:rPr>
                <w:rFonts w:ascii="Times New Roman" w:hAnsi="Times New Roman"/>
                <w:kern w:val="0"/>
                <w:sz w:val="18"/>
                <w:szCs w:val="18"/>
              </w:rPr>
            </w:pPr>
            <w:r w:rsidRPr="00E60666">
              <w:rPr>
                <w:rFonts w:ascii="Times New Roman" w:hAnsi="Times New Roman" w:hint="eastAsia"/>
                <w:kern w:val="0"/>
                <w:sz w:val="18"/>
                <w:szCs w:val="18"/>
              </w:rPr>
              <w:t>完成工业总产值</w:t>
            </w:r>
            <w:r w:rsidRPr="00E60666">
              <w:rPr>
                <w:rFonts w:ascii="Times New Roman" w:hAnsi="Times New Roman" w:hint="eastAsia"/>
                <w:kern w:val="0"/>
                <w:sz w:val="18"/>
                <w:szCs w:val="18"/>
              </w:rPr>
              <w:t>83</w:t>
            </w:r>
            <w:r w:rsidRPr="00E60666">
              <w:rPr>
                <w:rFonts w:ascii="Times New Roman" w:hAnsi="Times New Roman" w:hint="eastAsia"/>
                <w:kern w:val="0"/>
                <w:sz w:val="18"/>
                <w:szCs w:val="18"/>
              </w:rPr>
              <w:t>亿元，工业引导资金成本</w:t>
            </w:r>
            <w:r w:rsidRPr="00E60666">
              <w:rPr>
                <w:rFonts w:ascii="Times New Roman" w:hAnsi="Times New Roman" w:hint="eastAsia"/>
                <w:kern w:val="0"/>
                <w:sz w:val="18"/>
                <w:szCs w:val="18"/>
              </w:rPr>
              <w:t>10000</w:t>
            </w:r>
            <w:r w:rsidRPr="00E60666">
              <w:rPr>
                <w:rFonts w:ascii="Times New Roman" w:hAnsi="Times New Roman" w:hint="eastAsia"/>
                <w:kern w:val="0"/>
                <w:sz w:val="18"/>
                <w:szCs w:val="18"/>
              </w:rPr>
              <w:t>万元，改善投资环境扩大对外开放。</w:t>
            </w:r>
          </w:p>
        </w:tc>
        <w:tc>
          <w:tcPr>
            <w:tcW w:w="3402" w:type="dxa"/>
            <w:gridSpan w:val="7"/>
            <w:tcBorders>
              <w:top w:val="single" w:sz="4" w:space="0" w:color="auto"/>
              <w:left w:val="nil"/>
              <w:bottom w:val="single" w:sz="4" w:space="0" w:color="auto"/>
              <w:right w:val="single" w:sz="4" w:space="0" w:color="auto"/>
            </w:tcBorders>
            <w:vAlign w:val="center"/>
          </w:tcPr>
          <w:p w:rsidR="00334A15" w:rsidRDefault="009402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334A15" w:rsidTr="002C7B92">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A7DAC" w:rsidTr="002C7B92">
        <w:trPr>
          <w:trHeight w:hRule="exact" w:val="300"/>
          <w:jc w:val="center"/>
        </w:trPr>
        <w:tc>
          <w:tcPr>
            <w:tcW w:w="588" w:type="dxa"/>
            <w:vMerge/>
            <w:tcBorders>
              <w:left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A7DAC" w:rsidRDefault="000A7DAC"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D62AC">
              <w:rPr>
                <w:rFonts w:ascii="Times New Roman" w:hAnsi="Times New Roman" w:hint="eastAsia"/>
                <w:color w:val="000000"/>
                <w:kern w:val="0"/>
                <w:sz w:val="18"/>
                <w:szCs w:val="18"/>
              </w:rPr>
              <w:t>完成重点招商考察</w:t>
            </w:r>
          </w:p>
        </w:tc>
        <w:tc>
          <w:tcPr>
            <w:tcW w:w="850" w:type="dxa"/>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次</w:t>
            </w:r>
          </w:p>
        </w:tc>
        <w:tc>
          <w:tcPr>
            <w:tcW w:w="851" w:type="dxa"/>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r>
      <w:tr w:rsidR="000A7DAC" w:rsidTr="002C7B92">
        <w:trPr>
          <w:trHeight w:hRule="exact" w:val="300"/>
          <w:jc w:val="center"/>
        </w:trPr>
        <w:tc>
          <w:tcPr>
            <w:tcW w:w="588" w:type="dxa"/>
            <w:vMerge/>
            <w:tcBorders>
              <w:left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A7DAC" w:rsidRDefault="000A7DAC"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6D62AC">
              <w:rPr>
                <w:rFonts w:ascii="Times New Roman" w:hAnsi="Times New Roman" w:hint="eastAsia"/>
                <w:color w:val="000000"/>
                <w:kern w:val="0"/>
                <w:sz w:val="18"/>
                <w:szCs w:val="18"/>
              </w:rPr>
              <w:t>招商引资</w:t>
            </w:r>
          </w:p>
        </w:tc>
        <w:tc>
          <w:tcPr>
            <w:tcW w:w="850" w:type="dxa"/>
            <w:tcBorders>
              <w:top w:val="nil"/>
              <w:left w:val="nil"/>
              <w:bottom w:val="single" w:sz="4" w:space="0" w:color="auto"/>
              <w:right w:val="single" w:sz="4" w:space="0" w:color="auto"/>
            </w:tcBorders>
            <w:vAlign w:val="center"/>
          </w:tcPr>
          <w:p w:rsidR="000A7DAC" w:rsidRPr="006D62AC" w:rsidRDefault="000A7DAC" w:rsidP="005D26C8">
            <w:pPr>
              <w:widowControl/>
              <w:spacing w:line="240" w:lineRule="exact"/>
              <w:jc w:val="center"/>
              <w:rPr>
                <w:rFonts w:ascii="Times New Roman" w:hAnsi="Times New Roman"/>
                <w:kern w:val="0"/>
                <w:sz w:val="15"/>
                <w:szCs w:val="15"/>
              </w:rPr>
            </w:pPr>
            <w:r w:rsidRPr="006D62AC">
              <w:rPr>
                <w:rFonts w:ascii="Times New Roman" w:hAnsi="Times New Roman" w:hint="eastAsia"/>
                <w:kern w:val="0"/>
                <w:sz w:val="15"/>
                <w:szCs w:val="15"/>
              </w:rPr>
              <w:t>引进省外资金</w:t>
            </w:r>
            <w:r w:rsidRPr="006D62AC">
              <w:rPr>
                <w:rFonts w:ascii="Times New Roman" w:hAnsi="Times New Roman" w:hint="eastAsia"/>
                <w:kern w:val="0"/>
                <w:sz w:val="15"/>
                <w:szCs w:val="15"/>
              </w:rPr>
              <w:t>20</w:t>
            </w:r>
            <w:r w:rsidRPr="006D62AC">
              <w:rPr>
                <w:rFonts w:ascii="Times New Roman" w:hAnsi="Times New Roman" w:hint="eastAsia"/>
                <w:kern w:val="0"/>
                <w:sz w:val="15"/>
                <w:szCs w:val="15"/>
              </w:rPr>
              <w:t>亿元，外资</w:t>
            </w:r>
            <w:r w:rsidRPr="006D62AC">
              <w:rPr>
                <w:rFonts w:ascii="Times New Roman" w:hAnsi="Times New Roman" w:hint="eastAsia"/>
                <w:kern w:val="0"/>
                <w:sz w:val="15"/>
                <w:szCs w:val="15"/>
              </w:rPr>
              <w:t>200</w:t>
            </w:r>
            <w:r w:rsidRPr="006D62AC">
              <w:rPr>
                <w:rFonts w:ascii="Times New Roman" w:hAnsi="Times New Roman" w:hint="eastAsia"/>
                <w:kern w:val="0"/>
                <w:sz w:val="15"/>
                <w:szCs w:val="15"/>
              </w:rPr>
              <w:t>万美元</w:t>
            </w:r>
          </w:p>
        </w:tc>
        <w:tc>
          <w:tcPr>
            <w:tcW w:w="851" w:type="dxa"/>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sidRPr="006D62AC">
              <w:rPr>
                <w:rFonts w:ascii="Times New Roman" w:hAnsi="Times New Roman" w:hint="eastAsia"/>
                <w:kern w:val="0"/>
                <w:sz w:val="15"/>
                <w:szCs w:val="15"/>
              </w:rPr>
              <w:t>20</w:t>
            </w:r>
            <w:r w:rsidRPr="006D62AC">
              <w:rPr>
                <w:rFonts w:ascii="Times New Roman" w:hAnsi="Times New Roman" w:hint="eastAsia"/>
                <w:kern w:val="0"/>
                <w:sz w:val="15"/>
                <w:szCs w:val="15"/>
              </w:rPr>
              <w:t>亿</w:t>
            </w:r>
            <w:r>
              <w:rPr>
                <w:rFonts w:ascii="Times New Roman" w:hAnsi="Times New Roman" w:hint="eastAsia"/>
                <w:kern w:val="0"/>
                <w:sz w:val="15"/>
                <w:szCs w:val="15"/>
              </w:rPr>
              <w:t>，</w:t>
            </w:r>
            <w:r w:rsidRPr="006D62AC">
              <w:rPr>
                <w:rFonts w:ascii="Times New Roman" w:hAnsi="Times New Roman" w:hint="eastAsia"/>
                <w:kern w:val="0"/>
                <w:sz w:val="15"/>
                <w:szCs w:val="15"/>
              </w:rPr>
              <w:t>200</w:t>
            </w:r>
            <w:r w:rsidRPr="006D62AC">
              <w:rPr>
                <w:rFonts w:ascii="Times New Roman" w:hAnsi="Times New Roman" w:hint="eastAsia"/>
                <w:kern w:val="0"/>
                <w:sz w:val="15"/>
                <w:szCs w:val="15"/>
              </w:rPr>
              <w:t>万美元</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r>
      <w:tr w:rsidR="000A7DAC" w:rsidTr="002C7B92">
        <w:trPr>
          <w:trHeight w:hRule="exact" w:val="300"/>
          <w:jc w:val="center"/>
        </w:trPr>
        <w:tc>
          <w:tcPr>
            <w:tcW w:w="588" w:type="dxa"/>
            <w:vMerge/>
            <w:tcBorders>
              <w:left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A7DAC" w:rsidRDefault="000A7DAC" w:rsidP="005D26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6D62AC">
              <w:rPr>
                <w:rFonts w:ascii="Times New Roman" w:hAnsi="Times New Roman" w:hint="eastAsia"/>
                <w:color w:val="000000"/>
                <w:kern w:val="0"/>
                <w:sz w:val="18"/>
                <w:szCs w:val="18"/>
              </w:rPr>
              <w:t>解决就业人口</w:t>
            </w:r>
          </w:p>
        </w:tc>
        <w:tc>
          <w:tcPr>
            <w:tcW w:w="850" w:type="dxa"/>
            <w:tcBorders>
              <w:top w:val="nil"/>
              <w:left w:val="nil"/>
              <w:bottom w:val="single" w:sz="4" w:space="0" w:color="auto"/>
              <w:right w:val="single" w:sz="4" w:space="0" w:color="auto"/>
            </w:tcBorders>
            <w:vAlign w:val="center"/>
          </w:tcPr>
          <w:p w:rsidR="000A7DAC" w:rsidRPr="006D62AC" w:rsidRDefault="000A7DAC" w:rsidP="005D26C8">
            <w:pPr>
              <w:widowControl/>
              <w:spacing w:line="240" w:lineRule="exact"/>
              <w:jc w:val="center"/>
              <w:rPr>
                <w:rFonts w:ascii="Times New Roman" w:hAnsi="Times New Roman"/>
                <w:kern w:val="0"/>
                <w:sz w:val="15"/>
                <w:szCs w:val="15"/>
              </w:rPr>
            </w:pPr>
            <w:r>
              <w:rPr>
                <w:rFonts w:ascii="Times New Roman" w:hAnsi="Times New Roman" w:hint="eastAsia"/>
                <w:kern w:val="0"/>
                <w:sz w:val="15"/>
                <w:szCs w:val="15"/>
              </w:rPr>
              <w:t>200</w:t>
            </w:r>
            <w:r>
              <w:rPr>
                <w:rFonts w:ascii="Times New Roman" w:hAnsi="Times New Roman" w:hint="eastAsia"/>
                <w:kern w:val="0"/>
                <w:sz w:val="15"/>
                <w:szCs w:val="15"/>
              </w:rPr>
              <w:t>人</w:t>
            </w:r>
          </w:p>
        </w:tc>
        <w:tc>
          <w:tcPr>
            <w:tcW w:w="851" w:type="dxa"/>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r>
              <w:rPr>
                <w:rFonts w:ascii="Times New Roman" w:hAnsi="Times New Roman"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DAC" w:rsidRDefault="000A7DA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DAC" w:rsidRDefault="000A7DAC"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B328D4">
              <w:rPr>
                <w:rFonts w:ascii="Times New Roman" w:hAnsi="Times New Roman" w:hint="eastAsia"/>
                <w:color w:val="000000"/>
                <w:kern w:val="0"/>
                <w:sz w:val="18"/>
                <w:szCs w:val="18"/>
              </w:rPr>
              <w:t>招商考核有效率</w:t>
            </w:r>
          </w:p>
        </w:tc>
        <w:tc>
          <w:tcPr>
            <w:tcW w:w="850" w:type="dxa"/>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B328D4">
              <w:rPr>
                <w:rFonts w:ascii="Times New Roman" w:hAnsi="Times New Roman" w:hint="eastAsia"/>
                <w:color w:val="000000"/>
                <w:kern w:val="0"/>
                <w:sz w:val="18"/>
                <w:szCs w:val="18"/>
              </w:rPr>
              <w:t>招商引资完成率</w:t>
            </w:r>
          </w:p>
        </w:tc>
        <w:tc>
          <w:tcPr>
            <w:tcW w:w="850" w:type="dxa"/>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04A37" w:rsidRDefault="00704A37"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704A37" w:rsidTr="002C7B92">
        <w:trPr>
          <w:trHeight w:hRule="exact" w:val="300"/>
          <w:jc w:val="center"/>
        </w:trPr>
        <w:tc>
          <w:tcPr>
            <w:tcW w:w="588" w:type="dxa"/>
            <w:vMerge/>
            <w:tcBorders>
              <w:left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04A37" w:rsidRDefault="00704A37" w:rsidP="002C7B92">
            <w:pPr>
              <w:widowControl/>
              <w:spacing w:line="240" w:lineRule="exact"/>
              <w:jc w:val="center"/>
              <w:rPr>
                <w:rFonts w:ascii="Times New Roman" w:hAnsi="Times New Roman"/>
                <w:kern w:val="0"/>
                <w:sz w:val="18"/>
                <w:szCs w:val="18"/>
              </w:rPr>
            </w:pPr>
          </w:p>
        </w:tc>
      </w:tr>
      <w:tr w:rsidR="00FE573C" w:rsidTr="002C7B92">
        <w:trPr>
          <w:trHeight w:hRule="exact" w:val="300"/>
          <w:jc w:val="center"/>
        </w:trPr>
        <w:tc>
          <w:tcPr>
            <w:tcW w:w="588" w:type="dxa"/>
            <w:vMerge/>
            <w:tcBorders>
              <w:left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FE573C" w:rsidRDefault="00FE573C"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E573C" w:rsidRDefault="00FE573C"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促进县域经济发展</w:t>
            </w:r>
          </w:p>
        </w:tc>
        <w:tc>
          <w:tcPr>
            <w:tcW w:w="850" w:type="dxa"/>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r>
      <w:tr w:rsidR="00FE573C" w:rsidTr="002C7B92">
        <w:trPr>
          <w:trHeight w:hRule="exact" w:val="300"/>
          <w:jc w:val="center"/>
        </w:trPr>
        <w:tc>
          <w:tcPr>
            <w:tcW w:w="588" w:type="dxa"/>
            <w:vMerge/>
            <w:tcBorders>
              <w:left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E573C" w:rsidRDefault="00FE573C"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财政税收增加</w:t>
            </w:r>
          </w:p>
        </w:tc>
        <w:tc>
          <w:tcPr>
            <w:tcW w:w="850" w:type="dxa"/>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FE573C" w:rsidRDefault="00FE573C"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r>
      <w:tr w:rsidR="00FE573C" w:rsidTr="002C7B92">
        <w:trPr>
          <w:trHeight w:hRule="exact" w:val="300"/>
          <w:jc w:val="center"/>
        </w:trPr>
        <w:tc>
          <w:tcPr>
            <w:tcW w:w="588" w:type="dxa"/>
            <w:vMerge/>
            <w:tcBorders>
              <w:left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E573C" w:rsidRDefault="00FE573C"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E573C" w:rsidRDefault="00FE573C"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CB069E">
              <w:rPr>
                <w:rFonts w:ascii="Times New Roman" w:hAnsi="Times New Roman" w:hint="eastAsia"/>
                <w:color w:val="000000"/>
                <w:kern w:val="0"/>
                <w:sz w:val="18"/>
                <w:szCs w:val="18"/>
              </w:rPr>
              <w:t>产业得到发展</w:t>
            </w:r>
          </w:p>
        </w:tc>
        <w:tc>
          <w:tcPr>
            <w:tcW w:w="850"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CB069E">
              <w:rPr>
                <w:rFonts w:ascii="Times New Roman" w:hAnsi="Times New Roman" w:hint="eastAsia"/>
                <w:color w:val="000000"/>
                <w:kern w:val="0"/>
                <w:sz w:val="18"/>
                <w:szCs w:val="18"/>
              </w:rPr>
              <w:t>引进税收</w:t>
            </w:r>
          </w:p>
        </w:tc>
        <w:tc>
          <w:tcPr>
            <w:tcW w:w="850"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CB069E">
              <w:rPr>
                <w:rFonts w:ascii="Times New Roman" w:hAnsi="Times New Roman" w:hint="eastAsia"/>
                <w:color w:val="000000"/>
                <w:kern w:val="0"/>
                <w:sz w:val="18"/>
                <w:szCs w:val="18"/>
              </w:rPr>
              <w:t>就业人口得到增长</w:t>
            </w:r>
          </w:p>
        </w:tc>
        <w:tc>
          <w:tcPr>
            <w:tcW w:w="850"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61A0E">
              <w:rPr>
                <w:rFonts w:ascii="Times New Roman" w:hAnsi="Times New Roman" w:hint="eastAsia"/>
                <w:color w:val="000000"/>
                <w:kern w:val="0"/>
                <w:sz w:val="18"/>
                <w:szCs w:val="18"/>
              </w:rPr>
              <w:t>投资商满意</w:t>
            </w:r>
          </w:p>
        </w:tc>
        <w:tc>
          <w:tcPr>
            <w:tcW w:w="850" w:type="dxa"/>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97%</w:t>
            </w:r>
          </w:p>
        </w:tc>
        <w:tc>
          <w:tcPr>
            <w:tcW w:w="567" w:type="dxa"/>
            <w:gridSpan w:val="2"/>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24883" w:rsidRDefault="00024883" w:rsidP="005D26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r w:rsidR="00024883"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90</w:t>
            </w:r>
          </w:p>
        </w:tc>
        <w:tc>
          <w:tcPr>
            <w:tcW w:w="1417" w:type="dxa"/>
            <w:gridSpan w:val="2"/>
            <w:tcBorders>
              <w:top w:val="single" w:sz="4" w:space="0" w:color="auto"/>
              <w:left w:val="nil"/>
              <w:bottom w:val="single" w:sz="4" w:space="0" w:color="auto"/>
              <w:right w:val="single" w:sz="4" w:space="0" w:color="auto"/>
            </w:tcBorders>
            <w:vAlign w:val="center"/>
          </w:tcPr>
          <w:p w:rsidR="00024883" w:rsidRDefault="00024883"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7149C2" w:rsidRPr="007149C2">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62FB3">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0</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0</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A40A1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90</w:t>
            </w:r>
          </w:p>
        </w:tc>
      </w:tr>
    </w:tbl>
    <w:p w:rsidR="00334A15" w:rsidRDefault="00334A15" w:rsidP="00334A1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34A15" w:rsidRDefault="00334A15" w:rsidP="00334A15">
      <w:pPr>
        <w:spacing w:line="600" w:lineRule="exact"/>
        <w:rPr>
          <w:rFonts w:ascii="Times New Roman" w:hAnsi="Times New Roman"/>
          <w:bCs/>
          <w:sz w:val="32"/>
          <w:szCs w:val="32"/>
        </w:rPr>
        <w:sectPr w:rsidR="00334A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CD2165" w:rsidRPr="00334A15" w:rsidRDefault="00CD2165" w:rsidP="00062FB3">
      <w:pPr>
        <w:spacing w:line="560" w:lineRule="exact"/>
      </w:pPr>
    </w:p>
    <w:sectPr w:rsidR="00CD2165" w:rsidRPr="00334A15" w:rsidSect="00062622">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F83" w:rsidRDefault="007A4F83" w:rsidP="00334A15">
      <w:r>
        <w:separator/>
      </w:r>
    </w:p>
  </w:endnote>
  <w:endnote w:type="continuationSeparator" w:id="1">
    <w:p w:rsidR="007A4F83" w:rsidRDefault="007A4F83" w:rsidP="00334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F83" w:rsidRDefault="007A4F83" w:rsidP="00334A15">
      <w:r>
        <w:separator/>
      </w:r>
    </w:p>
  </w:footnote>
  <w:footnote w:type="continuationSeparator" w:id="1">
    <w:p w:rsidR="007A4F83" w:rsidRDefault="007A4F83"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0BC4F6"/>
    <w:multiLevelType w:val="singleLevel"/>
    <w:tmpl w:val="B70BC4F6"/>
    <w:lvl w:ilvl="0">
      <w:start w:val="2"/>
      <w:numFmt w:val="chineseCounting"/>
      <w:suff w:val="nothing"/>
      <w:lvlText w:val="（%1）"/>
      <w:lvlJc w:val="left"/>
      <w:pPr>
        <w:ind w:left="0" w:firstLine="0"/>
      </w:pPr>
    </w:lvl>
  </w:abstractNum>
  <w:abstractNum w:abstractNumId="1">
    <w:nsid w:val="BFE16E23"/>
    <w:multiLevelType w:val="singleLevel"/>
    <w:tmpl w:val="BFE16E23"/>
    <w:lvl w:ilvl="0">
      <w:start w:val="1"/>
      <w:numFmt w:val="decimal"/>
      <w:lvlText w:val="%1."/>
      <w:lvlJc w:val="left"/>
      <w:pPr>
        <w:tabs>
          <w:tab w:val="left" w:pos="312"/>
        </w:tabs>
        <w:ind w:left="0" w:firstLine="0"/>
      </w:pPr>
    </w:lvl>
  </w:abstractNum>
  <w:abstractNum w:abstractNumId="2">
    <w:nsid w:val="0FA54223"/>
    <w:multiLevelType w:val="singleLevel"/>
    <w:tmpl w:val="0FA54223"/>
    <w:lvl w:ilvl="0">
      <w:start w:val="2"/>
      <w:numFmt w:val="chineseCounting"/>
      <w:lvlText w:val="（%1)"/>
      <w:lvlJc w:val="left"/>
      <w:pPr>
        <w:tabs>
          <w:tab w:val="left" w:pos="312"/>
        </w:tabs>
        <w:ind w:left="0" w:firstLine="0"/>
      </w:pPr>
    </w:lvl>
  </w:abstractNum>
  <w:num w:numId="1">
    <w:abstractNumId w:val="2"/>
    <w:lvlOverride w:ilvl="0">
      <w:startOverride w:val="2"/>
    </w:lvlOverride>
  </w:num>
  <w:num w:numId="2">
    <w:abstractNumId w:val="0"/>
    <w:lvlOverride w:ilvl="0">
      <w:startOverride w:val="2"/>
    </w:lvlOverride>
  </w:num>
  <w:num w:numId="3">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24883"/>
    <w:rsid w:val="00062622"/>
    <w:rsid w:val="00062FB3"/>
    <w:rsid w:val="000A7DAC"/>
    <w:rsid w:val="00143CC5"/>
    <w:rsid w:val="00263BBB"/>
    <w:rsid w:val="00306CE3"/>
    <w:rsid w:val="00334A15"/>
    <w:rsid w:val="003670DE"/>
    <w:rsid w:val="00704A37"/>
    <w:rsid w:val="007149C2"/>
    <w:rsid w:val="00742D24"/>
    <w:rsid w:val="007A4F83"/>
    <w:rsid w:val="008C4E7F"/>
    <w:rsid w:val="009402E2"/>
    <w:rsid w:val="00A40A11"/>
    <w:rsid w:val="00C617A5"/>
    <w:rsid w:val="00C65B70"/>
    <w:rsid w:val="00CD2165"/>
    <w:rsid w:val="00D07250"/>
    <w:rsid w:val="00D96626"/>
    <w:rsid w:val="00DE494C"/>
    <w:rsid w:val="00DE578F"/>
    <w:rsid w:val="00F62C66"/>
    <w:rsid w:val="00FC4CDA"/>
    <w:rsid w:val="00FC7EE3"/>
    <w:rsid w:val="00FE57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 w:type="paragraph" w:customStyle="1" w:styleId="p15">
    <w:name w:val="p15"/>
    <w:basedOn w:val="a"/>
    <w:qFormat/>
    <w:rsid w:val="00062FB3"/>
    <w:pPr>
      <w:widowControl/>
      <w:jc w:val="left"/>
    </w:pPr>
    <w:rPr>
      <w:rFonts w:ascii="宋体" w:eastAsiaTheme="minorEastAsia" w:hAnsi="宋体" w:cs="宋体"/>
      <w:kern w:val="0"/>
      <w:sz w:val="24"/>
    </w:rPr>
  </w:style>
</w:styles>
</file>

<file path=word/webSettings.xml><?xml version="1.0" encoding="utf-8"?>
<w:webSettings xmlns:r="http://schemas.openxmlformats.org/officeDocument/2006/relationships" xmlns:w="http://schemas.openxmlformats.org/wordprocessingml/2006/main">
  <w:divs>
    <w:div w:id="19604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1262</Words>
  <Characters>7200</Characters>
  <Application>Microsoft Office Word</Application>
  <DocSecurity>0</DocSecurity>
  <Lines>60</Lines>
  <Paragraphs>16</Paragraphs>
  <ScaleCrop>false</ScaleCrop>
  <Company/>
  <LinksUpToDate>false</LinksUpToDate>
  <CharactersWithSpaces>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25</cp:revision>
  <dcterms:created xsi:type="dcterms:W3CDTF">2021-08-30T01:48:00Z</dcterms:created>
  <dcterms:modified xsi:type="dcterms:W3CDTF">2021-09-03T08:49:00Z</dcterms:modified>
</cp:coreProperties>
</file>