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86A" w:rsidRDefault="0056386A" w:rsidP="0056386A">
      <w:pPr>
        <w:shd w:val="clear" w:color="auto" w:fill="FFFFFF"/>
        <w:spacing w:line="600" w:lineRule="exact"/>
        <w:rPr>
          <w:rFonts w:ascii="仿宋" w:eastAsia="仿宋" w:hAnsi="仿宋" w:cs="Helvetica"/>
          <w:kern w:val="0"/>
          <w:sz w:val="32"/>
          <w:szCs w:val="32"/>
        </w:rPr>
      </w:pPr>
    </w:p>
    <w:p w:rsidR="0056386A" w:rsidRPr="0056386A" w:rsidRDefault="0056386A" w:rsidP="0056386A">
      <w:pPr>
        <w:widowControl/>
        <w:shd w:val="clear" w:color="auto" w:fill="FFFFFF"/>
        <w:spacing w:line="600" w:lineRule="exact"/>
        <w:jc w:val="center"/>
        <w:rPr>
          <w:rFonts w:ascii="黑体" w:eastAsia="黑体" w:hAnsi="黑体"/>
          <w:color w:val="333333"/>
          <w:kern w:val="0"/>
          <w:sz w:val="44"/>
          <w:szCs w:val="44"/>
        </w:rPr>
      </w:pPr>
      <w:r w:rsidRPr="0056386A">
        <w:rPr>
          <w:rFonts w:ascii="黑体" w:eastAsia="黑体" w:hAnsi="黑体" w:hint="eastAsia"/>
          <w:color w:val="333333"/>
          <w:kern w:val="0"/>
          <w:sz w:val="44"/>
          <w:szCs w:val="44"/>
        </w:rPr>
        <w:t>2020年度湖南省制造强省专项资金</w:t>
      </w:r>
    </w:p>
    <w:p w:rsidR="0056386A" w:rsidRPr="0056386A" w:rsidRDefault="0056386A" w:rsidP="0056386A">
      <w:pPr>
        <w:widowControl/>
        <w:shd w:val="clear" w:color="auto" w:fill="FFFFFF"/>
        <w:spacing w:line="600" w:lineRule="exact"/>
        <w:jc w:val="center"/>
        <w:rPr>
          <w:rFonts w:ascii="黑体" w:eastAsia="黑体" w:hAnsi="黑体"/>
          <w:color w:val="333333"/>
          <w:kern w:val="0"/>
          <w:sz w:val="44"/>
          <w:szCs w:val="44"/>
        </w:rPr>
      </w:pPr>
      <w:r w:rsidRPr="0056386A">
        <w:rPr>
          <w:rFonts w:ascii="黑体" w:eastAsia="黑体" w:hAnsi="黑体" w:hint="eastAsia"/>
          <w:color w:val="333333"/>
          <w:kern w:val="0"/>
          <w:sz w:val="44"/>
          <w:szCs w:val="44"/>
        </w:rPr>
        <w:t>绩效自评报告</w:t>
      </w:r>
    </w:p>
    <w:p w:rsidR="0056386A" w:rsidRDefault="0056386A" w:rsidP="0056386A">
      <w:pPr>
        <w:shd w:val="clear" w:color="auto" w:fill="FFFFFF"/>
        <w:spacing w:line="600" w:lineRule="exact"/>
        <w:jc w:val="center"/>
        <w:rPr>
          <w:rFonts w:ascii="Times New Roman" w:eastAsia="仿宋" w:hAnsi="Times New Roman"/>
          <w:kern w:val="0"/>
          <w:sz w:val="32"/>
          <w:szCs w:val="32"/>
        </w:rPr>
      </w:pPr>
      <w:r>
        <w:rPr>
          <w:rFonts w:ascii="Times New Roman" w:hAnsi="Times New Roman"/>
          <w:kern w:val="0"/>
          <w:sz w:val="32"/>
          <w:szCs w:val="32"/>
        </w:rPr>
        <w:t> </w:t>
      </w:r>
    </w:p>
    <w:p w:rsidR="0056386A" w:rsidRPr="0030644F" w:rsidRDefault="0056386A" w:rsidP="0056386A">
      <w:pPr>
        <w:pStyle w:val="a9"/>
        <w:numPr>
          <w:ilvl w:val="0"/>
          <w:numId w:val="1"/>
        </w:numPr>
        <w:shd w:val="clear" w:color="auto" w:fill="FFFFFF"/>
        <w:spacing w:line="600" w:lineRule="exact"/>
        <w:ind w:firstLineChars="0"/>
        <w:jc w:val="left"/>
        <w:rPr>
          <w:rFonts w:ascii="黑体" w:eastAsia="黑体" w:hAnsi="黑体" w:cs="Helvetica"/>
          <w:kern w:val="0"/>
          <w:sz w:val="32"/>
          <w:szCs w:val="32"/>
        </w:rPr>
      </w:pPr>
      <w:r w:rsidRPr="0030644F">
        <w:rPr>
          <w:rFonts w:ascii="黑体" w:eastAsia="黑体" w:hAnsi="黑体" w:cs="Helvetica" w:hint="eastAsia"/>
          <w:kern w:val="0"/>
          <w:sz w:val="32"/>
          <w:szCs w:val="32"/>
        </w:rPr>
        <w:t>项目单位基本情况</w:t>
      </w:r>
    </w:p>
    <w:p w:rsidR="0056386A" w:rsidRPr="00D166C4" w:rsidRDefault="0056386A" w:rsidP="0056386A">
      <w:pPr>
        <w:adjustRightInd w:val="0"/>
        <w:snapToGrid w:val="0"/>
        <w:spacing w:line="600" w:lineRule="exact"/>
        <w:ind w:firstLineChars="200" w:firstLine="640"/>
        <w:rPr>
          <w:rFonts w:ascii="仿宋" w:eastAsia="仿宋" w:hAnsi="仿宋"/>
          <w:sz w:val="32"/>
          <w:szCs w:val="32"/>
        </w:rPr>
      </w:pPr>
      <w:r w:rsidRPr="00D166C4">
        <w:rPr>
          <w:rFonts w:ascii="仿宋" w:eastAsia="仿宋" w:hAnsi="仿宋" w:hint="eastAsia"/>
          <w:sz w:val="32"/>
          <w:szCs w:val="32"/>
        </w:rPr>
        <w:t>（一）</w:t>
      </w:r>
      <w:r w:rsidRPr="00D166C4">
        <w:rPr>
          <w:rFonts w:ascii="仿宋" w:eastAsia="仿宋" w:hAnsi="仿宋"/>
          <w:sz w:val="32"/>
          <w:szCs w:val="32"/>
        </w:rPr>
        <w:t>项目</w:t>
      </w:r>
      <w:r w:rsidRPr="00D166C4">
        <w:rPr>
          <w:rFonts w:ascii="仿宋" w:eastAsia="仿宋" w:hAnsi="仿宋" w:hint="eastAsia"/>
          <w:sz w:val="32"/>
          <w:szCs w:val="32"/>
        </w:rPr>
        <w:t>实施</w:t>
      </w:r>
      <w:r w:rsidRPr="00D166C4">
        <w:rPr>
          <w:rFonts w:ascii="仿宋" w:eastAsia="仿宋" w:hAnsi="仿宋"/>
          <w:sz w:val="32"/>
          <w:szCs w:val="32"/>
        </w:rPr>
        <w:t>单位基本情况</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cs="Helvetica" w:hint="eastAsia"/>
          <w:kern w:val="0"/>
          <w:sz w:val="32"/>
          <w:szCs w:val="32"/>
        </w:rPr>
        <w:t>怀化大康九鼎饲料有限公司坐落于湖南省怀化市中方县工业园内，是一家集饲料生产、加工、销售为一体的民营科技企业，生产设计规模年产32万吨，总投资10332万元（一期猪料工程投入5832万元，二期禽料工程投入4500万元），所生产的产品涵盖了猪、鸡、鸭、鱼四大类，系列品种近百个。公司现有员工100余人，研究与试验等技术人员30余人。</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cs="Helvetica" w:hint="eastAsia"/>
          <w:kern w:val="0"/>
          <w:sz w:val="32"/>
          <w:szCs w:val="32"/>
        </w:rPr>
        <w:t>我公司始终秉承“科技是第一生产力”理念，立足自主研发创新及技术引进，并与怀化学院建立了长期的产学研合作关系，旨在致力于技术创新及新产品的研究开发；公司现有授权实用新型专利1项，购买发明专利1项。本项目现有2项发明专利正在申请中：一种肉鸡的大米DDGS型配合饲料的制备方法（专利申请号：201811087691.8），一种肉鸡的大米DDGS型配合饲料（专利申请号201811088578.1）。2017年公司被认定为高新技术企业，2020年通过复审；同时，公司生产的九鼎饲料为“湖南省著名商标”和“湖南省名牌产品”；2018年，我公司建立企业技术中心和怀化市大康九鼎饲料工程技术研究中</w:t>
      </w:r>
      <w:r w:rsidRPr="00D166C4">
        <w:rPr>
          <w:rFonts w:ascii="仿宋" w:eastAsia="仿宋" w:hAnsi="仿宋" w:cs="Helvetica" w:hint="eastAsia"/>
          <w:kern w:val="0"/>
          <w:sz w:val="32"/>
          <w:szCs w:val="32"/>
        </w:rPr>
        <w:lastRenderedPageBreak/>
        <w:t>心；因此，我公司技术水平处于省内领先水平。</w:t>
      </w:r>
    </w:p>
    <w:p w:rsidR="0056386A" w:rsidRPr="00D166C4" w:rsidRDefault="0056386A" w:rsidP="0056386A">
      <w:pPr>
        <w:adjustRightInd w:val="0"/>
        <w:snapToGrid w:val="0"/>
        <w:spacing w:line="600" w:lineRule="exact"/>
        <w:ind w:firstLineChars="200" w:firstLine="640"/>
        <w:rPr>
          <w:rFonts w:ascii="仿宋" w:eastAsia="仿宋" w:hAnsi="仿宋"/>
          <w:sz w:val="32"/>
          <w:szCs w:val="32"/>
        </w:rPr>
      </w:pPr>
      <w:r w:rsidRPr="00D166C4">
        <w:rPr>
          <w:rFonts w:ascii="仿宋" w:eastAsia="仿宋" w:hAnsi="仿宋" w:hint="eastAsia"/>
          <w:sz w:val="32"/>
          <w:szCs w:val="32"/>
        </w:rPr>
        <w:t>（二）2019年、2020年财务状况（单位：万元）</w:t>
      </w:r>
    </w:p>
    <w:tbl>
      <w:tblPr>
        <w:tblStyle w:val="a6"/>
        <w:tblW w:w="0" w:type="auto"/>
        <w:tblLook w:val="04A0"/>
      </w:tblPr>
      <w:tblGrid>
        <w:gridCol w:w="1217"/>
        <w:gridCol w:w="1217"/>
        <w:gridCol w:w="1625"/>
        <w:gridCol w:w="809"/>
        <w:gridCol w:w="1218"/>
        <w:gridCol w:w="1218"/>
        <w:gridCol w:w="1218"/>
      </w:tblGrid>
      <w:tr w:rsidR="0056386A" w:rsidRPr="00D166C4" w:rsidTr="00195DCC">
        <w:tc>
          <w:tcPr>
            <w:tcW w:w="1217"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年度</w:t>
            </w:r>
          </w:p>
        </w:tc>
        <w:tc>
          <w:tcPr>
            <w:tcW w:w="1217"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产值/万吨</w:t>
            </w:r>
          </w:p>
        </w:tc>
        <w:tc>
          <w:tcPr>
            <w:tcW w:w="1625"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销售收入</w:t>
            </w:r>
          </w:p>
        </w:tc>
        <w:tc>
          <w:tcPr>
            <w:tcW w:w="809"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利润</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税金</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固定资产</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资产负债率</w:t>
            </w:r>
          </w:p>
        </w:tc>
      </w:tr>
      <w:tr w:rsidR="0056386A" w:rsidRPr="00D166C4" w:rsidTr="00195DCC">
        <w:tc>
          <w:tcPr>
            <w:tcW w:w="1217"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2019</w:t>
            </w:r>
          </w:p>
        </w:tc>
        <w:tc>
          <w:tcPr>
            <w:tcW w:w="1217"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8</w:t>
            </w:r>
          </w:p>
        </w:tc>
        <w:tc>
          <w:tcPr>
            <w:tcW w:w="1625"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22201</w:t>
            </w:r>
          </w:p>
        </w:tc>
        <w:tc>
          <w:tcPr>
            <w:tcW w:w="809"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383</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7</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2912</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25%</w:t>
            </w:r>
          </w:p>
        </w:tc>
      </w:tr>
      <w:tr w:rsidR="0056386A" w:rsidRPr="00D166C4" w:rsidTr="00195DCC">
        <w:tc>
          <w:tcPr>
            <w:tcW w:w="1217"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2020</w:t>
            </w:r>
          </w:p>
        </w:tc>
        <w:tc>
          <w:tcPr>
            <w:tcW w:w="1217"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10</w:t>
            </w:r>
          </w:p>
        </w:tc>
        <w:tc>
          <w:tcPr>
            <w:tcW w:w="1625"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28477</w:t>
            </w:r>
          </w:p>
        </w:tc>
        <w:tc>
          <w:tcPr>
            <w:tcW w:w="809"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514</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46.8</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2913</w:t>
            </w:r>
          </w:p>
        </w:tc>
        <w:tc>
          <w:tcPr>
            <w:tcW w:w="1218" w:type="dxa"/>
          </w:tcPr>
          <w:p w:rsidR="0056386A" w:rsidRPr="00D166C4" w:rsidRDefault="0056386A" w:rsidP="00195DCC">
            <w:pPr>
              <w:adjustRightInd w:val="0"/>
              <w:snapToGrid w:val="0"/>
              <w:spacing w:line="600" w:lineRule="exact"/>
              <w:rPr>
                <w:rFonts w:ascii="仿宋" w:eastAsia="仿宋" w:hAnsi="仿宋"/>
                <w:sz w:val="32"/>
                <w:szCs w:val="32"/>
              </w:rPr>
            </w:pPr>
            <w:r w:rsidRPr="00D166C4">
              <w:rPr>
                <w:rFonts w:ascii="仿宋" w:eastAsia="仿宋" w:hAnsi="仿宋" w:hint="eastAsia"/>
                <w:sz w:val="32"/>
                <w:szCs w:val="32"/>
              </w:rPr>
              <w:t>25%</w:t>
            </w:r>
          </w:p>
        </w:tc>
      </w:tr>
    </w:tbl>
    <w:p w:rsidR="0056386A" w:rsidRPr="0030644F" w:rsidRDefault="0056386A" w:rsidP="0030644F">
      <w:pPr>
        <w:shd w:val="clear" w:color="auto" w:fill="FFFFFF"/>
        <w:spacing w:line="600" w:lineRule="exact"/>
        <w:ind w:firstLineChars="200" w:firstLine="640"/>
        <w:jc w:val="left"/>
        <w:rPr>
          <w:rFonts w:ascii="黑体" w:eastAsia="黑体" w:hAnsi="黑体" w:cs="Helvetica"/>
          <w:kern w:val="0"/>
          <w:sz w:val="32"/>
          <w:szCs w:val="32"/>
        </w:rPr>
      </w:pPr>
      <w:r w:rsidRPr="0030644F">
        <w:rPr>
          <w:rFonts w:ascii="黑体" w:eastAsia="黑体" w:hAnsi="黑体" w:cs="Helvetica" w:hint="eastAsia"/>
          <w:kern w:val="0"/>
          <w:sz w:val="32"/>
          <w:szCs w:val="32"/>
        </w:rPr>
        <w:t>二、项目资金（含专项资金和自筹资金）管理情况</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（一）项目总投资共计4500万元，其中固定资产投资3500万元，流动资产投资1000万元</w:t>
      </w:r>
      <w:r w:rsidRPr="00D166C4">
        <w:rPr>
          <w:rFonts w:ascii="仿宋" w:eastAsia="仿宋" w:hAnsi="仿宋" w:cs="Helvetica" w:hint="eastAsia"/>
          <w:kern w:val="0"/>
          <w:sz w:val="32"/>
          <w:szCs w:val="32"/>
        </w:rPr>
        <w:t>。资金来源：2020年12月25日获得政府专项奖补资金50万元，其余资金均为企业自筹。</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（二）</w:t>
      </w:r>
      <w:r w:rsidRPr="00D166C4">
        <w:rPr>
          <w:rFonts w:ascii="仿宋" w:eastAsia="仿宋" w:hAnsi="仿宋" w:cs="Helvetica" w:hint="eastAsia"/>
          <w:kern w:val="0"/>
          <w:sz w:val="32"/>
          <w:szCs w:val="32"/>
        </w:rPr>
        <w:t>资金支出情况。项目新建年产12万吨绿色无抗畜禽饲料生产线1条，资金全部用于该生产线的主体厂房、原料车间、成品车间等土建项目，用于采购成套设备、筒仓加工设备、生物质锅炉、码垛机器人等相关生产设备30余台；资金支出完全做到专款专用、合理合规；财务管理制度健全，财务资料、账务处理规范。资金使用情况总体支出如下表所示：</w:t>
      </w:r>
    </w:p>
    <w:tbl>
      <w:tblPr>
        <w:tblStyle w:val="a6"/>
        <w:tblW w:w="0" w:type="auto"/>
        <w:tblLook w:val="04A0"/>
      </w:tblPr>
      <w:tblGrid>
        <w:gridCol w:w="4696"/>
        <w:gridCol w:w="2358"/>
        <w:gridCol w:w="1559"/>
      </w:tblGrid>
      <w:tr w:rsidR="0056386A" w:rsidRPr="00D166C4" w:rsidTr="0030644F">
        <w:tc>
          <w:tcPr>
            <w:tcW w:w="0" w:type="auto"/>
            <w:vAlign w:val="center"/>
          </w:tcPr>
          <w:p w:rsidR="0056386A" w:rsidRPr="00D166C4" w:rsidRDefault="0056386A" w:rsidP="0030644F">
            <w:pPr>
              <w:spacing w:line="600" w:lineRule="exact"/>
              <w:jc w:val="center"/>
              <w:rPr>
                <w:rFonts w:ascii="仿宋" w:eastAsia="仿宋" w:hAnsi="仿宋" w:cs="Helvetica"/>
                <w:b/>
                <w:kern w:val="0"/>
                <w:sz w:val="32"/>
                <w:szCs w:val="32"/>
              </w:rPr>
            </w:pPr>
            <w:r w:rsidRPr="00D166C4">
              <w:rPr>
                <w:rFonts w:ascii="仿宋" w:eastAsia="仿宋" w:hAnsi="仿宋" w:cs="仿宋" w:hint="eastAsia"/>
                <w:b/>
                <w:color w:val="000000"/>
                <w:kern w:val="0"/>
                <w:sz w:val="32"/>
                <w:szCs w:val="32"/>
              </w:rPr>
              <w:t>投资方向</w:t>
            </w:r>
          </w:p>
        </w:tc>
        <w:tc>
          <w:tcPr>
            <w:tcW w:w="2358" w:type="dxa"/>
            <w:vAlign w:val="center"/>
          </w:tcPr>
          <w:p w:rsidR="0056386A" w:rsidRPr="00D166C4" w:rsidRDefault="0056386A" w:rsidP="0030644F">
            <w:pPr>
              <w:spacing w:line="600" w:lineRule="exact"/>
              <w:jc w:val="center"/>
              <w:rPr>
                <w:rFonts w:ascii="仿宋" w:eastAsia="仿宋" w:hAnsi="仿宋" w:cs="Helvetica"/>
                <w:b/>
                <w:kern w:val="0"/>
                <w:sz w:val="32"/>
                <w:szCs w:val="32"/>
              </w:rPr>
            </w:pPr>
            <w:r w:rsidRPr="00D166C4">
              <w:rPr>
                <w:rFonts w:ascii="仿宋" w:eastAsia="仿宋" w:hAnsi="仿宋" w:cs="仿宋" w:hint="eastAsia"/>
                <w:b/>
                <w:color w:val="000000"/>
                <w:kern w:val="0"/>
                <w:sz w:val="32"/>
                <w:szCs w:val="32"/>
              </w:rPr>
              <w:t>金额（万元）</w:t>
            </w:r>
          </w:p>
        </w:tc>
        <w:tc>
          <w:tcPr>
            <w:tcW w:w="1559" w:type="dxa"/>
            <w:vAlign w:val="center"/>
          </w:tcPr>
          <w:p w:rsidR="0056386A" w:rsidRPr="00D166C4" w:rsidRDefault="0056386A" w:rsidP="0030644F">
            <w:pPr>
              <w:spacing w:line="600" w:lineRule="exact"/>
              <w:jc w:val="center"/>
              <w:rPr>
                <w:rFonts w:ascii="仿宋" w:eastAsia="仿宋" w:hAnsi="仿宋" w:cs="仿宋"/>
                <w:b/>
                <w:color w:val="000000"/>
                <w:kern w:val="0"/>
                <w:sz w:val="32"/>
                <w:szCs w:val="32"/>
              </w:rPr>
            </w:pPr>
            <w:r w:rsidRPr="00D166C4">
              <w:rPr>
                <w:rFonts w:ascii="仿宋" w:eastAsia="仿宋" w:hAnsi="仿宋" w:cs="仿宋" w:hint="eastAsia"/>
                <w:b/>
                <w:color w:val="000000"/>
                <w:kern w:val="0"/>
                <w:sz w:val="32"/>
                <w:szCs w:val="32"/>
              </w:rPr>
              <w:t>有无发票</w:t>
            </w:r>
          </w:p>
        </w:tc>
      </w:tr>
      <w:tr w:rsidR="0056386A" w:rsidRPr="00D166C4" w:rsidTr="0030644F">
        <w:trPr>
          <w:trHeight w:val="653"/>
        </w:trPr>
        <w:tc>
          <w:tcPr>
            <w:tcW w:w="0" w:type="auto"/>
            <w:vAlign w:val="center"/>
          </w:tcPr>
          <w:p w:rsidR="0056386A" w:rsidRPr="00D166C4" w:rsidRDefault="0056386A" w:rsidP="0030644F">
            <w:pPr>
              <w:widowControl/>
              <w:jc w:val="center"/>
              <w:textAlignment w:val="bottom"/>
              <w:rPr>
                <w:rFonts w:ascii="仿宋" w:eastAsia="仿宋" w:hAnsi="仿宋" w:cs="仿宋"/>
                <w:sz w:val="32"/>
                <w:szCs w:val="32"/>
              </w:rPr>
            </w:pPr>
            <w:r w:rsidRPr="00D166C4">
              <w:rPr>
                <w:rFonts w:ascii="仿宋" w:eastAsia="仿宋" w:hAnsi="仿宋" w:cs="仿宋" w:hint="eastAsia"/>
                <w:kern w:val="0"/>
                <w:sz w:val="32"/>
                <w:szCs w:val="32"/>
              </w:rPr>
              <w:t>设备投资</w:t>
            </w:r>
          </w:p>
        </w:tc>
        <w:tc>
          <w:tcPr>
            <w:tcW w:w="2358"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1800</w:t>
            </w:r>
          </w:p>
        </w:tc>
        <w:tc>
          <w:tcPr>
            <w:tcW w:w="1559"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有</w:t>
            </w:r>
          </w:p>
        </w:tc>
      </w:tr>
      <w:tr w:rsidR="0056386A" w:rsidRPr="00D166C4" w:rsidTr="0030644F">
        <w:trPr>
          <w:trHeight w:val="537"/>
        </w:trPr>
        <w:tc>
          <w:tcPr>
            <w:tcW w:w="0" w:type="auto"/>
            <w:vAlign w:val="center"/>
          </w:tcPr>
          <w:p w:rsidR="0056386A" w:rsidRPr="00D166C4" w:rsidRDefault="0056386A" w:rsidP="0030644F">
            <w:pPr>
              <w:widowControl/>
              <w:jc w:val="center"/>
              <w:textAlignment w:val="bottom"/>
              <w:rPr>
                <w:rFonts w:ascii="仿宋" w:eastAsia="仿宋" w:hAnsi="仿宋" w:cs="仿宋"/>
                <w:sz w:val="32"/>
                <w:szCs w:val="32"/>
              </w:rPr>
            </w:pPr>
            <w:r w:rsidRPr="00D166C4">
              <w:rPr>
                <w:rFonts w:ascii="仿宋" w:eastAsia="仿宋" w:hAnsi="仿宋" w:cs="仿宋" w:hint="eastAsia"/>
                <w:kern w:val="0"/>
                <w:sz w:val="32"/>
                <w:szCs w:val="32"/>
              </w:rPr>
              <w:t>土建投资</w:t>
            </w:r>
          </w:p>
        </w:tc>
        <w:tc>
          <w:tcPr>
            <w:tcW w:w="2358"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1200</w:t>
            </w:r>
          </w:p>
        </w:tc>
        <w:tc>
          <w:tcPr>
            <w:tcW w:w="1559"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有</w:t>
            </w:r>
          </w:p>
        </w:tc>
      </w:tr>
      <w:tr w:rsidR="0056386A" w:rsidRPr="00D166C4" w:rsidTr="0030644F">
        <w:tc>
          <w:tcPr>
            <w:tcW w:w="0" w:type="auto"/>
            <w:vAlign w:val="center"/>
          </w:tcPr>
          <w:p w:rsidR="0056386A" w:rsidRPr="00D166C4" w:rsidRDefault="0056386A" w:rsidP="0030644F">
            <w:pPr>
              <w:widowControl/>
              <w:jc w:val="center"/>
              <w:textAlignment w:val="bottom"/>
              <w:rPr>
                <w:rFonts w:ascii="仿宋" w:eastAsia="仿宋" w:hAnsi="仿宋" w:cs="仿宋"/>
                <w:sz w:val="32"/>
                <w:szCs w:val="32"/>
              </w:rPr>
            </w:pPr>
            <w:r w:rsidRPr="00D166C4">
              <w:rPr>
                <w:rFonts w:ascii="仿宋" w:eastAsia="仿宋" w:hAnsi="仿宋" w:cs="仿宋" w:hint="eastAsia"/>
                <w:kern w:val="0"/>
                <w:sz w:val="32"/>
                <w:szCs w:val="32"/>
              </w:rPr>
              <w:t>辅助工程及其它</w:t>
            </w:r>
          </w:p>
        </w:tc>
        <w:tc>
          <w:tcPr>
            <w:tcW w:w="2358"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500</w:t>
            </w:r>
          </w:p>
        </w:tc>
        <w:tc>
          <w:tcPr>
            <w:tcW w:w="1559"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有</w:t>
            </w:r>
          </w:p>
        </w:tc>
      </w:tr>
      <w:tr w:rsidR="0056386A" w:rsidRPr="00D166C4" w:rsidTr="0030644F">
        <w:tc>
          <w:tcPr>
            <w:tcW w:w="0" w:type="auto"/>
            <w:vAlign w:val="center"/>
          </w:tcPr>
          <w:p w:rsidR="0056386A" w:rsidRPr="00D166C4" w:rsidRDefault="0056386A" w:rsidP="0030644F">
            <w:pPr>
              <w:widowControl/>
              <w:jc w:val="center"/>
              <w:textAlignment w:val="bottom"/>
              <w:rPr>
                <w:rFonts w:ascii="仿宋" w:eastAsia="仿宋" w:hAnsi="仿宋" w:cs="仿宋"/>
                <w:kern w:val="0"/>
                <w:sz w:val="32"/>
                <w:szCs w:val="32"/>
              </w:rPr>
            </w:pPr>
            <w:r w:rsidRPr="00D166C4">
              <w:rPr>
                <w:rFonts w:ascii="仿宋" w:eastAsia="仿宋" w:hAnsi="仿宋" w:cs="仿宋" w:hint="eastAsia"/>
                <w:kern w:val="0"/>
                <w:sz w:val="32"/>
                <w:szCs w:val="32"/>
              </w:rPr>
              <w:t>原料采购、日常运营等流动资金</w:t>
            </w:r>
          </w:p>
        </w:tc>
        <w:tc>
          <w:tcPr>
            <w:tcW w:w="2358"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1000</w:t>
            </w:r>
          </w:p>
        </w:tc>
        <w:tc>
          <w:tcPr>
            <w:tcW w:w="1559" w:type="dxa"/>
            <w:vAlign w:val="center"/>
          </w:tcPr>
          <w:p w:rsidR="0056386A" w:rsidRPr="00D166C4" w:rsidRDefault="0056386A" w:rsidP="0030644F">
            <w:pPr>
              <w:spacing w:line="600" w:lineRule="exact"/>
              <w:jc w:val="center"/>
              <w:rPr>
                <w:rFonts w:ascii="仿宋" w:eastAsia="仿宋" w:hAnsi="仿宋" w:cs="Helvetica"/>
                <w:kern w:val="0"/>
                <w:sz w:val="32"/>
                <w:szCs w:val="32"/>
              </w:rPr>
            </w:pPr>
            <w:r w:rsidRPr="00D166C4">
              <w:rPr>
                <w:rFonts w:ascii="仿宋" w:eastAsia="仿宋" w:hAnsi="仿宋" w:cs="Helvetica" w:hint="eastAsia"/>
                <w:kern w:val="0"/>
                <w:sz w:val="32"/>
                <w:szCs w:val="32"/>
              </w:rPr>
              <w:t>部分有</w:t>
            </w:r>
          </w:p>
        </w:tc>
      </w:tr>
    </w:tbl>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cs="Helvetica" w:hint="eastAsia"/>
          <w:kern w:val="0"/>
          <w:sz w:val="32"/>
          <w:szCs w:val="32"/>
        </w:rPr>
        <w:lastRenderedPageBreak/>
        <w:t>如有资金违规使用、闲置等情况，应分析主客观原因。</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（三）项目</w:t>
      </w:r>
      <w:r w:rsidRPr="00D166C4">
        <w:rPr>
          <w:rFonts w:ascii="仿宋" w:eastAsia="仿宋" w:hAnsi="仿宋"/>
          <w:sz w:val="32"/>
          <w:szCs w:val="32"/>
        </w:rPr>
        <w:t>资金管理情况分析</w:t>
      </w:r>
      <w:r w:rsidRPr="00D166C4">
        <w:rPr>
          <w:rFonts w:ascii="仿宋" w:eastAsia="仿宋" w:hAnsi="仿宋" w:hint="eastAsia"/>
          <w:sz w:val="32"/>
          <w:szCs w:val="32"/>
        </w:rPr>
        <w:t>。</w:t>
      </w:r>
      <w:r w:rsidRPr="00D166C4">
        <w:rPr>
          <w:rFonts w:ascii="仿宋" w:eastAsia="仿宋" w:hAnsi="仿宋"/>
          <w:sz w:val="32"/>
          <w:szCs w:val="32"/>
        </w:rPr>
        <w:t>主要包括</w:t>
      </w:r>
      <w:r w:rsidRPr="00D166C4">
        <w:rPr>
          <w:rFonts w:ascii="仿宋" w:eastAsia="仿宋" w:hAnsi="仿宋" w:hint="eastAsia"/>
          <w:sz w:val="32"/>
          <w:szCs w:val="32"/>
        </w:rPr>
        <w:t>项目</w:t>
      </w:r>
      <w:r w:rsidRPr="00D166C4">
        <w:rPr>
          <w:rFonts w:ascii="仿宋" w:eastAsia="仿宋" w:hAnsi="仿宋"/>
          <w:sz w:val="32"/>
          <w:szCs w:val="32"/>
        </w:rPr>
        <w:t>管理制度的制订及执行情况。</w:t>
      </w:r>
    </w:p>
    <w:p w:rsidR="0056386A" w:rsidRPr="0030644F" w:rsidRDefault="0056386A" w:rsidP="0056386A">
      <w:pPr>
        <w:shd w:val="clear" w:color="auto" w:fill="FFFFFF"/>
        <w:spacing w:line="600" w:lineRule="exact"/>
        <w:ind w:firstLineChars="200" w:firstLine="640"/>
        <w:jc w:val="left"/>
        <w:rPr>
          <w:rFonts w:ascii="黑体" w:eastAsia="黑体" w:hAnsi="黑体" w:cs="Helvetica"/>
          <w:kern w:val="0"/>
          <w:sz w:val="32"/>
          <w:szCs w:val="32"/>
        </w:rPr>
      </w:pPr>
      <w:r w:rsidRPr="0030644F">
        <w:rPr>
          <w:rFonts w:ascii="黑体" w:eastAsia="黑体" w:hAnsi="黑体" w:cs="Helvetica" w:hint="eastAsia"/>
          <w:kern w:val="0"/>
          <w:sz w:val="32"/>
          <w:szCs w:val="32"/>
        </w:rPr>
        <w:t>三、项目完成情况</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（一）申报时项目建设时间及主要内容</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项目建设起止时间为2018年5月—2020年10月。</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项目主要建设内容如下：</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1）新建2475㎡主车间（五层）、1490㎡原料车间、1780㎡成品车间，项目总建设面积5745㎡；</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2）厂区绿化、消防、道路硬化、给排水、供配电、排污等配套基础设施建设；</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3）新增饲料成套系统筒仓加工设备、禽料设备成套系统、生物质锅炉及辅机全台套设备、码垛机器人系统等相关生产设备30余台/套；</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4）新建年产12万吨绿色无抗畜禽饲料生产线1条。</w:t>
      </w:r>
    </w:p>
    <w:p w:rsidR="0056386A" w:rsidRPr="00D166C4" w:rsidRDefault="0056386A" w:rsidP="0056386A">
      <w:pPr>
        <w:shd w:val="clear" w:color="auto" w:fill="FFFFFF"/>
        <w:spacing w:line="600" w:lineRule="exact"/>
        <w:ind w:firstLineChars="200" w:firstLine="640"/>
        <w:jc w:val="left"/>
        <w:rPr>
          <w:rFonts w:ascii="仿宋" w:eastAsia="仿宋" w:hAnsi="仿宋"/>
          <w:sz w:val="32"/>
          <w:szCs w:val="32"/>
        </w:rPr>
      </w:pPr>
      <w:r w:rsidRPr="00D166C4">
        <w:rPr>
          <w:rFonts w:ascii="仿宋" w:eastAsia="仿宋" w:hAnsi="仿宋" w:hint="eastAsia"/>
          <w:sz w:val="32"/>
          <w:szCs w:val="32"/>
        </w:rPr>
        <w:t>5）拟申请专利2-3项。</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（二）</w:t>
      </w:r>
      <w:r w:rsidRPr="00D166C4">
        <w:rPr>
          <w:rFonts w:ascii="仿宋" w:eastAsia="仿宋" w:hAnsi="仿宋" w:cs="Helvetica" w:hint="eastAsia"/>
          <w:kern w:val="0"/>
          <w:sz w:val="32"/>
          <w:szCs w:val="32"/>
        </w:rPr>
        <w:t>项目实施及完成情况</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cs="Helvetica" w:hint="eastAsia"/>
          <w:kern w:val="0"/>
          <w:sz w:val="32"/>
          <w:szCs w:val="32"/>
        </w:rPr>
        <w:t>公司建立了相关的管理制度、提供了必要的项目实施支撑条件；项目基本按照项目申报时的</w:t>
      </w:r>
      <w:r w:rsidRPr="00D166C4">
        <w:rPr>
          <w:rFonts w:ascii="仿宋" w:eastAsia="仿宋" w:hAnsi="仿宋"/>
          <w:sz w:val="32"/>
          <w:szCs w:val="32"/>
        </w:rPr>
        <w:t>内容</w:t>
      </w:r>
      <w:r w:rsidRPr="00D166C4">
        <w:rPr>
          <w:rFonts w:ascii="仿宋" w:eastAsia="仿宋" w:hAnsi="仿宋" w:hint="eastAsia"/>
          <w:sz w:val="32"/>
          <w:szCs w:val="32"/>
        </w:rPr>
        <w:t>及</w:t>
      </w:r>
      <w:r w:rsidRPr="00D166C4">
        <w:rPr>
          <w:rFonts w:ascii="仿宋" w:eastAsia="仿宋" w:hAnsi="仿宋" w:cs="Helvetica" w:hint="eastAsia"/>
          <w:kern w:val="0"/>
          <w:sz w:val="32"/>
          <w:szCs w:val="32"/>
        </w:rPr>
        <w:t>预定计划推进和完成。</w:t>
      </w:r>
    </w:p>
    <w:p w:rsidR="0056386A" w:rsidRPr="0030644F" w:rsidRDefault="0056386A" w:rsidP="0056386A">
      <w:pPr>
        <w:shd w:val="clear" w:color="auto" w:fill="FFFFFF"/>
        <w:spacing w:line="600" w:lineRule="exact"/>
        <w:ind w:firstLineChars="200" w:firstLine="640"/>
        <w:jc w:val="left"/>
        <w:rPr>
          <w:rFonts w:ascii="黑体" w:eastAsia="黑体" w:hAnsi="黑体" w:cs="Helvetica"/>
          <w:kern w:val="0"/>
          <w:sz w:val="32"/>
          <w:szCs w:val="32"/>
        </w:rPr>
      </w:pPr>
      <w:r w:rsidRPr="0030644F">
        <w:rPr>
          <w:rFonts w:ascii="黑体" w:eastAsia="黑体" w:hAnsi="黑体" w:cs="Helvetica" w:hint="eastAsia"/>
          <w:kern w:val="0"/>
          <w:sz w:val="32"/>
          <w:szCs w:val="32"/>
        </w:rPr>
        <w:t>四、项目产出效益</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cs="Helvetica" w:hint="eastAsia"/>
          <w:kern w:val="0"/>
          <w:sz w:val="32"/>
          <w:szCs w:val="32"/>
        </w:rPr>
        <w:t>项目实施产出效益主要包括：</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（一）</w:t>
      </w:r>
      <w:r w:rsidRPr="00D166C4">
        <w:rPr>
          <w:rFonts w:ascii="仿宋" w:eastAsia="仿宋" w:hAnsi="仿宋" w:cs="Helvetica" w:hint="eastAsia"/>
          <w:kern w:val="0"/>
          <w:sz w:val="32"/>
          <w:szCs w:val="32"/>
        </w:rPr>
        <w:t>经济效益。2020年新的生产线投入使用后，相较2019</w:t>
      </w:r>
      <w:r w:rsidRPr="00D166C4">
        <w:rPr>
          <w:rFonts w:ascii="仿宋" w:eastAsia="仿宋" w:hAnsi="仿宋" w:cs="Helvetica" w:hint="eastAsia"/>
          <w:kern w:val="0"/>
          <w:sz w:val="32"/>
          <w:szCs w:val="32"/>
        </w:rPr>
        <w:lastRenderedPageBreak/>
        <w:t>年度，公司产能和产值均有不同程度的增加，产能增加2万吨，产值提高6000万元，税收提高近300万元。</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（二）</w:t>
      </w:r>
      <w:r w:rsidRPr="00D166C4">
        <w:rPr>
          <w:rFonts w:ascii="仿宋" w:eastAsia="仿宋" w:hAnsi="仿宋" w:cs="Helvetica" w:hint="eastAsia"/>
          <w:kern w:val="0"/>
          <w:sz w:val="32"/>
          <w:szCs w:val="32"/>
        </w:rPr>
        <w:t>社会效益。随着产能增加，既有效稳定了现有员工队伍，2020年度新增员工近20人，对促进当地人员就业、促进消费带来一定的贡献。</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（三）</w:t>
      </w:r>
      <w:r w:rsidRPr="00D166C4">
        <w:rPr>
          <w:rFonts w:ascii="仿宋" w:eastAsia="仿宋" w:hAnsi="仿宋" w:cs="Helvetica" w:hint="eastAsia"/>
          <w:kern w:val="0"/>
          <w:sz w:val="32"/>
          <w:szCs w:val="32"/>
        </w:rPr>
        <w:t>生态效益。新项目实施后，设备均采用国内最先进的技术，节能降噪，排放均符合环保标准和要求。</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（四）</w:t>
      </w:r>
      <w:r w:rsidRPr="00D166C4">
        <w:rPr>
          <w:rFonts w:ascii="仿宋" w:eastAsia="仿宋" w:hAnsi="仿宋" w:cs="Helvetica" w:hint="eastAsia"/>
          <w:kern w:val="0"/>
          <w:sz w:val="32"/>
          <w:szCs w:val="32"/>
        </w:rPr>
        <w:t>可持续影响效益。该项目通过技术创新，有效提高公司产能，增强企业的核心竞争力。</w:t>
      </w:r>
    </w:p>
    <w:p w:rsidR="0056386A" w:rsidRPr="0030644F" w:rsidRDefault="0056386A" w:rsidP="0056386A">
      <w:pPr>
        <w:shd w:val="clear" w:color="auto" w:fill="FFFFFF"/>
        <w:spacing w:line="600" w:lineRule="exact"/>
        <w:ind w:firstLineChars="200" w:firstLine="640"/>
        <w:jc w:val="left"/>
        <w:rPr>
          <w:rFonts w:ascii="黑体" w:eastAsia="黑体" w:hAnsi="黑体" w:cs="Helvetica"/>
          <w:kern w:val="0"/>
          <w:sz w:val="32"/>
          <w:szCs w:val="32"/>
        </w:rPr>
      </w:pPr>
      <w:r w:rsidRPr="0030644F">
        <w:rPr>
          <w:rFonts w:ascii="黑体" w:eastAsia="黑体" w:hAnsi="黑体" w:cs="Helvetica" w:hint="eastAsia"/>
          <w:kern w:val="0"/>
          <w:sz w:val="32"/>
          <w:szCs w:val="32"/>
        </w:rPr>
        <w:t>五、项目后续工作计划</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cs="Helvetica" w:hint="eastAsia"/>
          <w:kern w:val="0"/>
          <w:sz w:val="32"/>
          <w:szCs w:val="32"/>
        </w:rPr>
        <w:t>继续完善，并办理项目相关的各类证件。</w:t>
      </w:r>
    </w:p>
    <w:p w:rsidR="00D166C4" w:rsidRPr="0030644F" w:rsidRDefault="0056386A" w:rsidP="0056386A">
      <w:pPr>
        <w:shd w:val="clear" w:color="auto" w:fill="FFFFFF"/>
        <w:spacing w:line="600" w:lineRule="exact"/>
        <w:ind w:firstLineChars="200" w:firstLine="640"/>
        <w:jc w:val="left"/>
        <w:rPr>
          <w:rFonts w:ascii="黑体" w:eastAsia="黑体" w:hAnsi="黑体" w:cs="Helvetica" w:hint="eastAsia"/>
          <w:kern w:val="0"/>
          <w:sz w:val="32"/>
          <w:szCs w:val="32"/>
        </w:rPr>
      </w:pPr>
      <w:r w:rsidRPr="0030644F">
        <w:rPr>
          <w:rFonts w:ascii="黑体" w:eastAsia="黑体" w:hAnsi="黑体" w:cs="Helvetica" w:hint="eastAsia"/>
          <w:kern w:val="0"/>
          <w:sz w:val="32"/>
          <w:szCs w:val="32"/>
        </w:rPr>
        <w:t>六、主要经验做法、存在问题、改进措施和建议：</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cs="Helvetica" w:hint="eastAsia"/>
          <w:kern w:val="0"/>
          <w:sz w:val="32"/>
          <w:szCs w:val="32"/>
        </w:rPr>
        <w:t>无。</w:t>
      </w:r>
    </w:p>
    <w:p w:rsidR="00D166C4" w:rsidRPr="0030644F" w:rsidRDefault="0056386A" w:rsidP="0056386A">
      <w:pPr>
        <w:shd w:val="clear" w:color="auto" w:fill="FFFFFF"/>
        <w:spacing w:line="600" w:lineRule="exact"/>
        <w:ind w:firstLineChars="200" w:firstLine="640"/>
        <w:jc w:val="left"/>
        <w:rPr>
          <w:rFonts w:ascii="黑体" w:eastAsia="黑体" w:hAnsi="黑体" w:hint="eastAsia"/>
          <w:sz w:val="32"/>
          <w:szCs w:val="32"/>
        </w:rPr>
      </w:pPr>
      <w:r w:rsidRPr="0030644F">
        <w:rPr>
          <w:rFonts w:ascii="黑体" w:eastAsia="黑体" w:hAnsi="黑体" w:cs="Helvetica" w:hint="eastAsia"/>
          <w:kern w:val="0"/>
          <w:sz w:val="32"/>
          <w:szCs w:val="32"/>
        </w:rPr>
        <w:t>七、其他</w:t>
      </w:r>
      <w:r w:rsidRPr="0030644F">
        <w:rPr>
          <w:rFonts w:ascii="黑体" w:eastAsia="黑体" w:hAnsi="黑体"/>
          <w:sz w:val="32"/>
          <w:szCs w:val="32"/>
        </w:rPr>
        <w:t>需要说明的问题</w:t>
      </w:r>
      <w:r w:rsidRPr="0030644F">
        <w:rPr>
          <w:rFonts w:ascii="黑体" w:eastAsia="黑体" w:hAnsi="黑体" w:hint="eastAsia"/>
          <w:sz w:val="32"/>
          <w:szCs w:val="32"/>
        </w:rPr>
        <w:t>：</w:t>
      </w:r>
    </w:p>
    <w:p w:rsidR="0056386A" w:rsidRPr="00D166C4" w:rsidRDefault="0056386A" w:rsidP="0056386A">
      <w:pPr>
        <w:shd w:val="clear" w:color="auto" w:fill="FFFFFF"/>
        <w:spacing w:line="600" w:lineRule="exact"/>
        <w:ind w:firstLineChars="200" w:firstLine="640"/>
        <w:jc w:val="left"/>
        <w:rPr>
          <w:rFonts w:ascii="仿宋" w:eastAsia="仿宋" w:hAnsi="仿宋" w:cs="Helvetica"/>
          <w:kern w:val="0"/>
          <w:sz w:val="32"/>
          <w:szCs w:val="32"/>
        </w:rPr>
      </w:pPr>
      <w:r w:rsidRPr="00D166C4">
        <w:rPr>
          <w:rFonts w:ascii="仿宋" w:eastAsia="仿宋" w:hAnsi="仿宋" w:hint="eastAsia"/>
          <w:sz w:val="32"/>
          <w:szCs w:val="32"/>
        </w:rPr>
        <w:t>无。</w:t>
      </w:r>
    </w:p>
    <w:p w:rsidR="0056386A" w:rsidRPr="00D166C4" w:rsidRDefault="0056386A" w:rsidP="0056386A">
      <w:pPr>
        <w:shd w:val="clear" w:color="auto" w:fill="FFFFFF"/>
        <w:spacing w:line="600" w:lineRule="exact"/>
        <w:jc w:val="right"/>
        <w:rPr>
          <w:rFonts w:ascii="仿宋" w:eastAsia="仿宋" w:hAnsi="仿宋" w:cs="Helvetica"/>
          <w:kern w:val="0"/>
          <w:sz w:val="32"/>
          <w:szCs w:val="32"/>
        </w:rPr>
      </w:pPr>
      <w:r w:rsidRPr="00D166C4">
        <w:rPr>
          <w:rFonts w:ascii="仿宋" w:eastAsia="仿宋" w:hAnsi="仿宋" w:cs="Helvetica" w:hint="eastAsia"/>
          <w:kern w:val="0"/>
          <w:sz w:val="32"/>
          <w:szCs w:val="32"/>
        </w:rPr>
        <w:t>怀化大康九鼎饲料有限公司</w:t>
      </w:r>
    </w:p>
    <w:p w:rsidR="0056386A" w:rsidRPr="00D166C4" w:rsidRDefault="0056386A" w:rsidP="0056386A">
      <w:pPr>
        <w:shd w:val="clear" w:color="auto" w:fill="FFFFFF"/>
        <w:spacing w:line="600" w:lineRule="exact"/>
        <w:jc w:val="right"/>
        <w:rPr>
          <w:rFonts w:ascii="仿宋" w:eastAsia="仿宋" w:hAnsi="仿宋" w:cs="Helvetica"/>
          <w:kern w:val="0"/>
          <w:sz w:val="32"/>
          <w:szCs w:val="32"/>
        </w:rPr>
      </w:pPr>
      <w:r w:rsidRPr="00D166C4">
        <w:rPr>
          <w:rFonts w:ascii="仿宋" w:eastAsia="仿宋" w:hAnsi="仿宋" w:cs="Helvetica" w:hint="eastAsia"/>
          <w:kern w:val="0"/>
          <w:sz w:val="32"/>
          <w:szCs w:val="32"/>
        </w:rPr>
        <w:t>2021年</w:t>
      </w:r>
      <w:r w:rsidRPr="00D166C4">
        <w:rPr>
          <w:rFonts w:ascii="仿宋" w:eastAsia="仿宋" w:hAnsi="仿宋" w:cs="宋体" w:hint="eastAsia"/>
          <w:kern w:val="0"/>
          <w:sz w:val="32"/>
          <w:szCs w:val="32"/>
        </w:rPr>
        <w:t>3</w:t>
      </w:r>
      <w:r w:rsidRPr="00D166C4">
        <w:rPr>
          <w:rFonts w:ascii="仿宋" w:eastAsia="仿宋" w:hAnsi="仿宋" w:cs="Helvetica" w:hint="eastAsia"/>
          <w:kern w:val="0"/>
          <w:sz w:val="32"/>
          <w:szCs w:val="32"/>
        </w:rPr>
        <w:t>月</w:t>
      </w:r>
      <w:r w:rsidRPr="00D166C4">
        <w:rPr>
          <w:rFonts w:ascii="仿宋" w:eastAsia="仿宋" w:hAnsi="仿宋" w:cs="宋体" w:hint="eastAsia"/>
          <w:kern w:val="0"/>
          <w:sz w:val="32"/>
          <w:szCs w:val="32"/>
        </w:rPr>
        <w:t>30</w:t>
      </w:r>
      <w:r w:rsidRPr="00D166C4">
        <w:rPr>
          <w:rFonts w:ascii="仿宋" w:eastAsia="仿宋" w:hAnsi="仿宋" w:cs="Helvetica" w:hint="eastAsia"/>
          <w:kern w:val="0"/>
          <w:sz w:val="32"/>
          <w:szCs w:val="32"/>
        </w:rPr>
        <w:t>日</w:t>
      </w:r>
    </w:p>
    <w:p w:rsidR="0056386A" w:rsidRPr="00D166C4" w:rsidRDefault="0056386A">
      <w:pPr>
        <w:spacing w:line="400" w:lineRule="exact"/>
        <w:rPr>
          <w:rFonts w:ascii="仿宋" w:eastAsia="仿宋" w:hAnsi="仿宋"/>
          <w:bCs/>
          <w:color w:val="000000"/>
          <w:sz w:val="32"/>
          <w:szCs w:val="32"/>
        </w:rPr>
      </w:pPr>
    </w:p>
    <w:p w:rsidR="0056386A" w:rsidRPr="00D166C4" w:rsidRDefault="0056386A">
      <w:pPr>
        <w:spacing w:line="400" w:lineRule="exact"/>
        <w:rPr>
          <w:rFonts w:ascii="仿宋" w:eastAsia="仿宋" w:hAnsi="仿宋"/>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56386A" w:rsidRDefault="0056386A">
      <w:pPr>
        <w:spacing w:line="400" w:lineRule="exact"/>
        <w:rPr>
          <w:rFonts w:ascii="Times New Roman" w:eastAsia="仿宋_GB2312" w:hAnsi="Times New Roman"/>
          <w:bCs/>
          <w:color w:val="000000"/>
          <w:sz w:val="32"/>
          <w:szCs w:val="32"/>
        </w:rPr>
      </w:pPr>
    </w:p>
    <w:p w:rsidR="00BA513C" w:rsidRDefault="0069140E">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7866D1">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BA513C">
        <w:trPr>
          <w:trHeight w:hRule="exact" w:val="349"/>
          <w:jc w:val="center"/>
        </w:trPr>
        <w:tc>
          <w:tcPr>
            <w:tcW w:w="9080" w:type="dxa"/>
            <w:gridSpan w:val="14"/>
            <w:tcBorders>
              <w:top w:val="nil"/>
              <w:left w:val="nil"/>
              <w:bottom w:val="nil"/>
              <w:right w:val="nil"/>
            </w:tcBorders>
            <w:noWrap/>
            <w:vAlign w:val="center"/>
          </w:tcPr>
          <w:p w:rsidR="00BA513C" w:rsidRDefault="0069140E">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BA513C">
        <w:trPr>
          <w:trHeight w:val="201"/>
          <w:jc w:val="center"/>
        </w:trPr>
        <w:tc>
          <w:tcPr>
            <w:tcW w:w="9080" w:type="dxa"/>
            <w:gridSpan w:val="14"/>
            <w:tcBorders>
              <w:top w:val="nil"/>
              <w:left w:val="nil"/>
              <w:bottom w:val="nil"/>
              <w:right w:val="nil"/>
            </w:tcBorders>
            <w:noWrap/>
          </w:tcPr>
          <w:p w:rsidR="00BA513C" w:rsidRDefault="0069140E">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BA513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年产</w:t>
            </w:r>
            <w:r>
              <w:rPr>
                <w:rFonts w:ascii="Times New Roman" w:hAnsi="Times New Roman" w:hint="eastAsia"/>
                <w:kern w:val="0"/>
                <w:sz w:val="18"/>
                <w:szCs w:val="18"/>
              </w:rPr>
              <w:t>12</w:t>
            </w:r>
            <w:r>
              <w:rPr>
                <w:rFonts w:ascii="Times New Roman" w:hAnsi="Times New Roman" w:hint="eastAsia"/>
                <w:kern w:val="0"/>
                <w:sz w:val="18"/>
                <w:szCs w:val="18"/>
              </w:rPr>
              <w:t>万吨绿色无抗畜禽饲料生产线建设项目</w:t>
            </w:r>
          </w:p>
        </w:tc>
      </w:tr>
      <w:tr w:rsidR="00BA513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怀化中方县工信局</w:t>
            </w:r>
          </w:p>
        </w:tc>
        <w:tc>
          <w:tcPr>
            <w:tcW w:w="1134"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怀化大康九鼎饲料有限公司有限公司</w:t>
            </w:r>
          </w:p>
        </w:tc>
      </w:tr>
      <w:tr w:rsidR="00BA513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BA513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noWrap/>
            <w:vAlign w:val="center"/>
          </w:tcPr>
          <w:p w:rsidR="00BA513C" w:rsidRDefault="0069140E">
            <w:pPr>
              <w:widowControl/>
              <w:tabs>
                <w:tab w:val="left" w:pos="209"/>
              </w:tabs>
              <w:spacing w:line="240" w:lineRule="exact"/>
              <w:jc w:val="left"/>
              <w:rPr>
                <w:rFonts w:ascii="Times New Roman" w:hAnsi="Times New Roman"/>
                <w:kern w:val="0"/>
                <w:sz w:val="18"/>
                <w:szCs w:val="18"/>
              </w:rPr>
            </w:pPr>
            <w:r>
              <w:rPr>
                <w:rFonts w:ascii="Times New Roman" w:hAnsi="Times New Roman" w:hint="eastAsia"/>
                <w:kern w:val="0"/>
                <w:sz w:val="18"/>
                <w:szCs w:val="18"/>
              </w:rPr>
              <w:tab/>
              <w:t>4500</w:t>
            </w:r>
          </w:p>
        </w:tc>
        <w:tc>
          <w:tcPr>
            <w:tcW w:w="1134"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hint="eastAsia"/>
              </w:rPr>
              <w:t>4500</w:t>
            </w:r>
          </w:p>
        </w:tc>
        <w:tc>
          <w:tcPr>
            <w:tcW w:w="1134"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hint="eastAsia"/>
              </w:rPr>
              <w:t>4500</w:t>
            </w:r>
          </w:p>
        </w:tc>
        <w:tc>
          <w:tcPr>
            <w:tcW w:w="709"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BA513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134"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134"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709"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A513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A513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A513C">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A513C">
        <w:trPr>
          <w:trHeight w:hRule="exact" w:val="434"/>
          <w:jc w:val="center"/>
        </w:trPr>
        <w:tc>
          <w:tcPr>
            <w:tcW w:w="588"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完成年产</w:t>
            </w:r>
            <w:r>
              <w:rPr>
                <w:rFonts w:ascii="Times New Roman" w:hAnsi="Times New Roman" w:hint="eastAsia"/>
                <w:kern w:val="0"/>
                <w:sz w:val="18"/>
                <w:szCs w:val="18"/>
              </w:rPr>
              <w:t>12</w:t>
            </w:r>
            <w:r>
              <w:rPr>
                <w:rFonts w:ascii="Times New Roman" w:hAnsi="Times New Roman" w:hint="eastAsia"/>
                <w:kern w:val="0"/>
                <w:sz w:val="18"/>
                <w:szCs w:val="18"/>
              </w:rPr>
              <w:t>万吨饲料生产线建设。</w:t>
            </w:r>
          </w:p>
        </w:tc>
        <w:tc>
          <w:tcPr>
            <w:tcW w:w="3402" w:type="dxa"/>
            <w:gridSpan w:val="7"/>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完成年产</w:t>
            </w:r>
            <w:r>
              <w:rPr>
                <w:rFonts w:ascii="Times New Roman" w:hAnsi="Times New Roman" w:hint="eastAsia"/>
                <w:kern w:val="0"/>
                <w:sz w:val="18"/>
                <w:szCs w:val="18"/>
              </w:rPr>
              <w:t>12</w:t>
            </w:r>
            <w:r>
              <w:rPr>
                <w:rFonts w:ascii="Times New Roman" w:hAnsi="Times New Roman" w:hint="eastAsia"/>
                <w:kern w:val="0"/>
                <w:sz w:val="18"/>
                <w:szCs w:val="18"/>
              </w:rPr>
              <w:t>万吨饲料生产线建设。</w:t>
            </w:r>
          </w:p>
        </w:tc>
      </w:tr>
      <w:tr w:rsidR="00BA513C">
        <w:trPr>
          <w:trHeight w:hRule="exact" w:val="533"/>
          <w:jc w:val="center"/>
        </w:trPr>
        <w:tc>
          <w:tcPr>
            <w:tcW w:w="588" w:type="dxa"/>
            <w:vMerge w:val="restart"/>
            <w:tcBorders>
              <w:top w:val="nil"/>
              <w:left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设备总投资金额</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≥500万元</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8</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6.5</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带动提质增效</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效果明显</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效果明显</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6</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项目内容匹配度</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高度吻合</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10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资金使用合规性</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12</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12</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项目实施进度</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按申报计划有序推进</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按申报计划有序推进</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6</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成本节约率</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8</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扩大企业生产能力</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5</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促进市场占有率提升</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5</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项目拉动就业人数</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4</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项目建成后税收贡献额</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85%</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4</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环境污染可控程度</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效果良好</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效果良好</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3</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节能减排效果</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效果显著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效果显著</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3</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企业运行管理状况</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良好</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良好</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3</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提升生产数字化水平</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效果显著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效果显著</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3</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职工和服务对象对项目实施效果的满意程度</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90%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85</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9</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设备总投资金额</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≥500万元</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8</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6.5</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带动提质增效</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效果明显</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效果明显</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6</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项目内容匹配度</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高度吻合</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10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资金使用合规性</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12</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12</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项目实施进度</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按申报计划有序推进</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按申报计划有序推进</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6</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成本节约率</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8</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扩大企业生产能力</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5</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促进市场占有率提升</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5</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项目拉动就业人数</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4</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lastRenderedPageBreak/>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kern w:val="0"/>
                <w:sz w:val="18"/>
                <w:szCs w:val="18"/>
              </w:rPr>
            </w:pPr>
            <w:r>
              <w:rPr>
                <w:rFonts w:ascii="Times New Roman" w:hAnsi="Times New Roman"/>
                <w:kern w:val="0"/>
                <w:sz w:val="18"/>
                <w:szCs w:val="18"/>
              </w:rPr>
              <w:lastRenderedPageBreak/>
              <w:t>服务对象</w:t>
            </w:r>
            <w:r>
              <w:rPr>
                <w:rFonts w:ascii="Times New Roman" w:hAnsi="Times New Roman"/>
                <w:kern w:val="0"/>
                <w:sz w:val="18"/>
                <w:szCs w:val="18"/>
              </w:rPr>
              <w:lastRenderedPageBreak/>
              <w:t>满意度指标</w:t>
            </w: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lastRenderedPageBreak/>
              <w:t>项目建成后税收贡献额</w:t>
            </w:r>
          </w:p>
        </w:tc>
        <w:tc>
          <w:tcPr>
            <w:tcW w:w="850" w:type="dxa"/>
            <w:tcBorders>
              <w:top w:val="single" w:sz="4" w:space="0" w:color="auto"/>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单位根据申报材料中基本情况表预计目标填列</w:t>
            </w:r>
          </w:p>
        </w:tc>
        <w:tc>
          <w:tcPr>
            <w:tcW w:w="851" w:type="dxa"/>
            <w:tcBorders>
              <w:top w:val="single" w:sz="4" w:space="0" w:color="auto"/>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85%</w:t>
            </w:r>
          </w:p>
        </w:tc>
        <w:tc>
          <w:tcPr>
            <w:tcW w:w="567"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4</w:t>
            </w:r>
          </w:p>
        </w:tc>
        <w:tc>
          <w:tcPr>
            <w:tcW w:w="567" w:type="dxa"/>
            <w:gridSpan w:val="2"/>
            <w:tcBorders>
              <w:top w:val="single" w:sz="4" w:space="0" w:color="auto"/>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环境污染可控程度</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效果良好</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效果良好</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3</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588" w:type="dxa"/>
            <w:vMerge/>
            <w:tcBorders>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BA513C" w:rsidRDefault="0069140E">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rPr>
              <w:t>节能减排效果</w:t>
            </w:r>
          </w:p>
        </w:tc>
        <w:tc>
          <w:tcPr>
            <w:tcW w:w="850"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效果显著</w:t>
            </w:r>
          </w:p>
        </w:tc>
        <w:tc>
          <w:tcPr>
            <w:tcW w:w="851" w:type="dxa"/>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效果显著</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rPr>
              <w:t>3</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r w:rsidR="00BA513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BA513C" w:rsidRDefault="0069140E">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noWrap/>
            <w:vAlign w:val="center"/>
          </w:tcPr>
          <w:p w:rsidR="00BA513C" w:rsidRDefault="00BA513C">
            <w:pPr>
              <w:widowControl/>
              <w:spacing w:line="240" w:lineRule="exact"/>
              <w:jc w:val="center"/>
              <w:rPr>
                <w:rFonts w:ascii="Times New Roman" w:hAnsi="Times New Roman"/>
                <w:kern w:val="0"/>
                <w:sz w:val="18"/>
                <w:szCs w:val="18"/>
              </w:rPr>
            </w:pPr>
          </w:p>
        </w:tc>
      </w:tr>
    </w:tbl>
    <w:p w:rsidR="00BA513C" w:rsidRDefault="0069140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91700C" w:rsidRPr="0091700C">
        <w:rPr>
          <w:sz w:val="18"/>
        </w:rPr>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BA513C" w:rsidRDefault="00BA513C"/>
              </w:txbxContent>
            </v:textbox>
          </v:rect>
        </w:pict>
      </w:r>
    </w:p>
    <w:tbl>
      <w:tblPr>
        <w:tblW w:w="9540" w:type="dxa"/>
        <w:tblInd w:w="97" w:type="dxa"/>
        <w:tblLayout w:type="fixed"/>
        <w:tblLook w:val="04A0"/>
      </w:tblPr>
      <w:tblGrid>
        <w:gridCol w:w="9540"/>
      </w:tblGrid>
      <w:tr w:rsidR="00BA513C">
        <w:trPr>
          <w:trHeight w:val="465"/>
        </w:trPr>
        <w:tc>
          <w:tcPr>
            <w:tcW w:w="9540" w:type="dxa"/>
            <w:tcBorders>
              <w:top w:val="single" w:sz="4" w:space="0" w:color="auto"/>
              <w:left w:val="nil"/>
              <w:bottom w:val="nil"/>
              <w:right w:val="nil"/>
            </w:tcBorders>
            <w:noWrap/>
            <w:vAlign w:val="center"/>
          </w:tcPr>
          <w:p w:rsidR="00BA513C" w:rsidRDefault="0069140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BA513C">
        <w:trPr>
          <w:trHeight w:val="465"/>
        </w:trPr>
        <w:tc>
          <w:tcPr>
            <w:tcW w:w="9540" w:type="dxa"/>
            <w:tcBorders>
              <w:top w:val="nil"/>
              <w:left w:val="nil"/>
              <w:bottom w:val="nil"/>
              <w:right w:val="nil"/>
            </w:tcBorders>
            <w:noWrap/>
            <w:vAlign w:val="center"/>
          </w:tcPr>
          <w:p w:rsidR="00BA513C" w:rsidRDefault="0069140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BA513C">
        <w:trPr>
          <w:trHeight w:val="465"/>
        </w:trPr>
        <w:tc>
          <w:tcPr>
            <w:tcW w:w="9540" w:type="dxa"/>
            <w:tcBorders>
              <w:top w:val="nil"/>
              <w:left w:val="nil"/>
              <w:bottom w:val="nil"/>
              <w:right w:val="nil"/>
            </w:tcBorders>
            <w:noWrap/>
            <w:vAlign w:val="center"/>
          </w:tcPr>
          <w:p w:rsidR="00BA513C" w:rsidRDefault="0069140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BA513C">
        <w:trPr>
          <w:trHeight w:val="210"/>
        </w:trPr>
        <w:tc>
          <w:tcPr>
            <w:tcW w:w="9540" w:type="dxa"/>
            <w:tcBorders>
              <w:top w:val="nil"/>
              <w:left w:val="nil"/>
              <w:bottom w:val="nil"/>
              <w:right w:val="nil"/>
            </w:tcBorders>
            <w:noWrap/>
            <w:vAlign w:val="center"/>
          </w:tcPr>
          <w:p w:rsidR="00BA513C" w:rsidRDefault="0069140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BA513C" w:rsidRDefault="00BA513C">
      <w:pPr>
        <w:rPr>
          <w:rFonts w:ascii="Times New Roman" w:eastAsia="黑体" w:hAnsi="Times New Roman"/>
        </w:rPr>
        <w:sectPr w:rsidR="00BA513C">
          <w:pgSz w:w="11906" w:h="16838"/>
          <w:pgMar w:top="1587" w:right="1587" w:bottom="1587" w:left="1587" w:header="737" w:footer="850" w:gutter="0"/>
          <w:cols w:space="720"/>
          <w:docGrid w:type="lines" w:linePitch="408"/>
        </w:sectPr>
      </w:pPr>
    </w:p>
    <w:p w:rsidR="00BA513C" w:rsidRDefault="0069140E">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866D1">
        <w:rPr>
          <w:rFonts w:ascii="Times New Roman" w:eastAsia="仿宋_GB2312" w:hAnsi="Times New Roman" w:hint="eastAsia"/>
          <w:bCs/>
          <w:color w:val="000000"/>
          <w:sz w:val="32"/>
          <w:szCs w:val="32"/>
        </w:rPr>
        <w:t>2</w:t>
      </w:r>
    </w:p>
    <w:p w:rsidR="00BA513C" w:rsidRDefault="0069140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7"/>
      </w:tblGrid>
      <w:tr w:rsidR="00BA513C">
        <w:trPr>
          <w:trHeight w:val="692"/>
          <w:tblHeader/>
          <w:jc w:val="center"/>
        </w:trPr>
        <w:tc>
          <w:tcPr>
            <w:tcW w:w="682" w:type="dxa"/>
            <w:shd w:val="clear" w:color="auto" w:fill="FFFFFF"/>
            <w:noWrap/>
            <w:vAlign w:val="center"/>
          </w:tcPr>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noWrap/>
            <w:vAlign w:val="center"/>
          </w:tcPr>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noWrap/>
          </w:tcPr>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noWrap/>
            <w:vAlign w:val="center"/>
          </w:tcPr>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noWrap/>
            <w:vAlign w:val="center"/>
          </w:tcPr>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noWrap/>
            <w:vAlign w:val="center"/>
          </w:tcPr>
          <w:p w:rsidR="00BA513C" w:rsidRDefault="0069140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BA513C">
        <w:trPr>
          <w:trHeight w:val="2318"/>
          <w:jc w:val="center"/>
        </w:trPr>
        <w:tc>
          <w:tcPr>
            <w:tcW w:w="682"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BA513C" w:rsidRDefault="0069140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BA513C" w:rsidRDefault="0069140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BA513C">
        <w:trPr>
          <w:trHeight w:val="1510"/>
          <w:jc w:val="center"/>
        </w:trPr>
        <w:tc>
          <w:tcPr>
            <w:tcW w:w="682" w:type="dxa"/>
            <w:vMerge/>
            <w:shd w:val="clear" w:color="auto" w:fill="FFFFFF"/>
            <w:noWrap/>
            <w:vAlign w:val="center"/>
          </w:tcPr>
          <w:p w:rsidR="00BA513C" w:rsidRDefault="00BA513C">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BA513C" w:rsidRDefault="0069140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BA513C">
        <w:trPr>
          <w:trHeight w:val="1829"/>
          <w:jc w:val="center"/>
        </w:trPr>
        <w:tc>
          <w:tcPr>
            <w:tcW w:w="682" w:type="dxa"/>
            <w:vMerge/>
            <w:shd w:val="clear" w:color="auto" w:fill="FFFFFF"/>
            <w:noWrap/>
            <w:vAlign w:val="center"/>
          </w:tcPr>
          <w:p w:rsidR="00BA513C" w:rsidRDefault="00BA513C">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BA513C" w:rsidRDefault="0069140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BA513C" w:rsidRDefault="0069140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BA513C">
        <w:trPr>
          <w:trHeight w:val="1464"/>
          <w:jc w:val="center"/>
        </w:trPr>
        <w:tc>
          <w:tcPr>
            <w:tcW w:w="682"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BA513C">
        <w:trPr>
          <w:trHeight w:val="1942"/>
          <w:jc w:val="center"/>
        </w:trPr>
        <w:tc>
          <w:tcPr>
            <w:tcW w:w="682" w:type="dxa"/>
            <w:vMerge/>
            <w:shd w:val="clear" w:color="auto" w:fill="FFFFFF"/>
            <w:noWrap/>
            <w:vAlign w:val="center"/>
          </w:tcPr>
          <w:p w:rsidR="00BA513C" w:rsidRDefault="00BA513C">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BA513C" w:rsidRDefault="0069140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BA513C">
        <w:trPr>
          <w:trHeight w:val="1706"/>
          <w:jc w:val="center"/>
        </w:trPr>
        <w:tc>
          <w:tcPr>
            <w:tcW w:w="682"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BA513C">
        <w:trPr>
          <w:trHeight w:val="1415"/>
          <w:jc w:val="center"/>
        </w:trPr>
        <w:tc>
          <w:tcPr>
            <w:tcW w:w="682" w:type="dxa"/>
            <w:vMerge w:val="restart"/>
            <w:shd w:val="clear" w:color="auto" w:fill="FFFFFF"/>
            <w:noWrap/>
            <w:vAlign w:val="center"/>
          </w:tcPr>
          <w:p w:rsidR="00BA513C" w:rsidRDefault="0069140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BA513C">
        <w:trPr>
          <w:trHeight w:val="1320"/>
          <w:jc w:val="center"/>
        </w:trPr>
        <w:tc>
          <w:tcPr>
            <w:tcW w:w="682" w:type="dxa"/>
            <w:vMerge/>
            <w:shd w:val="clear" w:color="auto" w:fill="FFFFFF"/>
            <w:noWrap/>
            <w:vAlign w:val="center"/>
          </w:tcPr>
          <w:p w:rsidR="00BA513C" w:rsidRDefault="00BA513C">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BA513C" w:rsidRDefault="00BA513C">
            <w:pPr>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BA513C">
        <w:trPr>
          <w:trHeight w:val="2076"/>
          <w:jc w:val="center"/>
        </w:trPr>
        <w:tc>
          <w:tcPr>
            <w:tcW w:w="682"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BA513C" w:rsidRDefault="0069140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BA513C">
        <w:trPr>
          <w:trHeight w:val="1797"/>
          <w:jc w:val="center"/>
        </w:trPr>
        <w:tc>
          <w:tcPr>
            <w:tcW w:w="682" w:type="dxa"/>
            <w:vMerge/>
            <w:shd w:val="clear" w:color="auto" w:fill="FFFFFF"/>
            <w:noWrap/>
            <w:vAlign w:val="center"/>
          </w:tcPr>
          <w:p w:rsidR="00BA513C" w:rsidRDefault="00BA513C">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BA513C" w:rsidRDefault="0069140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BA513C">
        <w:trPr>
          <w:trHeight w:val="1769"/>
          <w:jc w:val="center"/>
        </w:trPr>
        <w:tc>
          <w:tcPr>
            <w:tcW w:w="682"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BA513C">
        <w:trPr>
          <w:trHeight w:val="1917"/>
          <w:jc w:val="center"/>
        </w:trPr>
        <w:tc>
          <w:tcPr>
            <w:tcW w:w="682"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BA513C">
        <w:trPr>
          <w:trHeight w:val="1718"/>
          <w:jc w:val="center"/>
        </w:trPr>
        <w:tc>
          <w:tcPr>
            <w:tcW w:w="682"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BA513C">
        <w:trPr>
          <w:trHeight w:val="1506"/>
          <w:jc w:val="center"/>
        </w:trPr>
        <w:tc>
          <w:tcPr>
            <w:tcW w:w="682" w:type="dxa"/>
            <w:vMerge/>
            <w:shd w:val="clear" w:color="auto" w:fill="FFFFFF"/>
            <w:noWrap/>
            <w:vAlign w:val="center"/>
          </w:tcPr>
          <w:p w:rsidR="00BA513C" w:rsidRDefault="00BA513C">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BA513C" w:rsidRDefault="0069140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BA513C">
        <w:trPr>
          <w:trHeight w:val="1674"/>
          <w:jc w:val="center"/>
        </w:trPr>
        <w:tc>
          <w:tcPr>
            <w:tcW w:w="682"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BA513C">
        <w:trPr>
          <w:trHeight w:val="693"/>
          <w:jc w:val="center"/>
        </w:trPr>
        <w:tc>
          <w:tcPr>
            <w:tcW w:w="682"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noWrap/>
            <w:vAlign w:val="center"/>
          </w:tcPr>
          <w:p w:rsidR="00BA513C" w:rsidRDefault="0069140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BA513C">
        <w:trPr>
          <w:trHeight w:val="929"/>
          <w:jc w:val="center"/>
        </w:trPr>
        <w:tc>
          <w:tcPr>
            <w:tcW w:w="682"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BA513C" w:rsidRDefault="00BA513C">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noWrap/>
            <w:vAlign w:val="center"/>
          </w:tcPr>
          <w:p w:rsidR="00BA513C" w:rsidRDefault="0069140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BA513C">
        <w:trPr>
          <w:trHeight w:val="558"/>
          <w:jc w:val="center"/>
        </w:trPr>
        <w:tc>
          <w:tcPr>
            <w:tcW w:w="2525" w:type="dxa"/>
            <w:gridSpan w:val="3"/>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noWrap/>
            <w:vAlign w:val="center"/>
          </w:tcPr>
          <w:p w:rsidR="00BA513C" w:rsidRDefault="00BA513C">
            <w:pPr>
              <w:widowControl/>
              <w:spacing w:line="0" w:lineRule="atLeast"/>
              <w:rPr>
                <w:rFonts w:ascii="Times New Roman" w:hAnsi="Times New Roman"/>
                <w:color w:val="000000"/>
                <w:kern w:val="0"/>
                <w:sz w:val="22"/>
                <w:szCs w:val="22"/>
              </w:rPr>
            </w:pPr>
          </w:p>
        </w:tc>
        <w:tc>
          <w:tcPr>
            <w:tcW w:w="6096" w:type="dxa"/>
            <w:shd w:val="clear" w:color="auto" w:fill="FFFFFF"/>
            <w:noWrap/>
            <w:vAlign w:val="center"/>
          </w:tcPr>
          <w:p w:rsidR="00BA513C" w:rsidRDefault="00BA513C">
            <w:pPr>
              <w:widowControl/>
              <w:spacing w:line="0" w:lineRule="atLeast"/>
              <w:rPr>
                <w:rFonts w:ascii="Times New Roman" w:hAnsi="Times New Roman"/>
                <w:color w:val="000000"/>
                <w:kern w:val="0"/>
                <w:sz w:val="22"/>
                <w:szCs w:val="22"/>
              </w:rPr>
            </w:pPr>
          </w:p>
        </w:tc>
        <w:tc>
          <w:tcPr>
            <w:tcW w:w="567" w:type="dxa"/>
            <w:shd w:val="clear" w:color="auto" w:fill="FFFFFF"/>
            <w:noWrap/>
            <w:vAlign w:val="center"/>
          </w:tcPr>
          <w:p w:rsidR="00BA513C" w:rsidRDefault="0069140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r>
    </w:tbl>
    <w:p w:rsidR="00BA513C" w:rsidRDefault="0069140E">
      <w:pPr>
        <w:spacing w:line="560" w:lineRule="exact"/>
        <w:ind w:firstLineChars="100" w:firstLine="200"/>
        <w:rPr>
          <w:rFonts w:ascii="Times New Roman" w:hAnsi="Times New Roman"/>
          <w:bCs/>
          <w:sz w:val="32"/>
          <w:szCs w:val="32"/>
        </w:rPr>
        <w:sectPr w:rsidR="00BA513C">
          <w:pgSz w:w="16838" w:h="11906" w:orient="landscape"/>
          <w:pgMar w:top="1531" w:right="1928" w:bottom="1531" w:left="1701" w:header="737" w:footer="851" w:gutter="0"/>
          <w:cols w:space="720"/>
          <w:docGrid w:type="lines" w:linePitch="408"/>
        </w:sectPr>
      </w:pPr>
      <w:r>
        <w:rPr>
          <w:rFonts w:ascii="Times New Roman" w:eastAsia="仿宋_GB2312" w:hAnsi="Times New Roman"/>
          <w:sz w:val="20"/>
          <w:szCs w:val="20"/>
        </w:rPr>
        <w:t>注：单位可以根据专项资金的管理要求和绩效要求增设个性指标</w:t>
      </w:r>
    </w:p>
    <w:p w:rsidR="00BA513C" w:rsidRDefault="00BA513C">
      <w:pPr>
        <w:rPr>
          <w:rFonts w:ascii="仿宋" w:eastAsia="仿宋" w:hAnsi="仿宋" w:cs="仿宋"/>
          <w:sz w:val="30"/>
          <w:szCs w:val="30"/>
        </w:rPr>
      </w:pPr>
      <w:bookmarkStart w:id="0" w:name="_GoBack"/>
      <w:bookmarkEnd w:id="0"/>
    </w:p>
    <w:sectPr w:rsidR="00BA513C" w:rsidSect="00BA513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E89" w:rsidRPr="00E2586F" w:rsidRDefault="00C57E89" w:rsidP="00BA513C">
      <w:pPr>
        <w:rPr>
          <w:rFonts w:ascii="Times New Roman" w:eastAsia="楷体_GB2312"/>
        </w:rPr>
      </w:pPr>
      <w:r>
        <w:separator/>
      </w:r>
    </w:p>
  </w:endnote>
  <w:endnote w:type="continuationSeparator" w:id="1">
    <w:p w:rsidR="00C57E89" w:rsidRPr="00E2586F" w:rsidRDefault="00C57E89" w:rsidP="00BA513C">
      <w:pPr>
        <w:rPr>
          <w:rFonts w:ascii="Times New Roman" w:eastAsia="楷体_GB23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仿宋_GB2312">
    <w:altName w:val="仿宋"/>
    <w:charset w:val="86"/>
    <w:family w:val="modern"/>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3C" w:rsidRDefault="0091700C">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BA513C" w:rsidRDefault="0091700C">
                <w:pPr>
                  <w:pStyle w:val="a4"/>
                </w:pPr>
                <w:r>
                  <w:rPr>
                    <w:rFonts w:hint="eastAsia"/>
                  </w:rPr>
                  <w:fldChar w:fldCharType="begin"/>
                </w:r>
                <w:r w:rsidR="0069140E">
                  <w:rPr>
                    <w:rFonts w:hint="eastAsia"/>
                  </w:rPr>
                  <w:instrText xml:space="preserve"> PAGE  \* MERGEFORMAT </w:instrText>
                </w:r>
                <w:r>
                  <w:rPr>
                    <w:rFonts w:hint="eastAsia"/>
                  </w:rPr>
                  <w:fldChar w:fldCharType="separate"/>
                </w:r>
                <w:r w:rsidR="00D166C4">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E89" w:rsidRPr="00E2586F" w:rsidRDefault="00C57E89" w:rsidP="00BA513C">
      <w:pPr>
        <w:rPr>
          <w:rFonts w:ascii="Times New Roman" w:eastAsia="楷体_GB2312"/>
        </w:rPr>
      </w:pPr>
      <w:r>
        <w:separator/>
      </w:r>
    </w:p>
  </w:footnote>
  <w:footnote w:type="continuationSeparator" w:id="1">
    <w:p w:rsidR="00C57E89" w:rsidRPr="00E2586F" w:rsidRDefault="00C57E89" w:rsidP="00BA513C">
      <w:pPr>
        <w:rPr>
          <w:rFonts w:ascii="Times New Roman" w:eastAsia="楷体_GB231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62EFC"/>
    <w:multiLevelType w:val="multilevel"/>
    <w:tmpl w:val="07A62EFC"/>
    <w:lvl w:ilvl="0">
      <w:start w:val="1"/>
      <w:numFmt w:val="japaneseCounting"/>
      <w:lvlText w:val="%1、"/>
      <w:lvlJc w:val="left"/>
      <w:pPr>
        <w:ind w:left="1360" w:hanging="7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noPunctuationKerning/>
  <w:characterSpacingControl w:val="compressPunctuation"/>
  <w:hdrShapeDefaults>
    <o:shapedefaults v:ext="edit" spidmax="819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0820D2"/>
    <w:rsid w:val="0030644F"/>
    <w:rsid w:val="0056386A"/>
    <w:rsid w:val="005E4AAC"/>
    <w:rsid w:val="0069140E"/>
    <w:rsid w:val="007866D1"/>
    <w:rsid w:val="0080335C"/>
    <w:rsid w:val="0091700C"/>
    <w:rsid w:val="00BA513C"/>
    <w:rsid w:val="00C57E89"/>
    <w:rsid w:val="00D166C4"/>
    <w:rsid w:val="245454C8"/>
    <w:rsid w:val="3F221414"/>
    <w:rsid w:val="436B6240"/>
    <w:rsid w:val="53DB343C"/>
    <w:rsid w:val="57C2322C"/>
    <w:rsid w:val="740820D2"/>
    <w:rsid w:val="75FF0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BA513C"/>
    <w:pPr>
      <w:widowControl w:val="0"/>
      <w:jc w:val="both"/>
    </w:pPr>
    <w:rPr>
      <w:rFonts w:ascii="Calibri" w:hAnsi="Calibri"/>
      <w:kern w:val="2"/>
      <w:sz w:val="21"/>
      <w:szCs w:val="24"/>
    </w:rPr>
  </w:style>
  <w:style w:type="paragraph" w:styleId="2">
    <w:name w:val="heading 2"/>
    <w:basedOn w:val="a"/>
    <w:next w:val="a"/>
    <w:qFormat/>
    <w:rsid w:val="00BA513C"/>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BA513C"/>
    <w:pPr>
      <w:ind w:left="263"/>
    </w:pPr>
    <w:rPr>
      <w:rFonts w:ascii="宋体" w:hAnsi="宋体" w:cs="宋体"/>
      <w:sz w:val="24"/>
      <w:lang w:val="zh-CN" w:bidi="zh-CN"/>
    </w:rPr>
  </w:style>
  <w:style w:type="paragraph" w:styleId="a4">
    <w:name w:val="footer"/>
    <w:basedOn w:val="a"/>
    <w:rsid w:val="00BA513C"/>
    <w:pPr>
      <w:tabs>
        <w:tab w:val="center" w:pos="4153"/>
        <w:tab w:val="right" w:pos="8306"/>
      </w:tabs>
      <w:snapToGrid w:val="0"/>
      <w:jc w:val="left"/>
    </w:pPr>
    <w:rPr>
      <w:sz w:val="18"/>
    </w:rPr>
  </w:style>
  <w:style w:type="paragraph" w:styleId="a5">
    <w:name w:val="Normal (Web)"/>
    <w:basedOn w:val="a"/>
    <w:rsid w:val="00BA513C"/>
    <w:pPr>
      <w:spacing w:beforeAutospacing="1" w:afterAutospacing="1"/>
      <w:jc w:val="left"/>
    </w:pPr>
    <w:rPr>
      <w:kern w:val="0"/>
      <w:sz w:val="24"/>
    </w:rPr>
  </w:style>
  <w:style w:type="table" w:styleId="a6">
    <w:name w:val="Table Grid"/>
    <w:basedOn w:val="a2"/>
    <w:uiPriority w:val="39"/>
    <w:qFormat/>
    <w:rsid w:val="00BA51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Strong"/>
    <w:basedOn w:val="a1"/>
    <w:qFormat/>
    <w:rsid w:val="00BA513C"/>
    <w:rPr>
      <w:b/>
    </w:rPr>
  </w:style>
  <w:style w:type="character" w:styleId="a8">
    <w:name w:val="Hyperlink"/>
    <w:basedOn w:val="a1"/>
    <w:qFormat/>
    <w:rsid w:val="00BA513C"/>
    <w:rPr>
      <w:color w:val="0000FF"/>
      <w:u w:val="single"/>
    </w:rPr>
  </w:style>
  <w:style w:type="paragraph" w:styleId="a9">
    <w:name w:val="List Paragraph"/>
    <w:basedOn w:val="a"/>
    <w:uiPriority w:val="99"/>
    <w:qFormat/>
    <w:rsid w:val="00BA513C"/>
    <w:pPr>
      <w:ind w:firstLineChars="200" w:firstLine="420"/>
    </w:pPr>
    <w:rPr>
      <w:szCs w:val="22"/>
    </w:rPr>
  </w:style>
  <w:style w:type="paragraph" w:styleId="aa">
    <w:name w:val="header"/>
    <w:basedOn w:val="a"/>
    <w:link w:val="Char"/>
    <w:rsid w:val="007866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a"/>
    <w:rsid w:val="007866D1"/>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资深流浪家</dc:creator>
  <cp:lastModifiedBy>PC</cp:lastModifiedBy>
  <cp:revision>5</cp:revision>
  <dcterms:created xsi:type="dcterms:W3CDTF">2021-08-17T02:02:00Z</dcterms:created>
  <dcterms:modified xsi:type="dcterms:W3CDTF">2021-08-19T01:12:00Z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