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3CA9" w:rsidRDefault="00033CA9" w:rsidP="005A1C0E">
      <w:pPr>
        <w:pStyle w:val="a3"/>
        <w:shd w:val="clear" w:color="auto" w:fill="FFFFFF"/>
        <w:spacing w:before="192" w:beforeAutospacing="0" w:after="0" w:afterAutospacing="0" w:line="440" w:lineRule="atLeast"/>
        <w:jc w:val="center"/>
        <w:rPr>
          <w:rFonts w:ascii="仿宋" w:eastAsia="仿宋" w:hAnsi="仿宋"/>
          <w:color w:val="333333"/>
          <w:spacing w:val="15"/>
          <w:sz w:val="44"/>
          <w:szCs w:val="44"/>
        </w:rPr>
      </w:pPr>
    </w:p>
    <w:p w:rsidR="005A1C0E" w:rsidRDefault="00DD0561" w:rsidP="005A1C0E">
      <w:pPr>
        <w:pStyle w:val="a3"/>
        <w:shd w:val="clear" w:color="auto" w:fill="FFFFFF"/>
        <w:spacing w:before="192" w:beforeAutospacing="0" w:after="0" w:afterAutospacing="0" w:line="440" w:lineRule="atLeast"/>
        <w:jc w:val="center"/>
        <w:rPr>
          <w:rFonts w:ascii="仿宋" w:eastAsia="仿宋" w:hAnsi="仿宋"/>
          <w:color w:val="333333"/>
          <w:spacing w:val="15"/>
          <w:sz w:val="44"/>
          <w:szCs w:val="44"/>
        </w:rPr>
      </w:pPr>
      <w:bookmarkStart w:id="0" w:name="_GoBack"/>
      <w:bookmarkEnd w:id="0"/>
      <w:r>
        <w:rPr>
          <w:rFonts w:ascii="仿宋" w:eastAsia="仿宋" w:hAnsi="仿宋" w:hint="eastAsia"/>
          <w:color w:val="333333"/>
          <w:spacing w:val="15"/>
          <w:sz w:val="44"/>
          <w:szCs w:val="44"/>
        </w:rPr>
        <w:t>中方县统计局</w:t>
      </w:r>
      <w:r w:rsidR="005A1C0E">
        <w:rPr>
          <w:rFonts w:ascii="仿宋" w:eastAsia="仿宋" w:hAnsi="仿宋" w:hint="eastAsia"/>
          <w:color w:val="333333"/>
          <w:spacing w:val="15"/>
          <w:sz w:val="44"/>
          <w:szCs w:val="44"/>
        </w:rPr>
        <w:t>2020</w:t>
      </w:r>
      <w:r>
        <w:rPr>
          <w:rFonts w:ascii="仿宋" w:eastAsia="仿宋" w:hAnsi="仿宋" w:hint="eastAsia"/>
          <w:color w:val="333333"/>
          <w:spacing w:val="15"/>
          <w:sz w:val="44"/>
          <w:szCs w:val="44"/>
        </w:rPr>
        <w:t>年度城乡住户一体化</w:t>
      </w:r>
      <w:r w:rsidR="005A1C0E">
        <w:rPr>
          <w:rFonts w:ascii="仿宋" w:eastAsia="仿宋" w:hAnsi="仿宋" w:hint="eastAsia"/>
          <w:color w:val="333333"/>
          <w:spacing w:val="15"/>
          <w:sz w:val="44"/>
          <w:szCs w:val="44"/>
        </w:rPr>
        <w:t>项目支出绩效自评报告</w:t>
      </w:r>
    </w:p>
    <w:p w:rsidR="002600E0" w:rsidRDefault="002600E0" w:rsidP="002600E0">
      <w:pPr>
        <w:pStyle w:val="a3"/>
        <w:shd w:val="clear" w:color="auto" w:fill="FFFFFF"/>
        <w:spacing w:before="192" w:beforeAutospacing="0" w:after="0" w:afterAutospacing="0" w:line="440" w:lineRule="atLeast"/>
        <w:ind w:firstLineChars="200" w:firstLine="660"/>
        <w:rPr>
          <w:rFonts w:ascii="仿宋" w:eastAsia="仿宋" w:hAnsi="仿宋"/>
          <w:color w:val="333333"/>
          <w:spacing w:val="15"/>
          <w:sz w:val="30"/>
          <w:szCs w:val="30"/>
        </w:rPr>
      </w:pPr>
    </w:p>
    <w:p w:rsidR="005A1C0E" w:rsidRDefault="005A1C0E" w:rsidP="002600E0">
      <w:pPr>
        <w:pStyle w:val="a3"/>
        <w:shd w:val="clear" w:color="auto" w:fill="FFFFFF"/>
        <w:spacing w:before="192" w:beforeAutospacing="0" w:after="0" w:afterAutospacing="0" w:line="44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rPr>
        <w:t>一、基本情况</w:t>
      </w:r>
    </w:p>
    <w:p w:rsidR="005A1C0E" w:rsidRDefault="005A1C0E" w:rsidP="005A1C0E">
      <w:pPr>
        <w:pStyle w:val="a3"/>
        <w:shd w:val="clear" w:color="auto" w:fill="FFFFFF"/>
        <w:spacing w:before="192" w:beforeAutospacing="0" w:after="0" w:afterAutospacing="0" w:line="560" w:lineRule="atLeast"/>
        <w:ind w:firstLine="420"/>
        <w:rPr>
          <w:rFonts w:ascii="仿宋" w:eastAsia="仿宋" w:hAnsi="仿宋"/>
          <w:color w:val="333333"/>
          <w:spacing w:val="15"/>
          <w:sz w:val="30"/>
          <w:szCs w:val="30"/>
          <w:shd w:val="clear" w:color="auto" w:fill="FFFFFF"/>
        </w:rPr>
      </w:pPr>
      <w:r>
        <w:rPr>
          <w:rFonts w:ascii="仿宋" w:eastAsia="仿宋" w:hAnsi="仿宋" w:hint="eastAsia"/>
          <w:color w:val="333333"/>
          <w:spacing w:val="15"/>
          <w:sz w:val="30"/>
          <w:szCs w:val="30"/>
          <w:shd w:val="clear" w:color="auto" w:fill="FFFFFF"/>
        </w:rPr>
        <w:t> </w:t>
      </w:r>
      <w:r>
        <w:rPr>
          <w:rFonts w:ascii="仿宋" w:eastAsia="仿宋" w:hAnsi="仿宋" w:hint="eastAsia"/>
          <w:color w:val="333333"/>
          <w:spacing w:val="15"/>
          <w:sz w:val="30"/>
          <w:szCs w:val="30"/>
          <w:shd w:val="clear" w:color="auto" w:fill="FFFFFF"/>
        </w:rPr>
        <w:t>（一）项目概况</w:t>
      </w:r>
    </w:p>
    <w:p w:rsidR="005A1C0E" w:rsidRDefault="00DD0561" w:rsidP="002600E0">
      <w:pPr>
        <w:pStyle w:val="a3"/>
        <w:shd w:val="clear" w:color="auto" w:fill="FFFFFF"/>
        <w:spacing w:before="192" w:beforeAutospacing="0" w:after="0" w:afterAutospacing="0" w:line="560" w:lineRule="atLeast"/>
        <w:ind w:firstLineChars="300" w:firstLine="900"/>
        <w:rPr>
          <w:rFonts w:ascii="仿宋" w:eastAsia="仿宋" w:hAnsi="仿宋"/>
          <w:color w:val="000000"/>
          <w:sz w:val="30"/>
          <w:szCs w:val="30"/>
        </w:rPr>
      </w:pPr>
      <w:r w:rsidRPr="00DD0561">
        <w:rPr>
          <w:rStyle w:val="a4"/>
          <w:rFonts w:ascii="仿宋" w:eastAsia="仿宋" w:hAnsi="仿宋" w:hint="eastAsia"/>
          <w:color w:val="111111"/>
          <w:sz w:val="30"/>
          <w:szCs w:val="30"/>
        </w:rPr>
        <w:t>城乡一体化住户调查,住户收支与生活状况调查是由国家统计局负责组织本省住户调查工作,组织实施的一项重要民生调查,调杳数据是测量分,析收入分配、多维贫困和居民福祉状况的基础,调查结果是各级政府制定各项民生政策的重要依据。住户收支与生活状况调查过去一直按照城镇和农村,住户调查主要收集城乡居民的收入和消费情,分别组织实施,城镇统计居民可支配收入,农村统况,同时收集反映居民就业、社会保障参与、住房,计农民线收入</w:t>
      </w:r>
      <w:r w:rsidRPr="00DD0561">
        <w:rPr>
          <w:rStyle w:val="a4"/>
          <w:rFonts w:hint="eastAsia"/>
          <w:color w:val="111111"/>
          <w:sz w:val="32"/>
          <w:szCs w:val="32"/>
        </w:rPr>
        <w:t>。</w:t>
      </w:r>
    </w:p>
    <w:p w:rsidR="005A1C0E" w:rsidRDefault="005A1C0E" w:rsidP="005A1C0E">
      <w:pPr>
        <w:pStyle w:val="a3"/>
        <w:spacing w:before="0" w:beforeAutospacing="0" w:after="0" w:afterAutospacing="0" w:line="560" w:lineRule="atLeast"/>
        <w:ind w:firstLine="660"/>
        <w:jc w:val="both"/>
        <w:rPr>
          <w:rFonts w:ascii="仿宋" w:eastAsia="仿宋" w:hAnsi="仿宋"/>
          <w:color w:val="000000"/>
          <w:sz w:val="30"/>
          <w:szCs w:val="30"/>
        </w:rPr>
      </w:pPr>
      <w:r>
        <w:rPr>
          <w:rFonts w:ascii="仿宋" w:eastAsia="仿宋" w:hAnsi="仿宋" w:hint="eastAsia"/>
          <w:color w:val="333333"/>
          <w:spacing w:val="15"/>
          <w:sz w:val="30"/>
          <w:szCs w:val="30"/>
        </w:rPr>
        <w:t>（二）</w:t>
      </w:r>
      <w:r>
        <w:rPr>
          <w:rFonts w:ascii="仿宋" w:eastAsia="仿宋" w:hAnsi="仿宋" w:hint="eastAsia"/>
          <w:color w:val="333333"/>
          <w:spacing w:val="15"/>
          <w:sz w:val="30"/>
          <w:szCs w:val="30"/>
          <w:shd w:val="clear" w:color="auto" w:fill="FFFFFF"/>
        </w:rPr>
        <w:t>项目绩效目标</w:t>
      </w:r>
    </w:p>
    <w:p w:rsidR="005A1C0E" w:rsidRDefault="005A1C0E" w:rsidP="00DD0561">
      <w:pPr>
        <w:spacing w:line="600" w:lineRule="exact"/>
        <w:ind w:firstLineChars="200"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2020</w:t>
      </w:r>
      <w:r w:rsidR="00DD0561">
        <w:rPr>
          <w:rFonts w:ascii="仿宋" w:eastAsia="仿宋" w:hAnsi="仿宋" w:hint="eastAsia"/>
          <w:color w:val="333333"/>
          <w:spacing w:val="15"/>
          <w:sz w:val="30"/>
          <w:szCs w:val="30"/>
          <w:shd w:val="clear" w:color="auto" w:fill="FFFFFF"/>
        </w:rPr>
        <w:t>年，在县委县政府领导的关心支持下，全县统计</w:t>
      </w:r>
      <w:r>
        <w:rPr>
          <w:rFonts w:ascii="仿宋" w:eastAsia="仿宋" w:hAnsi="仿宋" w:hint="eastAsia"/>
          <w:color w:val="333333"/>
          <w:spacing w:val="15"/>
          <w:sz w:val="30"/>
          <w:szCs w:val="30"/>
          <w:shd w:val="clear" w:color="auto" w:fill="FFFFFF"/>
        </w:rPr>
        <w:t>干部职工凝心聚力</w:t>
      </w:r>
      <w:r w:rsidR="00DD0561">
        <w:rPr>
          <w:rFonts w:ascii="仿宋" w:eastAsia="仿宋" w:hAnsi="仿宋" w:hint="eastAsia"/>
          <w:color w:val="333333"/>
          <w:spacing w:val="15"/>
          <w:sz w:val="30"/>
          <w:szCs w:val="30"/>
          <w:shd w:val="clear" w:color="auto" w:fill="FFFFFF"/>
        </w:rPr>
        <w:t>、攻坚克难，顺利完成我县住户调查工作</w:t>
      </w:r>
      <w:r>
        <w:rPr>
          <w:rFonts w:ascii="仿宋" w:eastAsia="仿宋" w:hAnsi="仿宋" w:hint="eastAsia"/>
          <w:color w:val="000000"/>
          <w:sz w:val="30"/>
          <w:szCs w:val="30"/>
        </w:rPr>
        <w:t>。</w:t>
      </w:r>
    </w:p>
    <w:p w:rsidR="005A1C0E" w:rsidRDefault="005A1C0E" w:rsidP="005A1C0E">
      <w:pPr>
        <w:pStyle w:val="a3"/>
        <w:shd w:val="clear" w:color="auto" w:fill="FFFFFF"/>
        <w:spacing w:before="192" w:beforeAutospacing="0" w:after="0" w:afterAutospacing="0" w:line="560" w:lineRule="atLeast"/>
        <w:ind w:firstLine="42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 </w:t>
      </w:r>
      <w:r>
        <w:rPr>
          <w:rFonts w:ascii="仿宋" w:eastAsia="仿宋" w:hAnsi="仿宋" w:hint="eastAsia"/>
          <w:color w:val="333333"/>
          <w:spacing w:val="15"/>
          <w:sz w:val="30"/>
          <w:szCs w:val="30"/>
          <w:shd w:val="clear" w:color="auto" w:fill="FFFFFF"/>
        </w:rPr>
        <w:t>二、绩效评价工作开展情况</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（一）绩效评价目的、对象和范围</w:t>
      </w:r>
    </w:p>
    <w:p w:rsidR="005A1C0E" w:rsidRDefault="005A1C0E" w:rsidP="005A1C0E">
      <w:pPr>
        <w:pStyle w:val="a3"/>
        <w:spacing w:before="0" w:beforeAutospacing="0" w:after="0" w:afterAutospacing="0" w:line="560" w:lineRule="atLeast"/>
        <w:ind w:firstLine="660"/>
        <w:jc w:val="both"/>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lastRenderedPageBreak/>
        <w:t>2020</w:t>
      </w:r>
      <w:r w:rsidR="00DD0561">
        <w:rPr>
          <w:rFonts w:ascii="仿宋" w:eastAsia="仿宋" w:hAnsi="仿宋" w:hint="eastAsia"/>
          <w:color w:val="333333"/>
          <w:spacing w:val="15"/>
          <w:sz w:val="30"/>
          <w:szCs w:val="30"/>
          <w:shd w:val="clear" w:color="auto" w:fill="FFFFFF"/>
        </w:rPr>
        <w:t>年的统计</w:t>
      </w:r>
      <w:r>
        <w:rPr>
          <w:rFonts w:ascii="仿宋" w:eastAsia="仿宋" w:hAnsi="仿宋" w:hint="eastAsia"/>
          <w:color w:val="333333"/>
          <w:spacing w:val="15"/>
          <w:sz w:val="30"/>
          <w:szCs w:val="30"/>
          <w:shd w:val="clear" w:color="auto" w:fill="FFFFFF"/>
        </w:rPr>
        <w:t>专项资金根据县委县政府对《县财政局关于2020</w:t>
      </w:r>
      <w:r w:rsidR="00DD0561">
        <w:rPr>
          <w:rFonts w:ascii="仿宋" w:eastAsia="仿宋" w:hAnsi="仿宋" w:hint="eastAsia"/>
          <w:color w:val="333333"/>
          <w:spacing w:val="15"/>
          <w:sz w:val="30"/>
          <w:szCs w:val="30"/>
          <w:shd w:val="clear" w:color="auto" w:fill="FFFFFF"/>
        </w:rPr>
        <w:t>年统计</w:t>
      </w:r>
      <w:r>
        <w:rPr>
          <w:rFonts w:ascii="仿宋" w:eastAsia="仿宋" w:hAnsi="仿宋" w:hint="eastAsia"/>
          <w:color w:val="333333"/>
          <w:spacing w:val="15"/>
          <w:sz w:val="30"/>
          <w:szCs w:val="30"/>
          <w:shd w:val="clear" w:color="auto" w:fill="FFFFFF"/>
        </w:rPr>
        <w:t>县级配套预算专项资金安排的通知》的批示及上级资金文件要求进行分配及实施。并对资金使用绩效情况进行自我评价。</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（二）绩效评价原则、评价指标体系、评价说话法、评价标准等。</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2020年我局严格按年初预算安排资金执行，积极落实项目专项资金，严格按照《怀化市本级财政专项资金管理办法》（怀政发〔2015〕8号）进行资金管理，并接受县财政等部门的监督，做到了专款专用，没有滞留、截留、挤占和挪用的现象。项目</w:t>
      </w:r>
      <w:r>
        <w:rPr>
          <w:rFonts w:ascii="仿宋" w:eastAsia="仿宋" w:hAnsi="仿宋" w:hint="eastAsia"/>
          <w:spacing w:val="15"/>
          <w:sz w:val="30"/>
          <w:szCs w:val="30"/>
          <w:shd w:val="clear" w:color="auto" w:fill="FFFFFF"/>
        </w:rPr>
        <w:t>财务</w:t>
      </w:r>
      <w:r>
        <w:rPr>
          <w:rFonts w:ascii="仿宋" w:eastAsia="仿宋" w:hAnsi="仿宋" w:hint="eastAsia"/>
          <w:color w:val="333333"/>
          <w:spacing w:val="15"/>
          <w:sz w:val="30"/>
          <w:szCs w:val="30"/>
          <w:shd w:val="clear" w:color="auto" w:fill="FFFFFF"/>
        </w:rPr>
        <w:t>管理方面，财务管理制度健全，严格执行财务管理制度，账务处理及时，</w:t>
      </w:r>
      <w:r>
        <w:rPr>
          <w:rFonts w:ascii="仿宋" w:eastAsia="仿宋" w:hAnsi="仿宋" w:hint="eastAsia"/>
          <w:spacing w:val="15"/>
          <w:sz w:val="30"/>
          <w:szCs w:val="30"/>
          <w:shd w:val="clear" w:color="auto" w:fill="FFFFFF"/>
        </w:rPr>
        <w:t>会计</w:t>
      </w:r>
      <w:r>
        <w:rPr>
          <w:rFonts w:ascii="仿宋" w:eastAsia="仿宋" w:hAnsi="仿宋" w:hint="eastAsia"/>
          <w:color w:val="333333"/>
          <w:spacing w:val="15"/>
          <w:sz w:val="30"/>
          <w:szCs w:val="30"/>
          <w:shd w:val="clear" w:color="auto" w:fill="FFFFFF"/>
        </w:rPr>
        <w:t>核算规范。并按以上原则、体系和标准进行绩效评价。</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（三）、绩效评价工作过程</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我局根据县财政局批复预算，按部门职责分工明确，严格遵循工作计划稳步推进实施。完善各项内部控制与考核制度，建立较为完整的财务管理制度。各实施单位基本做到了资金的专款专用，资金支付有相关审批程序和手续，制度执行较有效，项目质量可控性较好。</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三、综合评价情况及评价结论</w:t>
      </w:r>
      <w:r>
        <w:rPr>
          <w:rFonts w:ascii="仿宋" w:eastAsia="仿宋" w:hAnsi="仿宋" w:hint="eastAsia"/>
          <w:color w:val="333333"/>
          <w:spacing w:val="15"/>
          <w:sz w:val="30"/>
          <w:szCs w:val="30"/>
          <w:shd w:val="clear" w:color="auto" w:fill="FFFFFF"/>
        </w:rPr>
        <w:t> </w:t>
      </w:r>
    </w:p>
    <w:p w:rsidR="005A1C0E"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lastRenderedPageBreak/>
        <w:t>项目总体执行情况较好，能按照制定的计划完成，预期的绩效目标的也基本实现，无论是取得的经济效益还是社会效益都有显著成果，项目的运行也是严格按照相关规章制度执行，不存在违法乱纪的问题，总体评分</w:t>
      </w:r>
      <w:r w:rsidR="00DD0561">
        <w:rPr>
          <w:rFonts w:ascii="仿宋" w:eastAsia="仿宋" w:hAnsi="仿宋" w:hint="eastAsia"/>
          <w:color w:val="333333"/>
          <w:spacing w:val="15"/>
          <w:sz w:val="30"/>
          <w:szCs w:val="30"/>
          <w:shd w:val="clear" w:color="auto" w:fill="FFFFFF"/>
        </w:rPr>
        <w:t>97</w:t>
      </w:r>
      <w:r>
        <w:rPr>
          <w:rFonts w:ascii="仿宋" w:eastAsia="仿宋" w:hAnsi="仿宋" w:hint="eastAsia"/>
          <w:color w:val="333333"/>
          <w:spacing w:val="15"/>
          <w:sz w:val="30"/>
          <w:szCs w:val="30"/>
          <w:shd w:val="clear" w:color="auto" w:fill="FFFFFF"/>
        </w:rPr>
        <w:t>分，等级为优。</w:t>
      </w:r>
      <w:r>
        <w:rPr>
          <w:rFonts w:ascii="仿宋" w:eastAsia="仿宋" w:hAnsi="仿宋" w:hint="eastAsia"/>
          <w:color w:val="333333"/>
          <w:spacing w:val="15"/>
          <w:sz w:val="30"/>
          <w:szCs w:val="30"/>
          <w:shd w:val="clear" w:color="auto" w:fill="FFFFFF"/>
        </w:rPr>
        <w:t> </w:t>
      </w:r>
    </w:p>
    <w:p w:rsidR="005A1C0E" w:rsidRPr="002600E0" w:rsidRDefault="005A1C0E" w:rsidP="005A1C0E">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四、绩效</w:t>
      </w:r>
      <w:r w:rsidRPr="002600E0">
        <w:rPr>
          <w:rFonts w:ascii="仿宋" w:eastAsia="仿宋" w:hAnsi="仿宋" w:hint="eastAsia"/>
          <w:color w:val="333333"/>
          <w:spacing w:val="15"/>
          <w:sz w:val="30"/>
          <w:szCs w:val="30"/>
          <w:shd w:val="clear" w:color="auto" w:fill="FFFFFF"/>
        </w:rPr>
        <w:t>评价指标分析</w:t>
      </w:r>
    </w:p>
    <w:p w:rsidR="002600E0" w:rsidRDefault="00DD0561" w:rsidP="002600E0">
      <w:pPr>
        <w:ind w:firstLineChars="200" w:firstLine="660"/>
        <w:jc w:val="left"/>
        <w:rPr>
          <w:rFonts w:ascii="仿宋" w:eastAsia="仿宋" w:hAnsi="仿宋" w:cs="Tahoma"/>
          <w:kern w:val="0"/>
          <w:sz w:val="30"/>
          <w:szCs w:val="30"/>
        </w:rPr>
      </w:pPr>
      <w:r w:rsidRPr="002600E0">
        <w:rPr>
          <w:rFonts w:ascii="仿宋" w:eastAsia="仿宋" w:hAnsi="仿宋" w:hint="eastAsia"/>
          <w:color w:val="333333"/>
          <w:spacing w:val="15"/>
          <w:sz w:val="30"/>
          <w:szCs w:val="30"/>
          <w:shd w:val="clear" w:color="auto" w:fill="FFFFFF"/>
        </w:rPr>
        <w:t>（一）项目决策情况。根据</w:t>
      </w:r>
      <w:r w:rsidRPr="002600E0">
        <w:rPr>
          <w:rFonts w:ascii="仿宋" w:eastAsia="仿宋" w:hAnsi="仿宋" w:cs="Tahoma" w:hint="eastAsia"/>
          <w:kern w:val="0"/>
          <w:sz w:val="30"/>
          <w:szCs w:val="30"/>
        </w:rPr>
        <w:t>湘调办字[2012]89号文件，对样本点120户必须每天记账，通过汇总反映全县城乡居民人均纯收入状况，从而反映全县居民的生活水平。</w:t>
      </w:r>
    </w:p>
    <w:p w:rsidR="002600E0" w:rsidRDefault="005A1C0E" w:rsidP="002600E0">
      <w:pPr>
        <w:ind w:firstLineChars="200" w:firstLine="660"/>
        <w:jc w:val="left"/>
        <w:rPr>
          <w:rFonts w:ascii="仿宋" w:eastAsia="仿宋" w:hAnsi="仿宋"/>
          <w:color w:val="333333"/>
          <w:spacing w:val="15"/>
          <w:sz w:val="30"/>
          <w:szCs w:val="30"/>
          <w:shd w:val="clear" w:color="auto" w:fill="FFFFFF"/>
        </w:rPr>
      </w:pPr>
      <w:r>
        <w:rPr>
          <w:rFonts w:ascii="仿宋" w:eastAsia="仿宋" w:hAnsi="仿宋" w:hint="eastAsia"/>
          <w:color w:val="333333"/>
          <w:spacing w:val="15"/>
          <w:sz w:val="30"/>
          <w:szCs w:val="30"/>
          <w:shd w:val="clear" w:color="auto" w:fill="FFFFFF"/>
        </w:rPr>
        <w:t>（二）项目过程情况</w:t>
      </w:r>
      <w:r w:rsidR="00DD0561">
        <w:rPr>
          <w:rFonts w:ascii="仿宋" w:eastAsia="仿宋" w:hAnsi="仿宋" w:hint="eastAsia"/>
          <w:color w:val="333333"/>
          <w:spacing w:val="15"/>
          <w:sz w:val="30"/>
          <w:szCs w:val="30"/>
          <w:shd w:val="clear" w:color="auto" w:fill="FFFFFF"/>
        </w:rPr>
        <w:t>。项目由我局住户工作调查工作人员负责完成</w:t>
      </w:r>
      <w:r>
        <w:rPr>
          <w:rFonts w:ascii="仿宋" w:eastAsia="仿宋" w:hAnsi="仿宋" w:hint="eastAsia"/>
          <w:color w:val="333333"/>
          <w:spacing w:val="15"/>
          <w:sz w:val="30"/>
          <w:szCs w:val="30"/>
          <w:shd w:val="clear" w:color="auto" w:fill="FFFFFF"/>
        </w:rPr>
        <w:t>。</w:t>
      </w:r>
    </w:p>
    <w:p w:rsidR="005A1C0E" w:rsidRPr="002600E0" w:rsidRDefault="005A1C0E" w:rsidP="002600E0">
      <w:pPr>
        <w:ind w:firstLineChars="200" w:firstLine="660"/>
        <w:jc w:val="left"/>
        <w:rPr>
          <w:rFonts w:ascii="仿宋" w:eastAsia="仿宋" w:hAnsi="仿宋" w:cs="Tahoma"/>
          <w:kern w:val="0"/>
          <w:sz w:val="30"/>
          <w:szCs w:val="30"/>
        </w:rPr>
      </w:pPr>
      <w:r>
        <w:rPr>
          <w:rFonts w:ascii="仿宋" w:eastAsia="仿宋" w:hAnsi="仿宋" w:hint="eastAsia"/>
          <w:color w:val="333333"/>
          <w:spacing w:val="15"/>
          <w:sz w:val="30"/>
          <w:szCs w:val="30"/>
          <w:shd w:val="clear" w:color="auto" w:fill="FFFFFF"/>
        </w:rPr>
        <w:t>（三）项目产出情况。</w:t>
      </w:r>
      <w:r>
        <w:rPr>
          <w:rFonts w:ascii="仿宋" w:eastAsia="仿宋" w:hAnsi="仿宋" w:hint="eastAsia"/>
          <w:sz w:val="30"/>
          <w:szCs w:val="30"/>
        </w:rPr>
        <w:t>2020</w:t>
      </w:r>
      <w:r w:rsidR="00DD0561">
        <w:rPr>
          <w:rFonts w:ascii="仿宋" w:eastAsia="仿宋" w:hAnsi="仿宋" w:hint="eastAsia"/>
          <w:sz w:val="30"/>
          <w:szCs w:val="30"/>
        </w:rPr>
        <w:t>年</w:t>
      </w:r>
      <w:r w:rsidR="002600E0">
        <w:rPr>
          <w:rFonts w:ascii="仿宋" w:eastAsia="仿宋" w:hAnsi="仿宋" w:hint="eastAsia"/>
          <w:sz w:val="30"/>
          <w:szCs w:val="30"/>
        </w:rPr>
        <w:t>已完成</w:t>
      </w:r>
      <w:r w:rsidR="00DD0561" w:rsidRPr="00DD0561">
        <w:rPr>
          <w:rFonts w:ascii="仿宋" w:eastAsia="仿宋" w:hAnsi="仿宋" w:cs="Tahoma" w:hint="eastAsia"/>
          <w:kern w:val="0"/>
          <w:sz w:val="32"/>
          <w:szCs w:val="32"/>
        </w:rPr>
        <w:t>样本点120</w:t>
      </w:r>
      <w:r w:rsidR="002600E0">
        <w:rPr>
          <w:rFonts w:ascii="仿宋" w:eastAsia="仿宋" w:hAnsi="仿宋" w:cs="Tahoma" w:hint="eastAsia"/>
          <w:sz w:val="32"/>
          <w:szCs w:val="32"/>
        </w:rPr>
        <w:t>户每天记账，</w:t>
      </w:r>
      <w:r>
        <w:rPr>
          <w:rFonts w:ascii="仿宋" w:eastAsia="仿宋" w:hAnsi="仿宋" w:hint="eastAsia"/>
          <w:sz w:val="30"/>
          <w:szCs w:val="30"/>
        </w:rPr>
        <w:t>完成率为100%</w:t>
      </w:r>
      <w:r w:rsidR="002600E0">
        <w:rPr>
          <w:rFonts w:ascii="仿宋" w:eastAsia="仿宋" w:hAnsi="仿宋" w:hint="eastAsia"/>
          <w:sz w:val="30"/>
          <w:szCs w:val="30"/>
        </w:rPr>
        <w:t>。</w:t>
      </w:r>
    </w:p>
    <w:p w:rsidR="002600E0" w:rsidRPr="002600E0" w:rsidRDefault="002600E0" w:rsidP="002600E0">
      <w:pPr>
        <w:ind w:firstLineChars="200" w:firstLine="660"/>
        <w:jc w:val="left"/>
        <w:rPr>
          <w:rFonts w:ascii="仿宋" w:eastAsia="仿宋" w:hAnsi="仿宋" w:cs="Tahoma"/>
          <w:kern w:val="0"/>
          <w:sz w:val="22"/>
          <w:szCs w:val="22"/>
        </w:rPr>
      </w:pPr>
      <w:r>
        <w:rPr>
          <w:rFonts w:ascii="仿宋" w:eastAsia="仿宋" w:hAnsi="仿宋" w:hint="eastAsia"/>
          <w:color w:val="333333"/>
          <w:spacing w:val="15"/>
          <w:sz w:val="30"/>
          <w:szCs w:val="30"/>
          <w:shd w:val="clear" w:color="auto" w:fill="FFFFFF"/>
        </w:rPr>
        <w:t>（四）项目效益情况。</w:t>
      </w:r>
      <w:r>
        <w:rPr>
          <w:rFonts w:ascii="仿宋" w:eastAsia="仿宋" w:hAnsi="仿宋" w:cs="Tahoma" w:hint="eastAsia"/>
          <w:kern w:val="0"/>
          <w:sz w:val="30"/>
          <w:szCs w:val="30"/>
        </w:rPr>
        <w:t>及时反映全县人民生活状况。</w:t>
      </w:r>
    </w:p>
    <w:p w:rsidR="005A1C0E" w:rsidRPr="002600E0" w:rsidRDefault="005A1C0E" w:rsidP="002600E0">
      <w:pPr>
        <w:pStyle w:val="a3"/>
        <w:shd w:val="clear" w:color="auto" w:fill="FFFFFF"/>
        <w:spacing w:before="192" w:beforeAutospacing="0" w:after="0" w:afterAutospacing="0" w:line="560" w:lineRule="atLeast"/>
        <w:ind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五、主要经验及做法、存在的问题及原因分析</w:t>
      </w:r>
    </w:p>
    <w:p w:rsidR="002600E0" w:rsidRDefault="005A1C0E" w:rsidP="002600E0">
      <w:pPr>
        <w:ind w:firstLineChars="200" w:firstLine="660"/>
        <w:rPr>
          <w:rFonts w:ascii="仿宋" w:eastAsia="仿宋" w:hAnsi="仿宋" w:cs="Times New Roman"/>
          <w:sz w:val="32"/>
          <w:szCs w:val="32"/>
        </w:rPr>
      </w:pPr>
      <w:r>
        <w:rPr>
          <w:rFonts w:ascii="仿宋" w:eastAsia="仿宋" w:hAnsi="仿宋" w:hint="eastAsia"/>
          <w:color w:val="333333"/>
          <w:spacing w:val="15"/>
          <w:sz w:val="30"/>
          <w:szCs w:val="30"/>
          <w:shd w:val="clear" w:color="auto" w:fill="FFFFFF"/>
        </w:rPr>
        <w:t>2020</w:t>
      </w:r>
      <w:r w:rsidR="002600E0">
        <w:rPr>
          <w:rFonts w:ascii="仿宋" w:eastAsia="仿宋" w:hAnsi="仿宋" w:hint="eastAsia"/>
          <w:color w:val="333333"/>
          <w:spacing w:val="15"/>
          <w:sz w:val="30"/>
          <w:szCs w:val="30"/>
          <w:shd w:val="clear" w:color="auto" w:fill="FFFFFF"/>
        </w:rPr>
        <w:t>年我局</w:t>
      </w:r>
      <w:r>
        <w:rPr>
          <w:rFonts w:ascii="仿宋" w:eastAsia="仿宋" w:hAnsi="仿宋" w:hint="eastAsia"/>
          <w:color w:val="333333"/>
          <w:spacing w:val="15"/>
          <w:sz w:val="30"/>
          <w:szCs w:val="30"/>
          <w:shd w:val="clear" w:color="auto" w:fill="FFFFFF"/>
        </w:rPr>
        <w:t>有效科学地使用专项资金，取得了一</w:t>
      </w:r>
      <w:r w:rsidR="002600E0">
        <w:rPr>
          <w:rFonts w:ascii="仿宋" w:eastAsia="仿宋" w:hAnsi="仿宋" w:hint="eastAsia"/>
          <w:color w:val="333333"/>
          <w:spacing w:val="15"/>
          <w:sz w:val="30"/>
          <w:szCs w:val="30"/>
          <w:shd w:val="clear" w:color="auto" w:fill="FFFFFF"/>
        </w:rPr>
        <w:t>定的成绩，按时发放每位记账员工</w:t>
      </w:r>
      <w:r w:rsidR="002600E0" w:rsidRPr="002600E0">
        <w:rPr>
          <w:rFonts w:ascii="仿宋" w:eastAsia="仿宋" w:hAnsi="仿宋" w:hint="eastAsia"/>
          <w:color w:val="333333"/>
          <w:spacing w:val="15"/>
          <w:sz w:val="30"/>
          <w:szCs w:val="30"/>
          <w:shd w:val="clear" w:color="auto" w:fill="FFFFFF"/>
        </w:rPr>
        <w:t>作</w:t>
      </w:r>
      <w:r w:rsidRPr="002600E0">
        <w:rPr>
          <w:rFonts w:ascii="仿宋" w:eastAsia="仿宋" w:hAnsi="仿宋" w:hint="eastAsia"/>
          <w:color w:val="333333"/>
          <w:spacing w:val="15"/>
          <w:sz w:val="30"/>
          <w:szCs w:val="30"/>
          <w:shd w:val="clear" w:color="auto" w:fill="FFFFFF"/>
        </w:rPr>
        <w:t>。</w:t>
      </w:r>
      <w:r w:rsidR="002600E0" w:rsidRPr="002600E0">
        <w:rPr>
          <w:rFonts w:ascii="仿宋" w:eastAsia="仿宋" w:hAnsi="仿宋" w:hint="eastAsia"/>
          <w:color w:val="333333"/>
          <w:spacing w:val="15"/>
          <w:sz w:val="30"/>
          <w:szCs w:val="30"/>
          <w:shd w:val="clear" w:color="auto" w:fill="FFFFFF"/>
        </w:rPr>
        <w:t>存在问题</w:t>
      </w:r>
      <w:r w:rsidR="002600E0">
        <w:rPr>
          <w:rFonts w:ascii="仿宋" w:eastAsia="仿宋" w:hAnsi="仿宋" w:hint="eastAsia"/>
          <w:color w:val="333333"/>
          <w:spacing w:val="15"/>
          <w:sz w:val="30"/>
          <w:szCs w:val="30"/>
          <w:shd w:val="clear" w:color="auto" w:fill="FFFFFF"/>
        </w:rPr>
        <w:t>：</w:t>
      </w:r>
      <w:r w:rsidR="002600E0" w:rsidRPr="002600E0">
        <w:rPr>
          <w:rFonts w:ascii="仿宋" w:eastAsia="仿宋" w:hAnsi="仿宋" w:cs="Times New Roman" w:hint="eastAsia"/>
          <w:sz w:val="30"/>
          <w:szCs w:val="30"/>
        </w:rPr>
        <w:t>1.统计人员素质有待进一步提高。2.统计专业知识急需加强培训和学习。3.统计队伍思想意识僵化现象严重，集体观念淡薄</w:t>
      </w:r>
      <w:r w:rsidR="002600E0" w:rsidRPr="002600E0">
        <w:rPr>
          <w:rFonts w:ascii="仿宋" w:eastAsia="仿宋" w:hAnsi="仿宋" w:cs="Times New Roman" w:hint="eastAsia"/>
          <w:sz w:val="32"/>
          <w:szCs w:val="32"/>
        </w:rPr>
        <w:t>。</w:t>
      </w:r>
    </w:p>
    <w:p w:rsidR="005A1C0E" w:rsidRPr="002600E0" w:rsidRDefault="005A1C0E" w:rsidP="002600E0">
      <w:pPr>
        <w:ind w:firstLineChars="200" w:firstLine="660"/>
        <w:rPr>
          <w:rFonts w:ascii="Times New Roman" w:hAnsi="Times New Roman" w:cs="Times New Roman"/>
          <w:sz w:val="30"/>
          <w:szCs w:val="30"/>
        </w:rPr>
      </w:pPr>
      <w:r>
        <w:rPr>
          <w:rFonts w:ascii="仿宋" w:eastAsia="仿宋" w:hAnsi="仿宋" w:hint="eastAsia"/>
          <w:color w:val="333333"/>
          <w:spacing w:val="15"/>
          <w:sz w:val="30"/>
          <w:szCs w:val="30"/>
          <w:shd w:val="clear" w:color="auto" w:fill="FFFFFF"/>
        </w:rPr>
        <w:t>六、有关建议</w:t>
      </w:r>
    </w:p>
    <w:p w:rsidR="002600E0" w:rsidRPr="002600E0" w:rsidRDefault="002600E0" w:rsidP="002600E0">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仿宋_GB2312" w:hint="eastAsia"/>
          <w:kern w:val="0"/>
          <w:sz w:val="30"/>
          <w:szCs w:val="30"/>
        </w:rPr>
        <w:t>1.</w:t>
      </w:r>
      <w:r w:rsidRPr="002600E0">
        <w:rPr>
          <w:rFonts w:ascii="仿宋" w:eastAsia="仿宋" w:hAnsi="仿宋" w:cs="Times New Roman" w:hint="eastAsia"/>
          <w:sz w:val="30"/>
          <w:szCs w:val="30"/>
        </w:rPr>
        <w:t xml:space="preserve"> 建立从根本上解决问题的长效机制；</w:t>
      </w:r>
    </w:p>
    <w:p w:rsidR="002600E0" w:rsidRPr="002600E0" w:rsidRDefault="002600E0" w:rsidP="002600E0">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Times New Roman" w:hint="eastAsia"/>
          <w:sz w:val="30"/>
          <w:szCs w:val="30"/>
        </w:rPr>
        <w:lastRenderedPageBreak/>
        <w:t>2.加强业务培训和素质提高；</w:t>
      </w:r>
    </w:p>
    <w:p w:rsidR="002600E0" w:rsidRPr="002600E0" w:rsidRDefault="002600E0" w:rsidP="002600E0">
      <w:pPr>
        <w:widowControl/>
        <w:shd w:val="clear" w:color="auto" w:fill="FFFFFF"/>
        <w:spacing w:line="600" w:lineRule="atLeast"/>
        <w:ind w:firstLine="640"/>
        <w:rPr>
          <w:rFonts w:ascii="仿宋" w:eastAsia="仿宋" w:hAnsi="仿宋" w:cs="Times New Roman"/>
          <w:sz w:val="30"/>
          <w:szCs w:val="30"/>
        </w:rPr>
      </w:pPr>
      <w:r w:rsidRPr="002600E0">
        <w:rPr>
          <w:rFonts w:ascii="仿宋" w:eastAsia="仿宋" w:hAnsi="仿宋" w:cs="Times New Roman" w:hint="eastAsia"/>
          <w:sz w:val="30"/>
          <w:szCs w:val="30"/>
        </w:rPr>
        <w:t>3、加强干部的合理流动，增加新鲜血液，改变固有的僵化状况。</w:t>
      </w:r>
    </w:p>
    <w:p w:rsidR="005A1C0E" w:rsidRDefault="005A1C0E" w:rsidP="002600E0">
      <w:pPr>
        <w:pStyle w:val="a3"/>
        <w:shd w:val="clear" w:color="auto" w:fill="FFFFFF"/>
        <w:spacing w:before="192" w:beforeAutospacing="0" w:after="0" w:afterAutospacing="0" w:line="560" w:lineRule="atLeast"/>
        <w:ind w:firstLineChars="200" w:firstLine="660"/>
        <w:rPr>
          <w:rFonts w:ascii="仿宋" w:eastAsia="仿宋" w:hAnsi="仿宋"/>
          <w:color w:val="000000"/>
          <w:sz w:val="30"/>
          <w:szCs w:val="30"/>
        </w:rPr>
      </w:pPr>
      <w:r>
        <w:rPr>
          <w:rFonts w:ascii="仿宋" w:eastAsia="仿宋" w:hAnsi="仿宋" w:hint="eastAsia"/>
          <w:color w:val="333333"/>
          <w:spacing w:val="15"/>
          <w:sz w:val="30"/>
          <w:szCs w:val="30"/>
          <w:shd w:val="clear" w:color="auto" w:fill="FFFFFF"/>
        </w:rPr>
        <w:t>七、其他需要说明的问题</w:t>
      </w:r>
    </w:p>
    <w:p w:rsidR="005A1C0E" w:rsidRDefault="005A1C0E" w:rsidP="005A1C0E">
      <w:pPr>
        <w:pStyle w:val="a3"/>
        <w:spacing w:before="0" w:beforeAutospacing="0" w:after="0" w:afterAutospacing="0" w:line="560" w:lineRule="atLeast"/>
        <w:jc w:val="both"/>
        <w:rPr>
          <w:rFonts w:ascii="仿宋" w:eastAsia="仿宋" w:hAnsi="仿宋" w:hint="eastAsia"/>
          <w:color w:val="000000"/>
          <w:sz w:val="30"/>
          <w:szCs w:val="30"/>
        </w:rPr>
      </w:pP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w:t>
      </w:r>
      <w:r>
        <w:rPr>
          <w:rFonts w:ascii="仿宋" w:eastAsia="仿宋" w:hAnsi="仿宋" w:hint="eastAsia"/>
          <w:color w:val="000000"/>
          <w:sz w:val="30"/>
          <w:szCs w:val="30"/>
        </w:rPr>
        <w:t xml:space="preserve"> 无</w:t>
      </w:r>
    </w:p>
    <w:p w:rsidR="005C287B" w:rsidRDefault="005C287B" w:rsidP="005A1C0E">
      <w:pPr>
        <w:pStyle w:val="a3"/>
        <w:spacing w:before="0" w:beforeAutospacing="0" w:after="0" w:afterAutospacing="0" w:line="560" w:lineRule="atLeast"/>
        <w:jc w:val="both"/>
        <w:rPr>
          <w:rFonts w:ascii="仿宋" w:eastAsia="仿宋" w:hAnsi="仿宋"/>
          <w:color w:val="000000"/>
          <w:sz w:val="30"/>
          <w:szCs w:val="30"/>
        </w:rPr>
      </w:pPr>
    </w:p>
    <w:p w:rsidR="005C287B" w:rsidRDefault="005C287B" w:rsidP="005C287B">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附件1、项目支出绩效自评表</w:t>
      </w:r>
    </w:p>
    <w:p w:rsidR="005C287B" w:rsidRDefault="005C287B" w:rsidP="005C287B">
      <w:pPr>
        <w:pStyle w:val="a3"/>
        <w:spacing w:before="0" w:beforeAutospacing="0" w:after="0" w:afterAutospacing="0" w:line="560" w:lineRule="atLeast"/>
        <w:jc w:val="both"/>
        <w:rPr>
          <w:rFonts w:ascii="仿宋" w:eastAsia="仿宋" w:hAnsi="仿宋" w:hint="eastAsia"/>
          <w:color w:val="000000"/>
          <w:sz w:val="30"/>
          <w:szCs w:val="30"/>
        </w:rPr>
      </w:pPr>
      <w:r>
        <w:rPr>
          <w:rFonts w:ascii="仿宋" w:eastAsia="仿宋" w:hAnsi="仿宋" w:hint="eastAsia"/>
          <w:color w:val="000000"/>
          <w:sz w:val="30"/>
          <w:szCs w:val="30"/>
        </w:rPr>
        <w:t xml:space="preserve">      2、项目支出绩效自评表</w:t>
      </w:r>
    </w:p>
    <w:p w:rsidR="002600E0" w:rsidRDefault="002600E0" w:rsidP="005A1C0E">
      <w:pPr>
        <w:pStyle w:val="a3"/>
        <w:spacing w:before="0" w:beforeAutospacing="0" w:after="0" w:afterAutospacing="0" w:line="560" w:lineRule="atLeast"/>
        <w:jc w:val="both"/>
        <w:rPr>
          <w:rFonts w:ascii="仿宋" w:eastAsia="仿宋" w:hAnsi="仿宋"/>
          <w:color w:val="000000"/>
          <w:sz w:val="30"/>
          <w:szCs w:val="30"/>
        </w:rPr>
      </w:pPr>
    </w:p>
    <w:p w:rsidR="002600E0" w:rsidRDefault="002600E0" w:rsidP="005A1C0E">
      <w:pPr>
        <w:pStyle w:val="a3"/>
        <w:spacing w:before="0" w:beforeAutospacing="0" w:after="0" w:afterAutospacing="0" w:line="560" w:lineRule="atLeast"/>
        <w:jc w:val="both"/>
        <w:rPr>
          <w:rFonts w:ascii="仿宋" w:eastAsia="仿宋" w:hAnsi="仿宋"/>
          <w:color w:val="000000"/>
          <w:sz w:val="30"/>
          <w:szCs w:val="30"/>
        </w:rPr>
      </w:pPr>
    </w:p>
    <w:p w:rsidR="002600E0" w:rsidRDefault="002600E0" w:rsidP="005A1C0E">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xml:space="preserve">                                         中方县统计局</w:t>
      </w:r>
    </w:p>
    <w:p w:rsidR="002600E0" w:rsidRDefault="002600E0" w:rsidP="002600E0">
      <w:pPr>
        <w:pStyle w:val="a3"/>
        <w:spacing w:before="0" w:beforeAutospacing="0" w:after="0" w:afterAutospacing="0" w:line="560" w:lineRule="atLeast"/>
        <w:ind w:firstLineChars="2000" w:firstLine="6000"/>
        <w:jc w:val="both"/>
        <w:rPr>
          <w:rFonts w:ascii="仿宋" w:eastAsia="仿宋" w:hAnsi="仿宋"/>
          <w:color w:val="000000"/>
          <w:sz w:val="30"/>
          <w:szCs w:val="30"/>
        </w:rPr>
      </w:pPr>
      <w:r>
        <w:rPr>
          <w:rFonts w:ascii="仿宋" w:eastAsia="仿宋" w:hAnsi="仿宋" w:hint="eastAsia"/>
          <w:color w:val="000000"/>
          <w:sz w:val="30"/>
          <w:szCs w:val="30"/>
        </w:rPr>
        <w:t>2020年7月23日</w:t>
      </w:r>
    </w:p>
    <w:p w:rsidR="005A1C0E" w:rsidRDefault="005A1C0E" w:rsidP="005A1C0E">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xml:space="preserve"> </w:t>
      </w:r>
    </w:p>
    <w:p w:rsidR="005A1C0E" w:rsidRDefault="005A1C0E" w:rsidP="005A1C0E">
      <w:pPr>
        <w:pStyle w:val="a3"/>
        <w:spacing w:before="0" w:beforeAutospacing="0" w:after="0" w:afterAutospacing="0" w:line="560" w:lineRule="atLeast"/>
        <w:jc w:val="both"/>
        <w:rPr>
          <w:rFonts w:ascii="仿宋" w:eastAsia="仿宋" w:hAnsi="仿宋"/>
          <w:color w:val="000000"/>
          <w:sz w:val="30"/>
          <w:szCs w:val="30"/>
        </w:rPr>
      </w:pPr>
      <w:r>
        <w:rPr>
          <w:rFonts w:ascii="仿宋" w:eastAsia="仿宋" w:hAnsi="仿宋" w:hint="eastAsia"/>
          <w:color w:val="000000"/>
          <w:sz w:val="30"/>
          <w:szCs w:val="30"/>
        </w:rPr>
        <w:t> </w:t>
      </w:r>
    </w:p>
    <w:p w:rsidR="006C31B1" w:rsidRDefault="005A1C0E" w:rsidP="005A1C0E">
      <w:pPr>
        <w:rPr>
          <w:rFonts w:ascii="仿宋" w:eastAsia="仿宋" w:hAnsi="仿宋"/>
          <w:sz w:val="30"/>
          <w:szCs w:val="30"/>
        </w:rPr>
      </w:pPr>
      <w:r>
        <w:rPr>
          <w:rFonts w:ascii="仿宋" w:eastAsia="仿宋" w:hAnsi="仿宋" w:hint="eastAsia"/>
          <w:sz w:val="30"/>
          <w:szCs w:val="30"/>
        </w:rPr>
        <w:t xml:space="preserve"> </w:t>
      </w: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6C31B1" w:rsidRDefault="006C31B1" w:rsidP="005A1C0E">
      <w:pPr>
        <w:rPr>
          <w:rFonts w:ascii="仿宋" w:eastAsia="仿宋" w:hAnsi="仿宋"/>
          <w:sz w:val="30"/>
          <w:szCs w:val="30"/>
        </w:rPr>
      </w:pPr>
    </w:p>
    <w:p w:rsidR="005A1C0E" w:rsidRDefault="006C31B1" w:rsidP="005A1C0E">
      <w:pPr>
        <w:rPr>
          <w:rFonts w:ascii="仿宋" w:eastAsia="仿宋" w:hAnsi="仿宋"/>
          <w:sz w:val="30"/>
          <w:szCs w:val="30"/>
        </w:rPr>
      </w:pPr>
      <w:r>
        <w:rPr>
          <w:rFonts w:ascii="仿宋" w:eastAsia="仿宋" w:hAnsi="仿宋" w:hint="eastAsia"/>
          <w:sz w:val="30"/>
          <w:szCs w:val="30"/>
        </w:rPr>
        <w:t>附件1</w:t>
      </w:r>
    </w:p>
    <w:tbl>
      <w:tblPr>
        <w:tblW w:w="9080" w:type="dxa"/>
        <w:jc w:val="center"/>
        <w:tblLayout w:type="fixed"/>
        <w:tblLook w:val="0000"/>
      </w:tblPr>
      <w:tblGrid>
        <w:gridCol w:w="588"/>
        <w:gridCol w:w="980"/>
        <w:gridCol w:w="1112"/>
        <w:gridCol w:w="730"/>
        <w:gridCol w:w="1134"/>
        <w:gridCol w:w="284"/>
        <w:gridCol w:w="850"/>
        <w:gridCol w:w="851"/>
        <w:gridCol w:w="283"/>
        <w:gridCol w:w="284"/>
        <w:gridCol w:w="425"/>
        <w:gridCol w:w="142"/>
        <w:gridCol w:w="709"/>
        <w:gridCol w:w="708"/>
      </w:tblGrid>
      <w:tr w:rsidR="006C31B1" w:rsidRPr="006C31B1" w:rsidTr="00836B4B">
        <w:trPr>
          <w:trHeight w:hRule="exact" w:val="349"/>
          <w:jc w:val="center"/>
        </w:trPr>
        <w:tc>
          <w:tcPr>
            <w:tcW w:w="9080" w:type="dxa"/>
            <w:gridSpan w:val="14"/>
            <w:tcBorders>
              <w:top w:val="nil"/>
              <w:left w:val="nil"/>
              <w:bottom w:val="nil"/>
              <w:right w:val="nil"/>
            </w:tcBorders>
            <w:vAlign w:val="center"/>
          </w:tcPr>
          <w:p w:rsidR="006C31B1" w:rsidRPr="006C31B1" w:rsidRDefault="006C31B1" w:rsidP="006C31B1">
            <w:pPr>
              <w:widowControl/>
              <w:spacing w:line="320" w:lineRule="exact"/>
              <w:jc w:val="center"/>
              <w:rPr>
                <w:rFonts w:ascii="Times New Roman" w:hAnsi="Times New Roman" w:cs="Times New Roman"/>
                <w:b/>
                <w:bCs/>
                <w:kern w:val="0"/>
                <w:sz w:val="32"/>
                <w:szCs w:val="32"/>
              </w:rPr>
            </w:pPr>
            <w:r w:rsidRPr="006C31B1">
              <w:rPr>
                <w:rFonts w:ascii="Times New Roman" w:hAnsi="Times New Roman" w:cs="Times New Roman"/>
                <w:b/>
                <w:bCs/>
                <w:kern w:val="0"/>
                <w:sz w:val="32"/>
                <w:szCs w:val="32"/>
              </w:rPr>
              <w:t>项目支出绩效自评表</w:t>
            </w:r>
          </w:p>
        </w:tc>
      </w:tr>
      <w:tr w:rsidR="006C31B1" w:rsidRPr="006C31B1" w:rsidTr="00836B4B">
        <w:trPr>
          <w:trHeight w:val="201"/>
          <w:jc w:val="center"/>
        </w:trPr>
        <w:tc>
          <w:tcPr>
            <w:tcW w:w="9080" w:type="dxa"/>
            <w:gridSpan w:val="14"/>
            <w:tcBorders>
              <w:top w:val="nil"/>
              <w:left w:val="nil"/>
              <w:bottom w:val="nil"/>
              <w:right w:val="nil"/>
            </w:tcBorders>
          </w:tcPr>
          <w:p w:rsidR="006C31B1" w:rsidRPr="006C31B1" w:rsidRDefault="006C31B1" w:rsidP="006C31B1">
            <w:pPr>
              <w:widowControl/>
              <w:jc w:val="center"/>
              <w:rPr>
                <w:rFonts w:ascii="Times New Roman" w:hAnsi="Times New Roman" w:cs="Times New Roman"/>
                <w:kern w:val="0"/>
                <w:sz w:val="22"/>
              </w:rPr>
            </w:pPr>
            <w:r w:rsidRPr="006C31B1">
              <w:rPr>
                <w:rFonts w:ascii="Times New Roman" w:hAnsi="Times New Roman" w:cs="Times New Roman"/>
                <w:kern w:val="0"/>
                <w:sz w:val="22"/>
                <w:szCs w:val="22"/>
              </w:rPr>
              <w:t>（</w:t>
            </w:r>
            <w:r w:rsidRPr="006C31B1">
              <w:rPr>
                <w:rFonts w:ascii="Times New Roman" w:hAnsi="Times New Roman" w:cs="Times New Roman"/>
                <w:kern w:val="0"/>
                <w:sz w:val="22"/>
                <w:szCs w:val="22"/>
              </w:rPr>
              <w:t>20</w:t>
            </w:r>
            <w:r w:rsidRPr="006C31B1">
              <w:rPr>
                <w:rFonts w:ascii="Times New Roman" w:hAnsi="Times New Roman" w:cs="Times New Roman" w:hint="eastAsia"/>
                <w:kern w:val="0"/>
                <w:sz w:val="22"/>
                <w:szCs w:val="22"/>
              </w:rPr>
              <w:t>20</w:t>
            </w:r>
            <w:r w:rsidRPr="006C31B1">
              <w:rPr>
                <w:rFonts w:ascii="Times New Roman" w:hAnsi="Times New Roman" w:cs="Times New Roman"/>
                <w:kern w:val="0"/>
                <w:sz w:val="22"/>
                <w:szCs w:val="22"/>
              </w:rPr>
              <w:t>年度）</w:t>
            </w:r>
          </w:p>
        </w:tc>
      </w:tr>
      <w:tr w:rsidR="006C31B1" w:rsidRPr="006C31B1" w:rsidTr="00836B4B">
        <w:trPr>
          <w:trHeight w:hRule="exact" w:val="522"/>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项目名称</w:t>
            </w:r>
          </w:p>
        </w:tc>
        <w:tc>
          <w:tcPr>
            <w:tcW w:w="7512" w:type="dxa"/>
            <w:gridSpan w:val="1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中方县城乡住户调查</w:t>
            </w:r>
          </w:p>
        </w:tc>
      </w:tr>
      <w:tr w:rsidR="006C31B1" w:rsidRPr="006C31B1" w:rsidTr="00836B4B">
        <w:trPr>
          <w:trHeight w:hRule="exact" w:val="543"/>
          <w:jc w:val="center"/>
        </w:trPr>
        <w:tc>
          <w:tcPr>
            <w:tcW w:w="1568" w:type="dxa"/>
            <w:gridSpan w:val="2"/>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主管部门</w:t>
            </w:r>
          </w:p>
        </w:tc>
        <w:tc>
          <w:tcPr>
            <w:tcW w:w="4110" w:type="dxa"/>
            <w:gridSpan w:val="5"/>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中方县统计局</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实施单位</w:t>
            </w:r>
          </w:p>
        </w:tc>
        <w:tc>
          <w:tcPr>
            <w:tcW w:w="2268" w:type="dxa"/>
            <w:gridSpan w:val="5"/>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中方县统计局</w:t>
            </w:r>
          </w:p>
        </w:tc>
      </w:tr>
      <w:tr w:rsidR="006C31B1" w:rsidRPr="006C31B1" w:rsidTr="00836B4B">
        <w:trPr>
          <w:trHeight w:hRule="exact" w:val="579"/>
          <w:jc w:val="center"/>
        </w:trPr>
        <w:tc>
          <w:tcPr>
            <w:tcW w:w="1568" w:type="dxa"/>
            <w:gridSpan w:val="2"/>
            <w:vMerge w:val="restart"/>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项目资金</w:t>
            </w:r>
            <w:r w:rsidRPr="006C31B1">
              <w:rPr>
                <w:rFonts w:ascii="Times New Roman" w:hAnsi="Times New Roman" w:cs="Times New Roman"/>
                <w:kern w:val="0"/>
                <w:sz w:val="18"/>
                <w:szCs w:val="18"/>
              </w:rPr>
              <w:br/>
            </w:r>
            <w:r w:rsidRPr="006C31B1">
              <w:rPr>
                <w:rFonts w:ascii="Times New Roman" w:hAnsi="Times New Roman" w:cs="Times New Roman"/>
                <w:kern w:val="0"/>
                <w:sz w:val="18"/>
                <w:szCs w:val="18"/>
              </w:rPr>
              <w:t>（万元）</w:t>
            </w:r>
          </w:p>
        </w:tc>
        <w:tc>
          <w:tcPr>
            <w:tcW w:w="1842"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34"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年初预算数</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全年预算数</w:t>
            </w:r>
            <w:r w:rsidRPr="006C31B1">
              <w:rPr>
                <w:rFonts w:ascii="Times New Roman" w:hAnsi="Times New Roman" w:cs="Times New Roman"/>
                <w:color w:val="000000"/>
                <w:kern w:val="0"/>
                <w:sz w:val="20"/>
                <w:szCs w:val="20"/>
              </w:rPr>
              <w:t>（</w:t>
            </w:r>
            <w:r w:rsidRPr="006C31B1">
              <w:rPr>
                <w:rFonts w:ascii="Times New Roman" w:hAnsi="Times New Roman" w:cs="Times New Roman"/>
                <w:color w:val="000000"/>
                <w:kern w:val="0"/>
                <w:sz w:val="20"/>
                <w:szCs w:val="20"/>
              </w:rPr>
              <w:t>A</w:t>
            </w:r>
            <w:r w:rsidRPr="006C31B1">
              <w:rPr>
                <w:rFonts w:ascii="Times New Roman" w:hAnsi="Times New Roman" w:cs="Times New Roman"/>
                <w:color w:val="000000"/>
                <w:kern w:val="0"/>
                <w:sz w:val="20"/>
                <w:szCs w:val="20"/>
              </w:rPr>
              <w:t>）</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全年执行数</w:t>
            </w:r>
            <w:r w:rsidRPr="006C31B1">
              <w:rPr>
                <w:rFonts w:ascii="Times New Roman" w:hAnsi="Times New Roman" w:cs="Times New Roman"/>
                <w:color w:val="000000"/>
                <w:kern w:val="0"/>
                <w:sz w:val="20"/>
                <w:szCs w:val="20"/>
              </w:rPr>
              <w:t>（</w:t>
            </w:r>
            <w:r w:rsidRPr="006C31B1">
              <w:rPr>
                <w:rFonts w:ascii="Times New Roman" w:hAnsi="Times New Roman" w:cs="Times New Roman"/>
                <w:color w:val="000000"/>
                <w:kern w:val="0"/>
                <w:sz w:val="20"/>
                <w:szCs w:val="20"/>
              </w:rPr>
              <w:t>B</w:t>
            </w:r>
            <w:r w:rsidRPr="006C31B1">
              <w:rPr>
                <w:rFonts w:ascii="Times New Roman" w:hAnsi="Times New Roman" w:cs="Times New Roman"/>
                <w:color w:val="000000"/>
                <w:kern w:val="0"/>
                <w:sz w:val="20"/>
                <w:szCs w:val="20"/>
              </w:rPr>
              <w:t>）</w:t>
            </w:r>
          </w:p>
        </w:tc>
        <w:tc>
          <w:tcPr>
            <w:tcW w:w="709"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分值</w:t>
            </w:r>
          </w:p>
        </w:tc>
        <w:tc>
          <w:tcPr>
            <w:tcW w:w="851"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执行率</w:t>
            </w:r>
            <w:r w:rsidRPr="006C31B1">
              <w:rPr>
                <w:rFonts w:ascii="Times New Roman" w:hAnsi="Times New Roman" w:cs="Times New Roman"/>
                <w:color w:val="000000"/>
                <w:kern w:val="0"/>
                <w:sz w:val="20"/>
                <w:szCs w:val="20"/>
              </w:rPr>
              <w:t>（</w:t>
            </w:r>
            <w:r w:rsidRPr="006C31B1">
              <w:rPr>
                <w:rFonts w:ascii="Times New Roman" w:hAnsi="Times New Roman" w:cs="Times New Roman"/>
                <w:color w:val="000000"/>
                <w:kern w:val="0"/>
                <w:sz w:val="20"/>
                <w:szCs w:val="20"/>
              </w:rPr>
              <w:t>B/A)</w:t>
            </w:r>
          </w:p>
        </w:tc>
        <w:tc>
          <w:tcPr>
            <w:tcW w:w="708"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得分</w:t>
            </w:r>
          </w:p>
        </w:tc>
      </w:tr>
      <w:tr w:rsidR="006C31B1" w:rsidRPr="006C31B1" w:rsidTr="00836B4B">
        <w:trPr>
          <w:trHeight w:hRule="exact" w:val="417"/>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rPr>
                <w:rFonts w:ascii="Times New Roman" w:hAnsi="Times New Roman" w:cs="Times New Roman"/>
                <w:kern w:val="0"/>
                <w:sz w:val="18"/>
                <w:szCs w:val="18"/>
              </w:rPr>
            </w:pPr>
            <w:r w:rsidRPr="006C31B1">
              <w:rPr>
                <w:rFonts w:ascii="Times New Roman" w:hAnsi="Times New Roman" w:cs="Times New Roman"/>
                <w:kern w:val="0"/>
                <w:sz w:val="18"/>
                <w:szCs w:val="18"/>
              </w:rPr>
              <w:t>年度资金总额</w:t>
            </w:r>
          </w:p>
        </w:tc>
        <w:tc>
          <w:tcPr>
            <w:tcW w:w="1134"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40.37</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40.37</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40.37</w:t>
            </w:r>
          </w:p>
        </w:tc>
        <w:tc>
          <w:tcPr>
            <w:tcW w:w="709"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10</w:t>
            </w:r>
          </w:p>
        </w:tc>
        <w:tc>
          <w:tcPr>
            <w:tcW w:w="851"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r>
      <w:tr w:rsidR="006C31B1" w:rsidRPr="006C31B1" w:rsidTr="00836B4B">
        <w:trPr>
          <w:trHeight w:hRule="exact" w:val="422"/>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其中：当年财政拨款</w:t>
            </w:r>
          </w:p>
        </w:tc>
        <w:tc>
          <w:tcPr>
            <w:tcW w:w="1134"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28.89</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28.89</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28.89</w:t>
            </w:r>
          </w:p>
        </w:tc>
        <w:tc>
          <w:tcPr>
            <w:tcW w:w="709"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w:t>
            </w:r>
          </w:p>
        </w:tc>
      </w:tr>
      <w:tr w:rsidR="006C31B1" w:rsidRPr="006C31B1" w:rsidTr="00836B4B">
        <w:trPr>
          <w:trHeight w:hRule="exact" w:val="414"/>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 xml:space="preserve">      </w:t>
            </w:r>
            <w:r w:rsidRPr="006C31B1">
              <w:rPr>
                <w:rFonts w:ascii="Times New Roman" w:hAnsi="Times New Roman" w:cs="Times New Roman"/>
                <w:kern w:val="0"/>
                <w:sz w:val="18"/>
                <w:szCs w:val="18"/>
              </w:rPr>
              <w:t>上年结转资金</w:t>
            </w:r>
          </w:p>
        </w:tc>
        <w:tc>
          <w:tcPr>
            <w:tcW w:w="1134"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0</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0</w:t>
            </w:r>
          </w:p>
        </w:tc>
        <w:tc>
          <w:tcPr>
            <w:tcW w:w="709"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w:t>
            </w:r>
          </w:p>
        </w:tc>
      </w:tr>
      <w:tr w:rsidR="006C31B1" w:rsidRPr="006C31B1" w:rsidTr="00836B4B">
        <w:trPr>
          <w:trHeight w:hRule="exact" w:val="421"/>
          <w:jc w:val="center"/>
        </w:trPr>
        <w:tc>
          <w:tcPr>
            <w:tcW w:w="1568" w:type="dxa"/>
            <w:gridSpan w:val="2"/>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842"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 xml:space="preserve">  </w:t>
            </w:r>
            <w:r w:rsidRPr="006C31B1">
              <w:rPr>
                <w:rFonts w:ascii="Times New Roman" w:hAnsi="Times New Roman" w:cs="Times New Roman"/>
                <w:kern w:val="0"/>
                <w:sz w:val="18"/>
                <w:szCs w:val="18"/>
              </w:rPr>
              <w:t>其他资金</w:t>
            </w:r>
          </w:p>
        </w:tc>
        <w:tc>
          <w:tcPr>
            <w:tcW w:w="1134"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11.48</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11.48</w:t>
            </w:r>
          </w:p>
        </w:tc>
        <w:tc>
          <w:tcPr>
            <w:tcW w:w="1134"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11.48</w:t>
            </w:r>
          </w:p>
        </w:tc>
        <w:tc>
          <w:tcPr>
            <w:tcW w:w="709"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w:t>
            </w:r>
          </w:p>
        </w:tc>
        <w:tc>
          <w:tcPr>
            <w:tcW w:w="851"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708"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w:t>
            </w:r>
          </w:p>
        </w:tc>
      </w:tr>
      <w:tr w:rsidR="006C31B1" w:rsidRPr="006C31B1" w:rsidTr="00836B4B">
        <w:trPr>
          <w:trHeight w:hRule="exact" w:val="555"/>
          <w:jc w:val="center"/>
        </w:trPr>
        <w:tc>
          <w:tcPr>
            <w:tcW w:w="588"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年度总体目标</w:t>
            </w:r>
          </w:p>
        </w:tc>
        <w:tc>
          <w:tcPr>
            <w:tcW w:w="5090" w:type="dxa"/>
            <w:gridSpan w:val="6"/>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预期目标</w:t>
            </w:r>
          </w:p>
        </w:tc>
        <w:tc>
          <w:tcPr>
            <w:tcW w:w="3402" w:type="dxa"/>
            <w:gridSpan w:val="7"/>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实际完成情况</w:t>
            </w:r>
          </w:p>
        </w:tc>
      </w:tr>
      <w:tr w:rsidR="006C31B1" w:rsidRPr="006C31B1" w:rsidTr="00836B4B">
        <w:trPr>
          <w:trHeight w:hRule="exact" w:val="814"/>
          <w:jc w:val="center"/>
        </w:trPr>
        <w:tc>
          <w:tcPr>
            <w:tcW w:w="588"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090" w:type="dxa"/>
            <w:gridSpan w:val="6"/>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准确统计出中方县每年度城乡居民人均纯收入及其增长情况</w:t>
            </w:r>
          </w:p>
        </w:tc>
        <w:tc>
          <w:tcPr>
            <w:tcW w:w="3402" w:type="dxa"/>
            <w:gridSpan w:val="7"/>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统计汇总出</w:t>
            </w:r>
            <w:r w:rsidRPr="006C31B1">
              <w:rPr>
                <w:rFonts w:ascii="Times New Roman" w:hAnsi="Times New Roman" w:cs="Times New Roman" w:hint="eastAsia"/>
                <w:kern w:val="0"/>
                <w:sz w:val="18"/>
                <w:szCs w:val="18"/>
              </w:rPr>
              <w:t>2019</w:t>
            </w:r>
            <w:r w:rsidRPr="006C31B1">
              <w:rPr>
                <w:rFonts w:ascii="Times New Roman" w:hAnsi="Times New Roman" w:cs="Times New Roman" w:hint="eastAsia"/>
                <w:kern w:val="0"/>
                <w:sz w:val="18"/>
                <w:szCs w:val="18"/>
              </w:rPr>
              <w:t>年全县城乡人均纯收入</w:t>
            </w:r>
          </w:p>
        </w:tc>
      </w:tr>
      <w:tr w:rsidR="006C31B1" w:rsidRPr="006C31B1" w:rsidTr="00836B4B">
        <w:trPr>
          <w:trHeight w:hRule="exact" w:val="533"/>
          <w:jc w:val="center"/>
        </w:trPr>
        <w:tc>
          <w:tcPr>
            <w:tcW w:w="588" w:type="dxa"/>
            <w:vMerge w:val="restart"/>
            <w:tcBorders>
              <w:top w:val="nil"/>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绩</w:t>
            </w:r>
            <w:r w:rsidRPr="006C31B1">
              <w:rPr>
                <w:rFonts w:ascii="Times New Roman" w:hAnsi="Times New Roman" w:cs="Times New Roman"/>
                <w:kern w:val="0"/>
                <w:sz w:val="18"/>
                <w:szCs w:val="18"/>
              </w:rPr>
              <w:br/>
            </w:r>
            <w:r w:rsidRPr="006C31B1">
              <w:rPr>
                <w:rFonts w:ascii="Times New Roman" w:hAnsi="Times New Roman" w:cs="Times New Roman"/>
                <w:kern w:val="0"/>
                <w:sz w:val="18"/>
                <w:szCs w:val="18"/>
              </w:rPr>
              <w:t>效</w:t>
            </w:r>
            <w:r w:rsidRPr="006C31B1">
              <w:rPr>
                <w:rFonts w:ascii="Times New Roman" w:hAnsi="Times New Roman" w:cs="Times New Roman"/>
                <w:kern w:val="0"/>
                <w:sz w:val="18"/>
                <w:szCs w:val="18"/>
              </w:rPr>
              <w:br/>
            </w:r>
            <w:r w:rsidRPr="006C31B1">
              <w:rPr>
                <w:rFonts w:ascii="Times New Roman" w:hAnsi="Times New Roman" w:cs="Times New Roman"/>
                <w:kern w:val="0"/>
                <w:sz w:val="18"/>
                <w:szCs w:val="18"/>
              </w:rPr>
              <w:t>指</w:t>
            </w:r>
            <w:r w:rsidRPr="006C31B1">
              <w:rPr>
                <w:rFonts w:ascii="Times New Roman" w:hAnsi="Times New Roman" w:cs="Times New Roman"/>
                <w:kern w:val="0"/>
                <w:sz w:val="18"/>
                <w:szCs w:val="18"/>
              </w:rPr>
              <w:br/>
            </w:r>
            <w:r w:rsidRPr="006C31B1">
              <w:rPr>
                <w:rFonts w:ascii="Times New Roman" w:hAnsi="Times New Roman" w:cs="Times New Roman"/>
                <w:kern w:val="0"/>
                <w:sz w:val="18"/>
                <w:szCs w:val="18"/>
              </w:rPr>
              <w:t>标</w:t>
            </w:r>
          </w:p>
        </w:tc>
        <w:tc>
          <w:tcPr>
            <w:tcW w:w="98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一级指标</w:t>
            </w:r>
          </w:p>
        </w:tc>
        <w:tc>
          <w:tcPr>
            <w:tcW w:w="1112"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二级指标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三级指标</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年度</w:t>
            </w:r>
          </w:p>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指标值</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实际</w:t>
            </w:r>
          </w:p>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完成值</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分值</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得分</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偏差原因分析及改进措施</w:t>
            </w:r>
          </w:p>
        </w:tc>
      </w:tr>
      <w:tr w:rsidR="006C31B1" w:rsidRPr="006C31B1" w:rsidTr="00836B4B">
        <w:trPr>
          <w:trHeight w:hRule="exact" w:val="1191"/>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产出指标</w:t>
            </w:r>
            <w:r w:rsidRPr="006C31B1">
              <w:rPr>
                <w:rFonts w:ascii="Times New Roman" w:hAnsi="Times New Roman" w:cs="Times New Roman"/>
                <w:kern w:val="0"/>
                <w:sz w:val="20"/>
                <w:szCs w:val="20"/>
              </w:rPr>
              <w:t>(50</w:t>
            </w:r>
            <w:r w:rsidRPr="006C31B1">
              <w:rPr>
                <w:rFonts w:ascii="Times New Roman" w:hAnsi="Times New Roman" w:cs="Times New Roman"/>
                <w:kern w:val="0"/>
                <w:sz w:val="20"/>
                <w:szCs w:val="20"/>
              </w:rPr>
              <w:t>分</w:t>
            </w:r>
            <w:r w:rsidRPr="006C31B1">
              <w:rPr>
                <w:rFonts w:ascii="Times New Roman" w:hAnsi="Times New Roman" w:cs="Times New Roman"/>
                <w:kern w:val="0"/>
                <w:sz w:val="20"/>
                <w:szCs w:val="20"/>
              </w:rPr>
              <w:t>)</w:t>
            </w:r>
          </w:p>
        </w:tc>
        <w:tc>
          <w:tcPr>
            <w:tcW w:w="1112"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数量指标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：按照</w:t>
            </w:r>
            <w:r w:rsidRPr="006C31B1">
              <w:rPr>
                <w:rFonts w:ascii="Times New Roman" w:hAnsi="Times New Roman" w:cs="Times New Roman" w:hint="eastAsia"/>
                <w:color w:val="000000"/>
                <w:kern w:val="0"/>
                <w:sz w:val="18"/>
                <w:szCs w:val="18"/>
              </w:rPr>
              <w:t>120</w:t>
            </w:r>
            <w:r w:rsidRPr="006C31B1">
              <w:rPr>
                <w:rFonts w:ascii="Times New Roman" w:hAnsi="Times New Roman" w:cs="Times New Roman" w:hint="eastAsia"/>
                <w:color w:val="000000"/>
                <w:kern w:val="0"/>
                <w:sz w:val="18"/>
                <w:szCs w:val="18"/>
              </w:rPr>
              <w:t>户每天几张准确统计出城镇和农村居民可支配收入</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实际计算出城乡居民可支配收入</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汇总</w:t>
            </w:r>
            <w:r w:rsidRPr="006C31B1">
              <w:rPr>
                <w:rFonts w:ascii="Times New Roman" w:hAnsi="Times New Roman" w:cs="Times New Roman" w:hint="eastAsia"/>
                <w:kern w:val="0"/>
                <w:sz w:val="18"/>
                <w:szCs w:val="18"/>
              </w:rPr>
              <w:t>2019</w:t>
            </w:r>
            <w:r w:rsidRPr="006C31B1">
              <w:rPr>
                <w:rFonts w:ascii="Times New Roman" w:hAnsi="Times New Roman" w:cs="Times New Roman" w:hint="eastAsia"/>
                <w:kern w:val="0"/>
                <w:sz w:val="18"/>
                <w:szCs w:val="18"/>
              </w:rPr>
              <w:t>年全县人均纯收入</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128"/>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90"/>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质量指标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w:t>
            </w:r>
            <w:r w:rsidRPr="006C31B1">
              <w:rPr>
                <w:rFonts w:ascii="Times New Roman" w:hAnsi="Times New Roman" w:cs="Times New Roman" w:hint="eastAsia"/>
                <w:color w:val="000000"/>
                <w:kern w:val="0"/>
                <w:sz w:val="18"/>
                <w:szCs w:val="18"/>
              </w:rPr>
              <w:t>及时准确</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90%</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90%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146"/>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124"/>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时效指标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w:t>
            </w:r>
            <w:r w:rsidRPr="006C31B1">
              <w:rPr>
                <w:rFonts w:ascii="Times New Roman" w:hAnsi="Times New Roman" w:cs="Times New Roman" w:hint="eastAsia"/>
                <w:color w:val="000000"/>
                <w:kern w:val="0"/>
                <w:sz w:val="18"/>
                <w:szCs w:val="18"/>
              </w:rPr>
              <w:t>2019</w:t>
            </w:r>
            <w:r w:rsidRPr="006C31B1">
              <w:rPr>
                <w:rFonts w:ascii="Times New Roman" w:hAnsi="Times New Roman" w:cs="Times New Roman" w:hint="eastAsia"/>
                <w:color w:val="000000"/>
                <w:kern w:val="0"/>
                <w:sz w:val="18"/>
                <w:szCs w:val="18"/>
              </w:rPr>
              <w:t>年</w:t>
            </w:r>
            <w:r w:rsidRPr="006C31B1">
              <w:rPr>
                <w:rFonts w:ascii="Times New Roman" w:hAnsi="Times New Roman" w:cs="Times New Roman" w:hint="eastAsia"/>
                <w:color w:val="000000"/>
                <w:kern w:val="0"/>
                <w:sz w:val="18"/>
                <w:szCs w:val="18"/>
              </w:rPr>
              <w:t>12</w:t>
            </w:r>
            <w:r w:rsidRPr="006C31B1">
              <w:rPr>
                <w:rFonts w:ascii="Times New Roman" w:hAnsi="Times New Roman" w:cs="Times New Roman" w:hint="eastAsia"/>
                <w:color w:val="000000"/>
                <w:kern w:val="0"/>
                <w:sz w:val="18"/>
                <w:szCs w:val="18"/>
              </w:rPr>
              <w:t>月</w:t>
            </w:r>
            <w:r w:rsidRPr="006C31B1">
              <w:rPr>
                <w:rFonts w:ascii="Times New Roman" w:hAnsi="Times New Roman" w:cs="Times New Roman" w:hint="eastAsia"/>
                <w:color w:val="000000"/>
                <w:kern w:val="0"/>
                <w:sz w:val="18"/>
                <w:szCs w:val="18"/>
              </w:rPr>
              <w:t>31</w:t>
            </w:r>
            <w:r w:rsidRPr="006C31B1">
              <w:rPr>
                <w:rFonts w:ascii="Times New Roman" w:hAnsi="Times New Roman" w:cs="Times New Roman" w:hint="eastAsia"/>
                <w:color w:val="000000"/>
                <w:kern w:val="0"/>
                <w:sz w:val="18"/>
                <w:szCs w:val="18"/>
              </w:rPr>
              <w:t>日</w:t>
            </w:r>
            <w:r w:rsidRPr="006C31B1">
              <w:rPr>
                <w:rFonts w:ascii="Times New Roman" w:hAnsi="Times New Roman" w:cs="Times New Roman" w:hint="eastAsia"/>
                <w:color w:val="000000"/>
                <w:kern w:val="0"/>
                <w:sz w:val="18"/>
                <w:szCs w:val="18"/>
              </w:rPr>
              <w:t>24</w:t>
            </w:r>
            <w:r w:rsidRPr="006C31B1">
              <w:rPr>
                <w:rFonts w:ascii="Times New Roman" w:hAnsi="Times New Roman" w:cs="Times New Roman" w:hint="eastAsia"/>
                <w:color w:val="000000"/>
                <w:kern w:val="0"/>
                <w:sz w:val="18"/>
                <w:szCs w:val="18"/>
              </w:rPr>
              <w:t>点准时完成</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每月按时上报</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本年度按时上报</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626"/>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696"/>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成本指标</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：样本点人员工资</w:t>
            </w:r>
            <w:r w:rsidRPr="006C31B1">
              <w:rPr>
                <w:rFonts w:ascii="Times New Roman" w:hAnsi="Times New Roman" w:cs="Times New Roman" w:hint="eastAsia"/>
                <w:color w:val="000000"/>
                <w:kern w:val="0"/>
                <w:sz w:val="18"/>
                <w:szCs w:val="18"/>
              </w:rPr>
              <w:t>、</w:t>
            </w:r>
            <w:r w:rsidRPr="006C31B1">
              <w:rPr>
                <w:rFonts w:ascii="Times New Roman" w:hAnsi="Times New Roman" w:cs="Times New Roman"/>
                <w:color w:val="000000"/>
                <w:kern w:val="0"/>
                <w:sz w:val="18"/>
                <w:szCs w:val="18"/>
              </w:rPr>
              <w:t>差旅费</w:t>
            </w:r>
            <w:r w:rsidRPr="006C31B1">
              <w:rPr>
                <w:rFonts w:ascii="Times New Roman" w:hAnsi="Times New Roman" w:cs="Times New Roman" w:hint="eastAsia"/>
                <w:color w:val="000000"/>
                <w:kern w:val="0"/>
                <w:sz w:val="18"/>
                <w:szCs w:val="18"/>
              </w:rPr>
              <w:t>、</w:t>
            </w:r>
            <w:r w:rsidRPr="006C31B1">
              <w:rPr>
                <w:rFonts w:ascii="Times New Roman" w:hAnsi="Times New Roman" w:cs="Times New Roman"/>
                <w:color w:val="000000"/>
                <w:kern w:val="0"/>
                <w:sz w:val="18"/>
                <w:szCs w:val="18"/>
              </w:rPr>
              <w:t>培训费等</w:t>
            </w:r>
          </w:p>
        </w:tc>
        <w:tc>
          <w:tcPr>
            <w:tcW w:w="850" w:type="dxa"/>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40.37</w:t>
            </w:r>
          </w:p>
        </w:tc>
        <w:tc>
          <w:tcPr>
            <w:tcW w:w="851" w:type="dxa"/>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564"/>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46"/>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836"/>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效益指标</w:t>
            </w:r>
            <w:r w:rsidRPr="006C31B1">
              <w:rPr>
                <w:rFonts w:ascii="Times New Roman" w:hAnsi="Times New Roman" w:cs="Times New Roman"/>
                <w:kern w:val="0"/>
                <w:sz w:val="20"/>
                <w:szCs w:val="20"/>
              </w:rPr>
              <w:t>(30</w:t>
            </w:r>
            <w:r w:rsidRPr="006C31B1">
              <w:rPr>
                <w:rFonts w:ascii="Times New Roman" w:hAnsi="Times New Roman" w:cs="Times New Roman"/>
                <w:kern w:val="0"/>
                <w:sz w:val="20"/>
                <w:szCs w:val="20"/>
              </w:rPr>
              <w:t>分</w:t>
            </w:r>
            <w:r w:rsidRPr="006C31B1">
              <w:rPr>
                <w:rFonts w:ascii="Times New Roman"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经济效益</w:t>
            </w:r>
          </w:p>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指标</w:t>
            </w: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：准确反映全县人民人均可支配收入</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准确统计处城镇和农村居民人均可支配收入</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准确统计处城镇和农村居民人均可支配收入</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712"/>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116"/>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社会效益</w:t>
            </w:r>
          </w:p>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：准确反映全县人民生活水平</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统计出全县人民人均收入</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565"/>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300"/>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生态效益</w:t>
            </w:r>
          </w:p>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300"/>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300"/>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1165"/>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val="restart"/>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可持续影响指标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：及时反映全县人民生活状况</w:t>
            </w:r>
            <w:r w:rsidRPr="006C31B1">
              <w:rPr>
                <w:rFonts w:ascii="Times New Roman" w:hAnsi="Times New Roman" w:cs="Times New Roman" w:hint="eastAsia"/>
                <w:color w:val="000000"/>
                <w:kern w:val="0"/>
                <w:sz w:val="18"/>
                <w:szCs w:val="18"/>
              </w:rPr>
              <w:t>，</w:t>
            </w:r>
            <w:r w:rsidRPr="006C31B1">
              <w:rPr>
                <w:rFonts w:ascii="Times New Roman" w:hAnsi="Times New Roman" w:cs="Times New Roman"/>
                <w:color w:val="000000"/>
                <w:kern w:val="0"/>
                <w:sz w:val="18"/>
                <w:szCs w:val="18"/>
              </w:rPr>
              <w:t>幸福度</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服务全县经济社会大局</w:t>
            </w: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对我县经济数据进行更准确的统计</w:t>
            </w:r>
            <w:r w:rsidRPr="006C31B1">
              <w:rPr>
                <w:rFonts w:ascii="Times New Roman" w:hAnsi="Times New Roman" w:cs="Times New Roman" w:hint="eastAsia"/>
                <w:kern w:val="0"/>
                <w:sz w:val="18"/>
                <w:szCs w:val="18"/>
              </w:rPr>
              <w:t xml:space="preserve"> </w:t>
            </w:r>
          </w:p>
        </w:tc>
      </w:tr>
      <w:tr w:rsidR="006C31B1" w:rsidRPr="006C31B1" w:rsidTr="00836B4B">
        <w:trPr>
          <w:trHeight w:hRule="exact" w:val="300"/>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559"/>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val="restart"/>
            <w:tcBorders>
              <w:top w:val="single" w:sz="4" w:space="0" w:color="auto"/>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满意度</w:t>
            </w:r>
          </w:p>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指标</w:t>
            </w:r>
            <w:r w:rsidRPr="006C31B1">
              <w:rPr>
                <w:rFonts w:ascii="Times New Roman" w:hAnsi="Times New Roman" w:cs="Times New Roman"/>
                <w:kern w:val="0"/>
                <w:sz w:val="20"/>
                <w:szCs w:val="20"/>
              </w:rPr>
              <w:t>(10</w:t>
            </w:r>
            <w:r w:rsidRPr="006C31B1">
              <w:rPr>
                <w:rFonts w:ascii="Times New Roman" w:hAnsi="Times New Roman" w:cs="Times New Roman"/>
                <w:kern w:val="0"/>
                <w:sz w:val="20"/>
                <w:szCs w:val="20"/>
              </w:rPr>
              <w:t>分</w:t>
            </w:r>
            <w:r w:rsidRPr="006C31B1">
              <w:rPr>
                <w:rFonts w:ascii="Times New Roman" w:hAnsi="Times New Roman" w:cs="Times New Roman"/>
                <w:kern w:val="0"/>
                <w:sz w:val="20"/>
                <w:szCs w:val="20"/>
              </w:rPr>
              <w:t>)</w:t>
            </w:r>
          </w:p>
        </w:tc>
        <w:tc>
          <w:tcPr>
            <w:tcW w:w="1112" w:type="dxa"/>
            <w:vMerge w:val="restart"/>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服务对象满意度指标</w:t>
            </w: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1</w:t>
            </w:r>
            <w:r w:rsidRPr="006C31B1">
              <w:rPr>
                <w:rFonts w:ascii="Times New Roman" w:hAnsi="Times New Roman" w:cs="Times New Roman"/>
                <w:color w:val="000000"/>
                <w:kern w:val="0"/>
                <w:sz w:val="18"/>
                <w:szCs w:val="18"/>
              </w:rPr>
              <w:t>：服务满意</w:t>
            </w:r>
          </w:p>
        </w:tc>
        <w:tc>
          <w:tcPr>
            <w:tcW w:w="850" w:type="dxa"/>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851" w:type="dxa"/>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100%</w:t>
            </w:r>
          </w:p>
        </w:tc>
        <w:tc>
          <w:tcPr>
            <w:tcW w:w="56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10</w:t>
            </w:r>
          </w:p>
        </w:tc>
        <w:tc>
          <w:tcPr>
            <w:tcW w:w="56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hint="eastAsia"/>
                <w:kern w:val="0"/>
                <w:sz w:val="18"/>
                <w:szCs w:val="18"/>
              </w:rPr>
              <w:t>9</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r w:rsidRPr="006C31B1">
              <w:rPr>
                <w:rFonts w:ascii="Times New Roman" w:hAnsi="Times New Roman" w:cs="Times New Roman"/>
                <w:kern w:val="0"/>
                <w:sz w:val="18"/>
                <w:szCs w:val="18"/>
              </w:rPr>
              <w:t>加强对社会人民的服务</w:t>
            </w:r>
          </w:p>
        </w:tc>
      </w:tr>
      <w:tr w:rsidR="006C31B1" w:rsidRPr="006C31B1" w:rsidTr="00836B4B">
        <w:trPr>
          <w:trHeight w:hRule="exact" w:val="300"/>
          <w:jc w:val="center"/>
        </w:trPr>
        <w:tc>
          <w:tcPr>
            <w:tcW w:w="588"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left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指标</w:t>
            </w:r>
            <w:r w:rsidRPr="006C31B1">
              <w:rPr>
                <w:rFonts w:ascii="Times New Roman" w:hAnsi="Times New Roman" w:cs="Times New Roman"/>
                <w:color w:val="000000"/>
                <w:kern w:val="0"/>
                <w:sz w:val="18"/>
                <w:szCs w:val="18"/>
              </w:rPr>
              <w:t>2</w:t>
            </w: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97"/>
          <w:jc w:val="center"/>
        </w:trPr>
        <w:tc>
          <w:tcPr>
            <w:tcW w:w="588" w:type="dxa"/>
            <w:vMerge/>
            <w:tcBorders>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980" w:type="dxa"/>
            <w:vMerge/>
            <w:tcBorders>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112" w:type="dxa"/>
            <w:vMerge/>
            <w:tcBorders>
              <w:top w:val="nil"/>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2148" w:type="dxa"/>
            <w:gridSpan w:val="3"/>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w:t>
            </w:r>
          </w:p>
        </w:tc>
        <w:tc>
          <w:tcPr>
            <w:tcW w:w="850"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851" w:type="dxa"/>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r w:rsidR="006C31B1" w:rsidRPr="006C31B1" w:rsidTr="00836B4B">
        <w:trPr>
          <w:trHeight w:hRule="exact" w:val="664"/>
          <w:jc w:val="center"/>
        </w:trPr>
        <w:tc>
          <w:tcPr>
            <w:tcW w:w="6529" w:type="dxa"/>
            <w:gridSpan w:val="8"/>
            <w:tcBorders>
              <w:top w:val="single" w:sz="4" w:space="0" w:color="auto"/>
              <w:left w:val="single" w:sz="4" w:space="0" w:color="auto"/>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总分</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t>100</w:t>
            </w:r>
          </w:p>
        </w:tc>
        <w:tc>
          <w:tcPr>
            <w:tcW w:w="567" w:type="dxa"/>
            <w:gridSpan w:val="2"/>
            <w:tcBorders>
              <w:top w:val="nil"/>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color w:val="000000"/>
                <w:kern w:val="0"/>
                <w:sz w:val="18"/>
                <w:szCs w:val="18"/>
              </w:rPr>
            </w:pPr>
            <w:r w:rsidRPr="006C31B1">
              <w:rPr>
                <w:rFonts w:ascii="Times New Roman" w:hAnsi="Times New Roman" w:cs="Times New Roman" w:hint="eastAsia"/>
                <w:color w:val="000000"/>
                <w:kern w:val="0"/>
                <w:sz w:val="18"/>
                <w:szCs w:val="18"/>
              </w:rPr>
              <w:t>98</w:t>
            </w:r>
          </w:p>
        </w:tc>
        <w:tc>
          <w:tcPr>
            <w:tcW w:w="1417" w:type="dxa"/>
            <w:gridSpan w:val="2"/>
            <w:tcBorders>
              <w:top w:val="single" w:sz="4" w:space="0" w:color="auto"/>
              <w:left w:val="nil"/>
              <w:bottom w:val="single" w:sz="4" w:space="0" w:color="auto"/>
              <w:right w:val="single" w:sz="4" w:space="0" w:color="auto"/>
            </w:tcBorders>
            <w:vAlign w:val="center"/>
          </w:tcPr>
          <w:p w:rsidR="006C31B1" w:rsidRPr="006C31B1" w:rsidRDefault="006C31B1" w:rsidP="006C31B1">
            <w:pPr>
              <w:widowControl/>
              <w:spacing w:line="240" w:lineRule="exact"/>
              <w:jc w:val="center"/>
              <w:rPr>
                <w:rFonts w:ascii="Times New Roman" w:hAnsi="Times New Roman" w:cs="Times New Roman"/>
                <w:kern w:val="0"/>
                <w:sz w:val="18"/>
                <w:szCs w:val="18"/>
              </w:rPr>
            </w:pPr>
          </w:p>
        </w:tc>
      </w:tr>
    </w:tbl>
    <w:p w:rsidR="006C31B1" w:rsidRPr="006C31B1" w:rsidRDefault="006C31B1" w:rsidP="006C31B1">
      <w:pPr>
        <w:widowControl/>
        <w:spacing w:line="400" w:lineRule="exact"/>
        <w:jc w:val="left"/>
        <w:rPr>
          <w:rFonts w:ascii="Times New Roman" w:hAnsi="Times New Roman" w:cs="Times New Roman"/>
          <w:color w:val="000000"/>
          <w:kern w:val="0"/>
          <w:sz w:val="18"/>
          <w:szCs w:val="18"/>
        </w:rPr>
      </w:pPr>
      <w:r w:rsidRPr="006C31B1">
        <w:rPr>
          <w:rFonts w:ascii="Times New Roman" w:hAnsi="Times New Roman" w:cs="Times New Roman"/>
          <w:color w:val="000000"/>
          <w:kern w:val="0"/>
          <w:sz w:val="18"/>
          <w:szCs w:val="18"/>
        </w:rPr>
        <w:br w:type="page"/>
      </w:r>
      <w:r w:rsidR="00BD2A50" w:rsidRPr="00BD2A50">
        <w:rPr>
          <w:rFonts w:cs="Times New Roman"/>
          <w:noProof/>
          <w:sz w:val="18"/>
          <w:szCs w:val="24"/>
        </w:rPr>
        <w:pict>
          <v:rect id="矩形 1" o:spid="_x0000_s1026" style="position:absolute;margin-left:-8.5pt;margin-top:14.6pt;width:7in;height:9.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" strokecolor="white"/>
        </w:pict>
      </w:r>
    </w:p>
    <w:tbl>
      <w:tblPr>
        <w:tblW w:w="9540" w:type="dxa"/>
        <w:tblInd w:w="97" w:type="dxa"/>
        <w:tblLayout w:type="fixed"/>
        <w:tblLook w:val="0000"/>
      </w:tblPr>
      <w:tblGrid>
        <w:gridCol w:w="9540"/>
      </w:tblGrid>
      <w:tr w:rsidR="006C31B1" w:rsidRPr="006C31B1" w:rsidTr="00836B4B">
        <w:trPr>
          <w:trHeight w:val="465"/>
        </w:trPr>
        <w:tc>
          <w:tcPr>
            <w:tcW w:w="9540" w:type="dxa"/>
            <w:tcBorders>
              <w:top w:val="single" w:sz="4" w:space="0" w:color="auto"/>
              <w:left w:val="nil"/>
              <w:bottom w:val="nil"/>
              <w:right w:val="nil"/>
            </w:tcBorders>
            <w:vAlign w:val="center"/>
          </w:tcPr>
          <w:p w:rsidR="006C31B1" w:rsidRPr="006C31B1" w:rsidRDefault="006C31B1" w:rsidP="006C31B1">
            <w:pPr>
              <w:widowControl/>
              <w:spacing w:line="400" w:lineRule="exact"/>
              <w:jc w:val="left"/>
              <w:rPr>
                <w:rFonts w:ascii="Times New Roman" w:hAnsi="Times New Roman" w:cs="Times New Roman"/>
                <w:color w:val="000000"/>
                <w:kern w:val="0"/>
                <w:sz w:val="24"/>
                <w:szCs w:val="24"/>
              </w:rPr>
            </w:pPr>
            <w:r w:rsidRPr="006C31B1">
              <w:rPr>
                <w:rFonts w:ascii="Times New Roman" w:hAnsi="Times New Roman" w:cs="Times New Roman"/>
                <w:color w:val="000000"/>
                <w:kern w:val="0"/>
                <w:sz w:val="24"/>
                <w:szCs w:val="24"/>
              </w:rPr>
              <w:lastRenderedPageBreak/>
              <w:t>注：</w:t>
            </w:r>
            <w:r w:rsidRPr="006C31B1">
              <w:rPr>
                <w:rFonts w:ascii="Times New Roman" w:hAnsi="Times New Roman" w:cs="Times New Roman"/>
                <w:color w:val="000000"/>
                <w:kern w:val="0"/>
                <w:sz w:val="24"/>
                <w:szCs w:val="24"/>
              </w:rPr>
              <w:t>1.</w:t>
            </w:r>
            <w:r w:rsidRPr="006C31B1">
              <w:rPr>
                <w:rFonts w:ascii="Times New Roman" w:hAnsi="Times New Roman" w:cs="Times New Roman"/>
                <w:color w:val="000000"/>
                <w:kern w:val="0"/>
                <w:sz w:val="24"/>
                <w:szCs w:val="24"/>
              </w:rPr>
              <w:t>一级指标分值统一设置为：产出指标</w:t>
            </w:r>
            <w:r w:rsidRPr="006C31B1">
              <w:rPr>
                <w:rFonts w:ascii="Times New Roman" w:hAnsi="Times New Roman" w:cs="Times New Roman"/>
                <w:color w:val="000000"/>
                <w:kern w:val="0"/>
                <w:sz w:val="24"/>
                <w:szCs w:val="24"/>
              </w:rPr>
              <w:t>50</w:t>
            </w:r>
            <w:r w:rsidRPr="006C31B1">
              <w:rPr>
                <w:rFonts w:ascii="Times New Roman" w:hAnsi="Times New Roman" w:cs="Times New Roman"/>
                <w:color w:val="000000"/>
                <w:kern w:val="0"/>
                <w:sz w:val="24"/>
                <w:szCs w:val="24"/>
              </w:rPr>
              <w:t>分、效益指标</w:t>
            </w:r>
            <w:r w:rsidRPr="006C31B1">
              <w:rPr>
                <w:rFonts w:ascii="Times New Roman" w:hAnsi="Times New Roman" w:cs="Times New Roman"/>
                <w:color w:val="000000"/>
                <w:kern w:val="0"/>
                <w:sz w:val="24"/>
                <w:szCs w:val="24"/>
              </w:rPr>
              <w:t>30</w:t>
            </w:r>
            <w:r w:rsidRPr="006C31B1">
              <w:rPr>
                <w:rFonts w:ascii="Times New Roman" w:hAnsi="Times New Roman" w:cs="Times New Roman"/>
                <w:color w:val="000000"/>
                <w:kern w:val="0"/>
                <w:sz w:val="24"/>
                <w:szCs w:val="24"/>
              </w:rPr>
              <w:t>分、服务对象满意度指标</w:t>
            </w:r>
            <w:r w:rsidRPr="006C31B1">
              <w:rPr>
                <w:rFonts w:ascii="Times New Roman" w:hAnsi="Times New Roman" w:cs="Times New Roman"/>
                <w:color w:val="000000"/>
                <w:kern w:val="0"/>
                <w:sz w:val="24"/>
                <w:szCs w:val="24"/>
              </w:rPr>
              <w:t>10</w:t>
            </w:r>
            <w:r w:rsidRPr="006C31B1">
              <w:rPr>
                <w:rFonts w:ascii="Times New Roman" w:hAnsi="Times New Roman" w:cs="Times New Roman"/>
                <w:color w:val="000000"/>
                <w:kern w:val="0"/>
                <w:sz w:val="24"/>
                <w:szCs w:val="24"/>
              </w:rPr>
              <w:t>分、预算资金执行率</w:t>
            </w:r>
            <w:r w:rsidRPr="006C31B1">
              <w:rPr>
                <w:rFonts w:ascii="Times New Roman" w:hAnsi="Times New Roman" w:cs="Times New Roman"/>
                <w:color w:val="000000"/>
                <w:kern w:val="0"/>
                <w:sz w:val="24"/>
                <w:szCs w:val="24"/>
              </w:rPr>
              <w:t>10</w:t>
            </w:r>
            <w:r w:rsidRPr="006C31B1">
              <w:rPr>
                <w:rFonts w:ascii="Times New Roman" w:hAnsi="Times New Roman" w:cs="Times New Roman"/>
                <w:color w:val="000000"/>
                <w:kern w:val="0"/>
                <w:sz w:val="24"/>
                <w:szCs w:val="24"/>
              </w:rPr>
              <w:t>分。如有特殊情况，上述权重可做适当调整，但加总后应等于</w:t>
            </w:r>
            <w:r w:rsidRPr="006C31B1">
              <w:rPr>
                <w:rFonts w:ascii="Times New Roman" w:hAnsi="Times New Roman" w:cs="Times New Roman"/>
                <w:color w:val="000000"/>
                <w:kern w:val="0"/>
                <w:sz w:val="24"/>
                <w:szCs w:val="24"/>
              </w:rPr>
              <w:t>100</w:t>
            </w:r>
            <w:r w:rsidRPr="006C31B1">
              <w:rPr>
                <w:rFonts w:ascii="Times New Roman" w:hAnsi="Times New Roman" w:cs="Times New Roman"/>
                <w:color w:val="000000"/>
                <w:kern w:val="0"/>
                <w:sz w:val="24"/>
                <w:szCs w:val="24"/>
              </w:rPr>
              <w:t>分。各部门根据各项指标重要程度确定三级指标的分值。得分一档最高不能超过该指标分值上限。</w:t>
            </w:r>
          </w:p>
        </w:tc>
      </w:tr>
      <w:tr w:rsidR="006C31B1" w:rsidRPr="006C31B1" w:rsidTr="00836B4B">
        <w:trPr>
          <w:trHeight w:val="465"/>
        </w:trPr>
        <w:tc>
          <w:tcPr>
            <w:tcW w:w="9540" w:type="dxa"/>
            <w:tcBorders>
              <w:top w:val="nil"/>
              <w:left w:val="nil"/>
              <w:bottom w:val="nil"/>
              <w:right w:val="nil"/>
            </w:tcBorders>
            <w:vAlign w:val="center"/>
          </w:tcPr>
          <w:p w:rsidR="006C31B1" w:rsidRPr="006C31B1" w:rsidRDefault="006C31B1" w:rsidP="006C31B1">
            <w:pPr>
              <w:widowControl/>
              <w:spacing w:line="400" w:lineRule="exact"/>
              <w:jc w:val="left"/>
              <w:rPr>
                <w:rFonts w:ascii="Times New Roman" w:hAnsi="Times New Roman" w:cs="Times New Roman"/>
                <w:color w:val="000000"/>
                <w:kern w:val="0"/>
                <w:sz w:val="24"/>
                <w:szCs w:val="24"/>
              </w:rPr>
            </w:pPr>
            <w:r w:rsidRPr="006C31B1">
              <w:rPr>
                <w:rFonts w:ascii="Times New Roman" w:hAnsi="Times New Roman" w:cs="Times New Roman"/>
                <w:color w:val="000000"/>
                <w:kern w:val="0"/>
                <w:sz w:val="24"/>
                <w:szCs w:val="24"/>
              </w:rPr>
              <w:t xml:space="preserve">    2.</w:t>
            </w:r>
            <w:r w:rsidRPr="006C31B1">
              <w:rPr>
                <w:rFonts w:ascii="Times New Roman" w:hAnsi="Times New Roman" w:cs="Times New Roman"/>
                <w:color w:val="000000"/>
                <w:kern w:val="0"/>
                <w:sz w:val="24"/>
                <w:szCs w:val="24"/>
              </w:rPr>
              <w:t>定性指标根据指标完成情况分为：达成预期指标、部分达成预期指标并具有一定效果、未达成预期指标且效果较差三档，分别按照该指标对应分值区间</w:t>
            </w:r>
            <w:r w:rsidRPr="006C31B1">
              <w:rPr>
                <w:rFonts w:ascii="Times New Roman" w:hAnsi="Times New Roman" w:cs="Times New Roman"/>
                <w:color w:val="000000"/>
                <w:kern w:val="0"/>
                <w:sz w:val="24"/>
                <w:szCs w:val="24"/>
              </w:rPr>
              <w:t>100-80%(</w:t>
            </w:r>
            <w:r w:rsidRPr="006C31B1">
              <w:rPr>
                <w:rFonts w:ascii="Times New Roman" w:hAnsi="Times New Roman" w:cs="Times New Roman"/>
                <w:color w:val="000000"/>
                <w:kern w:val="0"/>
                <w:sz w:val="24"/>
                <w:szCs w:val="24"/>
              </w:rPr>
              <w:t>含</w:t>
            </w:r>
            <w:r w:rsidRPr="006C31B1">
              <w:rPr>
                <w:rFonts w:ascii="Times New Roman" w:hAnsi="Times New Roman" w:cs="Times New Roman"/>
                <w:color w:val="000000"/>
                <w:kern w:val="0"/>
                <w:sz w:val="24"/>
                <w:szCs w:val="24"/>
              </w:rPr>
              <w:t>80%)</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80-50%(</w:t>
            </w:r>
            <w:r w:rsidRPr="006C31B1">
              <w:rPr>
                <w:rFonts w:ascii="Times New Roman" w:hAnsi="Times New Roman" w:cs="Times New Roman"/>
                <w:color w:val="000000"/>
                <w:kern w:val="0"/>
                <w:sz w:val="24"/>
                <w:szCs w:val="24"/>
              </w:rPr>
              <w:t>含</w:t>
            </w:r>
            <w:r w:rsidRPr="006C31B1">
              <w:rPr>
                <w:rFonts w:ascii="Times New Roman" w:hAnsi="Times New Roman" w:cs="Times New Roman"/>
                <w:color w:val="000000"/>
                <w:kern w:val="0"/>
                <w:sz w:val="24"/>
                <w:szCs w:val="24"/>
              </w:rPr>
              <w:t>50%)</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50-0%</w:t>
            </w:r>
            <w:r w:rsidRPr="006C31B1">
              <w:rPr>
                <w:rFonts w:ascii="Times New Roman" w:hAnsi="Times New Roman" w:cs="Times New Roman"/>
                <w:color w:val="000000"/>
                <w:kern w:val="0"/>
                <w:sz w:val="24"/>
                <w:szCs w:val="24"/>
              </w:rPr>
              <w:t>合理确定分值。</w:t>
            </w:r>
          </w:p>
        </w:tc>
      </w:tr>
      <w:tr w:rsidR="006C31B1" w:rsidRPr="006C31B1" w:rsidTr="00836B4B">
        <w:trPr>
          <w:trHeight w:val="465"/>
        </w:trPr>
        <w:tc>
          <w:tcPr>
            <w:tcW w:w="9540" w:type="dxa"/>
            <w:tcBorders>
              <w:top w:val="nil"/>
              <w:left w:val="nil"/>
              <w:bottom w:val="nil"/>
              <w:right w:val="nil"/>
            </w:tcBorders>
            <w:vAlign w:val="center"/>
          </w:tcPr>
          <w:p w:rsidR="006C31B1" w:rsidRPr="006C31B1" w:rsidRDefault="006C31B1" w:rsidP="006C31B1">
            <w:pPr>
              <w:widowControl/>
              <w:spacing w:line="400" w:lineRule="exact"/>
              <w:jc w:val="left"/>
              <w:rPr>
                <w:rFonts w:ascii="Times New Roman" w:hAnsi="Times New Roman" w:cs="Times New Roman"/>
                <w:color w:val="000000"/>
                <w:kern w:val="0"/>
                <w:sz w:val="24"/>
                <w:szCs w:val="24"/>
              </w:rPr>
            </w:pPr>
            <w:r w:rsidRPr="006C31B1">
              <w:rPr>
                <w:rFonts w:ascii="Times New Roman" w:hAnsi="Times New Roman" w:cs="Times New Roman"/>
                <w:color w:val="000000"/>
                <w:kern w:val="0"/>
                <w:sz w:val="24"/>
                <w:szCs w:val="24"/>
              </w:rPr>
              <w:t xml:space="preserve">    3.</w:t>
            </w:r>
            <w:r w:rsidRPr="006C31B1">
              <w:rPr>
                <w:rFonts w:ascii="Times New Roman" w:hAnsi="Times New Roman" w:cs="Times New Roman"/>
                <w:color w:val="000000"/>
                <w:kern w:val="0"/>
                <w:sz w:val="24"/>
                <w:szCs w:val="24"/>
              </w:rPr>
              <w:t>定量指标若为正向指标（即指标值为</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），则得分计算方法应用全年实际值（</w:t>
            </w:r>
            <w:r w:rsidRPr="006C31B1">
              <w:rPr>
                <w:rFonts w:ascii="Times New Roman" w:hAnsi="Times New Roman" w:cs="Times New Roman"/>
                <w:color w:val="000000"/>
                <w:kern w:val="0"/>
                <w:sz w:val="24"/>
                <w:szCs w:val="24"/>
              </w:rPr>
              <w:t>B</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年度指标值（</w:t>
            </w:r>
            <w:r w:rsidRPr="006C31B1">
              <w:rPr>
                <w:rFonts w:ascii="Times New Roman" w:hAnsi="Times New Roman" w:cs="Times New Roman"/>
                <w:color w:val="000000"/>
                <w:kern w:val="0"/>
                <w:sz w:val="24"/>
                <w:szCs w:val="24"/>
              </w:rPr>
              <w:t>A</w:t>
            </w:r>
            <w:r w:rsidRPr="006C31B1">
              <w:rPr>
                <w:rFonts w:ascii="Times New Roman" w:hAnsi="Times New Roman" w:cs="Times New Roman"/>
                <w:color w:val="000000"/>
                <w:kern w:val="0"/>
                <w:sz w:val="24"/>
                <w:szCs w:val="24"/>
              </w:rPr>
              <w:t>）</w:t>
            </w:r>
            <w:r w:rsidRPr="006C31B1">
              <w:rPr>
                <w:rFonts w:ascii="宋体" w:hAnsi="宋体" w:cs="宋体" w:hint="eastAsia"/>
                <w:color w:val="000000"/>
                <w:kern w:val="0"/>
                <w:sz w:val="24"/>
                <w:szCs w:val="24"/>
              </w:rPr>
              <w:t>╳</w:t>
            </w:r>
            <w:r w:rsidRPr="006C31B1">
              <w:rPr>
                <w:rFonts w:ascii="Times New Roman" w:hAnsi="Times New Roman" w:cs="Times New Roman"/>
                <w:color w:val="000000"/>
                <w:kern w:val="0"/>
                <w:sz w:val="24"/>
                <w:szCs w:val="24"/>
              </w:rPr>
              <w:t>该指标分值；若定量指标为反向指标（即指标值为</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），则得分计算方法应用年度指标值（</w:t>
            </w:r>
            <w:r w:rsidRPr="006C31B1">
              <w:rPr>
                <w:rFonts w:ascii="Times New Roman" w:hAnsi="Times New Roman" w:cs="Times New Roman"/>
                <w:color w:val="000000"/>
                <w:kern w:val="0"/>
                <w:sz w:val="24"/>
                <w:szCs w:val="24"/>
              </w:rPr>
              <w:t>A</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全年实际值（</w:t>
            </w:r>
            <w:r w:rsidRPr="006C31B1">
              <w:rPr>
                <w:rFonts w:ascii="Times New Roman" w:hAnsi="Times New Roman" w:cs="Times New Roman"/>
                <w:color w:val="000000"/>
                <w:kern w:val="0"/>
                <w:sz w:val="24"/>
                <w:szCs w:val="24"/>
              </w:rPr>
              <w:t>B</w:t>
            </w:r>
            <w:r w:rsidRPr="006C31B1">
              <w:rPr>
                <w:rFonts w:ascii="Times New Roman" w:hAnsi="Times New Roman" w:cs="Times New Roman"/>
                <w:color w:val="000000"/>
                <w:kern w:val="0"/>
                <w:sz w:val="24"/>
                <w:szCs w:val="24"/>
              </w:rPr>
              <w:t>）</w:t>
            </w:r>
            <w:r w:rsidRPr="006C31B1">
              <w:rPr>
                <w:rFonts w:ascii="宋体" w:hAnsi="宋体" w:cs="宋体" w:hint="eastAsia"/>
                <w:color w:val="000000"/>
                <w:kern w:val="0"/>
                <w:sz w:val="24"/>
                <w:szCs w:val="24"/>
              </w:rPr>
              <w:t>╳</w:t>
            </w:r>
            <w:r w:rsidRPr="006C31B1">
              <w:rPr>
                <w:rFonts w:ascii="Times New Roman" w:hAnsi="Times New Roman" w:cs="Times New Roman"/>
                <w:color w:val="000000"/>
                <w:kern w:val="0"/>
                <w:sz w:val="24"/>
                <w:szCs w:val="24"/>
              </w:rPr>
              <w:t>该指标分值。</w:t>
            </w:r>
          </w:p>
        </w:tc>
      </w:tr>
      <w:tr w:rsidR="006C31B1" w:rsidRPr="006C31B1" w:rsidTr="00836B4B">
        <w:trPr>
          <w:trHeight w:val="167"/>
        </w:trPr>
        <w:tc>
          <w:tcPr>
            <w:tcW w:w="9540" w:type="dxa"/>
            <w:tcBorders>
              <w:top w:val="nil"/>
              <w:left w:val="nil"/>
              <w:bottom w:val="nil"/>
              <w:right w:val="nil"/>
            </w:tcBorders>
            <w:noWrap/>
            <w:vAlign w:val="center"/>
          </w:tcPr>
          <w:p w:rsidR="006C31B1" w:rsidRPr="006C31B1" w:rsidRDefault="006C31B1" w:rsidP="006C31B1">
            <w:pPr>
              <w:widowControl/>
              <w:spacing w:line="400" w:lineRule="exact"/>
              <w:jc w:val="left"/>
              <w:rPr>
                <w:rFonts w:ascii="Times New Roman" w:hAnsi="Times New Roman" w:cs="Times New Roman"/>
                <w:color w:val="000000"/>
                <w:kern w:val="0"/>
                <w:sz w:val="24"/>
                <w:szCs w:val="24"/>
              </w:rPr>
            </w:pPr>
            <w:r w:rsidRPr="006C31B1">
              <w:rPr>
                <w:rFonts w:ascii="Times New Roman" w:hAnsi="Times New Roman" w:cs="Times New Roman"/>
                <w:color w:val="000000"/>
                <w:kern w:val="0"/>
                <w:sz w:val="24"/>
                <w:szCs w:val="24"/>
              </w:rPr>
              <w:t xml:space="preserve">    4.</w:t>
            </w:r>
            <w:r w:rsidRPr="006C31B1">
              <w:rPr>
                <w:rFonts w:ascii="Times New Roman" w:hAnsi="Times New Roman" w:cs="Times New Roman"/>
                <w:color w:val="000000"/>
                <w:kern w:val="0"/>
                <w:sz w:val="24"/>
                <w:szCs w:val="24"/>
              </w:rPr>
              <w:t>请在</w:t>
            </w:r>
            <w:r w:rsidRPr="006C31B1">
              <w:rPr>
                <w:rFonts w:ascii="Times New Roman" w:hAnsi="Times New Roman" w:cs="Times New Roman"/>
                <w:color w:val="000000"/>
                <w:kern w:val="0"/>
                <w:sz w:val="24"/>
                <w:szCs w:val="24"/>
              </w:rPr>
              <w:t>“</w:t>
            </w:r>
            <w:r w:rsidRPr="006C31B1">
              <w:rPr>
                <w:rFonts w:ascii="Times New Roman" w:hAnsi="Times New Roman" w:cs="Times New Roman"/>
                <w:kern w:val="0"/>
                <w:sz w:val="24"/>
                <w:szCs w:val="24"/>
              </w:rPr>
              <w:t>偏差原因分析及改进措施</w:t>
            </w:r>
            <w:r w:rsidRPr="006C31B1">
              <w:rPr>
                <w:rFonts w:ascii="Times New Roman" w:hAnsi="Times New Roman" w:cs="Times New Roman"/>
                <w:color w:val="000000"/>
                <w:kern w:val="0"/>
                <w:sz w:val="24"/>
                <w:szCs w:val="24"/>
              </w:rPr>
              <w:t>”</w:t>
            </w:r>
            <w:r w:rsidRPr="006C31B1">
              <w:rPr>
                <w:rFonts w:ascii="Times New Roman" w:hAnsi="Times New Roman" w:cs="Times New Roman"/>
                <w:color w:val="000000"/>
                <w:kern w:val="0"/>
                <w:sz w:val="24"/>
                <w:szCs w:val="24"/>
              </w:rPr>
              <w:t>中说明偏离目标、不能完成目标的原因及拟采取的措施。</w:t>
            </w:r>
          </w:p>
        </w:tc>
      </w:tr>
    </w:tbl>
    <w:p w:rsidR="00B11F79" w:rsidRDefault="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Pr="00B11F79" w:rsidRDefault="00B11F79" w:rsidP="00B11F79"/>
    <w:p w:rsidR="00B11F79" w:rsidRDefault="00B11F79" w:rsidP="00B11F79"/>
    <w:p w:rsidR="00B11F79" w:rsidRDefault="00B11F79">
      <w:pPr>
        <w:widowControl/>
        <w:jc w:val="left"/>
        <w:sectPr w:rsidR="00B11F79" w:rsidSect="00B11F79">
          <w:pgSz w:w="11906" w:h="16838"/>
          <w:pgMar w:top="1440" w:right="1800" w:bottom="1440" w:left="1800" w:header="851" w:footer="992" w:gutter="0"/>
          <w:cols w:space="425"/>
          <w:docGrid w:type="lines" w:linePitch="312"/>
        </w:sectPr>
      </w:pPr>
      <w:r>
        <w:br w:type="page"/>
      </w:r>
    </w:p>
    <w:p w:rsidR="00B11F79" w:rsidRDefault="00B11F79">
      <w:pPr>
        <w:widowControl/>
        <w:jc w:val="left"/>
      </w:pPr>
    </w:p>
    <w:p w:rsidR="00B11F79" w:rsidRDefault="00B11F79" w:rsidP="00B11F79">
      <w:pPr>
        <w:spacing w:line="560" w:lineRule="exact"/>
        <w:rPr>
          <w:rFonts w:ascii="Times New Roman" w:eastAsia="仿宋_GB2312" w:hAnsi="Times New Roman" w:cs="Times New Roman"/>
          <w:bCs/>
          <w:color w:val="000000"/>
          <w:sz w:val="32"/>
          <w:szCs w:val="32"/>
        </w:rPr>
      </w:pPr>
      <w:r w:rsidRPr="00B11F79">
        <w:rPr>
          <w:rFonts w:ascii="Times New Roman" w:eastAsia="仿宋_GB2312" w:hAnsi="Times New Roman" w:cs="Times New Roman"/>
          <w:bCs/>
          <w:color w:val="000000"/>
          <w:sz w:val="32"/>
          <w:szCs w:val="32"/>
        </w:rPr>
        <w:t>附件</w:t>
      </w:r>
      <w:r w:rsidRPr="00B11F79">
        <w:rPr>
          <w:rFonts w:ascii="Times New Roman" w:eastAsia="仿宋_GB2312" w:hAnsi="Times New Roman" w:cs="Times New Roman" w:hint="eastAsia"/>
          <w:bCs/>
          <w:color w:val="000000"/>
          <w:sz w:val="32"/>
          <w:szCs w:val="32"/>
        </w:rPr>
        <w:t>2</w:t>
      </w:r>
    </w:p>
    <w:p w:rsidR="00B11F79" w:rsidRPr="00B11F79" w:rsidRDefault="00B11F79" w:rsidP="00B11F79">
      <w:pPr>
        <w:spacing w:line="560" w:lineRule="exact"/>
        <w:ind w:firstLineChars="1000" w:firstLine="3614"/>
        <w:rPr>
          <w:rFonts w:ascii="Times New Roman" w:eastAsia="仿宋_GB2312" w:hAnsi="Times New Roman" w:cs="Times New Roman"/>
          <w:bCs/>
          <w:color w:val="000000"/>
          <w:sz w:val="32"/>
          <w:szCs w:val="32"/>
        </w:rPr>
      </w:pPr>
      <w:r w:rsidRPr="00B11F79">
        <w:rPr>
          <w:rFonts w:ascii="Times New Roman" w:hAnsi="Times New Roman" w:cs="Times New Roman"/>
          <w:b/>
          <w:bCs/>
          <w:color w:val="000000"/>
          <w:sz w:val="36"/>
          <w:szCs w:val="28"/>
        </w:rPr>
        <w:t>项目支出绩效评价共性指标表</w:t>
      </w:r>
    </w:p>
    <w:tbl>
      <w:tblPr>
        <w:tblW w:w="12589"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00"/>
      </w:tblPr>
      <w:tblGrid>
        <w:gridCol w:w="682"/>
        <w:gridCol w:w="709"/>
        <w:gridCol w:w="1134"/>
        <w:gridCol w:w="567"/>
        <w:gridCol w:w="2835"/>
        <w:gridCol w:w="6096"/>
        <w:gridCol w:w="566"/>
      </w:tblGrid>
      <w:tr w:rsidR="00B11F79" w:rsidRPr="00B11F79" w:rsidTr="00240137">
        <w:trPr>
          <w:trHeight w:val="692"/>
          <w:tblHeader/>
          <w:jc w:val="center"/>
        </w:trPr>
        <w:tc>
          <w:tcPr>
            <w:tcW w:w="682"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一级指标</w:t>
            </w: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二级指标</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三级指标</w:t>
            </w:r>
          </w:p>
        </w:tc>
        <w:tc>
          <w:tcPr>
            <w:tcW w:w="567" w:type="dxa"/>
            <w:shd w:val="clear" w:color="auto" w:fill="FFFFFF"/>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分</w:t>
            </w:r>
          </w:p>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值</w:t>
            </w:r>
          </w:p>
        </w:tc>
        <w:tc>
          <w:tcPr>
            <w:tcW w:w="2835"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指标解释</w:t>
            </w:r>
          </w:p>
        </w:tc>
        <w:tc>
          <w:tcPr>
            <w:tcW w:w="609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指标说明</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b/>
                <w:bCs/>
                <w:color w:val="000000"/>
                <w:kern w:val="0"/>
                <w:sz w:val="22"/>
              </w:rPr>
            </w:pPr>
            <w:r w:rsidRPr="00B11F79">
              <w:rPr>
                <w:rFonts w:ascii="Times New Roman" w:hAnsi="Times New Roman" w:cs="Times New Roman"/>
                <w:b/>
                <w:bCs/>
                <w:color w:val="000000"/>
                <w:kern w:val="0"/>
                <w:sz w:val="22"/>
                <w:szCs w:val="22"/>
              </w:rPr>
              <w:t>得分</w:t>
            </w:r>
          </w:p>
        </w:tc>
      </w:tr>
      <w:tr w:rsidR="00B11F79" w:rsidRPr="00B11F79" w:rsidTr="00240137">
        <w:trPr>
          <w:trHeight w:val="2318"/>
          <w:jc w:val="center"/>
        </w:trPr>
        <w:tc>
          <w:tcPr>
            <w:tcW w:w="682"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决策　</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　</w:t>
            </w:r>
          </w:p>
          <w:p w:rsidR="00B11F79" w:rsidRPr="00B11F79" w:rsidRDefault="00B11F79" w:rsidP="00B11F79">
            <w:pPr>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　</w:t>
            </w:r>
          </w:p>
        </w:tc>
        <w:tc>
          <w:tcPr>
            <w:tcW w:w="709"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项目立项　</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立项依据</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充分性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项目立项是否符合法律法规、相关政策、发展规划以及部门职责，用以反映和考核项目立项依据情况。</w:t>
            </w:r>
          </w:p>
        </w:tc>
        <w:tc>
          <w:tcPr>
            <w:tcW w:w="6096" w:type="dxa"/>
            <w:shd w:val="clear" w:color="auto" w:fill="FFFFFF"/>
            <w:vAlign w:val="center"/>
          </w:tcPr>
          <w:p w:rsidR="00B11F79" w:rsidRPr="00B11F79" w:rsidRDefault="00B11F79" w:rsidP="00B11F79">
            <w:pPr>
              <w:widowControl/>
              <w:spacing w:line="0" w:lineRule="atLeast"/>
              <w:jc w:val="lef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项目立项是否符合国家法律法规、国民经济发展规划和相关政策；</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项目立项是否符合行业发展规划和政策要求；</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项目立项是否与部门职责范围相符，属于部门履职所需；</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④</w:t>
            </w:r>
            <w:r w:rsidRPr="00B11F79">
              <w:rPr>
                <w:rFonts w:ascii="Times New Roman" w:hAnsi="Times New Roman" w:cs="Times New Roman"/>
                <w:color w:val="000000"/>
                <w:kern w:val="0"/>
                <w:sz w:val="22"/>
                <w:szCs w:val="22"/>
              </w:rPr>
              <w:t>项目是否属于公共财政支持范围，是否符合中央、地方事权支出责任划分原则；</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⑤</w:t>
            </w:r>
            <w:r w:rsidRPr="00B11F79">
              <w:rPr>
                <w:rFonts w:ascii="Times New Roman" w:hAnsi="Times New Roman" w:cs="Times New Roman"/>
                <w:color w:val="000000"/>
                <w:kern w:val="0"/>
                <w:sz w:val="22"/>
                <w:szCs w:val="22"/>
              </w:rPr>
              <w:t>项目是否与相关部门同类项目或部门内部相关项目重复。</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4</w:t>
            </w:r>
          </w:p>
        </w:tc>
      </w:tr>
      <w:tr w:rsidR="00B11F79" w:rsidRPr="00B11F79" w:rsidTr="00240137">
        <w:trPr>
          <w:trHeight w:val="1510"/>
          <w:jc w:val="center"/>
        </w:trPr>
        <w:tc>
          <w:tcPr>
            <w:tcW w:w="682"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709"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立项程序</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规范性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3</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项目申请、设立过程是否符合相关要求，用以反映和考核项目立项的规范情况。</w:t>
            </w:r>
          </w:p>
        </w:tc>
        <w:tc>
          <w:tcPr>
            <w:tcW w:w="6096" w:type="dxa"/>
            <w:shd w:val="clear" w:color="auto" w:fill="FFFFFF"/>
            <w:vAlign w:val="center"/>
          </w:tcPr>
          <w:p w:rsidR="00B11F79" w:rsidRPr="00B11F79" w:rsidRDefault="00B11F79" w:rsidP="00B11F79">
            <w:pPr>
              <w:widowControl/>
              <w:spacing w:line="0" w:lineRule="atLeast"/>
              <w:jc w:val="lef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项目是否按照规定的程序申请设立；</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审批文件、材料是否符合相关要求；</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事前是否已经过必要的可行性研究、专家论证、风险评估、绩效评估、集体决策。</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3</w:t>
            </w:r>
          </w:p>
        </w:tc>
      </w:tr>
      <w:tr w:rsidR="00B11F79" w:rsidRPr="00B11F79" w:rsidTr="00240137">
        <w:trPr>
          <w:trHeight w:val="1829"/>
          <w:jc w:val="center"/>
        </w:trPr>
        <w:tc>
          <w:tcPr>
            <w:tcW w:w="682"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绩效目标　</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绩效目标</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合理性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项目所设定的绩效目标是否依据充分，是否符合客观实际，用以反映和考核项目绩效目标与项目实施的相符情况。</w:t>
            </w:r>
          </w:p>
        </w:tc>
        <w:tc>
          <w:tcPr>
            <w:tcW w:w="6096" w:type="dxa"/>
            <w:shd w:val="clear" w:color="auto" w:fill="FFFFFF"/>
            <w:vAlign w:val="center"/>
          </w:tcPr>
          <w:p w:rsidR="00B11F79" w:rsidRPr="00B11F79" w:rsidRDefault="00B11F79" w:rsidP="00B11F79">
            <w:pPr>
              <w:widowControl/>
              <w:spacing w:line="0" w:lineRule="atLeast"/>
              <w:jc w:val="lef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（如未设定预算绩效目标，也可考核其他工作任务目标）</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项目是否有绩效目标；</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项目绩效目标与实际工作内容是否具有相关性；</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项目预期产出效益和效果是否符合正常的业绩水平；</w:t>
            </w:r>
          </w:p>
          <w:p w:rsidR="00B11F79" w:rsidRPr="00B11F79" w:rsidRDefault="00B11F79" w:rsidP="00B11F79">
            <w:pPr>
              <w:widowControl/>
              <w:spacing w:line="0" w:lineRule="atLeast"/>
              <w:jc w:val="left"/>
              <w:rPr>
                <w:rFonts w:ascii="Times New Roman" w:hAnsi="Times New Roman" w:cs="Times New Roman"/>
                <w:color w:val="000000"/>
                <w:kern w:val="0"/>
                <w:sz w:val="22"/>
              </w:rPr>
            </w:pPr>
            <w:r w:rsidRPr="00B11F79">
              <w:rPr>
                <w:rFonts w:ascii="宋体" w:hAnsi="宋体" w:cs="宋体" w:hint="eastAsia"/>
                <w:color w:val="000000"/>
                <w:kern w:val="0"/>
                <w:sz w:val="22"/>
                <w:szCs w:val="22"/>
              </w:rPr>
              <w:t>④</w:t>
            </w:r>
            <w:r w:rsidRPr="00B11F79">
              <w:rPr>
                <w:rFonts w:ascii="Times New Roman" w:hAnsi="Times New Roman" w:cs="Times New Roman"/>
                <w:color w:val="000000"/>
                <w:kern w:val="0"/>
                <w:sz w:val="22"/>
                <w:szCs w:val="22"/>
              </w:rPr>
              <w:t>是否与预算确定的项目投资额或资金量相匹配。</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4</w:t>
            </w:r>
          </w:p>
        </w:tc>
      </w:tr>
      <w:tr w:rsidR="00B11F79" w:rsidRPr="00B11F79" w:rsidTr="00240137">
        <w:trPr>
          <w:trHeight w:val="1464"/>
          <w:jc w:val="center"/>
        </w:trPr>
        <w:tc>
          <w:tcPr>
            <w:tcW w:w="682"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lastRenderedPageBreak/>
              <w:t xml:space="preserve">决策　</w:t>
            </w: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绩效目标</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绩效指标</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明确性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依据绩效目标设定的绩效指标是否清晰、细化、可衡量等，用以反映和考核项目绩效目标的明细化情况。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是否将项目绩效目标细化分解为具体的绩效指标；</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是否通过清晰、可衡量的指标值予以体现；</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是否与项目目标任务数或计划数相对应。</w:t>
            </w:r>
            <w:r w:rsidRPr="00B11F79">
              <w:rPr>
                <w:rFonts w:ascii="Times New Roman" w:hAnsi="Times New Roman" w:cs="Times New Roman"/>
                <w:color w:val="000000"/>
                <w:kern w:val="0"/>
                <w:sz w:val="22"/>
                <w:szCs w:val="22"/>
              </w:rPr>
              <w:br/>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4</w:t>
            </w:r>
          </w:p>
        </w:tc>
      </w:tr>
      <w:tr w:rsidR="00B11F79" w:rsidRPr="00B11F79" w:rsidTr="00240137">
        <w:trPr>
          <w:trHeight w:val="1942"/>
          <w:jc w:val="center"/>
        </w:trPr>
        <w:tc>
          <w:tcPr>
            <w:tcW w:w="682"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709"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资金投入</w:t>
            </w:r>
          </w:p>
          <w:p w:rsidR="00B11F79" w:rsidRPr="00B11F79" w:rsidRDefault="00B11F79" w:rsidP="00B11F79">
            <w:pPr>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　</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预算编制</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科学性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3</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项目预算编制是否经过科学论证、有明确标准，资金额度与年度目标是否相适应，用以反映和考核项目预算编制的科学性、合理性情况。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预算编制是否经过科学论证；</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预算内容与项目内容是否匹配；</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预算额度测算依据是否充分，是否按照标准编制；</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④</w:t>
            </w:r>
            <w:r w:rsidRPr="00B11F79">
              <w:rPr>
                <w:rFonts w:ascii="Times New Roman" w:hAnsi="Times New Roman" w:cs="Times New Roman"/>
                <w:color w:val="000000"/>
                <w:kern w:val="0"/>
                <w:sz w:val="22"/>
                <w:szCs w:val="22"/>
              </w:rPr>
              <w:t>预算确定的项目投资额或资金量是否与工作任务相匹配。</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3</w:t>
            </w:r>
          </w:p>
        </w:tc>
      </w:tr>
      <w:tr w:rsidR="00B11F79" w:rsidRPr="00B11F79" w:rsidTr="00240137">
        <w:trPr>
          <w:trHeight w:val="1706"/>
          <w:jc w:val="center"/>
        </w:trPr>
        <w:tc>
          <w:tcPr>
            <w:tcW w:w="682"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709"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资金分配</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合理性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3</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项目预算资金分配是否有测算依据，与补助单位或地方实际是否相适应，用以反映和考核项目预算资金分配的科学性、合理性情况。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预算资金分配依据是否充分；</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资金分配额度是否合理，与项目单位或地方实际是否相适应。</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3</w:t>
            </w:r>
          </w:p>
        </w:tc>
      </w:tr>
      <w:tr w:rsidR="00B11F79" w:rsidRPr="00B11F79" w:rsidTr="00240137">
        <w:trPr>
          <w:trHeight w:val="1415"/>
          <w:jc w:val="center"/>
        </w:trPr>
        <w:tc>
          <w:tcPr>
            <w:tcW w:w="682" w:type="dxa"/>
            <w:vMerge w:val="restart"/>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过程</w:t>
            </w:r>
          </w:p>
        </w:tc>
        <w:tc>
          <w:tcPr>
            <w:tcW w:w="709"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资金管理</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资金到位率</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3</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实际到位资金与预算资金的比率，用以反映和考核资金落实情况对项目实施的总体保障程度。</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资金到位率</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（实际到位资金</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预算资金）</w:t>
            </w:r>
            <w:r w:rsidRPr="00B11F79">
              <w:rPr>
                <w:rFonts w:ascii="Times New Roman" w:hAnsi="Times New Roman" w:cs="Times New Roman"/>
                <w:color w:val="000000"/>
                <w:kern w:val="0"/>
                <w:sz w:val="22"/>
                <w:szCs w:val="22"/>
              </w:rPr>
              <w:t>×100%</w:t>
            </w:r>
            <w:r w:rsidRPr="00B11F79">
              <w:rPr>
                <w:rFonts w:ascii="Times New Roman" w:hAnsi="Times New Roman" w:cs="Times New Roman"/>
                <w:color w:val="000000"/>
                <w:kern w:val="0"/>
                <w:sz w:val="22"/>
                <w:szCs w:val="22"/>
              </w:rPr>
              <w:t>。</w:t>
            </w:r>
          </w:p>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实际到位资金：一定时期（本年度或项目期）内落实到具体项目的资金。</w:t>
            </w:r>
          </w:p>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预算资金：一定时期（本年度或项目期）内预算安排到具体项目的资金。</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2</w:t>
            </w:r>
          </w:p>
        </w:tc>
      </w:tr>
      <w:tr w:rsidR="00B11F79" w:rsidRPr="00B11F79" w:rsidTr="00240137">
        <w:trPr>
          <w:trHeight w:val="1320"/>
          <w:jc w:val="center"/>
        </w:trPr>
        <w:tc>
          <w:tcPr>
            <w:tcW w:w="682"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709"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预算执行率</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项目预算资金是否按照计划执行，用以反映或考核项目预算执行情况。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预算执行率</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（实际支出资金</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实际到位资金）</w:t>
            </w:r>
            <w:r w:rsidRPr="00B11F79">
              <w:rPr>
                <w:rFonts w:ascii="Times New Roman" w:hAnsi="Times New Roman" w:cs="Times New Roman"/>
                <w:color w:val="000000"/>
                <w:kern w:val="0"/>
                <w:sz w:val="22"/>
                <w:szCs w:val="22"/>
              </w:rPr>
              <w:t>×100%</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实际支出资金：一定时期（本年度或项目期）内项目实际拨付的资金。</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4</w:t>
            </w:r>
          </w:p>
        </w:tc>
      </w:tr>
      <w:tr w:rsidR="00B11F79" w:rsidRPr="00B11F79" w:rsidTr="00240137">
        <w:trPr>
          <w:trHeight w:val="2076"/>
          <w:jc w:val="center"/>
        </w:trPr>
        <w:tc>
          <w:tcPr>
            <w:tcW w:w="682"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　</w:t>
            </w:r>
          </w:p>
          <w:p w:rsidR="00B11F79" w:rsidRPr="00B11F79" w:rsidRDefault="00B11F79" w:rsidP="00B11F79">
            <w:pPr>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过程　</w:t>
            </w: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资金管理</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资金使用</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合规性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项目资金使用是否符合相关的财务管理制度规定，用以反映和考核项目资金的规范运行情况。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是否符合国家财经法规和财务管理制度以及有关专项资金管理办法的规定；</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资金的拨付是否有完整的审批程序和手续；</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是否符合项目预算批复或合同规定的用途；</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④</w:t>
            </w:r>
            <w:r w:rsidRPr="00B11F79">
              <w:rPr>
                <w:rFonts w:ascii="Times New Roman" w:hAnsi="Times New Roman" w:cs="Times New Roman"/>
                <w:color w:val="000000"/>
                <w:kern w:val="0"/>
                <w:sz w:val="22"/>
                <w:szCs w:val="22"/>
              </w:rPr>
              <w:t>是否存在截留、挤占、挪用、虚列支出等情况。</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4</w:t>
            </w:r>
          </w:p>
        </w:tc>
      </w:tr>
      <w:tr w:rsidR="00B11F79" w:rsidRPr="00B11F79" w:rsidTr="00240137">
        <w:trPr>
          <w:trHeight w:val="1797"/>
          <w:jc w:val="center"/>
        </w:trPr>
        <w:tc>
          <w:tcPr>
            <w:tcW w:w="682"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709"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组织实施</w:t>
            </w:r>
          </w:p>
          <w:p w:rsidR="00B11F79" w:rsidRPr="00B11F79" w:rsidRDefault="00B11F79" w:rsidP="00B11F79">
            <w:pPr>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　</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管理制度</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健全性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项目实施单位的财务和业务管理制度是否健全，用以反映和考核财务和业务管理制度对项目顺利实施的保障情况。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是否已制定或具有相应的财务和业务管理制度；</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财务和业务管理制度是否合法、合规、完整。</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3</w:t>
            </w:r>
          </w:p>
        </w:tc>
      </w:tr>
      <w:tr w:rsidR="00B11F79" w:rsidRPr="00B11F79" w:rsidTr="00240137">
        <w:trPr>
          <w:trHeight w:val="1769"/>
          <w:jc w:val="center"/>
        </w:trPr>
        <w:tc>
          <w:tcPr>
            <w:tcW w:w="682"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709"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制度执行</w:t>
            </w:r>
          </w:p>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有效性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4</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项目实施是否符合相关管理规定，用以反映和考核相关管理制度的有效执行情况。</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评价要点：</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①</w:t>
            </w:r>
            <w:r w:rsidRPr="00B11F79">
              <w:rPr>
                <w:rFonts w:ascii="Times New Roman" w:hAnsi="Times New Roman" w:cs="Times New Roman"/>
                <w:color w:val="000000"/>
                <w:kern w:val="0"/>
                <w:sz w:val="22"/>
                <w:szCs w:val="22"/>
              </w:rPr>
              <w:t>是否遵守相关法律法规和相关管理规定；</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②</w:t>
            </w:r>
            <w:r w:rsidRPr="00B11F79">
              <w:rPr>
                <w:rFonts w:ascii="Times New Roman" w:hAnsi="Times New Roman" w:cs="Times New Roman"/>
                <w:color w:val="000000"/>
                <w:kern w:val="0"/>
                <w:sz w:val="22"/>
                <w:szCs w:val="22"/>
              </w:rPr>
              <w:t>项目调整及支出调整手续是否完备；</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③</w:t>
            </w:r>
            <w:r w:rsidRPr="00B11F79">
              <w:rPr>
                <w:rFonts w:ascii="Times New Roman" w:hAnsi="Times New Roman" w:cs="Times New Roman"/>
                <w:color w:val="000000"/>
                <w:kern w:val="0"/>
                <w:sz w:val="22"/>
                <w:szCs w:val="22"/>
              </w:rPr>
              <w:t>项目合同书、验收报告、技术鉴定等资料是否齐全并及时归档；</w:t>
            </w:r>
            <w:r w:rsidRPr="00B11F79">
              <w:rPr>
                <w:rFonts w:ascii="Times New Roman" w:hAnsi="Times New Roman" w:cs="Times New Roman"/>
                <w:color w:val="000000"/>
                <w:kern w:val="0"/>
                <w:sz w:val="22"/>
                <w:szCs w:val="22"/>
              </w:rPr>
              <w:br/>
            </w:r>
            <w:r w:rsidRPr="00B11F79">
              <w:rPr>
                <w:rFonts w:ascii="宋体" w:hAnsi="宋体" w:cs="宋体" w:hint="eastAsia"/>
                <w:color w:val="000000"/>
                <w:kern w:val="0"/>
                <w:sz w:val="22"/>
                <w:szCs w:val="22"/>
              </w:rPr>
              <w:t>④</w:t>
            </w:r>
            <w:r w:rsidRPr="00B11F79">
              <w:rPr>
                <w:rFonts w:ascii="Times New Roman" w:hAnsi="Times New Roman" w:cs="Times New Roman"/>
                <w:color w:val="000000"/>
                <w:kern w:val="0"/>
                <w:sz w:val="22"/>
                <w:szCs w:val="22"/>
              </w:rPr>
              <w:t>项目实施的人员条件、场地设备、信息支撑等是否落实到位。</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4</w:t>
            </w:r>
          </w:p>
        </w:tc>
      </w:tr>
      <w:tr w:rsidR="00B11F79" w:rsidRPr="00B11F79" w:rsidTr="00240137">
        <w:trPr>
          <w:trHeight w:val="1917"/>
          <w:jc w:val="center"/>
        </w:trPr>
        <w:tc>
          <w:tcPr>
            <w:tcW w:w="682"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lastRenderedPageBreak/>
              <w:t>产出</w:t>
            </w: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产出数量</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实际完成率</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8</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项目实施的实际产出数与计划产出数的比率，用以反映和考核项目产出数量目标的实现程度。</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实际完成率</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（实际产出数</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计划产出数）</w:t>
            </w:r>
            <w:r w:rsidRPr="00B11F79">
              <w:rPr>
                <w:rFonts w:ascii="Times New Roman" w:hAnsi="Times New Roman" w:cs="Times New Roman"/>
                <w:color w:val="000000"/>
                <w:kern w:val="0"/>
                <w:sz w:val="22"/>
                <w:szCs w:val="22"/>
              </w:rPr>
              <w:t>×100%</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实际产出数：一定时期（本年度或项目期）内项目实际产出的产品或提供的服务数量。</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计划产出数：项目绩效目标确定的在一定时期（本年度或项目期）内计划产出的产品或提供的服务数量。</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8</w:t>
            </w:r>
          </w:p>
        </w:tc>
      </w:tr>
      <w:tr w:rsidR="00B11F79" w:rsidRPr="00B11F79" w:rsidTr="00240137">
        <w:trPr>
          <w:trHeight w:val="1718"/>
          <w:jc w:val="center"/>
        </w:trPr>
        <w:tc>
          <w:tcPr>
            <w:tcW w:w="682"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产出</w:t>
            </w: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产出质量</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质量达标率</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8</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项目完成的质量达标产出数与实际产出数的比率，用以反映和考核项目产出质量目标的实现程度。</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质量达标率</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（质量达标产出数</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实际产出数）</w:t>
            </w:r>
            <w:r w:rsidRPr="00B11F79">
              <w:rPr>
                <w:rFonts w:ascii="Times New Roman" w:hAnsi="Times New Roman" w:cs="Times New Roman"/>
                <w:color w:val="000000"/>
                <w:kern w:val="0"/>
                <w:sz w:val="22"/>
                <w:szCs w:val="22"/>
              </w:rPr>
              <w:t>×100%</w:t>
            </w:r>
            <w:r w:rsidRPr="00B11F79">
              <w:rPr>
                <w:rFonts w:ascii="Times New Roman" w:hAnsi="Times New Roman" w:cs="Times New Roman"/>
                <w:color w:val="000000"/>
                <w:kern w:val="0"/>
                <w:sz w:val="22"/>
                <w:szCs w:val="22"/>
              </w:rPr>
              <w:t>。</w:t>
            </w:r>
          </w:p>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8</w:t>
            </w:r>
          </w:p>
        </w:tc>
      </w:tr>
      <w:tr w:rsidR="00B11F79" w:rsidRPr="00B11F79" w:rsidTr="00240137">
        <w:trPr>
          <w:trHeight w:val="1506"/>
          <w:jc w:val="center"/>
        </w:trPr>
        <w:tc>
          <w:tcPr>
            <w:tcW w:w="682" w:type="dxa"/>
            <w:vMerge/>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p>
        </w:tc>
        <w:tc>
          <w:tcPr>
            <w:tcW w:w="709" w:type="dxa"/>
            <w:shd w:val="clear" w:color="auto" w:fill="FFFFFF"/>
            <w:vAlign w:val="center"/>
          </w:tcPr>
          <w:p w:rsidR="00B11F79" w:rsidRPr="00B11F79" w:rsidRDefault="00B11F79" w:rsidP="00B11F79">
            <w:pPr>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产出时效</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完成及时性</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8</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项目实际完成时间与计划完成时间的比较，用以反映和考核项目产出时效目标的实现程度。</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实际完成时间：项目实施单位完成该项目实际所耗用的时间。</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计划完成时间：按照项目实施计划或相关规定完成该项目所需的时间。</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8</w:t>
            </w:r>
          </w:p>
        </w:tc>
      </w:tr>
      <w:tr w:rsidR="00B11F79" w:rsidRPr="00B11F79" w:rsidTr="00240137">
        <w:trPr>
          <w:trHeight w:val="1674"/>
          <w:jc w:val="center"/>
        </w:trPr>
        <w:tc>
          <w:tcPr>
            <w:tcW w:w="682"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709"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产出成本</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成本节约率</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8</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完成项目计划工作目标的实际节约成本与计划成本的比率，用以反映和考核项目的成本节约程度。</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成本节约率</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（计划成本</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实际成本）</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t>计划成本</w:t>
            </w:r>
            <w:r w:rsidRPr="00B11F79">
              <w:rPr>
                <w:rFonts w:ascii="Times New Roman" w:hAnsi="Times New Roman" w:cs="Times New Roman"/>
                <w:color w:val="000000"/>
                <w:kern w:val="0"/>
                <w:sz w:val="22"/>
                <w:szCs w:val="22"/>
              </w:rPr>
              <w:t>]×100%</w:t>
            </w:r>
            <w:r w:rsidRPr="00B11F79">
              <w:rPr>
                <w:rFonts w:ascii="Times New Roman" w:hAnsi="Times New Roman" w:cs="Times New Roman"/>
                <w:color w:val="000000"/>
                <w:kern w:val="0"/>
                <w:sz w:val="22"/>
                <w:szCs w:val="22"/>
              </w:rPr>
              <w:t>。</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实际成本：项目实施单位如期、保质、保量完成既定工作目标实际所耗费的支出。</w:t>
            </w:r>
            <w:r w:rsidRPr="00B11F79">
              <w:rPr>
                <w:rFonts w:ascii="Times New Roman" w:hAnsi="Times New Roman" w:cs="Times New Roman"/>
                <w:color w:val="000000"/>
                <w:kern w:val="0"/>
                <w:sz w:val="22"/>
                <w:szCs w:val="22"/>
              </w:rPr>
              <w:br/>
            </w:r>
            <w:r w:rsidRPr="00B11F79">
              <w:rPr>
                <w:rFonts w:ascii="Times New Roman" w:hAnsi="Times New Roman" w:cs="Times New Roman"/>
                <w:color w:val="000000"/>
                <w:kern w:val="0"/>
                <w:sz w:val="22"/>
                <w:szCs w:val="22"/>
              </w:rPr>
              <w:t>计划成本：项目实施单位为完成工作目标计划安排的支出，一般以项目预算为参考。</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8</w:t>
            </w:r>
          </w:p>
        </w:tc>
      </w:tr>
      <w:tr w:rsidR="00B11F79" w:rsidRPr="00B11F79" w:rsidTr="00240137">
        <w:trPr>
          <w:trHeight w:val="693"/>
          <w:jc w:val="center"/>
        </w:trPr>
        <w:tc>
          <w:tcPr>
            <w:tcW w:w="682"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lastRenderedPageBreak/>
              <w:t xml:space="preserve">效益　</w:t>
            </w:r>
          </w:p>
        </w:tc>
        <w:tc>
          <w:tcPr>
            <w:tcW w:w="709" w:type="dxa"/>
            <w:vMerge w:val="restart"/>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 xml:space="preserve">项目效益　</w:t>
            </w: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实施效益</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20</w:t>
            </w:r>
          </w:p>
        </w:tc>
        <w:tc>
          <w:tcPr>
            <w:tcW w:w="2835" w:type="dxa"/>
            <w:shd w:val="clear" w:color="auto" w:fill="FFFFFF"/>
            <w:vAlign w:val="center"/>
          </w:tcPr>
          <w:p w:rsidR="00B11F79" w:rsidRPr="00B11F79" w:rsidRDefault="00B11F79" w:rsidP="00B11F79">
            <w:pPr>
              <w:widowControl/>
              <w:spacing w:line="0" w:lineRule="atLeast"/>
              <w:jc w:val="lef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项目实施所产生的效益。</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项目实施所产生的社会效益、经济效益、生态效益、可持续影响等。可根据项目实际情况有选择地设置和细化。</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20</w:t>
            </w:r>
          </w:p>
        </w:tc>
      </w:tr>
      <w:tr w:rsidR="00B11F79" w:rsidRPr="00B11F79" w:rsidTr="00240137">
        <w:trPr>
          <w:trHeight w:val="929"/>
          <w:jc w:val="center"/>
        </w:trPr>
        <w:tc>
          <w:tcPr>
            <w:tcW w:w="682"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709" w:type="dxa"/>
            <w:vMerge/>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p>
        </w:tc>
        <w:tc>
          <w:tcPr>
            <w:tcW w:w="1134"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满意度</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8</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社会公众或服务对象对项目实施效果的满意程度。</w:t>
            </w: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社会公众或服务对象是指因该项目实施而受到影响的部门（单位）、群体或个人。一般采取社会调查的方式。</w:t>
            </w: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7</w:t>
            </w:r>
          </w:p>
        </w:tc>
      </w:tr>
      <w:tr w:rsidR="00B11F79" w:rsidRPr="00B11F79" w:rsidTr="00240137">
        <w:trPr>
          <w:trHeight w:val="558"/>
          <w:jc w:val="center"/>
        </w:trPr>
        <w:tc>
          <w:tcPr>
            <w:tcW w:w="2525" w:type="dxa"/>
            <w:gridSpan w:val="3"/>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总分</w:t>
            </w:r>
          </w:p>
        </w:tc>
        <w:tc>
          <w:tcPr>
            <w:tcW w:w="567"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color w:val="000000"/>
                <w:kern w:val="0"/>
                <w:sz w:val="22"/>
                <w:szCs w:val="22"/>
              </w:rPr>
              <w:t>100</w:t>
            </w:r>
          </w:p>
        </w:tc>
        <w:tc>
          <w:tcPr>
            <w:tcW w:w="2835"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p>
        </w:tc>
        <w:tc>
          <w:tcPr>
            <w:tcW w:w="6096" w:type="dxa"/>
            <w:shd w:val="clear" w:color="auto" w:fill="FFFFFF"/>
            <w:vAlign w:val="center"/>
          </w:tcPr>
          <w:p w:rsidR="00B11F79" w:rsidRPr="00B11F79" w:rsidRDefault="00B11F79" w:rsidP="00B11F79">
            <w:pPr>
              <w:widowControl/>
              <w:spacing w:line="0" w:lineRule="atLeast"/>
              <w:rPr>
                <w:rFonts w:ascii="Times New Roman" w:hAnsi="Times New Roman" w:cs="Times New Roman"/>
                <w:color w:val="000000"/>
                <w:kern w:val="0"/>
                <w:sz w:val="22"/>
              </w:rPr>
            </w:pPr>
          </w:p>
        </w:tc>
        <w:tc>
          <w:tcPr>
            <w:tcW w:w="566" w:type="dxa"/>
            <w:shd w:val="clear" w:color="auto" w:fill="FFFFFF"/>
            <w:vAlign w:val="center"/>
          </w:tcPr>
          <w:p w:rsidR="00B11F79" w:rsidRPr="00B11F79" w:rsidRDefault="00B11F79" w:rsidP="00B11F79">
            <w:pPr>
              <w:widowControl/>
              <w:spacing w:line="0" w:lineRule="atLeast"/>
              <w:jc w:val="center"/>
              <w:rPr>
                <w:rFonts w:ascii="Times New Roman" w:hAnsi="Times New Roman" w:cs="Times New Roman"/>
                <w:color w:val="000000"/>
                <w:kern w:val="0"/>
                <w:sz w:val="22"/>
              </w:rPr>
            </w:pPr>
            <w:r w:rsidRPr="00B11F79">
              <w:rPr>
                <w:rFonts w:ascii="Times New Roman" w:hAnsi="Times New Roman" w:cs="Times New Roman" w:hint="eastAsia"/>
                <w:color w:val="000000"/>
                <w:kern w:val="0"/>
                <w:sz w:val="22"/>
                <w:szCs w:val="22"/>
              </w:rPr>
              <w:t>97</w:t>
            </w:r>
          </w:p>
        </w:tc>
      </w:tr>
    </w:tbl>
    <w:p w:rsidR="00B11F79" w:rsidRPr="00B11F79" w:rsidRDefault="00B11F79" w:rsidP="00B11F79">
      <w:pPr>
        <w:spacing w:line="560" w:lineRule="exact"/>
        <w:ind w:firstLineChars="100" w:firstLine="200"/>
        <w:rPr>
          <w:rFonts w:ascii="Times New Roman" w:eastAsia="仿宋_GB2312" w:hAnsi="Times New Roman" w:cs="Times New Roman"/>
          <w:sz w:val="20"/>
          <w:szCs w:val="20"/>
        </w:rPr>
      </w:pPr>
      <w:r w:rsidRPr="00B11F79">
        <w:rPr>
          <w:rFonts w:ascii="Times New Roman" w:eastAsia="仿宋_GB2312" w:hAnsi="Times New Roman" w:cs="Times New Roman"/>
          <w:sz w:val="20"/>
          <w:szCs w:val="20"/>
        </w:rPr>
        <w:t>注：单位可以根据专项资金的管理要求和绩效要求增设个性指标。</w:t>
      </w:r>
    </w:p>
    <w:p w:rsidR="00B11F79" w:rsidRDefault="00B11F79">
      <w:pPr>
        <w:widowControl/>
        <w:jc w:val="left"/>
      </w:pPr>
      <w:r>
        <w:br w:type="page"/>
      </w:r>
    </w:p>
    <w:p w:rsidR="0068187A" w:rsidRPr="00B11F79" w:rsidRDefault="0068187A" w:rsidP="00B11F79">
      <w:pPr>
        <w:ind w:firstLineChars="200" w:firstLine="420"/>
      </w:pPr>
    </w:p>
    <w:sectPr w:rsidR="0068187A" w:rsidRPr="00B11F79" w:rsidSect="00B11F79">
      <w:pgSz w:w="16838" w:h="11906" w:orient="landscape"/>
      <w:pgMar w:top="1800" w:right="1440" w:bottom="1800" w:left="144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80000000" w:usb2="00000008" w:usb3="00000000" w:csb0="000001FF" w:csb1="00000000"/>
  </w:font>
  <w:font w:name="仿宋">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仿宋_GB2312">
    <w:altName w:val="仿宋"/>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5A1C0E"/>
    <w:rsid w:val="00033CA9"/>
    <w:rsid w:val="002600E0"/>
    <w:rsid w:val="00433AB7"/>
    <w:rsid w:val="005A1C0E"/>
    <w:rsid w:val="005C287B"/>
    <w:rsid w:val="0068187A"/>
    <w:rsid w:val="006C31B1"/>
    <w:rsid w:val="00B11F79"/>
    <w:rsid w:val="00BD2A50"/>
    <w:rsid w:val="00DD056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0E"/>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1C0E"/>
    <w:pPr>
      <w:widowControl/>
      <w:spacing w:before="100" w:beforeAutospacing="1" w:after="100" w:afterAutospacing="1"/>
      <w:jc w:val="left"/>
    </w:pPr>
    <w:rPr>
      <w:rFonts w:ascii="宋体" w:hAnsi="宋体" w:cs="宋体"/>
      <w:kern w:val="0"/>
      <w:sz w:val="24"/>
      <w:szCs w:val="24"/>
    </w:rPr>
  </w:style>
  <w:style w:type="paragraph" w:customStyle="1" w:styleId="1">
    <w:name w:val="正文1"/>
    <w:rsid w:val="005A1C0E"/>
    <w:pPr>
      <w:jc w:val="both"/>
    </w:pPr>
    <w:rPr>
      <w:rFonts w:ascii="Calibri" w:eastAsia="宋体" w:hAnsi="Calibri" w:cs="Calibri"/>
      <w:szCs w:val="21"/>
    </w:rPr>
  </w:style>
  <w:style w:type="character" w:styleId="a4">
    <w:name w:val="Emphasis"/>
    <w:basedOn w:val="a0"/>
    <w:uiPriority w:val="20"/>
    <w:qFormat/>
    <w:rsid w:val="00DD0561"/>
    <w:rPr>
      <w:i w:val="0"/>
      <w:iCs w:val="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A1C0E"/>
    <w:pPr>
      <w:widowControl w:val="0"/>
      <w:jc w:val="both"/>
    </w:pPr>
    <w:rPr>
      <w:rFonts w:ascii="Calibri" w:eastAsia="宋体" w:hAnsi="Calibri" w:cs="Calibr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5A1C0E"/>
    <w:pPr>
      <w:widowControl/>
      <w:spacing w:before="100" w:beforeAutospacing="1" w:after="100" w:afterAutospacing="1"/>
      <w:jc w:val="left"/>
    </w:pPr>
    <w:rPr>
      <w:rFonts w:ascii="宋体" w:hAnsi="宋体" w:cs="宋体"/>
      <w:kern w:val="0"/>
      <w:sz w:val="24"/>
      <w:szCs w:val="24"/>
    </w:rPr>
  </w:style>
  <w:style w:type="paragraph" w:customStyle="1" w:styleId="1">
    <w:name w:val="正文1"/>
    <w:rsid w:val="005A1C0E"/>
    <w:pPr>
      <w:jc w:val="both"/>
    </w:pPr>
    <w:rPr>
      <w:rFonts w:ascii="Calibri" w:eastAsia="宋体" w:hAnsi="Calibri" w:cs="Calibri"/>
      <w:szCs w:val="21"/>
    </w:rPr>
  </w:style>
  <w:style w:type="character" w:styleId="a4">
    <w:name w:val="Emphasis"/>
    <w:basedOn w:val="a0"/>
    <w:uiPriority w:val="20"/>
    <w:qFormat/>
    <w:rsid w:val="00DD0561"/>
    <w:rPr>
      <w:i w:val="0"/>
      <w:iCs w:val="0"/>
    </w:rPr>
  </w:style>
</w:styles>
</file>

<file path=word/webSettings.xml><?xml version="1.0" encoding="utf-8"?>
<w:webSettings xmlns:r="http://schemas.openxmlformats.org/officeDocument/2006/relationships" xmlns:w="http://schemas.openxmlformats.org/wordprocessingml/2006/main">
  <w:divs>
    <w:div w:id="382756701">
      <w:bodyDiv w:val="1"/>
      <w:marLeft w:val="0"/>
      <w:marRight w:val="0"/>
      <w:marTop w:val="0"/>
      <w:marBottom w:val="0"/>
      <w:divBdr>
        <w:top w:val="none" w:sz="0" w:space="0" w:color="auto"/>
        <w:left w:val="none" w:sz="0" w:space="0" w:color="auto"/>
        <w:bottom w:val="none" w:sz="0" w:space="0" w:color="auto"/>
        <w:right w:val="none" w:sz="0" w:space="0" w:color="auto"/>
      </w:divBdr>
    </w:div>
    <w:div w:id="424612253">
      <w:bodyDiv w:val="1"/>
      <w:marLeft w:val="0"/>
      <w:marRight w:val="0"/>
      <w:marTop w:val="0"/>
      <w:marBottom w:val="0"/>
      <w:divBdr>
        <w:top w:val="none" w:sz="0" w:space="0" w:color="auto"/>
        <w:left w:val="none" w:sz="0" w:space="0" w:color="auto"/>
        <w:bottom w:val="none" w:sz="0" w:space="0" w:color="auto"/>
        <w:right w:val="none" w:sz="0" w:space="0" w:color="auto"/>
      </w:divBdr>
    </w:div>
    <w:div w:id="737018404">
      <w:bodyDiv w:val="1"/>
      <w:marLeft w:val="0"/>
      <w:marRight w:val="0"/>
      <w:marTop w:val="0"/>
      <w:marBottom w:val="0"/>
      <w:divBdr>
        <w:top w:val="none" w:sz="0" w:space="0" w:color="auto"/>
        <w:left w:val="none" w:sz="0" w:space="0" w:color="auto"/>
        <w:bottom w:val="none" w:sz="0" w:space="0" w:color="auto"/>
        <w:right w:val="none" w:sz="0" w:space="0" w:color="auto"/>
      </w:divBdr>
    </w:div>
    <w:div w:id="1069035248">
      <w:bodyDiv w:val="1"/>
      <w:marLeft w:val="0"/>
      <w:marRight w:val="0"/>
      <w:marTop w:val="0"/>
      <w:marBottom w:val="0"/>
      <w:divBdr>
        <w:top w:val="none" w:sz="0" w:space="0" w:color="auto"/>
        <w:left w:val="none" w:sz="0" w:space="0" w:color="auto"/>
        <w:bottom w:val="none" w:sz="0" w:space="0" w:color="auto"/>
        <w:right w:val="none" w:sz="0" w:space="0" w:color="auto"/>
      </w:divBdr>
    </w:div>
    <w:div w:id="1804347904">
      <w:bodyDiv w:val="1"/>
      <w:marLeft w:val="0"/>
      <w:marRight w:val="0"/>
      <w:marTop w:val="0"/>
      <w:marBottom w:val="0"/>
      <w:divBdr>
        <w:top w:val="none" w:sz="0" w:space="0" w:color="auto"/>
        <w:left w:val="none" w:sz="0" w:space="0" w:color="auto"/>
        <w:bottom w:val="none" w:sz="0" w:space="0" w:color="auto"/>
        <w:right w:val="none" w:sz="0" w:space="0" w:color="auto"/>
      </w:divBdr>
    </w:div>
    <w:div w:id="1952004739">
      <w:bodyDiv w:val="1"/>
      <w:marLeft w:val="0"/>
      <w:marRight w:val="0"/>
      <w:marTop w:val="0"/>
      <w:marBottom w:val="0"/>
      <w:divBdr>
        <w:top w:val="none" w:sz="0" w:space="0" w:color="auto"/>
        <w:left w:val="none" w:sz="0" w:space="0" w:color="auto"/>
        <w:bottom w:val="none" w:sz="0" w:space="0" w:color="auto"/>
        <w:right w:val="none" w:sz="0" w:space="0" w:color="auto"/>
      </w:divBdr>
    </w:div>
    <w:div w:id="2124302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13</Pages>
  <Words>831</Words>
  <Characters>4742</Characters>
  <Application>Microsoft Office Word</Application>
  <DocSecurity>0</DocSecurity>
  <Lines>39</Lines>
  <Paragraphs>11</Paragraphs>
  <ScaleCrop>false</ScaleCrop>
  <Company/>
  <LinksUpToDate>false</LinksUpToDate>
  <CharactersWithSpaces>5562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xb21cn</dc:creator>
  <cp:lastModifiedBy>Administrator</cp:lastModifiedBy>
  <cp:revision>6</cp:revision>
  <cp:lastPrinted>2021-07-22T03:18:00Z</cp:lastPrinted>
  <dcterms:created xsi:type="dcterms:W3CDTF">2021-07-26T02:57:00Z</dcterms:created>
  <dcterms:modified xsi:type="dcterms:W3CDTF">2021-07-27T06:09:00Z</dcterms:modified>
</cp:coreProperties>
</file>