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E76" w:rsidRPr="006468D5" w:rsidRDefault="00855E76" w:rsidP="00D120B0">
      <w:pPr>
        <w:jc w:val="center"/>
        <w:rPr>
          <w:rFonts w:ascii="黑体" w:eastAsia="黑体" w:hAnsi="黑体"/>
          <w:kern w:val="0"/>
          <w:sz w:val="36"/>
          <w:szCs w:val="36"/>
        </w:rPr>
      </w:pPr>
      <w:r w:rsidRPr="00CE4C9D">
        <w:rPr>
          <w:rFonts w:ascii="黑体" w:eastAsia="黑体" w:hAnsi="黑体" w:hint="eastAsia"/>
          <w:kern w:val="0"/>
          <w:sz w:val="36"/>
          <w:szCs w:val="36"/>
        </w:rPr>
        <w:t>中方县</w:t>
      </w:r>
      <w:r w:rsidR="001505F0" w:rsidRPr="00CE4C9D">
        <w:rPr>
          <w:rFonts w:ascii="黑体" w:eastAsia="黑体" w:hAnsi="黑体" w:hint="eastAsia"/>
          <w:kern w:val="0"/>
          <w:sz w:val="36"/>
          <w:szCs w:val="36"/>
        </w:rPr>
        <w:t>水运事务</w:t>
      </w:r>
      <w:r w:rsidRPr="00CE4C9D">
        <w:rPr>
          <w:rFonts w:ascii="黑体" w:eastAsia="黑体" w:hAnsi="黑体" w:hint="eastAsia"/>
          <w:kern w:val="0"/>
          <w:sz w:val="36"/>
          <w:szCs w:val="36"/>
        </w:rPr>
        <w:t>中心</w:t>
      </w:r>
      <w:r w:rsidRPr="00CE4C9D">
        <w:rPr>
          <w:rFonts w:ascii="黑体" w:eastAsia="黑体" w:hAnsi="黑体"/>
          <w:kern w:val="0"/>
          <w:sz w:val="36"/>
          <w:szCs w:val="36"/>
        </w:rPr>
        <w:t>2020</w:t>
      </w:r>
      <w:r w:rsidRPr="00CE4C9D">
        <w:rPr>
          <w:rFonts w:ascii="黑体" w:eastAsia="黑体" w:hAnsi="黑体" w:hint="eastAsia"/>
          <w:kern w:val="0"/>
          <w:sz w:val="36"/>
          <w:szCs w:val="36"/>
        </w:rPr>
        <w:t>年</w:t>
      </w:r>
      <w:r w:rsidR="000E2AFB">
        <w:rPr>
          <w:rFonts w:ascii="黑体" w:eastAsia="黑体" w:hAnsi="黑体" w:hint="eastAsia"/>
          <w:kern w:val="0"/>
          <w:sz w:val="36"/>
          <w:szCs w:val="36"/>
        </w:rPr>
        <w:t>渡船维修费及渡工生活费</w:t>
      </w:r>
      <w:r w:rsidR="002A7E91" w:rsidRPr="006468D5">
        <w:rPr>
          <w:rFonts w:ascii="黑体" w:eastAsia="黑体" w:hAnsi="黑体" w:hint="eastAsia"/>
          <w:kern w:val="0"/>
          <w:sz w:val="36"/>
          <w:szCs w:val="36"/>
        </w:rPr>
        <w:t>项目</w:t>
      </w:r>
      <w:r w:rsidR="00E660AF" w:rsidRPr="006468D5">
        <w:rPr>
          <w:rFonts w:ascii="黑体" w:eastAsia="黑体" w:hAnsi="黑体" w:hint="eastAsia"/>
          <w:kern w:val="0"/>
          <w:sz w:val="36"/>
          <w:szCs w:val="36"/>
        </w:rPr>
        <w:t>支出</w:t>
      </w:r>
      <w:r w:rsidRPr="006468D5">
        <w:rPr>
          <w:rFonts w:ascii="黑体" w:eastAsia="黑体" w:hAnsi="黑体" w:hint="eastAsia"/>
          <w:kern w:val="0"/>
          <w:sz w:val="36"/>
          <w:szCs w:val="36"/>
        </w:rPr>
        <w:t>绩效自评报告</w:t>
      </w:r>
    </w:p>
    <w:p w:rsidR="005910B1" w:rsidRPr="00CE4C9D" w:rsidRDefault="005910B1" w:rsidP="00D120B0">
      <w:pPr>
        <w:jc w:val="center"/>
        <w:rPr>
          <w:rFonts w:ascii="黑体" w:eastAsia="黑体" w:hAnsi="黑体" w:cs="Times New Roman"/>
          <w:kern w:val="0"/>
          <w:sz w:val="36"/>
          <w:szCs w:val="36"/>
        </w:rPr>
      </w:pPr>
    </w:p>
    <w:p w:rsidR="00582014" w:rsidRPr="002A7E91" w:rsidRDefault="00582014" w:rsidP="00582014">
      <w:pPr>
        <w:pStyle w:val="a6"/>
        <w:spacing w:line="510" w:lineRule="exact"/>
        <w:ind w:firstLineChars="200" w:firstLine="643"/>
        <w:rPr>
          <w:rFonts w:asciiTheme="majorEastAsia" w:eastAsiaTheme="majorEastAsia" w:hAnsiTheme="majorEastAsia"/>
          <w:b/>
          <w:sz w:val="32"/>
          <w:szCs w:val="32"/>
        </w:rPr>
      </w:pPr>
      <w:r w:rsidRPr="002A7E91">
        <w:rPr>
          <w:rFonts w:asciiTheme="majorEastAsia" w:eastAsiaTheme="majorEastAsia" w:hAnsiTheme="majorEastAsia"/>
          <w:b/>
          <w:sz w:val="32"/>
          <w:szCs w:val="32"/>
        </w:rPr>
        <w:t>一、基本情况</w:t>
      </w:r>
    </w:p>
    <w:p w:rsidR="00E660AF" w:rsidRDefault="000E2AFB" w:rsidP="00E660AF">
      <w:pPr>
        <w:ind w:firstLineChars="200" w:firstLine="640"/>
        <w:rPr>
          <w:rFonts w:ascii="宋体" w:hAnsi="宋体"/>
          <w:color w:val="303030"/>
          <w:sz w:val="32"/>
          <w:szCs w:val="32"/>
        </w:rPr>
      </w:pPr>
      <w:r w:rsidRPr="000E2AFB">
        <w:rPr>
          <w:rFonts w:asciiTheme="minorEastAsia" w:eastAsiaTheme="minorEastAsia" w:hAnsiTheme="minorEastAsia" w:hint="eastAsia"/>
          <w:sz w:val="32"/>
          <w:szCs w:val="32"/>
        </w:rPr>
        <w:t>（一）</w:t>
      </w:r>
      <w:r w:rsidR="00582014" w:rsidRPr="000E2AFB">
        <w:rPr>
          <w:rFonts w:asciiTheme="minorEastAsia" w:eastAsiaTheme="minorEastAsia" w:hAnsiTheme="minorEastAsia"/>
          <w:sz w:val="32"/>
          <w:szCs w:val="32"/>
        </w:rPr>
        <w:t>项目概况。</w:t>
      </w:r>
      <w:r w:rsidR="00E660AF">
        <w:rPr>
          <w:rFonts w:ascii="宋体" w:hAnsi="宋体" w:hint="eastAsia"/>
          <w:kern w:val="0"/>
          <w:sz w:val="32"/>
          <w:szCs w:val="32"/>
        </w:rPr>
        <w:t>渡船维修费及渡工生活费</w:t>
      </w:r>
      <w:r w:rsidR="00E660AF" w:rsidRPr="00B47CE0">
        <w:rPr>
          <w:rFonts w:ascii="宋体" w:hAnsi="宋体" w:hint="eastAsia"/>
          <w:kern w:val="0"/>
          <w:sz w:val="32"/>
          <w:szCs w:val="32"/>
        </w:rPr>
        <w:t>，</w:t>
      </w:r>
      <w:r w:rsidR="00E660AF" w:rsidRPr="00B47CE0">
        <w:rPr>
          <w:rFonts w:ascii="宋体" w:hAnsi="宋体" w:hint="eastAsia"/>
          <w:color w:val="303030"/>
          <w:sz w:val="32"/>
          <w:szCs w:val="32"/>
        </w:rPr>
        <w:t>金额</w:t>
      </w:r>
      <w:r w:rsidR="00401F6F">
        <w:rPr>
          <w:rFonts w:ascii="宋体" w:hAnsi="宋体" w:hint="eastAsia"/>
          <w:color w:val="303030"/>
          <w:sz w:val="32"/>
          <w:szCs w:val="32"/>
        </w:rPr>
        <w:t>8.2</w:t>
      </w:r>
      <w:r w:rsidR="00E660AF" w:rsidRPr="00B47CE0">
        <w:rPr>
          <w:rFonts w:ascii="宋体" w:hAnsi="宋体" w:hint="eastAsia"/>
          <w:color w:val="303030"/>
          <w:sz w:val="32"/>
          <w:szCs w:val="32"/>
        </w:rPr>
        <w:t>万元，服务于</w:t>
      </w:r>
      <w:r w:rsidR="00A71BF4">
        <w:rPr>
          <w:rFonts w:ascii="宋体" w:hAnsi="宋体" w:hint="eastAsia"/>
          <w:color w:val="303030"/>
          <w:sz w:val="32"/>
          <w:szCs w:val="32"/>
        </w:rPr>
        <w:t>切实保障渡船的正常运行及渡工生活补助。</w:t>
      </w:r>
    </w:p>
    <w:p w:rsidR="00582014" w:rsidRPr="002A7E91" w:rsidRDefault="00582014" w:rsidP="00E660AF">
      <w:pPr>
        <w:ind w:firstLineChars="200" w:firstLine="640"/>
        <w:rPr>
          <w:rFonts w:asciiTheme="majorEastAsia" w:eastAsiaTheme="majorEastAsia" w:hAnsiTheme="majorEastAsia"/>
          <w:sz w:val="32"/>
          <w:szCs w:val="32"/>
        </w:rPr>
      </w:pPr>
      <w:r w:rsidRPr="002A7E91">
        <w:rPr>
          <w:rFonts w:asciiTheme="majorEastAsia" w:eastAsiaTheme="majorEastAsia" w:hAnsiTheme="majorEastAsia" w:hint="eastAsia"/>
          <w:sz w:val="32"/>
          <w:szCs w:val="32"/>
        </w:rPr>
        <w:t>（</w:t>
      </w:r>
      <w:r w:rsidRPr="002A7E91">
        <w:rPr>
          <w:rFonts w:asciiTheme="majorEastAsia" w:eastAsiaTheme="majorEastAsia" w:hAnsiTheme="majorEastAsia"/>
          <w:sz w:val="32"/>
          <w:szCs w:val="32"/>
        </w:rPr>
        <w:t>二）项目绩效目标。包括总体目标和阶段性目标。</w:t>
      </w:r>
      <w:r w:rsidRPr="002A7E91">
        <w:rPr>
          <w:rFonts w:asciiTheme="majorEastAsia" w:eastAsiaTheme="majorEastAsia" w:hAnsiTheme="majorEastAsia" w:hint="eastAsia"/>
          <w:sz w:val="32"/>
          <w:szCs w:val="32"/>
        </w:rPr>
        <w:t>为了维护水上交通运输次序，提高人民群众的安全出行，有效保障人民群众及涉水企业的生命财产安全，我中心将按照相关规定执行</w:t>
      </w:r>
      <w:r w:rsidR="000E2AFB">
        <w:rPr>
          <w:rFonts w:asciiTheme="majorEastAsia" w:eastAsiaTheme="majorEastAsia" w:hAnsiTheme="majorEastAsia" w:hint="eastAsia"/>
          <w:sz w:val="32"/>
          <w:szCs w:val="32"/>
        </w:rPr>
        <w:t>渡船维修费及渡工生活费</w:t>
      </w:r>
      <w:r w:rsidRPr="002A7E91">
        <w:rPr>
          <w:rFonts w:asciiTheme="majorEastAsia" w:eastAsiaTheme="majorEastAsia" w:hAnsiTheme="majorEastAsia" w:hint="eastAsia"/>
          <w:sz w:val="32"/>
          <w:szCs w:val="32"/>
        </w:rPr>
        <w:t>。为更好的改善水上交通运输环境和人民群众出行安全提供更有利的保障。</w:t>
      </w:r>
    </w:p>
    <w:p w:rsidR="00582014" w:rsidRPr="002A7E91" w:rsidRDefault="00582014" w:rsidP="00582014">
      <w:pPr>
        <w:pStyle w:val="a6"/>
        <w:spacing w:line="510" w:lineRule="exact"/>
        <w:ind w:firstLineChars="200" w:firstLine="643"/>
        <w:rPr>
          <w:rFonts w:asciiTheme="majorEastAsia" w:eastAsiaTheme="majorEastAsia" w:hAnsiTheme="majorEastAsia"/>
          <w:b/>
          <w:sz w:val="32"/>
          <w:szCs w:val="32"/>
        </w:rPr>
      </w:pPr>
      <w:r w:rsidRPr="002A7E91">
        <w:rPr>
          <w:rFonts w:asciiTheme="majorEastAsia" w:eastAsiaTheme="majorEastAsia" w:hAnsiTheme="majorEastAsia"/>
          <w:b/>
          <w:sz w:val="32"/>
          <w:szCs w:val="32"/>
        </w:rPr>
        <w:t>二、绩效评价工作开展情况</w:t>
      </w:r>
    </w:p>
    <w:p w:rsidR="00582014" w:rsidRPr="002A7E91" w:rsidRDefault="00582014" w:rsidP="00582014">
      <w:pPr>
        <w:pStyle w:val="a6"/>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sz w:val="32"/>
          <w:szCs w:val="32"/>
        </w:rPr>
        <w:t>（一）绩效评价目的、对象和范围。</w:t>
      </w:r>
    </w:p>
    <w:p w:rsidR="00582014" w:rsidRPr="002A7E91" w:rsidRDefault="00582014" w:rsidP="00582014">
      <w:pPr>
        <w:pStyle w:val="a6"/>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hint="eastAsia"/>
          <w:sz w:val="32"/>
          <w:szCs w:val="32"/>
        </w:rPr>
        <w:t>严格执行</w:t>
      </w:r>
      <w:r w:rsidR="003B1EED">
        <w:rPr>
          <w:rFonts w:asciiTheme="majorEastAsia" w:eastAsiaTheme="majorEastAsia" w:hAnsiTheme="majorEastAsia" w:hint="eastAsia"/>
          <w:kern w:val="0"/>
          <w:sz w:val="32"/>
          <w:szCs w:val="32"/>
        </w:rPr>
        <w:t>相关文件</w:t>
      </w:r>
      <w:r w:rsidRPr="002A7E91">
        <w:rPr>
          <w:rFonts w:asciiTheme="majorEastAsia" w:eastAsiaTheme="majorEastAsia" w:hAnsiTheme="majorEastAsia" w:hint="eastAsia"/>
          <w:sz w:val="32"/>
          <w:szCs w:val="32"/>
        </w:rPr>
        <w:t>，强化支出责任，提高水上交通运输安全事业资金使用效益，对水上交通运输安全事业支出及项目支出情况开展绩效评价。</w:t>
      </w:r>
    </w:p>
    <w:p w:rsidR="00582014" w:rsidRPr="002A7E91" w:rsidRDefault="00582014" w:rsidP="00582014">
      <w:pPr>
        <w:pStyle w:val="a6"/>
        <w:numPr>
          <w:ilvl w:val="0"/>
          <w:numId w:val="3"/>
        </w:numPr>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sz w:val="32"/>
          <w:szCs w:val="32"/>
        </w:rPr>
        <w:t>绩效评价原则、评价指标体系（附表说明）、评价方法、评价标准等。</w:t>
      </w:r>
    </w:p>
    <w:p w:rsidR="00582014" w:rsidRPr="002A7E91" w:rsidRDefault="00582014" w:rsidP="00582014">
      <w:pPr>
        <w:pStyle w:val="a6"/>
        <w:spacing w:line="510" w:lineRule="exact"/>
        <w:rPr>
          <w:rFonts w:asciiTheme="majorEastAsia" w:eastAsiaTheme="majorEastAsia" w:hAnsiTheme="majorEastAsia"/>
          <w:sz w:val="32"/>
          <w:szCs w:val="32"/>
        </w:rPr>
      </w:pPr>
      <w:r w:rsidRPr="002A7E91">
        <w:rPr>
          <w:rFonts w:asciiTheme="majorEastAsia" w:eastAsiaTheme="majorEastAsia" w:hAnsiTheme="majorEastAsia" w:hint="eastAsia"/>
          <w:sz w:val="32"/>
          <w:szCs w:val="32"/>
        </w:rPr>
        <w:t xml:space="preserve">      本着客观公正和有效性原则，按照设定的指标体系，单位中层以上干部参与评价，并从各股室抽选人员进行打分，由项目负责人进行梳理并整改。</w:t>
      </w:r>
    </w:p>
    <w:p w:rsidR="00582014" w:rsidRPr="008C171C" w:rsidRDefault="008C171C"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hint="eastAsia"/>
          <w:sz w:val="32"/>
          <w:szCs w:val="32"/>
        </w:rPr>
        <w:t>（三）</w:t>
      </w:r>
      <w:r w:rsidR="00582014" w:rsidRPr="008C171C">
        <w:rPr>
          <w:rFonts w:asciiTheme="majorEastAsia" w:eastAsiaTheme="majorEastAsia" w:hAnsiTheme="majorEastAsia"/>
          <w:sz w:val="32"/>
          <w:szCs w:val="32"/>
        </w:rPr>
        <w:t>绩效评价工作过程。</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hint="eastAsia"/>
          <w:sz w:val="32"/>
          <w:szCs w:val="32"/>
        </w:rPr>
        <w:t>前期准备。成立部门绩效评价小组，学习评价指标体系和绩效相关文件通知。</w:t>
      </w:r>
    </w:p>
    <w:p w:rsidR="00582014" w:rsidRPr="008C171C" w:rsidRDefault="00582014" w:rsidP="008C171C">
      <w:pPr>
        <w:pStyle w:val="a6"/>
        <w:ind w:firstLineChars="200" w:firstLine="640"/>
        <w:rPr>
          <w:rFonts w:asciiTheme="majorEastAsia" w:eastAsiaTheme="majorEastAsia" w:hAnsiTheme="majorEastAsia" w:cs="Arial"/>
          <w:color w:val="333333"/>
          <w:sz w:val="32"/>
          <w:szCs w:val="32"/>
        </w:rPr>
      </w:pPr>
      <w:r w:rsidRPr="008C171C">
        <w:rPr>
          <w:rFonts w:asciiTheme="majorEastAsia" w:eastAsiaTheme="majorEastAsia" w:hAnsiTheme="majorEastAsia" w:hint="eastAsia"/>
          <w:sz w:val="32"/>
          <w:szCs w:val="32"/>
        </w:rPr>
        <w:lastRenderedPageBreak/>
        <w:t>组织实施。按照规定的工作程序组织绩效评价自评，注重评价质量，撰写绩效评价报告。</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hint="eastAsia"/>
          <w:sz w:val="32"/>
          <w:szCs w:val="32"/>
        </w:rPr>
        <w:t xml:space="preserve">分析评价。对评价结果进行整改，充分运用分析评价引导。 </w:t>
      </w:r>
    </w:p>
    <w:p w:rsidR="00582014" w:rsidRPr="008C171C" w:rsidRDefault="00582014" w:rsidP="008C171C">
      <w:pPr>
        <w:pStyle w:val="a6"/>
        <w:ind w:firstLineChars="200" w:firstLine="643"/>
        <w:rPr>
          <w:rFonts w:asciiTheme="majorEastAsia" w:eastAsiaTheme="majorEastAsia" w:hAnsiTheme="majorEastAsia"/>
          <w:b/>
          <w:sz w:val="32"/>
          <w:szCs w:val="32"/>
        </w:rPr>
      </w:pPr>
      <w:r w:rsidRPr="008C171C">
        <w:rPr>
          <w:rFonts w:asciiTheme="majorEastAsia" w:eastAsiaTheme="majorEastAsia" w:hAnsiTheme="majorEastAsia"/>
          <w:b/>
          <w:sz w:val="32"/>
          <w:szCs w:val="32"/>
        </w:rPr>
        <w:t>三、综合评价情况及评价结论（附相关评分表）</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sz w:val="32"/>
          <w:szCs w:val="32"/>
        </w:rPr>
        <w:t>绩效评价等级一般划分为四档：90分（含）—100分为优，80分（含）—90分为良，60分（含）—80分为中，60分以下为差。</w:t>
      </w:r>
    </w:p>
    <w:p w:rsidR="00582014" w:rsidRPr="008C171C" w:rsidRDefault="00582014" w:rsidP="008C171C">
      <w:pPr>
        <w:pStyle w:val="a6"/>
        <w:ind w:firstLineChars="200" w:firstLine="643"/>
        <w:rPr>
          <w:rFonts w:asciiTheme="majorEastAsia" w:eastAsiaTheme="majorEastAsia" w:hAnsiTheme="majorEastAsia"/>
          <w:b/>
          <w:sz w:val="32"/>
          <w:szCs w:val="32"/>
        </w:rPr>
      </w:pPr>
      <w:r w:rsidRPr="008C171C">
        <w:rPr>
          <w:rFonts w:asciiTheme="majorEastAsia" w:eastAsiaTheme="majorEastAsia" w:hAnsiTheme="majorEastAsia"/>
          <w:b/>
          <w:sz w:val="32"/>
          <w:szCs w:val="32"/>
        </w:rPr>
        <w:t>四、绩效评价指标分析</w:t>
      </w:r>
    </w:p>
    <w:p w:rsidR="00582014" w:rsidRPr="008C171C" w:rsidRDefault="00582014" w:rsidP="008C171C">
      <w:pPr>
        <w:pStyle w:val="a6"/>
        <w:ind w:firstLineChars="150" w:firstLine="480"/>
        <w:rPr>
          <w:rFonts w:asciiTheme="majorEastAsia" w:eastAsiaTheme="majorEastAsia" w:hAnsiTheme="majorEastAsia"/>
          <w:sz w:val="32"/>
          <w:szCs w:val="32"/>
        </w:rPr>
      </w:pPr>
      <w:r w:rsidRPr="008C171C">
        <w:rPr>
          <w:rFonts w:asciiTheme="majorEastAsia" w:eastAsiaTheme="majorEastAsia" w:hAnsiTheme="majorEastAsia"/>
          <w:sz w:val="32"/>
          <w:szCs w:val="32"/>
        </w:rPr>
        <w:t>（一）项目决策情况。</w:t>
      </w:r>
      <w:r w:rsidRPr="008C171C">
        <w:rPr>
          <w:rFonts w:asciiTheme="majorEastAsia" w:eastAsiaTheme="majorEastAsia" w:hAnsiTheme="majorEastAsia" w:hint="eastAsia"/>
          <w:sz w:val="32"/>
          <w:szCs w:val="32"/>
        </w:rPr>
        <w:t>单位班子对项目决策有力，管理规范，资金使用得当，按时完成项目资金发放。</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sz w:val="32"/>
          <w:szCs w:val="32"/>
        </w:rPr>
        <w:t>项目过程情况。</w:t>
      </w:r>
      <w:r w:rsidRPr="008C171C">
        <w:rPr>
          <w:rFonts w:asciiTheme="majorEastAsia" w:eastAsiaTheme="majorEastAsia" w:hAnsiTheme="majorEastAsia" w:hint="eastAsia"/>
          <w:sz w:val="32"/>
          <w:szCs w:val="32"/>
        </w:rPr>
        <w:t>项目依法依规进行实施，通过领导班子把关，专人管理，责任明确等形式，保证了项目的顺利实施和有效落实。</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sz w:val="32"/>
          <w:szCs w:val="32"/>
        </w:rPr>
        <w:t>项目产出情况。</w:t>
      </w:r>
      <w:r w:rsidRPr="008C171C">
        <w:rPr>
          <w:rFonts w:asciiTheme="majorEastAsia" w:eastAsiaTheme="majorEastAsia" w:hAnsiTheme="majorEastAsia" w:hint="eastAsia"/>
          <w:sz w:val="32"/>
          <w:szCs w:val="32"/>
        </w:rPr>
        <w:t>项目产出</w:t>
      </w:r>
      <w:r w:rsidRPr="008C171C">
        <w:rPr>
          <w:rFonts w:asciiTheme="majorEastAsia" w:eastAsiaTheme="majorEastAsia" w:hAnsiTheme="majorEastAsia" w:cs="仿宋" w:hint="eastAsia"/>
          <w:color w:val="333333"/>
          <w:sz w:val="32"/>
          <w:szCs w:val="32"/>
        </w:rPr>
        <w:t>组织有计划有措施，严格执行相关制度和文件规定，顺利完成项目预期目标。</w:t>
      </w:r>
    </w:p>
    <w:p w:rsidR="00582014" w:rsidRPr="008C171C" w:rsidRDefault="00582014" w:rsidP="008C171C">
      <w:pPr>
        <w:pStyle w:val="a6"/>
        <w:ind w:firstLineChars="150" w:firstLine="480"/>
        <w:rPr>
          <w:rFonts w:asciiTheme="majorEastAsia" w:eastAsiaTheme="majorEastAsia" w:hAnsiTheme="majorEastAsia"/>
          <w:sz w:val="32"/>
          <w:szCs w:val="32"/>
        </w:rPr>
      </w:pPr>
      <w:r w:rsidRPr="008C171C">
        <w:rPr>
          <w:rFonts w:asciiTheme="majorEastAsia" w:eastAsiaTheme="majorEastAsia" w:hAnsiTheme="majorEastAsia"/>
          <w:sz w:val="32"/>
          <w:szCs w:val="32"/>
        </w:rPr>
        <w:t>项目效益情况。</w:t>
      </w:r>
      <w:r w:rsidRPr="008C171C">
        <w:rPr>
          <w:rFonts w:asciiTheme="majorEastAsia" w:eastAsiaTheme="majorEastAsia" w:hAnsiTheme="majorEastAsia" w:hint="eastAsia"/>
          <w:sz w:val="32"/>
          <w:szCs w:val="32"/>
        </w:rPr>
        <w:t>项目效益明显，有效的规范了水上交通运输秩序，高效保障了水上交通运输安全及人民群众、涉水企业生命财产安全。</w:t>
      </w:r>
    </w:p>
    <w:p w:rsidR="00582014" w:rsidRPr="008C171C" w:rsidRDefault="00582014" w:rsidP="008C171C">
      <w:pPr>
        <w:pStyle w:val="a6"/>
        <w:ind w:firstLineChars="200" w:firstLine="643"/>
        <w:rPr>
          <w:rFonts w:asciiTheme="majorEastAsia" w:eastAsiaTheme="majorEastAsia" w:hAnsiTheme="majorEastAsia"/>
          <w:b/>
          <w:sz w:val="32"/>
          <w:szCs w:val="32"/>
        </w:rPr>
      </w:pPr>
      <w:r w:rsidRPr="008C171C">
        <w:rPr>
          <w:rFonts w:asciiTheme="majorEastAsia" w:eastAsiaTheme="majorEastAsia" w:hAnsiTheme="majorEastAsia"/>
          <w:b/>
          <w:sz w:val="32"/>
          <w:szCs w:val="32"/>
        </w:rPr>
        <w:t>五、主要经验及做法、存在的问题及原因分析</w:t>
      </w:r>
    </w:p>
    <w:p w:rsidR="003B0404" w:rsidRPr="008C171C" w:rsidRDefault="003B0404" w:rsidP="008C171C">
      <w:pPr>
        <w:pStyle w:val="a6"/>
        <w:ind w:firstLineChars="200" w:firstLine="700"/>
        <w:rPr>
          <w:rFonts w:asciiTheme="majorEastAsia" w:eastAsiaTheme="majorEastAsia" w:hAnsiTheme="majorEastAsia" w:cs="Times New Roman"/>
          <w:color w:val="333333"/>
          <w:spacing w:val="15"/>
          <w:kern w:val="0"/>
          <w:sz w:val="32"/>
          <w:szCs w:val="32"/>
          <w:shd w:val="clear" w:color="auto" w:fill="FFFFFF"/>
        </w:rPr>
      </w:pPr>
      <w:r w:rsidRPr="008C171C">
        <w:rPr>
          <w:rFonts w:asciiTheme="majorEastAsia" w:eastAsiaTheme="majorEastAsia" w:hAnsiTheme="majorEastAsia" w:cs="仿宋" w:hint="eastAsia"/>
          <w:color w:val="333333"/>
          <w:spacing w:val="15"/>
          <w:kern w:val="0"/>
          <w:sz w:val="32"/>
          <w:szCs w:val="32"/>
          <w:shd w:val="clear" w:color="auto" w:fill="FFFFFF"/>
        </w:rPr>
        <w:t>2020年县水运事务中心及时地将专项资金补贴到位，但仍存在着一些困难和问题。主要是专项资金到位</w:t>
      </w:r>
      <w:r w:rsidRPr="008C171C">
        <w:rPr>
          <w:rFonts w:asciiTheme="majorEastAsia" w:eastAsiaTheme="majorEastAsia" w:hAnsiTheme="majorEastAsia" w:cs="仿宋" w:hint="eastAsia"/>
          <w:color w:val="333333"/>
          <w:spacing w:val="15"/>
          <w:kern w:val="0"/>
          <w:sz w:val="32"/>
          <w:szCs w:val="32"/>
          <w:shd w:val="clear" w:color="auto" w:fill="FFFFFF"/>
        </w:rPr>
        <w:lastRenderedPageBreak/>
        <w:t>进度慢，一定程度上影响项目拨付进度。</w:t>
      </w:r>
    </w:p>
    <w:p w:rsidR="003B0404" w:rsidRPr="008C171C" w:rsidRDefault="003B0404" w:rsidP="008C171C">
      <w:pPr>
        <w:pStyle w:val="a6"/>
        <w:ind w:firstLineChars="200" w:firstLine="643"/>
        <w:rPr>
          <w:rFonts w:asciiTheme="majorEastAsia" w:eastAsiaTheme="majorEastAsia" w:hAnsiTheme="majorEastAsia" w:cs="仿宋"/>
          <w:b/>
          <w:bCs/>
          <w:sz w:val="32"/>
          <w:szCs w:val="32"/>
        </w:rPr>
      </w:pPr>
      <w:r w:rsidRPr="008C171C">
        <w:rPr>
          <w:rFonts w:asciiTheme="majorEastAsia" w:eastAsiaTheme="majorEastAsia" w:hAnsiTheme="majorEastAsia" w:cs="仿宋" w:hint="eastAsia"/>
          <w:b/>
          <w:bCs/>
          <w:sz w:val="32"/>
          <w:szCs w:val="32"/>
        </w:rPr>
        <w:t>六、有关建议</w:t>
      </w:r>
    </w:p>
    <w:p w:rsidR="003B0404" w:rsidRPr="008C171C" w:rsidRDefault="003B0404" w:rsidP="008C171C">
      <w:pPr>
        <w:pStyle w:val="a6"/>
        <w:ind w:firstLineChars="200" w:firstLine="640"/>
        <w:rPr>
          <w:rFonts w:asciiTheme="majorEastAsia" w:eastAsiaTheme="majorEastAsia" w:hAnsiTheme="majorEastAsia" w:cs="Times New Roman"/>
          <w:sz w:val="32"/>
          <w:szCs w:val="32"/>
        </w:rPr>
      </w:pPr>
      <w:r w:rsidRPr="008C171C">
        <w:rPr>
          <w:rFonts w:asciiTheme="majorEastAsia" w:eastAsiaTheme="majorEastAsia" w:hAnsiTheme="majorEastAsia" w:cs="仿宋"/>
          <w:sz w:val="32"/>
          <w:szCs w:val="32"/>
        </w:rPr>
        <w:t>1</w:t>
      </w:r>
      <w:r w:rsidRPr="008C171C">
        <w:rPr>
          <w:rFonts w:asciiTheme="majorEastAsia" w:eastAsiaTheme="majorEastAsia" w:hAnsiTheme="majorEastAsia" w:cs="仿宋" w:hint="eastAsia"/>
          <w:sz w:val="32"/>
          <w:szCs w:val="32"/>
        </w:rPr>
        <w:t>、加强财务管理，规范财经纪律。</w:t>
      </w:r>
      <w:r w:rsidRPr="008C171C">
        <w:rPr>
          <w:rFonts w:asciiTheme="majorEastAsia" w:eastAsiaTheme="majorEastAsia" w:hAnsiTheme="majorEastAsia" w:cs="仿宋"/>
          <w:sz w:val="32"/>
          <w:szCs w:val="32"/>
        </w:rPr>
        <w:t>2</w:t>
      </w:r>
      <w:r w:rsidRPr="008C171C">
        <w:rPr>
          <w:rFonts w:asciiTheme="majorEastAsia" w:eastAsiaTheme="majorEastAsia" w:hAnsiTheme="majorEastAsia" w:cs="仿宋" w:hint="eastAsia"/>
          <w:sz w:val="32"/>
          <w:szCs w:val="32"/>
        </w:rPr>
        <w:t>、加强财务人员业务培训，提升业务能力。</w:t>
      </w:r>
    </w:p>
    <w:p w:rsidR="003B0404" w:rsidRPr="008C171C" w:rsidRDefault="003B0404" w:rsidP="008C171C">
      <w:pPr>
        <w:pStyle w:val="a6"/>
        <w:ind w:firstLineChars="200" w:firstLine="643"/>
        <w:rPr>
          <w:rFonts w:asciiTheme="majorEastAsia" w:eastAsiaTheme="majorEastAsia" w:hAnsiTheme="majorEastAsia" w:cs="Times New Roman"/>
          <w:b/>
          <w:bCs/>
          <w:sz w:val="32"/>
          <w:szCs w:val="32"/>
        </w:rPr>
      </w:pPr>
      <w:r w:rsidRPr="008C171C">
        <w:rPr>
          <w:rFonts w:asciiTheme="majorEastAsia" w:eastAsiaTheme="majorEastAsia" w:hAnsiTheme="majorEastAsia" w:cs="仿宋" w:hint="eastAsia"/>
          <w:b/>
          <w:bCs/>
          <w:sz w:val="32"/>
          <w:szCs w:val="32"/>
        </w:rPr>
        <w:t>七、其他需要说明的问题</w:t>
      </w:r>
      <w:r w:rsidRPr="008C171C">
        <w:rPr>
          <w:rFonts w:asciiTheme="majorEastAsia" w:eastAsiaTheme="majorEastAsia" w:hAnsiTheme="majorEastAsia" w:cs="仿宋"/>
          <w:b/>
          <w:bCs/>
          <w:sz w:val="32"/>
          <w:szCs w:val="32"/>
        </w:rPr>
        <w:t xml:space="preserve">   </w:t>
      </w:r>
    </w:p>
    <w:p w:rsidR="003B0404" w:rsidRPr="008C171C" w:rsidRDefault="003B0404" w:rsidP="008C171C">
      <w:pPr>
        <w:pStyle w:val="a6"/>
        <w:rPr>
          <w:rFonts w:asciiTheme="majorEastAsia" w:eastAsiaTheme="majorEastAsia" w:hAnsiTheme="majorEastAsia"/>
          <w:b/>
          <w:sz w:val="32"/>
          <w:szCs w:val="32"/>
        </w:rPr>
      </w:pPr>
    </w:p>
    <w:p w:rsidR="00582014" w:rsidRPr="008C171C" w:rsidRDefault="00582014" w:rsidP="008C171C">
      <w:pPr>
        <w:pStyle w:val="a6"/>
        <w:rPr>
          <w:rFonts w:asciiTheme="majorEastAsia" w:eastAsiaTheme="majorEastAsia" w:hAnsiTheme="majorEastAsia"/>
          <w:sz w:val="32"/>
          <w:szCs w:val="32"/>
        </w:rPr>
      </w:pPr>
      <w:r w:rsidRPr="008C171C">
        <w:rPr>
          <w:rFonts w:asciiTheme="majorEastAsia" w:eastAsiaTheme="majorEastAsia" w:hAnsiTheme="majorEastAsia"/>
          <w:sz w:val="32"/>
          <w:szCs w:val="32"/>
        </w:rPr>
        <w:t>附件：1.项目支出绩效自评表</w:t>
      </w:r>
    </w:p>
    <w:p w:rsidR="00582014" w:rsidRPr="008C171C" w:rsidRDefault="00582014" w:rsidP="00187B1E">
      <w:pPr>
        <w:pStyle w:val="a6"/>
        <w:ind w:firstLineChars="300" w:firstLine="960"/>
        <w:rPr>
          <w:rFonts w:asciiTheme="majorEastAsia" w:eastAsiaTheme="majorEastAsia" w:hAnsiTheme="majorEastAsia"/>
          <w:sz w:val="32"/>
          <w:szCs w:val="32"/>
        </w:rPr>
      </w:pPr>
      <w:r w:rsidRPr="008C171C">
        <w:rPr>
          <w:rFonts w:asciiTheme="majorEastAsia" w:eastAsiaTheme="majorEastAsia" w:hAnsiTheme="majorEastAsia"/>
          <w:sz w:val="32"/>
          <w:szCs w:val="32"/>
        </w:rPr>
        <w:t>2.项目支出绩效评价指标</w:t>
      </w:r>
      <w:r w:rsidRPr="008C171C">
        <w:rPr>
          <w:rFonts w:asciiTheme="majorEastAsia" w:eastAsiaTheme="majorEastAsia" w:hAnsiTheme="majorEastAsia"/>
          <w:bCs/>
          <w:color w:val="000000"/>
          <w:kern w:val="0"/>
          <w:sz w:val="32"/>
          <w:szCs w:val="32"/>
        </w:rPr>
        <w:t>评分表</w:t>
      </w:r>
    </w:p>
    <w:p w:rsidR="00855E76" w:rsidRPr="008C171C" w:rsidRDefault="00855E76"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752663" w:rsidRDefault="00752663" w:rsidP="00304398">
      <w:pPr>
        <w:spacing w:line="400" w:lineRule="exact"/>
        <w:rPr>
          <w:rFonts w:ascii="Times New Roman" w:eastAsia="仿宋_GB2312" w:hAnsi="Times New Roman"/>
          <w:bCs/>
          <w:color w:val="000000"/>
          <w:sz w:val="32"/>
          <w:szCs w:val="32"/>
        </w:rPr>
      </w:pPr>
    </w:p>
    <w:p w:rsidR="00752663" w:rsidRDefault="00752663" w:rsidP="00752663">
      <w:pPr>
        <w:spacing w:line="400" w:lineRule="exact"/>
        <w:rPr>
          <w:rFonts w:ascii="Times New Roman" w:eastAsia="仿宋_GB2312" w:hAnsi="Times New Roman"/>
          <w:bCs/>
          <w:color w:val="000000"/>
          <w:sz w:val="32"/>
          <w:szCs w:val="32"/>
        </w:rPr>
      </w:pPr>
    </w:p>
    <w:p w:rsidR="00D12495" w:rsidRDefault="00D12495" w:rsidP="00752663">
      <w:pPr>
        <w:spacing w:line="400" w:lineRule="exact"/>
        <w:rPr>
          <w:rFonts w:ascii="Times New Roman" w:eastAsia="仿宋_GB2312" w:hAnsi="Times New Roman"/>
          <w:bCs/>
          <w:color w:val="000000"/>
          <w:sz w:val="32"/>
          <w:szCs w:val="32"/>
        </w:rPr>
      </w:pPr>
    </w:p>
    <w:p w:rsidR="00D12495" w:rsidRDefault="00D12495" w:rsidP="00752663">
      <w:pPr>
        <w:spacing w:line="400" w:lineRule="exact"/>
        <w:rPr>
          <w:rFonts w:ascii="Times New Roman" w:eastAsia="仿宋_GB2312" w:hAnsi="Times New Roman"/>
          <w:bCs/>
          <w:color w:val="000000"/>
          <w:sz w:val="32"/>
          <w:szCs w:val="32"/>
        </w:rPr>
      </w:pPr>
    </w:p>
    <w:p w:rsidR="00D12495" w:rsidRDefault="00D12495" w:rsidP="00752663">
      <w:pPr>
        <w:spacing w:line="400" w:lineRule="exact"/>
        <w:rPr>
          <w:rFonts w:ascii="Times New Roman" w:eastAsia="仿宋_GB2312" w:hAnsi="Times New Roman"/>
          <w:bCs/>
          <w:color w:val="000000"/>
          <w:sz w:val="32"/>
          <w:szCs w:val="32"/>
        </w:rPr>
      </w:pPr>
    </w:p>
    <w:p w:rsidR="00DA4220" w:rsidRDefault="00DA4220" w:rsidP="00752663">
      <w:pPr>
        <w:spacing w:line="400" w:lineRule="exact"/>
        <w:rPr>
          <w:rFonts w:ascii="Times New Roman" w:eastAsia="仿宋_GB2312" w:hAnsi="Times New Roman"/>
          <w:bCs/>
          <w:color w:val="000000"/>
          <w:sz w:val="32"/>
          <w:szCs w:val="32"/>
        </w:rPr>
      </w:pPr>
    </w:p>
    <w:p w:rsidR="00752663" w:rsidRDefault="00752663" w:rsidP="00752663">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4</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752663" w:rsidTr="0025137F">
        <w:trPr>
          <w:trHeight w:hRule="exact" w:val="349"/>
          <w:jc w:val="center"/>
        </w:trPr>
        <w:tc>
          <w:tcPr>
            <w:tcW w:w="9080" w:type="dxa"/>
            <w:gridSpan w:val="14"/>
            <w:tcBorders>
              <w:top w:val="nil"/>
              <w:left w:val="nil"/>
              <w:bottom w:val="nil"/>
              <w:right w:val="nil"/>
            </w:tcBorders>
            <w:vAlign w:val="center"/>
          </w:tcPr>
          <w:p w:rsidR="00752663" w:rsidRDefault="00752663" w:rsidP="0025137F">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752663" w:rsidTr="0025137F">
        <w:trPr>
          <w:trHeight w:val="201"/>
          <w:jc w:val="center"/>
        </w:trPr>
        <w:tc>
          <w:tcPr>
            <w:tcW w:w="9080" w:type="dxa"/>
            <w:gridSpan w:val="14"/>
            <w:tcBorders>
              <w:top w:val="nil"/>
              <w:left w:val="nil"/>
              <w:bottom w:val="nil"/>
              <w:right w:val="nil"/>
            </w:tcBorders>
          </w:tcPr>
          <w:p w:rsidR="00752663" w:rsidRDefault="00752663" w:rsidP="00335054">
            <w:pPr>
              <w:widowControl/>
              <w:jc w:val="center"/>
              <w:rPr>
                <w:rFonts w:ascii="Times New Roman" w:hAnsi="Times New Roman"/>
                <w:kern w:val="0"/>
                <w:sz w:val="22"/>
              </w:rPr>
            </w:pPr>
            <w:r>
              <w:rPr>
                <w:rFonts w:ascii="Times New Roman" w:hAnsi="Times New Roman"/>
                <w:kern w:val="0"/>
                <w:sz w:val="22"/>
                <w:szCs w:val="22"/>
              </w:rPr>
              <w:t>（</w:t>
            </w:r>
            <w:r>
              <w:rPr>
                <w:rFonts w:ascii="Times New Roman" w:hAnsi="Times New Roman"/>
                <w:kern w:val="0"/>
                <w:sz w:val="22"/>
                <w:szCs w:val="22"/>
              </w:rPr>
              <w:t>20</w:t>
            </w:r>
            <w:r w:rsidR="00335054">
              <w:rPr>
                <w:rFonts w:ascii="Times New Roman" w:hAnsi="Times New Roman" w:hint="eastAsia"/>
                <w:kern w:val="0"/>
                <w:sz w:val="22"/>
                <w:szCs w:val="22"/>
              </w:rPr>
              <w:t>20</w:t>
            </w:r>
            <w:r>
              <w:rPr>
                <w:rFonts w:ascii="Times New Roman" w:hAnsi="Times New Roman"/>
                <w:kern w:val="0"/>
                <w:sz w:val="22"/>
                <w:szCs w:val="22"/>
              </w:rPr>
              <w:t>年度）</w:t>
            </w:r>
          </w:p>
        </w:tc>
      </w:tr>
      <w:tr w:rsidR="00752663" w:rsidTr="0025137F">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渡船维修费及渡工生活费</w:t>
            </w:r>
          </w:p>
        </w:tc>
      </w:tr>
      <w:tr w:rsidR="00752663" w:rsidTr="0025137F">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中方县交通运输局</w:t>
            </w: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中方县水运事务中心</w:t>
            </w:r>
          </w:p>
        </w:tc>
      </w:tr>
      <w:tr w:rsidR="00752663" w:rsidTr="0025137F">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752663" w:rsidTr="0025137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709"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752663" w:rsidTr="0025137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709"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52663" w:rsidTr="0025137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52663" w:rsidTr="0025137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52663" w:rsidTr="0025137F">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752663" w:rsidTr="0025137F">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切实保障渡船的正常运行及渡工生活补助</w:t>
            </w:r>
          </w:p>
        </w:tc>
        <w:tc>
          <w:tcPr>
            <w:tcW w:w="3402" w:type="dxa"/>
            <w:gridSpan w:val="7"/>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按规定指标落实到位</w:t>
            </w:r>
          </w:p>
        </w:tc>
      </w:tr>
      <w:tr w:rsidR="00752663" w:rsidTr="0025137F">
        <w:trPr>
          <w:trHeight w:hRule="exact" w:val="533"/>
          <w:jc w:val="center"/>
        </w:trPr>
        <w:tc>
          <w:tcPr>
            <w:tcW w:w="588" w:type="dxa"/>
            <w:vMerge w:val="restart"/>
            <w:tcBorders>
              <w:top w:val="nil"/>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752663" w:rsidTr="0025137F">
        <w:trPr>
          <w:trHeight w:hRule="exact" w:val="900"/>
          <w:jc w:val="center"/>
        </w:trPr>
        <w:tc>
          <w:tcPr>
            <w:tcW w:w="588" w:type="dxa"/>
            <w:vMerge/>
            <w:tcBorders>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20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752663" w:rsidRDefault="00752663" w:rsidP="0025137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kern w:val="0"/>
                <w:sz w:val="18"/>
                <w:szCs w:val="18"/>
              </w:rPr>
              <w:t>切实保障县域内</w:t>
            </w:r>
            <w:r>
              <w:rPr>
                <w:rFonts w:ascii="Times New Roman" w:hAnsi="Times New Roman" w:hint="eastAsia"/>
                <w:kern w:val="0"/>
                <w:sz w:val="18"/>
                <w:szCs w:val="18"/>
              </w:rPr>
              <w:t>9</w:t>
            </w:r>
            <w:r>
              <w:rPr>
                <w:rFonts w:ascii="Times New Roman" w:hAnsi="Times New Roman" w:hint="eastAsia"/>
                <w:kern w:val="0"/>
                <w:sz w:val="18"/>
                <w:szCs w:val="18"/>
              </w:rPr>
              <w:t>艘渡船的正常运行及渡工生活补助</w:t>
            </w:r>
          </w:p>
        </w:tc>
        <w:tc>
          <w:tcPr>
            <w:tcW w:w="850"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851" w:type="dxa"/>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567"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r w:rsidR="00752663" w:rsidTr="0025137F">
        <w:trPr>
          <w:trHeight w:hRule="exact" w:val="900"/>
          <w:jc w:val="center"/>
        </w:trPr>
        <w:tc>
          <w:tcPr>
            <w:tcW w:w="588" w:type="dxa"/>
            <w:vMerge/>
            <w:tcBorders>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752663" w:rsidRDefault="00752663" w:rsidP="0025137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kern w:val="0"/>
                <w:sz w:val="18"/>
                <w:szCs w:val="18"/>
              </w:rPr>
              <w:t>切实保障县域内</w:t>
            </w:r>
            <w:r>
              <w:rPr>
                <w:rFonts w:ascii="Times New Roman" w:hAnsi="Times New Roman" w:hint="eastAsia"/>
                <w:kern w:val="0"/>
                <w:sz w:val="18"/>
                <w:szCs w:val="18"/>
              </w:rPr>
              <w:t>9</w:t>
            </w:r>
            <w:r>
              <w:rPr>
                <w:rFonts w:ascii="Times New Roman" w:hAnsi="Times New Roman" w:hint="eastAsia"/>
                <w:kern w:val="0"/>
                <w:sz w:val="18"/>
                <w:szCs w:val="18"/>
              </w:rPr>
              <w:t>艘渡船的正常运行及渡工生活补助</w:t>
            </w:r>
          </w:p>
        </w:tc>
        <w:tc>
          <w:tcPr>
            <w:tcW w:w="850" w:type="dxa"/>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851" w:type="dxa"/>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56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r w:rsidR="00752663" w:rsidTr="0025137F">
        <w:trPr>
          <w:trHeight w:hRule="exact" w:val="900"/>
          <w:jc w:val="center"/>
        </w:trPr>
        <w:tc>
          <w:tcPr>
            <w:tcW w:w="588" w:type="dxa"/>
            <w:vMerge/>
            <w:tcBorders>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752663" w:rsidRDefault="00752663" w:rsidP="0025137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kern w:val="0"/>
                <w:sz w:val="18"/>
                <w:szCs w:val="18"/>
              </w:rPr>
              <w:t>切实保障渡船的正常运行及渡工生活补助</w:t>
            </w:r>
          </w:p>
        </w:tc>
        <w:tc>
          <w:tcPr>
            <w:tcW w:w="850" w:type="dxa"/>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按时发放到位</w:t>
            </w:r>
          </w:p>
        </w:tc>
        <w:tc>
          <w:tcPr>
            <w:tcW w:w="851" w:type="dxa"/>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按时发放到位</w:t>
            </w:r>
          </w:p>
        </w:tc>
        <w:tc>
          <w:tcPr>
            <w:tcW w:w="56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r w:rsidR="00752663" w:rsidTr="0025137F">
        <w:trPr>
          <w:trHeight w:hRule="exact" w:val="900"/>
          <w:jc w:val="center"/>
        </w:trPr>
        <w:tc>
          <w:tcPr>
            <w:tcW w:w="588" w:type="dxa"/>
            <w:vMerge/>
            <w:tcBorders>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752663" w:rsidRDefault="00752663" w:rsidP="0025137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财政拨款</w:t>
            </w:r>
          </w:p>
          <w:p w:rsidR="00752663" w:rsidRDefault="00752663" w:rsidP="0025137F">
            <w:pPr>
              <w:widowControl/>
              <w:spacing w:line="240" w:lineRule="exact"/>
              <w:jc w:val="left"/>
              <w:rPr>
                <w:rFonts w:ascii="Times New Roman" w:hAnsi="Times New Roman"/>
                <w:color w:val="000000"/>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851" w:type="dxa"/>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56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r w:rsidR="00752663" w:rsidTr="0025137F">
        <w:trPr>
          <w:trHeight w:hRule="exact" w:val="900"/>
          <w:jc w:val="center"/>
        </w:trPr>
        <w:tc>
          <w:tcPr>
            <w:tcW w:w="588" w:type="dxa"/>
            <w:vMerge/>
            <w:tcBorders>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(10</w:t>
            </w:r>
            <w:r>
              <w:rPr>
                <w:rFonts w:ascii="Times New Roman" w:hAnsi="Times New Roman" w:hint="eastAsia"/>
                <w:kern w:val="0"/>
                <w:sz w:val="18"/>
                <w:szCs w:val="18"/>
              </w:rPr>
              <w:t>分</w:t>
            </w:r>
            <w:r>
              <w:rPr>
                <w:rFonts w:ascii="Times New Roman" w:hAnsi="Times New Roman" w:hint="eastAsia"/>
                <w:kern w:val="0"/>
                <w:sz w:val="18"/>
                <w:szCs w:val="18"/>
              </w:rPr>
              <w:t>)</w:t>
            </w:r>
          </w:p>
        </w:tc>
        <w:tc>
          <w:tcPr>
            <w:tcW w:w="2148" w:type="dxa"/>
            <w:gridSpan w:val="3"/>
            <w:vMerge w:val="restart"/>
            <w:tcBorders>
              <w:top w:val="single" w:sz="4" w:space="0" w:color="auto"/>
              <w:left w:val="nil"/>
              <w:right w:val="single" w:sz="4" w:space="0" w:color="auto"/>
            </w:tcBorders>
            <w:vAlign w:val="center"/>
          </w:tcPr>
          <w:p w:rsidR="00752663" w:rsidRDefault="00752663" w:rsidP="0025137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保障了渡船的正常运行及渡工的生活保障</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851" w:type="dxa"/>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567" w:type="dxa"/>
            <w:gridSpan w:val="2"/>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r w:rsidR="00752663" w:rsidTr="0025137F">
        <w:trPr>
          <w:trHeight w:hRule="exact" w:val="900"/>
          <w:jc w:val="center"/>
        </w:trPr>
        <w:tc>
          <w:tcPr>
            <w:tcW w:w="588" w:type="dxa"/>
            <w:vMerge/>
            <w:tcBorders>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752663" w:rsidRDefault="00752663" w:rsidP="0025137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得到渡船经营者认可</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r w:rsidR="00752663" w:rsidTr="0025137F">
        <w:trPr>
          <w:trHeight w:hRule="exact" w:val="900"/>
          <w:jc w:val="center"/>
        </w:trPr>
        <w:tc>
          <w:tcPr>
            <w:tcW w:w="588" w:type="dxa"/>
            <w:vMerge/>
            <w:tcBorders>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752663" w:rsidRDefault="00752663" w:rsidP="0025137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船舶污染物得到合理及时处理</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r w:rsidR="00752663" w:rsidTr="0025137F">
        <w:trPr>
          <w:trHeight w:hRule="exact" w:val="900"/>
          <w:jc w:val="center"/>
        </w:trPr>
        <w:tc>
          <w:tcPr>
            <w:tcW w:w="588" w:type="dxa"/>
            <w:vMerge/>
            <w:tcBorders>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752663" w:rsidRDefault="00752663" w:rsidP="0025137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依照国家政策执行</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按要求执行</w:t>
            </w:r>
          </w:p>
        </w:tc>
        <w:tc>
          <w:tcPr>
            <w:tcW w:w="851" w:type="dxa"/>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按要求执行</w:t>
            </w:r>
          </w:p>
        </w:tc>
        <w:tc>
          <w:tcPr>
            <w:tcW w:w="567" w:type="dxa"/>
            <w:gridSpan w:val="2"/>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r w:rsidR="00752663" w:rsidTr="0025137F">
        <w:trPr>
          <w:trHeight w:hRule="exact" w:val="890"/>
          <w:jc w:val="center"/>
        </w:trPr>
        <w:tc>
          <w:tcPr>
            <w:tcW w:w="588" w:type="dxa"/>
            <w:vMerge/>
            <w:tcBorders>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right w:val="single" w:sz="4" w:space="0" w:color="auto"/>
            </w:tcBorders>
            <w:vAlign w:val="center"/>
          </w:tcPr>
          <w:p w:rsidR="00752663" w:rsidRDefault="00752663" w:rsidP="0025137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船舶经营者一致认可</w:t>
            </w:r>
          </w:p>
        </w:tc>
        <w:tc>
          <w:tcPr>
            <w:tcW w:w="850" w:type="dxa"/>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752663" w:rsidRDefault="00DA4220" w:rsidP="0025137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r w:rsidR="00752663" w:rsidTr="0025137F">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752663" w:rsidRDefault="000F7EBD" w:rsidP="0025137F">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752663" w:rsidRDefault="00DA4220" w:rsidP="0025137F">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752663" w:rsidRDefault="00752663" w:rsidP="0025137F">
            <w:pPr>
              <w:widowControl/>
              <w:spacing w:line="240" w:lineRule="exact"/>
              <w:jc w:val="center"/>
              <w:rPr>
                <w:rFonts w:ascii="Times New Roman" w:hAnsi="Times New Roman"/>
                <w:kern w:val="0"/>
                <w:sz w:val="18"/>
                <w:szCs w:val="18"/>
              </w:rPr>
            </w:pPr>
          </w:p>
        </w:tc>
      </w:tr>
    </w:tbl>
    <w:p w:rsidR="00254560" w:rsidRDefault="008B4855" w:rsidP="00254560">
      <w:pPr>
        <w:widowControl/>
        <w:spacing w:line="400" w:lineRule="exact"/>
        <w:jc w:val="left"/>
        <w:rPr>
          <w:rFonts w:ascii="Times New Roman" w:hAnsi="Times New Roman"/>
          <w:color w:val="000000"/>
          <w:kern w:val="0"/>
          <w:sz w:val="18"/>
          <w:szCs w:val="18"/>
        </w:rPr>
      </w:pPr>
      <w:r w:rsidRPr="008B4855">
        <w:rPr>
          <w:sz w:val="18"/>
        </w:rPr>
        <w:pict>
          <v:rect id="矩形 1039" o:spid="_x0000_s2051" style="position:absolute;margin-left:-8.5pt;margin-top:14.6pt;width:7in;height:9.75pt;z-index:251662336;mso-position-horizontal-relative:text;mso-position-vertical-relative:text" strokecolor="white"/>
        </w:pict>
      </w:r>
    </w:p>
    <w:tbl>
      <w:tblPr>
        <w:tblW w:w="9540" w:type="dxa"/>
        <w:tblInd w:w="97" w:type="dxa"/>
        <w:tblLayout w:type="fixed"/>
        <w:tblLook w:val="0000"/>
      </w:tblPr>
      <w:tblGrid>
        <w:gridCol w:w="9540"/>
      </w:tblGrid>
      <w:tr w:rsidR="00254560" w:rsidTr="003D0868">
        <w:trPr>
          <w:trHeight w:val="465"/>
        </w:trPr>
        <w:tc>
          <w:tcPr>
            <w:tcW w:w="9540" w:type="dxa"/>
            <w:tcBorders>
              <w:top w:val="single" w:sz="4" w:space="0" w:color="auto"/>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254560" w:rsidTr="003D0868">
        <w:trPr>
          <w:trHeight w:val="465"/>
        </w:trPr>
        <w:tc>
          <w:tcPr>
            <w:tcW w:w="9540" w:type="dxa"/>
            <w:tcBorders>
              <w:top w:val="nil"/>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254560" w:rsidTr="003D0868">
        <w:trPr>
          <w:trHeight w:val="465"/>
        </w:trPr>
        <w:tc>
          <w:tcPr>
            <w:tcW w:w="9540" w:type="dxa"/>
            <w:tcBorders>
              <w:top w:val="nil"/>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254560" w:rsidTr="003D0868">
        <w:trPr>
          <w:trHeight w:val="210"/>
        </w:trPr>
        <w:tc>
          <w:tcPr>
            <w:tcW w:w="9540" w:type="dxa"/>
            <w:tcBorders>
              <w:top w:val="nil"/>
              <w:left w:val="nil"/>
              <w:bottom w:val="nil"/>
              <w:right w:val="nil"/>
            </w:tcBorders>
            <w:noWrap/>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254560" w:rsidRDefault="00254560" w:rsidP="00254560">
      <w:pPr>
        <w:rPr>
          <w:rFonts w:ascii="Times New Roman" w:eastAsia="黑体" w:hAnsi="Times New Roman"/>
        </w:rPr>
      </w:pPr>
    </w:p>
    <w:p w:rsidR="00254560" w:rsidRDefault="00254560" w:rsidP="00D5373E">
      <w:pPr>
        <w:rPr>
          <w:rFonts w:cs="Times New Roman"/>
        </w:rPr>
        <w:sectPr w:rsidR="00254560" w:rsidSect="003935B4">
          <w:pgSz w:w="11906" w:h="16838"/>
          <w:pgMar w:top="1440" w:right="1800" w:bottom="1440" w:left="1800" w:header="851" w:footer="992" w:gutter="0"/>
          <w:cols w:space="425"/>
          <w:docGrid w:type="lines" w:linePitch="312"/>
        </w:sectPr>
      </w:pPr>
    </w:p>
    <w:p w:rsidR="00211CC1" w:rsidRDefault="00211CC1" w:rsidP="00211CC1">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211CC1" w:rsidRDefault="00211CC1" w:rsidP="00211CC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211CC1" w:rsidTr="008D6265">
        <w:trPr>
          <w:trHeight w:val="692"/>
          <w:tblHeader/>
          <w:jc w:val="center"/>
        </w:trPr>
        <w:tc>
          <w:tcPr>
            <w:tcW w:w="682"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一级指标</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二级指标</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三级指标</w:t>
            </w:r>
          </w:p>
        </w:tc>
        <w:tc>
          <w:tcPr>
            <w:tcW w:w="567" w:type="dxa"/>
            <w:shd w:val="clear" w:color="auto" w:fill="FFFFFF"/>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分</w:t>
            </w:r>
          </w:p>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值</w:t>
            </w:r>
          </w:p>
        </w:tc>
        <w:tc>
          <w:tcPr>
            <w:tcW w:w="2835"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指标解释</w:t>
            </w:r>
          </w:p>
        </w:tc>
        <w:tc>
          <w:tcPr>
            <w:tcW w:w="6096"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指标说明</w:t>
            </w:r>
          </w:p>
        </w:tc>
        <w:tc>
          <w:tcPr>
            <w:tcW w:w="566"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得分</w:t>
            </w:r>
          </w:p>
        </w:tc>
      </w:tr>
      <w:tr w:rsidR="00211CC1" w:rsidTr="008D6265">
        <w:trPr>
          <w:trHeight w:val="2318"/>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决策　</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立项依据</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充分性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510"/>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立项程序</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规范性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829"/>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绩效目标</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464"/>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决策　</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绩效目标</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绩效指标</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明确性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942"/>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资金投入</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预算编制</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科学性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706"/>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资金分配</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415"/>
          <w:jc w:val="center"/>
        </w:trPr>
        <w:tc>
          <w:tcPr>
            <w:tcW w:w="682" w:type="dxa"/>
            <w:vMerge w:val="restart"/>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资金管理</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资金到位率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实际到位资金：一定时期（本年度或项目期）内落实到具体项目的资金。</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320"/>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预算执行率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2076"/>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资金管理</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资金使用</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合规性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797"/>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组织实施</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管理制度</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健全性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769"/>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制度执行</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有效性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917"/>
          <w:jc w:val="center"/>
        </w:trPr>
        <w:tc>
          <w:tcPr>
            <w:tcW w:w="682"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产出数量</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实际完成率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718"/>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产出质量</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质量达标率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506"/>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产出时效</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完成及时性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674"/>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产出成本</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成本节约率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693"/>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实施效益</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20</w:t>
            </w:r>
          </w:p>
        </w:tc>
        <w:tc>
          <w:tcPr>
            <w:tcW w:w="2835"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20</w:t>
            </w:r>
          </w:p>
        </w:tc>
      </w:tr>
      <w:tr w:rsidR="00211CC1" w:rsidTr="008D6265">
        <w:trPr>
          <w:trHeight w:val="929"/>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满意度</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558"/>
          <w:jc w:val="center"/>
        </w:trPr>
        <w:tc>
          <w:tcPr>
            <w:tcW w:w="2525" w:type="dxa"/>
            <w:gridSpan w:val="3"/>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总分</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100</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p>
        </w:tc>
        <w:tc>
          <w:tcPr>
            <w:tcW w:w="566" w:type="dxa"/>
            <w:shd w:val="clear" w:color="auto" w:fill="FFFFFF"/>
            <w:vAlign w:val="center"/>
          </w:tcPr>
          <w:p w:rsidR="00211CC1" w:rsidRDefault="001D4A7D"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100</w:t>
            </w:r>
          </w:p>
        </w:tc>
      </w:tr>
    </w:tbl>
    <w:p w:rsidR="00211CC1" w:rsidRDefault="00211CC1" w:rsidP="00211CC1">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Pr="00D5373E" w:rsidRDefault="00211CC1" w:rsidP="00BE38DC">
      <w:pPr>
        <w:spacing w:line="560" w:lineRule="exact"/>
        <w:rPr>
          <w:rFonts w:cs="Times New Roman"/>
        </w:rPr>
      </w:pPr>
    </w:p>
    <w:sectPr w:rsidR="00211CC1" w:rsidRPr="00D5373E" w:rsidSect="00254560">
      <w:pgSz w:w="16838" w:h="11906" w:orient="landscape" w:code="9"/>
      <w:pgMar w:top="1134" w:right="1440" w:bottom="1134"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6D7" w:rsidRDefault="009166D7" w:rsidP="00E35F8E">
      <w:pPr>
        <w:rPr>
          <w:rFonts w:cs="Times New Roman"/>
        </w:rPr>
      </w:pPr>
      <w:r>
        <w:rPr>
          <w:rFonts w:cs="Times New Roman"/>
        </w:rPr>
        <w:separator/>
      </w:r>
    </w:p>
  </w:endnote>
  <w:endnote w:type="continuationSeparator" w:id="0">
    <w:p w:rsidR="009166D7" w:rsidRDefault="009166D7" w:rsidP="00E35F8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6D7" w:rsidRDefault="009166D7" w:rsidP="00E35F8E">
      <w:pPr>
        <w:rPr>
          <w:rFonts w:cs="Times New Roman"/>
        </w:rPr>
      </w:pPr>
      <w:r>
        <w:rPr>
          <w:rFonts w:cs="Times New Roman"/>
        </w:rPr>
        <w:separator/>
      </w:r>
    </w:p>
  </w:footnote>
  <w:footnote w:type="continuationSeparator" w:id="0">
    <w:p w:rsidR="009166D7" w:rsidRDefault="009166D7" w:rsidP="00E35F8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8D5179"/>
    <w:multiLevelType w:val="singleLevel"/>
    <w:tmpl w:val="B68D5179"/>
    <w:lvl w:ilvl="0">
      <w:start w:val="5"/>
      <w:numFmt w:val="chineseCounting"/>
      <w:suff w:val="nothing"/>
      <w:lvlText w:val="%1、"/>
      <w:lvlJc w:val="left"/>
      <w:rPr>
        <w:rFonts w:hint="eastAsia"/>
      </w:rPr>
    </w:lvl>
  </w:abstractNum>
  <w:abstractNum w:abstractNumId="1">
    <w:nsid w:val="E4A9F181"/>
    <w:multiLevelType w:val="singleLevel"/>
    <w:tmpl w:val="E4A9F181"/>
    <w:lvl w:ilvl="0">
      <w:start w:val="2"/>
      <w:numFmt w:val="chineseCounting"/>
      <w:suff w:val="nothing"/>
      <w:lvlText w:val="（%1）"/>
      <w:lvlJc w:val="left"/>
      <w:rPr>
        <w:rFonts w:hint="eastAsia"/>
      </w:rPr>
    </w:lvl>
  </w:abstractNum>
  <w:abstractNum w:abstractNumId="2">
    <w:nsid w:val="FC882B68"/>
    <w:multiLevelType w:val="singleLevel"/>
    <w:tmpl w:val="FC882B68"/>
    <w:lvl w:ilvl="0">
      <w:start w:val="1"/>
      <w:numFmt w:val="decimal"/>
      <w:suff w:val="nothing"/>
      <w:lvlText w:val="%1、"/>
      <w:lvlJc w:val="left"/>
      <w:pPr>
        <w:ind w:left="1020" w:firstLine="0"/>
      </w:pPr>
    </w:lvl>
  </w:abstractNum>
  <w:abstractNum w:abstractNumId="3">
    <w:nsid w:val="07EBFFF4"/>
    <w:multiLevelType w:val="singleLevel"/>
    <w:tmpl w:val="07EBFFF4"/>
    <w:lvl w:ilvl="0">
      <w:start w:val="2"/>
      <w:numFmt w:val="chineseCounting"/>
      <w:suff w:val="nothing"/>
      <w:lvlText w:val="（%1）"/>
      <w:lvlJc w:val="left"/>
      <w:rPr>
        <w:rFonts w:hint="eastAsia"/>
      </w:rPr>
    </w:lvl>
  </w:abstractNum>
  <w:abstractNum w:abstractNumId="4">
    <w:nsid w:val="73BF1898"/>
    <w:multiLevelType w:val="singleLevel"/>
    <w:tmpl w:val="73BF1898"/>
    <w:lvl w:ilvl="0">
      <w:start w:val="2"/>
      <w:numFmt w:val="decimal"/>
      <w:suff w:val="nothing"/>
      <w:lvlText w:val="%1、"/>
      <w:lvlJc w:val="left"/>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373E"/>
    <w:rsid w:val="000E2AFB"/>
    <w:rsid w:val="000E7F0C"/>
    <w:rsid w:val="000F7EBD"/>
    <w:rsid w:val="001128C5"/>
    <w:rsid w:val="001266B3"/>
    <w:rsid w:val="001505F0"/>
    <w:rsid w:val="00187B1E"/>
    <w:rsid w:val="001B2234"/>
    <w:rsid w:val="001D4A7D"/>
    <w:rsid w:val="001E67CC"/>
    <w:rsid w:val="00211CC1"/>
    <w:rsid w:val="00254560"/>
    <w:rsid w:val="00255F60"/>
    <w:rsid w:val="002A7E91"/>
    <w:rsid w:val="002D24BE"/>
    <w:rsid w:val="002E19E2"/>
    <w:rsid w:val="00304398"/>
    <w:rsid w:val="00335054"/>
    <w:rsid w:val="00347994"/>
    <w:rsid w:val="003935B4"/>
    <w:rsid w:val="003A33DD"/>
    <w:rsid w:val="003A5C58"/>
    <w:rsid w:val="003B0404"/>
    <w:rsid w:val="003B1EED"/>
    <w:rsid w:val="003C4126"/>
    <w:rsid w:val="003D19D5"/>
    <w:rsid w:val="003F041F"/>
    <w:rsid w:val="00401F6F"/>
    <w:rsid w:val="00461787"/>
    <w:rsid w:val="004944AD"/>
    <w:rsid w:val="004A36D1"/>
    <w:rsid w:val="004C2E9C"/>
    <w:rsid w:val="00500176"/>
    <w:rsid w:val="00500E24"/>
    <w:rsid w:val="00553665"/>
    <w:rsid w:val="00582014"/>
    <w:rsid w:val="005850FC"/>
    <w:rsid w:val="005910B1"/>
    <w:rsid w:val="005A0C13"/>
    <w:rsid w:val="005F4D8D"/>
    <w:rsid w:val="006468D5"/>
    <w:rsid w:val="00674877"/>
    <w:rsid w:val="00690281"/>
    <w:rsid w:val="006C1D0B"/>
    <w:rsid w:val="006E1AC5"/>
    <w:rsid w:val="006F3499"/>
    <w:rsid w:val="00752663"/>
    <w:rsid w:val="0076768F"/>
    <w:rsid w:val="0079309A"/>
    <w:rsid w:val="007A305A"/>
    <w:rsid w:val="007C391A"/>
    <w:rsid w:val="007F3F46"/>
    <w:rsid w:val="00821D09"/>
    <w:rsid w:val="00835C01"/>
    <w:rsid w:val="00855E76"/>
    <w:rsid w:val="00880333"/>
    <w:rsid w:val="008B4855"/>
    <w:rsid w:val="008C171C"/>
    <w:rsid w:val="009166D7"/>
    <w:rsid w:val="00940A28"/>
    <w:rsid w:val="00971BC5"/>
    <w:rsid w:val="009A6487"/>
    <w:rsid w:val="009C5F85"/>
    <w:rsid w:val="009D6157"/>
    <w:rsid w:val="00A00FE7"/>
    <w:rsid w:val="00A052C9"/>
    <w:rsid w:val="00A14570"/>
    <w:rsid w:val="00A5725F"/>
    <w:rsid w:val="00A71BF4"/>
    <w:rsid w:val="00AA0082"/>
    <w:rsid w:val="00AD680D"/>
    <w:rsid w:val="00B12A85"/>
    <w:rsid w:val="00B471DE"/>
    <w:rsid w:val="00BB4407"/>
    <w:rsid w:val="00BE11C2"/>
    <w:rsid w:val="00BE38DC"/>
    <w:rsid w:val="00C05CDD"/>
    <w:rsid w:val="00C15C0E"/>
    <w:rsid w:val="00C2350F"/>
    <w:rsid w:val="00C44C2A"/>
    <w:rsid w:val="00C5734E"/>
    <w:rsid w:val="00C64D0B"/>
    <w:rsid w:val="00CA349F"/>
    <w:rsid w:val="00CE4C9D"/>
    <w:rsid w:val="00D0127F"/>
    <w:rsid w:val="00D120B0"/>
    <w:rsid w:val="00D12495"/>
    <w:rsid w:val="00D23A08"/>
    <w:rsid w:val="00D5373E"/>
    <w:rsid w:val="00D57B76"/>
    <w:rsid w:val="00D907F4"/>
    <w:rsid w:val="00DA4220"/>
    <w:rsid w:val="00DE14EF"/>
    <w:rsid w:val="00E25ECE"/>
    <w:rsid w:val="00E35F8E"/>
    <w:rsid w:val="00E457CC"/>
    <w:rsid w:val="00E660AF"/>
    <w:rsid w:val="00E80CBE"/>
    <w:rsid w:val="00E91533"/>
    <w:rsid w:val="00E94FE2"/>
    <w:rsid w:val="00E978F5"/>
    <w:rsid w:val="00EF4618"/>
    <w:rsid w:val="00F152C5"/>
    <w:rsid w:val="00F26BAE"/>
    <w:rsid w:val="00F83C2A"/>
    <w:rsid w:val="00FD47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73E"/>
    <w:pPr>
      <w:widowControl w:val="0"/>
      <w:jc w:val="both"/>
    </w:pPr>
    <w:rPr>
      <w:rFonts w:cs="Calibri"/>
      <w:szCs w:val="21"/>
    </w:rPr>
  </w:style>
  <w:style w:type="paragraph" w:styleId="2">
    <w:name w:val="heading 2"/>
    <w:basedOn w:val="a"/>
    <w:next w:val="a"/>
    <w:link w:val="2Char"/>
    <w:qFormat/>
    <w:locked/>
    <w:rsid w:val="00211CC1"/>
    <w:pPr>
      <w:keepNext/>
      <w:keepLines/>
      <w:spacing w:before="260" w:after="260" w:line="413" w:lineRule="auto"/>
      <w:outlineLvl w:val="1"/>
    </w:pPr>
    <w:rPr>
      <w:rFonts w:ascii="Arial" w:eastAsia="黑体" w:hAnsi="Arial" w:cs="Times New Roman"/>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5373E"/>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rsid w:val="00E35F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E35F8E"/>
    <w:rPr>
      <w:rFonts w:ascii="Calibri" w:eastAsia="宋体" w:hAnsi="Calibri" w:cs="Calibri"/>
      <w:sz w:val="18"/>
      <w:szCs w:val="18"/>
    </w:rPr>
  </w:style>
  <w:style w:type="paragraph" w:styleId="a5">
    <w:name w:val="footer"/>
    <w:basedOn w:val="a"/>
    <w:link w:val="Char0"/>
    <w:uiPriority w:val="99"/>
    <w:semiHidden/>
    <w:rsid w:val="00E35F8E"/>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E35F8E"/>
    <w:rPr>
      <w:rFonts w:ascii="Calibri" w:eastAsia="宋体" w:hAnsi="Calibri" w:cs="Calibri"/>
      <w:sz w:val="18"/>
      <w:szCs w:val="18"/>
    </w:rPr>
  </w:style>
  <w:style w:type="paragraph" w:styleId="a6">
    <w:name w:val="No Spacing"/>
    <w:qFormat/>
    <w:rsid w:val="00C5734E"/>
    <w:pPr>
      <w:widowControl w:val="0"/>
      <w:jc w:val="both"/>
    </w:pPr>
    <w:rPr>
      <w:rFonts w:cs="Calibri"/>
      <w:szCs w:val="21"/>
    </w:rPr>
  </w:style>
  <w:style w:type="character" w:customStyle="1" w:styleId="2Char">
    <w:name w:val="标题 2 Char"/>
    <w:basedOn w:val="a0"/>
    <w:link w:val="2"/>
    <w:rsid w:val="00211CC1"/>
    <w:rPr>
      <w:rFonts w:ascii="Arial" w:eastAsia="黑体" w:hAnsi="Arial"/>
      <w:b/>
      <w:sz w:val="32"/>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AFF56C-993F-434F-9C96-3BFBB44B2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727</Words>
  <Characters>4145</Characters>
  <Application>Microsoft Office Word</Application>
  <DocSecurity>0</DocSecurity>
  <Lines>34</Lines>
  <Paragraphs>9</Paragraphs>
  <ScaleCrop>false</ScaleCrop>
  <Company>Microsoft</Company>
  <LinksUpToDate>false</LinksUpToDate>
  <CharactersWithSpaces>4863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29</cp:revision>
  <cp:lastPrinted>2021-07-27T01:07:00Z</cp:lastPrinted>
  <dcterms:created xsi:type="dcterms:W3CDTF">2021-07-26T03:31:00Z</dcterms:created>
  <dcterms:modified xsi:type="dcterms:W3CDTF">2021-07-27T08:36:00Z</dcterms:modified>
</cp:coreProperties>
</file>