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C47" w:rsidRDefault="00D20C47" w:rsidP="006B74C0">
      <w:pPr>
        <w:spacing w:line="560" w:lineRule="exact"/>
        <w:ind w:firstLineChars="50" w:firstLine="220"/>
        <w:rPr>
          <w:rFonts w:ascii="Times New Roman" w:eastAsia="黑体" w:hAnsi="Times New Roman"/>
          <w:sz w:val="44"/>
          <w:szCs w:val="44"/>
        </w:rPr>
      </w:pPr>
      <w:r>
        <w:rPr>
          <w:rFonts w:ascii="Times New Roman" w:eastAsia="黑体" w:hAnsi="Times New Roman" w:hint="eastAsia"/>
          <w:sz w:val="44"/>
          <w:szCs w:val="44"/>
        </w:rPr>
        <w:t>中方县农业农村局</w:t>
      </w:r>
      <w:r w:rsidR="006B74C0">
        <w:rPr>
          <w:rFonts w:ascii="Times New Roman" w:eastAsia="黑体" w:hAnsi="Times New Roman" w:hint="eastAsia"/>
          <w:sz w:val="44"/>
          <w:szCs w:val="44"/>
        </w:rPr>
        <w:t>2020</w:t>
      </w:r>
      <w:r w:rsidR="006B74C0">
        <w:rPr>
          <w:rFonts w:ascii="Times New Roman" w:eastAsia="黑体" w:hAnsi="Times New Roman" w:hint="eastAsia"/>
          <w:sz w:val="44"/>
          <w:szCs w:val="44"/>
        </w:rPr>
        <w:t>年度</w:t>
      </w:r>
      <w:r>
        <w:rPr>
          <w:rFonts w:ascii="Times New Roman" w:eastAsia="黑体" w:hAnsi="Times New Roman" w:hint="eastAsia"/>
          <w:sz w:val="44"/>
          <w:szCs w:val="44"/>
        </w:rPr>
        <w:t>高标准农田</w:t>
      </w:r>
      <w:r>
        <w:rPr>
          <w:rFonts w:ascii="Times New Roman" w:eastAsia="黑体" w:hAnsi="Times New Roman"/>
          <w:sz w:val="44"/>
          <w:szCs w:val="44"/>
        </w:rPr>
        <w:t>项目</w:t>
      </w:r>
    </w:p>
    <w:p w:rsidR="00D20C47" w:rsidRPr="00FD526E" w:rsidRDefault="00D20C47" w:rsidP="00D20C47">
      <w:pPr>
        <w:spacing w:line="560" w:lineRule="exact"/>
        <w:jc w:val="center"/>
        <w:rPr>
          <w:rFonts w:ascii="Times New Roman" w:eastAsia="仿宋_GB2312" w:hAnsi="Times New Roman"/>
          <w:bCs/>
          <w:color w:val="000000"/>
          <w:sz w:val="32"/>
          <w:szCs w:val="32"/>
        </w:rPr>
      </w:pPr>
      <w:r>
        <w:rPr>
          <w:rFonts w:ascii="Times New Roman" w:eastAsia="黑体" w:hAnsi="Times New Roman"/>
          <w:sz w:val="44"/>
          <w:szCs w:val="44"/>
        </w:rPr>
        <w:t>支出绩效</w:t>
      </w:r>
      <w:r>
        <w:rPr>
          <w:rFonts w:ascii="Times New Roman" w:eastAsia="黑体" w:hAnsi="Times New Roman" w:hint="eastAsia"/>
          <w:sz w:val="44"/>
          <w:szCs w:val="44"/>
        </w:rPr>
        <w:t>自</w:t>
      </w:r>
      <w:r>
        <w:rPr>
          <w:rFonts w:ascii="Times New Roman" w:eastAsia="黑体" w:hAnsi="Times New Roman"/>
          <w:sz w:val="44"/>
          <w:szCs w:val="44"/>
        </w:rPr>
        <w:t>评报告</w:t>
      </w:r>
    </w:p>
    <w:p w:rsidR="00D20C47" w:rsidRDefault="00D20C47" w:rsidP="00D20C47">
      <w:pPr>
        <w:jc w:val="center"/>
        <w:rPr>
          <w:rFonts w:ascii="Times New Roman" w:eastAsia="仿宋" w:hAnsi="Times New Roman"/>
          <w:sz w:val="32"/>
          <w:szCs w:val="32"/>
        </w:rPr>
      </w:pPr>
    </w:p>
    <w:p w:rsidR="00D20C47" w:rsidRPr="00B05768" w:rsidRDefault="00D20C47" w:rsidP="00D20C47">
      <w:pPr>
        <w:pStyle w:val="a3"/>
        <w:spacing w:line="510" w:lineRule="exact"/>
        <w:ind w:firstLineChars="200" w:firstLine="643"/>
        <w:rPr>
          <w:rFonts w:ascii="仿宋" w:eastAsia="仿宋" w:hAnsi="仿宋"/>
          <w:b/>
          <w:sz w:val="32"/>
          <w:szCs w:val="32"/>
        </w:rPr>
      </w:pPr>
      <w:r w:rsidRPr="00B05768">
        <w:rPr>
          <w:rFonts w:ascii="仿宋" w:eastAsia="仿宋" w:hAnsi="仿宋"/>
          <w:b/>
          <w:sz w:val="32"/>
          <w:szCs w:val="32"/>
        </w:rPr>
        <w:t>一、基本情况</w:t>
      </w:r>
    </w:p>
    <w:p w:rsidR="00D20C47" w:rsidRPr="00B05768" w:rsidRDefault="00D20C47" w:rsidP="00D20C47">
      <w:pPr>
        <w:spacing w:line="440" w:lineRule="exact"/>
        <w:ind w:firstLineChars="200" w:firstLine="640"/>
        <w:jc w:val="left"/>
        <w:rPr>
          <w:rFonts w:ascii="仿宋" w:eastAsia="仿宋" w:hAnsi="仿宋" w:cs="仿宋_GB2312"/>
          <w:bCs/>
          <w:sz w:val="32"/>
          <w:szCs w:val="32"/>
        </w:rPr>
      </w:pPr>
      <w:r w:rsidRPr="00B05768">
        <w:rPr>
          <w:rFonts w:ascii="仿宋" w:eastAsia="仿宋" w:hAnsi="仿宋" w:hint="eastAsia"/>
          <w:sz w:val="32"/>
          <w:szCs w:val="32"/>
        </w:rPr>
        <w:t>（一）项目概况：2020年省厅下达我县高标准农田建设项目资金3424万元，其中中央资金2382万元，省级资金1042万元，</w:t>
      </w:r>
      <w:r w:rsidRPr="00B05768">
        <w:rPr>
          <w:rFonts w:ascii="仿宋" w:eastAsia="仿宋" w:hAnsi="仿宋" w:cs="仿宋_GB2312" w:hint="eastAsia"/>
          <w:bCs/>
          <w:sz w:val="32"/>
          <w:szCs w:val="32"/>
        </w:rPr>
        <w:t>全部用于我县铜湾镇的思坪村、铜湾村、麻溪江村；铁坡镇的活水村、活龙村、梨花村；桐木镇的丰坡村、宝寨村、桐木村、桐坪村、黄家湾村共计3个乡镇11个村高标准农田建设，建设高标准农田2.14万亩。</w:t>
      </w:r>
      <w:r w:rsidRPr="00B05768">
        <w:rPr>
          <w:rFonts w:ascii="仿宋" w:eastAsia="仿宋" w:hAnsi="仿宋" w:cs="仿宋_GB2312" w:hint="eastAsia"/>
          <w:sz w:val="32"/>
          <w:szCs w:val="32"/>
        </w:rPr>
        <w:t>具体实施措施为：（1）土地平整措施。田块修筑289.84亩，耕作层剥离和回填289.84亩，细部平整289.84亩。（2）土壤改良措施。土壤改良1.9万亩。（3</w:t>
      </w:r>
      <w:r w:rsidRPr="00B05768">
        <w:rPr>
          <w:rFonts w:ascii="仿宋" w:eastAsia="仿宋" w:hAnsi="仿宋" w:cs="仿宋_GB2312"/>
          <w:sz w:val="32"/>
          <w:szCs w:val="32"/>
        </w:rPr>
        <w:t>）</w:t>
      </w:r>
      <w:r w:rsidRPr="00B05768">
        <w:rPr>
          <w:rFonts w:ascii="仿宋" w:eastAsia="仿宋" w:hAnsi="仿宋" w:cs="仿宋_GB2312" w:hint="eastAsia"/>
          <w:sz w:val="32"/>
          <w:szCs w:val="32"/>
        </w:rPr>
        <w:t>灌溉排水措施。修建小型拦河坝3座、泵站1座；疏浚沟渠3.867千米，修建渠道45.007千米，修建渠系建筑物345个。（4）田间道路措施。修建机耕道路30条12.85千米。（5</w:t>
      </w:r>
      <w:r w:rsidRPr="00B05768">
        <w:rPr>
          <w:rFonts w:ascii="仿宋" w:eastAsia="仿宋" w:hAnsi="仿宋" w:cs="仿宋_GB2312"/>
          <w:sz w:val="32"/>
          <w:szCs w:val="32"/>
        </w:rPr>
        <w:t>）</w:t>
      </w:r>
      <w:r w:rsidRPr="00B05768">
        <w:rPr>
          <w:rFonts w:ascii="仿宋" w:eastAsia="仿宋" w:hAnsi="仿宋" w:cs="仿宋_GB2312" w:hint="eastAsia"/>
          <w:sz w:val="32"/>
          <w:szCs w:val="32"/>
        </w:rPr>
        <w:t>农田防护与生态环境保护措施。新建农田林网1.25千米，新建岸坡防护工程6.275千米。（6）科技推广。安装杀虫灯50盏。</w:t>
      </w:r>
    </w:p>
    <w:p w:rsidR="00D20C47" w:rsidRPr="00B05768" w:rsidRDefault="00D20C47" w:rsidP="00D20C47">
      <w:pPr>
        <w:spacing w:line="440" w:lineRule="exact"/>
        <w:ind w:firstLineChars="200" w:firstLine="640"/>
        <w:jc w:val="left"/>
        <w:rPr>
          <w:rFonts w:ascii="仿宋" w:eastAsia="仿宋" w:hAnsi="仿宋" w:cs="仿宋_GB2312"/>
          <w:bCs/>
          <w:sz w:val="32"/>
          <w:szCs w:val="32"/>
        </w:rPr>
      </w:pPr>
      <w:r w:rsidRPr="00B05768">
        <w:rPr>
          <w:rFonts w:ascii="仿宋" w:eastAsia="仿宋" w:hAnsi="仿宋" w:cs="仿宋_GB2312" w:hint="eastAsia"/>
          <w:sz w:val="32"/>
          <w:szCs w:val="32"/>
        </w:rPr>
        <w:t>上级下达全年资金指标3424万元，</w:t>
      </w:r>
      <w:r w:rsidRPr="00B05768">
        <w:rPr>
          <w:rFonts w:ascii="仿宋" w:eastAsia="仿宋" w:hAnsi="仿宋" w:hint="eastAsia"/>
          <w:sz w:val="32"/>
          <w:szCs w:val="32"/>
        </w:rPr>
        <w:t>资金来源为中央和省级财政资金，其中中央投资2284万元，省级财政投资1140万元。</w:t>
      </w:r>
      <w:r w:rsidRPr="00B05768">
        <w:rPr>
          <w:rFonts w:ascii="仿宋" w:eastAsia="仿宋" w:hAnsi="仿宋" w:cs="仿宋_GB2312" w:hint="eastAsia"/>
          <w:bCs/>
          <w:sz w:val="32"/>
          <w:szCs w:val="32"/>
        </w:rPr>
        <w:t>严格落实资金报账制，根据工程进度，支付进度款，待竣工验收，结算审计后支付余款，对项目资金实行专款专用，杜绝挪用、占用的情况发生，资金支出合理、合法和合规。</w:t>
      </w:r>
    </w:p>
    <w:p w:rsidR="00D20C47" w:rsidRPr="00B05768" w:rsidRDefault="00D20C47" w:rsidP="00D20C47">
      <w:pPr>
        <w:spacing w:line="440" w:lineRule="exact"/>
        <w:ind w:firstLineChars="200" w:firstLine="640"/>
        <w:jc w:val="left"/>
        <w:rPr>
          <w:rFonts w:ascii="仿宋" w:eastAsia="仿宋" w:hAnsi="仿宋" w:cs="仿宋_GB2312"/>
          <w:bCs/>
          <w:sz w:val="32"/>
          <w:szCs w:val="32"/>
        </w:rPr>
      </w:pPr>
      <w:r w:rsidRPr="00B05768">
        <w:rPr>
          <w:rFonts w:ascii="仿宋" w:eastAsia="仿宋" w:hAnsi="仿宋" w:hint="eastAsia"/>
          <w:sz w:val="32"/>
          <w:szCs w:val="32"/>
        </w:rPr>
        <w:t>（二）</w:t>
      </w:r>
      <w:r w:rsidRPr="00B05768">
        <w:rPr>
          <w:rFonts w:ascii="仿宋" w:eastAsia="仿宋" w:hAnsi="仿宋" w:cs="仿宋_GB2312" w:hint="eastAsia"/>
          <w:bCs/>
          <w:sz w:val="32"/>
          <w:szCs w:val="32"/>
        </w:rPr>
        <w:t>项目绩效目标：建成高标准农田2.14万亩，实际建成高标准农田2.14万亩。</w:t>
      </w:r>
    </w:p>
    <w:p w:rsidR="00D20C47" w:rsidRDefault="00D20C47" w:rsidP="00D20C47">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D20C47" w:rsidRDefault="00D20C47" w:rsidP="00D20C47">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D20C47" w:rsidRDefault="00D20C47" w:rsidP="00D20C47">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绩效评价目的</w:t>
      </w:r>
      <w:r>
        <w:rPr>
          <w:rFonts w:ascii="Times New Roman" w:eastAsia="仿宋" w:hAnsi="Times New Roman" w:hint="eastAsia"/>
          <w:sz w:val="32"/>
          <w:szCs w:val="32"/>
        </w:rPr>
        <w:t>：加快推动我县高标准农田建设，确保完成我县高标准农田建设目标任务。</w:t>
      </w:r>
    </w:p>
    <w:p w:rsidR="00D20C47" w:rsidRDefault="00D20C47" w:rsidP="00D20C47">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lastRenderedPageBreak/>
        <w:t>绩效评价目对象</w:t>
      </w:r>
      <w:r>
        <w:rPr>
          <w:rFonts w:ascii="Times New Roman" w:eastAsia="仿宋" w:hAnsi="Times New Roman" w:hint="eastAsia"/>
          <w:sz w:val="32"/>
          <w:szCs w:val="32"/>
        </w:rPr>
        <w:t>：</w:t>
      </w:r>
      <w:r>
        <w:rPr>
          <w:rFonts w:ascii="Times New Roman" w:eastAsia="仿宋" w:hAnsi="Times New Roman" w:hint="eastAsia"/>
          <w:sz w:val="32"/>
          <w:szCs w:val="32"/>
        </w:rPr>
        <w:t>2020</w:t>
      </w:r>
      <w:r>
        <w:rPr>
          <w:rFonts w:ascii="Times New Roman" w:eastAsia="仿宋" w:hAnsi="Times New Roman" w:hint="eastAsia"/>
          <w:sz w:val="32"/>
          <w:szCs w:val="32"/>
        </w:rPr>
        <w:t>年中方县桐木镇等</w:t>
      </w:r>
      <w:r>
        <w:rPr>
          <w:rFonts w:ascii="Times New Roman" w:eastAsia="仿宋" w:hAnsi="Times New Roman" w:hint="eastAsia"/>
          <w:sz w:val="32"/>
          <w:szCs w:val="32"/>
        </w:rPr>
        <w:t>3</w:t>
      </w:r>
      <w:r>
        <w:rPr>
          <w:rFonts w:ascii="Times New Roman" w:eastAsia="仿宋" w:hAnsi="Times New Roman" w:hint="eastAsia"/>
          <w:sz w:val="32"/>
          <w:szCs w:val="32"/>
        </w:rPr>
        <w:t>个乡镇高标准农田建设项目。</w:t>
      </w:r>
    </w:p>
    <w:p w:rsidR="00D20C47" w:rsidRDefault="00D20C47" w:rsidP="00D20C47">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绩效评价范围</w:t>
      </w:r>
      <w:r>
        <w:rPr>
          <w:rFonts w:ascii="Times New Roman" w:eastAsia="仿宋" w:hAnsi="Times New Roman" w:hint="eastAsia"/>
          <w:sz w:val="32"/>
          <w:szCs w:val="32"/>
        </w:rPr>
        <w:t>：中方县桐木镇等</w:t>
      </w:r>
      <w:r>
        <w:rPr>
          <w:rFonts w:ascii="Times New Roman" w:eastAsia="仿宋" w:hAnsi="Times New Roman" w:hint="eastAsia"/>
          <w:sz w:val="32"/>
          <w:szCs w:val="32"/>
        </w:rPr>
        <w:t>3</w:t>
      </w:r>
      <w:r>
        <w:rPr>
          <w:rFonts w:ascii="Times New Roman" w:eastAsia="仿宋" w:hAnsi="Times New Roman" w:hint="eastAsia"/>
          <w:sz w:val="32"/>
          <w:szCs w:val="32"/>
        </w:rPr>
        <w:t>个乡镇</w:t>
      </w:r>
      <w:r w:rsidRPr="00B05768">
        <w:rPr>
          <w:rFonts w:ascii="仿宋" w:eastAsia="仿宋" w:hAnsi="仿宋" w:cs="仿宋_GB2312" w:hint="eastAsia"/>
          <w:bCs/>
          <w:sz w:val="32"/>
          <w:szCs w:val="32"/>
        </w:rPr>
        <w:t>高标准农田</w:t>
      </w:r>
      <w:r>
        <w:rPr>
          <w:rFonts w:ascii="仿宋" w:eastAsia="仿宋" w:hAnsi="仿宋" w:cs="仿宋_GB2312" w:hint="eastAsia"/>
          <w:bCs/>
          <w:sz w:val="32"/>
          <w:szCs w:val="32"/>
        </w:rPr>
        <w:t>建设项目建设任务完成情况及相关工作推进情况。</w:t>
      </w:r>
    </w:p>
    <w:p w:rsidR="00D20C47" w:rsidRDefault="00D20C47" w:rsidP="00D20C47">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r>
        <w:rPr>
          <w:rFonts w:ascii="Times New Roman" w:eastAsia="仿宋" w:hAnsi="Times New Roman" w:hint="eastAsia"/>
          <w:sz w:val="32"/>
          <w:szCs w:val="32"/>
        </w:rPr>
        <w:t>（见附表）</w:t>
      </w:r>
    </w:p>
    <w:p w:rsidR="00D20C47" w:rsidRPr="00C622AA" w:rsidRDefault="00D20C47" w:rsidP="00D20C47">
      <w:pPr>
        <w:pStyle w:val="a3"/>
        <w:spacing w:line="510" w:lineRule="exact"/>
        <w:ind w:firstLineChars="200" w:firstLine="643"/>
        <w:rPr>
          <w:rFonts w:ascii="Times New Roman" w:eastAsia="楷体" w:hAnsi="Times New Roman"/>
          <w:b/>
          <w:sz w:val="32"/>
          <w:szCs w:val="32"/>
        </w:rPr>
      </w:pPr>
      <w:r w:rsidRPr="00C622AA">
        <w:rPr>
          <w:rFonts w:ascii="Times New Roman" w:eastAsia="楷体" w:hAnsi="Times New Roman"/>
          <w:b/>
          <w:sz w:val="32"/>
          <w:szCs w:val="32"/>
        </w:rPr>
        <w:t>三、综合评价情况及评价结论（附相关评分表）</w:t>
      </w:r>
    </w:p>
    <w:p w:rsidR="00D20C47" w:rsidRPr="00C622AA" w:rsidRDefault="00D20C47" w:rsidP="00D20C47">
      <w:pPr>
        <w:pStyle w:val="a3"/>
        <w:spacing w:line="510" w:lineRule="exact"/>
        <w:ind w:firstLineChars="200" w:firstLine="640"/>
        <w:rPr>
          <w:rFonts w:ascii="Times New Roman" w:eastAsia="仿宋" w:hAnsi="Times New Roman"/>
          <w:sz w:val="32"/>
          <w:szCs w:val="32"/>
        </w:rPr>
      </w:pPr>
      <w:r w:rsidRPr="00C622AA">
        <w:rPr>
          <w:rFonts w:ascii="Times New Roman" w:eastAsia="仿宋" w:hAnsi="Times New Roman"/>
          <w:sz w:val="32"/>
          <w:szCs w:val="32"/>
        </w:rPr>
        <w:t>绩效评价等级一般划分为四档：</w:t>
      </w:r>
      <w:r w:rsidRPr="00C622AA">
        <w:rPr>
          <w:rFonts w:ascii="Times New Roman" w:eastAsia="仿宋" w:hAnsi="Times New Roman"/>
          <w:sz w:val="32"/>
          <w:szCs w:val="32"/>
        </w:rPr>
        <w:t>90</w:t>
      </w:r>
      <w:r w:rsidRPr="00C622AA">
        <w:rPr>
          <w:rFonts w:ascii="Times New Roman" w:eastAsia="仿宋" w:hAnsi="Times New Roman"/>
          <w:sz w:val="32"/>
          <w:szCs w:val="32"/>
        </w:rPr>
        <w:t>分（含）</w:t>
      </w:r>
      <w:r w:rsidRPr="00C622AA">
        <w:rPr>
          <w:rFonts w:ascii="Times New Roman" w:eastAsia="仿宋" w:hAnsi="Times New Roman"/>
          <w:sz w:val="32"/>
          <w:szCs w:val="32"/>
        </w:rPr>
        <w:t>—100</w:t>
      </w:r>
      <w:r w:rsidRPr="00C622AA">
        <w:rPr>
          <w:rFonts w:ascii="Times New Roman" w:eastAsia="仿宋" w:hAnsi="Times New Roman"/>
          <w:sz w:val="32"/>
          <w:szCs w:val="32"/>
        </w:rPr>
        <w:t>分为优，</w:t>
      </w:r>
      <w:r w:rsidRPr="00C622AA">
        <w:rPr>
          <w:rFonts w:ascii="Times New Roman" w:eastAsia="仿宋" w:hAnsi="Times New Roman"/>
          <w:sz w:val="32"/>
          <w:szCs w:val="32"/>
        </w:rPr>
        <w:t>80</w:t>
      </w:r>
      <w:r w:rsidRPr="00C622AA">
        <w:rPr>
          <w:rFonts w:ascii="Times New Roman" w:eastAsia="仿宋" w:hAnsi="Times New Roman"/>
          <w:sz w:val="32"/>
          <w:szCs w:val="32"/>
        </w:rPr>
        <w:t>分（含）</w:t>
      </w:r>
      <w:r w:rsidRPr="00C622AA">
        <w:rPr>
          <w:rFonts w:ascii="Times New Roman" w:eastAsia="仿宋" w:hAnsi="Times New Roman"/>
          <w:sz w:val="32"/>
          <w:szCs w:val="32"/>
        </w:rPr>
        <w:t>—90</w:t>
      </w:r>
      <w:r w:rsidRPr="00C622AA">
        <w:rPr>
          <w:rFonts w:ascii="Times New Roman" w:eastAsia="仿宋" w:hAnsi="Times New Roman"/>
          <w:sz w:val="32"/>
          <w:szCs w:val="32"/>
        </w:rPr>
        <w:t>分为良，</w:t>
      </w:r>
      <w:r w:rsidRPr="00C622AA">
        <w:rPr>
          <w:rFonts w:ascii="Times New Roman" w:eastAsia="仿宋" w:hAnsi="Times New Roman"/>
          <w:sz w:val="32"/>
          <w:szCs w:val="32"/>
        </w:rPr>
        <w:t>60</w:t>
      </w:r>
      <w:r w:rsidRPr="00C622AA">
        <w:rPr>
          <w:rFonts w:ascii="Times New Roman" w:eastAsia="仿宋" w:hAnsi="Times New Roman"/>
          <w:sz w:val="32"/>
          <w:szCs w:val="32"/>
        </w:rPr>
        <w:t>分（含）</w:t>
      </w:r>
      <w:r w:rsidRPr="00C622AA">
        <w:rPr>
          <w:rFonts w:ascii="Times New Roman" w:eastAsia="仿宋" w:hAnsi="Times New Roman"/>
          <w:sz w:val="32"/>
          <w:szCs w:val="32"/>
        </w:rPr>
        <w:t>—80</w:t>
      </w:r>
      <w:r w:rsidRPr="00C622AA">
        <w:rPr>
          <w:rFonts w:ascii="Times New Roman" w:eastAsia="仿宋" w:hAnsi="Times New Roman"/>
          <w:sz w:val="32"/>
          <w:szCs w:val="32"/>
        </w:rPr>
        <w:t>分为中，</w:t>
      </w:r>
      <w:r w:rsidRPr="00C622AA">
        <w:rPr>
          <w:rFonts w:ascii="Times New Roman" w:eastAsia="仿宋" w:hAnsi="Times New Roman"/>
          <w:sz w:val="32"/>
          <w:szCs w:val="32"/>
        </w:rPr>
        <w:t>60</w:t>
      </w:r>
      <w:r w:rsidRPr="00C622AA">
        <w:rPr>
          <w:rFonts w:ascii="Times New Roman" w:eastAsia="仿宋" w:hAnsi="Times New Roman"/>
          <w:sz w:val="32"/>
          <w:szCs w:val="32"/>
        </w:rPr>
        <w:t>分以下为差。</w:t>
      </w:r>
      <w:r w:rsidRPr="00C622AA">
        <w:rPr>
          <w:rFonts w:ascii="Times New Roman" w:eastAsia="仿宋" w:hAnsi="Times New Roman" w:hint="eastAsia"/>
          <w:sz w:val="32"/>
          <w:szCs w:val="32"/>
        </w:rPr>
        <w:t>综合评价为优。</w:t>
      </w:r>
    </w:p>
    <w:p w:rsidR="00D20C47" w:rsidRPr="00BE3DCF" w:rsidRDefault="00D20C47" w:rsidP="00D20C47">
      <w:pPr>
        <w:pStyle w:val="a3"/>
        <w:spacing w:line="510" w:lineRule="exact"/>
        <w:ind w:firstLineChars="200" w:firstLine="643"/>
        <w:rPr>
          <w:rFonts w:ascii="Times New Roman" w:eastAsia="楷体" w:hAnsi="Times New Roman"/>
          <w:b/>
          <w:sz w:val="32"/>
          <w:szCs w:val="32"/>
        </w:rPr>
      </w:pPr>
      <w:r w:rsidRPr="00BE3DCF">
        <w:rPr>
          <w:rFonts w:ascii="Times New Roman" w:eastAsia="楷体" w:hAnsi="Times New Roman"/>
          <w:b/>
          <w:sz w:val="32"/>
          <w:szCs w:val="32"/>
        </w:rPr>
        <w:t>四、绩效评价指标分析</w:t>
      </w:r>
    </w:p>
    <w:p w:rsidR="00D20C47" w:rsidRPr="00BE3DCF" w:rsidRDefault="00D20C47" w:rsidP="00D20C47">
      <w:pPr>
        <w:pStyle w:val="a3"/>
        <w:spacing w:line="510" w:lineRule="exact"/>
        <w:ind w:firstLineChars="200" w:firstLine="640"/>
        <w:rPr>
          <w:rFonts w:ascii="Times New Roman" w:eastAsia="仿宋" w:hAnsi="Times New Roman"/>
          <w:sz w:val="32"/>
          <w:szCs w:val="32"/>
        </w:rPr>
      </w:pPr>
      <w:r w:rsidRPr="00BE3DCF">
        <w:rPr>
          <w:rFonts w:ascii="Times New Roman" w:eastAsia="仿宋" w:hAnsi="Times New Roman"/>
          <w:sz w:val="32"/>
          <w:szCs w:val="32"/>
        </w:rPr>
        <w:t>（一）项目决策情况。</w:t>
      </w:r>
    </w:p>
    <w:p w:rsidR="00D20C47" w:rsidRPr="009937B0" w:rsidRDefault="00D20C47" w:rsidP="00D20C47">
      <w:pPr>
        <w:pStyle w:val="a3"/>
        <w:spacing w:line="510" w:lineRule="exact"/>
        <w:ind w:firstLineChars="200" w:firstLine="640"/>
        <w:rPr>
          <w:rFonts w:ascii="仿宋" w:eastAsia="仿宋" w:hAnsi="仿宋"/>
          <w:sz w:val="32"/>
          <w:szCs w:val="32"/>
        </w:rPr>
      </w:pPr>
      <w:r>
        <w:rPr>
          <w:rFonts w:ascii="Times New Roman" w:eastAsia="仿宋" w:hAnsi="Times New Roman" w:hint="eastAsia"/>
          <w:sz w:val="32"/>
          <w:szCs w:val="32"/>
        </w:rPr>
        <w:t>根据</w:t>
      </w:r>
      <w:r w:rsidRPr="009937B0">
        <w:rPr>
          <w:rFonts w:ascii="Times New Roman" w:eastAsia="仿宋" w:hAnsi="Times New Roman" w:hint="eastAsia"/>
          <w:sz w:val="32"/>
          <w:szCs w:val="32"/>
        </w:rPr>
        <w:t>2020</w:t>
      </w:r>
      <w:r>
        <w:rPr>
          <w:rFonts w:ascii="Times New Roman" w:eastAsia="仿宋" w:hAnsi="Times New Roman" w:hint="eastAsia"/>
          <w:sz w:val="32"/>
          <w:szCs w:val="32"/>
        </w:rPr>
        <w:t>年</w:t>
      </w:r>
      <w:r>
        <w:rPr>
          <w:rFonts w:ascii="Times New Roman" w:eastAsia="仿宋" w:hAnsi="Times New Roman" w:hint="eastAsia"/>
          <w:sz w:val="32"/>
          <w:szCs w:val="32"/>
        </w:rPr>
        <w:t>1</w:t>
      </w:r>
      <w:r>
        <w:rPr>
          <w:rFonts w:ascii="Times New Roman" w:eastAsia="仿宋" w:hAnsi="Times New Roman" w:hint="eastAsia"/>
          <w:sz w:val="32"/>
          <w:szCs w:val="32"/>
        </w:rPr>
        <w:t>月</w:t>
      </w:r>
      <w:r>
        <w:rPr>
          <w:rFonts w:ascii="Times New Roman" w:eastAsia="仿宋" w:hAnsi="Times New Roman" w:hint="eastAsia"/>
          <w:sz w:val="32"/>
          <w:szCs w:val="32"/>
        </w:rPr>
        <w:t>19</w:t>
      </w:r>
      <w:r>
        <w:rPr>
          <w:rFonts w:ascii="Times New Roman" w:eastAsia="仿宋" w:hAnsi="Times New Roman" w:hint="eastAsia"/>
          <w:sz w:val="32"/>
          <w:szCs w:val="32"/>
        </w:rPr>
        <w:t>日湖南省农业农村厅下达了《湖南省农业农村厅关于下达</w:t>
      </w:r>
      <w:r>
        <w:rPr>
          <w:rFonts w:ascii="Times New Roman" w:eastAsia="仿宋" w:hAnsi="Times New Roman" w:hint="eastAsia"/>
          <w:sz w:val="32"/>
          <w:szCs w:val="32"/>
        </w:rPr>
        <w:t>2020</w:t>
      </w:r>
      <w:r>
        <w:rPr>
          <w:rFonts w:ascii="Times New Roman" w:eastAsia="仿宋" w:hAnsi="Times New Roman" w:hint="eastAsia"/>
          <w:sz w:val="32"/>
          <w:szCs w:val="32"/>
        </w:rPr>
        <w:t>年农田建设任务的通知》（</w:t>
      </w:r>
      <w:r w:rsidRPr="009937B0">
        <w:rPr>
          <w:rFonts w:ascii="仿宋" w:eastAsia="仿宋" w:hAnsi="仿宋" w:hint="eastAsia"/>
          <w:color w:val="000000"/>
          <w:sz w:val="32"/>
          <w:szCs w:val="32"/>
        </w:rPr>
        <w:t>湘农发〔</w:t>
      </w:r>
      <w:r w:rsidRPr="009937B0">
        <w:rPr>
          <w:rFonts w:ascii="仿宋" w:eastAsia="仿宋" w:hAnsi="仿宋"/>
          <w:color w:val="000000"/>
          <w:sz w:val="32"/>
          <w:szCs w:val="32"/>
        </w:rPr>
        <w:t>2020</w:t>
      </w:r>
      <w:r w:rsidRPr="009937B0">
        <w:rPr>
          <w:rFonts w:ascii="仿宋" w:eastAsia="仿宋" w:hAnsi="仿宋" w:hint="eastAsia"/>
          <w:color w:val="000000"/>
          <w:sz w:val="32"/>
          <w:szCs w:val="32"/>
        </w:rPr>
        <w:t>〕</w:t>
      </w:r>
      <w:r w:rsidRPr="009937B0">
        <w:rPr>
          <w:rFonts w:ascii="仿宋" w:eastAsia="仿宋" w:hAnsi="仿宋"/>
          <w:color w:val="000000"/>
          <w:sz w:val="32"/>
          <w:szCs w:val="32"/>
        </w:rPr>
        <w:t>5</w:t>
      </w:r>
      <w:r w:rsidRPr="009937B0">
        <w:rPr>
          <w:rFonts w:ascii="仿宋" w:eastAsia="仿宋" w:hAnsi="仿宋" w:hint="eastAsia"/>
          <w:color w:val="000000"/>
          <w:sz w:val="32"/>
          <w:szCs w:val="32"/>
        </w:rPr>
        <w:t>号</w:t>
      </w:r>
      <w:r>
        <w:rPr>
          <w:rFonts w:ascii="仿宋" w:eastAsia="仿宋" w:hAnsi="仿宋" w:hint="eastAsia"/>
          <w:color w:val="000000"/>
          <w:sz w:val="32"/>
          <w:szCs w:val="32"/>
        </w:rPr>
        <w:t>文件）文件精神，中方县2020年高标准农田建设任务为2.14万亩。</w:t>
      </w:r>
    </w:p>
    <w:p w:rsidR="00D20C47" w:rsidRPr="00BE3DCF" w:rsidRDefault="00D20C47" w:rsidP="00D20C47">
      <w:pPr>
        <w:pStyle w:val="a3"/>
        <w:spacing w:line="510" w:lineRule="exact"/>
        <w:ind w:firstLineChars="200" w:firstLine="640"/>
        <w:rPr>
          <w:rFonts w:ascii="Times New Roman" w:eastAsia="仿宋" w:hAnsi="Times New Roman"/>
          <w:sz w:val="32"/>
          <w:szCs w:val="32"/>
        </w:rPr>
      </w:pPr>
      <w:r w:rsidRPr="00BE3DCF">
        <w:rPr>
          <w:rFonts w:ascii="Times New Roman" w:eastAsia="仿宋" w:hAnsi="Times New Roman"/>
          <w:sz w:val="32"/>
          <w:szCs w:val="32"/>
        </w:rPr>
        <w:t>（二）项目过程情况。</w:t>
      </w:r>
    </w:p>
    <w:p w:rsidR="00D20C47" w:rsidRPr="00DA12A9" w:rsidRDefault="00D20C47" w:rsidP="00D20C47">
      <w:pPr>
        <w:pStyle w:val="a3"/>
        <w:spacing w:line="510" w:lineRule="exact"/>
        <w:ind w:firstLineChars="200" w:firstLine="640"/>
        <w:rPr>
          <w:rFonts w:ascii="Times New Roman" w:eastAsia="仿宋" w:hAnsi="Times New Roman"/>
          <w:color w:val="FF0000"/>
          <w:sz w:val="32"/>
          <w:szCs w:val="32"/>
        </w:rPr>
      </w:pPr>
      <w:r>
        <w:rPr>
          <w:rFonts w:ascii="Times New Roman" w:eastAsia="仿宋" w:hAnsi="Times New Roman" w:hint="eastAsia"/>
          <w:sz w:val="32"/>
          <w:szCs w:val="32"/>
        </w:rPr>
        <w:t>中方县桐木镇等</w:t>
      </w:r>
      <w:r>
        <w:rPr>
          <w:rFonts w:ascii="Times New Roman" w:eastAsia="仿宋" w:hAnsi="Times New Roman" w:hint="eastAsia"/>
          <w:sz w:val="32"/>
          <w:szCs w:val="32"/>
        </w:rPr>
        <w:t>3</w:t>
      </w:r>
      <w:r>
        <w:rPr>
          <w:rFonts w:ascii="Times New Roman" w:eastAsia="仿宋" w:hAnsi="Times New Roman" w:hint="eastAsia"/>
          <w:sz w:val="32"/>
          <w:szCs w:val="32"/>
        </w:rPr>
        <w:t>个乡镇</w:t>
      </w:r>
      <w:r w:rsidRPr="00B05768">
        <w:rPr>
          <w:rFonts w:ascii="仿宋" w:eastAsia="仿宋" w:hAnsi="仿宋" w:cs="仿宋_GB2312" w:hint="eastAsia"/>
          <w:bCs/>
          <w:sz w:val="32"/>
          <w:szCs w:val="32"/>
        </w:rPr>
        <w:t>高标准农田</w:t>
      </w:r>
      <w:r>
        <w:rPr>
          <w:rFonts w:ascii="仿宋" w:eastAsia="仿宋" w:hAnsi="仿宋" w:cs="仿宋_GB2312" w:hint="eastAsia"/>
          <w:bCs/>
          <w:sz w:val="32"/>
          <w:szCs w:val="32"/>
        </w:rPr>
        <w:t>建设项目于2020年3月选定建设地点，2020年6月初完成初步设计，2020年7月中旬至8月中旬完成施工招标，2020年8月底开工建设，2021年5月全面竣工。</w:t>
      </w:r>
    </w:p>
    <w:p w:rsidR="00D20C47" w:rsidRPr="00BE3DCF" w:rsidRDefault="00D20C47" w:rsidP="00D20C47">
      <w:pPr>
        <w:pStyle w:val="a3"/>
        <w:spacing w:line="510" w:lineRule="exact"/>
        <w:ind w:firstLineChars="200" w:firstLine="640"/>
        <w:rPr>
          <w:rFonts w:ascii="Times New Roman" w:eastAsia="仿宋" w:hAnsi="Times New Roman"/>
          <w:sz w:val="32"/>
          <w:szCs w:val="32"/>
        </w:rPr>
      </w:pPr>
      <w:r w:rsidRPr="00BE3DCF">
        <w:rPr>
          <w:rFonts w:ascii="Times New Roman" w:eastAsia="仿宋" w:hAnsi="Times New Roman"/>
          <w:sz w:val="32"/>
          <w:szCs w:val="32"/>
        </w:rPr>
        <w:t>（三）项目产出情况。</w:t>
      </w:r>
    </w:p>
    <w:p w:rsidR="00D20C47" w:rsidRPr="00FD526E" w:rsidRDefault="00D20C47" w:rsidP="00D20C47">
      <w:pPr>
        <w:spacing w:line="440" w:lineRule="exact"/>
        <w:ind w:firstLineChars="200" w:firstLine="640"/>
        <w:jc w:val="left"/>
        <w:rPr>
          <w:rFonts w:ascii="仿宋" w:eastAsia="仿宋" w:hAnsi="仿宋" w:cs="仿宋_GB2312"/>
          <w:bCs/>
          <w:sz w:val="32"/>
          <w:szCs w:val="32"/>
        </w:rPr>
      </w:pPr>
      <w:r>
        <w:rPr>
          <w:rFonts w:ascii="仿宋" w:eastAsia="仿宋" w:hAnsi="仿宋" w:cs="仿宋_GB2312" w:hint="eastAsia"/>
          <w:bCs/>
          <w:sz w:val="32"/>
          <w:szCs w:val="32"/>
        </w:rPr>
        <w:t>投入的高标准农田建设项目资金建设高标准农田2.14万亩，实际完成2.14万亩，采取第三方监督加村民监督的方式加强质量监督，项目验收合格率100%，项目均已完工，总体项目进度达到100%，按亩均1600元核算财政投入。</w:t>
      </w:r>
    </w:p>
    <w:p w:rsidR="00D20C47" w:rsidRDefault="00D20C47" w:rsidP="00D20C47">
      <w:pPr>
        <w:spacing w:line="440" w:lineRule="exact"/>
        <w:ind w:firstLineChars="200" w:firstLine="640"/>
        <w:outlineLvl w:val="0"/>
        <w:rPr>
          <w:rFonts w:ascii="Times New Roman" w:eastAsia="仿宋" w:hAnsi="Times New Roman"/>
          <w:sz w:val="32"/>
          <w:szCs w:val="32"/>
        </w:rPr>
      </w:pPr>
      <w:r>
        <w:rPr>
          <w:rFonts w:ascii="Times New Roman" w:eastAsia="仿宋" w:hAnsi="Times New Roman"/>
          <w:sz w:val="32"/>
          <w:szCs w:val="32"/>
        </w:rPr>
        <w:lastRenderedPageBreak/>
        <w:t>（四）项目效益情况。</w:t>
      </w:r>
    </w:p>
    <w:p w:rsidR="00D20C47" w:rsidRPr="00B05768" w:rsidRDefault="00D20C47" w:rsidP="00D20C47">
      <w:pPr>
        <w:spacing w:line="440" w:lineRule="exact"/>
        <w:ind w:firstLineChars="200" w:firstLine="640"/>
        <w:outlineLvl w:val="0"/>
        <w:rPr>
          <w:rFonts w:ascii="仿宋" w:eastAsia="仿宋" w:hAnsi="仿宋"/>
          <w:sz w:val="32"/>
          <w:szCs w:val="32"/>
        </w:rPr>
      </w:pPr>
      <w:r>
        <w:rPr>
          <w:rFonts w:ascii="仿宋" w:eastAsia="仿宋" w:hAnsi="仿宋" w:cs="仿宋_GB2312" w:hint="eastAsia"/>
          <w:bCs/>
          <w:sz w:val="32"/>
          <w:szCs w:val="32"/>
        </w:rPr>
        <w:t>通过项目建设，有效改善项目区农田基础设施条件，提升耕地质量，提高粮食综合生产能力，亩均增收98公斤，田间道路通达度达到92%，耕地质量逐步提升，水资源利用率逐步提升。高标准农田建设项目的实施，有效改善了项目区农田的水源、灌溉、排水、宜机等问题，群众满意度达到95%以上。</w:t>
      </w:r>
    </w:p>
    <w:p w:rsidR="00D20C47" w:rsidRDefault="00D20C47" w:rsidP="00D20C47">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D20C47" w:rsidRDefault="00D20C47" w:rsidP="00D20C47">
      <w:pPr>
        <w:pStyle w:val="a3"/>
        <w:spacing w:line="510" w:lineRule="exact"/>
        <w:ind w:firstLineChars="150" w:firstLine="482"/>
        <w:rPr>
          <w:rFonts w:ascii="Times New Roman" w:eastAsia="楷体" w:hAnsi="Times New Roman"/>
          <w:b/>
          <w:sz w:val="32"/>
          <w:szCs w:val="32"/>
        </w:rPr>
      </w:pPr>
      <w:r>
        <w:rPr>
          <w:rFonts w:ascii="Times New Roman" w:eastAsia="楷体" w:hAnsi="Times New Roman" w:hint="eastAsia"/>
          <w:b/>
          <w:sz w:val="32"/>
          <w:szCs w:val="32"/>
        </w:rPr>
        <w:t>（一）</w:t>
      </w:r>
      <w:r>
        <w:rPr>
          <w:rFonts w:ascii="Times New Roman" w:eastAsia="楷体" w:hAnsi="Times New Roman"/>
          <w:b/>
          <w:sz w:val="32"/>
          <w:szCs w:val="32"/>
        </w:rPr>
        <w:t>主要经验及做法</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cstheme="minorEastAsia" w:hint="eastAsia"/>
          <w:sz w:val="32"/>
          <w:szCs w:val="32"/>
        </w:rPr>
        <w:t>2020年中方县桐木镇等3个乡镇高标准农田建设项目</w:t>
      </w:r>
      <w:r w:rsidRPr="00A63430">
        <w:rPr>
          <w:rFonts w:ascii="仿宋" w:eastAsia="仿宋" w:hAnsi="仿宋" w:hint="eastAsia"/>
          <w:sz w:val="32"/>
          <w:szCs w:val="32"/>
        </w:rPr>
        <w:t>在短时间内，克服了不利天气、原材料紧缺、人员紧张、疫情影响，取得了圆满成功，主要是做了以下几方面的事情：</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hint="eastAsia"/>
          <w:sz w:val="32"/>
          <w:szCs w:val="32"/>
        </w:rPr>
        <w:t>一是领导高度重视。中方县委、县政府高度重视这项工作，多次召开相关工作会议并成立了高标准农田建设项目协调指挥部，协调有关事宜。县农业农村局具体落实有关工作，协调有关部门。成立了农田建设股，主抓中方县农田建设有关工作。</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hint="eastAsia"/>
          <w:sz w:val="32"/>
          <w:szCs w:val="32"/>
        </w:rPr>
        <w:t>二是加强沟通协调与配合。要及时与上级各部门，以及县委、县政府、财政、发改、自然资源、水利、项目乡镇、村组等部门协调配合，建立沟通顺畅、衔接严密、运转高效、保障有力的项目建设工作机制。</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hint="eastAsia"/>
          <w:sz w:val="32"/>
          <w:szCs w:val="32"/>
        </w:rPr>
        <w:t>三是充分调度各方积极性。充分调动项目设计、监理、施工、跟踪审计、乡镇、村组等方面的积极性，加快各环节工作节奏。积极引导广大群众参与项目建设和监督管理，努力形成各方共同推动项目实施的良好工作格局。充分利用天气和农闲时间，加快推进项目建设，尽快完成项目建设任务。</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hint="eastAsia"/>
          <w:sz w:val="32"/>
          <w:szCs w:val="32"/>
        </w:rPr>
        <w:lastRenderedPageBreak/>
        <w:t>四是加强项目建设管理抢抓施工进度和质量。积极与项目施工单位沟通，不定期组织相关单位进行现场抽查、监督，发现问题、及时整改，掌握项目动态，及时报送情况。确保工程质量，科学合理抢抓工程进度，确保不影响农业生产。</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hint="eastAsia"/>
          <w:sz w:val="32"/>
          <w:szCs w:val="32"/>
        </w:rPr>
        <w:t>五是严格现场管理。项目的现场管理工作，严格按照质量重于泰山的要求，协调现场监理进行管理，完善相关管理制度，落实计划管理，实行现场跟踪审计。建设方、监理方和跟踪审计严格检查，做到每一环节都有管理人员跟踪负责，重要隐蔽工程由建设方、施工、监理、三方到现场核定工程量。在现场施工中严格实行制度管理，落实施工任务单。采取切实可行的措施，在现场的文明施工中，严格落实项目管理制度，划定责任区，落实责任人，奖罚分明。发现质量问题，立马整改到位。对现场施工项目采取专人负责，实行天天巡检、工程进度日报制、每周联合检查制度，保证了现场的安全文明施工，确保工程质量。</w:t>
      </w:r>
    </w:p>
    <w:p w:rsidR="00D20C47" w:rsidRPr="00A63430" w:rsidRDefault="00D20C47" w:rsidP="00D20C47">
      <w:pPr>
        <w:spacing w:line="580" w:lineRule="exact"/>
        <w:ind w:firstLineChars="200" w:firstLine="640"/>
        <w:rPr>
          <w:rFonts w:ascii="仿宋" w:eastAsia="仿宋" w:hAnsi="仿宋"/>
          <w:sz w:val="32"/>
          <w:szCs w:val="32"/>
        </w:rPr>
      </w:pPr>
      <w:r w:rsidRPr="00A63430">
        <w:rPr>
          <w:rFonts w:ascii="仿宋" w:eastAsia="仿宋" w:hAnsi="仿宋" w:hint="eastAsia"/>
          <w:sz w:val="32"/>
          <w:szCs w:val="32"/>
        </w:rPr>
        <w:t>六是加快项目资金拨付。及时向县委、县政府汇报，争取将</w:t>
      </w:r>
      <w:r>
        <w:rPr>
          <w:rFonts w:ascii="仿宋" w:eastAsia="仿宋" w:hAnsi="仿宋"/>
          <w:sz w:val="32"/>
          <w:szCs w:val="32"/>
        </w:rPr>
        <w:t>20</w:t>
      </w:r>
      <w:r>
        <w:rPr>
          <w:rFonts w:ascii="仿宋" w:eastAsia="仿宋" w:hAnsi="仿宋" w:hint="eastAsia"/>
          <w:sz w:val="32"/>
          <w:szCs w:val="32"/>
        </w:rPr>
        <w:t>20</w:t>
      </w:r>
      <w:r w:rsidRPr="00A63430">
        <w:rPr>
          <w:rFonts w:ascii="仿宋" w:eastAsia="仿宋" w:hAnsi="仿宋" w:hint="eastAsia"/>
          <w:sz w:val="32"/>
          <w:szCs w:val="32"/>
        </w:rPr>
        <w:t>年度项目资金从县财政划拨至县农业农村局专用账户。项目资金实行专账核算、专人管理、专款专用，按照农业项目基本建设程序和资金管理要求，切实加强项目资金管理，确保项目建设任务全面完成。</w:t>
      </w:r>
    </w:p>
    <w:p w:rsidR="00D20C47" w:rsidRPr="00A63430" w:rsidRDefault="00D20C47" w:rsidP="00D20C47">
      <w:pPr>
        <w:pStyle w:val="a3"/>
        <w:spacing w:line="510" w:lineRule="exact"/>
        <w:ind w:firstLineChars="200" w:firstLine="640"/>
        <w:rPr>
          <w:rFonts w:ascii="Times New Roman" w:eastAsia="楷体" w:hAnsi="Times New Roman"/>
          <w:sz w:val="32"/>
          <w:szCs w:val="32"/>
        </w:rPr>
      </w:pPr>
      <w:r w:rsidRPr="00A63430">
        <w:rPr>
          <w:rFonts w:ascii="Times New Roman" w:eastAsia="楷体" w:hAnsi="Times New Roman" w:hint="eastAsia"/>
          <w:sz w:val="32"/>
          <w:szCs w:val="32"/>
        </w:rPr>
        <w:t>(</w:t>
      </w:r>
      <w:r>
        <w:rPr>
          <w:rFonts w:ascii="Times New Roman" w:eastAsia="楷体" w:hAnsi="Times New Roman" w:hint="eastAsia"/>
          <w:sz w:val="32"/>
          <w:szCs w:val="32"/>
        </w:rPr>
        <w:t>二</w:t>
      </w:r>
      <w:r w:rsidRPr="00A63430">
        <w:rPr>
          <w:rFonts w:ascii="Times New Roman" w:eastAsia="楷体" w:hAnsi="Times New Roman" w:hint="eastAsia"/>
          <w:sz w:val="32"/>
          <w:szCs w:val="32"/>
        </w:rPr>
        <w:t>)</w:t>
      </w:r>
      <w:r w:rsidRPr="00A63430">
        <w:rPr>
          <w:rFonts w:ascii="Times New Roman" w:eastAsia="楷体" w:hAnsi="Times New Roman"/>
          <w:sz w:val="32"/>
          <w:szCs w:val="32"/>
        </w:rPr>
        <w:t>存在的问题及原因分析</w:t>
      </w:r>
    </w:p>
    <w:p w:rsidR="00D20C47" w:rsidRPr="00A63430" w:rsidRDefault="00D20C47" w:rsidP="00D20C47">
      <w:pPr>
        <w:ind w:firstLineChars="200" w:firstLine="640"/>
        <w:rPr>
          <w:rFonts w:ascii="仿宋" w:eastAsia="仿宋" w:hAnsi="仿宋"/>
          <w:sz w:val="32"/>
          <w:szCs w:val="32"/>
        </w:rPr>
      </w:pPr>
      <w:r w:rsidRPr="00A63430">
        <w:rPr>
          <w:rFonts w:ascii="仿宋" w:eastAsia="仿宋" w:hAnsi="仿宋" w:hint="eastAsia"/>
          <w:sz w:val="32"/>
          <w:szCs w:val="32"/>
        </w:rPr>
        <w:t>一是项目投资标准偏低。由于项目区（</w:t>
      </w:r>
      <w:r w:rsidRPr="00A63430">
        <w:rPr>
          <w:rFonts w:ascii="仿宋" w:eastAsia="仿宋" w:hAnsi="仿宋" w:cstheme="minorEastAsia" w:hint="eastAsia"/>
          <w:bCs/>
          <w:sz w:val="32"/>
          <w:szCs w:val="32"/>
        </w:rPr>
        <w:t>铜湾、铁坡片</w:t>
      </w:r>
      <w:r w:rsidRPr="00A63430">
        <w:rPr>
          <w:rFonts w:ascii="仿宋" w:eastAsia="仿宋" w:hAnsi="仿宋" w:hint="eastAsia"/>
          <w:bCs/>
          <w:sz w:val="32"/>
          <w:szCs w:val="32"/>
        </w:rPr>
        <w:t>区</w:t>
      </w:r>
      <w:r w:rsidRPr="00A63430">
        <w:rPr>
          <w:rFonts w:ascii="仿宋" w:eastAsia="仿宋" w:hAnsi="仿宋" w:hint="eastAsia"/>
          <w:sz w:val="32"/>
          <w:szCs w:val="32"/>
        </w:rPr>
        <w:t>）地理位置较偏远、二次运输任务量大，建设难度明显增加，亩均建</w:t>
      </w:r>
      <w:r w:rsidRPr="00A63430">
        <w:rPr>
          <w:rFonts w:ascii="仿宋" w:eastAsia="仿宋" w:hAnsi="仿宋" w:hint="eastAsia"/>
          <w:sz w:val="32"/>
          <w:szCs w:val="32"/>
        </w:rPr>
        <w:lastRenderedPageBreak/>
        <w:t>设投资偏低。再加上施工材料、人工工资的增加，项目建设难度很大。</w:t>
      </w:r>
    </w:p>
    <w:p w:rsidR="00D20C47" w:rsidRPr="00A63430" w:rsidRDefault="00D20C47" w:rsidP="00D20C47">
      <w:pPr>
        <w:rPr>
          <w:rFonts w:ascii="仿宋" w:eastAsia="仿宋" w:hAnsi="仿宋"/>
          <w:sz w:val="32"/>
          <w:szCs w:val="32"/>
        </w:rPr>
      </w:pPr>
      <w:r w:rsidRPr="00A63430">
        <w:rPr>
          <w:rFonts w:ascii="仿宋" w:eastAsia="仿宋" w:hAnsi="仿宋" w:hint="eastAsia"/>
          <w:sz w:val="32"/>
          <w:szCs w:val="32"/>
        </w:rPr>
        <w:t xml:space="preserve">　　二是项目时间紧。高标准农田建设项目因前期工作比较繁琐，且只能选择在秋冬农闲时间开工建设，再加上今年上半年疫情影响，组织材料、机械、请人工难度加大，增加施工难度。</w:t>
      </w:r>
    </w:p>
    <w:p w:rsidR="00D20C47" w:rsidRPr="00A63430" w:rsidRDefault="00D20C47" w:rsidP="00D20C47">
      <w:pPr>
        <w:rPr>
          <w:rFonts w:ascii="仿宋" w:eastAsia="仿宋" w:hAnsi="仿宋"/>
          <w:sz w:val="32"/>
          <w:szCs w:val="32"/>
        </w:rPr>
      </w:pPr>
      <w:r w:rsidRPr="00A63430">
        <w:rPr>
          <w:rFonts w:ascii="仿宋" w:eastAsia="仿宋" w:hAnsi="仿宋" w:hint="eastAsia"/>
          <w:sz w:val="32"/>
          <w:szCs w:val="32"/>
        </w:rPr>
        <w:t xml:space="preserve">　　三是项目协调难度大。高标准农田建设项目修建机耕道、水渠等占地无补偿，青苗无补偿，乡镇、村两级压力大，增加了施工难度。</w:t>
      </w:r>
    </w:p>
    <w:p w:rsidR="00D20C47" w:rsidRPr="00A63430" w:rsidRDefault="00D20C47" w:rsidP="00D20C47">
      <w:pPr>
        <w:pStyle w:val="a3"/>
        <w:ind w:firstLineChars="200" w:firstLine="640"/>
        <w:rPr>
          <w:rFonts w:ascii="仿宋" w:eastAsia="仿宋" w:hAnsi="仿宋"/>
          <w:b/>
          <w:sz w:val="32"/>
          <w:szCs w:val="32"/>
        </w:rPr>
      </w:pPr>
      <w:r w:rsidRPr="00A63430">
        <w:rPr>
          <w:rFonts w:ascii="仿宋" w:eastAsia="仿宋" w:hAnsi="仿宋" w:hint="eastAsia"/>
          <w:sz w:val="32"/>
          <w:szCs w:val="32"/>
        </w:rPr>
        <w:t xml:space="preserve">　　四是点多面广、管理难度加大。中方县2020年高标准农田建设项目分散在</w:t>
      </w:r>
      <w:r w:rsidRPr="00A63430">
        <w:rPr>
          <w:rFonts w:ascii="仿宋" w:eastAsia="仿宋" w:hAnsi="仿宋"/>
          <w:sz w:val="32"/>
          <w:szCs w:val="32"/>
        </w:rPr>
        <w:t>3</w:t>
      </w:r>
      <w:r w:rsidRPr="00A63430">
        <w:rPr>
          <w:rFonts w:ascii="仿宋" w:eastAsia="仿宋" w:hAnsi="仿宋" w:hint="eastAsia"/>
          <w:sz w:val="32"/>
          <w:szCs w:val="32"/>
        </w:rPr>
        <w:t>个乡镇</w:t>
      </w:r>
      <w:r w:rsidRPr="00A63430">
        <w:rPr>
          <w:rFonts w:ascii="仿宋" w:eastAsia="仿宋" w:hAnsi="仿宋"/>
          <w:sz w:val="32"/>
          <w:szCs w:val="32"/>
        </w:rPr>
        <w:t>1</w:t>
      </w:r>
      <w:r w:rsidRPr="00A63430">
        <w:rPr>
          <w:rFonts w:ascii="仿宋" w:eastAsia="仿宋" w:hAnsi="仿宋" w:hint="eastAsia"/>
          <w:sz w:val="32"/>
          <w:szCs w:val="32"/>
        </w:rPr>
        <w:t>1个村，战线拉长，施工方实施起来难度增大，</w:t>
      </w:r>
    </w:p>
    <w:p w:rsidR="00D20C47" w:rsidRDefault="00D20C47" w:rsidP="00D20C47">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D20C47" w:rsidRDefault="00D20C47" w:rsidP="00D20C47">
      <w:pPr>
        <w:pStyle w:val="a3"/>
        <w:spacing w:line="510" w:lineRule="exact"/>
        <w:ind w:firstLineChars="400" w:firstLine="1285"/>
        <w:rPr>
          <w:rFonts w:ascii="Times New Roman" w:eastAsia="楷体" w:hAnsi="Times New Roman"/>
          <w:b/>
          <w:sz w:val="32"/>
          <w:szCs w:val="32"/>
        </w:rPr>
      </w:pPr>
      <w:r>
        <w:rPr>
          <w:rFonts w:ascii="Times New Roman" w:eastAsia="楷体" w:hAnsi="Times New Roman" w:hint="eastAsia"/>
          <w:b/>
          <w:sz w:val="32"/>
          <w:szCs w:val="32"/>
        </w:rPr>
        <w:t>无</w:t>
      </w:r>
    </w:p>
    <w:p w:rsidR="00D20C47" w:rsidRDefault="00D20C47" w:rsidP="00D20C47">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D20C47" w:rsidRDefault="00D20C47" w:rsidP="00D20C47">
      <w:pPr>
        <w:spacing w:line="400" w:lineRule="exact"/>
        <w:ind w:firstLineChars="400" w:firstLine="1285"/>
        <w:rPr>
          <w:rFonts w:ascii="Times New Roman" w:eastAsia="楷体" w:hAnsi="Times New Roman"/>
          <w:b/>
          <w:sz w:val="32"/>
          <w:szCs w:val="32"/>
        </w:rPr>
      </w:pPr>
      <w:r>
        <w:rPr>
          <w:rFonts w:ascii="Times New Roman" w:eastAsia="楷体" w:hAnsi="Times New Roman" w:hint="eastAsia"/>
          <w:b/>
          <w:sz w:val="32"/>
          <w:szCs w:val="32"/>
        </w:rPr>
        <w:t>无</w:t>
      </w:r>
    </w:p>
    <w:p w:rsidR="00D20C47" w:rsidRDefault="00D20C47" w:rsidP="00D20C47">
      <w:pPr>
        <w:spacing w:line="400" w:lineRule="exact"/>
        <w:rPr>
          <w:rFonts w:ascii="Times New Roman" w:eastAsia="楷体" w:hAnsi="Times New Roman"/>
          <w:b/>
          <w:sz w:val="32"/>
          <w:szCs w:val="32"/>
        </w:rPr>
      </w:pPr>
    </w:p>
    <w:p w:rsidR="00D20C47" w:rsidRDefault="00D20C47" w:rsidP="00D20C47">
      <w:pPr>
        <w:spacing w:line="400" w:lineRule="exact"/>
        <w:rPr>
          <w:rFonts w:ascii="Times New Roman" w:eastAsia="楷体" w:hAnsi="Times New Roman"/>
          <w:b/>
          <w:sz w:val="32"/>
          <w:szCs w:val="32"/>
        </w:rPr>
      </w:pPr>
    </w:p>
    <w:p w:rsidR="00D20C47" w:rsidRDefault="00D20C47" w:rsidP="00D20C47">
      <w:pPr>
        <w:spacing w:line="400" w:lineRule="exact"/>
        <w:rPr>
          <w:rFonts w:ascii="Times New Roman" w:eastAsia="楷体" w:hAnsi="Times New Roman"/>
          <w:b/>
          <w:sz w:val="32"/>
          <w:szCs w:val="32"/>
        </w:rPr>
      </w:pPr>
    </w:p>
    <w:p w:rsidR="00D20C47" w:rsidRPr="00BA71AF" w:rsidRDefault="00D20C47" w:rsidP="00D20C47">
      <w:pPr>
        <w:spacing w:line="500" w:lineRule="exact"/>
        <w:rPr>
          <w:rFonts w:ascii="仿宋_GB2312" w:eastAsia="仿宋_GB2312" w:hAnsi="仿宋_GB2312" w:cs="仿宋_GB2312"/>
          <w:b/>
          <w:sz w:val="28"/>
          <w:szCs w:val="28"/>
        </w:rPr>
      </w:pPr>
      <w:r w:rsidRPr="00BA71AF">
        <w:rPr>
          <w:rFonts w:ascii="仿宋_GB2312" w:eastAsia="仿宋_GB2312" w:hAnsi="仿宋_GB2312" w:cs="仿宋_GB2312" w:hint="eastAsia"/>
          <w:b/>
          <w:sz w:val="28"/>
          <w:szCs w:val="28"/>
        </w:rPr>
        <w:t>附件：</w:t>
      </w:r>
      <w:r>
        <w:rPr>
          <w:rFonts w:ascii="仿宋_GB2312" w:eastAsia="仿宋_GB2312" w:hAnsi="仿宋_GB2312" w:cs="仿宋_GB2312" w:hint="eastAsia"/>
          <w:b/>
          <w:sz w:val="28"/>
          <w:szCs w:val="28"/>
        </w:rPr>
        <w:t xml:space="preserve">    </w:t>
      </w:r>
      <w:r w:rsidRPr="00BA71AF">
        <w:rPr>
          <w:rFonts w:ascii="仿宋_GB2312" w:eastAsia="仿宋_GB2312" w:hAnsi="仿宋_GB2312" w:cs="仿宋_GB2312" w:hint="eastAsia"/>
          <w:b/>
          <w:sz w:val="28"/>
          <w:szCs w:val="28"/>
        </w:rPr>
        <w:t>1.项目支出绩效自评表</w:t>
      </w:r>
    </w:p>
    <w:p w:rsidR="00D20C47" w:rsidRPr="00BA71AF" w:rsidRDefault="00D20C47" w:rsidP="00D20C47">
      <w:pPr>
        <w:numPr>
          <w:ilvl w:val="0"/>
          <w:numId w:val="1"/>
        </w:numPr>
        <w:spacing w:line="500" w:lineRule="exact"/>
        <w:ind w:firstLineChars="500" w:firstLine="1405"/>
        <w:rPr>
          <w:rFonts w:ascii="仿宋_GB2312" w:eastAsia="仿宋_GB2312" w:hAnsi="仿宋_GB2312" w:cs="仿宋_GB2312"/>
          <w:b/>
          <w:sz w:val="28"/>
          <w:szCs w:val="28"/>
        </w:rPr>
      </w:pPr>
      <w:r w:rsidRPr="00BA71AF">
        <w:rPr>
          <w:rFonts w:ascii="仿宋_GB2312" w:eastAsia="仿宋_GB2312" w:hAnsi="仿宋_GB2312" w:cs="仿宋_GB2312" w:hint="eastAsia"/>
          <w:b/>
          <w:sz w:val="28"/>
          <w:szCs w:val="28"/>
        </w:rPr>
        <w:t>项目支出绩效评价指标评分表</w:t>
      </w:r>
    </w:p>
    <w:p w:rsidR="00D20C47" w:rsidRDefault="00D20C47" w:rsidP="00D20C47">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637" w:type="dxa"/>
        <w:jc w:val="center"/>
        <w:tblLayout w:type="fixed"/>
        <w:tblLook w:val="0000"/>
      </w:tblPr>
      <w:tblGrid>
        <w:gridCol w:w="97"/>
        <w:gridCol w:w="491"/>
        <w:gridCol w:w="980"/>
        <w:gridCol w:w="1112"/>
        <w:gridCol w:w="730"/>
        <w:gridCol w:w="1134"/>
        <w:gridCol w:w="166"/>
        <w:gridCol w:w="968"/>
        <w:gridCol w:w="1017"/>
        <w:gridCol w:w="117"/>
        <w:gridCol w:w="450"/>
        <w:gridCol w:w="259"/>
        <w:gridCol w:w="308"/>
        <w:gridCol w:w="543"/>
        <w:gridCol w:w="708"/>
        <w:gridCol w:w="557"/>
      </w:tblGrid>
      <w:tr w:rsidR="00D20C47" w:rsidTr="004E3B1E">
        <w:trPr>
          <w:gridAfter w:val="1"/>
          <w:wAfter w:w="557" w:type="dxa"/>
          <w:trHeight w:hRule="exact" w:val="349"/>
          <w:jc w:val="center"/>
        </w:trPr>
        <w:tc>
          <w:tcPr>
            <w:tcW w:w="9080" w:type="dxa"/>
            <w:gridSpan w:val="15"/>
            <w:tcBorders>
              <w:top w:val="nil"/>
              <w:left w:val="nil"/>
              <w:bottom w:val="nil"/>
              <w:right w:val="nil"/>
            </w:tcBorders>
            <w:vAlign w:val="center"/>
          </w:tcPr>
          <w:p w:rsidR="00D20C47" w:rsidRDefault="00D20C47" w:rsidP="004E3B1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20C47" w:rsidTr="004E3B1E">
        <w:trPr>
          <w:gridAfter w:val="1"/>
          <w:wAfter w:w="557" w:type="dxa"/>
          <w:trHeight w:val="201"/>
          <w:jc w:val="center"/>
        </w:trPr>
        <w:tc>
          <w:tcPr>
            <w:tcW w:w="9080" w:type="dxa"/>
            <w:gridSpan w:val="15"/>
            <w:tcBorders>
              <w:top w:val="nil"/>
              <w:left w:val="nil"/>
              <w:bottom w:val="nil"/>
              <w:right w:val="nil"/>
            </w:tcBorders>
          </w:tcPr>
          <w:p w:rsidR="00D20C47" w:rsidRDefault="00D20C47" w:rsidP="004E3B1E">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D20C47" w:rsidTr="004E3B1E">
        <w:trPr>
          <w:gridAfter w:val="1"/>
          <w:wAfter w:w="557" w:type="dxa"/>
          <w:trHeight w:hRule="exact" w:val="417"/>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中方县桐木镇等</w:t>
            </w:r>
            <w:r>
              <w:rPr>
                <w:rFonts w:ascii="Times New Roman" w:hAnsi="Times New Roman" w:hint="eastAsia"/>
                <w:kern w:val="0"/>
                <w:sz w:val="18"/>
                <w:szCs w:val="18"/>
              </w:rPr>
              <w:t>3</w:t>
            </w:r>
            <w:r>
              <w:rPr>
                <w:rFonts w:ascii="Times New Roman" w:hAnsi="Times New Roman" w:hint="eastAsia"/>
                <w:kern w:val="0"/>
                <w:sz w:val="18"/>
                <w:szCs w:val="18"/>
              </w:rPr>
              <w:t>个乡镇高标准农田建设项目</w:t>
            </w:r>
          </w:p>
        </w:tc>
      </w:tr>
      <w:tr w:rsidR="00D20C47" w:rsidTr="004E3B1E">
        <w:trPr>
          <w:gridAfter w:val="1"/>
          <w:wAfter w:w="557" w:type="dxa"/>
          <w:trHeight w:hRule="exact" w:val="564"/>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中方县农业农村局</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中方县农业农村局</w:t>
            </w:r>
          </w:p>
        </w:tc>
      </w:tr>
      <w:tr w:rsidR="00D20C47" w:rsidTr="004E3B1E">
        <w:trPr>
          <w:gridAfter w:val="1"/>
          <w:wAfter w:w="557" w:type="dxa"/>
          <w:trHeight w:hRule="exact" w:val="557"/>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20C47" w:rsidTr="004E3B1E">
        <w:trPr>
          <w:gridAfter w:val="1"/>
          <w:wAfter w:w="557" w:type="dxa"/>
          <w:trHeight w:hRule="exact" w:val="423"/>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709"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70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D20C47" w:rsidTr="004E3B1E">
        <w:trPr>
          <w:gridAfter w:val="1"/>
          <w:wAfter w:w="557" w:type="dxa"/>
          <w:trHeight w:hRule="exact" w:val="415"/>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709"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3424</w:t>
            </w:r>
          </w:p>
        </w:tc>
        <w:tc>
          <w:tcPr>
            <w:tcW w:w="70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20C47" w:rsidTr="004E3B1E">
        <w:trPr>
          <w:gridAfter w:val="1"/>
          <w:wAfter w:w="557" w:type="dxa"/>
          <w:trHeight w:hRule="exact" w:val="422"/>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20C47" w:rsidTr="004E3B1E">
        <w:trPr>
          <w:gridAfter w:val="1"/>
          <w:wAfter w:w="557" w:type="dxa"/>
          <w:trHeight w:hRule="exact" w:val="428"/>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20C47" w:rsidTr="004E3B1E">
        <w:trPr>
          <w:gridAfter w:val="1"/>
          <w:wAfter w:w="557" w:type="dxa"/>
          <w:trHeight w:hRule="exact" w:val="419"/>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20C47" w:rsidTr="004E3B1E">
        <w:trPr>
          <w:gridAfter w:val="1"/>
          <w:wAfter w:w="557" w:type="dxa"/>
          <w:trHeight w:hRule="exact" w:val="1276"/>
          <w:jc w:val="center"/>
        </w:trPr>
        <w:tc>
          <w:tcPr>
            <w:tcW w:w="588" w:type="dxa"/>
            <w:gridSpan w:val="2"/>
            <w:vMerge/>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kern w:val="0"/>
                <w:sz w:val="18"/>
                <w:szCs w:val="18"/>
              </w:rPr>
            </w:pPr>
            <w:r w:rsidRPr="0091279A">
              <w:rPr>
                <w:rFonts w:ascii="Times New Roman" w:hAnsi="Times New Roman" w:hint="eastAsia"/>
                <w:kern w:val="0"/>
                <w:sz w:val="18"/>
                <w:szCs w:val="18"/>
              </w:rPr>
              <w:t>新建高标准农田</w:t>
            </w:r>
            <w:r w:rsidRPr="0091279A">
              <w:rPr>
                <w:rFonts w:ascii="Times New Roman" w:hAnsi="Times New Roman" w:hint="eastAsia"/>
                <w:kern w:val="0"/>
                <w:sz w:val="18"/>
                <w:szCs w:val="18"/>
              </w:rPr>
              <w:t>2.14</w:t>
            </w:r>
            <w:r w:rsidRPr="0091279A">
              <w:rPr>
                <w:rFonts w:ascii="Times New Roman" w:hAnsi="Times New Roman" w:hint="eastAsia"/>
                <w:kern w:val="0"/>
                <w:sz w:val="18"/>
                <w:szCs w:val="18"/>
              </w:rPr>
              <w:t>万亩，通过项目建设，有效改善项目区农田基础设施条件，提升耕地质量，提高粮食综合生产能力，提升农田灌溉排水和节水能力。</w:t>
            </w:r>
          </w:p>
        </w:tc>
        <w:tc>
          <w:tcPr>
            <w:tcW w:w="3402" w:type="dxa"/>
            <w:gridSpan w:val="7"/>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kern w:val="0"/>
                <w:sz w:val="18"/>
                <w:szCs w:val="18"/>
              </w:rPr>
            </w:pPr>
            <w:r w:rsidRPr="0091279A">
              <w:rPr>
                <w:rFonts w:ascii="Times New Roman" w:hAnsi="Times New Roman" w:hint="eastAsia"/>
                <w:kern w:val="0"/>
                <w:sz w:val="18"/>
                <w:szCs w:val="18"/>
              </w:rPr>
              <w:t>新建高标准农田</w:t>
            </w:r>
            <w:r w:rsidRPr="0091279A">
              <w:rPr>
                <w:rFonts w:ascii="Times New Roman" w:hAnsi="Times New Roman" w:hint="eastAsia"/>
                <w:kern w:val="0"/>
                <w:sz w:val="18"/>
                <w:szCs w:val="18"/>
              </w:rPr>
              <w:t>2.14</w:t>
            </w:r>
            <w:r w:rsidRPr="0091279A">
              <w:rPr>
                <w:rFonts w:ascii="Times New Roman" w:hAnsi="Times New Roman" w:hint="eastAsia"/>
                <w:kern w:val="0"/>
                <w:sz w:val="18"/>
                <w:szCs w:val="18"/>
              </w:rPr>
              <w:t>万亩，通过项目建设，有效改善项目区农田基础设施条件，提升耕地质量，提高粮食综合生产能力，提升农田灌溉排水和节水能力。</w:t>
            </w:r>
          </w:p>
        </w:tc>
      </w:tr>
      <w:tr w:rsidR="00D20C47" w:rsidTr="004E3B1E">
        <w:trPr>
          <w:gridAfter w:val="1"/>
          <w:wAfter w:w="557" w:type="dxa"/>
          <w:trHeight w:hRule="exact" w:val="713"/>
          <w:jc w:val="center"/>
        </w:trPr>
        <w:tc>
          <w:tcPr>
            <w:tcW w:w="588" w:type="dxa"/>
            <w:gridSpan w:val="2"/>
            <w:vMerge w:val="restart"/>
            <w:tcBorders>
              <w:top w:val="nil"/>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D20C47" w:rsidTr="004E3B1E">
        <w:trPr>
          <w:gridAfter w:val="1"/>
          <w:wAfter w:w="557" w:type="dxa"/>
          <w:trHeight w:hRule="exact" w:val="454"/>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新建高标准农田面积</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2.14</w:t>
            </w:r>
            <w:r>
              <w:rPr>
                <w:rFonts w:ascii="Times New Roman" w:hAnsi="Times New Roman" w:hint="eastAsia"/>
                <w:kern w:val="0"/>
                <w:sz w:val="18"/>
                <w:szCs w:val="18"/>
              </w:rPr>
              <w:t>万亩</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2.14</w:t>
            </w:r>
            <w:r>
              <w:rPr>
                <w:rFonts w:ascii="Times New Roman" w:hAnsi="Times New Roman" w:hint="eastAsia"/>
                <w:kern w:val="0"/>
                <w:sz w:val="18"/>
                <w:szCs w:val="18"/>
              </w:rPr>
              <w:t>万亩</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454"/>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项目验收合格率</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宋体" w:hAnsi="宋体" w:hint="eastAsia"/>
                <w:kern w:val="0"/>
                <w:sz w:val="18"/>
                <w:szCs w:val="18"/>
              </w:rPr>
              <w:t>≥</w:t>
            </w:r>
            <w:r>
              <w:rPr>
                <w:rFonts w:ascii="Times New Roman" w:hAnsi="Times New Roman" w:hint="eastAsia"/>
                <w:kern w:val="0"/>
                <w:sz w:val="18"/>
                <w:szCs w:val="18"/>
              </w:rPr>
              <w:t>95%</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宋体" w:hAnsi="宋体" w:hint="eastAsia"/>
                <w:kern w:val="0"/>
                <w:sz w:val="18"/>
                <w:szCs w:val="18"/>
              </w:rPr>
              <w:t>≥</w:t>
            </w:r>
            <w:r>
              <w:rPr>
                <w:rFonts w:ascii="Times New Roman" w:hAnsi="Times New Roman" w:hint="eastAsia"/>
                <w:kern w:val="0"/>
                <w:sz w:val="18"/>
                <w:szCs w:val="18"/>
              </w:rPr>
              <w:t>95%</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454"/>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任务完成及时性</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w:t>
            </w:r>
            <w:r>
              <w:rPr>
                <w:rFonts w:ascii="Times New Roman" w:hAnsi="Times New Roman" w:hint="eastAsia"/>
                <w:kern w:val="0"/>
                <w:sz w:val="18"/>
                <w:szCs w:val="18"/>
              </w:rPr>
              <w:t>2</w:t>
            </w:r>
            <w:r>
              <w:rPr>
                <w:rFonts w:ascii="Times New Roman" w:hAnsi="Times New Roman" w:hint="eastAsia"/>
                <w:kern w:val="0"/>
                <w:sz w:val="18"/>
                <w:szCs w:val="18"/>
              </w:rPr>
              <w:t>年</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454"/>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财政资金亩均补助水平</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1200</w:t>
            </w:r>
            <w:r>
              <w:rPr>
                <w:rFonts w:ascii="Times New Roman" w:hAnsi="Times New Roman" w:hint="eastAsia"/>
                <w:kern w:val="0"/>
                <w:sz w:val="18"/>
                <w:szCs w:val="18"/>
              </w:rPr>
              <w:t>元</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1600</w:t>
            </w:r>
            <w:r>
              <w:rPr>
                <w:rFonts w:ascii="Times New Roman" w:hAnsi="Times New Roman" w:hint="eastAsia"/>
                <w:kern w:val="0"/>
                <w:sz w:val="18"/>
                <w:szCs w:val="18"/>
              </w:rPr>
              <w:t>元</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579"/>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粮食综合生产能力</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有所提升</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有所提升</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559"/>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田间道路通达度</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宋体" w:hAnsi="宋体" w:hint="eastAsia"/>
                <w:kern w:val="0"/>
                <w:sz w:val="18"/>
                <w:szCs w:val="18"/>
              </w:rPr>
              <w:t>≥</w:t>
            </w:r>
            <w:r>
              <w:rPr>
                <w:rFonts w:ascii="Times New Roman" w:hAnsi="Times New Roman" w:hint="eastAsia"/>
                <w:kern w:val="0"/>
                <w:sz w:val="18"/>
                <w:szCs w:val="18"/>
              </w:rPr>
              <w:t>90%</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宋体" w:hAnsi="宋体" w:hint="eastAsia"/>
                <w:kern w:val="0"/>
                <w:sz w:val="18"/>
                <w:szCs w:val="18"/>
              </w:rPr>
              <w:t>≥</w:t>
            </w:r>
            <w:r>
              <w:rPr>
                <w:rFonts w:ascii="Times New Roman" w:hAnsi="Times New Roman"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581"/>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耕地质量</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逐步提升</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逐步提升</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561"/>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水资源利用率</w:t>
            </w: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逐步提升</w:t>
            </w: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逐步提升</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561"/>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p>
        </w:tc>
        <w:tc>
          <w:tcPr>
            <w:tcW w:w="968"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017" w:type="dxa"/>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839"/>
          <w:jc w:val="center"/>
        </w:trPr>
        <w:tc>
          <w:tcPr>
            <w:tcW w:w="588" w:type="dxa"/>
            <w:gridSpan w:val="2"/>
            <w:vMerge/>
            <w:tcBorders>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030" w:type="dxa"/>
            <w:gridSpan w:val="3"/>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爱益群众满意率</w:t>
            </w:r>
          </w:p>
        </w:tc>
        <w:tc>
          <w:tcPr>
            <w:tcW w:w="968" w:type="dxa"/>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宋体" w:hAnsi="宋体" w:hint="eastAsia"/>
                <w:kern w:val="0"/>
                <w:sz w:val="18"/>
                <w:szCs w:val="18"/>
              </w:rPr>
              <w:t>≥</w:t>
            </w:r>
            <w:r>
              <w:rPr>
                <w:rFonts w:ascii="Times New Roman" w:hAnsi="Times New Roman" w:hint="eastAsia"/>
                <w:kern w:val="0"/>
                <w:sz w:val="18"/>
                <w:szCs w:val="18"/>
              </w:rPr>
              <w:t>90%</w:t>
            </w:r>
          </w:p>
        </w:tc>
        <w:tc>
          <w:tcPr>
            <w:tcW w:w="1017" w:type="dxa"/>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宋体" w:hAnsi="宋体" w:hint="eastAsia"/>
                <w:kern w:val="0"/>
                <w:sz w:val="18"/>
                <w:szCs w:val="18"/>
              </w:rPr>
              <w:t>≥</w:t>
            </w:r>
            <w:r>
              <w:rPr>
                <w:rFonts w:ascii="Times New Roman" w:hAnsi="Times New Roman" w:hint="eastAsia"/>
                <w:kern w:val="0"/>
                <w:sz w:val="18"/>
                <w:szCs w:val="18"/>
              </w:rPr>
              <w:t>95%</w:t>
            </w:r>
          </w:p>
        </w:tc>
        <w:tc>
          <w:tcPr>
            <w:tcW w:w="567"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rPr>
          <w:gridAfter w:val="1"/>
          <w:wAfter w:w="557" w:type="dxa"/>
          <w:trHeight w:hRule="exact" w:val="567"/>
          <w:jc w:val="center"/>
        </w:trPr>
        <w:tc>
          <w:tcPr>
            <w:tcW w:w="6695" w:type="dxa"/>
            <w:gridSpan w:val="9"/>
            <w:tcBorders>
              <w:top w:val="single" w:sz="4" w:space="0" w:color="auto"/>
              <w:left w:val="single" w:sz="4" w:space="0" w:color="auto"/>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251" w:type="dxa"/>
            <w:gridSpan w:val="2"/>
            <w:tcBorders>
              <w:top w:val="single" w:sz="4" w:space="0" w:color="auto"/>
              <w:left w:val="nil"/>
              <w:bottom w:val="single" w:sz="4" w:space="0" w:color="auto"/>
              <w:right w:val="single" w:sz="4" w:space="0" w:color="auto"/>
            </w:tcBorders>
            <w:vAlign w:val="center"/>
          </w:tcPr>
          <w:p w:rsidR="00D20C47" w:rsidRDefault="00D20C47" w:rsidP="004E3B1E">
            <w:pPr>
              <w:widowControl/>
              <w:spacing w:line="240" w:lineRule="exact"/>
              <w:jc w:val="center"/>
              <w:rPr>
                <w:rFonts w:ascii="Times New Roman" w:hAnsi="Times New Roman"/>
                <w:kern w:val="0"/>
                <w:sz w:val="18"/>
                <w:szCs w:val="18"/>
              </w:rPr>
            </w:pPr>
          </w:p>
        </w:tc>
      </w:tr>
      <w:tr w:rsidR="00D20C47" w:rsidTr="004E3B1E">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D20C47" w:rsidRDefault="00D20C47" w:rsidP="004E3B1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20C47" w:rsidTr="004E3B1E">
        <w:tblPrEx>
          <w:jc w:val="left"/>
        </w:tblPrEx>
        <w:trPr>
          <w:gridBefore w:val="1"/>
          <w:wBefore w:w="97" w:type="dxa"/>
          <w:trHeight w:val="465"/>
        </w:trPr>
        <w:tc>
          <w:tcPr>
            <w:tcW w:w="9540" w:type="dxa"/>
            <w:gridSpan w:val="15"/>
            <w:tcBorders>
              <w:top w:val="nil"/>
              <w:left w:val="nil"/>
              <w:bottom w:val="nil"/>
              <w:right w:val="nil"/>
            </w:tcBorders>
            <w:vAlign w:val="center"/>
          </w:tcPr>
          <w:p w:rsidR="00D20C47" w:rsidRDefault="00D20C47" w:rsidP="004E3B1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20C47" w:rsidTr="004E3B1E">
        <w:tblPrEx>
          <w:jc w:val="left"/>
        </w:tblPrEx>
        <w:trPr>
          <w:gridBefore w:val="1"/>
          <w:wBefore w:w="97" w:type="dxa"/>
          <w:trHeight w:val="465"/>
        </w:trPr>
        <w:tc>
          <w:tcPr>
            <w:tcW w:w="9540" w:type="dxa"/>
            <w:gridSpan w:val="15"/>
            <w:tcBorders>
              <w:top w:val="nil"/>
              <w:left w:val="nil"/>
              <w:bottom w:val="nil"/>
              <w:right w:val="nil"/>
            </w:tcBorders>
            <w:vAlign w:val="center"/>
          </w:tcPr>
          <w:p w:rsidR="00D20C47" w:rsidRDefault="00D20C47" w:rsidP="004E3B1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D20C47" w:rsidTr="004E3B1E">
        <w:tblPrEx>
          <w:jc w:val="left"/>
        </w:tblPrEx>
        <w:trPr>
          <w:gridBefore w:val="1"/>
          <w:wBefore w:w="97" w:type="dxa"/>
          <w:trHeight w:val="210"/>
        </w:trPr>
        <w:tc>
          <w:tcPr>
            <w:tcW w:w="9540" w:type="dxa"/>
            <w:gridSpan w:val="15"/>
            <w:tcBorders>
              <w:top w:val="nil"/>
              <w:left w:val="nil"/>
              <w:bottom w:val="nil"/>
              <w:right w:val="nil"/>
            </w:tcBorders>
            <w:noWrap/>
            <w:vAlign w:val="center"/>
          </w:tcPr>
          <w:p w:rsidR="00D20C47" w:rsidRDefault="00D20C47" w:rsidP="004E3B1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FD526E" w:rsidRPr="00D20C47" w:rsidRDefault="00DE27D0" w:rsidP="00D20C47">
      <w:pPr>
        <w:widowControl/>
        <w:spacing w:line="400" w:lineRule="exact"/>
        <w:jc w:val="left"/>
        <w:rPr>
          <w:rFonts w:ascii="Times New Roman" w:hAnsi="Times New Roman"/>
          <w:color w:val="000000"/>
          <w:kern w:val="0"/>
          <w:sz w:val="18"/>
          <w:szCs w:val="18"/>
        </w:rPr>
        <w:sectPr w:rsidR="00FD526E" w:rsidRPr="00D20C47" w:rsidSect="00D20C47">
          <w:pgSz w:w="11906" w:h="16838"/>
          <w:pgMar w:top="1928" w:right="1531" w:bottom="1701" w:left="153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sidRPr="00DE27D0">
        <w:rPr>
          <w:sz w:val="18"/>
        </w:rPr>
        <w:pict>
          <v:rect id="矩形 1035" o:spid="_x0000_s1030" style="position:absolute;margin-left:-8.5pt;margin-top:14.6pt;width:7in;height:9.75pt;z-index:251660288;mso-position-horizontal-relative:text;mso-position-vertical-relative:text" strokecolor="white">
            <v:textbox>
              <w:txbxContent>
                <w:p w:rsidR="00D20C47" w:rsidRDefault="00D20C47" w:rsidP="00D20C47"/>
              </w:txbxContent>
            </v:textbox>
          </v:rect>
        </w:pict>
      </w:r>
    </w:p>
    <w:p w:rsidR="00CC42D4" w:rsidRDefault="00CC42D4" w:rsidP="00CC42D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CC42D4" w:rsidRDefault="00CC42D4" w:rsidP="00CC42D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高标准农田建设项目</w:t>
      </w:r>
      <w:r>
        <w:rPr>
          <w:rFonts w:ascii="Times New Roman" w:eastAsia="宋体" w:hAnsi="Times New Roman"/>
          <w:bCs/>
          <w:color w:val="000000"/>
          <w:sz w:val="36"/>
          <w:szCs w:val="28"/>
        </w:rPr>
        <w:t>）</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CC42D4" w:rsidTr="006043EE">
        <w:trPr>
          <w:trHeight w:val="692"/>
          <w:tblHeader/>
          <w:jc w:val="center"/>
        </w:trPr>
        <w:tc>
          <w:tcPr>
            <w:tcW w:w="682" w:type="dxa"/>
            <w:shd w:val="clear" w:color="auto" w:fill="FFFFFF"/>
            <w:vAlign w:val="center"/>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CC42D4" w:rsidTr="006043EE">
        <w:trPr>
          <w:trHeight w:val="2318"/>
          <w:jc w:val="center"/>
        </w:trPr>
        <w:tc>
          <w:tcPr>
            <w:tcW w:w="682"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CC42D4" w:rsidRDefault="00CC42D4" w:rsidP="006043E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C42D4" w:rsidRDefault="00CC42D4" w:rsidP="006043E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1510"/>
          <w:jc w:val="center"/>
        </w:trPr>
        <w:tc>
          <w:tcPr>
            <w:tcW w:w="682"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CC42D4" w:rsidRDefault="00CC42D4" w:rsidP="006043E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42D4" w:rsidTr="006043EE">
        <w:trPr>
          <w:trHeight w:val="1829"/>
          <w:jc w:val="center"/>
        </w:trPr>
        <w:tc>
          <w:tcPr>
            <w:tcW w:w="682"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C42D4" w:rsidRDefault="00CC42D4" w:rsidP="006043E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CC42D4" w:rsidRDefault="00CC42D4" w:rsidP="006043EE">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1464"/>
          <w:jc w:val="center"/>
        </w:trPr>
        <w:tc>
          <w:tcPr>
            <w:tcW w:w="682"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1942"/>
          <w:jc w:val="center"/>
        </w:trPr>
        <w:tc>
          <w:tcPr>
            <w:tcW w:w="682"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CC42D4" w:rsidRDefault="00CC42D4" w:rsidP="006043E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42D4" w:rsidTr="006043EE">
        <w:trPr>
          <w:trHeight w:val="1706"/>
          <w:jc w:val="center"/>
        </w:trPr>
        <w:tc>
          <w:tcPr>
            <w:tcW w:w="682"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42D4" w:rsidTr="006043EE">
        <w:trPr>
          <w:trHeight w:val="1415"/>
          <w:jc w:val="center"/>
        </w:trPr>
        <w:tc>
          <w:tcPr>
            <w:tcW w:w="682" w:type="dxa"/>
            <w:vMerge w:val="restart"/>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42D4" w:rsidTr="006043EE">
        <w:trPr>
          <w:trHeight w:val="1320"/>
          <w:jc w:val="center"/>
        </w:trPr>
        <w:tc>
          <w:tcPr>
            <w:tcW w:w="682"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2076"/>
          <w:jc w:val="center"/>
        </w:trPr>
        <w:tc>
          <w:tcPr>
            <w:tcW w:w="682"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CC42D4" w:rsidRDefault="00CC42D4" w:rsidP="006043E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1797"/>
          <w:jc w:val="center"/>
        </w:trPr>
        <w:tc>
          <w:tcPr>
            <w:tcW w:w="682"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CC42D4" w:rsidRDefault="00CC42D4" w:rsidP="006043E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1769"/>
          <w:jc w:val="center"/>
        </w:trPr>
        <w:tc>
          <w:tcPr>
            <w:tcW w:w="682"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42D4" w:rsidTr="006043EE">
        <w:trPr>
          <w:trHeight w:val="1917"/>
          <w:jc w:val="center"/>
        </w:trPr>
        <w:tc>
          <w:tcPr>
            <w:tcW w:w="682"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42D4" w:rsidTr="006043EE">
        <w:trPr>
          <w:trHeight w:val="1718"/>
          <w:jc w:val="center"/>
        </w:trPr>
        <w:tc>
          <w:tcPr>
            <w:tcW w:w="682"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42D4" w:rsidTr="006043EE">
        <w:trPr>
          <w:trHeight w:val="1506"/>
          <w:jc w:val="center"/>
        </w:trPr>
        <w:tc>
          <w:tcPr>
            <w:tcW w:w="682" w:type="dxa"/>
            <w:vMerge/>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C42D4" w:rsidRDefault="00CC42D4" w:rsidP="006043E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CC42D4" w:rsidTr="006043EE">
        <w:trPr>
          <w:trHeight w:val="1674"/>
          <w:jc w:val="center"/>
        </w:trPr>
        <w:tc>
          <w:tcPr>
            <w:tcW w:w="682"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42D4" w:rsidTr="006043EE">
        <w:trPr>
          <w:trHeight w:val="693"/>
          <w:jc w:val="center"/>
        </w:trPr>
        <w:tc>
          <w:tcPr>
            <w:tcW w:w="682"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CC42D4" w:rsidRDefault="00CC42D4" w:rsidP="006043E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19</w:t>
            </w:r>
          </w:p>
        </w:tc>
      </w:tr>
      <w:tr w:rsidR="00CC42D4" w:rsidTr="006043EE">
        <w:trPr>
          <w:trHeight w:val="929"/>
          <w:jc w:val="center"/>
        </w:trPr>
        <w:tc>
          <w:tcPr>
            <w:tcW w:w="682"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42D4" w:rsidTr="006043EE">
        <w:trPr>
          <w:trHeight w:val="558"/>
          <w:jc w:val="center"/>
        </w:trPr>
        <w:tc>
          <w:tcPr>
            <w:tcW w:w="2525" w:type="dxa"/>
            <w:gridSpan w:val="3"/>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CC42D4" w:rsidRDefault="00CC42D4" w:rsidP="006043EE">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CC42D4" w:rsidRDefault="00CC42D4" w:rsidP="006043E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B05768" w:rsidRPr="00CC42D4" w:rsidRDefault="00CC42D4" w:rsidP="00CC42D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sectPr w:rsidR="00B05768" w:rsidRPr="00CC42D4" w:rsidSect="00CC42D4">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9A0" w:rsidRDefault="00AD19A0" w:rsidP="00120559">
      <w:r>
        <w:separator/>
      </w:r>
    </w:p>
  </w:endnote>
  <w:endnote w:type="continuationSeparator" w:id="0">
    <w:p w:rsidR="00AD19A0" w:rsidRDefault="00AD19A0" w:rsidP="001205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9A0" w:rsidRDefault="00AD19A0" w:rsidP="00120559">
      <w:r>
        <w:separator/>
      </w:r>
    </w:p>
  </w:footnote>
  <w:footnote w:type="continuationSeparator" w:id="0">
    <w:p w:rsidR="00AD19A0" w:rsidRDefault="00AD19A0" w:rsidP="001205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786ED6"/>
    <w:multiLevelType w:val="singleLevel"/>
    <w:tmpl w:val="7E786ED6"/>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6CEE"/>
    <w:rsid w:val="00000671"/>
    <w:rsid w:val="000A2DEC"/>
    <w:rsid w:val="000C4082"/>
    <w:rsid w:val="00120559"/>
    <w:rsid w:val="001C1858"/>
    <w:rsid w:val="001E4971"/>
    <w:rsid w:val="002079A7"/>
    <w:rsid w:val="00246CEE"/>
    <w:rsid w:val="00247391"/>
    <w:rsid w:val="00261651"/>
    <w:rsid w:val="00267B0A"/>
    <w:rsid w:val="002D07D0"/>
    <w:rsid w:val="00400650"/>
    <w:rsid w:val="0049131B"/>
    <w:rsid w:val="004C5F0E"/>
    <w:rsid w:val="00600B30"/>
    <w:rsid w:val="00650F0C"/>
    <w:rsid w:val="006B74C0"/>
    <w:rsid w:val="007169E2"/>
    <w:rsid w:val="007A4BE2"/>
    <w:rsid w:val="007E3C2D"/>
    <w:rsid w:val="007E6582"/>
    <w:rsid w:val="00833FAB"/>
    <w:rsid w:val="00855E25"/>
    <w:rsid w:val="00884E65"/>
    <w:rsid w:val="00885539"/>
    <w:rsid w:val="008C458B"/>
    <w:rsid w:val="0091279A"/>
    <w:rsid w:val="0095217E"/>
    <w:rsid w:val="009937B0"/>
    <w:rsid w:val="009C7486"/>
    <w:rsid w:val="00A17137"/>
    <w:rsid w:val="00A461EC"/>
    <w:rsid w:val="00A63430"/>
    <w:rsid w:val="00AA1992"/>
    <w:rsid w:val="00AD19A0"/>
    <w:rsid w:val="00B05768"/>
    <w:rsid w:val="00B2367F"/>
    <w:rsid w:val="00BA71AF"/>
    <w:rsid w:val="00BD1118"/>
    <w:rsid w:val="00BE2152"/>
    <w:rsid w:val="00BE3DCF"/>
    <w:rsid w:val="00C55844"/>
    <w:rsid w:val="00C622AA"/>
    <w:rsid w:val="00CA77D7"/>
    <w:rsid w:val="00CC42D4"/>
    <w:rsid w:val="00CC51A7"/>
    <w:rsid w:val="00D20C47"/>
    <w:rsid w:val="00D97C2F"/>
    <w:rsid w:val="00DA12A9"/>
    <w:rsid w:val="00DE27D0"/>
    <w:rsid w:val="00F26060"/>
    <w:rsid w:val="00FD526E"/>
    <w:rsid w:val="00FD5C92"/>
    <w:rsid w:val="00FE5A3D"/>
    <w:rsid w:val="00FF0B12"/>
    <w:rsid w:val="00FF70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CEE"/>
    <w:pPr>
      <w:widowControl w:val="0"/>
      <w:jc w:val="both"/>
    </w:pPr>
    <w:rPr>
      <w:rFonts w:ascii="Calibri" w:eastAsia="宋体" w:hAnsi="Calibri" w:cs="Times New Roman"/>
      <w:szCs w:val="24"/>
    </w:rPr>
  </w:style>
  <w:style w:type="paragraph" w:styleId="2">
    <w:name w:val="heading 2"/>
    <w:basedOn w:val="a"/>
    <w:next w:val="a"/>
    <w:link w:val="2Char"/>
    <w:qFormat/>
    <w:rsid w:val="00246CE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46CEE"/>
    <w:rPr>
      <w:rFonts w:ascii="Arial" w:eastAsia="黑体" w:hAnsi="Arial" w:cs="Times New Roman"/>
      <w:b/>
      <w:sz w:val="32"/>
      <w:szCs w:val="24"/>
    </w:rPr>
  </w:style>
  <w:style w:type="paragraph" w:styleId="a3">
    <w:name w:val="No Spacing"/>
    <w:qFormat/>
    <w:rsid w:val="00246CEE"/>
    <w:pPr>
      <w:widowControl w:val="0"/>
      <w:jc w:val="both"/>
    </w:pPr>
    <w:rPr>
      <w:rFonts w:ascii="Calibri" w:eastAsia="宋体" w:hAnsi="Calibri" w:cs="Times New Roman"/>
    </w:rPr>
  </w:style>
  <w:style w:type="paragraph" w:styleId="a4">
    <w:name w:val="header"/>
    <w:basedOn w:val="a"/>
    <w:link w:val="Char"/>
    <w:uiPriority w:val="99"/>
    <w:semiHidden/>
    <w:unhideWhenUsed/>
    <w:rsid w:val="001205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20559"/>
    <w:rPr>
      <w:rFonts w:ascii="Calibri" w:eastAsia="宋体" w:hAnsi="Calibri" w:cs="Times New Roman"/>
      <w:sz w:val="18"/>
      <w:szCs w:val="18"/>
    </w:rPr>
  </w:style>
  <w:style w:type="paragraph" w:styleId="a5">
    <w:name w:val="footer"/>
    <w:basedOn w:val="a"/>
    <w:link w:val="Char0"/>
    <w:uiPriority w:val="99"/>
    <w:semiHidden/>
    <w:unhideWhenUsed/>
    <w:rsid w:val="0012055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2055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288556315">
      <w:bodyDiv w:val="1"/>
      <w:marLeft w:val="0"/>
      <w:marRight w:val="0"/>
      <w:marTop w:val="0"/>
      <w:marBottom w:val="0"/>
      <w:divBdr>
        <w:top w:val="none" w:sz="0" w:space="0" w:color="auto"/>
        <w:left w:val="none" w:sz="0" w:space="0" w:color="auto"/>
        <w:bottom w:val="none" w:sz="0" w:space="0" w:color="auto"/>
        <w:right w:val="none" w:sz="0" w:space="0" w:color="auto"/>
      </w:divBdr>
    </w:div>
    <w:div w:id="377896309">
      <w:bodyDiv w:val="1"/>
      <w:marLeft w:val="0"/>
      <w:marRight w:val="0"/>
      <w:marTop w:val="0"/>
      <w:marBottom w:val="0"/>
      <w:divBdr>
        <w:top w:val="none" w:sz="0" w:space="0" w:color="auto"/>
        <w:left w:val="none" w:sz="0" w:space="0" w:color="auto"/>
        <w:bottom w:val="none" w:sz="0" w:space="0" w:color="auto"/>
        <w:right w:val="none" w:sz="0" w:space="0" w:color="auto"/>
      </w:divBdr>
    </w:div>
    <w:div w:id="443185040">
      <w:bodyDiv w:val="1"/>
      <w:marLeft w:val="0"/>
      <w:marRight w:val="0"/>
      <w:marTop w:val="0"/>
      <w:marBottom w:val="0"/>
      <w:divBdr>
        <w:top w:val="none" w:sz="0" w:space="0" w:color="auto"/>
        <w:left w:val="none" w:sz="0" w:space="0" w:color="auto"/>
        <w:bottom w:val="none" w:sz="0" w:space="0" w:color="auto"/>
        <w:right w:val="none" w:sz="0" w:space="0" w:color="auto"/>
      </w:divBdr>
    </w:div>
    <w:div w:id="445467545">
      <w:bodyDiv w:val="1"/>
      <w:marLeft w:val="0"/>
      <w:marRight w:val="0"/>
      <w:marTop w:val="0"/>
      <w:marBottom w:val="0"/>
      <w:divBdr>
        <w:top w:val="none" w:sz="0" w:space="0" w:color="auto"/>
        <w:left w:val="none" w:sz="0" w:space="0" w:color="auto"/>
        <w:bottom w:val="none" w:sz="0" w:space="0" w:color="auto"/>
        <w:right w:val="none" w:sz="0" w:space="0" w:color="auto"/>
      </w:divBdr>
    </w:div>
    <w:div w:id="1312827761">
      <w:bodyDiv w:val="1"/>
      <w:marLeft w:val="0"/>
      <w:marRight w:val="0"/>
      <w:marTop w:val="0"/>
      <w:marBottom w:val="0"/>
      <w:divBdr>
        <w:top w:val="none" w:sz="0" w:space="0" w:color="auto"/>
        <w:left w:val="none" w:sz="0" w:space="0" w:color="auto"/>
        <w:bottom w:val="none" w:sz="0" w:space="0" w:color="auto"/>
        <w:right w:val="none" w:sz="0" w:space="0" w:color="auto"/>
      </w:divBdr>
    </w:div>
    <w:div w:id="199749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974</Words>
  <Characters>5554</Characters>
  <Application>Microsoft Office Word</Application>
  <DocSecurity>0</DocSecurity>
  <Lines>46</Lines>
  <Paragraphs>13</Paragraphs>
  <ScaleCrop>false</ScaleCrop>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2021-08-03T04:54:00Z</dcterms:created>
  <dcterms:modified xsi:type="dcterms:W3CDTF">2021-08-10T07:09:00Z</dcterms:modified>
</cp:coreProperties>
</file>