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CFE" w:rsidRDefault="00391DD2">
      <w:pPr>
        <w:spacing w:line="5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中方县农业农村局</w:t>
      </w:r>
      <w:r w:rsidR="00310B7D">
        <w:rPr>
          <w:rFonts w:ascii="方正小标宋简体" w:eastAsia="方正小标宋简体" w:hAnsi="方正小标宋简体" w:cs="方正小标宋简体" w:hint="eastAsia"/>
          <w:sz w:val="44"/>
          <w:szCs w:val="44"/>
        </w:rPr>
        <w:t>2020年度</w:t>
      </w:r>
      <w:r>
        <w:rPr>
          <w:rFonts w:ascii="方正小标宋简体" w:eastAsia="方正小标宋简体" w:hAnsi="方正小标宋简体" w:cs="方正小标宋简体" w:hint="eastAsia"/>
          <w:sz w:val="44"/>
          <w:szCs w:val="44"/>
        </w:rPr>
        <w:t>休闲农业</w:t>
      </w:r>
      <w:r w:rsidR="0037605F">
        <w:rPr>
          <w:rFonts w:ascii="方正小标宋简体" w:eastAsia="方正小标宋简体" w:hAnsi="方正小标宋简体" w:cs="方正小标宋简体" w:hint="eastAsia"/>
          <w:sz w:val="44"/>
          <w:szCs w:val="44"/>
        </w:rPr>
        <w:t>项目支出绩效</w:t>
      </w:r>
      <w:r w:rsidR="0095708A">
        <w:rPr>
          <w:rFonts w:ascii="方正小标宋简体" w:eastAsia="方正小标宋简体" w:hAnsi="方正小标宋简体" w:cs="方正小标宋简体" w:hint="eastAsia"/>
          <w:sz w:val="44"/>
          <w:szCs w:val="44"/>
        </w:rPr>
        <w:t>自</w:t>
      </w:r>
      <w:r w:rsidR="0037605F">
        <w:rPr>
          <w:rFonts w:ascii="方正小标宋简体" w:eastAsia="方正小标宋简体" w:hAnsi="方正小标宋简体" w:cs="方正小标宋简体" w:hint="eastAsia"/>
          <w:sz w:val="44"/>
          <w:szCs w:val="44"/>
        </w:rPr>
        <w:t>评报告</w:t>
      </w:r>
    </w:p>
    <w:p w:rsidR="00DE6CFE" w:rsidRDefault="00DE6CFE">
      <w:pPr>
        <w:spacing w:line="500" w:lineRule="exact"/>
        <w:jc w:val="center"/>
        <w:rPr>
          <w:rFonts w:ascii="仿宋_GB2312" w:eastAsia="仿宋_GB2312" w:hAnsi="仿宋_GB2312" w:cs="仿宋_GB2312"/>
          <w:sz w:val="32"/>
          <w:szCs w:val="32"/>
        </w:rPr>
      </w:pPr>
    </w:p>
    <w:p w:rsidR="00DE6CFE" w:rsidRPr="00D020D3" w:rsidRDefault="0037605F">
      <w:pPr>
        <w:spacing w:line="500" w:lineRule="exact"/>
        <w:ind w:firstLineChars="200" w:firstLine="640"/>
        <w:rPr>
          <w:rFonts w:ascii="仿宋" w:eastAsia="仿宋" w:hAnsi="仿宋" w:cs="黑体"/>
          <w:sz w:val="32"/>
          <w:szCs w:val="32"/>
        </w:rPr>
      </w:pPr>
      <w:r w:rsidRPr="00D020D3">
        <w:rPr>
          <w:rFonts w:ascii="仿宋" w:eastAsia="仿宋" w:hAnsi="仿宋" w:cs="黑体" w:hint="eastAsia"/>
          <w:sz w:val="32"/>
          <w:szCs w:val="32"/>
        </w:rPr>
        <w:t>一、基本情况</w:t>
      </w:r>
    </w:p>
    <w:p w:rsidR="00DE6CFE" w:rsidRPr="00D020D3" w:rsidRDefault="0037605F">
      <w:pPr>
        <w:spacing w:line="500" w:lineRule="exact"/>
        <w:ind w:firstLineChars="200" w:firstLine="643"/>
        <w:rPr>
          <w:rFonts w:ascii="仿宋" w:eastAsia="仿宋" w:hAnsi="仿宋" w:cs="楷体"/>
          <w:b/>
          <w:bCs/>
          <w:sz w:val="32"/>
          <w:szCs w:val="32"/>
        </w:rPr>
      </w:pPr>
      <w:r w:rsidRPr="00D020D3">
        <w:rPr>
          <w:rFonts w:ascii="仿宋" w:eastAsia="仿宋" w:hAnsi="仿宋" w:cs="楷体" w:hint="eastAsia"/>
          <w:b/>
          <w:bCs/>
          <w:sz w:val="32"/>
          <w:szCs w:val="32"/>
        </w:rPr>
        <w:t>（一）项目概况</w:t>
      </w:r>
    </w:p>
    <w:p w:rsidR="00DE6CFE" w:rsidRPr="00D020D3" w:rsidRDefault="0037605F" w:rsidP="00D020D3">
      <w:pPr>
        <w:spacing w:line="500" w:lineRule="exact"/>
        <w:ind w:firstLineChars="200" w:firstLine="643"/>
        <w:rPr>
          <w:rFonts w:ascii="仿宋" w:eastAsia="仿宋" w:hAnsi="仿宋" w:cs="仿宋_GB2312"/>
          <w:sz w:val="32"/>
          <w:szCs w:val="32"/>
        </w:rPr>
      </w:pPr>
      <w:r w:rsidRPr="00D020D3">
        <w:rPr>
          <w:rFonts w:ascii="仿宋" w:eastAsia="仿宋" w:hAnsi="仿宋" w:cs="仿宋_GB2312" w:hint="eastAsia"/>
          <w:b/>
          <w:bCs/>
          <w:sz w:val="32"/>
          <w:szCs w:val="32"/>
        </w:rPr>
        <w:t>1、项目背景。</w:t>
      </w:r>
      <w:r w:rsidRPr="00D020D3">
        <w:rPr>
          <w:rFonts w:ascii="仿宋" w:eastAsia="仿宋" w:hAnsi="仿宋" w:cs="Times New Roman" w:hint="eastAsia"/>
          <w:snapToGrid w:val="0"/>
          <w:kern w:val="0"/>
          <w:sz w:val="32"/>
          <w:szCs w:val="32"/>
        </w:rPr>
        <w:t>该项目2019年4月17日以中方农【2019】14号文批复可研，2020年2月13日以湘农办函【2020】43号文批复设计，2020年6月12日以湘财农指【2020】19号文下达投资计划，批复投资30万元，建设期1年。</w:t>
      </w:r>
    </w:p>
    <w:p w:rsidR="00DE6CFE" w:rsidRPr="00D020D3" w:rsidRDefault="0037605F" w:rsidP="00D020D3">
      <w:pPr>
        <w:spacing w:line="560" w:lineRule="exact"/>
        <w:ind w:firstLineChars="200" w:firstLine="643"/>
        <w:rPr>
          <w:rFonts w:ascii="仿宋" w:eastAsia="仿宋" w:hAnsi="仿宋" w:cs="仿宋_GB2312"/>
          <w:sz w:val="32"/>
          <w:szCs w:val="32"/>
        </w:rPr>
      </w:pPr>
      <w:r w:rsidRPr="00D020D3">
        <w:rPr>
          <w:rFonts w:ascii="仿宋" w:eastAsia="仿宋" w:hAnsi="仿宋" w:cs="仿宋_GB2312" w:hint="eastAsia"/>
          <w:b/>
          <w:bCs/>
          <w:sz w:val="32"/>
          <w:szCs w:val="32"/>
        </w:rPr>
        <w:t>2、主要内容及实施情况。</w:t>
      </w:r>
      <w:r w:rsidRPr="00D020D3">
        <w:rPr>
          <w:rFonts w:ascii="仿宋" w:eastAsia="仿宋" w:hAnsi="仿宋" w:cs="仿宋_GB2312" w:hint="eastAsia"/>
          <w:sz w:val="32"/>
          <w:szCs w:val="32"/>
        </w:rPr>
        <w:t>完成50亩水果技改、水渠维修500米，机耕道维修300米。</w:t>
      </w:r>
    </w:p>
    <w:p w:rsidR="00DE6CFE" w:rsidRPr="00D020D3" w:rsidRDefault="0037605F" w:rsidP="00D020D3">
      <w:pPr>
        <w:spacing w:line="500" w:lineRule="exact"/>
        <w:ind w:firstLineChars="200" w:firstLine="643"/>
        <w:rPr>
          <w:rFonts w:ascii="仿宋" w:eastAsia="仿宋" w:hAnsi="仿宋" w:cs="仿宋_GB2312"/>
          <w:sz w:val="32"/>
          <w:szCs w:val="32"/>
        </w:rPr>
      </w:pPr>
      <w:r w:rsidRPr="00D020D3">
        <w:rPr>
          <w:rFonts w:ascii="仿宋" w:eastAsia="仿宋" w:hAnsi="仿宋" w:cs="仿宋_GB2312" w:hint="eastAsia"/>
          <w:b/>
          <w:bCs/>
          <w:sz w:val="32"/>
          <w:szCs w:val="32"/>
        </w:rPr>
        <w:t>3、资金投入和使用情况。</w:t>
      </w:r>
      <w:r w:rsidRPr="00D020D3">
        <w:rPr>
          <w:rFonts w:ascii="仿宋" w:eastAsia="仿宋" w:hAnsi="仿宋" w:cs="仿宋_GB2312" w:hint="eastAsia"/>
          <w:sz w:val="32"/>
          <w:szCs w:val="32"/>
        </w:rPr>
        <w:t>项目</w:t>
      </w:r>
      <w:r w:rsidRPr="00D020D3">
        <w:rPr>
          <w:rFonts w:ascii="仿宋" w:eastAsia="仿宋" w:hAnsi="仿宋" w:cs="仿宋_GB2312" w:hint="eastAsia"/>
          <w:snapToGrid w:val="0"/>
          <w:kern w:val="0"/>
          <w:sz w:val="32"/>
          <w:szCs w:val="32"/>
        </w:rPr>
        <w:t>完成投资31万元，其中：</w:t>
      </w:r>
      <w:r w:rsidRPr="00D020D3">
        <w:rPr>
          <w:rFonts w:ascii="仿宋" w:eastAsia="仿宋" w:hAnsi="仿宋" w:cs="仿宋_GB2312" w:hint="eastAsia"/>
          <w:sz w:val="32"/>
          <w:szCs w:val="32"/>
        </w:rPr>
        <w:t>财政投资15万元，自筹资金16</w:t>
      </w:r>
      <w:bookmarkStart w:id="0" w:name="_GoBack"/>
      <w:bookmarkEnd w:id="0"/>
      <w:r w:rsidRPr="00D020D3">
        <w:rPr>
          <w:rFonts w:ascii="仿宋" w:eastAsia="仿宋" w:hAnsi="仿宋" w:cs="仿宋_GB2312" w:hint="eastAsia"/>
          <w:sz w:val="32"/>
          <w:szCs w:val="32"/>
        </w:rPr>
        <w:t>万元。财政投资</w:t>
      </w:r>
      <w:r w:rsidRPr="00D020D3">
        <w:rPr>
          <w:rFonts w:ascii="仿宋" w:eastAsia="仿宋" w:hAnsi="仿宋" w:cs="仿宋_GB2312" w:hint="eastAsia"/>
          <w:snapToGrid w:val="0"/>
          <w:kern w:val="0"/>
          <w:sz w:val="32"/>
          <w:szCs w:val="32"/>
        </w:rPr>
        <w:t>已拨付资金30万元。</w:t>
      </w:r>
    </w:p>
    <w:p w:rsidR="00DE6CFE" w:rsidRPr="00D020D3" w:rsidRDefault="0037605F">
      <w:pPr>
        <w:spacing w:line="500" w:lineRule="exact"/>
        <w:ind w:firstLineChars="200" w:firstLine="643"/>
        <w:rPr>
          <w:rFonts w:ascii="仿宋" w:eastAsia="仿宋" w:hAnsi="仿宋" w:cs="楷体"/>
          <w:b/>
          <w:bCs/>
          <w:sz w:val="32"/>
          <w:szCs w:val="32"/>
        </w:rPr>
      </w:pPr>
      <w:r w:rsidRPr="00D020D3">
        <w:rPr>
          <w:rFonts w:ascii="仿宋" w:eastAsia="仿宋" w:hAnsi="仿宋" w:cs="楷体" w:hint="eastAsia"/>
          <w:b/>
          <w:bCs/>
          <w:sz w:val="32"/>
          <w:szCs w:val="32"/>
        </w:rPr>
        <w:t>（二）项目绩效目标</w:t>
      </w:r>
    </w:p>
    <w:p w:rsidR="00DE6CFE" w:rsidRPr="00D020D3" w:rsidRDefault="0037605F" w:rsidP="00D020D3">
      <w:pPr>
        <w:spacing w:line="560" w:lineRule="exact"/>
        <w:ind w:firstLineChars="200" w:firstLine="643"/>
        <w:rPr>
          <w:rFonts w:ascii="仿宋" w:eastAsia="仿宋" w:hAnsi="仿宋" w:cs="仿宋_GB2312"/>
          <w:sz w:val="32"/>
          <w:szCs w:val="32"/>
        </w:rPr>
      </w:pPr>
      <w:r w:rsidRPr="00D020D3">
        <w:rPr>
          <w:rFonts w:ascii="仿宋" w:eastAsia="仿宋" w:hAnsi="仿宋" w:cs="仿宋_GB2312" w:hint="eastAsia"/>
          <w:b/>
          <w:bCs/>
          <w:sz w:val="32"/>
          <w:szCs w:val="32"/>
        </w:rPr>
        <w:t>1、总体目标。</w:t>
      </w:r>
      <w:r w:rsidRPr="00D020D3">
        <w:rPr>
          <w:rFonts w:ascii="仿宋" w:eastAsia="仿宋" w:hAnsi="仿宋" w:cs="仿宋_GB2312" w:hint="eastAsia"/>
          <w:sz w:val="32"/>
          <w:szCs w:val="32"/>
        </w:rPr>
        <w:t>完成水果标准化栽培、休闲观光建设等。</w:t>
      </w:r>
    </w:p>
    <w:p w:rsidR="00DE6CFE" w:rsidRPr="00D020D3" w:rsidRDefault="0037605F" w:rsidP="00D020D3">
      <w:pPr>
        <w:spacing w:line="500" w:lineRule="exact"/>
        <w:ind w:firstLineChars="200" w:firstLine="643"/>
        <w:rPr>
          <w:rFonts w:ascii="仿宋" w:eastAsia="仿宋" w:hAnsi="仿宋" w:cs="仿宋_GB2312"/>
          <w:sz w:val="32"/>
          <w:szCs w:val="32"/>
        </w:rPr>
      </w:pPr>
      <w:r w:rsidRPr="00D020D3">
        <w:rPr>
          <w:rFonts w:ascii="仿宋" w:eastAsia="仿宋" w:hAnsi="仿宋" w:cs="仿宋_GB2312" w:hint="eastAsia"/>
          <w:b/>
          <w:bCs/>
          <w:sz w:val="32"/>
          <w:szCs w:val="32"/>
        </w:rPr>
        <w:t>2、阶段性目标。</w:t>
      </w:r>
      <w:r w:rsidRPr="00D020D3">
        <w:rPr>
          <w:rFonts w:ascii="仿宋" w:eastAsia="仿宋" w:hAnsi="仿宋" w:cs="仿宋_GB2312" w:hint="eastAsia"/>
          <w:sz w:val="32"/>
          <w:szCs w:val="32"/>
        </w:rPr>
        <w:t>分一级、二级、三级指标（具体见附件）。</w:t>
      </w:r>
    </w:p>
    <w:p w:rsidR="00DE6CFE" w:rsidRPr="00D020D3" w:rsidRDefault="0037605F">
      <w:pPr>
        <w:spacing w:line="500" w:lineRule="exact"/>
        <w:ind w:firstLineChars="200" w:firstLine="640"/>
        <w:rPr>
          <w:rFonts w:ascii="仿宋" w:eastAsia="仿宋" w:hAnsi="仿宋" w:cs="黑体"/>
          <w:sz w:val="32"/>
          <w:szCs w:val="32"/>
        </w:rPr>
      </w:pPr>
      <w:r w:rsidRPr="00D020D3">
        <w:rPr>
          <w:rFonts w:ascii="仿宋" w:eastAsia="仿宋" w:hAnsi="仿宋" w:cs="黑体" w:hint="eastAsia"/>
          <w:sz w:val="32"/>
          <w:szCs w:val="32"/>
        </w:rPr>
        <w:t>二、绩效评价工作开展情况</w:t>
      </w:r>
    </w:p>
    <w:p w:rsidR="00DE6CFE" w:rsidRPr="00D020D3" w:rsidRDefault="0037605F">
      <w:pPr>
        <w:spacing w:line="580" w:lineRule="exact"/>
        <w:ind w:firstLine="643"/>
        <w:rPr>
          <w:rFonts w:ascii="仿宋" w:eastAsia="仿宋" w:hAnsi="仿宋" w:cs="楷体"/>
          <w:b/>
          <w:bCs/>
          <w:color w:val="000000"/>
          <w:sz w:val="32"/>
          <w:szCs w:val="32"/>
        </w:rPr>
      </w:pPr>
      <w:r w:rsidRPr="00D020D3">
        <w:rPr>
          <w:rFonts w:ascii="仿宋" w:eastAsia="仿宋" w:hAnsi="仿宋" w:cs="楷体" w:hint="eastAsia"/>
          <w:b/>
          <w:bCs/>
          <w:sz w:val="32"/>
          <w:szCs w:val="32"/>
        </w:rPr>
        <w:t>（一）绩效评价目的、对象和范围</w:t>
      </w:r>
    </w:p>
    <w:p w:rsidR="00DE6CFE" w:rsidRPr="00D020D3" w:rsidRDefault="0037605F">
      <w:pPr>
        <w:spacing w:line="580" w:lineRule="exact"/>
        <w:ind w:firstLine="643"/>
        <w:rPr>
          <w:rFonts w:ascii="仿宋" w:eastAsia="仿宋" w:hAnsi="仿宋" w:cs="仿宋_GB2312"/>
          <w:color w:val="000000"/>
          <w:sz w:val="32"/>
          <w:szCs w:val="32"/>
        </w:rPr>
      </w:pPr>
      <w:r w:rsidRPr="00D020D3">
        <w:rPr>
          <w:rFonts w:ascii="仿宋" w:eastAsia="仿宋" w:hAnsi="仿宋" w:cs="仿宋_GB2312" w:hint="eastAsia"/>
          <w:color w:val="000000"/>
          <w:sz w:val="32"/>
          <w:szCs w:val="32"/>
        </w:rPr>
        <w:t>通过专项资金的绩效评价，可保障专项资金专款专用，保障农业项目建设按期进行；可加强对项目的监管，保障项目建设质量。同时，在绩效评价中对发现及存在的问题进行科学分析，为农业可持续发展提供建设性意见。</w:t>
      </w:r>
    </w:p>
    <w:p w:rsidR="00DE6CFE" w:rsidRPr="00D020D3" w:rsidRDefault="0037605F">
      <w:pPr>
        <w:spacing w:line="580" w:lineRule="exact"/>
        <w:ind w:firstLine="643"/>
        <w:rPr>
          <w:rFonts w:ascii="仿宋" w:eastAsia="仿宋" w:hAnsi="仿宋" w:cs="仿宋_GB2312"/>
          <w:color w:val="000000"/>
          <w:sz w:val="32"/>
          <w:szCs w:val="32"/>
        </w:rPr>
      </w:pPr>
      <w:r w:rsidRPr="00D020D3">
        <w:rPr>
          <w:rFonts w:ascii="仿宋" w:eastAsia="仿宋" w:hAnsi="仿宋" w:cs="仿宋_GB2312" w:hint="eastAsia"/>
          <w:color w:val="000000"/>
          <w:sz w:val="32"/>
          <w:szCs w:val="32"/>
        </w:rPr>
        <w:lastRenderedPageBreak/>
        <w:t>项目绩效评价的对象和范围为项目实施主体及项目建设内容。</w:t>
      </w:r>
    </w:p>
    <w:p w:rsidR="00DE6CFE" w:rsidRPr="00D020D3" w:rsidRDefault="0037605F">
      <w:pPr>
        <w:spacing w:line="500" w:lineRule="exact"/>
        <w:ind w:firstLineChars="200" w:firstLine="643"/>
        <w:rPr>
          <w:rFonts w:ascii="仿宋" w:eastAsia="仿宋" w:hAnsi="仿宋" w:cs="楷体"/>
          <w:b/>
          <w:bCs/>
          <w:sz w:val="32"/>
          <w:szCs w:val="32"/>
        </w:rPr>
      </w:pPr>
      <w:r w:rsidRPr="00D020D3">
        <w:rPr>
          <w:rFonts w:ascii="仿宋" w:eastAsia="仿宋" w:hAnsi="仿宋" w:cs="楷体" w:hint="eastAsia"/>
          <w:b/>
          <w:bCs/>
          <w:sz w:val="32"/>
          <w:szCs w:val="32"/>
        </w:rPr>
        <w:t>（二）绩效评价原则、评价指标体系（附表说明）、评价方法、评价标准等</w:t>
      </w:r>
    </w:p>
    <w:p w:rsidR="00DE6CFE" w:rsidRPr="00D020D3" w:rsidRDefault="0037605F">
      <w:pPr>
        <w:spacing w:line="500" w:lineRule="exact"/>
        <w:ind w:firstLineChars="200" w:firstLine="640"/>
        <w:rPr>
          <w:rFonts w:ascii="仿宋" w:eastAsia="仿宋" w:hAnsi="仿宋" w:cs="仿宋_GB2312"/>
          <w:sz w:val="32"/>
          <w:szCs w:val="32"/>
        </w:rPr>
      </w:pPr>
      <w:r w:rsidRPr="00D020D3">
        <w:rPr>
          <w:rFonts w:ascii="仿宋" w:eastAsia="仿宋" w:hAnsi="仿宋" w:cs="仿宋_GB2312" w:hint="eastAsia"/>
          <w:sz w:val="32"/>
          <w:szCs w:val="32"/>
        </w:rPr>
        <w:t>参照项目支出绩效自评表、项目支出绩效评价指标评分表所具内容。</w:t>
      </w:r>
    </w:p>
    <w:p w:rsidR="00DE6CFE" w:rsidRPr="00D020D3" w:rsidRDefault="0037605F">
      <w:pPr>
        <w:spacing w:line="500" w:lineRule="exact"/>
        <w:ind w:firstLineChars="200" w:firstLine="643"/>
        <w:rPr>
          <w:rFonts w:ascii="仿宋" w:eastAsia="仿宋" w:hAnsi="仿宋" w:cs="楷体"/>
          <w:b/>
          <w:bCs/>
          <w:sz w:val="32"/>
          <w:szCs w:val="32"/>
        </w:rPr>
      </w:pPr>
      <w:r w:rsidRPr="00D020D3">
        <w:rPr>
          <w:rFonts w:ascii="仿宋" w:eastAsia="仿宋" w:hAnsi="仿宋" w:cs="楷体" w:hint="eastAsia"/>
          <w:b/>
          <w:bCs/>
          <w:sz w:val="32"/>
          <w:szCs w:val="32"/>
        </w:rPr>
        <w:t>（三）绩效评价工作过程</w:t>
      </w:r>
    </w:p>
    <w:p w:rsidR="00DE6CFE" w:rsidRPr="00D020D3" w:rsidRDefault="0037605F">
      <w:pPr>
        <w:spacing w:line="500" w:lineRule="exact"/>
        <w:ind w:firstLineChars="200" w:firstLine="640"/>
        <w:rPr>
          <w:rFonts w:ascii="仿宋" w:eastAsia="仿宋" w:hAnsi="仿宋" w:cs="仿宋_GB2312"/>
          <w:sz w:val="32"/>
          <w:szCs w:val="32"/>
        </w:rPr>
      </w:pPr>
      <w:r w:rsidRPr="00D020D3">
        <w:rPr>
          <w:rFonts w:ascii="仿宋" w:eastAsia="仿宋" w:hAnsi="仿宋" w:cs="仿宋_GB2312" w:hint="eastAsia"/>
          <w:color w:val="000000"/>
          <w:sz w:val="32"/>
          <w:szCs w:val="32"/>
        </w:rPr>
        <w:t>实施主体成立了专门的项目领导小组，设立专门的办公室，明确人员和相关职责。县级相关</w:t>
      </w:r>
      <w:r w:rsidRPr="00D020D3">
        <w:rPr>
          <w:rFonts w:ascii="仿宋" w:eastAsia="仿宋" w:hAnsi="仿宋" w:cs="仿宋_GB2312" w:hint="eastAsia"/>
          <w:color w:val="000000"/>
          <w:spacing w:val="-6"/>
          <w:sz w:val="32"/>
          <w:szCs w:val="32"/>
        </w:rPr>
        <w:t>部门成立检查验收小组，对项目进行监督、指导、验收，严格项目前、项目中、项目后工作机制，确保项目按质按量顺利完成。</w:t>
      </w:r>
    </w:p>
    <w:p w:rsidR="00DE6CFE" w:rsidRPr="00D020D3" w:rsidRDefault="0037605F">
      <w:pPr>
        <w:spacing w:line="500" w:lineRule="exact"/>
        <w:ind w:firstLineChars="200" w:firstLine="640"/>
        <w:rPr>
          <w:rFonts w:ascii="仿宋" w:eastAsia="仿宋" w:hAnsi="仿宋" w:cs="黑体"/>
          <w:sz w:val="32"/>
          <w:szCs w:val="32"/>
        </w:rPr>
      </w:pPr>
      <w:r w:rsidRPr="00D020D3">
        <w:rPr>
          <w:rFonts w:ascii="仿宋" w:eastAsia="仿宋" w:hAnsi="仿宋" w:cs="黑体" w:hint="eastAsia"/>
          <w:sz w:val="32"/>
          <w:szCs w:val="32"/>
        </w:rPr>
        <w:t>三、综合评价情况及评价结论（附相关评分表）</w:t>
      </w:r>
    </w:p>
    <w:p w:rsidR="00DE6CFE" w:rsidRPr="00D020D3" w:rsidRDefault="0037605F">
      <w:pPr>
        <w:spacing w:line="580" w:lineRule="exact"/>
        <w:ind w:firstLine="643"/>
        <w:rPr>
          <w:rFonts w:ascii="仿宋" w:eastAsia="仿宋" w:hAnsi="仿宋" w:cs="仿宋_GB2312"/>
          <w:color w:val="000000"/>
          <w:sz w:val="32"/>
          <w:szCs w:val="32"/>
        </w:rPr>
      </w:pPr>
      <w:r w:rsidRPr="00D020D3">
        <w:rPr>
          <w:rFonts w:ascii="仿宋" w:eastAsia="仿宋" w:hAnsi="仿宋" w:cs="仿宋_GB2312" w:hint="eastAsia"/>
          <w:sz w:val="32"/>
          <w:szCs w:val="32"/>
        </w:rPr>
        <w:t>通</w:t>
      </w:r>
      <w:r w:rsidRPr="00D020D3">
        <w:rPr>
          <w:rFonts w:ascii="仿宋" w:eastAsia="仿宋" w:hAnsi="仿宋" w:cs="仿宋_GB2312" w:hint="eastAsia"/>
          <w:color w:val="000000"/>
          <w:sz w:val="32"/>
          <w:szCs w:val="32"/>
        </w:rPr>
        <w:t>过对休闲农业示范园建设的绩效评价，整体实施情况好，</w:t>
      </w:r>
      <w:r w:rsidRPr="00D020D3">
        <w:rPr>
          <w:rFonts w:ascii="仿宋" w:eastAsia="仿宋" w:hAnsi="仿宋" w:cs="仿宋_GB2312" w:hint="eastAsia"/>
          <w:sz w:val="32"/>
          <w:szCs w:val="32"/>
        </w:rPr>
        <w:t>评价结论等级为“优”</w:t>
      </w:r>
      <w:r w:rsidRPr="00D020D3">
        <w:rPr>
          <w:rFonts w:ascii="仿宋" w:eastAsia="仿宋" w:hAnsi="仿宋" w:cs="仿宋_GB2312" w:hint="eastAsia"/>
          <w:color w:val="000000"/>
          <w:sz w:val="32"/>
          <w:szCs w:val="32"/>
        </w:rPr>
        <w:t>。通过项目的实施，休闲农业示范园区的基础设施有了进一步改善，休闲功能得到了完善，拓展功能得到了延伸，服务能力得到了提升，能有效促进农业农村的发展，是巩固扶贫攻坚成果的的一个有效举措。</w:t>
      </w:r>
    </w:p>
    <w:p w:rsidR="00DE6CFE" w:rsidRPr="00D020D3" w:rsidRDefault="0037605F">
      <w:pPr>
        <w:spacing w:line="500" w:lineRule="exact"/>
        <w:ind w:firstLineChars="200" w:firstLine="640"/>
        <w:rPr>
          <w:rFonts w:ascii="仿宋" w:eastAsia="仿宋" w:hAnsi="仿宋" w:cs="黑体"/>
          <w:sz w:val="32"/>
          <w:szCs w:val="32"/>
        </w:rPr>
      </w:pPr>
      <w:r w:rsidRPr="00D020D3">
        <w:rPr>
          <w:rFonts w:ascii="仿宋" w:eastAsia="仿宋" w:hAnsi="仿宋" w:cs="黑体" w:hint="eastAsia"/>
          <w:sz w:val="32"/>
          <w:szCs w:val="32"/>
        </w:rPr>
        <w:t>四、绩效评价指标分析</w:t>
      </w:r>
    </w:p>
    <w:p w:rsidR="00DE6CFE" w:rsidRPr="00D020D3" w:rsidRDefault="0037605F">
      <w:pPr>
        <w:spacing w:line="500" w:lineRule="exact"/>
        <w:ind w:firstLineChars="200" w:firstLine="643"/>
        <w:rPr>
          <w:rFonts w:ascii="仿宋" w:eastAsia="仿宋" w:hAnsi="仿宋" w:cs="仿宋_GB2312"/>
          <w:sz w:val="32"/>
          <w:szCs w:val="32"/>
        </w:rPr>
      </w:pPr>
      <w:r w:rsidRPr="00D020D3">
        <w:rPr>
          <w:rFonts w:ascii="仿宋" w:eastAsia="仿宋" w:hAnsi="仿宋" w:cs="楷体" w:hint="eastAsia"/>
          <w:b/>
          <w:bCs/>
          <w:sz w:val="32"/>
          <w:szCs w:val="32"/>
        </w:rPr>
        <w:t>（一）项目决策情况。</w:t>
      </w:r>
      <w:r w:rsidRPr="00D020D3">
        <w:rPr>
          <w:rFonts w:ascii="仿宋" w:eastAsia="仿宋" w:hAnsi="仿宋" w:cs="仿宋_GB2312" w:hint="eastAsia"/>
          <w:sz w:val="32"/>
          <w:szCs w:val="32"/>
        </w:rPr>
        <w:t>根据上级文件精神，实施主体自主申报、创建，行业主管部门组织实施、验收、评价。</w:t>
      </w:r>
    </w:p>
    <w:p w:rsidR="00DE6CFE" w:rsidRPr="00D020D3" w:rsidRDefault="0037605F">
      <w:pPr>
        <w:pStyle w:val="a4"/>
        <w:widowControl/>
        <w:spacing w:line="480" w:lineRule="exact"/>
        <w:ind w:firstLineChars="200" w:firstLine="643"/>
        <w:rPr>
          <w:rFonts w:ascii="仿宋" w:eastAsia="仿宋" w:hAnsi="仿宋" w:cs="楷体"/>
          <w:b/>
          <w:bCs/>
          <w:sz w:val="32"/>
          <w:szCs w:val="32"/>
        </w:rPr>
      </w:pPr>
      <w:r w:rsidRPr="00D020D3">
        <w:rPr>
          <w:rFonts w:ascii="仿宋" w:eastAsia="仿宋" w:hAnsi="仿宋" w:cs="楷体" w:hint="eastAsia"/>
          <w:b/>
          <w:bCs/>
          <w:sz w:val="32"/>
          <w:szCs w:val="32"/>
        </w:rPr>
        <w:t>（二）项目过程情况</w:t>
      </w:r>
    </w:p>
    <w:p w:rsidR="00DE6CFE" w:rsidRPr="00D020D3" w:rsidRDefault="0037605F" w:rsidP="00D020D3">
      <w:pPr>
        <w:pStyle w:val="a4"/>
        <w:widowControl/>
        <w:spacing w:line="480" w:lineRule="exact"/>
        <w:ind w:firstLineChars="200" w:firstLine="643"/>
        <w:rPr>
          <w:rFonts w:ascii="仿宋" w:eastAsia="仿宋" w:hAnsi="仿宋" w:cs="仿宋_GB2312"/>
          <w:color w:val="000000" w:themeColor="text1"/>
          <w:sz w:val="32"/>
          <w:szCs w:val="32"/>
        </w:rPr>
      </w:pPr>
      <w:r w:rsidRPr="00D020D3">
        <w:rPr>
          <w:rFonts w:ascii="仿宋" w:eastAsia="仿宋" w:hAnsi="仿宋" w:cs="仿宋_GB2312" w:hint="eastAsia"/>
          <w:b/>
          <w:bCs/>
          <w:color w:val="000000" w:themeColor="text1"/>
          <w:sz w:val="32"/>
          <w:szCs w:val="32"/>
        </w:rPr>
        <w:t>1、前期准备。</w:t>
      </w:r>
      <w:r w:rsidRPr="00D020D3">
        <w:rPr>
          <w:rFonts w:ascii="仿宋" w:eastAsia="仿宋" w:hAnsi="仿宋" w:cs="仿宋_GB2312" w:hint="eastAsia"/>
          <w:color w:val="000000" w:themeColor="text1"/>
          <w:sz w:val="32"/>
          <w:szCs w:val="32"/>
        </w:rPr>
        <w:t>明确专人对接项目实施主体，确保项目前期筹备工作按质按量顺利完成。</w:t>
      </w:r>
    </w:p>
    <w:p w:rsidR="00DE6CFE" w:rsidRPr="00D020D3" w:rsidRDefault="0037605F" w:rsidP="00D020D3">
      <w:pPr>
        <w:pStyle w:val="a4"/>
        <w:widowControl/>
        <w:spacing w:line="480" w:lineRule="exact"/>
        <w:ind w:firstLineChars="200" w:firstLine="643"/>
        <w:rPr>
          <w:rFonts w:ascii="仿宋" w:eastAsia="仿宋" w:hAnsi="仿宋" w:cs="仿宋_GB2312"/>
          <w:color w:val="000000" w:themeColor="text1"/>
          <w:sz w:val="32"/>
          <w:szCs w:val="32"/>
        </w:rPr>
      </w:pPr>
      <w:r w:rsidRPr="00D020D3">
        <w:rPr>
          <w:rFonts w:ascii="仿宋" w:eastAsia="仿宋" w:hAnsi="仿宋" w:cs="仿宋_GB2312" w:hint="eastAsia"/>
          <w:b/>
          <w:bCs/>
          <w:color w:val="000000" w:themeColor="text1"/>
          <w:sz w:val="32"/>
          <w:szCs w:val="32"/>
        </w:rPr>
        <w:lastRenderedPageBreak/>
        <w:t>2、组织实施。</w:t>
      </w:r>
      <w:r w:rsidRPr="00D020D3">
        <w:rPr>
          <w:rFonts w:ascii="仿宋" w:eastAsia="仿宋" w:hAnsi="仿宋" w:cs="仿宋_GB2312" w:hint="eastAsia"/>
          <w:color w:val="000000" w:themeColor="text1"/>
          <w:sz w:val="32"/>
          <w:szCs w:val="32"/>
        </w:rPr>
        <w:t>明确专人对接，监督、指导项目实施，确保项目建设按质按量顺利完成。</w:t>
      </w:r>
    </w:p>
    <w:p w:rsidR="00DE6CFE" w:rsidRPr="00D020D3" w:rsidRDefault="0037605F" w:rsidP="00D020D3">
      <w:pPr>
        <w:pStyle w:val="a4"/>
        <w:widowControl/>
        <w:spacing w:line="480" w:lineRule="exact"/>
        <w:ind w:firstLineChars="200" w:firstLine="643"/>
        <w:rPr>
          <w:rFonts w:ascii="仿宋" w:eastAsia="仿宋" w:hAnsi="仿宋" w:cs="仿宋_GB2312"/>
          <w:color w:val="000000" w:themeColor="text1"/>
          <w:sz w:val="32"/>
          <w:szCs w:val="32"/>
        </w:rPr>
      </w:pPr>
      <w:r w:rsidRPr="00D020D3">
        <w:rPr>
          <w:rFonts w:ascii="仿宋" w:eastAsia="仿宋" w:hAnsi="仿宋" w:cs="仿宋_GB2312" w:hint="eastAsia"/>
          <w:b/>
          <w:bCs/>
          <w:color w:val="000000" w:themeColor="text1"/>
          <w:sz w:val="32"/>
          <w:szCs w:val="32"/>
        </w:rPr>
        <w:t>3、分析评价。</w:t>
      </w:r>
      <w:r w:rsidRPr="00D020D3">
        <w:rPr>
          <w:rFonts w:ascii="仿宋" w:eastAsia="仿宋" w:hAnsi="仿宋" w:cs="仿宋_GB2312" w:hint="eastAsia"/>
          <w:color w:val="000000" w:themeColor="text1"/>
          <w:sz w:val="32"/>
          <w:szCs w:val="32"/>
        </w:rPr>
        <w:t>由于前期工作准备充分，组织实施得力，项目工作顺利完成后，组织相关工作人员进行验收。</w:t>
      </w:r>
    </w:p>
    <w:p w:rsidR="00DE6CFE" w:rsidRPr="00D020D3" w:rsidRDefault="0037605F">
      <w:pPr>
        <w:spacing w:line="500" w:lineRule="exact"/>
        <w:ind w:firstLineChars="200" w:firstLine="643"/>
        <w:rPr>
          <w:rFonts w:ascii="仿宋" w:eastAsia="仿宋" w:hAnsi="仿宋" w:cs="仿宋_GB2312"/>
          <w:sz w:val="32"/>
          <w:szCs w:val="32"/>
        </w:rPr>
      </w:pPr>
      <w:r w:rsidRPr="00D020D3">
        <w:rPr>
          <w:rFonts w:ascii="仿宋" w:eastAsia="仿宋" w:hAnsi="仿宋" w:cs="楷体" w:hint="eastAsia"/>
          <w:b/>
          <w:bCs/>
          <w:sz w:val="32"/>
          <w:szCs w:val="32"/>
        </w:rPr>
        <w:t>（三）项目产出情况。</w:t>
      </w:r>
      <w:r w:rsidRPr="00D020D3">
        <w:rPr>
          <w:rFonts w:ascii="仿宋" w:eastAsia="仿宋" w:hAnsi="仿宋" w:cs="仿宋_GB2312" w:hint="eastAsia"/>
          <w:sz w:val="32"/>
          <w:szCs w:val="32"/>
        </w:rPr>
        <w:t>项目产出指标达到预期值。</w:t>
      </w:r>
    </w:p>
    <w:p w:rsidR="00DE6CFE" w:rsidRPr="00D020D3" w:rsidRDefault="0037605F">
      <w:pPr>
        <w:spacing w:line="580" w:lineRule="exact"/>
        <w:ind w:firstLine="640"/>
        <w:rPr>
          <w:rFonts w:ascii="仿宋" w:eastAsia="仿宋" w:hAnsi="仿宋" w:cs="仿宋_GB2312"/>
          <w:color w:val="000000"/>
          <w:sz w:val="32"/>
          <w:szCs w:val="32"/>
        </w:rPr>
      </w:pPr>
      <w:r w:rsidRPr="00D020D3">
        <w:rPr>
          <w:rFonts w:ascii="仿宋" w:eastAsia="仿宋" w:hAnsi="仿宋" w:cs="楷体" w:hint="eastAsia"/>
          <w:b/>
          <w:bCs/>
          <w:sz w:val="32"/>
          <w:szCs w:val="32"/>
        </w:rPr>
        <w:t>（四）项目效益情况。</w:t>
      </w:r>
      <w:r w:rsidRPr="00D020D3">
        <w:rPr>
          <w:rFonts w:ascii="仿宋" w:eastAsia="仿宋" w:hAnsi="仿宋" w:cs="仿宋_GB2312" w:hint="eastAsia"/>
          <w:color w:val="000000"/>
          <w:sz w:val="32"/>
          <w:szCs w:val="32"/>
        </w:rPr>
        <w:t>通过项目的实施，对产业园的基础设施有了进一步改善，产业链条和经营范围得到了进一步扩展，服务能力得到了提升，进一步促进了休闲农业的发展，实施成效较显著。</w:t>
      </w:r>
      <w:r w:rsidRPr="00D020D3">
        <w:rPr>
          <w:rFonts w:ascii="仿宋" w:eastAsia="仿宋" w:hAnsi="仿宋" w:cs="仿宋_GB2312" w:hint="eastAsia"/>
          <w:sz w:val="32"/>
          <w:szCs w:val="32"/>
        </w:rPr>
        <w:t>项目效益指标达到预期值。</w:t>
      </w:r>
    </w:p>
    <w:p w:rsidR="00DE6CFE" w:rsidRPr="00D020D3" w:rsidRDefault="0037605F">
      <w:pPr>
        <w:spacing w:line="500" w:lineRule="exact"/>
        <w:ind w:firstLineChars="200" w:firstLine="640"/>
        <w:rPr>
          <w:rFonts w:ascii="仿宋" w:eastAsia="仿宋" w:hAnsi="仿宋" w:cs="黑体"/>
          <w:sz w:val="32"/>
          <w:szCs w:val="32"/>
        </w:rPr>
      </w:pPr>
      <w:r w:rsidRPr="00D020D3">
        <w:rPr>
          <w:rFonts w:ascii="仿宋" w:eastAsia="仿宋" w:hAnsi="仿宋" w:cs="黑体" w:hint="eastAsia"/>
          <w:sz w:val="32"/>
          <w:szCs w:val="32"/>
        </w:rPr>
        <w:t>五、主要经验及做法、存在的问题及原因分析</w:t>
      </w:r>
    </w:p>
    <w:p w:rsidR="00DE6CFE" w:rsidRPr="00D020D3" w:rsidRDefault="0037605F">
      <w:pPr>
        <w:spacing w:line="500" w:lineRule="exact"/>
        <w:ind w:firstLineChars="200" w:firstLine="643"/>
        <w:rPr>
          <w:rFonts w:ascii="仿宋" w:eastAsia="仿宋" w:hAnsi="仿宋" w:cs="楷体"/>
          <w:b/>
          <w:bCs/>
          <w:sz w:val="32"/>
          <w:szCs w:val="32"/>
        </w:rPr>
      </w:pPr>
      <w:r w:rsidRPr="00D020D3">
        <w:rPr>
          <w:rFonts w:ascii="仿宋" w:eastAsia="仿宋" w:hAnsi="仿宋" w:cs="楷体" w:hint="eastAsia"/>
          <w:b/>
          <w:bCs/>
          <w:sz w:val="32"/>
          <w:szCs w:val="32"/>
        </w:rPr>
        <w:t>（一）主要经验及做法</w:t>
      </w:r>
    </w:p>
    <w:p w:rsidR="00DE6CFE" w:rsidRPr="00D020D3" w:rsidRDefault="0037605F">
      <w:pPr>
        <w:spacing w:line="580" w:lineRule="exact"/>
        <w:ind w:firstLine="640"/>
        <w:rPr>
          <w:rFonts w:ascii="仿宋" w:eastAsia="仿宋" w:hAnsi="仿宋" w:cs="仿宋_GB2312"/>
          <w:color w:val="000000"/>
          <w:sz w:val="32"/>
          <w:szCs w:val="32"/>
        </w:rPr>
      </w:pPr>
      <w:r w:rsidRPr="00D020D3">
        <w:rPr>
          <w:rFonts w:ascii="仿宋" w:eastAsia="仿宋" w:hAnsi="仿宋" w:cs="仿宋_GB2312" w:hint="eastAsia"/>
          <w:color w:val="000000"/>
          <w:sz w:val="32"/>
          <w:szCs w:val="32"/>
        </w:rPr>
        <w:t>一是提前准备，科学规划。在项目前期工作中做到精心策划，聘请有资质的科研单位对项目进行发展规划和可行性认证分析。</w:t>
      </w:r>
    </w:p>
    <w:p w:rsidR="00DE6CFE" w:rsidRPr="00D020D3" w:rsidRDefault="0037605F">
      <w:pPr>
        <w:spacing w:line="580" w:lineRule="exact"/>
        <w:ind w:firstLine="640"/>
        <w:rPr>
          <w:rFonts w:ascii="仿宋" w:eastAsia="仿宋" w:hAnsi="仿宋" w:cs="仿宋_GB2312"/>
          <w:color w:val="000000"/>
          <w:sz w:val="32"/>
          <w:szCs w:val="32"/>
        </w:rPr>
      </w:pPr>
      <w:r w:rsidRPr="00D020D3">
        <w:rPr>
          <w:rFonts w:ascii="仿宋" w:eastAsia="仿宋" w:hAnsi="仿宋" w:cs="仿宋_GB2312" w:hint="eastAsia"/>
          <w:color w:val="000000"/>
          <w:sz w:val="32"/>
          <w:szCs w:val="32"/>
        </w:rPr>
        <w:t>二是精心组织。在项目实施过程中抓好项目组织，实行项目负责制，责任到人。</w:t>
      </w:r>
    </w:p>
    <w:p w:rsidR="00DE6CFE" w:rsidRPr="00D020D3" w:rsidRDefault="0037605F">
      <w:pPr>
        <w:spacing w:line="580" w:lineRule="exact"/>
        <w:ind w:firstLine="640"/>
        <w:rPr>
          <w:rFonts w:ascii="仿宋" w:eastAsia="仿宋" w:hAnsi="仿宋" w:cs="仿宋_GB2312"/>
          <w:color w:val="000000"/>
          <w:sz w:val="32"/>
          <w:szCs w:val="32"/>
        </w:rPr>
      </w:pPr>
      <w:r w:rsidRPr="00D020D3">
        <w:rPr>
          <w:rFonts w:ascii="仿宋" w:eastAsia="仿宋" w:hAnsi="仿宋" w:cs="仿宋_GB2312" w:hint="eastAsia"/>
          <w:color w:val="000000"/>
          <w:sz w:val="32"/>
          <w:szCs w:val="32"/>
        </w:rPr>
        <w:t>三是抓好计划的实施。按照工程建设进度，做到分部工程督促监督到位，保证项目如期如质的完成。</w:t>
      </w:r>
    </w:p>
    <w:p w:rsidR="00DE6CFE" w:rsidRPr="00D020D3" w:rsidRDefault="0037605F">
      <w:pPr>
        <w:spacing w:line="580" w:lineRule="exact"/>
        <w:ind w:firstLine="640"/>
        <w:rPr>
          <w:rFonts w:ascii="仿宋" w:eastAsia="仿宋" w:hAnsi="仿宋" w:cs="仿宋_GB2312"/>
          <w:color w:val="000000"/>
          <w:sz w:val="32"/>
          <w:szCs w:val="32"/>
        </w:rPr>
      </w:pPr>
      <w:r w:rsidRPr="00D020D3">
        <w:rPr>
          <w:rFonts w:ascii="仿宋" w:eastAsia="仿宋" w:hAnsi="仿宋" w:cs="仿宋_GB2312" w:hint="eastAsia"/>
          <w:color w:val="000000"/>
          <w:sz w:val="32"/>
          <w:szCs w:val="32"/>
        </w:rPr>
        <w:t>四是抓好资金的管理。做到专款专用和计划使用。</w:t>
      </w:r>
    </w:p>
    <w:p w:rsidR="00DE6CFE" w:rsidRPr="00D020D3" w:rsidRDefault="0037605F">
      <w:pPr>
        <w:spacing w:line="580" w:lineRule="exact"/>
        <w:ind w:firstLine="640"/>
        <w:rPr>
          <w:rFonts w:ascii="仿宋" w:eastAsia="仿宋" w:hAnsi="仿宋" w:cs="楷体"/>
          <w:b/>
          <w:bCs/>
          <w:color w:val="000000"/>
          <w:sz w:val="32"/>
          <w:szCs w:val="32"/>
        </w:rPr>
      </w:pPr>
      <w:r w:rsidRPr="00D020D3">
        <w:rPr>
          <w:rFonts w:ascii="仿宋" w:eastAsia="仿宋" w:hAnsi="仿宋" w:cs="楷体" w:hint="eastAsia"/>
          <w:b/>
          <w:bCs/>
          <w:color w:val="000000"/>
          <w:sz w:val="32"/>
          <w:szCs w:val="32"/>
        </w:rPr>
        <w:t>（二）存在的问题</w:t>
      </w:r>
    </w:p>
    <w:p w:rsidR="00DE6CFE" w:rsidRPr="00D020D3" w:rsidRDefault="0037605F">
      <w:pPr>
        <w:spacing w:line="580" w:lineRule="exact"/>
        <w:ind w:firstLine="643"/>
        <w:rPr>
          <w:rFonts w:ascii="仿宋" w:eastAsia="仿宋" w:hAnsi="仿宋" w:cs="仿宋_GB2312"/>
          <w:color w:val="000000"/>
          <w:sz w:val="32"/>
          <w:szCs w:val="32"/>
        </w:rPr>
      </w:pPr>
      <w:r w:rsidRPr="00D020D3">
        <w:rPr>
          <w:rFonts w:ascii="仿宋" w:eastAsia="仿宋" w:hAnsi="仿宋" w:cs="仿宋_GB2312" w:hint="eastAsia"/>
          <w:b/>
          <w:bCs/>
          <w:color w:val="000000"/>
          <w:sz w:val="32"/>
          <w:szCs w:val="32"/>
        </w:rPr>
        <w:t>1、专项管理方面的问题。</w:t>
      </w:r>
      <w:r w:rsidRPr="00D020D3">
        <w:rPr>
          <w:rFonts w:ascii="仿宋" w:eastAsia="仿宋" w:hAnsi="仿宋" w:cs="仿宋_GB2312" w:hint="eastAsia"/>
          <w:color w:val="000000"/>
          <w:sz w:val="32"/>
          <w:szCs w:val="32"/>
        </w:rPr>
        <w:t>县级有专门的资金管理措施，但在实施主体级资金管理措施仍需完善和加强。</w:t>
      </w:r>
    </w:p>
    <w:p w:rsidR="00DE6CFE" w:rsidRPr="00D020D3" w:rsidRDefault="0037605F">
      <w:pPr>
        <w:spacing w:line="580" w:lineRule="exact"/>
        <w:ind w:firstLine="643"/>
        <w:rPr>
          <w:rFonts w:ascii="仿宋" w:eastAsia="仿宋" w:hAnsi="仿宋" w:cs="仿宋_GB2312"/>
          <w:color w:val="000000"/>
          <w:sz w:val="32"/>
          <w:szCs w:val="32"/>
        </w:rPr>
      </w:pPr>
      <w:r w:rsidRPr="00D020D3">
        <w:rPr>
          <w:rFonts w:ascii="仿宋" w:eastAsia="仿宋" w:hAnsi="仿宋" w:cs="仿宋_GB2312" w:hint="eastAsia"/>
          <w:b/>
          <w:bCs/>
          <w:color w:val="000000"/>
          <w:sz w:val="32"/>
          <w:szCs w:val="32"/>
        </w:rPr>
        <w:t>2、资金分配方面的问题。</w:t>
      </w:r>
      <w:r w:rsidRPr="00D020D3">
        <w:rPr>
          <w:rFonts w:ascii="仿宋" w:eastAsia="仿宋" w:hAnsi="仿宋" w:cs="仿宋_GB2312" w:hint="eastAsia"/>
          <w:color w:val="000000"/>
          <w:sz w:val="32"/>
          <w:szCs w:val="32"/>
        </w:rPr>
        <w:t>由于顶层设计的缺陷，在资金分</w:t>
      </w:r>
      <w:r w:rsidRPr="00D020D3">
        <w:rPr>
          <w:rFonts w:ascii="仿宋" w:eastAsia="仿宋" w:hAnsi="仿宋" w:cs="仿宋_GB2312" w:hint="eastAsia"/>
          <w:color w:val="000000"/>
          <w:sz w:val="32"/>
          <w:szCs w:val="32"/>
        </w:rPr>
        <w:lastRenderedPageBreak/>
        <w:t>配、使用方向上，有时与资金管理办法步调不一致。</w:t>
      </w:r>
    </w:p>
    <w:p w:rsidR="00DE6CFE" w:rsidRPr="00D020D3" w:rsidRDefault="0037605F">
      <w:pPr>
        <w:spacing w:line="580" w:lineRule="exact"/>
        <w:ind w:firstLine="643"/>
        <w:rPr>
          <w:rFonts w:ascii="仿宋" w:eastAsia="仿宋" w:hAnsi="仿宋" w:cs="仿宋_GB2312"/>
          <w:color w:val="000000"/>
          <w:sz w:val="32"/>
          <w:szCs w:val="32"/>
        </w:rPr>
      </w:pPr>
      <w:r w:rsidRPr="00D020D3">
        <w:rPr>
          <w:rFonts w:ascii="仿宋" w:eastAsia="仿宋" w:hAnsi="仿宋" w:cs="仿宋_GB2312" w:hint="eastAsia"/>
          <w:b/>
          <w:bCs/>
          <w:color w:val="000000"/>
          <w:sz w:val="32"/>
          <w:szCs w:val="32"/>
        </w:rPr>
        <w:t>3、资金拨付方面的问题。</w:t>
      </w:r>
      <w:r w:rsidRPr="00D020D3">
        <w:rPr>
          <w:rFonts w:ascii="仿宋" w:eastAsia="仿宋" w:hAnsi="仿宋" w:cs="仿宋_GB2312" w:hint="eastAsia"/>
          <w:color w:val="000000"/>
          <w:sz w:val="32"/>
          <w:szCs w:val="32"/>
        </w:rPr>
        <w:t>资金拨付要走程序，有时很难及时到位，出现滞留、闲置等现象。</w:t>
      </w:r>
    </w:p>
    <w:p w:rsidR="00DE6CFE" w:rsidRPr="00D020D3" w:rsidRDefault="0037605F">
      <w:pPr>
        <w:spacing w:line="580" w:lineRule="exact"/>
        <w:ind w:firstLine="643"/>
        <w:rPr>
          <w:rFonts w:ascii="仿宋" w:eastAsia="仿宋" w:hAnsi="仿宋" w:cs="仿宋_GB2312"/>
          <w:color w:val="000000"/>
          <w:sz w:val="32"/>
          <w:szCs w:val="32"/>
        </w:rPr>
      </w:pPr>
      <w:r w:rsidRPr="00D020D3">
        <w:rPr>
          <w:rFonts w:ascii="仿宋" w:eastAsia="仿宋" w:hAnsi="仿宋" w:cs="仿宋_GB2312" w:hint="eastAsia"/>
          <w:b/>
          <w:bCs/>
          <w:color w:val="000000"/>
          <w:sz w:val="32"/>
          <w:szCs w:val="32"/>
        </w:rPr>
        <w:t>4、资金使用方面的问题。</w:t>
      </w:r>
      <w:r w:rsidRPr="00D020D3">
        <w:rPr>
          <w:rFonts w:ascii="仿宋" w:eastAsia="仿宋" w:hAnsi="仿宋" w:cs="仿宋_GB2312" w:hint="eastAsia"/>
          <w:color w:val="000000"/>
          <w:sz w:val="32"/>
          <w:szCs w:val="32"/>
        </w:rPr>
        <w:t>农业投资大，收效慢，资金使用产生效益短期内不是很明细。</w:t>
      </w:r>
    </w:p>
    <w:p w:rsidR="00DE6CFE" w:rsidRPr="00D020D3" w:rsidRDefault="0037605F">
      <w:pPr>
        <w:spacing w:line="500" w:lineRule="exact"/>
        <w:ind w:firstLineChars="200" w:firstLine="640"/>
        <w:rPr>
          <w:rFonts w:ascii="仿宋" w:eastAsia="仿宋" w:hAnsi="仿宋" w:cs="黑体"/>
          <w:sz w:val="32"/>
          <w:szCs w:val="32"/>
        </w:rPr>
      </w:pPr>
      <w:r w:rsidRPr="00D020D3">
        <w:rPr>
          <w:rFonts w:ascii="仿宋" w:eastAsia="仿宋" w:hAnsi="仿宋" w:cs="黑体" w:hint="eastAsia"/>
          <w:sz w:val="32"/>
          <w:szCs w:val="32"/>
        </w:rPr>
        <w:t>六、有关建议</w:t>
      </w:r>
    </w:p>
    <w:p w:rsidR="00DE6CFE" w:rsidRPr="00D020D3" w:rsidRDefault="0037605F">
      <w:pPr>
        <w:spacing w:line="580" w:lineRule="exact"/>
        <w:ind w:firstLine="643"/>
        <w:rPr>
          <w:rFonts w:ascii="仿宋" w:eastAsia="仿宋" w:hAnsi="仿宋" w:cs="仿宋_GB2312"/>
          <w:color w:val="000000"/>
          <w:sz w:val="32"/>
          <w:szCs w:val="32"/>
        </w:rPr>
      </w:pPr>
      <w:r w:rsidRPr="00D020D3">
        <w:rPr>
          <w:rFonts w:ascii="仿宋" w:eastAsia="仿宋" w:hAnsi="仿宋" w:cs="楷体" w:hint="eastAsia"/>
          <w:b/>
          <w:bCs/>
          <w:color w:val="000000"/>
          <w:sz w:val="32"/>
          <w:szCs w:val="32"/>
        </w:rPr>
        <w:t>（一）政府的服务功能仍需加强，包括科学规划、宏观调控、资源重组、平台建设等。</w:t>
      </w:r>
      <w:r w:rsidRPr="00D020D3">
        <w:rPr>
          <w:rFonts w:ascii="仿宋" w:eastAsia="仿宋" w:hAnsi="仿宋" w:cs="仿宋_GB2312" w:hint="eastAsia"/>
          <w:color w:val="000000"/>
          <w:sz w:val="32"/>
          <w:szCs w:val="32"/>
        </w:rPr>
        <w:t>政府推动和引导是休闲农业发展的关键，政府服务功能的完善是推进休闲农业可持续发展的重要支撑。</w:t>
      </w:r>
    </w:p>
    <w:p w:rsidR="00DE6CFE" w:rsidRPr="00D020D3" w:rsidRDefault="0037605F">
      <w:pPr>
        <w:spacing w:line="580" w:lineRule="exact"/>
        <w:ind w:firstLine="643"/>
        <w:rPr>
          <w:rFonts w:ascii="仿宋" w:eastAsia="仿宋" w:hAnsi="仿宋" w:cs="仿宋_GB2312"/>
          <w:color w:val="000000"/>
          <w:sz w:val="32"/>
          <w:szCs w:val="32"/>
        </w:rPr>
      </w:pPr>
      <w:r w:rsidRPr="00D020D3">
        <w:rPr>
          <w:rFonts w:ascii="仿宋" w:eastAsia="仿宋" w:hAnsi="仿宋" w:cs="楷体" w:hint="eastAsia"/>
          <w:b/>
          <w:bCs/>
          <w:color w:val="000000"/>
          <w:sz w:val="32"/>
          <w:szCs w:val="32"/>
        </w:rPr>
        <w:t>（二）人才缺乏是休闲农业发挥更大效益的短板。</w:t>
      </w:r>
      <w:r w:rsidRPr="00D020D3">
        <w:rPr>
          <w:rFonts w:ascii="仿宋" w:eastAsia="仿宋" w:hAnsi="仿宋" w:cs="仿宋_GB2312" w:hint="eastAsia"/>
          <w:color w:val="000000"/>
          <w:sz w:val="32"/>
          <w:szCs w:val="32"/>
        </w:rPr>
        <w:t>休闲农业是一个系统工程，需多次调研才能探索设计出休闲农业发展有效模式，更需要既懂农业知识，又懂加工、旅游相关知识，再知地域资源的顶尖设计人才，配备实施管理的人才，在人才的努力下，集“天时、地利、人和”要素设计出更完善的发展模式。加强培养本地人才，引进招揽外地人才，不断优化智力、人才资源要素，将是休闲农业发展最大效益化的保障。</w:t>
      </w:r>
    </w:p>
    <w:p w:rsidR="00DE6CFE" w:rsidRPr="00D020D3" w:rsidRDefault="0037605F">
      <w:pPr>
        <w:spacing w:line="580" w:lineRule="exact"/>
        <w:ind w:firstLine="643"/>
        <w:rPr>
          <w:rFonts w:ascii="仿宋" w:eastAsia="仿宋" w:hAnsi="仿宋" w:cs="仿宋_GB2312"/>
          <w:color w:val="000000"/>
          <w:sz w:val="32"/>
          <w:szCs w:val="32"/>
        </w:rPr>
      </w:pPr>
      <w:r w:rsidRPr="00D020D3">
        <w:rPr>
          <w:rFonts w:ascii="仿宋" w:eastAsia="仿宋" w:hAnsi="仿宋" w:cs="楷体" w:hint="eastAsia"/>
          <w:b/>
          <w:bCs/>
          <w:color w:val="000000"/>
          <w:sz w:val="32"/>
          <w:szCs w:val="32"/>
        </w:rPr>
        <w:t>（三）资金是融合发展的瓶颈。</w:t>
      </w:r>
      <w:r w:rsidRPr="00D020D3">
        <w:rPr>
          <w:rFonts w:ascii="仿宋" w:eastAsia="仿宋" w:hAnsi="仿宋" w:cs="仿宋_GB2312" w:hint="eastAsia"/>
          <w:color w:val="000000"/>
          <w:sz w:val="32"/>
          <w:szCs w:val="32"/>
        </w:rPr>
        <w:t>休闲农业是一个投资大，见效慢的产业链，资金的不足难免制约了其预期以及快速的发展。项目资金的推动、社会资本的融入和金融的支持无凝是对休闲农业发展的有力杠杆。</w:t>
      </w:r>
    </w:p>
    <w:p w:rsidR="00DE6CFE" w:rsidRPr="00D020D3" w:rsidRDefault="0037605F">
      <w:pPr>
        <w:spacing w:line="580" w:lineRule="exact"/>
        <w:ind w:firstLine="643"/>
        <w:rPr>
          <w:rFonts w:ascii="仿宋" w:eastAsia="仿宋" w:hAnsi="仿宋" w:cs="仿宋_GB2312"/>
          <w:color w:val="000000"/>
          <w:sz w:val="32"/>
          <w:szCs w:val="32"/>
        </w:rPr>
      </w:pPr>
      <w:r w:rsidRPr="00D020D3">
        <w:rPr>
          <w:rFonts w:ascii="仿宋" w:eastAsia="仿宋" w:hAnsi="仿宋" w:cs="楷体" w:hint="eastAsia"/>
          <w:b/>
          <w:bCs/>
          <w:color w:val="000000"/>
          <w:sz w:val="32"/>
          <w:szCs w:val="32"/>
        </w:rPr>
        <w:t>（四）机制体制有待完善。</w:t>
      </w:r>
      <w:r w:rsidRPr="00D020D3">
        <w:rPr>
          <w:rFonts w:ascii="仿宋" w:eastAsia="仿宋" w:hAnsi="仿宋" w:cs="仿宋_GB2312" w:hint="eastAsia"/>
          <w:color w:val="000000"/>
          <w:sz w:val="32"/>
          <w:szCs w:val="32"/>
        </w:rPr>
        <w:t>政出多门、利益保护、责任推诿</w:t>
      </w:r>
      <w:r w:rsidRPr="00D020D3">
        <w:rPr>
          <w:rFonts w:ascii="仿宋" w:eastAsia="仿宋" w:hAnsi="仿宋" w:cs="仿宋_GB2312" w:hint="eastAsia"/>
          <w:color w:val="000000"/>
          <w:sz w:val="32"/>
          <w:szCs w:val="32"/>
        </w:rPr>
        <w:lastRenderedPageBreak/>
        <w:t>等现象时有发生，制约休闲农业的效益更大化。强化工作机制和部门协作已在休闲农业的发展中日趋迫切。</w:t>
      </w:r>
    </w:p>
    <w:p w:rsidR="00DE6CFE" w:rsidRPr="00D020D3" w:rsidRDefault="0037605F">
      <w:pPr>
        <w:spacing w:line="500" w:lineRule="exact"/>
        <w:ind w:firstLineChars="200" w:firstLine="640"/>
        <w:rPr>
          <w:rFonts w:ascii="仿宋" w:eastAsia="仿宋" w:hAnsi="仿宋" w:cs="黑体"/>
          <w:sz w:val="32"/>
          <w:szCs w:val="32"/>
        </w:rPr>
      </w:pPr>
      <w:r w:rsidRPr="00D020D3">
        <w:rPr>
          <w:rFonts w:ascii="仿宋" w:eastAsia="仿宋" w:hAnsi="仿宋" w:cs="黑体" w:hint="eastAsia"/>
          <w:sz w:val="32"/>
          <w:szCs w:val="32"/>
        </w:rPr>
        <w:t>七、其他需要说明的问题</w:t>
      </w:r>
    </w:p>
    <w:p w:rsidR="00DE6CFE" w:rsidRPr="00D020D3" w:rsidRDefault="0037605F">
      <w:pPr>
        <w:spacing w:line="500" w:lineRule="exact"/>
        <w:ind w:firstLineChars="200" w:firstLine="640"/>
        <w:rPr>
          <w:rFonts w:ascii="仿宋" w:eastAsia="仿宋" w:hAnsi="仿宋" w:cs="仿宋_GB2312"/>
          <w:sz w:val="32"/>
          <w:szCs w:val="32"/>
        </w:rPr>
      </w:pPr>
      <w:r w:rsidRPr="00D020D3">
        <w:rPr>
          <w:rFonts w:ascii="仿宋" w:eastAsia="仿宋" w:hAnsi="仿宋" w:cs="仿宋_GB2312" w:hint="eastAsia"/>
          <w:sz w:val="32"/>
          <w:szCs w:val="32"/>
        </w:rPr>
        <w:t>财政部门需及时拨付项目资金，以免造成实施主体因资金问题带来经济损失。</w:t>
      </w:r>
    </w:p>
    <w:p w:rsidR="00391DD2" w:rsidRPr="00D020D3" w:rsidRDefault="00391DD2">
      <w:pPr>
        <w:spacing w:line="500" w:lineRule="exact"/>
        <w:ind w:firstLineChars="200" w:firstLine="640"/>
        <w:rPr>
          <w:rFonts w:ascii="仿宋" w:eastAsia="仿宋" w:hAnsi="仿宋" w:cs="仿宋_GB2312"/>
          <w:sz w:val="32"/>
          <w:szCs w:val="32"/>
        </w:rPr>
      </w:pPr>
    </w:p>
    <w:p w:rsidR="00DE6CFE" w:rsidRPr="00D020D3" w:rsidRDefault="0037605F">
      <w:pPr>
        <w:spacing w:line="500" w:lineRule="exact"/>
        <w:ind w:firstLineChars="200" w:firstLine="640"/>
        <w:rPr>
          <w:rFonts w:ascii="仿宋" w:eastAsia="仿宋" w:hAnsi="仿宋" w:cs="仿宋_GB2312"/>
          <w:sz w:val="32"/>
          <w:szCs w:val="32"/>
        </w:rPr>
      </w:pPr>
      <w:r w:rsidRPr="00D020D3">
        <w:rPr>
          <w:rFonts w:ascii="仿宋" w:eastAsia="仿宋" w:hAnsi="仿宋" w:cs="仿宋_GB2312" w:hint="eastAsia"/>
          <w:sz w:val="32"/>
          <w:szCs w:val="32"/>
        </w:rPr>
        <w:t>附件：1.项目支出绩效自评表</w:t>
      </w:r>
    </w:p>
    <w:p w:rsidR="00DE6CFE" w:rsidRPr="00D020D3" w:rsidRDefault="0037605F">
      <w:pPr>
        <w:numPr>
          <w:ilvl w:val="0"/>
          <w:numId w:val="1"/>
        </w:numPr>
        <w:spacing w:line="500" w:lineRule="exact"/>
        <w:ind w:firstLineChars="500" w:firstLine="1600"/>
        <w:rPr>
          <w:rFonts w:ascii="仿宋" w:eastAsia="仿宋" w:hAnsi="仿宋" w:cs="仿宋_GB2312"/>
          <w:sz w:val="32"/>
          <w:szCs w:val="32"/>
        </w:rPr>
      </w:pPr>
      <w:r w:rsidRPr="00D020D3">
        <w:rPr>
          <w:rFonts w:ascii="仿宋" w:eastAsia="仿宋" w:hAnsi="仿宋" w:cs="仿宋_GB2312" w:hint="eastAsia"/>
          <w:sz w:val="32"/>
          <w:szCs w:val="32"/>
        </w:rPr>
        <w:t>项目支出绩效评价指标评分表</w:t>
      </w:r>
    </w:p>
    <w:p w:rsidR="00DE6CFE" w:rsidRPr="00D020D3" w:rsidRDefault="00DE6CFE">
      <w:pPr>
        <w:spacing w:line="500" w:lineRule="exact"/>
        <w:rPr>
          <w:rFonts w:ascii="仿宋" w:eastAsia="仿宋" w:hAnsi="仿宋" w:cs="仿宋_GB2312"/>
          <w:sz w:val="32"/>
          <w:szCs w:val="32"/>
        </w:rPr>
      </w:pPr>
    </w:p>
    <w:p w:rsidR="00DE6CFE" w:rsidRPr="00D020D3" w:rsidRDefault="00DE6CFE">
      <w:pPr>
        <w:spacing w:line="500" w:lineRule="exact"/>
        <w:rPr>
          <w:rFonts w:ascii="仿宋" w:eastAsia="仿宋" w:hAnsi="仿宋" w:cs="仿宋_GB2312"/>
          <w:sz w:val="32"/>
          <w:szCs w:val="32"/>
        </w:rPr>
      </w:pPr>
    </w:p>
    <w:p w:rsidR="00DE6CFE" w:rsidRDefault="00DE6CFE">
      <w:pPr>
        <w:spacing w:line="500" w:lineRule="exact"/>
        <w:rPr>
          <w:rFonts w:ascii="仿宋_GB2312" w:eastAsia="仿宋_GB2312" w:hAnsi="仿宋_GB2312" w:cs="仿宋_GB2312"/>
          <w:sz w:val="32"/>
          <w:szCs w:val="32"/>
        </w:rPr>
      </w:pPr>
    </w:p>
    <w:p w:rsidR="00DE6CFE" w:rsidRDefault="00DE6CFE">
      <w:pPr>
        <w:spacing w:line="500" w:lineRule="exact"/>
        <w:rPr>
          <w:rFonts w:ascii="仿宋_GB2312" w:eastAsia="仿宋_GB2312" w:hAnsi="仿宋_GB2312" w:cs="仿宋_GB2312"/>
          <w:sz w:val="32"/>
          <w:szCs w:val="32"/>
        </w:rPr>
      </w:pPr>
    </w:p>
    <w:p w:rsidR="00DE6CFE" w:rsidRDefault="00DE6CFE">
      <w:pPr>
        <w:spacing w:line="500" w:lineRule="exact"/>
        <w:rPr>
          <w:rFonts w:ascii="仿宋_GB2312" w:eastAsia="仿宋_GB2312" w:hAnsi="仿宋_GB2312" w:cs="仿宋_GB2312"/>
          <w:sz w:val="32"/>
          <w:szCs w:val="32"/>
        </w:rPr>
      </w:pPr>
    </w:p>
    <w:p w:rsidR="00DE6CFE" w:rsidRDefault="00DE6CFE">
      <w:pPr>
        <w:spacing w:line="500" w:lineRule="exact"/>
        <w:rPr>
          <w:rFonts w:ascii="仿宋_GB2312" w:eastAsia="仿宋_GB2312" w:hAnsi="仿宋_GB2312" w:cs="仿宋_GB2312"/>
          <w:sz w:val="32"/>
          <w:szCs w:val="32"/>
        </w:rPr>
      </w:pPr>
    </w:p>
    <w:p w:rsidR="00DE6CFE" w:rsidRDefault="00DE6CFE">
      <w:pPr>
        <w:spacing w:line="500" w:lineRule="exact"/>
        <w:rPr>
          <w:rFonts w:ascii="仿宋_GB2312" w:eastAsia="仿宋_GB2312" w:hAnsi="仿宋_GB2312" w:cs="仿宋_GB2312"/>
          <w:sz w:val="32"/>
          <w:szCs w:val="32"/>
        </w:rPr>
      </w:pPr>
    </w:p>
    <w:p w:rsidR="00DE6CFE" w:rsidRDefault="00DE6CFE">
      <w:pPr>
        <w:spacing w:line="500" w:lineRule="exact"/>
        <w:rPr>
          <w:rFonts w:ascii="仿宋_GB2312" w:eastAsia="仿宋_GB2312" w:hAnsi="仿宋_GB2312" w:cs="仿宋_GB2312"/>
          <w:sz w:val="32"/>
          <w:szCs w:val="32"/>
        </w:rPr>
      </w:pPr>
    </w:p>
    <w:p w:rsidR="00DE6CFE" w:rsidRDefault="00DE6CFE">
      <w:pPr>
        <w:spacing w:line="500" w:lineRule="exact"/>
        <w:rPr>
          <w:rFonts w:ascii="仿宋_GB2312" w:eastAsia="仿宋_GB2312" w:hAnsi="仿宋_GB2312" w:cs="仿宋_GB2312"/>
          <w:sz w:val="32"/>
          <w:szCs w:val="32"/>
        </w:rPr>
      </w:pPr>
    </w:p>
    <w:p w:rsidR="00DE6CFE" w:rsidRDefault="00DE6CFE">
      <w:pPr>
        <w:spacing w:line="500" w:lineRule="exact"/>
        <w:rPr>
          <w:rFonts w:ascii="仿宋_GB2312" w:eastAsia="仿宋_GB2312" w:hAnsi="仿宋_GB2312" w:cs="仿宋_GB2312"/>
          <w:sz w:val="32"/>
          <w:szCs w:val="32"/>
        </w:rPr>
      </w:pPr>
    </w:p>
    <w:p w:rsidR="00DE6CFE" w:rsidRDefault="00DE6CFE">
      <w:pPr>
        <w:spacing w:line="500" w:lineRule="exact"/>
        <w:rPr>
          <w:rFonts w:ascii="仿宋_GB2312" w:eastAsia="仿宋_GB2312" w:hAnsi="仿宋_GB2312" w:cs="仿宋_GB2312"/>
          <w:sz w:val="32"/>
          <w:szCs w:val="32"/>
        </w:rPr>
      </w:pPr>
    </w:p>
    <w:p w:rsidR="00DE6CFE" w:rsidRDefault="00DE6CFE">
      <w:pPr>
        <w:spacing w:line="500" w:lineRule="exact"/>
        <w:rPr>
          <w:rFonts w:ascii="仿宋_GB2312" w:eastAsia="仿宋_GB2312" w:hAnsi="仿宋_GB2312" w:cs="仿宋_GB2312"/>
          <w:sz w:val="32"/>
          <w:szCs w:val="32"/>
        </w:rPr>
      </w:pPr>
    </w:p>
    <w:p w:rsidR="00DE6CFE" w:rsidRDefault="00DE6CFE">
      <w:pPr>
        <w:spacing w:line="500" w:lineRule="exact"/>
        <w:rPr>
          <w:rFonts w:ascii="仿宋_GB2312" w:eastAsia="仿宋_GB2312" w:hAnsi="仿宋_GB2312" w:cs="仿宋_GB2312"/>
          <w:sz w:val="32"/>
          <w:szCs w:val="32"/>
        </w:rPr>
      </w:pPr>
    </w:p>
    <w:p w:rsidR="00DE6CFE" w:rsidRDefault="00DE6CFE">
      <w:pPr>
        <w:spacing w:line="500" w:lineRule="exact"/>
        <w:rPr>
          <w:rFonts w:ascii="仿宋_GB2312" w:eastAsia="仿宋_GB2312" w:hAnsi="仿宋_GB2312" w:cs="仿宋_GB2312"/>
          <w:sz w:val="32"/>
          <w:szCs w:val="32"/>
        </w:rPr>
      </w:pPr>
    </w:p>
    <w:p w:rsidR="00DE6CFE" w:rsidRDefault="00DE6CFE">
      <w:pPr>
        <w:spacing w:line="500" w:lineRule="exact"/>
        <w:rPr>
          <w:rFonts w:ascii="仿宋_GB2312" w:eastAsia="仿宋_GB2312" w:hAnsi="仿宋_GB2312" w:cs="仿宋_GB2312"/>
          <w:sz w:val="32"/>
          <w:szCs w:val="32"/>
        </w:rPr>
      </w:pPr>
    </w:p>
    <w:p w:rsidR="00DE6CFE" w:rsidRDefault="00DE6CFE">
      <w:pPr>
        <w:spacing w:line="500" w:lineRule="exact"/>
        <w:rPr>
          <w:rFonts w:ascii="仿宋_GB2312" w:eastAsia="仿宋_GB2312" w:hAnsi="仿宋_GB2312" w:cs="仿宋_GB2312"/>
          <w:sz w:val="32"/>
          <w:szCs w:val="32"/>
        </w:rPr>
      </w:pPr>
    </w:p>
    <w:p w:rsidR="00DE6CFE" w:rsidRDefault="00DE6CFE">
      <w:pPr>
        <w:spacing w:line="500" w:lineRule="exact"/>
        <w:rPr>
          <w:rFonts w:ascii="仿宋_GB2312" w:eastAsia="仿宋_GB2312" w:hAnsi="仿宋_GB2312" w:cs="仿宋_GB2312"/>
          <w:sz w:val="32"/>
          <w:szCs w:val="32"/>
        </w:rPr>
      </w:pPr>
    </w:p>
    <w:p w:rsidR="00DE6CFE" w:rsidRDefault="00DE6CFE">
      <w:pPr>
        <w:spacing w:line="500" w:lineRule="exact"/>
        <w:rPr>
          <w:rFonts w:ascii="仿宋_GB2312" w:eastAsia="仿宋_GB2312" w:hAnsi="仿宋_GB2312" w:cs="仿宋_GB2312"/>
          <w:sz w:val="32"/>
          <w:szCs w:val="32"/>
        </w:rPr>
      </w:pPr>
    </w:p>
    <w:p w:rsidR="00DE6CFE" w:rsidRDefault="0037605F">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t>附件</w:t>
      </w:r>
      <w:r w:rsidR="0095708A">
        <w:rPr>
          <w:rFonts w:ascii="Times New Roman" w:eastAsia="仿宋_GB2312" w:hAnsi="Times New Roman" w:hint="eastAsia"/>
          <w:bCs/>
          <w:color w:val="000000"/>
          <w:sz w:val="32"/>
          <w:szCs w:val="32"/>
        </w:rPr>
        <w:t>1</w:t>
      </w:r>
    </w:p>
    <w:tbl>
      <w:tblPr>
        <w:tblW w:w="9637" w:type="dxa"/>
        <w:jc w:val="center"/>
        <w:tblLayout w:type="fixed"/>
        <w:tblLook w:val="04A0"/>
      </w:tblPr>
      <w:tblGrid>
        <w:gridCol w:w="97"/>
        <w:gridCol w:w="491"/>
        <w:gridCol w:w="980"/>
        <w:gridCol w:w="1112"/>
        <w:gridCol w:w="730"/>
        <w:gridCol w:w="1134"/>
        <w:gridCol w:w="284"/>
        <w:gridCol w:w="850"/>
        <w:gridCol w:w="851"/>
        <w:gridCol w:w="283"/>
        <w:gridCol w:w="284"/>
        <w:gridCol w:w="425"/>
        <w:gridCol w:w="142"/>
        <w:gridCol w:w="709"/>
        <w:gridCol w:w="708"/>
        <w:gridCol w:w="557"/>
      </w:tblGrid>
      <w:tr w:rsidR="00DE6CFE" w:rsidTr="0095708A">
        <w:trPr>
          <w:gridAfter w:val="1"/>
          <w:wAfter w:w="557" w:type="dxa"/>
          <w:trHeight w:hRule="exact" w:val="349"/>
          <w:jc w:val="center"/>
        </w:trPr>
        <w:tc>
          <w:tcPr>
            <w:tcW w:w="9080" w:type="dxa"/>
            <w:gridSpan w:val="15"/>
            <w:tcBorders>
              <w:top w:val="nil"/>
              <w:left w:val="nil"/>
              <w:bottom w:val="nil"/>
              <w:right w:val="nil"/>
            </w:tcBorders>
            <w:vAlign w:val="center"/>
          </w:tcPr>
          <w:p w:rsidR="00DE6CFE" w:rsidRDefault="0037605F">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DE6CFE" w:rsidTr="0095708A">
        <w:trPr>
          <w:gridAfter w:val="1"/>
          <w:wAfter w:w="557" w:type="dxa"/>
          <w:trHeight w:val="201"/>
          <w:jc w:val="center"/>
        </w:trPr>
        <w:tc>
          <w:tcPr>
            <w:tcW w:w="9080" w:type="dxa"/>
            <w:gridSpan w:val="15"/>
            <w:tcBorders>
              <w:top w:val="nil"/>
              <w:left w:val="nil"/>
              <w:bottom w:val="nil"/>
              <w:right w:val="nil"/>
            </w:tcBorders>
          </w:tcPr>
          <w:p w:rsidR="00DE6CFE" w:rsidRDefault="0037605F" w:rsidP="00391DD2">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kern w:val="0"/>
                <w:sz w:val="22"/>
                <w:szCs w:val="22"/>
              </w:rPr>
              <w:t>20</w:t>
            </w:r>
            <w:r>
              <w:rPr>
                <w:rFonts w:ascii="Times New Roman" w:hAnsi="Times New Roman" w:hint="eastAsia"/>
                <w:kern w:val="0"/>
                <w:sz w:val="22"/>
                <w:szCs w:val="22"/>
              </w:rPr>
              <w:t>2</w:t>
            </w:r>
            <w:r w:rsidR="00391DD2">
              <w:rPr>
                <w:rFonts w:ascii="Times New Roman" w:hAnsi="Times New Roman" w:hint="eastAsia"/>
                <w:kern w:val="0"/>
                <w:sz w:val="22"/>
                <w:szCs w:val="22"/>
              </w:rPr>
              <w:t>0</w:t>
            </w:r>
            <w:r>
              <w:rPr>
                <w:rFonts w:ascii="Times New Roman" w:hAnsi="Times New Roman"/>
                <w:kern w:val="0"/>
                <w:sz w:val="22"/>
                <w:szCs w:val="22"/>
              </w:rPr>
              <w:t>年度）</w:t>
            </w:r>
          </w:p>
        </w:tc>
      </w:tr>
      <w:tr w:rsidR="00DE6CFE" w:rsidTr="0095708A">
        <w:trPr>
          <w:gridAfter w:val="1"/>
          <w:wAfter w:w="557" w:type="dxa"/>
          <w:trHeight w:hRule="exact" w:val="510"/>
          <w:jc w:val="center"/>
        </w:trPr>
        <w:tc>
          <w:tcPr>
            <w:tcW w:w="1568" w:type="dxa"/>
            <w:gridSpan w:val="3"/>
            <w:tcBorders>
              <w:top w:val="single" w:sz="4" w:space="0" w:color="auto"/>
              <w:left w:val="single" w:sz="4" w:space="0" w:color="auto"/>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DE6CFE" w:rsidRDefault="0037605F" w:rsidP="00A217E1">
            <w:pPr>
              <w:spacing w:line="500" w:lineRule="exact"/>
              <w:rPr>
                <w:rFonts w:ascii="仿宋" w:eastAsia="仿宋" w:hAnsi="仿宋" w:cs="Times New Roman"/>
                <w:snapToGrid w:val="0"/>
                <w:kern w:val="0"/>
                <w:sz w:val="32"/>
                <w:szCs w:val="32"/>
              </w:rPr>
            </w:pPr>
            <w:r>
              <w:rPr>
                <w:rFonts w:ascii="Times New Roman" w:hAnsi="Times New Roman" w:hint="eastAsia"/>
                <w:kern w:val="0"/>
                <w:sz w:val="18"/>
                <w:szCs w:val="18"/>
              </w:rPr>
              <w:t>休闲农业示范农庄项目</w:t>
            </w:r>
          </w:p>
          <w:p w:rsidR="00DE6CFE" w:rsidRDefault="00DE6CFE">
            <w:pPr>
              <w:widowControl/>
              <w:spacing w:line="240" w:lineRule="exact"/>
              <w:jc w:val="center"/>
              <w:rPr>
                <w:rFonts w:ascii="Times New Roman" w:hAnsi="Times New Roman"/>
                <w:kern w:val="0"/>
                <w:sz w:val="18"/>
                <w:szCs w:val="18"/>
              </w:rPr>
            </w:pPr>
          </w:p>
        </w:tc>
      </w:tr>
      <w:tr w:rsidR="00DE6CFE" w:rsidTr="0095708A">
        <w:trPr>
          <w:gridAfter w:val="1"/>
          <w:wAfter w:w="557" w:type="dxa"/>
          <w:trHeight w:hRule="exact" w:val="510"/>
          <w:jc w:val="center"/>
        </w:trPr>
        <w:tc>
          <w:tcPr>
            <w:tcW w:w="1568" w:type="dxa"/>
            <w:gridSpan w:val="3"/>
            <w:tcBorders>
              <w:top w:val="single" w:sz="4" w:space="0" w:color="auto"/>
              <w:left w:val="single" w:sz="4" w:space="0" w:color="auto"/>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中方县农业农村局</w:t>
            </w:r>
          </w:p>
        </w:tc>
        <w:tc>
          <w:tcPr>
            <w:tcW w:w="1134" w:type="dxa"/>
            <w:gridSpan w:val="2"/>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eastAsia="仿宋" w:hAnsi="仿宋" w:cs="仿宋" w:hint="eastAsia"/>
                <w:sz w:val="18"/>
                <w:szCs w:val="18"/>
              </w:rPr>
              <w:t>怀化市厚土地农业开发有限责任公司</w:t>
            </w:r>
          </w:p>
        </w:tc>
      </w:tr>
      <w:tr w:rsidR="00DE6CFE" w:rsidTr="0095708A">
        <w:trPr>
          <w:gridAfter w:val="1"/>
          <w:wAfter w:w="557" w:type="dxa"/>
          <w:trHeight w:hRule="exact" w:val="510"/>
          <w:jc w:val="center"/>
        </w:trPr>
        <w:tc>
          <w:tcPr>
            <w:tcW w:w="1568" w:type="dxa"/>
            <w:gridSpan w:val="3"/>
            <w:vMerge w:val="restart"/>
            <w:tcBorders>
              <w:top w:val="single" w:sz="4" w:space="0" w:color="auto"/>
              <w:left w:val="single" w:sz="4" w:space="0" w:color="auto"/>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DE6CFE" w:rsidTr="0095708A">
        <w:trPr>
          <w:gridAfter w:val="1"/>
          <w:wAfter w:w="557" w:type="dxa"/>
          <w:trHeight w:hRule="exact" w:val="510"/>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E6CFE" w:rsidRDefault="0037605F">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15</w:t>
            </w:r>
            <w:r>
              <w:rPr>
                <w:rFonts w:ascii="Times New Roman" w:hAnsi="Times New Roman" w:hint="eastAsia"/>
                <w:kern w:val="0"/>
                <w:sz w:val="18"/>
                <w:szCs w:val="18"/>
              </w:rPr>
              <w:t>万元</w:t>
            </w:r>
          </w:p>
        </w:tc>
        <w:tc>
          <w:tcPr>
            <w:tcW w:w="1134" w:type="dxa"/>
            <w:gridSpan w:val="2"/>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15</w:t>
            </w:r>
            <w:r>
              <w:rPr>
                <w:rFonts w:ascii="Times New Roman" w:hAnsi="Times New Roman" w:hint="eastAsia"/>
                <w:kern w:val="0"/>
                <w:sz w:val="18"/>
                <w:szCs w:val="18"/>
              </w:rPr>
              <w:t>万元</w:t>
            </w:r>
          </w:p>
        </w:tc>
        <w:tc>
          <w:tcPr>
            <w:tcW w:w="1134" w:type="dxa"/>
            <w:gridSpan w:val="2"/>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15</w:t>
            </w:r>
            <w:r>
              <w:rPr>
                <w:rFonts w:ascii="Times New Roman" w:hAnsi="Times New Roman" w:hint="eastAsia"/>
                <w:kern w:val="0"/>
                <w:sz w:val="18"/>
                <w:szCs w:val="18"/>
              </w:rPr>
              <w:t>万元</w:t>
            </w:r>
          </w:p>
        </w:tc>
        <w:tc>
          <w:tcPr>
            <w:tcW w:w="709" w:type="dxa"/>
            <w:gridSpan w:val="2"/>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w:t>
            </w:r>
          </w:p>
        </w:tc>
      </w:tr>
      <w:tr w:rsidR="00DE6CFE" w:rsidTr="0095708A">
        <w:trPr>
          <w:gridAfter w:val="1"/>
          <w:wAfter w:w="557" w:type="dxa"/>
          <w:trHeight w:hRule="exact" w:val="510"/>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DE6CFE" w:rsidTr="0095708A">
        <w:trPr>
          <w:gridAfter w:val="1"/>
          <w:wAfter w:w="557" w:type="dxa"/>
          <w:trHeight w:hRule="exact" w:val="345"/>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DE6CFE" w:rsidTr="0095708A">
        <w:trPr>
          <w:gridAfter w:val="1"/>
          <w:wAfter w:w="557" w:type="dxa"/>
          <w:trHeight w:hRule="exact" w:val="293"/>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DE6CFE" w:rsidTr="0095708A">
        <w:trPr>
          <w:gridAfter w:val="1"/>
          <w:wAfter w:w="557" w:type="dxa"/>
          <w:trHeight w:hRule="exact" w:val="510"/>
          <w:jc w:val="center"/>
        </w:trPr>
        <w:tc>
          <w:tcPr>
            <w:tcW w:w="588" w:type="dxa"/>
            <w:gridSpan w:val="2"/>
            <w:vMerge w:val="restart"/>
            <w:tcBorders>
              <w:top w:val="nil"/>
              <w:left w:val="single" w:sz="4" w:space="0" w:color="auto"/>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DE6CFE" w:rsidTr="0095708A">
        <w:trPr>
          <w:gridAfter w:val="1"/>
          <w:wAfter w:w="557" w:type="dxa"/>
          <w:trHeight w:hRule="exact" w:val="780"/>
          <w:jc w:val="center"/>
        </w:trPr>
        <w:tc>
          <w:tcPr>
            <w:tcW w:w="588" w:type="dxa"/>
            <w:gridSpan w:val="2"/>
            <w:vMerge/>
            <w:tcBorders>
              <w:top w:val="nil"/>
              <w:left w:val="single" w:sz="4" w:space="0" w:color="auto"/>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DE6CFE" w:rsidRDefault="0037605F">
            <w:pPr>
              <w:widowControl/>
              <w:spacing w:line="240" w:lineRule="exact"/>
              <w:jc w:val="center"/>
              <w:rPr>
                <w:rFonts w:asciiTheme="minorEastAsia" w:hAnsiTheme="minorEastAsia" w:cstheme="minorEastAsia"/>
                <w:kern w:val="0"/>
                <w:sz w:val="18"/>
                <w:szCs w:val="18"/>
              </w:rPr>
            </w:pPr>
            <w:r>
              <w:rPr>
                <w:rFonts w:ascii="仿宋_GB2312" w:eastAsia="仿宋_GB2312" w:hAnsi="仿宋_GB2312" w:cs="仿宋_GB2312" w:hint="eastAsia"/>
                <w:sz w:val="18"/>
                <w:szCs w:val="18"/>
              </w:rPr>
              <w:t>水果标准化栽培、休闲观光建设等</w:t>
            </w:r>
          </w:p>
        </w:tc>
        <w:tc>
          <w:tcPr>
            <w:tcW w:w="3402" w:type="dxa"/>
            <w:gridSpan w:val="7"/>
            <w:tcBorders>
              <w:top w:val="single" w:sz="4" w:space="0" w:color="auto"/>
              <w:left w:val="nil"/>
              <w:bottom w:val="single" w:sz="4" w:space="0" w:color="auto"/>
              <w:right w:val="single" w:sz="4" w:space="0" w:color="auto"/>
            </w:tcBorders>
            <w:vAlign w:val="center"/>
          </w:tcPr>
          <w:p w:rsidR="00DE6CFE" w:rsidRDefault="0037605F">
            <w:pPr>
              <w:widowControl/>
              <w:spacing w:line="240" w:lineRule="exact"/>
              <w:jc w:val="center"/>
              <w:rPr>
                <w:rFonts w:asciiTheme="minorEastAsia" w:hAnsiTheme="minorEastAsia" w:cstheme="minorEastAsia"/>
                <w:kern w:val="0"/>
                <w:sz w:val="18"/>
                <w:szCs w:val="18"/>
              </w:rPr>
            </w:pPr>
            <w:r>
              <w:rPr>
                <w:rFonts w:ascii="仿宋_GB2312" w:eastAsia="仿宋_GB2312" w:hAnsi="仿宋_GB2312" w:cs="仿宋_GB2312" w:hint="eastAsia"/>
                <w:sz w:val="18"/>
                <w:szCs w:val="18"/>
              </w:rPr>
              <w:t>完成50亩水果技改、水渠维修500米，机耕道维修300米</w:t>
            </w:r>
          </w:p>
        </w:tc>
      </w:tr>
      <w:tr w:rsidR="00DE6CFE" w:rsidTr="0095708A">
        <w:trPr>
          <w:gridAfter w:val="1"/>
          <w:wAfter w:w="557" w:type="dxa"/>
          <w:trHeight w:hRule="exact" w:val="533"/>
          <w:jc w:val="center"/>
        </w:trPr>
        <w:tc>
          <w:tcPr>
            <w:tcW w:w="588" w:type="dxa"/>
            <w:gridSpan w:val="2"/>
            <w:vMerge w:val="restart"/>
            <w:tcBorders>
              <w:top w:val="nil"/>
              <w:left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DE6CFE" w:rsidTr="0095708A">
        <w:trPr>
          <w:gridAfter w:val="1"/>
          <w:wAfter w:w="557" w:type="dxa"/>
          <w:trHeight w:hRule="exact" w:val="624"/>
          <w:jc w:val="center"/>
        </w:trPr>
        <w:tc>
          <w:tcPr>
            <w:tcW w:w="588" w:type="dxa"/>
            <w:gridSpan w:val="2"/>
            <w:vMerge/>
            <w:tcBorders>
              <w:left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DE6CFE" w:rsidRPr="0095708A" w:rsidRDefault="0037605F">
            <w:pPr>
              <w:widowControl/>
              <w:spacing w:line="240" w:lineRule="exact"/>
              <w:jc w:val="center"/>
              <w:rPr>
                <w:rFonts w:ascii="Times New Roman" w:hAnsi="Times New Roman"/>
                <w:kern w:val="0"/>
                <w:sz w:val="18"/>
                <w:szCs w:val="18"/>
              </w:rPr>
            </w:pPr>
            <w:r w:rsidRPr="0095708A">
              <w:rPr>
                <w:rFonts w:asciiTheme="minorEastAsia" w:hAnsiTheme="minorEastAsia" w:cstheme="minorEastAsia" w:hint="eastAsia"/>
                <w:sz w:val="18"/>
                <w:szCs w:val="18"/>
              </w:rPr>
              <w:t>数量指</w:t>
            </w:r>
            <w:r w:rsidRPr="0095708A">
              <w:rPr>
                <w:rFonts w:ascii="Times New Roman" w:hAnsi="Times New Roman"/>
                <w:kern w:val="0"/>
                <w:sz w:val="18"/>
                <w:szCs w:val="18"/>
              </w:rPr>
              <w:t>标</w:t>
            </w:r>
          </w:p>
        </w:tc>
        <w:tc>
          <w:tcPr>
            <w:tcW w:w="2148" w:type="dxa"/>
            <w:gridSpan w:val="3"/>
            <w:tcBorders>
              <w:top w:val="single" w:sz="4" w:space="0" w:color="auto"/>
              <w:left w:val="nil"/>
              <w:bottom w:val="single" w:sz="4" w:space="0" w:color="auto"/>
              <w:right w:val="single" w:sz="4" w:space="0" w:color="auto"/>
            </w:tcBorders>
            <w:vAlign w:val="center"/>
          </w:tcPr>
          <w:p w:rsidR="00DE6CFE" w:rsidRDefault="0037605F">
            <w:pPr>
              <w:widowControl/>
              <w:spacing w:line="240" w:lineRule="exact"/>
              <w:jc w:val="left"/>
              <w:rPr>
                <w:rFonts w:ascii="Times New Roman" w:eastAsia="宋体"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优质水果技改（亩）</w:t>
            </w:r>
          </w:p>
        </w:tc>
        <w:tc>
          <w:tcPr>
            <w:tcW w:w="850" w:type="dxa"/>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50</w:t>
            </w:r>
          </w:p>
        </w:tc>
        <w:tc>
          <w:tcPr>
            <w:tcW w:w="851" w:type="dxa"/>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50</w:t>
            </w:r>
          </w:p>
        </w:tc>
        <w:tc>
          <w:tcPr>
            <w:tcW w:w="567" w:type="dxa"/>
            <w:gridSpan w:val="2"/>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r>
              <w:rPr>
                <w:rFonts w:ascii="Times New Roman" w:hAnsi="Times New Roman" w:hint="eastAsia"/>
                <w:kern w:val="0"/>
                <w:sz w:val="18"/>
                <w:szCs w:val="18"/>
              </w:rPr>
              <w:t>分</w:t>
            </w:r>
          </w:p>
        </w:tc>
        <w:tc>
          <w:tcPr>
            <w:tcW w:w="567" w:type="dxa"/>
            <w:gridSpan w:val="2"/>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r>
              <w:rPr>
                <w:rFonts w:ascii="Times New Roman" w:hAnsi="Times New Roman" w:hint="eastAsia"/>
                <w:kern w:val="0"/>
                <w:sz w:val="18"/>
                <w:szCs w:val="18"/>
              </w:rPr>
              <w:t>分</w:t>
            </w:r>
          </w:p>
        </w:tc>
        <w:tc>
          <w:tcPr>
            <w:tcW w:w="1417" w:type="dxa"/>
            <w:gridSpan w:val="2"/>
            <w:tcBorders>
              <w:top w:val="single" w:sz="4" w:space="0" w:color="auto"/>
              <w:left w:val="nil"/>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r>
      <w:tr w:rsidR="00DE6CFE" w:rsidTr="0095708A">
        <w:trPr>
          <w:gridAfter w:val="1"/>
          <w:wAfter w:w="557" w:type="dxa"/>
          <w:trHeight w:hRule="exact" w:val="624"/>
          <w:jc w:val="center"/>
        </w:trPr>
        <w:tc>
          <w:tcPr>
            <w:tcW w:w="588" w:type="dxa"/>
            <w:gridSpan w:val="2"/>
            <w:vMerge/>
            <w:tcBorders>
              <w:left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DE6CFE" w:rsidRPr="0095708A" w:rsidRDefault="0037605F">
            <w:pPr>
              <w:widowControl/>
              <w:spacing w:line="240" w:lineRule="exact"/>
              <w:jc w:val="center"/>
              <w:rPr>
                <w:rFonts w:asciiTheme="minorEastAsia" w:hAnsiTheme="minorEastAsia" w:cstheme="minorEastAsia"/>
                <w:sz w:val="18"/>
                <w:szCs w:val="18"/>
              </w:rPr>
            </w:pPr>
            <w:r w:rsidRPr="0095708A">
              <w:rPr>
                <w:rFonts w:asciiTheme="minorEastAsia" w:hAnsiTheme="minorEastAsia" w:cstheme="minorEastAsia" w:hint="eastAsia"/>
                <w:sz w:val="18"/>
                <w:szCs w:val="18"/>
              </w:rPr>
              <w:t>数量指</w:t>
            </w:r>
            <w:r w:rsidRPr="0095708A">
              <w:rPr>
                <w:rFonts w:ascii="Times New Roman" w:hAnsi="Times New Roman"/>
                <w:kern w:val="0"/>
                <w:sz w:val="18"/>
                <w:szCs w:val="18"/>
              </w:rPr>
              <w:t>标</w:t>
            </w:r>
          </w:p>
        </w:tc>
        <w:tc>
          <w:tcPr>
            <w:tcW w:w="2148" w:type="dxa"/>
            <w:gridSpan w:val="3"/>
            <w:tcBorders>
              <w:top w:val="single" w:sz="4" w:space="0" w:color="auto"/>
              <w:left w:val="nil"/>
              <w:bottom w:val="single" w:sz="4" w:space="0" w:color="auto"/>
              <w:right w:val="single" w:sz="4" w:space="0" w:color="auto"/>
            </w:tcBorders>
            <w:vAlign w:val="center"/>
          </w:tcPr>
          <w:p w:rsidR="00DE6CFE" w:rsidRDefault="0037605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hint="eastAsia"/>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水渠维修（米）</w:t>
            </w:r>
          </w:p>
        </w:tc>
        <w:tc>
          <w:tcPr>
            <w:tcW w:w="850" w:type="dxa"/>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500</w:t>
            </w:r>
          </w:p>
        </w:tc>
        <w:tc>
          <w:tcPr>
            <w:tcW w:w="851" w:type="dxa"/>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500</w:t>
            </w:r>
          </w:p>
        </w:tc>
        <w:tc>
          <w:tcPr>
            <w:tcW w:w="567" w:type="dxa"/>
            <w:gridSpan w:val="2"/>
            <w:tcBorders>
              <w:top w:val="nil"/>
              <w:left w:val="nil"/>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r>
      <w:tr w:rsidR="00DE6CFE" w:rsidTr="0095708A">
        <w:trPr>
          <w:gridAfter w:val="1"/>
          <w:wAfter w:w="557" w:type="dxa"/>
          <w:trHeight w:hRule="exact" w:val="624"/>
          <w:jc w:val="center"/>
        </w:trPr>
        <w:tc>
          <w:tcPr>
            <w:tcW w:w="588" w:type="dxa"/>
            <w:gridSpan w:val="2"/>
            <w:vMerge/>
            <w:tcBorders>
              <w:left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DE6CFE" w:rsidRPr="0095708A" w:rsidRDefault="0037605F">
            <w:pPr>
              <w:widowControl/>
              <w:spacing w:line="240" w:lineRule="exact"/>
              <w:jc w:val="center"/>
              <w:rPr>
                <w:rFonts w:asciiTheme="minorEastAsia" w:hAnsiTheme="minorEastAsia" w:cstheme="minorEastAsia"/>
                <w:sz w:val="18"/>
                <w:szCs w:val="18"/>
              </w:rPr>
            </w:pPr>
            <w:r w:rsidRPr="0095708A">
              <w:rPr>
                <w:rFonts w:asciiTheme="minorEastAsia" w:hAnsiTheme="minorEastAsia" w:cstheme="minorEastAsia" w:hint="eastAsia"/>
                <w:sz w:val="18"/>
                <w:szCs w:val="18"/>
              </w:rPr>
              <w:t>数量指</w:t>
            </w:r>
            <w:r w:rsidRPr="0095708A">
              <w:rPr>
                <w:rFonts w:ascii="Times New Roman" w:hAnsi="Times New Roman"/>
                <w:kern w:val="0"/>
                <w:sz w:val="18"/>
                <w:szCs w:val="18"/>
              </w:rPr>
              <w:t>标</w:t>
            </w:r>
          </w:p>
        </w:tc>
        <w:tc>
          <w:tcPr>
            <w:tcW w:w="2148" w:type="dxa"/>
            <w:gridSpan w:val="3"/>
            <w:tcBorders>
              <w:top w:val="single" w:sz="4" w:space="0" w:color="auto"/>
              <w:left w:val="nil"/>
              <w:bottom w:val="single" w:sz="4" w:space="0" w:color="auto"/>
              <w:right w:val="single" w:sz="4" w:space="0" w:color="auto"/>
            </w:tcBorders>
            <w:vAlign w:val="center"/>
          </w:tcPr>
          <w:p w:rsidR="00DE6CFE" w:rsidRDefault="0037605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hint="eastAsia"/>
                <w:color w:val="000000"/>
                <w:kern w:val="0"/>
                <w:sz w:val="18"/>
                <w:szCs w:val="18"/>
              </w:rPr>
              <w:t>3</w:t>
            </w:r>
            <w:r>
              <w:rPr>
                <w:rFonts w:ascii="Times New Roman" w:hAnsi="Times New Roman"/>
                <w:color w:val="000000"/>
                <w:kern w:val="0"/>
                <w:sz w:val="18"/>
                <w:szCs w:val="18"/>
              </w:rPr>
              <w:t>：</w:t>
            </w:r>
            <w:r>
              <w:rPr>
                <w:rFonts w:ascii="Times New Roman" w:hAnsi="Times New Roman" w:hint="eastAsia"/>
                <w:color w:val="000000"/>
                <w:kern w:val="0"/>
                <w:sz w:val="18"/>
                <w:szCs w:val="18"/>
              </w:rPr>
              <w:t>机耕道维修（米</w:t>
            </w:r>
            <w:r>
              <w:rPr>
                <w:rFonts w:ascii="仿宋_GB2312" w:eastAsia="仿宋_GB2312" w:hAnsi="仿宋_GB2312" w:cs="仿宋_GB2312" w:hint="eastAsia"/>
                <w:sz w:val="18"/>
                <w:szCs w:val="18"/>
              </w:rPr>
              <w:t>）</w:t>
            </w:r>
          </w:p>
        </w:tc>
        <w:tc>
          <w:tcPr>
            <w:tcW w:w="850" w:type="dxa"/>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300</w:t>
            </w:r>
          </w:p>
        </w:tc>
        <w:tc>
          <w:tcPr>
            <w:tcW w:w="851" w:type="dxa"/>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300</w:t>
            </w:r>
          </w:p>
        </w:tc>
        <w:tc>
          <w:tcPr>
            <w:tcW w:w="567" w:type="dxa"/>
            <w:gridSpan w:val="2"/>
            <w:tcBorders>
              <w:top w:val="nil"/>
              <w:left w:val="nil"/>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r>
      <w:tr w:rsidR="00DE6CFE" w:rsidTr="0095708A">
        <w:trPr>
          <w:gridAfter w:val="1"/>
          <w:wAfter w:w="557" w:type="dxa"/>
          <w:trHeight w:hRule="exact" w:val="624"/>
          <w:jc w:val="center"/>
        </w:trPr>
        <w:tc>
          <w:tcPr>
            <w:tcW w:w="588" w:type="dxa"/>
            <w:gridSpan w:val="2"/>
            <w:vMerge/>
            <w:tcBorders>
              <w:left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DE6CFE" w:rsidRDefault="0037605F">
            <w:pPr>
              <w:widowControl/>
              <w:spacing w:line="240" w:lineRule="exact"/>
              <w:jc w:val="left"/>
              <w:rPr>
                <w:rFonts w:ascii="Times New Roman" w:eastAsia="宋体"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合格率</w:t>
            </w:r>
          </w:p>
        </w:tc>
        <w:tc>
          <w:tcPr>
            <w:tcW w:w="850" w:type="dxa"/>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w:t>
            </w:r>
            <w:r>
              <w:rPr>
                <w:rFonts w:ascii="Times New Roman" w:hAnsi="Times New Roman" w:hint="eastAsia"/>
                <w:kern w:val="0"/>
                <w:sz w:val="18"/>
                <w:szCs w:val="18"/>
              </w:rPr>
              <w:t>分</w:t>
            </w:r>
          </w:p>
        </w:tc>
        <w:tc>
          <w:tcPr>
            <w:tcW w:w="567" w:type="dxa"/>
            <w:gridSpan w:val="2"/>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w:t>
            </w:r>
            <w:r>
              <w:rPr>
                <w:rFonts w:ascii="Times New Roman" w:hAnsi="Times New Roman" w:hint="eastAsia"/>
                <w:kern w:val="0"/>
                <w:sz w:val="18"/>
                <w:szCs w:val="18"/>
              </w:rPr>
              <w:t>分</w:t>
            </w:r>
          </w:p>
        </w:tc>
        <w:tc>
          <w:tcPr>
            <w:tcW w:w="1417" w:type="dxa"/>
            <w:gridSpan w:val="2"/>
            <w:tcBorders>
              <w:top w:val="single" w:sz="4" w:space="0" w:color="auto"/>
              <w:left w:val="nil"/>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r>
      <w:tr w:rsidR="00DE6CFE" w:rsidTr="0095708A">
        <w:trPr>
          <w:gridAfter w:val="1"/>
          <w:wAfter w:w="557" w:type="dxa"/>
          <w:trHeight w:hRule="exact" w:val="624"/>
          <w:jc w:val="center"/>
        </w:trPr>
        <w:tc>
          <w:tcPr>
            <w:tcW w:w="588" w:type="dxa"/>
            <w:gridSpan w:val="2"/>
            <w:vMerge/>
            <w:tcBorders>
              <w:left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DE6CFE" w:rsidRDefault="0037605F">
            <w:pPr>
              <w:widowControl/>
              <w:spacing w:line="240" w:lineRule="exact"/>
              <w:jc w:val="left"/>
              <w:rPr>
                <w:rFonts w:ascii="Times New Roman" w:eastAsia="宋体"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eastAsia="仿宋_GB2312" w:hAnsi="仿宋_GB2312" w:cs="Times New Roman"/>
                <w:szCs w:val="21"/>
              </w:rPr>
              <w:t>完成时限</w:t>
            </w:r>
          </w:p>
        </w:tc>
        <w:tc>
          <w:tcPr>
            <w:tcW w:w="850" w:type="dxa"/>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w:t>
            </w:r>
            <w:r>
              <w:rPr>
                <w:rFonts w:ascii="Times New Roman" w:hAnsi="Times New Roman" w:hint="eastAsia"/>
                <w:kern w:val="0"/>
                <w:sz w:val="18"/>
                <w:szCs w:val="18"/>
              </w:rPr>
              <w:t>年</w:t>
            </w:r>
          </w:p>
        </w:tc>
        <w:tc>
          <w:tcPr>
            <w:tcW w:w="851" w:type="dxa"/>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w:t>
            </w:r>
            <w:r>
              <w:rPr>
                <w:rFonts w:ascii="Times New Roman" w:hAnsi="Times New Roman" w:hint="eastAsia"/>
                <w:kern w:val="0"/>
                <w:sz w:val="18"/>
                <w:szCs w:val="18"/>
              </w:rPr>
              <w:t>年</w:t>
            </w:r>
          </w:p>
        </w:tc>
        <w:tc>
          <w:tcPr>
            <w:tcW w:w="567" w:type="dxa"/>
            <w:gridSpan w:val="2"/>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w:t>
            </w:r>
            <w:r>
              <w:rPr>
                <w:rFonts w:ascii="Times New Roman" w:hAnsi="Times New Roman" w:hint="eastAsia"/>
                <w:kern w:val="0"/>
                <w:sz w:val="18"/>
                <w:szCs w:val="18"/>
              </w:rPr>
              <w:t>分</w:t>
            </w:r>
          </w:p>
        </w:tc>
        <w:tc>
          <w:tcPr>
            <w:tcW w:w="567" w:type="dxa"/>
            <w:gridSpan w:val="2"/>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w:t>
            </w:r>
            <w:r>
              <w:rPr>
                <w:rFonts w:ascii="Times New Roman" w:hAnsi="Times New Roman" w:hint="eastAsia"/>
                <w:kern w:val="0"/>
                <w:sz w:val="18"/>
                <w:szCs w:val="18"/>
              </w:rPr>
              <w:t>分</w:t>
            </w:r>
          </w:p>
        </w:tc>
        <w:tc>
          <w:tcPr>
            <w:tcW w:w="1417" w:type="dxa"/>
            <w:gridSpan w:val="2"/>
            <w:tcBorders>
              <w:top w:val="single" w:sz="4" w:space="0" w:color="auto"/>
              <w:left w:val="nil"/>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r>
      <w:tr w:rsidR="00DE6CFE" w:rsidTr="0095708A">
        <w:trPr>
          <w:gridAfter w:val="1"/>
          <w:wAfter w:w="557" w:type="dxa"/>
          <w:trHeight w:hRule="exact" w:val="624"/>
          <w:jc w:val="center"/>
        </w:trPr>
        <w:tc>
          <w:tcPr>
            <w:tcW w:w="588" w:type="dxa"/>
            <w:gridSpan w:val="2"/>
            <w:vMerge/>
            <w:tcBorders>
              <w:left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DE6CFE" w:rsidRDefault="0037605F">
            <w:pPr>
              <w:widowControl/>
              <w:spacing w:line="240" w:lineRule="exact"/>
              <w:jc w:val="left"/>
              <w:rPr>
                <w:rFonts w:ascii="Times New Roman" w:eastAsia="宋体"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资金投入</w:t>
            </w:r>
          </w:p>
        </w:tc>
        <w:tc>
          <w:tcPr>
            <w:tcW w:w="850" w:type="dxa"/>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31</w:t>
            </w:r>
            <w:r>
              <w:rPr>
                <w:rFonts w:ascii="Times New Roman" w:hAnsi="Times New Roman" w:hint="eastAsia"/>
                <w:kern w:val="0"/>
                <w:sz w:val="18"/>
                <w:szCs w:val="18"/>
              </w:rPr>
              <w:t>万元</w:t>
            </w:r>
          </w:p>
        </w:tc>
        <w:tc>
          <w:tcPr>
            <w:tcW w:w="851" w:type="dxa"/>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31</w:t>
            </w:r>
            <w:r>
              <w:rPr>
                <w:rFonts w:ascii="Times New Roman" w:hAnsi="Times New Roman"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w:t>
            </w:r>
            <w:r>
              <w:rPr>
                <w:rFonts w:ascii="Times New Roman" w:hAnsi="Times New Roman" w:hint="eastAsia"/>
                <w:kern w:val="0"/>
                <w:sz w:val="18"/>
                <w:szCs w:val="18"/>
              </w:rPr>
              <w:t>分</w:t>
            </w:r>
          </w:p>
        </w:tc>
        <w:tc>
          <w:tcPr>
            <w:tcW w:w="567" w:type="dxa"/>
            <w:gridSpan w:val="2"/>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w:t>
            </w:r>
            <w:r>
              <w:rPr>
                <w:rFonts w:ascii="Times New Roman" w:hAnsi="Times New Roman" w:hint="eastAsia"/>
                <w:kern w:val="0"/>
                <w:sz w:val="18"/>
                <w:szCs w:val="18"/>
              </w:rPr>
              <w:t>分</w:t>
            </w:r>
          </w:p>
        </w:tc>
        <w:tc>
          <w:tcPr>
            <w:tcW w:w="1417" w:type="dxa"/>
            <w:gridSpan w:val="2"/>
            <w:tcBorders>
              <w:top w:val="single" w:sz="4" w:space="0" w:color="auto"/>
              <w:left w:val="nil"/>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r>
      <w:tr w:rsidR="00DE6CFE" w:rsidTr="0095708A">
        <w:trPr>
          <w:gridAfter w:val="1"/>
          <w:wAfter w:w="557" w:type="dxa"/>
          <w:trHeight w:hRule="exact" w:val="624"/>
          <w:jc w:val="center"/>
        </w:trPr>
        <w:tc>
          <w:tcPr>
            <w:tcW w:w="588" w:type="dxa"/>
            <w:gridSpan w:val="2"/>
            <w:vMerge/>
            <w:tcBorders>
              <w:left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DE6CFE" w:rsidRDefault="0037605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eastAsia="仿宋_GB2312" w:hAnsi="仿宋_GB2312" w:cs="Times New Roman"/>
                <w:color w:val="000000"/>
                <w:szCs w:val="21"/>
              </w:rPr>
              <w:t>经济效益增长</w:t>
            </w:r>
          </w:p>
        </w:tc>
        <w:tc>
          <w:tcPr>
            <w:tcW w:w="850" w:type="dxa"/>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w:t>
            </w:r>
          </w:p>
        </w:tc>
        <w:tc>
          <w:tcPr>
            <w:tcW w:w="851" w:type="dxa"/>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6</w:t>
            </w:r>
            <w:r>
              <w:rPr>
                <w:rFonts w:ascii="Times New Roman" w:hAnsi="Times New Roman" w:hint="eastAsia"/>
                <w:kern w:val="0"/>
                <w:sz w:val="18"/>
                <w:szCs w:val="18"/>
              </w:rPr>
              <w:t>分</w:t>
            </w:r>
          </w:p>
        </w:tc>
        <w:tc>
          <w:tcPr>
            <w:tcW w:w="567" w:type="dxa"/>
            <w:gridSpan w:val="2"/>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6</w:t>
            </w:r>
            <w:r>
              <w:rPr>
                <w:rFonts w:ascii="Times New Roman" w:hAnsi="Times New Roman" w:hint="eastAsia"/>
                <w:kern w:val="0"/>
                <w:sz w:val="18"/>
                <w:szCs w:val="18"/>
              </w:rPr>
              <w:t>分</w:t>
            </w:r>
          </w:p>
        </w:tc>
        <w:tc>
          <w:tcPr>
            <w:tcW w:w="1417" w:type="dxa"/>
            <w:gridSpan w:val="2"/>
            <w:tcBorders>
              <w:top w:val="single" w:sz="4" w:space="0" w:color="auto"/>
              <w:left w:val="nil"/>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r>
      <w:tr w:rsidR="00DE6CFE" w:rsidTr="0095708A">
        <w:trPr>
          <w:gridAfter w:val="1"/>
          <w:wAfter w:w="557" w:type="dxa"/>
          <w:trHeight w:hRule="exact" w:val="624"/>
          <w:jc w:val="center"/>
        </w:trPr>
        <w:tc>
          <w:tcPr>
            <w:tcW w:w="588" w:type="dxa"/>
            <w:gridSpan w:val="2"/>
            <w:vMerge/>
            <w:tcBorders>
              <w:left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DE6CFE" w:rsidRDefault="0037605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eastAsia="仿宋_GB2312" w:hAnsi="仿宋_GB2312" w:cs="Times New Roman"/>
                <w:color w:val="000000"/>
                <w:szCs w:val="21"/>
              </w:rPr>
              <w:t>带动辐射发展</w:t>
            </w:r>
          </w:p>
        </w:tc>
        <w:tc>
          <w:tcPr>
            <w:tcW w:w="850" w:type="dxa"/>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20</w:t>
            </w:r>
            <w:r>
              <w:rPr>
                <w:rFonts w:ascii="Times New Roman" w:hAnsi="Times New Roman" w:hint="eastAsia"/>
                <w:kern w:val="0"/>
                <w:sz w:val="18"/>
                <w:szCs w:val="18"/>
              </w:rPr>
              <w:t>户</w:t>
            </w:r>
          </w:p>
        </w:tc>
        <w:tc>
          <w:tcPr>
            <w:tcW w:w="851" w:type="dxa"/>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20</w:t>
            </w:r>
            <w:r>
              <w:rPr>
                <w:rFonts w:ascii="Times New Roman" w:hAnsi="Times New Roman" w:hint="eastAsia"/>
                <w:kern w:val="0"/>
                <w:sz w:val="18"/>
                <w:szCs w:val="18"/>
              </w:rPr>
              <w:t>户</w:t>
            </w:r>
          </w:p>
        </w:tc>
        <w:tc>
          <w:tcPr>
            <w:tcW w:w="567" w:type="dxa"/>
            <w:gridSpan w:val="2"/>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6</w:t>
            </w:r>
            <w:r>
              <w:rPr>
                <w:rFonts w:ascii="Times New Roman" w:hAnsi="Times New Roman" w:hint="eastAsia"/>
                <w:kern w:val="0"/>
                <w:sz w:val="18"/>
                <w:szCs w:val="18"/>
              </w:rPr>
              <w:t>分</w:t>
            </w:r>
          </w:p>
        </w:tc>
        <w:tc>
          <w:tcPr>
            <w:tcW w:w="567" w:type="dxa"/>
            <w:gridSpan w:val="2"/>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6</w:t>
            </w:r>
            <w:r>
              <w:rPr>
                <w:rFonts w:ascii="Times New Roman" w:hAnsi="Times New Roman" w:hint="eastAsia"/>
                <w:kern w:val="0"/>
                <w:sz w:val="18"/>
                <w:szCs w:val="18"/>
              </w:rPr>
              <w:t>分</w:t>
            </w:r>
          </w:p>
        </w:tc>
        <w:tc>
          <w:tcPr>
            <w:tcW w:w="1417" w:type="dxa"/>
            <w:gridSpan w:val="2"/>
            <w:tcBorders>
              <w:top w:val="single" w:sz="4" w:space="0" w:color="auto"/>
              <w:left w:val="nil"/>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r>
      <w:tr w:rsidR="00DE6CFE" w:rsidTr="0095708A">
        <w:trPr>
          <w:gridAfter w:val="1"/>
          <w:wAfter w:w="557" w:type="dxa"/>
          <w:trHeight w:hRule="exact" w:val="624"/>
          <w:jc w:val="center"/>
        </w:trPr>
        <w:tc>
          <w:tcPr>
            <w:tcW w:w="588" w:type="dxa"/>
            <w:gridSpan w:val="2"/>
            <w:vMerge/>
            <w:tcBorders>
              <w:left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DE6CFE" w:rsidRDefault="0037605F">
            <w:pPr>
              <w:widowControl/>
              <w:spacing w:line="240" w:lineRule="exact"/>
              <w:jc w:val="left"/>
              <w:rPr>
                <w:rFonts w:ascii="Times New Roman" w:eastAsia="宋体"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eastAsia="仿宋_GB2312" w:hAnsi="仿宋_GB2312" w:cs="Times New Roman" w:hint="eastAsia"/>
                <w:color w:val="000000"/>
                <w:szCs w:val="21"/>
              </w:rPr>
              <w:t>环境友好</w:t>
            </w:r>
          </w:p>
        </w:tc>
        <w:tc>
          <w:tcPr>
            <w:tcW w:w="850" w:type="dxa"/>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优</w:t>
            </w:r>
          </w:p>
        </w:tc>
        <w:tc>
          <w:tcPr>
            <w:tcW w:w="851" w:type="dxa"/>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优</w:t>
            </w:r>
          </w:p>
        </w:tc>
        <w:tc>
          <w:tcPr>
            <w:tcW w:w="567" w:type="dxa"/>
            <w:gridSpan w:val="2"/>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8</w:t>
            </w:r>
            <w:r>
              <w:rPr>
                <w:rFonts w:ascii="Times New Roman" w:hAnsi="Times New Roman" w:hint="eastAsia"/>
                <w:kern w:val="0"/>
                <w:sz w:val="18"/>
                <w:szCs w:val="18"/>
              </w:rPr>
              <w:t>分</w:t>
            </w:r>
          </w:p>
        </w:tc>
        <w:tc>
          <w:tcPr>
            <w:tcW w:w="567" w:type="dxa"/>
            <w:gridSpan w:val="2"/>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8</w:t>
            </w:r>
            <w:r>
              <w:rPr>
                <w:rFonts w:ascii="Times New Roman" w:hAnsi="Times New Roman" w:hint="eastAsia"/>
                <w:kern w:val="0"/>
                <w:sz w:val="18"/>
                <w:szCs w:val="18"/>
              </w:rPr>
              <w:t>分</w:t>
            </w:r>
          </w:p>
        </w:tc>
        <w:tc>
          <w:tcPr>
            <w:tcW w:w="1417" w:type="dxa"/>
            <w:gridSpan w:val="2"/>
            <w:tcBorders>
              <w:top w:val="single" w:sz="4" w:space="0" w:color="auto"/>
              <w:left w:val="nil"/>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r>
      <w:tr w:rsidR="00DE6CFE" w:rsidTr="0095708A">
        <w:trPr>
          <w:gridAfter w:val="1"/>
          <w:wAfter w:w="557" w:type="dxa"/>
          <w:trHeight w:hRule="exact" w:val="624"/>
          <w:jc w:val="center"/>
        </w:trPr>
        <w:tc>
          <w:tcPr>
            <w:tcW w:w="588" w:type="dxa"/>
            <w:gridSpan w:val="2"/>
            <w:vMerge/>
            <w:tcBorders>
              <w:left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DE6CFE" w:rsidRDefault="0037605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eastAsia="仿宋_GB2312" w:hAnsi="仿宋_GB2312" w:cs="Times New Roman"/>
                <w:color w:val="000000"/>
                <w:szCs w:val="21"/>
              </w:rPr>
              <w:t>可持续发展</w:t>
            </w:r>
          </w:p>
        </w:tc>
        <w:tc>
          <w:tcPr>
            <w:tcW w:w="850" w:type="dxa"/>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851" w:type="dxa"/>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567" w:type="dxa"/>
            <w:gridSpan w:val="2"/>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r>
              <w:rPr>
                <w:rFonts w:ascii="Times New Roman" w:hAnsi="Times New Roman" w:hint="eastAsia"/>
                <w:kern w:val="0"/>
                <w:sz w:val="18"/>
                <w:szCs w:val="18"/>
              </w:rPr>
              <w:t>分</w:t>
            </w:r>
          </w:p>
        </w:tc>
        <w:tc>
          <w:tcPr>
            <w:tcW w:w="567" w:type="dxa"/>
            <w:gridSpan w:val="2"/>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r>
              <w:rPr>
                <w:rFonts w:ascii="Times New Roman" w:hAnsi="Times New Roman" w:hint="eastAsia"/>
                <w:kern w:val="0"/>
                <w:sz w:val="18"/>
                <w:szCs w:val="18"/>
              </w:rPr>
              <w:t>分</w:t>
            </w:r>
          </w:p>
        </w:tc>
        <w:tc>
          <w:tcPr>
            <w:tcW w:w="1417" w:type="dxa"/>
            <w:gridSpan w:val="2"/>
            <w:tcBorders>
              <w:top w:val="single" w:sz="4" w:space="0" w:color="auto"/>
              <w:left w:val="nil"/>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r>
      <w:tr w:rsidR="00DE6CFE" w:rsidTr="0095708A">
        <w:trPr>
          <w:gridAfter w:val="1"/>
          <w:wAfter w:w="557" w:type="dxa"/>
          <w:trHeight w:hRule="exact" w:val="864"/>
          <w:jc w:val="center"/>
        </w:trPr>
        <w:tc>
          <w:tcPr>
            <w:tcW w:w="588" w:type="dxa"/>
            <w:gridSpan w:val="2"/>
            <w:vMerge/>
            <w:tcBorders>
              <w:left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c>
          <w:tcPr>
            <w:tcW w:w="980" w:type="dxa"/>
            <w:tcBorders>
              <w:top w:val="single" w:sz="4" w:space="0" w:color="auto"/>
              <w:left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DE6CFE" w:rsidRDefault="0037605F">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eastAsia="仿宋_GB2312" w:hAnsi="仿宋_GB2312" w:cs="Times New Roman"/>
                <w:color w:val="000000"/>
                <w:szCs w:val="21"/>
              </w:rPr>
              <w:t>满意度</w:t>
            </w:r>
          </w:p>
        </w:tc>
        <w:tc>
          <w:tcPr>
            <w:tcW w:w="850" w:type="dxa"/>
            <w:tcBorders>
              <w:top w:val="single" w:sz="4" w:space="0" w:color="auto"/>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100%</w:t>
            </w:r>
          </w:p>
        </w:tc>
        <w:tc>
          <w:tcPr>
            <w:tcW w:w="851" w:type="dxa"/>
            <w:tcBorders>
              <w:top w:val="single" w:sz="4" w:space="0" w:color="auto"/>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r>
              <w:rPr>
                <w:rFonts w:ascii="Times New Roman" w:hAnsi="Times New Roman" w:hint="eastAsia"/>
                <w:kern w:val="0"/>
                <w:sz w:val="18"/>
                <w:szCs w:val="18"/>
              </w:rPr>
              <w:t>分</w:t>
            </w:r>
          </w:p>
        </w:tc>
        <w:tc>
          <w:tcPr>
            <w:tcW w:w="567" w:type="dxa"/>
            <w:gridSpan w:val="2"/>
            <w:tcBorders>
              <w:top w:val="single" w:sz="4" w:space="0" w:color="auto"/>
              <w:left w:val="nil"/>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r>
              <w:rPr>
                <w:rFonts w:ascii="Times New Roman" w:hAnsi="Times New Roman" w:hint="eastAsia"/>
                <w:kern w:val="0"/>
                <w:sz w:val="18"/>
                <w:szCs w:val="18"/>
              </w:rPr>
              <w:t>分</w:t>
            </w:r>
          </w:p>
        </w:tc>
        <w:tc>
          <w:tcPr>
            <w:tcW w:w="1417" w:type="dxa"/>
            <w:gridSpan w:val="2"/>
            <w:tcBorders>
              <w:top w:val="single" w:sz="4" w:space="0" w:color="auto"/>
              <w:left w:val="nil"/>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r>
      <w:tr w:rsidR="00DE6CFE" w:rsidTr="0095708A">
        <w:trPr>
          <w:gridAfter w:val="1"/>
          <w:wAfter w:w="557" w:type="dxa"/>
          <w:trHeight w:hRule="exact" w:val="399"/>
          <w:jc w:val="center"/>
        </w:trPr>
        <w:tc>
          <w:tcPr>
            <w:tcW w:w="6529" w:type="dxa"/>
            <w:gridSpan w:val="9"/>
            <w:tcBorders>
              <w:top w:val="single" w:sz="4" w:space="0" w:color="auto"/>
              <w:left w:val="single" w:sz="4" w:space="0" w:color="auto"/>
              <w:bottom w:val="single" w:sz="4" w:space="0" w:color="auto"/>
              <w:right w:val="single" w:sz="4" w:space="0" w:color="auto"/>
            </w:tcBorders>
            <w:vAlign w:val="center"/>
          </w:tcPr>
          <w:p w:rsidR="00DE6CFE" w:rsidRDefault="0037605F">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color w:val="000000"/>
                <w:kern w:val="0"/>
                <w:sz w:val="18"/>
                <w:szCs w:val="18"/>
              </w:rPr>
            </w:pPr>
            <w:r>
              <w:rPr>
                <w:rFonts w:ascii="Times New Roman" w:hAnsi="Times New Roman"/>
                <w:color w:val="000000"/>
                <w:kern w:val="0"/>
                <w:sz w:val="18"/>
                <w:szCs w:val="18"/>
              </w:rPr>
              <w:t>100</w:t>
            </w:r>
            <w:r>
              <w:rPr>
                <w:rFonts w:ascii="Times New Roman" w:hAnsi="Times New Roman" w:hint="eastAsia"/>
                <w:color w:val="000000"/>
                <w:kern w:val="0"/>
                <w:sz w:val="18"/>
                <w:szCs w:val="18"/>
              </w:rPr>
              <w:t>分</w:t>
            </w:r>
          </w:p>
        </w:tc>
        <w:tc>
          <w:tcPr>
            <w:tcW w:w="567" w:type="dxa"/>
            <w:gridSpan w:val="2"/>
            <w:tcBorders>
              <w:top w:val="nil"/>
              <w:left w:val="nil"/>
              <w:bottom w:val="single" w:sz="4" w:space="0" w:color="auto"/>
              <w:right w:val="single" w:sz="4" w:space="0" w:color="auto"/>
            </w:tcBorders>
            <w:vAlign w:val="center"/>
          </w:tcPr>
          <w:p w:rsidR="00DE6CFE" w:rsidRDefault="0037605F">
            <w:pPr>
              <w:widowControl/>
              <w:spacing w:line="240" w:lineRule="exact"/>
              <w:jc w:val="center"/>
              <w:rPr>
                <w:rFonts w:ascii="Times New Roman" w:eastAsia="宋体" w:hAnsi="Times New Roman"/>
                <w:color w:val="000000"/>
                <w:kern w:val="0"/>
                <w:sz w:val="18"/>
                <w:szCs w:val="18"/>
              </w:rPr>
            </w:pPr>
            <w:r>
              <w:rPr>
                <w:rFonts w:ascii="Times New Roman" w:hAnsi="Times New Roman" w:hint="eastAsia"/>
                <w:color w:val="000000"/>
                <w:kern w:val="0"/>
                <w:sz w:val="18"/>
                <w:szCs w:val="18"/>
              </w:rPr>
              <w:t>100</w:t>
            </w:r>
            <w:r>
              <w:rPr>
                <w:rFonts w:ascii="Times New Roman" w:hAnsi="Times New Roman" w:hint="eastAsia"/>
                <w:color w:val="000000"/>
                <w:kern w:val="0"/>
                <w:sz w:val="18"/>
                <w:szCs w:val="18"/>
              </w:rPr>
              <w:t>分</w:t>
            </w:r>
          </w:p>
        </w:tc>
        <w:tc>
          <w:tcPr>
            <w:tcW w:w="1417" w:type="dxa"/>
            <w:gridSpan w:val="2"/>
            <w:tcBorders>
              <w:top w:val="single" w:sz="4" w:space="0" w:color="auto"/>
              <w:left w:val="nil"/>
              <w:bottom w:val="single" w:sz="4" w:space="0" w:color="auto"/>
              <w:right w:val="single" w:sz="4" w:space="0" w:color="auto"/>
            </w:tcBorders>
            <w:vAlign w:val="center"/>
          </w:tcPr>
          <w:p w:rsidR="00DE6CFE" w:rsidRDefault="00DE6CFE">
            <w:pPr>
              <w:widowControl/>
              <w:spacing w:line="240" w:lineRule="exact"/>
              <w:jc w:val="center"/>
              <w:rPr>
                <w:rFonts w:ascii="Times New Roman" w:hAnsi="Times New Roman"/>
                <w:kern w:val="0"/>
                <w:sz w:val="18"/>
                <w:szCs w:val="18"/>
              </w:rPr>
            </w:pPr>
          </w:p>
        </w:tc>
      </w:tr>
      <w:tr w:rsidR="0095708A" w:rsidTr="0095708A">
        <w:tblPrEx>
          <w:jc w:val="left"/>
        </w:tblPrEx>
        <w:trPr>
          <w:gridBefore w:val="1"/>
          <w:wBefore w:w="97" w:type="dxa"/>
          <w:trHeight w:val="465"/>
        </w:trPr>
        <w:tc>
          <w:tcPr>
            <w:tcW w:w="9540" w:type="dxa"/>
            <w:gridSpan w:val="15"/>
            <w:tcBorders>
              <w:top w:val="single" w:sz="4" w:space="0" w:color="auto"/>
              <w:left w:val="nil"/>
              <w:bottom w:val="nil"/>
              <w:right w:val="nil"/>
            </w:tcBorders>
            <w:vAlign w:val="center"/>
          </w:tcPr>
          <w:p w:rsidR="0095708A" w:rsidRDefault="0095708A" w:rsidP="008165C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95708A" w:rsidTr="0095708A">
        <w:tblPrEx>
          <w:jc w:val="left"/>
        </w:tblPrEx>
        <w:trPr>
          <w:gridBefore w:val="1"/>
          <w:wBefore w:w="97" w:type="dxa"/>
          <w:trHeight w:val="465"/>
        </w:trPr>
        <w:tc>
          <w:tcPr>
            <w:tcW w:w="9540" w:type="dxa"/>
            <w:gridSpan w:val="15"/>
            <w:tcBorders>
              <w:top w:val="nil"/>
              <w:left w:val="nil"/>
              <w:bottom w:val="nil"/>
              <w:right w:val="nil"/>
            </w:tcBorders>
            <w:vAlign w:val="center"/>
          </w:tcPr>
          <w:p w:rsidR="0095708A" w:rsidRDefault="0095708A" w:rsidP="008165C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95708A" w:rsidTr="0095708A">
        <w:tblPrEx>
          <w:jc w:val="left"/>
        </w:tblPrEx>
        <w:trPr>
          <w:gridBefore w:val="1"/>
          <w:wBefore w:w="97" w:type="dxa"/>
          <w:trHeight w:val="465"/>
        </w:trPr>
        <w:tc>
          <w:tcPr>
            <w:tcW w:w="9540" w:type="dxa"/>
            <w:gridSpan w:val="15"/>
            <w:tcBorders>
              <w:top w:val="nil"/>
              <w:left w:val="nil"/>
              <w:bottom w:val="nil"/>
              <w:right w:val="nil"/>
            </w:tcBorders>
            <w:vAlign w:val="center"/>
          </w:tcPr>
          <w:p w:rsidR="0095708A" w:rsidRDefault="0041440B" w:rsidP="008165C5">
            <w:pPr>
              <w:widowControl/>
              <w:spacing w:line="400" w:lineRule="exact"/>
              <w:jc w:val="left"/>
              <w:rPr>
                <w:rFonts w:ascii="Times New Roman" w:hAnsi="Times New Roman"/>
                <w:color w:val="000000"/>
                <w:kern w:val="0"/>
                <w:sz w:val="18"/>
                <w:szCs w:val="18"/>
              </w:rPr>
            </w:pPr>
            <w:r w:rsidRPr="0041440B">
              <w:rPr>
                <w:sz w:val="18"/>
              </w:rPr>
              <w:pict>
                <v:rect id="_x0000_s1027" style="position:absolute;margin-left:71.4pt;margin-top:38.1pt;width:7in;height:9.75pt;z-index:251660288;mso-position-horizontal-relative:text;mso-position-vertical-relative:text" o:gfxdata="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owQxz1wAAAAoBAAAPAAAAAAAAAAEAIAAAACIAAABkcnMvZG93bnJldi54bWxQSwEC&#10;FAAUAAAACACHTuJAyINEW/UBAAAeBAAADgAAAAAAAAABACAAAAAmAQAAZHJzL2Uyb0RvYy54bWxQ&#10;SwUGAAAAAAYABgBZAQAAjQUAAAAA&#10;" strokecolor="white"/>
              </w:pict>
            </w:r>
            <w:r w:rsidR="0095708A">
              <w:rPr>
                <w:rFonts w:ascii="Times New Roman" w:hAnsi="Times New Roman"/>
                <w:color w:val="000000"/>
                <w:kern w:val="0"/>
                <w:sz w:val="18"/>
                <w:szCs w:val="18"/>
              </w:rPr>
              <w:t xml:space="preserve">    3.</w:t>
            </w:r>
            <w:r w:rsidR="0095708A">
              <w:rPr>
                <w:rFonts w:ascii="Times New Roman" w:hAnsi="Times New Roman"/>
                <w:color w:val="000000"/>
                <w:kern w:val="0"/>
                <w:sz w:val="18"/>
                <w:szCs w:val="18"/>
              </w:rPr>
              <w:t>定量指标若为正向指标（即指标值为</w:t>
            </w:r>
            <w:r w:rsidR="0095708A">
              <w:rPr>
                <w:rFonts w:ascii="Times New Roman" w:hAnsi="Times New Roman"/>
                <w:color w:val="000000"/>
                <w:kern w:val="0"/>
                <w:sz w:val="18"/>
                <w:szCs w:val="18"/>
              </w:rPr>
              <w:t>≥*</w:t>
            </w:r>
            <w:r w:rsidR="0095708A">
              <w:rPr>
                <w:rFonts w:ascii="Times New Roman" w:hAnsi="Times New Roman"/>
                <w:color w:val="000000"/>
                <w:kern w:val="0"/>
                <w:sz w:val="18"/>
                <w:szCs w:val="18"/>
              </w:rPr>
              <w:t>），则得分计算方法应用全年实际值（</w:t>
            </w:r>
            <w:r w:rsidR="0095708A">
              <w:rPr>
                <w:rFonts w:ascii="Times New Roman" w:hAnsi="Times New Roman"/>
                <w:color w:val="000000"/>
                <w:kern w:val="0"/>
                <w:sz w:val="18"/>
                <w:szCs w:val="18"/>
              </w:rPr>
              <w:t>B</w:t>
            </w:r>
            <w:r w:rsidR="0095708A">
              <w:rPr>
                <w:rFonts w:ascii="Times New Roman" w:hAnsi="Times New Roman"/>
                <w:color w:val="000000"/>
                <w:kern w:val="0"/>
                <w:sz w:val="18"/>
                <w:szCs w:val="18"/>
              </w:rPr>
              <w:t>）</w:t>
            </w:r>
            <w:r w:rsidR="0095708A">
              <w:rPr>
                <w:rFonts w:ascii="Times New Roman" w:hAnsi="Times New Roman"/>
                <w:color w:val="000000"/>
                <w:kern w:val="0"/>
                <w:sz w:val="18"/>
                <w:szCs w:val="18"/>
              </w:rPr>
              <w:t>/</w:t>
            </w:r>
            <w:r w:rsidR="0095708A">
              <w:rPr>
                <w:rFonts w:ascii="Times New Roman" w:hAnsi="Times New Roman"/>
                <w:color w:val="000000"/>
                <w:kern w:val="0"/>
                <w:sz w:val="18"/>
                <w:szCs w:val="18"/>
              </w:rPr>
              <w:t>年度指标值（</w:t>
            </w:r>
            <w:r w:rsidR="0095708A">
              <w:rPr>
                <w:rFonts w:ascii="Times New Roman" w:hAnsi="Times New Roman"/>
                <w:color w:val="000000"/>
                <w:kern w:val="0"/>
                <w:sz w:val="18"/>
                <w:szCs w:val="18"/>
              </w:rPr>
              <w:t>A</w:t>
            </w:r>
            <w:r w:rsidR="0095708A">
              <w:rPr>
                <w:rFonts w:ascii="Times New Roman" w:hAnsi="Times New Roman"/>
                <w:color w:val="000000"/>
                <w:kern w:val="0"/>
                <w:sz w:val="18"/>
                <w:szCs w:val="18"/>
              </w:rPr>
              <w:t>）</w:t>
            </w:r>
            <w:r w:rsidR="0095708A">
              <w:rPr>
                <w:rFonts w:ascii="Times New Roman" w:hAnsi="Times New Roman"/>
                <w:color w:val="000000"/>
                <w:kern w:val="0"/>
                <w:sz w:val="12"/>
                <w:szCs w:val="12"/>
              </w:rPr>
              <w:t>╳</w:t>
            </w:r>
            <w:r w:rsidR="0095708A">
              <w:rPr>
                <w:rFonts w:ascii="Times New Roman" w:hAnsi="Times New Roman"/>
                <w:color w:val="000000"/>
                <w:kern w:val="0"/>
                <w:sz w:val="18"/>
                <w:szCs w:val="18"/>
              </w:rPr>
              <w:t>该指标分值；若定量指标为反向指标（即指标值为</w:t>
            </w:r>
            <w:r w:rsidR="0095708A">
              <w:rPr>
                <w:rFonts w:ascii="Times New Roman" w:hAnsi="Times New Roman"/>
                <w:color w:val="000000"/>
                <w:kern w:val="0"/>
                <w:sz w:val="18"/>
                <w:szCs w:val="18"/>
              </w:rPr>
              <w:t>≤*</w:t>
            </w:r>
            <w:r w:rsidR="0095708A">
              <w:rPr>
                <w:rFonts w:ascii="Times New Roman" w:hAnsi="Times New Roman"/>
                <w:color w:val="000000"/>
                <w:kern w:val="0"/>
                <w:sz w:val="18"/>
                <w:szCs w:val="18"/>
              </w:rPr>
              <w:t>），则得分计算方法应用年度指标值（</w:t>
            </w:r>
            <w:r w:rsidR="0095708A">
              <w:rPr>
                <w:rFonts w:ascii="Times New Roman" w:hAnsi="Times New Roman"/>
                <w:color w:val="000000"/>
                <w:kern w:val="0"/>
                <w:sz w:val="18"/>
                <w:szCs w:val="18"/>
              </w:rPr>
              <w:t>A</w:t>
            </w:r>
            <w:r w:rsidR="0095708A">
              <w:rPr>
                <w:rFonts w:ascii="Times New Roman" w:hAnsi="Times New Roman"/>
                <w:color w:val="000000"/>
                <w:kern w:val="0"/>
                <w:sz w:val="18"/>
                <w:szCs w:val="18"/>
              </w:rPr>
              <w:t>）</w:t>
            </w:r>
            <w:r w:rsidR="0095708A">
              <w:rPr>
                <w:rFonts w:ascii="Times New Roman" w:hAnsi="Times New Roman"/>
                <w:color w:val="000000"/>
                <w:kern w:val="0"/>
                <w:sz w:val="18"/>
                <w:szCs w:val="18"/>
              </w:rPr>
              <w:t>/</w:t>
            </w:r>
            <w:r w:rsidR="0095708A">
              <w:rPr>
                <w:rFonts w:ascii="Times New Roman" w:hAnsi="Times New Roman"/>
                <w:color w:val="000000"/>
                <w:kern w:val="0"/>
                <w:sz w:val="18"/>
                <w:szCs w:val="18"/>
              </w:rPr>
              <w:t>全年实际值（</w:t>
            </w:r>
            <w:r w:rsidR="0095708A">
              <w:rPr>
                <w:rFonts w:ascii="Times New Roman" w:hAnsi="Times New Roman"/>
                <w:color w:val="000000"/>
                <w:kern w:val="0"/>
                <w:sz w:val="18"/>
                <w:szCs w:val="18"/>
              </w:rPr>
              <w:t>B</w:t>
            </w:r>
            <w:r w:rsidR="0095708A">
              <w:rPr>
                <w:rFonts w:ascii="Times New Roman" w:hAnsi="Times New Roman"/>
                <w:color w:val="000000"/>
                <w:kern w:val="0"/>
                <w:sz w:val="18"/>
                <w:szCs w:val="18"/>
              </w:rPr>
              <w:t>）</w:t>
            </w:r>
            <w:r w:rsidR="0095708A">
              <w:rPr>
                <w:rFonts w:ascii="Times New Roman" w:hAnsi="Times New Roman"/>
                <w:color w:val="000000"/>
                <w:kern w:val="0"/>
                <w:sz w:val="12"/>
                <w:szCs w:val="12"/>
              </w:rPr>
              <w:t>╳</w:t>
            </w:r>
            <w:r w:rsidR="0095708A">
              <w:rPr>
                <w:rFonts w:ascii="Times New Roman" w:hAnsi="Times New Roman"/>
                <w:color w:val="000000"/>
                <w:kern w:val="0"/>
                <w:sz w:val="18"/>
                <w:szCs w:val="18"/>
              </w:rPr>
              <w:t>该指标分值。</w:t>
            </w:r>
          </w:p>
        </w:tc>
      </w:tr>
      <w:tr w:rsidR="0095708A" w:rsidTr="0095708A">
        <w:tblPrEx>
          <w:jc w:val="left"/>
        </w:tblPrEx>
        <w:trPr>
          <w:gridBefore w:val="1"/>
          <w:wBefore w:w="97" w:type="dxa"/>
          <w:trHeight w:val="210"/>
        </w:trPr>
        <w:tc>
          <w:tcPr>
            <w:tcW w:w="9540" w:type="dxa"/>
            <w:gridSpan w:val="15"/>
            <w:tcBorders>
              <w:top w:val="nil"/>
              <w:left w:val="nil"/>
              <w:bottom w:val="nil"/>
              <w:right w:val="nil"/>
            </w:tcBorders>
            <w:noWrap/>
            <w:vAlign w:val="center"/>
          </w:tcPr>
          <w:p w:rsidR="0095708A" w:rsidRDefault="0095708A" w:rsidP="008165C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95708A" w:rsidRDefault="0095708A" w:rsidP="0095708A">
      <w:pPr>
        <w:widowControl/>
        <w:spacing w:line="400" w:lineRule="exact"/>
        <w:jc w:val="left"/>
        <w:rPr>
          <w:rFonts w:ascii="Times New Roman" w:hAnsi="Times New Roman"/>
          <w:color w:val="000000"/>
          <w:kern w:val="0"/>
          <w:sz w:val="18"/>
          <w:szCs w:val="18"/>
        </w:rPr>
      </w:pPr>
    </w:p>
    <w:p w:rsidR="0095708A" w:rsidRDefault="0095708A" w:rsidP="0095708A">
      <w:pPr>
        <w:rPr>
          <w:rFonts w:ascii="Times New Roman" w:hAnsi="Times New Roman"/>
        </w:rPr>
      </w:pPr>
    </w:p>
    <w:p w:rsidR="00DE6CFE" w:rsidRDefault="0037605F">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p>
    <w:p w:rsidR="00DE6CFE" w:rsidRDefault="00DE6CFE">
      <w:pPr>
        <w:rPr>
          <w:rFonts w:ascii="Times New Roman" w:eastAsia="黑体" w:hAnsi="Times New Roman"/>
          <w:sz w:val="18"/>
          <w:szCs w:val="18"/>
        </w:rPr>
        <w:sectPr w:rsidR="00DE6CFE">
          <w:footerReference w:type="default" r:id="rId8"/>
          <w:pgSz w:w="11906" w:h="16838"/>
          <w:pgMar w:top="2098" w:right="1474" w:bottom="2098" w:left="1587" w:header="737" w:footer="850" w:gutter="0"/>
          <w:cols w:space="720"/>
          <w:docGrid w:type="lines" w:linePitch="408"/>
        </w:sectPr>
      </w:pPr>
    </w:p>
    <w:p w:rsidR="00DE6CFE" w:rsidRDefault="00DE6CFE"/>
    <w:p w:rsidR="0095708A" w:rsidRDefault="0095708A" w:rsidP="0095708A">
      <w:pPr>
        <w:pStyle w:val="2"/>
        <w:spacing w:before="0" w:after="0" w:line="240" w:lineRule="auto"/>
        <w:rPr>
          <w:rFonts w:ascii="Times New Roman" w:eastAsia="宋体" w:hAnsi="Times New Roman"/>
          <w:bCs/>
          <w:color w:val="000000"/>
          <w:sz w:val="36"/>
          <w:szCs w:val="28"/>
        </w:rPr>
      </w:pPr>
      <w:r>
        <w:rPr>
          <w:rFonts w:ascii="Times New Roman" w:eastAsia="宋体" w:hAnsi="Times New Roman" w:hint="eastAsia"/>
          <w:bCs/>
          <w:color w:val="000000"/>
          <w:sz w:val="36"/>
          <w:szCs w:val="28"/>
        </w:rPr>
        <w:t>附件</w:t>
      </w:r>
      <w:r>
        <w:rPr>
          <w:rFonts w:ascii="Times New Roman" w:eastAsia="宋体" w:hAnsi="Times New Roman" w:hint="eastAsia"/>
          <w:bCs/>
          <w:color w:val="000000"/>
          <w:sz w:val="36"/>
          <w:szCs w:val="28"/>
        </w:rPr>
        <w:t xml:space="preserve">2  </w:t>
      </w:r>
    </w:p>
    <w:p w:rsidR="0095708A" w:rsidRDefault="0095708A" w:rsidP="0095708A">
      <w:pPr>
        <w:pStyle w:val="2"/>
        <w:spacing w:before="0" w:after="0" w:line="240" w:lineRule="auto"/>
        <w:ind w:firstLineChars="1200" w:firstLine="4337"/>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95708A" w:rsidTr="008165C5">
        <w:trPr>
          <w:trHeight w:val="692"/>
          <w:tblHeader/>
          <w:jc w:val="center"/>
        </w:trPr>
        <w:tc>
          <w:tcPr>
            <w:tcW w:w="682" w:type="dxa"/>
            <w:shd w:val="clear" w:color="auto" w:fill="FFFFFF"/>
            <w:vAlign w:val="center"/>
          </w:tcPr>
          <w:p w:rsidR="0095708A" w:rsidRDefault="0095708A" w:rsidP="008165C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95708A" w:rsidRDefault="0095708A" w:rsidP="008165C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95708A" w:rsidRDefault="0095708A" w:rsidP="008165C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95708A" w:rsidRDefault="0095708A" w:rsidP="008165C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95708A" w:rsidRDefault="0095708A" w:rsidP="008165C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95708A" w:rsidRDefault="0095708A" w:rsidP="008165C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95708A" w:rsidRDefault="0095708A" w:rsidP="008165C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95708A" w:rsidRDefault="0095708A" w:rsidP="008165C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95708A" w:rsidTr="008165C5">
        <w:trPr>
          <w:trHeight w:val="2318"/>
          <w:jc w:val="center"/>
        </w:trPr>
        <w:tc>
          <w:tcPr>
            <w:tcW w:w="682" w:type="dxa"/>
            <w:vMerge w:val="restart"/>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95708A" w:rsidRDefault="0095708A" w:rsidP="008165C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95708A" w:rsidRDefault="0095708A" w:rsidP="008165C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95708A" w:rsidRDefault="0095708A" w:rsidP="008165C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95708A" w:rsidTr="008165C5">
        <w:trPr>
          <w:trHeight w:val="1510"/>
          <w:jc w:val="center"/>
        </w:trPr>
        <w:tc>
          <w:tcPr>
            <w:tcW w:w="682" w:type="dxa"/>
            <w:vMerge/>
            <w:shd w:val="clear" w:color="auto" w:fill="FFFFFF"/>
            <w:vAlign w:val="center"/>
          </w:tcPr>
          <w:p w:rsidR="0095708A" w:rsidRDefault="0095708A" w:rsidP="008165C5">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95708A" w:rsidRDefault="0095708A" w:rsidP="008165C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95708A" w:rsidRDefault="0095708A" w:rsidP="008165C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95708A" w:rsidTr="008165C5">
        <w:trPr>
          <w:trHeight w:val="1829"/>
          <w:jc w:val="center"/>
        </w:trPr>
        <w:tc>
          <w:tcPr>
            <w:tcW w:w="682" w:type="dxa"/>
            <w:vMerge/>
            <w:shd w:val="clear" w:color="auto" w:fill="FFFFFF"/>
            <w:vAlign w:val="center"/>
          </w:tcPr>
          <w:p w:rsidR="0095708A" w:rsidRDefault="0095708A" w:rsidP="008165C5">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95708A" w:rsidRDefault="0095708A" w:rsidP="008165C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95708A" w:rsidRDefault="0095708A" w:rsidP="008165C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95708A" w:rsidRDefault="0095708A" w:rsidP="008165C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95708A" w:rsidTr="008165C5">
        <w:trPr>
          <w:trHeight w:val="1464"/>
          <w:jc w:val="center"/>
        </w:trPr>
        <w:tc>
          <w:tcPr>
            <w:tcW w:w="682" w:type="dxa"/>
            <w:vMerge w:val="restart"/>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95708A" w:rsidRDefault="0095708A" w:rsidP="008165C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95708A" w:rsidRDefault="0095708A" w:rsidP="008165C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95708A" w:rsidTr="008165C5">
        <w:trPr>
          <w:trHeight w:val="1942"/>
          <w:jc w:val="center"/>
        </w:trPr>
        <w:tc>
          <w:tcPr>
            <w:tcW w:w="682" w:type="dxa"/>
            <w:vMerge/>
            <w:shd w:val="clear" w:color="auto" w:fill="FFFFFF"/>
            <w:vAlign w:val="center"/>
          </w:tcPr>
          <w:p w:rsidR="0095708A" w:rsidRDefault="0095708A" w:rsidP="008165C5">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95708A" w:rsidRDefault="0095708A" w:rsidP="008165C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95708A" w:rsidRDefault="0095708A" w:rsidP="008165C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95708A" w:rsidRDefault="0095708A" w:rsidP="008165C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95708A" w:rsidTr="008165C5">
        <w:trPr>
          <w:trHeight w:val="1706"/>
          <w:jc w:val="center"/>
        </w:trPr>
        <w:tc>
          <w:tcPr>
            <w:tcW w:w="682" w:type="dxa"/>
            <w:vMerge/>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95708A" w:rsidRDefault="0095708A" w:rsidP="008165C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95708A" w:rsidRDefault="0095708A" w:rsidP="008165C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95708A" w:rsidTr="008165C5">
        <w:trPr>
          <w:trHeight w:val="1415"/>
          <w:jc w:val="center"/>
        </w:trPr>
        <w:tc>
          <w:tcPr>
            <w:tcW w:w="682" w:type="dxa"/>
            <w:vMerge w:val="restart"/>
            <w:shd w:val="clear" w:color="auto" w:fill="FFFFFF"/>
            <w:vAlign w:val="center"/>
          </w:tcPr>
          <w:p w:rsidR="0095708A" w:rsidRDefault="0095708A" w:rsidP="008165C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95708A" w:rsidRDefault="0095708A" w:rsidP="008165C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95708A" w:rsidRDefault="0095708A" w:rsidP="008165C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95708A" w:rsidRDefault="0095708A" w:rsidP="008165C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95708A" w:rsidRDefault="0095708A" w:rsidP="008165C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95708A" w:rsidTr="008165C5">
        <w:trPr>
          <w:trHeight w:val="1320"/>
          <w:jc w:val="center"/>
        </w:trPr>
        <w:tc>
          <w:tcPr>
            <w:tcW w:w="682" w:type="dxa"/>
            <w:vMerge/>
            <w:shd w:val="clear" w:color="auto" w:fill="FFFFFF"/>
            <w:vAlign w:val="center"/>
          </w:tcPr>
          <w:p w:rsidR="0095708A" w:rsidRDefault="0095708A" w:rsidP="008165C5">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95708A" w:rsidRDefault="0095708A" w:rsidP="008165C5">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95708A" w:rsidRDefault="0095708A" w:rsidP="008165C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95708A" w:rsidRDefault="0095708A" w:rsidP="008165C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95708A" w:rsidTr="008165C5">
        <w:trPr>
          <w:trHeight w:val="2076"/>
          <w:jc w:val="center"/>
        </w:trPr>
        <w:tc>
          <w:tcPr>
            <w:tcW w:w="682" w:type="dxa"/>
            <w:vMerge w:val="restart"/>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95708A" w:rsidRDefault="0095708A" w:rsidP="008165C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95708A" w:rsidRDefault="0095708A" w:rsidP="008165C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95708A" w:rsidRDefault="0095708A" w:rsidP="008165C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95708A" w:rsidTr="008165C5">
        <w:trPr>
          <w:trHeight w:val="1797"/>
          <w:jc w:val="center"/>
        </w:trPr>
        <w:tc>
          <w:tcPr>
            <w:tcW w:w="682" w:type="dxa"/>
            <w:vMerge/>
            <w:shd w:val="clear" w:color="auto" w:fill="FFFFFF"/>
            <w:vAlign w:val="center"/>
          </w:tcPr>
          <w:p w:rsidR="0095708A" w:rsidRDefault="0095708A" w:rsidP="008165C5">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95708A" w:rsidRDefault="0095708A" w:rsidP="008165C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95708A" w:rsidRDefault="0095708A" w:rsidP="008165C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95708A" w:rsidRDefault="0095708A" w:rsidP="008165C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95708A" w:rsidTr="008165C5">
        <w:trPr>
          <w:trHeight w:val="1769"/>
          <w:jc w:val="center"/>
        </w:trPr>
        <w:tc>
          <w:tcPr>
            <w:tcW w:w="682" w:type="dxa"/>
            <w:vMerge/>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95708A" w:rsidRDefault="0095708A" w:rsidP="008165C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95708A" w:rsidRDefault="0095708A" w:rsidP="008165C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95708A" w:rsidTr="008165C5">
        <w:trPr>
          <w:trHeight w:val="1917"/>
          <w:jc w:val="center"/>
        </w:trPr>
        <w:tc>
          <w:tcPr>
            <w:tcW w:w="682"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95708A" w:rsidRDefault="0095708A" w:rsidP="008165C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95708A" w:rsidRDefault="0095708A" w:rsidP="008165C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95708A" w:rsidTr="008165C5">
        <w:trPr>
          <w:trHeight w:val="1718"/>
          <w:jc w:val="center"/>
        </w:trPr>
        <w:tc>
          <w:tcPr>
            <w:tcW w:w="682" w:type="dxa"/>
            <w:vMerge w:val="restart"/>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95708A" w:rsidRDefault="0095708A" w:rsidP="008165C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95708A" w:rsidRDefault="0095708A" w:rsidP="008165C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95708A" w:rsidRDefault="0095708A" w:rsidP="008165C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95708A" w:rsidTr="008165C5">
        <w:trPr>
          <w:trHeight w:val="1506"/>
          <w:jc w:val="center"/>
        </w:trPr>
        <w:tc>
          <w:tcPr>
            <w:tcW w:w="682" w:type="dxa"/>
            <w:vMerge/>
            <w:shd w:val="clear" w:color="auto" w:fill="FFFFFF"/>
            <w:vAlign w:val="center"/>
          </w:tcPr>
          <w:p w:rsidR="0095708A" w:rsidRDefault="0095708A" w:rsidP="008165C5">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95708A" w:rsidRDefault="0095708A" w:rsidP="008165C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95708A" w:rsidRDefault="0095708A" w:rsidP="008165C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95708A" w:rsidRDefault="0095708A" w:rsidP="008165C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95708A" w:rsidTr="008165C5">
        <w:trPr>
          <w:trHeight w:val="1674"/>
          <w:jc w:val="center"/>
        </w:trPr>
        <w:tc>
          <w:tcPr>
            <w:tcW w:w="682" w:type="dxa"/>
            <w:vMerge/>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95708A" w:rsidRDefault="0095708A" w:rsidP="008165C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95708A" w:rsidRDefault="0095708A" w:rsidP="008165C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95708A" w:rsidTr="008165C5">
        <w:trPr>
          <w:trHeight w:val="693"/>
          <w:jc w:val="center"/>
        </w:trPr>
        <w:tc>
          <w:tcPr>
            <w:tcW w:w="682" w:type="dxa"/>
            <w:vMerge w:val="restart"/>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效益　</w:t>
            </w:r>
          </w:p>
        </w:tc>
        <w:tc>
          <w:tcPr>
            <w:tcW w:w="709" w:type="dxa"/>
            <w:vMerge w:val="restart"/>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95708A" w:rsidRDefault="0095708A" w:rsidP="008165C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95708A" w:rsidRDefault="0095708A" w:rsidP="008165C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95708A" w:rsidTr="008165C5">
        <w:trPr>
          <w:trHeight w:val="929"/>
          <w:jc w:val="center"/>
        </w:trPr>
        <w:tc>
          <w:tcPr>
            <w:tcW w:w="682" w:type="dxa"/>
            <w:vMerge/>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95708A" w:rsidRDefault="0095708A" w:rsidP="008165C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95708A" w:rsidRDefault="0095708A" w:rsidP="008165C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95708A" w:rsidTr="008165C5">
        <w:trPr>
          <w:trHeight w:val="558"/>
          <w:jc w:val="center"/>
        </w:trPr>
        <w:tc>
          <w:tcPr>
            <w:tcW w:w="2525" w:type="dxa"/>
            <w:gridSpan w:val="3"/>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95708A" w:rsidRDefault="0095708A" w:rsidP="008165C5">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95708A" w:rsidRDefault="0095708A" w:rsidP="008165C5">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95708A" w:rsidRDefault="0095708A" w:rsidP="008165C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100</w:t>
            </w:r>
          </w:p>
        </w:tc>
      </w:tr>
    </w:tbl>
    <w:p w:rsidR="0095708A" w:rsidRDefault="0095708A" w:rsidP="0095708A">
      <w:pPr>
        <w:spacing w:line="560" w:lineRule="exact"/>
        <w:ind w:firstLineChars="100" w:firstLine="200"/>
      </w:pPr>
      <w:r>
        <w:rPr>
          <w:rFonts w:ascii="Times New Roman" w:eastAsia="仿宋_GB2312" w:hAnsi="Times New Roman"/>
          <w:sz w:val="20"/>
          <w:szCs w:val="20"/>
        </w:rPr>
        <w:t>注：单位可以根据专项资金的管理要求和绩效要求增设个性指标</w:t>
      </w:r>
    </w:p>
    <w:p w:rsidR="00DE6CFE" w:rsidRDefault="00DE6CFE"/>
    <w:sectPr w:rsidR="00DE6CFE" w:rsidSect="0095708A">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5D36" w:rsidRDefault="00795D36" w:rsidP="00DE6CFE">
      <w:r>
        <w:separator/>
      </w:r>
    </w:p>
  </w:endnote>
  <w:endnote w:type="continuationSeparator" w:id="0">
    <w:p w:rsidR="00795D36" w:rsidRDefault="00795D36" w:rsidP="00DE6C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CFE" w:rsidRDefault="0041440B">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filled="f" stroked="f">
          <v:textbox style="mso-fit-shape-to-text:t" inset="0,0,0,0">
            <w:txbxContent>
              <w:p w:rsidR="00DE6CFE" w:rsidRDefault="0041440B">
                <w:pPr>
                  <w:pStyle w:val="a3"/>
                </w:pPr>
                <w:r>
                  <w:rPr>
                    <w:rFonts w:hint="eastAsia"/>
                  </w:rPr>
                  <w:fldChar w:fldCharType="begin"/>
                </w:r>
                <w:r w:rsidR="0037605F">
                  <w:rPr>
                    <w:rFonts w:hint="eastAsia"/>
                  </w:rPr>
                  <w:instrText xml:space="preserve"> PAGE  \* MERGEFORMAT </w:instrText>
                </w:r>
                <w:r>
                  <w:rPr>
                    <w:rFonts w:hint="eastAsia"/>
                  </w:rPr>
                  <w:fldChar w:fldCharType="separate"/>
                </w:r>
                <w:r w:rsidR="00310B7D">
                  <w:rPr>
                    <w:noProof/>
                  </w:rPr>
                  <w:t>6</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5D36" w:rsidRDefault="00795D36" w:rsidP="00DE6CFE">
      <w:r>
        <w:separator/>
      </w:r>
    </w:p>
  </w:footnote>
  <w:footnote w:type="continuationSeparator" w:id="0">
    <w:p w:rsidR="00795D36" w:rsidRDefault="00795D36" w:rsidP="00DE6C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786ED6"/>
    <w:multiLevelType w:val="singleLevel"/>
    <w:tmpl w:val="7E786ED6"/>
    <w:lvl w:ilvl="0">
      <w:start w:val="2"/>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3314"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1D5B7E4B"/>
    <w:rsid w:val="00227D39"/>
    <w:rsid w:val="00310B7D"/>
    <w:rsid w:val="003163AE"/>
    <w:rsid w:val="0037605F"/>
    <w:rsid w:val="00391DD2"/>
    <w:rsid w:val="0041440B"/>
    <w:rsid w:val="00795D36"/>
    <w:rsid w:val="00930AC2"/>
    <w:rsid w:val="0095708A"/>
    <w:rsid w:val="00A217E1"/>
    <w:rsid w:val="00AE5E05"/>
    <w:rsid w:val="00D020D3"/>
    <w:rsid w:val="00DE6CFE"/>
    <w:rsid w:val="00DF6506"/>
    <w:rsid w:val="00F66FD6"/>
    <w:rsid w:val="00F6732B"/>
    <w:rsid w:val="00F914D3"/>
    <w:rsid w:val="00FB3288"/>
    <w:rsid w:val="0F2717D1"/>
    <w:rsid w:val="1D5B7E4B"/>
    <w:rsid w:val="63DF04D8"/>
    <w:rsid w:val="746701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6CFE"/>
    <w:pPr>
      <w:widowControl w:val="0"/>
      <w:jc w:val="both"/>
    </w:pPr>
    <w:rPr>
      <w:kern w:val="2"/>
      <w:sz w:val="21"/>
      <w:szCs w:val="24"/>
    </w:rPr>
  </w:style>
  <w:style w:type="paragraph" w:styleId="2">
    <w:name w:val="heading 2"/>
    <w:basedOn w:val="a"/>
    <w:next w:val="a"/>
    <w:link w:val="2Char"/>
    <w:qFormat/>
    <w:rsid w:val="0095708A"/>
    <w:pPr>
      <w:keepNext/>
      <w:keepLines/>
      <w:spacing w:before="260" w:after="260" w:line="413" w:lineRule="auto"/>
      <w:outlineLvl w:val="1"/>
    </w:pPr>
    <w:rPr>
      <w:rFonts w:ascii="Arial" w:eastAsia="黑体" w:hAnsi="Arial" w:cs="Times New Roman"/>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rsid w:val="00DE6CFE"/>
    <w:pPr>
      <w:tabs>
        <w:tab w:val="center" w:pos="4153"/>
        <w:tab w:val="right" w:pos="8306"/>
      </w:tabs>
      <w:snapToGrid w:val="0"/>
      <w:jc w:val="left"/>
    </w:pPr>
    <w:rPr>
      <w:kern w:val="0"/>
      <w:sz w:val="18"/>
      <w:szCs w:val="18"/>
    </w:rPr>
  </w:style>
  <w:style w:type="paragraph" w:styleId="a4">
    <w:name w:val="Normal (Web)"/>
    <w:basedOn w:val="a"/>
    <w:qFormat/>
    <w:rsid w:val="00DE6CFE"/>
    <w:pPr>
      <w:jc w:val="left"/>
    </w:pPr>
    <w:rPr>
      <w:rFonts w:cs="Times New Roman"/>
      <w:kern w:val="0"/>
      <w:sz w:val="24"/>
    </w:rPr>
  </w:style>
  <w:style w:type="paragraph" w:styleId="a5">
    <w:name w:val="header"/>
    <w:basedOn w:val="a"/>
    <w:link w:val="Char"/>
    <w:rsid w:val="009570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95708A"/>
    <w:rPr>
      <w:kern w:val="2"/>
      <w:sz w:val="18"/>
      <w:szCs w:val="18"/>
    </w:rPr>
  </w:style>
  <w:style w:type="character" w:customStyle="1" w:styleId="2Char">
    <w:name w:val="标题 2 Char"/>
    <w:basedOn w:val="a0"/>
    <w:link w:val="2"/>
    <w:rsid w:val="0095708A"/>
    <w:rPr>
      <w:rFonts w:ascii="Arial" w:eastAsia="黑体" w:hAnsi="Arial" w:cs="Times New Roman"/>
      <w:b/>
      <w:kern w:val="2"/>
      <w:sz w:val="32"/>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870</Words>
  <Characters>4964</Characters>
  <Application>Microsoft Office Word</Application>
  <DocSecurity>0</DocSecurity>
  <Lines>41</Lines>
  <Paragraphs>11</Paragraphs>
  <ScaleCrop>false</ScaleCrop>
  <Company/>
  <LinksUpToDate>false</LinksUpToDate>
  <CharactersWithSpaces>5823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dcterms:created xsi:type="dcterms:W3CDTF">2021-08-03T03:51:00Z</dcterms:created>
  <dcterms:modified xsi:type="dcterms:W3CDTF">2021-08-10T07:26:00Z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86FEF146D1DE4C5883624D0518114B11</vt:lpwstr>
  </property>
</Properties>
</file>