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6B82" w:rsidRPr="001B6592" w:rsidRDefault="001B6592" w:rsidP="001B6592">
      <w:pPr>
        <w:spacing w:line="560" w:lineRule="exact"/>
        <w:jc w:val="center"/>
        <w:rPr>
          <w:rFonts w:eastAsia="黑体"/>
          <w:sz w:val="44"/>
          <w:szCs w:val="44"/>
        </w:rPr>
      </w:pPr>
      <w:r>
        <w:rPr>
          <w:rFonts w:eastAsia="黑体" w:hint="eastAsia"/>
          <w:sz w:val="44"/>
          <w:szCs w:val="44"/>
        </w:rPr>
        <w:t>中方县农业农村局</w:t>
      </w:r>
      <w:r w:rsidR="004468BF">
        <w:rPr>
          <w:rFonts w:eastAsia="黑体" w:hint="eastAsia"/>
          <w:sz w:val="44"/>
          <w:szCs w:val="44"/>
        </w:rPr>
        <w:t>2020</w:t>
      </w:r>
      <w:r w:rsidR="004468BF">
        <w:rPr>
          <w:rFonts w:eastAsia="黑体" w:hint="eastAsia"/>
          <w:sz w:val="44"/>
          <w:szCs w:val="44"/>
        </w:rPr>
        <w:t>年度</w:t>
      </w:r>
      <w:r w:rsidR="006E5C59">
        <w:rPr>
          <w:rFonts w:eastAsia="黑体" w:hint="eastAsia"/>
          <w:sz w:val="44"/>
          <w:szCs w:val="44"/>
        </w:rPr>
        <w:t>农村清洁工程</w:t>
      </w:r>
      <w:r w:rsidR="006E5C59">
        <w:rPr>
          <w:rFonts w:eastAsia="黑体"/>
          <w:sz w:val="44"/>
          <w:szCs w:val="44"/>
        </w:rPr>
        <w:t>项目支出绩效</w:t>
      </w:r>
      <w:r w:rsidR="00AD1596">
        <w:rPr>
          <w:rFonts w:eastAsia="黑体" w:hint="eastAsia"/>
          <w:sz w:val="44"/>
          <w:szCs w:val="44"/>
        </w:rPr>
        <w:t>自</w:t>
      </w:r>
      <w:r w:rsidR="006E5C59">
        <w:rPr>
          <w:rFonts w:eastAsia="黑体"/>
          <w:sz w:val="44"/>
          <w:szCs w:val="44"/>
        </w:rPr>
        <w:t>评报告</w:t>
      </w:r>
    </w:p>
    <w:p w:rsidR="00AD1596" w:rsidRDefault="00AD1596">
      <w:pPr>
        <w:pStyle w:val="a8"/>
        <w:spacing w:line="510" w:lineRule="exact"/>
        <w:ind w:firstLineChars="200" w:firstLine="643"/>
        <w:rPr>
          <w:rFonts w:ascii="Times New Roman" w:eastAsia="楷体" w:hAnsi="Times New Roman"/>
          <w:b/>
          <w:sz w:val="32"/>
          <w:szCs w:val="32"/>
        </w:rPr>
      </w:pPr>
    </w:p>
    <w:p w:rsidR="00CE6B82" w:rsidRDefault="006E5C59">
      <w:pPr>
        <w:pStyle w:val="a8"/>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一、基本情况</w:t>
      </w:r>
    </w:p>
    <w:p w:rsidR="00CE6B82" w:rsidRDefault="006E5C59">
      <w:pPr>
        <w:spacing w:line="560" w:lineRule="exact"/>
        <w:ind w:firstLineChars="200" w:firstLine="640"/>
        <w:rPr>
          <w:rFonts w:ascii="仿宋" w:eastAsia="仿宋" w:hAnsi="仿宋"/>
          <w:sz w:val="32"/>
          <w:szCs w:val="32"/>
        </w:rPr>
      </w:pPr>
      <w:r>
        <w:rPr>
          <w:rFonts w:ascii="仿宋" w:eastAsia="仿宋" w:hAnsi="仿宋"/>
          <w:sz w:val="32"/>
          <w:szCs w:val="32"/>
        </w:rPr>
        <w:t>（一）项目概况</w:t>
      </w:r>
      <w:r>
        <w:rPr>
          <w:rFonts w:ascii="仿宋" w:eastAsia="仿宋" w:hAnsi="仿宋" w:hint="eastAsia"/>
          <w:sz w:val="32"/>
          <w:szCs w:val="32"/>
        </w:rPr>
        <w:t>。</w:t>
      </w:r>
    </w:p>
    <w:p w:rsidR="00CE6B82" w:rsidRDefault="006E5C59">
      <w:pPr>
        <w:spacing w:line="560" w:lineRule="exact"/>
        <w:ind w:firstLineChars="200" w:firstLine="640"/>
        <w:rPr>
          <w:rFonts w:ascii="仿宋" w:eastAsia="仿宋" w:hAnsi="仿宋"/>
          <w:sz w:val="32"/>
          <w:szCs w:val="32"/>
        </w:rPr>
      </w:pPr>
      <w:r>
        <w:rPr>
          <w:rFonts w:ascii="仿宋" w:eastAsia="仿宋" w:hAnsi="仿宋" w:hint="eastAsia"/>
          <w:sz w:val="32"/>
          <w:szCs w:val="32"/>
        </w:rPr>
        <w:t>中方县农村清洁工程示范建设项目，在省、市农业主管部门及县委、县政府的高度重视和大力支持下，于2019年10月正式启动，2020年10月完工。项目按照省农业委员会的统一部署和安排，对照湖南省《2019年农业面源污染防治工程建设工作方案》，结合项目村实际，尊重民意，科学规划，精心组织，认真实施，取得了显著的经济效益、社会效益和生态效益，为我县实施农村清洁工程示范建设项目起到了较好的示范带动作用。项目共投入资金100万元。</w:t>
      </w:r>
    </w:p>
    <w:p w:rsidR="00CE6B82" w:rsidRDefault="006E5C59">
      <w:pPr>
        <w:pStyle w:val="a8"/>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（二）项目绩效目标。</w:t>
      </w:r>
    </w:p>
    <w:p w:rsidR="00CE6B82" w:rsidRDefault="006E5C59">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项目绩效总目标为在项目村实施农业面源污染防治工程，推广“五项技术”；完成农村清洁庭院改造</w:t>
      </w:r>
      <w:r>
        <w:rPr>
          <w:rFonts w:ascii="Times New Roman" w:eastAsia="仿宋" w:hAnsi="Times New Roman" w:hint="eastAsia"/>
          <w:sz w:val="32"/>
          <w:szCs w:val="32"/>
        </w:rPr>
        <w:t>30</w:t>
      </w:r>
      <w:r>
        <w:rPr>
          <w:rFonts w:ascii="Times New Roman" w:eastAsia="仿宋" w:hAnsi="Times New Roman" w:hint="eastAsia"/>
          <w:sz w:val="32"/>
          <w:szCs w:val="32"/>
        </w:rPr>
        <w:t>户，修建生态塘</w:t>
      </w:r>
      <w:r>
        <w:rPr>
          <w:rFonts w:ascii="Times New Roman" w:eastAsia="仿宋" w:hAnsi="Times New Roman" w:hint="eastAsia"/>
          <w:sz w:val="32"/>
          <w:szCs w:val="32"/>
        </w:rPr>
        <w:t>2</w:t>
      </w:r>
      <w:r>
        <w:rPr>
          <w:rFonts w:ascii="Times New Roman" w:eastAsia="仿宋" w:hAnsi="Times New Roman" w:hint="eastAsia"/>
          <w:sz w:val="32"/>
          <w:szCs w:val="32"/>
        </w:rPr>
        <w:t>座，农业投入品废物回收集池</w:t>
      </w:r>
      <w:r>
        <w:rPr>
          <w:rFonts w:ascii="Times New Roman" w:eastAsia="仿宋" w:hAnsi="Times New Roman" w:hint="eastAsia"/>
          <w:sz w:val="32"/>
          <w:szCs w:val="32"/>
        </w:rPr>
        <w:t>10</w:t>
      </w:r>
      <w:r>
        <w:rPr>
          <w:rFonts w:ascii="Times New Roman" w:eastAsia="仿宋" w:hAnsi="Times New Roman" w:hint="eastAsia"/>
          <w:sz w:val="32"/>
          <w:szCs w:val="32"/>
        </w:rPr>
        <w:t>个，农田有机废弃物发酵池</w:t>
      </w:r>
      <w:r>
        <w:rPr>
          <w:rFonts w:ascii="Times New Roman" w:eastAsia="仿宋" w:hAnsi="Times New Roman" w:hint="eastAsia"/>
          <w:sz w:val="32"/>
          <w:szCs w:val="32"/>
        </w:rPr>
        <w:t>20</w:t>
      </w:r>
      <w:r>
        <w:rPr>
          <w:rFonts w:ascii="Times New Roman" w:eastAsia="仿宋" w:hAnsi="Times New Roman" w:hint="eastAsia"/>
          <w:sz w:val="32"/>
          <w:szCs w:val="32"/>
        </w:rPr>
        <w:t>个，修建房前屋后暗排沟</w:t>
      </w:r>
      <w:r>
        <w:rPr>
          <w:rFonts w:ascii="Times New Roman" w:eastAsia="仿宋" w:hAnsi="Times New Roman" w:hint="eastAsia"/>
          <w:sz w:val="32"/>
          <w:szCs w:val="32"/>
        </w:rPr>
        <w:t>640</w:t>
      </w:r>
      <w:r>
        <w:rPr>
          <w:rFonts w:ascii="Times New Roman" w:eastAsia="仿宋" w:hAnsi="Times New Roman" w:hint="eastAsia"/>
          <w:sz w:val="32"/>
          <w:szCs w:val="32"/>
        </w:rPr>
        <w:t>米，花台</w:t>
      </w:r>
      <w:r>
        <w:rPr>
          <w:rFonts w:ascii="Times New Roman" w:eastAsia="仿宋" w:hAnsi="Times New Roman" w:hint="eastAsia"/>
          <w:sz w:val="32"/>
          <w:szCs w:val="32"/>
        </w:rPr>
        <w:t>240</w:t>
      </w:r>
      <w:r>
        <w:rPr>
          <w:rFonts w:ascii="Times New Roman" w:eastAsia="仿宋" w:hAnsi="Times New Roman" w:hint="eastAsia"/>
          <w:sz w:val="32"/>
          <w:szCs w:val="32"/>
        </w:rPr>
        <w:t>米，入户水泥路</w:t>
      </w:r>
      <w:r>
        <w:rPr>
          <w:rFonts w:ascii="Times New Roman" w:eastAsia="仿宋" w:hAnsi="Times New Roman" w:hint="eastAsia"/>
          <w:sz w:val="32"/>
          <w:szCs w:val="32"/>
        </w:rPr>
        <w:t>400</w:t>
      </w:r>
      <w:r>
        <w:rPr>
          <w:rFonts w:ascii="Times New Roman" w:eastAsia="仿宋" w:hAnsi="Times New Roman" w:hint="eastAsia"/>
          <w:sz w:val="32"/>
          <w:szCs w:val="32"/>
        </w:rPr>
        <w:t>米。成立了物业管理站</w:t>
      </w:r>
      <w:r>
        <w:rPr>
          <w:rFonts w:ascii="Times New Roman" w:eastAsia="仿宋" w:hAnsi="Times New Roman" w:hint="eastAsia"/>
          <w:sz w:val="32"/>
          <w:szCs w:val="32"/>
        </w:rPr>
        <w:t>1</w:t>
      </w:r>
      <w:r>
        <w:rPr>
          <w:rFonts w:ascii="Times New Roman" w:eastAsia="仿宋" w:hAnsi="Times New Roman" w:hint="eastAsia"/>
          <w:sz w:val="32"/>
          <w:szCs w:val="32"/>
        </w:rPr>
        <w:t>个，构建长效机制。示范村生活污水和生活垃圾无害化处理率达到</w:t>
      </w:r>
      <w:r>
        <w:rPr>
          <w:rFonts w:ascii="Times New Roman" w:eastAsia="仿宋" w:hAnsi="Times New Roman" w:hint="eastAsia"/>
          <w:sz w:val="32"/>
          <w:szCs w:val="32"/>
        </w:rPr>
        <w:t>90%</w:t>
      </w:r>
      <w:r>
        <w:rPr>
          <w:rFonts w:ascii="Times New Roman" w:eastAsia="仿宋" w:hAnsi="Times New Roman" w:hint="eastAsia"/>
          <w:sz w:val="32"/>
          <w:szCs w:val="32"/>
        </w:rPr>
        <w:t>以上，农业投入品包装袋（瓶）等废弃物处理率达到</w:t>
      </w:r>
      <w:r>
        <w:rPr>
          <w:rFonts w:ascii="Times New Roman" w:eastAsia="仿宋" w:hAnsi="Times New Roman" w:hint="eastAsia"/>
          <w:sz w:val="32"/>
          <w:szCs w:val="32"/>
        </w:rPr>
        <w:t>80%</w:t>
      </w:r>
      <w:r>
        <w:rPr>
          <w:rFonts w:ascii="Times New Roman" w:eastAsia="仿宋" w:hAnsi="Times New Roman" w:hint="eastAsia"/>
          <w:sz w:val="32"/>
          <w:szCs w:val="32"/>
        </w:rPr>
        <w:t>以上，秸杆综合利用率达</w:t>
      </w:r>
      <w:r>
        <w:rPr>
          <w:rFonts w:ascii="Times New Roman" w:eastAsia="仿宋" w:hAnsi="Times New Roman" w:hint="eastAsia"/>
          <w:sz w:val="32"/>
          <w:szCs w:val="32"/>
        </w:rPr>
        <w:t>85%</w:t>
      </w:r>
      <w:r>
        <w:rPr>
          <w:rFonts w:ascii="Times New Roman" w:eastAsia="仿宋" w:hAnsi="Times New Roman" w:hint="eastAsia"/>
          <w:sz w:val="32"/>
          <w:szCs w:val="32"/>
        </w:rPr>
        <w:t>以上，“五项技术”推广入户率达到</w:t>
      </w:r>
      <w:r>
        <w:rPr>
          <w:rFonts w:ascii="Times New Roman" w:eastAsia="仿宋" w:hAnsi="Times New Roman" w:hint="eastAsia"/>
          <w:sz w:val="32"/>
          <w:szCs w:val="32"/>
        </w:rPr>
        <w:t>95%</w:t>
      </w:r>
      <w:r>
        <w:rPr>
          <w:rFonts w:ascii="Times New Roman" w:eastAsia="仿宋" w:hAnsi="Times New Roman" w:hint="eastAsia"/>
          <w:sz w:val="32"/>
          <w:szCs w:val="32"/>
        </w:rPr>
        <w:t>。</w:t>
      </w:r>
    </w:p>
    <w:p w:rsidR="00CE6B82" w:rsidRDefault="006E5C59">
      <w:pPr>
        <w:pStyle w:val="a8"/>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二、绩效评价工作开展情况</w:t>
      </w:r>
    </w:p>
    <w:p w:rsidR="00CE6B82" w:rsidRDefault="006E5C59">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对</w:t>
      </w:r>
      <w:r>
        <w:rPr>
          <w:rFonts w:ascii="Times New Roman" w:eastAsia="仿宋" w:hAnsi="Times New Roman" w:hint="eastAsia"/>
          <w:sz w:val="32"/>
          <w:szCs w:val="32"/>
        </w:rPr>
        <w:t>2020</w:t>
      </w:r>
      <w:r>
        <w:rPr>
          <w:rFonts w:ascii="Times New Roman" w:eastAsia="仿宋" w:hAnsi="Times New Roman" w:hint="eastAsia"/>
          <w:sz w:val="32"/>
          <w:szCs w:val="32"/>
        </w:rPr>
        <w:t>年泸阳镇桥上村农村清洁工程开展绩效评价。</w:t>
      </w:r>
    </w:p>
    <w:p w:rsidR="00CE6B82" w:rsidRDefault="006E5C59">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1</w:t>
      </w:r>
      <w:r>
        <w:rPr>
          <w:rFonts w:ascii="Times New Roman" w:eastAsia="仿宋" w:hAnsi="Times New Roman" w:hint="eastAsia"/>
          <w:sz w:val="32"/>
          <w:szCs w:val="32"/>
        </w:rPr>
        <w:t>、项目立项论证充分。泸阳镇桥上村全村耕地面积</w:t>
      </w:r>
      <w:r>
        <w:rPr>
          <w:rFonts w:ascii="Times New Roman" w:eastAsia="仿宋" w:hAnsi="Times New Roman" w:hint="eastAsia"/>
          <w:sz w:val="32"/>
          <w:szCs w:val="32"/>
        </w:rPr>
        <w:lastRenderedPageBreak/>
        <w:t>3943.68</w:t>
      </w:r>
      <w:r>
        <w:rPr>
          <w:rFonts w:ascii="Times New Roman" w:eastAsia="仿宋" w:hAnsi="Times New Roman" w:hint="eastAsia"/>
          <w:sz w:val="32"/>
          <w:szCs w:val="32"/>
        </w:rPr>
        <w:t>亩，总人口</w:t>
      </w:r>
      <w:r>
        <w:rPr>
          <w:rFonts w:ascii="Times New Roman" w:eastAsia="仿宋" w:hAnsi="Times New Roman" w:hint="eastAsia"/>
          <w:sz w:val="32"/>
          <w:szCs w:val="32"/>
        </w:rPr>
        <w:t>3282</w:t>
      </w:r>
      <w:r>
        <w:rPr>
          <w:rFonts w:ascii="Times New Roman" w:eastAsia="仿宋" w:hAnsi="Times New Roman" w:hint="eastAsia"/>
          <w:sz w:val="32"/>
          <w:szCs w:val="32"/>
        </w:rPr>
        <w:t>人，有</w:t>
      </w:r>
      <w:r>
        <w:rPr>
          <w:rFonts w:ascii="Times New Roman" w:eastAsia="仿宋" w:hAnsi="Times New Roman" w:hint="eastAsia"/>
          <w:sz w:val="32"/>
          <w:szCs w:val="32"/>
        </w:rPr>
        <w:t>33</w:t>
      </w:r>
      <w:r>
        <w:rPr>
          <w:rFonts w:ascii="Times New Roman" w:eastAsia="仿宋" w:hAnsi="Times New Roman" w:hint="eastAsia"/>
          <w:sz w:val="32"/>
          <w:szCs w:val="32"/>
        </w:rPr>
        <w:t>个村民小组，总农户</w:t>
      </w:r>
      <w:r>
        <w:rPr>
          <w:rFonts w:ascii="Times New Roman" w:eastAsia="仿宋" w:hAnsi="Times New Roman" w:hint="eastAsia"/>
          <w:sz w:val="32"/>
          <w:szCs w:val="32"/>
        </w:rPr>
        <w:t>1069</w:t>
      </w:r>
      <w:r>
        <w:rPr>
          <w:rFonts w:ascii="Times New Roman" w:eastAsia="仿宋" w:hAnsi="Times New Roman" w:hint="eastAsia"/>
          <w:sz w:val="32"/>
          <w:szCs w:val="32"/>
        </w:rPr>
        <w:t>户。该村主导产业为水稻、大棚西瓜、果蔬等。年农药投入量</w:t>
      </w:r>
      <w:r>
        <w:rPr>
          <w:rFonts w:ascii="Times New Roman" w:eastAsia="仿宋" w:hAnsi="Times New Roman" w:hint="eastAsia"/>
          <w:sz w:val="32"/>
          <w:szCs w:val="32"/>
        </w:rPr>
        <w:t>15</w:t>
      </w:r>
      <w:r>
        <w:rPr>
          <w:rFonts w:ascii="Times New Roman" w:eastAsia="仿宋" w:hAnsi="Times New Roman" w:hint="eastAsia"/>
          <w:sz w:val="32"/>
          <w:szCs w:val="32"/>
        </w:rPr>
        <w:t>吨，年化肥施用</w:t>
      </w:r>
      <w:r>
        <w:rPr>
          <w:rFonts w:ascii="Times New Roman" w:eastAsia="仿宋" w:hAnsi="Times New Roman" w:hint="eastAsia"/>
          <w:sz w:val="32"/>
          <w:szCs w:val="32"/>
        </w:rPr>
        <w:t>185</w:t>
      </w:r>
      <w:r>
        <w:rPr>
          <w:rFonts w:ascii="Times New Roman" w:eastAsia="仿宋" w:hAnsi="Times New Roman" w:hint="eastAsia"/>
          <w:sz w:val="32"/>
          <w:szCs w:val="32"/>
        </w:rPr>
        <w:t>吨，农作物秸秆年产量</w:t>
      </w:r>
      <w:r>
        <w:rPr>
          <w:rFonts w:ascii="Times New Roman" w:eastAsia="仿宋" w:hAnsi="Times New Roman" w:hint="eastAsia"/>
          <w:sz w:val="32"/>
          <w:szCs w:val="32"/>
        </w:rPr>
        <w:t>3800</w:t>
      </w:r>
      <w:r>
        <w:rPr>
          <w:rFonts w:ascii="Times New Roman" w:eastAsia="仿宋" w:hAnsi="Times New Roman" w:hint="eastAsia"/>
          <w:sz w:val="32"/>
          <w:szCs w:val="32"/>
        </w:rPr>
        <w:t>吨，</w:t>
      </w:r>
      <w:r>
        <w:rPr>
          <w:rFonts w:ascii="Times New Roman" w:eastAsia="仿宋" w:hAnsi="Times New Roman" w:hint="eastAsia"/>
          <w:sz w:val="32"/>
          <w:szCs w:val="32"/>
        </w:rPr>
        <w:t>60%</w:t>
      </w:r>
      <w:r>
        <w:rPr>
          <w:rFonts w:ascii="Times New Roman" w:eastAsia="仿宋" w:hAnsi="Times New Roman" w:hint="eastAsia"/>
          <w:sz w:val="32"/>
          <w:szCs w:val="32"/>
        </w:rPr>
        <w:t>未直接还田，生活垃圾</w:t>
      </w:r>
      <w:r>
        <w:rPr>
          <w:rFonts w:ascii="Times New Roman" w:eastAsia="仿宋" w:hAnsi="Times New Roman" w:hint="eastAsia"/>
          <w:sz w:val="32"/>
          <w:szCs w:val="32"/>
        </w:rPr>
        <w:t>220</w:t>
      </w:r>
      <w:r>
        <w:rPr>
          <w:rFonts w:ascii="Times New Roman" w:eastAsia="仿宋" w:hAnsi="Times New Roman" w:hint="eastAsia"/>
          <w:sz w:val="32"/>
          <w:szCs w:val="32"/>
        </w:rPr>
        <w:t>吨，处理率</w:t>
      </w:r>
      <w:r>
        <w:rPr>
          <w:rFonts w:ascii="Times New Roman" w:eastAsia="仿宋" w:hAnsi="Times New Roman" w:hint="eastAsia"/>
          <w:sz w:val="32"/>
          <w:szCs w:val="32"/>
        </w:rPr>
        <w:t>10%</w:t>
      </w:r>
      <w:r>
        <w:rPr>
          <w:rFonts w:ascii="Times New Roman" w:eastAsia="仿宋" w:hAnsi="Times New Roman" w:hint="eastAsia"/>
          <w:sz w:val="32"/>
          <w:szCs w:val="32"/>
        </w:rPr>
        <w:t>，生活污水排水量</w:t>
      </w:r>
      <w:r>
        <w:rPr>
          <w:rFonts w:ascii="Times New Roman" w:eastAsia="仿宋" w:hAnsi="Times New Roman" w:hint="eastAsia"/>
          <w:sz w:val="32"/>
          <w:szCs w:val="32"/>
        </w:rPr>
        <w:t>2.8</w:t>
      </w:r>
      <w:r>
        <w:rPr>
          <w:rFonts w:ascii="Times New Roman" w:eastAsia="仿宋" w:hAnsi="Times New Roman" w:hint="eastAsia"/>
          <w:sz w:val="32"/>
          <w:szCs w:val="32"/>
        </w:rPr>
        <w:t>吨基本不做处理，直接排放。这些问题导致了该村农业生态环境污染加重和人居环境质量下降。根据桥上村群众对改善当地农业生态环境的迫切希望，县农业局决定将</w:t>
      </w:r>
      <w:r>
        <w:rPr>
          <w:rFonts w:ascii="Times New Roman" w:eastAsia="仿宋" w:hAnsi="Times New Roman" w:hint="eastAsia"/>
          <w:sz w:val="32"/>
          <w:szCs w:val="32"/>
        </w:rPr>
        <w:t>2019</w:t>
      </w:r>
      <w:r>
        <w:rPr>
          <w:rFonts w:ascii="Times New Roman" w:eastAsia="仿宋" w:hAnsi="Times New Roman" w:hint="eastAsia"/>
          <w:sz w:val="32"/>
          <w:szCs w:val="32"/>
        </w:rPr>
        <w:t>年农村清洁工程示范建设项目选址在中方县泸阳镇桥上村，项目村与省农业委员会示范村批复一致。</w:t>
      </w:r>
    </w:p>
    <w:p w:rsidR="00CE6B82" w:rsidRDefault="006E5C59">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2</w:t>
      </w:r>
      <w:r>
        <w:rPr>
          <w:rFonts w:ascii="Times New Roman" w:eastAsia="仿宋" w:hAnsi="Times New Roman" w:hint="eastAsia"/>
          <w:sz w:val="32"/>
          <w:szCs w:val="32"/>
        </w:rPr>
        <w:t>、项目实施规范性。项目单位申报资格合规、申报材料客观真实、申报项目与有关规定相符，项目单位建立了相关的管理制度、提供了必要的项目实施支撑条件，项目调整、验收等过程按规定履行了相关手续。</w:t>
      </w:r>
    </w:p>
    <w:p w:rsidR="00CE6B82" w:rsidRDefault="006E5C59">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（三）项目预期目标完成情况。</w:t>
      </w:r>
    </w:p>
    <w:p w:rsidR="00CE6B82" w:rsidRDefault="006E5C59">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项目立项指标完成情况</w:t>
      </w:r>
      <w:r>
        <w:rPr>
          <w:rFonts w:ascii="Times New Roman" w:eastAsia="仿宋" w:hAnsi="Times New Roman" w:hint="eastAsia"/>
          <w:sz w:val="32"/>
          <w:szCs w:val="32"/>
        </w:rPr>
        <w:t>100%</w:t>
      </w:r>
      <w:r>
        <w:rPr>
          <w:rFonts w:ascii="Times New Roman" w:eastAsia="仿宋" w:hAnsi="Times New Roman" w:hint="eastAsia"/>
          <w:sz w:val="32"/>
          <w:szCs w:val="32"/>
        </w:rPr>
        <w:t>。</w:t>
      </w:r>
    </w:p>
    <w:p w:rsidR="00CE6B82" w:rsidRDefault="006E5C59">
      <w:pPr>
        <w:pStyle w:val="a8"/>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三、综合评价情况</w:t>
      </w:r>
    </w:p>
    <w:p w:rsidR="00CE6B82" w:rsidRDefault="006E5C59">
      <w:pPr>
        <w:pStyle w:val="a8"/>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绩效评价等级</w:t>
      </w:r>
      <w:r>
        <w:rPr>
          <w:rFonts w:ascii="Times New Roman" w:eastAsia="仿宋" w:hAnsi="Times New Roman" w:hint="eastAsia"/>
          <w:sz w:val="32"/>
          <w:szCs w:val="32"/>
        </w:rPr>
        <w:t>100</w:t>
      </w:r>
      <w:r>
        <w:rPr>
          <w:rFonts w:ascii="Times New Roman" w:eastAsia="仿宋" w:hAnsi="Times New Roman" w:hint="eastAsia"/>
          <w:sz w:val="32"/>
          <w:szCs w:val="32"/>
        </w:rPr>
        <w:t>（优）</w:t>
      </w:r>
    </w:p>
    <w:p w:rsidR="00CE6B82" w:rsidRDefault="006E5C59">
      <w:pPr>
        <w:pStyle w:val="a8"/>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四、绩效评价指标分析</w:t>
      </w:r>
    </w:p>
    <w:p w:rsidR="00CE6B82" w:rsidRDefault="006E5C59">
      <w:pPr>
        <w:pStyle w:val="a8"/>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（一）项目决策情况。</w:t>
      </w:r>
    </w:p>
    <w:p w:rsidR="00CE6B82" w:rsidRDefault="006E5C59">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1</w:t>
      </w:r>
      <w:r>
        <w:rPr>
          <w:rFonts w:ascii="Times New Roman" w:eastAsia="仿宋" w:hAnsi="Times New Roman" w:hint="eastAsia"/>
          <w:sz w:val="32"/>
          <w:szCs w:val="32"/>
        </w:rPr>
        <w:t>、强化组织管理。县农业局成立了中方县农村清洁工程示范建设领导小组，由局长杨春梅任组长，副局长杨宗辉任副组长，农业资源保护与利用股、土肥站、植保站、经作站等相关专业站负责人为成员，办公室设农业资源保护与利用股，欧阳春霞任办公室主任，具体负责农村清洁工程示范村建设的日常工作；并制定了中方县农村清洁工程工程建设岗位责任制，由村支书兼任会长，专门负责项目建设工作的协调和宣传工作，并全程参与示范村建设监管。</w:t>
      </w:r>
    </w:p>
    <w:p w:rsidR="00CE6B82" w:rsidRDefault="006E5C59">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lastRenderedPageBreak/>
        <w:t>2</w:t>
      </w:r>
      <w:r>
        <w:rPr>
          <w:rFonts w:ascii="Times New Roman" w:eastAsia="仿宋" w:hAnsi="Times New Roman" w:hint="eastAsia"/>
          <w:sz w:val="32"/>
          <w:szCs w:val="32"/>
        </w:rPr>
        <w:t>、强化技术保障。</w:t>
      </w:r>
    </w:p>
    <w:p w:rsidR="00CE6B82" w:rsidRDefault="006E5C59">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县农业局整合技术力量，成立了由副局长杨宗辉任组长，农业资源保护与利用股欧阳春霞任副组长，世行项目办、土肥站、植保站、粮油站、经作站等股站技术骨干为成员的农村清洁工程示范村建设项目技术小组，负责项目技术培训与技术指导；组织农业技术专家研究编制了《稻鸭共生技术要点》、《农作物病虫草鼠害综合防治技术》等技术方案，在示范村推广应用，并多次邀请市农业局专家到示范村指导工作，并现场讲解农业面源污染防治工程知识，大大减少了农业面源污染防治工程实施过程中的难度；安排多名技术骨干进村入户蹲点，把培训课堂放在田间地头，放在农户家中，通过发放资料、技术手册和村务公开栏等形式开展宣传，让每个示范户切实掌握农村清洁工程建设的内涵和意义；采用培训座谈的形式，跟村民讲解清洁生产五项技术措施，介绍其他示范村的建设经验，将以前示范村进行工程建设的前后对比打印成照片，给村民传递观看，激发村民自觉参与的热情，形成政府引导、社会支持、群众参与、人人动手的良好氛围，充分发挥示范带动作用，扩大农村清洁工程示范建设项目的影响。</w:t>
      </w:r>
    </w:p>
    <w:p w:rsidR="00CE6B82" w:rsidRDefault="006E5C59">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3</w:t>
      </w:r>
      <w:r>
        <w:rPr>
          <w:rFonts w:ascii="Times New Roman" w:eastAsia="仿宋" w:hAnsi="Times New Roman" w:hint="eastAsia"/>
          <w:sz w:val="32"/>
          <w:szCs w:val="32"/>
        </w:rPr>
        <w:t>、项目公示公开，接受社会监督。</w:t>
      </w:r>
    </w:p>
    <w:p w:rsidR="00CE6B82" w:rsidRDefault="006E5C59">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桥上村农村清洁工程示范建设项目开展严格按照公示—申请—合同—设计—招标—施工—验收七个步骤进行，保证群众参与、设计合理、卓有成效、百姓满意。对工程实施严格执行“五制”，即严格执行公告公示制、项目法人制、招投标制、合同管理制、建设监理制；同时严把“五关”，即严把资质关、严把索赔关、严把工程质量验收关、严把工程质量进度关、严把资金拨付关。同时制定了绩效考核评价</w:t>
      </w:r>
      <w:r>
        <w:rPr>
          <w:rFonts w:ascii="Times New Roman" w:eastAsia="仿宋" w:hAnsi="Times New Roman" w:hint="eastAsia"/>
          <w:sz w:val="32"/>
          <w:szCs w:val="32"/>
        </w:rPr>
        <w:lastRenderedPageBreak/>
        <w:t>机制和奖惩制度，保障工程的高效运行，设立公众参与热线电话</w:t>
      </w:r>
      <w:r>
        <w:rPr>
          <w:rFonts w:ascii="Times New Roman" w:eastAsia="仿宋" w:hAnsi="Times New Roman" w:hint="eastAsia"/>
          <w:sz w:val="32"/>
          <w:szCs w:val="32"/>
        </w:rPr>
        <w:t>0745-2811851</w:t>
      </w:r>
      <w:r>
        <w:rPr>
          <w:rFonts w:ascii="Times New Roman" w:eastAsia="仿宋" w:hAnsi="Times New Roman" w:hint="eastAsia"/>
          <w:sz w:val="32"/>
          <w:szCs w:val="32"/>
        </w:rPr>
        <w:t>，深化公众参与的广度和深度。</w:t>
      </w:r>
    </w:p>
    <w:p w:rsidR="00CE6B82" w:rsidRDefault="006E5C59">
      <w:pPr>
        <w:pStyle w:val="a8"/>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（二）项目过程情况。</w:t>
      </w:r>
    </w:p>
    <w:p w:rsidR="00CE6B82" w:rsidRDefault="006E5C59">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1</w:t>
      </w:r>
      <w:r>
        <w:rPr>
          <w:rFonts w:ascii="Times New Roman" w:eastAsia="仿宋" w:hAnsi="Times New Roman" w:hint="eastAsia"/>
          <w:sz w:val="32"/>
          <w:szCs w:val="32"/>
        </w:rPr>
        <w:t>、清洁生产。推广应用生态施肥技术、推广绿色防控技术、推广蔬菜节药型施药种植技术、推广畜禽粪便无害化处理和资源化利用技术、建设农田有机废弃物发酵池、建设农业投入品回收箱、建设生态塘体系。</w:t>
      </w:r>
    </w:p>
    <w:p w:rsidR="00CE6B82" w:rsidRDefault="006E5C59">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2</w:t>
      </w:r>
      <w:r>
        <w:rPr>
          <w:rFonts w:ascii="Times New Roman" w:eastAsia="仿宋" w:hAnsi="Times New Roman" w:hint="eastAsia"/>
          <w:sz w:val="32"/>
          <w:szCs w:val="32"/>
        </w:rPr>
        <w:t>、清洁生活。实施“两整一连通”，生活垃圾分类、收集和处理。实施庭院“五改”配套工程。</w:t>
      </w:r>
    </w:p>
    <w:p w:rsidR="00CE6B82" w:rsidRDefault="006E5C59">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3</w:t>
      </w:r>
      <w:r>
        <w:rPr>
          <w:rFonts w:ascii="Times New Roman" w:eastAsia="仿宋" w:hAnsi="Times New Roman" w:hint="eastAsia"/>
          <w:sz w:val="32"/>
          <w:szCs w:val="32"/>
        </w:rPr>
        <w:t>、清洁庭院</w:t>
      </w:r>
    </w:p>
    <w:p w:rsidR="00CE6B82" w:rsidRDefault="006E5C59">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制定并公示村规民约，完善了相关规章制度，并制定了净化生产生活环境、防治农业面源污染、美化村容村貌的《村规民约》、《卫生公约》，与农户签订卫生责任状，有效地规范了农民日常生产生活行为，杜绝了不良习惯的延续，在全村创造了一个良好的竞争氛围。建立物业管理站及配套设施建设。</w:t>
      </w:r>
    </w:p>
    <w:p w:rsidR="00CE6B82" w:rsidRDefault="006E5C59">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4</w:t>
      </w:r>
      <w:r>
        <w:rPr>
          <w:rFonts w:ascii="Times New Roman" w:eastAsia="仿宋" w:hAnsi="Times New Roman" w:hint="eastAsia"/>
          <w:sz w:val="32"/>
          <w:szCs w:val="32"/>
        </w:rPr>
        <w:t>、宣传培训。充分利用电视、横幅、标语和技术手册、村务公开栏、村级图书阅览室等形式开展宣传活动，派出专门技术人员进村入户蹲点，进行技术指导和工程指导，定期到村举办农民文明生产、文明生活技术培训和技术讲座，共举办技术讲座</w:t>
      </w:r>
      <w:r>
        <w:rPr>
          <w:rFonts w:ascii="Times New Roman" w:eastAsia="仿宋" w:hAnsi="Times New Roman" w:hint="eastAsia"/>
          <w:sz w:val="32"/>
          <w:szCs w:val="32"/>
        </w:rPr>
        <w:t>3</w:t>
      </w:r>
      <w:r>
        <w:rPr>
          <w:rFonts w:ascii="Times New Roman" w:eastAsia="仿宋" w:hAnsi="Times New Roman" w:hint="eastAsia"/>
          <w:sz w:val="32"/>
          <w:szCs w:val="32"/>
        </w:rPr>
        <w:t>期，培训和农民现场咨询</w:t>
      </w:r>
      <w:r>
        <w:rPr>
          <w:rFonts w:ascii="Times New Roman" w:eastAsia="仿宋" w:hAnsi="Times New Roman" w:hint="eastAsia"/>
          <w:sz w:val="32"/>
          <w:szCs w:val="32"/>
        </w:rPr>
        <w:t>300</w:t>
      </w:r>
      <w:r>
        <w:rPr>
          <w:rFonts w:ascii="Times New Roman" w:eastAsia="仿宋" w:hAnsi="Times New Roman" w:hint="eastAsia"/>
          <w:sz w:val="32"/>
          <w:szCs w:val="32"/>
        </w:rPr>
        <w:t>人次，开展讲文明光荣、不讲文明可耻的制度化评比活动，倡导农村文明生产生活好风尚，并定期组织开展创先争优活动，强化了村民自主管理意识。</w:t>
      </w:r>
    </w:p>
    <w:p w:rsidR="00CE6B82" w:rsidRDefault="006E5C59">
      <w:pPr>
        <w:pStyle w:val="a8"/>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（三）项目产出情况。</w:t>
      </w:r>
    </w:p>
    <w:p w:rsidR="00CE6B82" w:rsidRDefault="006E5C59">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项目共完成农村清洁庭院改造</w:t>
      </w:r>
      <w:r>
        <w:rPr>
          <w:rFonts w:ascii="Times New Roman" w:eastAsia="仿宋" w:hAnsi="Times New Roman" w:hint="eastAsia"/>
          <w:sz w:val="32"/>
          <w:szCs w:val="32"/>
        </w:rPr>
        <w:t>30</w:t>
      </w:r>
      <w:r>
        <w:rPr>
          <w:rFonts w:ascii="Times New Roman" w:eastAsia="仿宋" w:hAnsi="Times New Roman" w:hint="eastAsia"/>
          <w:sz w:val="32"/>
          <w:szCs w:val="32"/>
        </w:rPr>
        <w:t>户，修建生态塘</w:t>
      </w:r>
      <w:r>
        <w:rPr>
          <w:rFonts w:ascii="Times New Roman" w:eastAsia="仿宋" w:hAnsi="Times New Roman" w:hint="eastAsia"/>
          <w:sz w:val="32"/>
          <w:szCs w:val="32"/>
        </w:rPr>
        <w:t>2</w:t>
      </w:r>
      <w:r>
        <w:rPr>
          <w:rFonts w:ascii="Times New Roman" w:eastAsia="仿宋" w:hAnsi="Times New Roman" w:hint="eastAsia"/>
          <w:sz w:val="32"/>
          <w:szCs w:val="32"/>
        </w:rPr>
        <w:t>座，农业投入品废物回收集池</w:t>
      </w:r>
      <w:r>
        <w:rPr>
          <w:rFonts w:ascii="Times New Roman" w:eastAsia="仿宋" w:hAnsi="Times New Roman" w:hint="eastAsia"/>
          <w:sz w:val="32"/>
          <w:szCs w:val="32"/>
        </w:rPr>
        <w:t>10</w:t>
      </w:r>
      <w:r>
        <w:rPr>
          <w:rFonts w:ascii="Times New Roman" w:eastAsia="仿宋" w:hAnsi="Times New Roman" w:hint="eastAsia"/>
          <w:sz w:val="32"/>
          <w:szCs w:val="32"/>
        </w:rPr>
        <w:t>个，农田有机废弃物发酵池</w:t>
      </w:r>
      <w:r>
        <w:rPr>
          <w:rFonts w:ascii="Times New Roman" w:eastAsia="仿宋" w:hAnsi="Times New Roman" w:hint="eastAsia"/>
          <w:sz w:val="32"/>
          <w:szCs w:val="32"/>
        </w:rPr>
        <w:t>20</w:t>
      </w:r>
      <w:r>
        <w:rPr>
          <w:rFonts w:ascii="Times New Roman" w:eastAsia="仿宋" w:hAnsi="Times New Roman" w:hint="eastAsia"/>
          <w:sz w:val="32"/>
          <w:szCs w:val="32"/>
        </w:rPr>
        <w:lastRenderedPageBreak/>
        <w:t>个，修建房前屋后暗排沟</w:t>
      </w:r>
      <w:r>
        <w:rPr>
          <w:rFonts w:ascii="Times New Roman" w:eastAsia="仿宋" w:hAnsi="Times New Roman" w:hint="eastAsia"/>
          <w:sz w:val="32"/>
          <w:szCs w:val="32"/>
        </w:rPr>
        <w:t>640</w:t>
      </w:r>
      <w:r>
        <w:rPr>
          <w:rFonts w:ascii="Times New Roman" w:eastAsia="仿宋" w:hAnsi="Times New Roman" w:hint="eastAsia"/>
          <w:sz w:val="32"/>
          <w:szCs w:val="32"/>
        </w:rPr>
        <w:t>米，花台</w:t>
      </w:r>
      <w:r>
        <w:rPr>
          <w:rFonts w:ascii="Times New Roman" w:eastAsia="仿宋" w:hAnsi="Times New Roman" w:hint="eastAsia"/>
          <w:sz w:val="32"/>
          <w:szCs w:val="32"/>
        </w:rPr>
        <w:t>240</w:t>
      </w:r>
      <w:r>
        <w:rPr>
          <w:rFonts w:ascii="Times New Roman" w:eastAsia="仿宋" w:hAnsi="Times New Roman" w:hint="eastAsia"/>
          <w:sz w:val="32"/>
          <w:szCs w:val="32"/>
        </w:rPr>
        <w:t>米，入户水泥路</w:t>
      </w:r>
      <w:r>
        <w:rPr>
          <w:rFonts w:ascii="Times New Roman" w:eastAsia="仿宋" w:hAnsi="Times New Roman" w:hint="eastAsia"/>
          <w:sz w:val="32"/>
          <w:szCs w:val="32"/>
        </w:rPr>
        <w:t>400</w:t>
      </w:r>
      <w:r>
        <w:rPr>
          <w:rFonts w:ascii="Times New Roman" w:eastAsia="仿宋" w:hAnsi="Times New Roman" w:hint="eastAsia"/>
          <w:sz w:val="32"/>
          <w:szCs w:val="32"/>
        </w:rPr>
        <w:t>米。农村清洁示范工程建设相关规章制度健全，成立</w:t>
      </w:r>
      <w:r>
        <w:rPr>
          <w:rFonts w:ascii="Times New Roman" w:eastAsia="仿宋" w:hAnsi="Times New Roman" w:hint="eastAsia"/>
          <w:sz w:val="32"/>
          <w:szCs w:val="32"/>
        </w:rPr>
        <w:t>1</w:t>
      </w:r>
      <w:r>
        <w:rPr>
          <w:rFonts w:ascii="Times New Roman" w:eastAsia="仿宋" w:hAnsi="Times New Roman" w:hint="eastAsia"/>
          <w:sz w:val="32"/>
          <w:szCs w:val="32"/>
        </w:rPr>
        <w:t>个物业管理站，并建立了相关规章制度。示范村生活污水和生活垃圾无害化处理率达到</w:t>
      </w:r>
      <w:r>
        <w:rPr>
          <w:rFonts w:ascii="Times New Roman" w:eastAsia="仿宋" w:hAnsi="Times New Roman" w:hint="eastAsia"/>
          <w:sz w:val="32"/>
          <w:szCs w:val="32"/>
        </w:rPr>
        <w:t>90%</w:t>
      </w:r>
      <w:r>
        <w:rPr>
          <w:rFonts w:ascii="Times New Roman" w:eastAsia="仿宋" w:hAnsi="Times New Roman" w:hint="eastAsia"/>
          <w:sz w:val="32"/>
          <w:szCs w:val="32"/>
        </w:rPr>
        <w:t>以上，农业投入品包装袋（瓶）等废弃物处理率达到</w:t>
      </w:r>
      <w:r>
        <w:rPr>
          <w:rFonts w:ascii="Times New Roman" w:eastAsia="仿宋" w:hAnsi="Times New Roman" w:hint="eastAsia"/>
          <w:sz w:val="32"/>
          <w:szCs w:val="32"/>
        </w:rPr>
        <w:t>80%</w:t>
      </w:r>
      <w:r>
        <w:rPr>
          <w:rFonts w:ascii="Times New Roman" w:eastAsia="仿宋" w:hAnsi="Times New Roman" w:hint="eastAsia"/>
          <w:sz w:val="32"/>
          <w:szCs w:val="32"/>
        </w:rPr>
        <w:t>以上，秸杆综合利用率达</w:t>
      </w:r>
      <w:r>
        <w:rPr>
          <w:rFonts w:ascii="Times New Roman" w:eastAsia="仿宋" w:hAnsi="Times New Roman" w:hint="eastAsia"/>
          <w:sz w:val="32"/>
          <w:szCs w:val="32"/>
        </w:rPr>
        <w:t>85%</w:t>
      </w:r>
      <w:r>
        <w:rPr>
          <w:rFonts w:ascii="Times New Roman" w:eastAsia="仿宋" w:hAnsi="Times New Roman" w:hint="eastAsia"/>
          <w:sz w:val="32"/>
          <w:szCs w:val="32"/>
        </w:rPr>
        <w:t>以上，“五项技术”推广入户率达到</w:t>
      </w:r>
      <w:r>
        <w:rPr>
          <w:rFonts w:ascii="Times New Roman" w:eastAsia="仿宋" w:hAnsi="Times New Roman" w:hint="eastAsia"/>
          <w:sz w:val="32"/>
          <w:szCs w:val="32"/>
        </w:rPr>
        <w:t>95%</w:t>
      </w:r>
      <w:r>
        <w:rPr>
          <w:rFonts w:ascii="Times New Roman" w:eastAsia="仿宋" w:hAnsi="Times New Roman" w:hint="eastAsia"/>
          <w:sz w:val="32"/>
          <w:szCs w:val="32"/>
        </w:rPr>
        <w:t>。</w:t>
      </w:r>
    </w:p>
    <w:p w:rsidR="00CE6B82" w:rsidRDefault="006E5C59">
      <w:pPr>
        <w:pStyle w:val="a8"/>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（四）项目效益情况。</w:t>
      </w:r>
    </w:p>
    <w:p w:rsidR="00CE6B82" w:rsidRDefault="006E5C59">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桥上村通过实施农村清洁工程示范村建设后，农村“三废”（畜禽粪便、作物秸秆、生活垃圾和污水）变“三料”（肥料、饲料、燃料），取得了显著的的社会效益、生态效益和经济效益。群众普遍反响良好。</w:t>
      </w:r>
    </w:p>
    <w:p w:rsidR="00CE6B82" w:rsidRDefault="006E5C59">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（一）净化了农业生产环境</w:t>
      </w:r>
    </w:p>
    <w:p w:rsidR="00CE6B82" w:rsidRDefault="006E5C59">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农业生产清洁工程围绕实施“两减一提高”这个重点，通过狠抓生态施肥、病虫草害生态控制等技术，修建了</w:t>
      </w:r>
      <w:r>
        <w:rPr>
          <w:rFonts w:ascii="Times New Roman" w:eastAsia="仿宋" w:hAnsi="Times New Roman" w:hint="eastAsia"/>
          <w:sz w:val="32"/>
          <w:szCs w:val="32"/>
        </w:rPr>
        <w:t>10</w:t>
      </w:r>
      <w:r>
        <w:rPr>
          <w:rFonts w:ascii="Times New Roman" w:eastAsia="仿宋" w:hAnsi="Times New Roman" w:hint="eastAsia"/>
          <w:sz w:val="32"/>
          <w:szCs w:val="32"/>
        </w:rPr>
        <w:t>座农业投入品回收箱，</w:t>
      </w:r>
      <w:r>
        <w:rPr>
          <w:rFonts w:ascii="Times New Roman" w:eastAsia="仿宋" w:hAnsi="Times New Roman" w:hint="eastAsia"/>
          <w:sz w:val="32"/>
          <w:szCs w:val="32"/>
        </w:rPr>
        <w:t>20</w:t>
      </w:r>
      <w:r>
        <w:rPr>
          <w:rFonts w:ascii="Times New Roman" w:eastAsia="仿宋" w:hAnsi="Times New Roman" w:hint="eastAsia"/>
          <w:sz w:val="32"/>
          <w:szCs w:val="32"/>
        </w:rPr>
        <w:t>个田间有机废弃物发酵池，同时投资修建了灌溉沟渠，水泥硬化到公路，该村农业生产环境显著改善。全村稻田、果园在项目实施后，每亩可节约化肥、农药成本</w:t>
      </w:r>
      <w:r>
        <w:rPr>
          <w:rFonts w:ascii="Times New Roman" w:eastAsia="仿宋" w:hAnsi="Times New Roman" w:hint="eastAsia"/>
          <w:sz w:val="32"/>
          <w:szCs w:val="32"/>
        </w:rPr>
        <w:t>24</w:t>
      </w:r>
      <w:r>
        <w:rPr>
          <w:rFonts w:ascii="Times New Roman" w:eastAsia="仿宋" w:hAnsi="Times New Roman" w:hint="eastAsia"/>
          <w:sz w:val="32"/>
          <w:szCs w:val="32"/>
        </w:rPr>
        <w:t>元。此外，还提高了稻米、葡萄的产量和品质。</w:t>
      </w:r>
      <w:r>
        <w:rPr>
          <w:rFonts w:ascii="Times New Roman" w:eastAsia="仿宋" w:hAnsi="Times New Roman" w:hint="eastAsia"/>
          <w:sz w:val="32"/>
          <w:szCs w:val="32"/>
        </w:rPr>
        <w:t xml:space="preserve">   </w:t>
      </w:r>
    </w:p>
    <w:p w:rsidR="00CE6B82" w:rsidRDefault="006E5C59">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（二）美化了农村生活环境</w:t>
      </w:r>
    </w:p>
    <w:p w:rsidR="00CE6B82" w:rsidRDefault="006E5C59">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农村生活环境净化工程实施后，农村生活污水乱排乱放、生活垃圾乱丢乱摆、人畜禽粪便露天堆放、农作物秸秆露天燃烧等现象彻底杜绝。示范村内农业生产废弃物处理率达</w:t>
      </w:r>
      <w:r>
        <w:rPr>
          <w:rFonts w:ascii="Times New Roman" w:eastAsia="仿宋" w:hAnsi="Times New Roman" w:hint="eastAsia"/>
          <w:sz w:val="32"/>
          <w:szCs w:val="32"/>
        </w:rPr>
        <w:t>80%</w:t>
      </w:r>
      <w:r>
        <w:rPr>
          <w:rFonts w:ascii="Times New Roman" w:eastAsia="仿宋" w:hAnsi="Times New Roman" w:hint="eastAsia"/>
          <w:sz w:val="32"/>
          <w:szCs w:val="32"/>
        </w:rPr>
        <w:t>，生活污水处理率达</w:t>
      </w:r>
      <w:r>
        <w:rPr>
          <w:rFonts w:ascii="Times New Roman" w:eastAsia="仿宋" w:hAnsi="Times New Roman" w:hint="eastAsia"/>
          <w:sz w:val="32"/>
          <w:szCs w:val="32"/>
        </w:rPr>
        <w:t>85%</w:t>
      </w:r>
      <w:r>
        <w:rPr>
          <w:rFonts w:ascii="Times New Roman" w:eastAsia="仿宋" w:hAnsi="Times New Roman" w:hint="eastAsia"/>
          <w:sz w:val="32"/>
          <w:szCs w:val="32"/>
        </w:rPr>
        <w:t>、生活垃圾和人畜粪便处理率达</w:t>
      </w:r>
      <w:r>
        <w:rPr>
          <w:rFonts w:ascii="Times New Roman" w:eastAsia="仿宋" w:hAnsi="Times New Roman" w:hint="eastAsia"/>
          <w:sz w:val="32"/>
          <w:szCs w:val="32"/>
        </w:rPr>
        <w:t>85%</w:t>
      </w:r>
      <w:r>
        <w:rPr>
          <w:rFonts w:ascii="Times New Roman" w:eastAsia="仿宋" w:hAnsi="Times New Roman" w:hint="eastAsia"/>
          <w:sz w:val="32"/>
          <w:szCs w:val="32"/>
        </w:rPr>
        <w:t>，秸秆资源化利用率达</w:t>
      </w:r>
      <w:r>
        <w:rPr>
          <w:rFonts w:ascii="Times New Roman" w:eastAsia="仿宋" w:hAnsi="Times New Roman" w:hint="eastAsia"/>
          <w:sz w:val="32"/>
          <w:szCs w:val="32"/>
        </w:rPr>
        <w:t>80%</w:t>
      </w:r>
      <w:r>
        <w:rPr>
          <w:rFonts w:ascii="Times New Roman" w:eastAsia="仿宋" w:hAnsi="Times New Roman" w:hint="eastAsia"/>
          <w:sz w:val="32"/>
          <w:szCs w:val="32"/>
        </w:rPr>
        <w:t>，实现了生活污水净化、生活垃圾分类收集与处理、饮用水清洁卫生的目标，农村脏、乱、差的现象得到彻底改善，改善了农村生产生活环境，村容村貌焕然一新。</w:t>
      </w:r>
    </w:p>
    <w:p w:rsidR="00CE6B82" w:rsidRDefault="006E5C59">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lastRenderedPageBreak/>
        <w:t>（三）改变了农民文明生活习惯</w:t>
      </w:r>
    </w:p>
    <w:p w:rsidR="00CE6B82" w:rsidRDefault="006E5C59">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通过多次培训和发放各类宣传资料，有效地推进了该村农业面源污染防治工程的示范建设，促使示范农户自觉形成了良好的卫生习惯，如生产与生活垃圾分类入池入桶、减少农药化肥使用量，采用生态施肥，进行病虫综合防治等。</w:t>
      </w:r>
    </w:p>
    <w:p w:rsidR="00CE6B82" w:rsidRDefault="006E5C59">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（四）改善了农民群众的身体健康和促进了农民增收</w:t>
      </w:r>
    </w:p>
    <w:p w:rsidR="00CE6B82" w:rsidRDefault="006E5C59">
      <w:pPr>
        <w:pStyle w:val="a8"/>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一方面，清洁了农村公共卫生环境，减少了各种疫病传播。另一方面，减少农药、化肥的使用量，广泛应用生态技术防治病虫草害，有效地净化了农产品源头污染，提高了农产品的质量与安全水平，防治了农业面源污染。项目实施以通过“减量化、再利用、再循环”的循环经济理念为指导，变废为宝，化害为利，大力推广畜禽粪便、生活污水、生活垃圾、秸秆等生产、生活废弃物资源化利用技术，节约了农业生产成本，提高了农业生产效益，增加了农民收入。</w:t>
      </w:r>
    </w:p>
    <w:p w:rsidR="00CE6B82" w:rsidRPr="00C640DD" w:rsidRDefault="006E5C59">
      <w:pPr>
        <w:pStyle w:val="a8"/>
        <w:spacing w:line="510" w:lineRule="exact"/>
        <w:ind w:firstLineChars="200" w:firstLine="643"/>
        <w:rPr>
          <w:rFonts w:ascii="仿宋" w:eastAsia="仿宋" w:hAnsi="仿宋"/>
          <w:b/>
          <w:sz w:val="32"/>
          <w:szCs w:val="32"/>
        </w:rPr>
      </w:pPr>
      <w:r w:rsidRPr="00C640DD">
        <w:rPr>
          <w:rFonts w:ascii="仿宋" w:eastAsia="仿宋" w:hAnsi="仿宋"/>
          <w:b/>
          <w:sz w:val="32"/>
          <w:szCs w:val="32"/>
        </w:rPr>
        <w:t>五、主要经验及做法、存在的问题及原因分析</w:t>
      </w:r>
    </w:p>
    <w:p w:rsidR="00CE6B82" w:rsidRPr="00C640DD" w:rsidRDefault="006E5C59">
      <w:pPr>
        <w:pStyle w:val="a8"/>
        <w:spacing w:line="510" w:lineRule="exact"/>
        <w:ind w:firstLineChars="200" w:firstLine="640"/>
        <w:rPr>
          <w:rFonts w:ascii="仿宋" w:eastAsia="仿宋" w:hAnsi="仿宋"/>
          <w:sz w:val="32"/>
          <w:szCs w:val="32"/>
        </w:rPr>
      </w:pPr>
      <w:r w:rsidRPr="00C640DD">
        <w:rPr>
          <w:rFonts w:ascii="仿宋" w:eastAsia="仿宋" w:hAnsi="仿宋" w:hint="eastAsia"/>
          <w:sz w:val="32"/>
          <w:szCs w:val="32"/>
        </w:rPr>
        <w:t>我县开展农村清洁工程示范村建设项目来，取得了不错的效果。一是通过推广节能减排的农业生产技术，有效防控了农业面源污染，改善了农村的生态环境；二是通过相关基础设施、公共设施的建设，优化了村民的居住环境，改善了农村脏、乱、差现象；三是通过构建农民自我服务、自我发展的农村清洁长效机制，提升了农户自觉爱好环境卫生的意识，为建设资源节约型、环境友好型的社会主义新农村，起到明显的示范作用。同时我们在开展这项工作时也收到了部分村民的意见和建议：</w:t>
      </w:r>
    </w:p>
    <w:p w:rsidR="00CE6B82" w:rsidRPr="00C640DD" w:rsidRDefault="006E5C59">
      <w:pPr>
        <w:pStyle w:val="a8"/>
        <w:spacing w:line="510" w:lineRule="exact"/>
        <w:ind w:firstLineChars="200" w:firstLine="640"/>
        <w:rPr>
          <w:rFonts w:ascii="仿宋" w:eastAsia="仿宋" w:hAnsi="仿宋"/>
          <w:sz w:val="32"/>
          <w:szCs w:val="32"/>
        </w:rPr>
      </w:pPr>
      <w:r w:rsidRPr="00C640DD">
        <w:rPr>
          <w:rFonts w:ascii="仿宋" w:eastAsia="仿宋" w:hAnsi="仿宋" w:hint="eastAsia"/>
          <w:sz w:val="32"/>
          <w:szCs w:val="32"/>
        </w:rPr>
        <w:t>一是受到农村清洁工程示范村建设项目规模和资金的限制，项目资金投入与农户的期望相差悬殊较大，许多农户在项目实施过程中积极性不高，希望上级部门能增加项目资</w:t>
      </w:r>
      <w:r w:rsidRPr="00C640DD">
        <w:rPr>
          <w:rFonts w:ascii="仿宋" w:eastAsia="仿宋" w:hAnsi="仿宋" w:hint="eastAsia"/>
          <w:sz w:val="32"/>
          <w:szCs w:val="32"/>
        </w:rPr>
        <w:lastRenderedPageBreak/>
        <w:t>金投入，并考虑扩大清洁工程项目实施范围，进一步提高农村清洁工程建设的长效机制。</w:t>
      </w:r>
    </w:p>
    <w:p w:rsidR="00CE6B82" w:rsidRPr="00C640DD" w:rsidRDefault="006E5C59">
      <w:pPr>
        <w:pStyle w:val="a8"/>
        <w:spacing w:line="510" w:lineRule="exact"/>
        <w:ind w:firstLineChars="200" w:firstLine="640"/>
        <w:rPr>
          <w:rFonts w:ascii="仿宋" w:eastAsia="仿宋" w:hAnsi="仿宋"/>
          <w:sz w:val="32"/>
          <w:szCs w:val="32"/>
        </w:rPr>
      </w:pPr>
      <w:r w:rsidRPr="00C640DD">
        <w:rPr>
          <w:rFonts w:ascii="仿宋" w:eastAsia="仿宋" w:hAnsi="仿宋" w:hint="eastAsia"/>
          <w:sz w:val="32"/>
          <w:szCs w:val="32"/>
        </w:rPr>
        <w:t>二是农户在进行清洁庭院建设时投入积极性都比较高，而在清洁生产方面进行资金投入或劳力投入时兴趣不大，积极性不高，思想观念有待转变。</w:t>
      </w:r>
    </w:p>
    <w:p w:rsidR="00CE6B82" w:rsidRDefault="00CE6B82">
      <w:pPr>
        <w:widowControl/>
        <w:spacing w:line="510" w:lineRule="exact"/>
        <w:ind w:firstLine="645"/>
        <w:jc w:val="left"/>
        <w:rPr>
          <w:rFonts w:eastAsia="仿宋_GB2312"/>
          <w:sz w:val="32"/>
          <w:szCs w:val="32"/>
        </w:rPr>
      </w:pPr>
    </w:p>
    <w:p w:rsidR="00CE6B82" w:rsidRDefault="006E5C59">
      <w:pPr>
        <w:widowControl/>
        <w:spacing w:line="510" w:lineRule="exact"/>
        <w:ind w:firstLine="645"/>
        <w:jc w:val="left"/>
        <w:rPr>
          <w:rFonts w:eastAsia="仿宋_GB2312"/>
          <w:sz w:val="32"/>
          <w:szCs w:val="32"/>
        </w:rPr>
      </w:pPr>
      <w:r>
        <w:rPr>
          <w:rFonts w:eastAsia="仿宋_GB2312"/>
          <w:sz w:val="32"/>
          <w:szCs w:val="32"/>
        </w:rPr>
        <w:t>附件：</w:t>
      </w:r>
      <w:r>
        <w:rPr>
          <w:rFonts w:eastAsia="仿宋_GB2312" w:hint="eastAsia"/>
          <w:sz w:val="32"/>
          <w:szCs w:val="32"/>
        </w:rPr>
        <w:t>1</w:t>
      </w:r>
      <w:r>
        <w:rPr>
          <w:rFonts w:eastAsia="仿宋_GB2312" w:hint="eastAsia"/>
          <w:sz w:val="32"/>
          <w:szCs w:val="32"/>
        </w:rPr>
        <w:t>、</w:t>
      </w:r>
      <w:r>
        <w:rPr>
          <w:rFonts w:eastAsia="仿宋_GB2312"/>
          <w:sz w:val="32"/>
          <w:szCs w:val="32"/>
        </w:rPr>
        <w:t>项目支出绩效自评表</w:t>
      </w:r>
    </w:p>
    <w:p w:rsidR="00AD1596" w:rsidRPr="00142E43" w:rsidRDefault="006E5C59" w:rsidP="00142E43">
      <w:pPr>
        <w:widowControl/>
        <w:spacing w:line="510" w:lineRule="exact"/>
        <w:ind w:firstLine="645"/>
        <w:jc w:val="left"/>
        <w:rPr>
          <w:rFonts w:eastAsia="仿宋_GB2312"/>
          <w:sz w:val="32"/>
          <w:szCs w:val="32"/>
        </w:rPr>
        <w:sectPr w:rsidR="00AD1596" w:rsidRPr="00142E43">
          <w:pgSz w:w="11906" w:h="16838"/>
          <w:pgMar w:top="1440" w:right="1800" w:bottom="1440" w:left="1800" w:header="851" w:footer="992" w:gutter="0"/>
          <w:cols w:space="720"/>
          <w:docGrid w:type="lines" w:linePitch="312"/>
        </w:sectPr>
      </w:pPr>
      <w:r>
        <w:rPr>
          <w:rFonts w:eastAsia="仿宋_GB2312" w:hint="eastAsia"/>
          <w:sz w:val="32"/>
          <w:szCs w:val="32"/>
        </w:rPr>
        <w:t xml:space="preserve">      2</w:t>
      </w:r>
      <w:r>
        <w:rPr>
          <w:rFonts w:eastAsia="仿宋_GB2312" w:hint="eastAsia"/>
          <w:sz w:val="32"/>
          <w:szCs w:val="32"/>
        </w:rPr>
        <w:t>、项目支出绩效评价共性指标表</w:t>
      </w:r>
    </w:p>
    <w:tbl>
      <w:tblPr>
        <w:tblW w:w="9637" w:type="dxa"/>
        <w:jc w:val="center"/>
        <w:tblLayout w:type="fixed"/>
        <w:tblLook w:val="0000"/>
      </w:tblPr>
      <w:tblGrid>
        <w:gridCol w:w="97"/>
        <w:gridCol w:w="491"/>
        <w:gridCol w:w="980"/>
        <w:gridCol w:w="1112"/>
        <w:gridCol w:w="730"/>
        <w:gridCol w:w="1134"/>
        <w:gridCol w:w="284"/>
        <w:gridCol w:w="850"/>
        <w:gridCol w:w="851"/>
        <w:gridCol w:w="283"/>
        <w:gridCol w:w="284"/>
        <w:gridCol w:w="425"/>
        <w:gridCol w:w="142"/>
        <w:gridCol w:w="709"/>
        <w:gridCol w:w="708"/>
        <w:gridCol w:w="557"/>
      </w:tblGrid>
      <w:tr w:rsidR="00CE6B82">
        <w:trPr>
          <w:gridAfter w:val="1"/>
          <w:wAfter w:w="557" w:type="dxa"/>
          <w:trHeight w:hRule="exact" w:val="349"/>
          <w:jc w:val="center"/>
        </w:trPr>
        <w:tc>
          <w:tcPr>
            <w:tcW w:w="9080" w:type="dxa"/>
            <w:gridSpan w:val="15"/>
            <w:tcBorders>
              <w:top w:val="nil"/>
              <w:left w:val="nil"/>
              <w:bottom w:val="nil"/>
              <w:right w:val="nil"/>
            </w:tcBorders>
            <w:vAlign w:val="center"/>
          </w:tcPr>
          <w:p w:rsidR="00CE6B82" w:rsidRDefault="00AD1596" w:rsidP="00AD1596">
            <w:pPr>
              <w:widowControl/>
              <w:spacing w:line="320" w:lineRule="exact"/>
              <w:rPr>
                <w:b/>
                <w:bCs/>
                <w:kern w:val="0"/>
                <w:sz w:val="32"/>
                <w:szCs w:val="32"/>
              </w:rPr>
            </w:pPr>
            <w:r>
              <w:rPr>
                <w:rFonts w:hint="eastAsia"/>
                <w:b/>
                <w:bCs/>
                <w:kern w:val="0"/>
                <w:sz w:val="32"/>
                <w:szCs w:val="32"/>
              </w:rPr>
              <w:lastRenderedPageBreak/>
              <w:t>附件</w:t>
            </w:r>
            <w:r>
              <w:rPr>
                <w:rFonts w:hint="eastAsia"/>
                <w:b/>
                <w:bCs/>
                <w:kern w:val="0"/>
                <w:sz w:val="32"/>
                <w:szCs w:val="32"/>
              </w:rPr>
              <w:t xml:space="preserve">1               </w:t>
            </w:r>
            <w:r w:rsidR="006E5C59">
              <w:rPr>
                <w:b/>
                <w:bCs/>
                <w:kern w:val="0"/>
                <w:sz w:val="32"/>
                <w:szCs w:val="32"/>
              </w:rPr>
              <w:t>项目支出绩效自评表</w:t>
            </w:r>
          </w:p>
        </w:tc>
      </w:tr>
      <w:tr w:rsidR="00CE6B82">
        <w:trPr>
          <w:gridAfter w:val="1"/>
          <w:wAfter w:w="557" w:type="dxa"/>
          <w:trHeight w:val="201"/>
          <w:jc w:val="center"/>
        </w:trPr>
        <w:tc>
          <w:tcPr>
            <w:tcW w:w="9080" w:type="dxa"/>
            <w:gridSpan w:val="15"/>
            <w:tcBorders>
              <w:top w:val="nil"/>
              <w:left w:val="nil"/>
              <w:bottom w:val="nil"/>
              <w:right w:val="nil"/>
            </w:tcBorders>
          </w:tcPr>
          <w:p w:rsidR="00CE6B82" w:rsidRDefault="006E5C59">
            <w:pPr>
              <w:widowControl/>
              <w:jc w:val="center"/>
              <w:rPr>
                <w:kern w:val="0"/>
                <w:sz w:val="22"/>
                <w:szCs w:val="22"/>
              </w:rPr>
            </w:pPr>
            <w:r>
              <w:rPr>
                <w:kern w:val="0"/>
                <w:sz w:val="22"/>
                <w:szCs w:val="22"/>
              </w:rPr>
              <w:t>（</w:t>
            </w:r>
            <w:r>
              <w:rPr>
                <w:rFonts w:hint="eastAsia"/>
                <w:kern w:val="0"/>
                <w:sz w:val="22"/>
                <w:szCs w:val="22"/>
              </w:rPr>
              <w:t>2020</w:t>
            </w:r>
            <w:r>
              <w:rPr>
                <w:kern w:val="0"/>
                <w:sz w:val="22"/>
                <w:szCs w:val="22"/>
              </w:rPr>
              <w:t>年度）</w:t>
            </w:r>
          </w:p>
        </w:tc>
      </w:tr>
      <w:tr w:rsidR="00CE6B82">
        <w:trPr>
          <w:gridAfter w:val="1"/>
          <w:wAfter w:w="557" w:type="dxa"/>
          <w:trHeight w:hRule="exact" w:val="300"/>
          <w:jc w:val="center"/>
        </w:trPr>
        <w:tc>
          <w:tcPr>
            <w:tcW w:w="1568" w:type="dxa"/>
            <w:gridSpan w:val="3"/>
            <w:tcBorders>
              <w:top w:val="single" w:sz="4" w:space="0" w:color="auto"/>
              <w:left w:val="single" w:sz="4" w:space="0" w:color="auto"/>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农村清洁工程</w:t>
            </w:r>
          </w:p>
        </w:tc>
      </w:tr>
      <w:tr w:rsidR="00CE6B82">
        <w:trPr>
          <w:gridAfter w:val="1"/>
          <w:wAfter w:w="557" w:type="dxa"/>
          <w:trHeight w:hRule="exact" w:val="300"/>
          <w:jc w:val="center"/>
        </w:trPr>
        <w:tc>
          <w:tcPr>
            <w:tcW w:w="1568" w:type="dxa"/>
            <w:gridSpan w:val="3"/>
            <w:tcBorders>
              <w:top w:val="single" w:sz="4" w:space="0" w:color="auto"/>
              <w:left w:val="single" w:sz="4" w:space="0" w:color="auto"/>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CE6B82" w:rsidRDefault="006E5C59">
            <w:pPr>
              <w:widowControl/>
              <w:spacing w:line="240" w:lineRule="exact"/>
              <w:rPr>
                <w:kern w:val="0"/>
                <w:sz w:val="18"/>
                <w:szCs w:val="18"/>
              </w:rPr>
            </w:pPr>
            <w:r>
              <w:rPr>
                <w:rFonts w:hint="eastAsia"/>
                <w:kern w:val="0"/>
                <w:sz w:val="18"/>
                <w:szCs w:val="18"/>
              </w:rPr>
              <w:t>省农业农村厅</w:t>
            </w:r>
          </w:p>
        </w:tc>
        <w:tc>
          <w:tcPr>
            <w:tcW w:w="1134"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中方县农业农村局</w:t>
            </w:r>
          </w:p>
        </w:tc>
      </w:tr>
      <w:tr w:rsidR="00CE6B82">
        <w:trPr>
          <w:gridAfter w:val="1"/>
          <w:wAfter w:w="557" w:type="dxa"/>
          <w:trHeight w:hRule="exact" w:val="595"/>
          <w:jc w:val="center"/>
        </w:trPr>
        <w:tc>
          <w:tcPr>
            <w:tcW w:w="1568" w:type="dxa"/>
            <w:gridSpan w:val="3"/>
            <w:vMerge w:val="restart"/>
            <w:tcBorders>
              <w:top w:val="single" w:sz="4" w:space="0" w:color="auto"/>
              <w:left w:val="single" w:sz="4" w:space="0" w:color="auto"/>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kern w:val="0"/>
                <w:sz w:val="18"/>
                <w:szCs w:val="18"/>
              </w:rPr>
              <w:t>项目资金</w:t>
            </w:r>
            <w:r>
              <w:rPr>
                <w:kern w:val="0"/>
                <w:sz w:val="18"/>
                <w:szCs w:val="18"/>
              </w:rPr>
              <w:br/>
            </w:r>
            <w:r>
              <w:rPr>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1134"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kern w:val="0"/>
                <w:sz w:val="18"/>
                <w:szCs w:val="18"/>
              </w:rPr>
              <w:t>全年预算数</w:t>
            </w:r>
            <w:r>
              <w:rPr>
                <w:color w:val="000000"/>
                <w:kern w:val="0"/>
                <w:sz w:val="20"/>
                <w:szCs w:val="20"/>
              </w:rPr>
              <w:t>（</w:t>
            </w:r>
            <w:r>
              <w:rPr>
                <w:color w:val="000000"/>
                <w:kern w:val="0"/>
                <w:sz w:val="20"/>
                <w:szCs w:val="20"/>
              </w:rPr>
              <w:t>A</w:t>
            </w:r>
            <w:r>
              <w:rPr>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kern w:val="0"/>
                <w:sz w:val="18"/>
                <w:szCs w:val="18"/>
              </w:rPr>
              <w:t>全年执行数</w:t>
            </w:r>
            <w:r>
              <w:rPr>
                <w:color w:val="000000"/>
                <w:kern w:val="0"/>
                <w:sz w:val="20"/>
                <w:szCs w:val="20"/>
              </w:rPr>
              <w:t>（</w:t>
            </w:r>
            <w:r>
              <w:rPr>
                <w:color w:val="000000"/>
                <w:kern w:val="0"/>
                <w:sz w:val="20"/>
                <w:szCs w:val="20"/>
              </w:rPr>
              <w:t>B</w:t>
            </w:r>
            <w:r>
              <w:rPr>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kern w:val="0"/>
                <w:sz w:val="18"/>
                <w:szCs w:val="18"/>
              </w:rPr>
              <w:t>执行率</w:t>
            </w:r>
            <w:r>
              <w:rPr>
                <w:color w:val="000000"/>
                <w:kern w:val="0"/>
                <w:sz w:val="20"/>
                <w:szCs w:val="20"/>
              </w:rPr>
              <w:t>（</w:t>
            </w:r>
            <w:r>
              <w:rPr>
                <w:color w:val="000000"/>
                <w:kern w:val="0"/>
                <w:sz w:val="20"/>
                <w:szCs w:val="20"/>
              </w:rPr>
              <w:t>B/A)</w:t>
            </w:r>
          </w:p>
        </w:tc>
        <w:tc>
          <w:tcPr>
            <w:tcW w:w="708"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kern w:val="0"/>
                <w:sz w:val="18"/>
                <w:szCs w:val="18"/>
              </w:rPr>
              <w:t>得分</w:t>
            </w:r>
          </w:p>
        </w:tc>
      </w:tr>
      <w:tr w:rsidR="00CE6B82">
        <w:trPr>
          <w:gridAfter w:val="1"/>
          <w:wAfter w:w="557" w:type="dxa"/>
          <w:trHeight w:hRule="exact" w:val="300"/>
          <w:jc w:val="center"/>
        </w:trPr>
        <w:tc>
          <w:tcPr>
            <w:tcW w:w="1568" w:type="dxa"/>
            <w:gridSpan w:val="3"/>
            <w:vMerge/>
            <w:tcBorders>
              <w:top w:val="single" w:sz="4" w:space="0" w:color="auto"/>
              <w:left w:val="single" w:sz="4" w:space="0" w:color="auto"/>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CE6B82" w:rsidRDefault="006E5C59">
            <w:pPr>
              <w:widowControl/>
              <w:spacing w:line="240" w:lineRule="exact"/>
              <w:rPr>
                <w:kern w:val="0"/>
                <w:sz w:val="18"/>
                <w:szCs w:val="18"/>
              </w:rPr>
            </w:pPr>
            <w:r>
              <w:rPr>
                <w:kern w:val="0"/>
                <w:sz w:val="18"/>
                <w:szCs w:val="18"/>
              </w:rPr>
              <w:t>年度资金总额</w:t>
            </w:r>
          </w:p>
        </w:tc>
        <w:tc>
          <w:tcPr>
            <w:tcW w:w="1134"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100</w:t>
            </w:r>
          </w:p>
        </w:tc>
        <w:tc>
          <w:tcPr>
            <w:tcW w:w="1134"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100</w:t>
            </w:r>
          </w:p>
        </w:tc>
        <w:tc>
          <w:tcPr>
            <w:tcW w:w="1134"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83.52</w:t>
            </w:r>
          </w:p>
        </w:tc>
        <w:tc>
          <w:tcPr>
            <w:tcW w:w="709"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100%</w:t>
            </w:r>
          </w:p>
        </w:tc>
        <w:tc>
          <w:tcPr>
            <w:tcW w:w="708"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10</w:t>
            </w:r>
          </w:p>
        </w:tc>
      </w:tr>
      <w:tr w:rsidR="00CE6B82">
        <w:trPr>
          <w:gridAfter w:val="1"/>
          <w:wAfter w:w="557" w:type="dxa"/>
          <w:trHeight w:hRule="exact" w:val="300"/>
          <w:jc w:val="center"/>
        </w:trPr>
        <w:tc>
          <w:tcPr>
            <w:tcW w:w="1568" w:type="dxa"/>
            <w:gridSpan w:val="3"/>
            <w:vMerge/>
            <w:tcBorders>
              <w:top w:val="single" w:sz="4" w:space="0" w:color="auto"/>
              <w:left w:val="single" w:sz="4" w:space="0" w:color="auto"/>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100</w:t>
            </w:r>
          </w:p>
        </w:tc>
        <w:tc>
          <w:tcPr>
            <w:tcW w:w="1134"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100</w:t>
            </w:r>
          </w:p>
        </w:tc>
        <w:tc>
          <w:tcPr>
            <w:tcW w:w="1134"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83.52</w:t>
            </w:r>
          </w:p>
        </w:tc>
        <w:tc>
          <w:tcPr>
            <w:tcW w:w="709" w:type="dxa"/>
            <w:gridSpan w:val="2"/>
            <w:tcBorders>
              <w:top w:val="nil"/>
              <w:left w:val="nil"/>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851" w:type="dxa"/>
            <w:gridSpan w:val="2"/>
            <w:tcBorders>
              <w:top w:val="single" w:sz="4" w:space="0" w:color="auto"/>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100%</w:t>
            </w:r>
          </w:p>
        </w:tc>
        <w:tc>
          <w:tcPr>
            <w:tcW w:w="708"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kern w:val="0"/>
                <w:sz w:val="18"/>
                <w:szCs w:val="18"/>
              </w:rPr>
              <w:t>—</w:t>
            </w:r>
          </w:p>
        </w:tc>
      </w:tr>
      <w:tr w:rsidR="00CE6B82">
        <w:trPr>
          <w:gridAfter w:val="1"/>
          <w:wAfter w:w="557" w:type="dxa"/>
          <w:trHeight w:hRule="exact" w:val="300"/>
          <w:jc w:val="center"/>
        </w:trPr>
        <w:tc>
          <w:tcPr>
            <w:tcW w:w="1568" w:type="dxa"/>
            <w:gridSpan w:val="3"/>
            <w:vMerge/>
            <w:tcBorders>
              <w:top w:val="single" w:sz="4" w:space="0" w:color="auto"/>
              <w:left w:val="single" w:sz="4" w:space="0" w:color="auto"/>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kern w:val="0"/>
                <w:sz w:val="18"/>
                <w:szCs w:val="18"/>
              </w:rPr>
              <w:t xml:space="preserve">      </w:t>
            </w:r>
            <w:r>
              <w:rPr>
                <w:kern w:val="0"/>
                <w:sz w:val="18"/>
                <w:szCs w:val="18"/>
              </w:rPr>
              <w:t>上年结转资金</w:t>
            </w:r>
          </w:p>
        </w:tc>
        <w:tc>
          <w:tcPr>
            <w:tcW w:w="1134"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0</w:t>
            </w:r>
          </w:p>
        </w:tc>
        <w:tc>
          <w:tcPr>
            <w:tcW w:w="1134"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0</w:t>
            </w:r>
          </w:p>
        </w:tc>
        <w:tc>
          <w:tcPr>
            <w:tcW w:w="1134"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0</w:t>
            </w:r>
          </w:p>
        </w:tc>
        <w:tc>
          <w:tcPr>
            <w:tcW w:w="709"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kern w:val="0"/>
                <w:sz w:val="18"/>
                <w:szCs w:val="18"/>
              </w:rPr>
              <w:t>—</w:t>
            </w:r>
          </w:p>
        </w:tc>
      </w:tr>
      <w:tr w:rsidR="00CE6B82">
        <w:trPr>
          <w:gridAfter w:val="1"/>
          <w:wAfter w:w="557" w:type="dxa"/>
          <w:trHeight w:hRule="exact" w:val="300"/>
          <w:jc w:val="center"/>
        </w:trPr>
        <w:tc>
          <w:tcPr>
            <w:tcW w:w="1568" w:type="dxa"/>
            <w:gridSpan w:val="3"/>
            <w:vMerge/>
            <w:tcBorders>
              <w:top w:val="single" w:sz="4" w:space="0" w:color="auto"/>
              <w:left w:val="single" w:sz="4" w:space="0" w:color="auto"/>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kern w:val="0"/>
                <w:sz w:val="18"/>
                <w:szCs w:val="18"/>
              </w:rPr>
              <w:t xml:space="preserve">  </w:t>
            </w:r>
            <w:r>
              <w:rPr>
                <w:kern w:val="0"/>
                <w:sz w:val="18"/>
                <w:szCs w:val="18"/>
              </w:rPr>
              <w:t>其他资金</w:t>
            </w:r>
          </w:p>
        </w:tc>
        <w:tc>
          <w:tcPr>
            <w:tcW w:w="1134" w:type="dxa"/>
            <w:tcBorders>
              <w:top w:val="nil"/>
              <w:left w:val="nil"/>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kern w:val="0"/>
                <w:sz w:val="18"/>
                <w:szCs w:val="18"/>
              </w:rPr>
              <w:t>—</w:t>
            </w:r>
          </w:p>
        </w:tc>
      </w:tr>
      <w:tr w:rsidR="00CE6B82">
        <w:trPr>
          <w:gridAfter w:val="1"/>
          <w:wAfter w:w="557" w:type="dxa"/>
          <w:trHeight w:hRule="exact" w:val="300"/>
          <w:jc w:val="center"/>
        </w:trPr>
        <w:tc>
          <w:tcPr>
            <w:tcW w:w="588" w:type="dxa"/>
            <w:gridSpan w:val="2"/>
            <w:vMerge w:val="restart"/>
            <w:tcBorders>
              <w:top w:val="nil"/>
              <w:left w:val="single" w:sz="4" w:space="0" w:color="auto"/>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kern w:val="0"/>
                <w:sz w:val="18"/>
                <w:szCs w:val="18"/>
              </w:rPr>
              <w:t>实际完成情况</w:t>
            </w:r>
          </w:p>
        </w:tc>
      </w:tr>
      <w:tr w:rsidR="00CE6B82">
        <w:trPr>
          <w:gridAfter w:val="1"/>
          <w:wAfter w:w="557" w:type="dxa"/>
          <w:trHeight w:hRule="exact" w:val="2028"/>
          <w:jc w:val="center"/>
        </w:trPr>
        <w:tc>
          <w:tcPr>
            <w:tcW w:w="588" w:type="dxa"/>
            <w:gridSpan w:val="2"/>
            <w:vMerge/>
            <w:tcBorders>
              <w:top w:val="nil"/>
              <w:left w:val="single" w:sz="4" w:space="0" w:color="auto"/>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在项目村实施农业面源污染防治工程，推广“五项技术”；完成农村清洁庭院改造</w:t>
            </w:r>
            <w:r>
              <w:rPr>
                <w:rFonts w:hint="eastAsia"/>
                <w:kern w:val="0"/>
                <w:sz w:val="18"/>
                <w:szCs w:val="18"/>
              </w:rPr>
              <w:t>30</w:t>
            </w:r>
            <w:r>
              <w:rPr>
                <w:rFonts w:hint="eastAsia"/>
                <w:kern w:val="0"/>
                <w:sz w:val="18"/>
                <w:szCs w:val="18"/>
              </w:rPr>
              <w:t>户，修建生态塘</w:t>
            </w:r>
            <w:r>
              <w:rPr>
                <w:rFonts w:hint="eastAsia"/>
                <w:kern w:val="0"/>
                <w:sz w:val="18"/>
                <w:szCs w:val="18"/>
              </w:rPr>
              <w:t>2</w:t>
            </w:r>
            <w:r>
              <w:rPr>
                <w:rFonts w:hint="eastAsia"/>
                <w:kern w:val="0"/>
                <w:sz w:val="18"/>
                <w:szCs w:val="18"/>
              </w:rPr>
              <w:t>座，农业投入品废物回收集池</w:t>
            </w:r>
            <w:r>
              <w:rPr>
                <w:rFonts w:hint="eastAsia"/>
                <w:kern w:val="0"/>
                <w:sz w:val="18"/>
                <w:szCs w:val="18"/>
              </w:rPr>
              <w:t>10</w:t>
            </w:r>
            <w:r>
              <w:rPr>
                <w:rFonts w:hint="eastAsia"/>
                <w:kern w:val="0"/>
                <w:sz w:val="18"/>
                <w:szCs w:val="18"/>
              </w:rPr>
              <w:t>个，农田有机废弃物发酵池</w:t>
            </w:r>
            <w:r>
              <w:rPr>
                <w:rFonts w:hint="eastAsia"/>
                <w:kern w:val="0"/>
                <w:sz w:val="18"/>
                <w:szCs w:val="18"/>
              </w:rPr>
              <w:t>20</w:t>
            </w:r>
            <w:r>
              <w:rPr>
                <w:rFonts w:hint="eastAsia"/>
                <w:kern w:val="0"/>
                <w:sz w:val="18"/>
                <w:szCs w:val="18"/>
              </w:rPr>
              <w:t>个，修建房前屋后暗排沟</w:t>
            </w:r>
            <w:r>
              <w:rPr>
                <w:rFonts w:hint="eastAsia"/>
                <w:kern w:val="0"/>
                <w:sz w:val="18"/>
                <w:szCs w:val="18"/>
              </w:rPr>
              <w:t>640</w:t>
            </w:r>
            <w:r>
              <w:rPr>
                <w:rFonts w:hint="eastAsia"/>
                <w:kern w:val="0"/>
                <w:sz w:val="18"/>
                <w:szCs w:val="18"/>
              </w:rPr>
              <w:t>米，花台</w:t>
            </w:r>
            <w:r>
              <w:rPr>
                <w:rFonts w:hint="eastAsia"/>
                <w:kern w:val="0"/>
                <w:sz w:val="18"/>
                <w:szCs w:val="18"/>
              </w:rPr>
              <w:t>240</w:t>
            </w:r>
            <w:r>
              <w:rPr>
                <w:rFonts w:hint="eastAsia"/>
                <w:kern w:val="0"/>
                <w:sz w:val="18"/>
                <w:szCs w:val="18"/>
              </w:rPr>
              <w:t>米，入户水泥路</w:t>
            </w:r>
            <w:r>
              <w:rPr>
                <w:rFonts w:hint="eastAsia"/>
                <w:kern w:val="0"/>
                <w:sz w:val="18"/>
                <w:szCs w:val="18"/>
              </w:rPr>
              <w:t>400</w:t>
            </w:r>
            <w:r>
              <w:rPr>
                <w:rFonts w:hint="eastAsia"/>
                <w:kern w:val="0"/>
                <w:sz w:val="18"/>
                <w:szCs w:val="18"/>
              </w:rPr>
              <w:t>米。成立了物业管理站</w:t>
            </w:r>
            <w:r>
              <w:rPr>
                <w:rFonts w:hint="eastAsia"/>
                <w:kern w:val="0"/>
                <w:sz w:val="18"/>
                <w:szCs w:val="18"/>
              </w:rPr>
              <w:t>1</w:t>
            </w:r>
            <w:r>
              <w:rPr>
                <w:rFonts w:hint="eastAsia"/>
                <w:kern w:val="0"/>
                <w:sz w:val="18"/>
                <w:szCs w:val="18"/>
              </w:rPr>
              <w:t>个，构建长效机制。示范村生活污水和生活垃圾无害化处理率达到</w:t>
            </w:r>
            <w:r>
              <w:rPr>
                <w:rFonts w:hint="eastAsia"/>
                <w:kern w:val="0"/>
                <w:sz w:val="18"/>
                <w:szCs w:val="18"/>
              </w:rPr>
              <w:t>90%</w:t>
            </w:r>
            <w:r>
              <w:rPr>
                <w:rFonts w:hint="eastAsia"/>
                <w:kern w:val="0"/>
                <w:sz w:val="18"/>
                <w:szCs w:val="18"/>
              </w:rPr>
              <w:t>以上，农业投入品包装袋（瓶）等废弃物处理率达到</w:t>
            </w:r>
            <w:r>
              <w:rPr>
                <w:rFonts w:hint="eastAsia"/>
                <w:kern w:val="0"/>
                <w:sz w:val="18"/>
                <w:szCs w:val="18"/>
              </w:rPr>
              <w:t>80%</w:t>
            </w:r>
            <w:r>
              <w:rPr>
                <w:rFonts w:hint="eastAsia"/>
                <w:kern w:val="0"/>
                <w:sz w:val="18"/>
                <w:szCs w:val="18"/>
              </w:rPr>
              <w:t>以上，秸杆综合利用率达</w:t>
            </w:r>
            <w:r>
              <w:rPr>
                <w:rFonts w:hint="eastAsia"/>
                <w:kern w:val="0"/>
                <w:sz w:val="18"/>
                <w:szCs w:val="18"/>
              </w:rPr>
              <w:t>85%</w:t>
            </w:r>
            <w:r>
              <w:rPr>
                <w:rFonts w:hint="eastAsia"/>
                <w:kern w:val="0"/>
                <w:sz w:val="18"/>
                <w:szCs w:val="18"/>
              </w:rPr>
              <w:t>以上，“五项技术”推广入户率达到</w:t>
            </w:r>
            <w:r>
              <w:rPr>
                <w:rFonts w:hint="eastAsia"/>
                <w:kern w:val="0"/>
                <w:sz w:val="18"/>
                <w:szCs w:val="18"/>
              </w:rPr>
              <w:t>95%</w:t>
            </w:r>
            <w:r>
              <w:rPr>
                <w:rFonts w:hint="eastAsia"/>
                <w:kern w:val="0"/>
                <w:sz w:val="18"/>
                <w:szCs w:val="18"/>
              </w:rPr>
              <w:t>。</w:t>
            </w:r>
          </w:p>
        </w:tc>
        <w:tc>
          <w:tcPr>
            <w:tcW w:w="3402" w:type="dxa"/>
            <w:gridSpan w:val="7"/>
            <w:tcBorders>
              <w:top w:val="single" w:sz="4" w:space="0" w:color="auto"/>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完成率</w:t>
            </w:r>
            <w:r>
              <w:rPr>
                <w:rFonts w:hint="eastAsia"/>
                <w:kern w:val="0"/>
                <w:sz w:val="18"/>
                <w:szCs w:val="18"/>
              </w:rPr>
              <w:t>100%</w:t>
            </w:r>
          </w:p>
        </w:tc>
      </w:tr>
      <w:tr w:rsidR="00CE6B82">
        <w:trPr>
          <w:gridAfter w:val="1"/>
          <w:wAfter w:w="557" w:type="dxa"/>
          <w:trHeight w:hRule="exact" w:val="533"/>
          <w:jc w:val="center"/>
        </w:trPr>
        <w:tc>
          <w:tcPr>
            <w:tcW w:w="588" w:type="dxa"/>
            <w:gridSpan w:val="2"/>
            <w:vMerge w:val="restart"/>
            <w:tcBorders>
              <w:top w:val="nil"/>
              <w:left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kern w:val="0"/>
                <w:sz w:val="18"/>
                <w:szCs w:val="18"/>
              </w:rPr>
              <w:t>绩</w:t>
            </w:r>
            <w:r>
              <w:rPr>
                <w:kern w:val="0"/>
                <w:sz w:val="18"/>
                <w:szCs w:val="18"/>
              </w:rPr>
              <w:br/>
            </w:r>
            <w:r>
              <w:rPr>
                <w:kern w:val="0"/>
                <w:sz w:val="18"/>
                <w:szCs w:val="18"/>
              </w:rPr>
              <w:t>效</w:t>
            </w:r>
            <w:r>
              <w:rPr>
                <w:kern w:val="0"/>
                <w:sz w:val="18"/>
                <w:szCs w:val="18"/>
              </w:rPr>
              <w:br/>
            </w:r>
            <w:r>
              <w:rPr>
                <w:kern w:val="0"/>
                <w:sz w:val="18"/>
                <w:szCs w:val="18"/>
              </w:rPr>
              <w:t>指</w:t>
            </w:r>
            <w:r>
              <w:rPr>
                <w:kern w:val="0"/>
                <w:sz w:val="18"/>
                <w:szCs w:val="18"/>
              </w:rPr>
              <w:br/>
            </w:r>
            <w:r>
              <w:rPr>
                <w:kern w:val="0"/>
                <w:sz w:val="18"/>
                <w:szCs w:val="18"/>
              </w:rPr>
              <w:t>标</w:t>
            </w:r>
          </w:p>
        </w:tc>
        <w:tc>
          <w:tcPr>
            <w:tcW w:w="980"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kern w:val="0"/>
                <w:sz w:val="18"/>
                <w:szCs w:val="18"/>
              </w:rPr>
              <w:t>一级指标</w:t>
            </w:r>
          </w:p>
        </w:tc>
        <w:tc>
          <w:tcPr>
            <w:tcW w:w="1112"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kern w:val="0"/>
                <w:sz w:val="18"/>
                <w:szCs w:val="18"/>
              </w:rPr>
              <w:t>三级指标</w:t>
            </w:r>
          </w:p>
        </w:tc>
        <w:tc>
          <w:tcPr>
            <w:tcW w:w="850"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kern w:val="0"/>
                <w:sz w:val="18"/>
                <w:szCs w:val="18"/>
              </w:rPr>
              <w:t>年度</w:t>
            </w:r>
          </w:p>
          <w:p w:rsidR="00CE6B82" w:rsidRDefault="006E5C59">
            <w:pPr>
              <w:widowControl/>
              <w:spacing w:line="240" w:lineRule="exact"/>
              <w:jc w:val="center"/>
              <w:rPr>
                <w:kern w:val="0"/>
                <w:sz w:val="18"/>
                <w:szCs w:val="18"/>
              </w:rPr>
            </w:pPr>
            <w:r>
              <w:rPr>
                <w:kern w:val="0"/>
                <w:sz w:val="18"/>
                <w:szCs w:val="18"/>
              </w:rPr>
              <w:t>指标值</w:t>
            </w:r>
          </w:p>
        </w:tc>
        <w:tc>
          <w:tcPr>
            <w:tcW w:w="851"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kern w:val="0"/>
                <w:sz w:val="18"/>
                <w:szCs w:val="18"/>
              </w:rPr>
              <w:t>实际</w:t>
            </w:r>
          </w:p>
          <w:p w:rsidR="00CE6B82" w:rsidRDefault="006E5C59">
            <w:pPr>
              <w:widowControl/>
              <w:spacing w:line="240" w:lineRule="exact"/>
              <w:jc w:val="center"/>
              <w:rPr>
                <w:kern w:val="0"/>
                <w:sz w:val="18"/>
                <w:szCs w:val="18"/>
              </w:rPr>
            </w:pPr>
            <w:r>
              <w:rPr>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kern w:val="0"/>
                <w:sz w:val="18"/>
                <w:szCs w:val="18"/>
              </w:rPr>
              <w:t>分值</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kern w:val="0"/>
                <w:sz w:val="18"/>
                <w:szCs w:val="18"/>
              </w:rPr>
              <w:t>偏差原因分析及改进措施</w:t>
            </w:r>
          </w:p>
        </w:tc>
      </w:tr>
      <w:tr w:rsidR="00CE6B82">
        <w:trPr>
          <w:gridAfter w:val="1"/>
          <w:wAfter w:w="557" w:type="dxa"/>
          <w:trHeight w:hRule="exact" w:val="590"/>
          <w:jc w:val="center"/>
        </w:trPr>
        <w:tc>
          <w:tcPr>
            <w:tcW w:w="588" w:type="dxa"/>
            <w:gridSpan w:val="2"/>
            <w:vMerge/>
            <w:tcBorders>
              <w:left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kern w:val="0"/>
                <w:sz w:val="18"/>
                <w:szCs w:val="18"/>
              </w:rPr>
              <w:t>产出指标</w:t>
            </w:r>
            <w:r>
              <w:rPr>
                <w:kern w:val="0"/>
                <w:sz w:val="20"/>
                <w:szCs w:val="20"/>
              </w:rPr>
              <w:t>(50</w:t>
            </w:r>
            <w:r>
              <w:rPr>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CE6B82" w:rsidRDefault="006E5C59">
            <w:pPr>
              <w:widowControl/>
              <w:spacing w:line="240" w:lineRule="exact"/>
              <w:jc w:val="left"/>
              <w:rPr>
                <w:color w:val="000000"/>
                <w:kern w:val="0"/>
                <w:sz w:val="18"/>
                <w:szCs w:val="18"/>
              </w:rPr>
            </w:pPr>
            <w:r>
              <w:rPr>
                <w:color w:val="000000"/>
                <w:kern w:val="0"/>
                <w:sz w:val="18"/>
                <w:szCs w:val="18"/>
              </w:rPr>
              <w:t>指</w:t>
            </w:r>
            <w:r>
              <w:rPr>
                <w:rFonts w:hint="eastAsia"/>
                <w:kern w:val="0"/>
                <w:sz w:val="18"/>
                <w:szCs w:val="18"/>
              </w:rPr>
              <w:t>农村清洁庭院改造</w:t>
            </w:r>
          </w:p>
        </w:tc>
        <w:tc>
          <w:tcPr>
            <w:tcW w:w="850"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30</w:t>
            </w:r>
            <w:r>
              <w:rPr>
                <w:rFonts w:hint="eastAsia"/>
                <w:kern w:val="0"/>
                <w:sz w:val="18"/>
                <w:szCs w:val="18"/>
              </w:rPr>
              <w:t>户</w:t>
            </w:r>
          </w:p>
        </w:tc>
        <w:tc>
          <w:tcPr>
            <w:tcW w:w="851"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30</w:t>
            </w:r>
            <w:r>
              <w:rPr>
                <w:rFonts w:hint="eastAsia"/>
                <w:kern w:val="0"/>
                <w:sz w:val="18"/>
                <w:szCs w:val="18"/>
              </w:rPr>
              <w:t>户</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3</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3</w:t>
            </w:r>
          </w:p>
        </w:tc>
        <w:tc>
          <w:tcPr>
            <w:tcW w:w="1417" w:type="dxa"/>
            <w:gridSpan w:val="2"/>
            <w:tcBorders>
              <w:top w:val="single" w:sz="4" w:space="0" w:color="auto"/>
              <w:left w:val="nil"/>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r>
      <w:tr w:rsidR="00CE6B82">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CE6B82" w:rsidRDefault="006E5C59">
            <w:pPr>
              <w:widowControl/>
              <w:spacing w:line="240" w:lineRule="exact"/>
              <w:jc w:val="left"/>
              <w:rPr>
                <w:rFonts w:ascii="宋体" w:hAnsi="宋体"/>
                <w:color w:val="000000"/>
                <w:kern w:val="0"/>
                <w:sz w:val="18"/>
                <w:szCs w:val="18"/>
              </w:rPr>
            </w:pPr>
            <w:r>
              <w:rPr>
                <w:rFonts w:ascii="宋体" w:hAnsi="宋体" w:hint="eastAsia"/>
                <w:kern w:val="0"/>
                <w:sz w:val="18"/>
                <w:szCs w:val="18"/>
              </w:rPr>
              <w:t>修建生态塘</w:t>
            </w:r>
          </w:p>
        </w:tc>
        <w:tc>
          <w:tcPr>
            <w:tcW w:w="850"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rFonts w:ascii="宋体" w:hAnsi="宋体"/>
                <w:kern w:val="0"/>
                <w:sz w:val="18"/>
                <w:szCs w:val="18"/>
              </w:rPr>
            </w:pPr>
            <w:r>
              <w:rPr>
                <w:rFonts w:ascii="宋体" w:hAnsi="宋体" w:hint="eastAsia"/>
                <w:kern w:val="0"/>
                <w:sz w:val="18"/>
                <w:szCs w:val="18"/>
              </w:rPr>
              <w:t>2座</w:t>
            </w:r>
          </w:p>
        </w:tc>
        <w:tc>
          <w:tcPr>
            <w:tcW w:w="851"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rFonts w:ascii="宋体" w:hAnsi="宋体"/>
                <w:kern w:val="0"/>
                <w:sz w:val="18"/>
                <w:szCs w:val="18"/>
              </w:rPr>
            </w:pPr>
            <w:r>
              <w:rPr>
                <w:rFonts w:ascii="宋体" w:hAnsi="宋体" w:hint="eastAsia"/>
                <w:kern w:val="0"/>
                <w:sz w:val="18"/>
                <w:szCs w:val="18"/>
              </w:rPr>
              <w:t>2座</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rFonts w:ascii="宋体" w:hAnsi="宋体"/>
                <w:kern w:val="0"/>
                <w:sz w:val="18"/>
                <w:szCs w:val="18"/>
              </w:rPr>
            </w:pPr>
            <w:r>
              <w:rPr>
                <w:rFonts w:ascii="宋体" w:hAnsi="宋体" w:hint="eastAsia"/>
                <w:kern w:val="0"/>
                <w:sz w:val="18"/>
                <w:szCs w:val="18"/>
              </w:rPr>
              <w:t>3</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rFonts w:ascii="宋体" w:hAnsi="宋体"/>
                <w:kern w:val="0"/>
                <w:sz w:val="18"/>
                <w:szCs w:val="18"/>
              </w:rPr>
            </w:pPr>
            <w:r>
              <w:rPr>
                <w:rFonts w:ascii="宋体" w:hAnsi="宋体" w:hint="eastAsia"/>
                <w:kern w:val="0"/>
                <w:sz w:val="18"/>
                <w:szCs w:val="18"/>
              </w:rPr>
              <w:t>3</w:t>
            </w:r>
          </w:p>
        </w:tc>
        <w:tc>
          <w:tcPr>
            <w:tcW w:w="1417" w:type="dxa"/>
            <w:gridSpan w:val="2"/>
            <w:tcBorders>
              <w:top w:val="single" w:sz="4" w:space="0" w:color="auto"/>
              <w:left w:val="nil"/>
              <w:bottom w:val="single" w:sz="4" w:space="0" w:color="auto"/>
              <w:right w:val="single" w:sz="4" w:space="0" w:color="auto"/>
            </w:tcBorders>
            <w:vAlign w:val="center"/>
          </w:tcPr>
          <w:p w:rsidR="00CE6B82" w:rsidRDefault="00CE6B82">
            <w:pPr>
              <w:widowControl/>
              <w:spacing w:line="240" w:lineRule="exact"/>
              <w:jc w:val="center"/>
              <w:rPr>
                <w:rFonts w:ascii="宋体" w:hAnsi="宋体"/>
                <w:kern w:val="0"/>
                <w:sz w:val="18"/>
                <w:szCs w:val="18"/>
              </w:rPr>
            </w:pPr>
          </w:p>
        </w:tc>
      </w:tr>
      <w:tr w:rsidR="00CE6B82">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CE6B82" w:rsidRDefault="006E5C59">
            <w:pPr>
              <w:widowControl/>
              <w:spacing w:line="240" w:lineRule="exact"/>
              <w:jc w:val="left"/>
              <w:rPr>
                <w:rFonts w:ascii="宋体" w:hAnsi="宋体"/>
                <w:color w:val="000000"/>
                <w:kern w:val="0"/>
                <w:sz w:val="18"/>
                <w:szCs w:val="18"/>
              </w:rPr>
            </w:pPr>
            <w:r>
              <w:rPr>
                <w:rFonts w:ascii="宋体" w:hAnsi="宋体" w:hint="eastAsia"/>
                <w:kern w:val="0"/>
                <w:sz w:val="18"/>
                <w:szCs w:val="18"/>
              </w:rPr>
              <w:t>农业投入品废物回收集池</w:t>
            </w:r>
          </w:p>
        </w:tc>
        <w:tc>
          <w:tcPr>
            <w:tcW w:w="850"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rFonts w:ascii="宋体" w:hAnsi="宋体"/>
                <w:kern w:val="0"/>
                <w:sz w:val="18"/>
                <w:szCs w:val="18"/>
              </w:rPr>
            </w:pPr>
            <w:r>
              <w:rPr>
                <w:rFonts w:ascii="宋体" w:hAnsi="宋体" w:hint="eastAsia"/>
                <w:kern w:val="0"/>
                <w:sz w:val="18"/>
                <w:szCs w:val="18"/>
              </w:rPr>
              <w:t>10个</w:t>
            </w:r>
          </w:p>
        </w:tc>
        <w:tc>
          <w:tcPr>
            <w:tcW w:w="851"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rFonts w:ascii="宋体" w:hAnsi="宋体"/>
                <w:kern w:val="0"/>
                <w:sz w:val="18"/>
                <w:szCs w:val="18"/>
              </w:rPr>
            </w:pPr>
            <w:r>
              <w:rPr>
                <w:rFonts w:ascii="宋体" w:hAnsi="宋体" w:hint="eastAsia"/>
                <w:kern w:val="0"/>
                <w:sz w:val="18"/>
                <w:szCs w:val="18"/>
              </w:rPr>
              <w:t>10个</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rFonts w:ascii="宋体" w:hAnsi="宋体"/>
                <w:kern w:val="0"/>
                <w:sz w:val="18"/>
                <w:szCs w:val="18"/>
              </w:rPr>
            </w:pPr>
            <w:r>
              <w:rPr>
                <w:rFonts w:ascii="宋体" w:hAnsi="宋体" w:hint="eastAsia"/>
                <w:kern w:val="0"/>
                <w:sz w:val="18"/>
                <w:szCs w:val="18"/>
              </w:rPr>
              <w:t>3</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rFonts w:ascii="宋体" w:hAnsi="宋体"/>
                <w:kern w:val="0"/>
                <w:sz w:val="18"/>
                <w:szCs w:val="18"/>
              </w:rPr>
            </w:pPr>
            <w:r>
              <w:rPr>
                <w:rFonts w:ascii="宋体" w:hAnsi="宋体" w:hint="eastAsia"/>
                <w:kern w:val="0"/>
                <w:sz w:val="18"/>
                <w:szCs w:val="18"/>
              </w:rPr>
              <w:t>3</w:t>
            </w:r>
          </w:p>
        </w:tc>
        <w:tc>
          <w:tcPr>
            <w:tcW w:w="1417" w:type="dxa"/>
            <w:gridSpan w:val="2"/>
            <w:tcBorders>
              <w:top w:val="single" w:sz="4" w:space="0" w:color="auto"/>
              <w:left w:val="nil"/>
              <w:bottom w:val="single" w:sz="4" w:space="0" w:color="auto"/>
              <w:right w:val="single" w:sz="4" w:space="0" w:color="auto"/>
            </w:tcBorders>
            <w:vAlign w:val="center"/>
          </w:tcPr>
          <w:p w:rsidR="00CE6B82" w:rsidRDefault="00CE6B82">
            <w:pPr>
              <w:widowControl/>
              <w:spacing w:line="240" w:lineRule="exact"/>
              <w:jc w:val="center"/>
              <w:rPr>
                <w:rFonts w:ascii="宋体" w:hAnsi="宋体"/>
                <w:kern w:val="0"/>
                <w:sz w:val="18"/>
                <w:szCs w:val="18"/>
              </w:rPr>
            </w:pPr>
          </w:p>
        </w:tc>
      </w:tr>
      <w:tr w:rsidR="00CE6B82">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CE6B82" w:rsidRDefault="006E5C59">
            <w:pPr>
              <w:widowControl/>
              <w:spacing w:line="240" w:lineRule="exact"/>
              <w:jc w:val="left"/>
              <w:rPr>
                <w:rFonts w:ascii="宋体" w:hAnsi="宋体"/>
                <w:color w:val="000000"/>
                <w:kern w:val="0"/>
                <w:sz w:val="18"/>
                <w:szCs w:val="18"/>
              </w:rPr>
            </w:pPr>
            <w:r>
              <w:rPr>
                <w:rFonts w:ascii="宋体" w:hAnsi="宋体" w:hint="eastAsia"/>
                <w:kern w:val="0"/>
                <w:sz w:val="18"/>
                <w:szCs w:val="18"/>
              </w:rPr>
              <w:t>农田有机废弃物发酵池</w:t>
            </w:r>
          </w:p>
        </w:tc>
        <w:tc>
          <w:tcPr>
            <w:tcW w:w="850"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rFonts w:ascii="宋体" w:hAnsi="宋体"/>
                <w:kern w:val="0"/>
                <w:sz w:val="18"/>
                <w:szCs w:val="18"/>
              </w:rPr>
            </w:pPr>
            <w:r>
              <w:rPr>
                <w:rFonts w:ascii="宋体" w:hAnsi="宋体" w:hint="eastAsia"/>
                <w:kern w:val="0"/>
                <w:sz w:val="18"/>
                <w:szCs w:val="18"/>
              </w:rPr>
              <w:t>20个</w:t>
            </w:r>
          </w:p>
        </w:tc>
        <w:tc>
          <w:tcPr>
            <w:tcW w:w="851"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rFonts w:ascii="宋体" w:hAnsi="宋体"/>
                <w:kern w:val="0"/>
                <w:sz w:val="18"/>
                <w:szCs w:val="18"/>
              </w:rPr>
            </w:pPr>
            <w:r>
              <w:rPr>
                <w:rFonts w:ascii="宋体" w:hAnsi="宋体" w:hint="eastAsia"/>
                <w:kern w:val="0"/>
                <w:sz w:val="18"/>
                <w:szCs w:val="18"/>
              </w:rPr>
              <w:t>20个</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rFonts w:ascii="宋体" w:hAnsi="宋体"/>
                <w:kern w:val="0"/>
                <w:sz w:val="18"/>
                <w:szCs w:val="18"/>
              </w:rPr>
            </w:pPr>
            <w:r>
              <w:rPr>
                <w:rFonts w:ascii="宋体" w:hAnsi="宋体" w:hint="eastAsia"/>
                <w:kern w:val="0"/>
                <w:sz w:val="18"/>
                <w:szCs w:val="18"/>
              </w:rPr>
              <w:t>3</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rFonts w:ascii="宋体" w:hAnsi="宋体"/>
                <w:kern w:val="0"/>
                <w:sz w:val="18"/>
                <w:szCs w:val="18"/>
              </w:rPr>
            </w:pPr>
            <w:r>
              <w:rPr>
                <w:rFonts w:ascii="宋体" w:hAnsi="宋体" w:hint="eastAsia"/>
                <w:kern w:val="0"/>
                <w:sz w:val="18"/>
                <w:szCs w:val="18"/>
              </w:rPr>
              <w:t>3</w:t>
            </w:r>
          </w:p>
        </w:tc>
        <w:tc>
          <w:tcPr>
            <w:tcW w:w="1417" w:type="dxa"/>
            <w:gridSpan w:val="2"/>
            <w:tcBorders>
              <w:top w:val="single" w:sz="4" w:space="0" w:color="auto"/>
              <w:left w:val="nil"/>
              <w:bottom w:val="single" w:sz="4" w:space="0" w:color="auto"/>
              <w:right w:val="single" w:sz="4" w:space="0" w:color="auto"/>
            </w:tcBorders>
            <w:vAlign w:val="center"/>
          </w:tcPr>
          <w:p w:rsidR="00CE6B82" w:rsidRDefault="00CE6B82">
            <w:pPr>
              <w:widowControl/>
              <w:spacing w:line="240" w:lineRule="exact"/>
              <w:jc w:val="center"/>
              <w:rPr>
                <w:rFonts w:ascii="宋体" w:hAnsi="宋体"/>
                <w:kern w:val="0"/>
                <w:sz w:val="18"/>
                <w:szCs w:val="18"/>
              </w:rPr>
            </w:pPr>
          </w:p>
        </w:tc>
      </w:tr>
      <w:tr w:rsidR="00CE6B82">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CE6B82" w:rsidRDefault="006E5C59">
            <w:pPr>
              <w:widowControl/>
              <w:spacing w:line="240" w:lineRule="exact"/>
              <w:jc w:val="left"/>
              <w:rPr>
                <w:rFonts w:ascii="宋体" w:hAnsi="宋体"/>
                <w:color w:val="000000"/>
                <w:kern w:val="0"/>
                <w:sz w:val="18"/>
                <w:szCs w:val="18"/>
              </w:rPr>
            </w:pPr>
            <w:r>
              <w:rPr>
                <w:rFonts w:ascii="宋体" w:hAnsi="宋体" w:hint="eastAsia"/>
                <w:kern w:val="0"/>
                <w:sz w:val="18"/>
                <w:szCs w:val="18"/>
              </w:rPr>
              <w:t>暗排沟</w:t>
            </w:r>
          </w:p>
        </w:tc>
        <w:tc>
          <w:tcPr>
            <w:tcW w:w="850"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rFonts w:ascii="宋体" w:hAnsi="宋体"/>
                <w:kern w:val="0"/>
                <w:sz w:val="18"/>
                <w:szCs w:val="18"/>
              </w:rPr>
            </w:pPr>
            <w:r>
              <w:rPr>
                <w:rFonts w:ascii="宋体" w:hAnsi="宋体" w:hint="eastAsia"/>
                <w:kern w:val="0"/>
                <w:sz w:val="18"/>
                <w:szCs w:val="18"/>
              </w:rPr>
              <w:t>640米</w:t>
            </w:r>
          </w:p>
        </w:tc>
        <w:tc>
          <w:tcPr>
            <w:tcW w:w="851"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rFonts w:ascii="宋体" w:hAnsi="宋体"/>
                <w:kern w:val="0"/>
                <w:sz w:val="18"/>
                <w:szCs w:val="18"/>
              </w:rPr>
            </w:pPr>
            <w:r>
              <w:rPr>
                <w:rFonts w:ascii="宋体" w:hAnsi="宋体" w:hint="eastAsia"/>
                <w:kern w:val="0"/>
                <w:sz w:val="18"/>
                <w:szCs w:val="18"/>
              </w:rPr>
              <w:t>640米</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rFonts w:ascii="宋体" w:hAnsi="宋体"/>
                <w:kern w:val="0"/>
                <w:sz w:val="18"/>
                <w:szCs w:val="18"/>
              </w:rPr>
            </w:pPr>
            <w:r>
              <w:rPr>
                <w:rFonts w:ascii="宋体" w:hAnsi="宋体" w:hint="eastAsia"/>
                <w:kern w:val="0"/>
                <w:sz w:val="18"/>
                <w:szCs w:val="18"/>
              </w:rPr>
              <w:t>3</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rFonts w:ascii="宋体" w:hAnsi="宋体"/>
                <w:kern w:val="0"/>
                <w:sz w:val="18"/>
                <w:szCs w:val="18"/>
              </w:rPr>
            </w:pPr>
            <w:r>
              <w:rPr>
                <w:rFonts w:ascii="宋体" w:hAnsi="宋体" w:hint="eastAsia"/>
                <w:kern w:val="0"/>
                <w:sz w:val="18"/>
                <w:szCs w:val="18"/>
              </w:rPr>
              <w:t>3</w:t>
            </w:r>
          </w:p>
        </w:tc>
        <w:tc>
          <w:tcPr>
            <w:tcW w:w="1417" w:type="dxa"/>
            <w:gridSpan w:val="2"/>
            <w:tcBorders>
              <w:top w:val="single" w:sz="4" w:space="0" w:color="auto"/>
              <w:left w:val="nil"/>
              <w:bottom w:val="single" w:sz="4" w:space="0" w:color="auto"/>
              <w:right w:val="single" w:sz="4" w:space="0" w:color="auto"/>
            </w:tcBorders>
            <w:vAlign w:val="center"/>
          </w:tcPr>
          <w:p w:rsidR="00CE6B82" w:rsidRDefault="00CE6B82">
            <w:pPr>
              <w:widowControl/>
              <w:spacing w:line="240" w:lineRule="exact"/>
              <w:jc w:val="center"/>
              <w:rPr>
                <w:rFonts w:ascii="宋体" w:hAnsi="宋体"/>
                <w:kern w:val="0"/>
                <w:sz w:val="18"/>
                <w:szCs w:val="18"/>
              </w:rPr>
            </w:pPr>
          </w:p>
        </w:tc>
      </w:tr>
      <w:tr w:rsidR="00CE6B82">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CE6B82" w:rsidRDefault="006E5C59">
            <w:pPr>
              <w:widowControl/>
              <w:spacing w:line="240" w:lineRule="exact"/>
              <w:jc w:val="left"/>
              <w:rPr>
                <w:rFonts w:ascii="宋体" w:hAnsi="宋体"/>
                <w:color w:val="000000"/>
                <w:kern w:val="0"/>
                <w:sz w:val="18"/>
                <w:szCs w:val="18"/>
              </w:rPr>
            </w:pPr>
            <w:r>
              <w:rPr>
                <w:rFonts w:ascii="宋体" w:hAnsi="宋体" w:hint="eastAsia"/>
                <w:kern w:val="0"/>
                <w:sz w:val="18"/>
                <w:szCs w:val="18"/>
              </w:rPr>
              <w:t>入户水泥路</w:t>
            </w:r>
          </w:p>
        </w:tc>
        <w:tc>
          <w:tcPr>
            <w:tcW w:w="850"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rFonts w:ascii="宋体" w:hAnsi="宋体"/>
                <w:kern w:val="0"/>
                <w:sz w:val="18"/>
                <w:szCs w:val="18"/>
              </w:rPr>
            </w:pPr>
            <w:r>
              <w:rPr>
                <w:rFonts w:ascii="宋体" w:hAnsi="宋体" w:hint="eastAsia"/>
                <w:kern w:val="0"/>
                <w:sz w:val="18"/>
                <w:szCs w:val="18"/>
              </w:rPr>
              <w:t>400米</w:t>
            </w:r>
          </w:p>
        </w:tc>
        <w:tc>
          <w:tcPr>
            <w:tcW w:w="851"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rFonts w:ascii="宋体" w:hAnsi="宋体"/>
                <w:kern w:val="0"/>
                <w:sz w:val="18"/>
                <w:szCs w:val="18"/>
              </w:rPr>
            </w:pPr>
            <w:r>
              <w:rPr>
                <w:rFonts w:ascii="宋体" w:hAnsi="宋体" w:hint="eastAsia"/>
                <w:kern w:val="0"/>
                <w:sz w:val="18"/>
                <w:szCs w:val="18"/>
              </w:rPr>
              <w:t>400米</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rFonts w:ascii="宋体" w:hAnsi="宋体"/>
                <w:kern w:val="0"/>
                <w:sz w:val="18"/>
                <w:szCs w:val="18"/>
              </w:rPr>
            </w:pPr>
            <w:r>
              <w:rPr>
                <w:rFonts w:ascii="宋体" w:hAnsi="宋体" w:hint="eastAsia"/>
                <w:kern w:val="0"/>
                <w:sz w:val="18"/>
                <w:szCs w:val="18"/>
              </w:rPr>
              <w:t>3</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rFonts w:ascii="宋体" w:hAnsi="宋体"/>
                <w:kern w:val="0"/>
                <w:sz w:val="18"/>
                <w:szCs w:val="18"/>
              </w:rPr>
            </w:pPr>
            <w:r>
              <w:rPr>
                <w:rFonts w:ascii="宋体" w:hAnsi="宋体" w:hint="eastAsia"/>
                <w:kern w:val="0"/>
                <w:sz w:val="18"/>
                <w:szCs w:val="18"/>
              </w:rPr>
              <w:t>3</w:t>
            </w:r>
          </w:p>
        </w:tc>
        <w:tc>
          <w:tcPr>
            <w:tcW w:w="1417" w:type="dxa"/>
            <w:gridSpan w:val="2"/>
            <w:tcBorders>
              <w:top w:val="single" w:sz="4" w:space="0" w:color="auto"/>
              <w:left w:val="nil"/>
              <w:bottom w:val="single" w:sz="4" w:space="0" w:color="auto"/>
              <w:right w:val="single" w:sz="4" w:space="0" w:color="auto"/>
            </w:tcBorders>
            <w:vAlign w:val="center"/>
          </w:tcPr>
          <w:p w:rsidR="00CE6B82" w:rsidRDefault="00CE6B82">
            <w:pPr>
              <w:widowControl/>
              <w:spacing w:line="240" w:lineRule="exact"/>
              <w:jc w:val="center"/>
              <w:rPr>
                <w:rFonts w:ascii="宋体" w:hAnsi="宋体"/>
                <w:kern w:val="0"/>
                <w:sz w:val="18"/>
                <w:szCs w:val="18"/>
              </w:rPr>
            </w:pPr>
          </w:p>
        </w:tc>
      </w:tr>
      <w:tr w:rsidR="00CE6B82">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CE6B82" w:rsidRDefault="006E5C59">
            <w:pPr>
              <w:widowControl/>
              <w:spacing w:line="240" w:lineRule="exact"/>
              <w:jc w:val="left"/>
              <w:rPr>
                <w:rFonts w:ascii="宋体" w:hAnsi="宋体"/>
                <w:color w:val="000000"/>
                <w:kern w:val="0"/>
                <w:sz w:val="18"/>
                <w:szCs w:val="18"/>
              </w:rPr>
            </w:pPr>
            <w:r>
              <w:rPr>
                <w:rFonts w:ascii="宋体" w:hAnsi="宋体" w:hint="eastAsia"/>
                <w:kern w:val="0"/>
                <w:sz w:val="18"/>
                <w:szCs w:val="18"/>
              </w:rPr>
              <w:t>花台</w:t>
            </w:r>
          </w:p>
        </w:tc>
        <w:tc>
          <w:tcPr>
            <w:tcW w:w="850"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rFonts w:ascii="宋体" w:hAnsi="宋体"/>
                <w:kern w:val="0"/>
                <w:sz w:val="18"/>
                <w:szCs w:val="18"/>
              </w:rPr>
            </w:pPr>
            <w:r>
              <w:rPr>
                <w:rFonts w:ascii="宋体" w:hAnsi="宋体" w:hint="eastAsia"/>
                <w:kern w:val="0"/>
                <w:sz w:val="18"/>
                <w:szCs w:val="18"/>
              </w:rPr>
              <w:t>240米</w:t>
            </w:r>
          </w:p>
        </w:tc>
        <w:tc>
          <w:tcPr>
            <w:tcW w:w="851"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rFonts w:ascii="宋体" w:hAnsi="宋体"/>
                <w:kern w:val="0"/>
                <w:sz w:val="18"/>
                <w:szCs w:val="18"/>
              </w:rPr>
            </w:pPr>
            <w:r>
              <w:rPr>
                <w:rFonts w:ascii="宋体" w:hAnsi="宋体" w:hint="eastAsia"/>
                <w:kern w:val="0"/>
                <w:sz w:val="18"/>
                <w:szCs w:val="18"/>
              </w:rPr>
              <w:t>240米</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rFonts w:ascii="宋体" w:hAnsi="宋体"/>
                <w:kern w:val="0"/>
                <w:sz w:val="18"/>
                <w:szCs w:val="18"/>
              </w:rPr>
            </w:pPr>
            <w:r>
              <w:rPr>
                <w:rFonts w:ascii="宋体" w:hAnsi="宋体" w:hint="eastAsia"/>
                <w:kern w:val="0"/>
                <w:sz w:val="18"/>
                <w:szCs w:val="18"/>
              </w:rPr>
              <w:t>3</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rFonts w:ascii="宋体" w:hAnsi="宋体"/>
                <w:kern w:val="0"/>
                <w:sz w:val="18"/>
                <w:szCs w:val="18"/>
              </w:rPr>
            </w:pPr>
            <w:r>
              <w:rPr>
                <w:rFonts w:ascii="宋体" w:hAnsi="宋体" w:hint="eastAsia"/>
                <w:kern w:val="0"/>
                <w:sz w:val="18"/>
                <w:szCs w:val="18"/>
              </w:rPr>
              <w:t>3</w:t>
            </w:r>
          </w:p>
        </w:tc>
        <w:tc>
          <w:tcPr>
            <w:tcW w:w="1417" w:type="dxa"/>
            <w:gridSpan w:val="2"/>
            <w:tcBorders>
              <w:top w:val="single" w:sz="4" w:space="0" w:color="auto"/>
              <w:left w:val="nil"/>
              <w:bottom w:val="single" w:sz="4" w:space="0" w:color="auto"/>
              <w:right w:val="single" w:sz="4" w:space="0" w:color="auto"/>
            </w:tcBorders>
            <w:vAlign w:val="center"/>
          </w:tcPr>
          <w:p w:rsidR="00CE6B82" w:rsidRDefault="00CE6B82">
            <w:pPr>
              <w:widowControl/>
              <w:spacing w:line="240" w:lineRule="exact"/>
              <w:jc w:val="center"/>
              <w:rPr>
                <w:rFonts w:ascii="宋体" w:hAnsi="宋体"/>
                <w:kern w:val="0"/>
                <w:sz w:val="18"/>
                <w:szCs w:val="18"/>
              </w:rPr>
            </w:pPr>
          </w:p>
        </w:tc>
      </w:tr>
      <w:tr w:rsidR="00CE6B82">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CE6B82" w:rsidRDefault="006E5C59">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物业管理站</w:t>
            </w:r>
          </w:p>
        </w:tc>
        <w:tc>
          <w:tcPr>
            <w:tcW w:w="850"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rFonts w:ascii="宋体" w:hAnsi="宋体"/>
                <w:kern w:val="0"/>
                <w:sz w:val="18"/>
                <w:szCs w:val="18"/>
              </w:rPr>
            </w:pPr>
            <w:r>
              <w:rPr>
                <w:rFonts w:ascii="宋体" w:hAnsi="宋体" w:hint="eastAsia"/>
                <w:kern w:val="0"/>
                <w:sz w:val="18"/>
                <w:szCs w:val="18"/>
              </w:rPr>
              <w:t>1个</w:t>
            </w:r>
          </w:p>
        </w:tc>
        <w:tc>
          <w:tcPr>
            <w:tcW w:w="851"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rFonts w:ascii="宋体" w:hAnsi="宋体"/>
                <w:kern w:val="0"/>
                <w:sz w:val="18"/>
                <w:szCs w:val="18"/>
              </w:rPr>
            </w:pPr>
            <w:r>
              <w:rPr>
                <w:rFonts w:ascii="宋体" w:hAnsi="宋体" w:hint="eastAsia"/>
                <w:kern w:val="0"/>
                <w:sz w:val="18"/>
                <w:szCs w:val="18"/>
              </w:rPr>
              <w:t>1个</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rFonts w:ascii="宋体" w:hAnsi="宋体"/>
                <w:kern w:val="0"/>
                <w:sz w:val="18"/>
                <w:szCs w:val="18"/>
              </w:rPr>
            </w:pPr>
            <w:r>
              <w:rPr>
                <w:rFonts w:ascii="宋体" w:hAnsi="宋体" w:hint="eastAsia"/>
                <w:kern w:val="0"/>
                <w:sz w:val="18"/>
                <w:szCs w:val="18"/>
              </w:rPr>
              <w:t>3</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rFonts w:ascii="宋体" w:hAnsi="宋体"/>
                <w:kern w:val="0"/>
                <w:sz w:val="18"/>
                <w:szCs w:val="18"/>
              </w:rPr>
            </w:pPr>
            <w:r>
              <w:rPr>
                <w:rFonts w:ascii="宋体" w:hAnsi="宋体" w:hint="eastAsia"/>
                <w:kern w:val="0"/>
                <w:sz w:val="18"/>
                <w:szCs w:val="18"/>
              </w:rPr>
              <w:t>3</w:t>
            </w:r>
          </w:p>
        </w:tc>
        <w:tc>
          <w:tcPr>
            <w:tcW w:w="1417" w:type="dxa"/>
            <w:gridSpan w:val="2"/>
            <w:tcBorders>
              <w:top w:val="single" w:sz="4" w:space="0" w:color="auto"/>
              <w:left w:val="nil"/>
              <w:bottom w:val="single" w:sz="4" w:space="0" w:color="auto"/>
              <w:right w:val="single" w:sz="4" w:space="0" w:color="auto"/>
            </w:tcBorders>
            <w:vAlign w:val="center"/>
          </w:tcPr>
          <w:p w:rsidR="00CE6B82" w:rsidRDefault="00CE6B82">
            <w:pPr>
              <w:widowControl/>
              <w:spacing w:line="240" w:lineRule="exact"/>
              <w:jc w:val="center"/>
              <w:rPr>
                <w:rFonts w:ascii="宋体" w:hAnsi="宋体"/>
                <w:kern w:val="0"/>
                <w:sz w:val="18"/>
                <w:szCs w:val="18"/>
              </w:rPr>
            </w:pPr>
          </w:p>
        </w:tc>
      </w:tr>
      <w:tr w:rsidR="00CE6B82">
        <w:trPr>
          <w:gridAfter w:val="1"/>
          <w:wAfter w:w="557" w:type="dxa"/>
          <w:trHeight w:hRule="exact" w:val="719"/>
          <w:jc w:val="center"/>
        </w:trPr>
        <w:tc>
          <w:tcPr>
            <w:tcW w:w="588" w:type="dxa"/>
            <w:gridSpan w:val="2"/>
            <w:vMerge/>
            <w:tcBorders>
              <w:left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CE6B82" w:rsidRDefault="006E5C59">
            <w:pPr>
              <w:widowControl/>
              <w:spacing w:line="240" w:lineRule="exact"/>
              <w:jc w:val="left"/>
              <w:rPr>
                <w:color w:val="000000"/>
                <w:kern w:val="0"/>
                <w:sz w:val="18"/>
                <w:szCs w:val="18"/>
              </w:rPr>
            </w:pPr>
            <w:r>
              <w:rPr>
                <w:rFonts w:hint="eastAsia"/>
                <w:kern w:val="0"/>
                <w:sz w:val="18"/>
                <w:szCs w:val="18"/>
              </w:rPr>
              <w:t>示范村生活污水和生活垃圾无害化处理率</w:t>
            </w:r>
          </w:p>
        </w:tc>
        <w:tc>
          <w:tcPr>
            <w:tcW w:w="850"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90%</w:t>
            </w:r>
          </w:p>
        </w:tc>
        <w:tc>
          <w:tcPr>
            <w:tcW w:w="851"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90%</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3</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3</w:t>
            </w:r>
          </w:p>
        </w:tc>
        <w:tc>
          <w:tcPr>
            <w:tcW w:w="1417" w:type="dxa"/>
            <w:gridSpan w:val="2"/>
            <w:tcBorders>
              <w:top w:val="single" w:sz="4" w:space="0" w:color="auto"/>
              <w:left w:val="nil"/>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r>
      <w:tr w:rsidR="00CE6B82">
        <w:trPr>
          <w:gridAfter w:val="1"/>
          <w:wAfter w:w="557" w:type="dxa"/>
          <w:trHeight w:hRule="exact" w:val="558"/>
          <w:jc w:val="center"/>
        </w:trPr>
        <w:tc>
          <w:tcPr>
            <w:tcW w:w="588" w:type="dxa"/>
            <w:gridSpan w:val="2"/>
            <w:vMerge/>
            <w:tcBorders>
              <w:left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CE6B82" w:rsidRDefault="006E5C59">
            <w:pPr>
              <w:widowControl/>
              <w:spacing w:line="240" w:lineRule="exact"/>
              <w:jc w:val="left"/>
              <w:rPr>
                <w:color w:val="000000"/>
                <w:kern w:val="0"/>
                <w:sz w:val="18"/>
                <w:szCs w:val="18"/>
              </w:rPr>
            </w:pPr>
            <w:r>
              <w:rPr>
                <w:rFonts w:hint="eastAsia"/>
                <w:kern w:val="0"/>
                <w:sz w:val="18"/>
                <w:szCs w:val="18"/>
              </w:rPr>
              <w:t>农业投入品包装袋（瓶）等废弃物处理率</w:t>
            </w:r>
          </w:p>
        </w:tc>
        <w:tc>
          <w:tcPr>
            <w:tcW w:w="850"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80%</w:t>
            </w:r>
          </w:p>
        </w:tc>
        <w:tc>
          <w:tcPr>
            <w:tcW w:w="851"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80%</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3</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3</w:t>
            </w:r>
          </w:p>
        </w:tc>
        <w:tc>
          <w:tcPr>
            <w:tcW w:w="1417" w:type="dxa"/>
            <w:gridSpan w:val="2"/>
            <w:tcBorders>
              <w:top w:val="single" w:sz="4" w:space="0" w:color="auto"/>
              <w:left w:val="nil"/>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r>
      <w:tr w:rsidR="00CE6B82">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CE6B82" w:rsidRDefault="006E5C59">
            <w:pPr>
              <w:widowControl/>
              <w:spacing w:line="240" w:lineRule="exact"/>
              <w:jc w:val="left"/>
              <w:rPr>
                <w:color w:val="000000"/>
                <w:kern w:val="0"/>
                <w:sz w:val="18"/>
                <w:szCs w:val="18"/>
              </w:rPr>
            </w:pPr>
            <w:r>
              <w:rPr>
                <w:rFonts w:hint="eastAsia"/>
                <w:kern w:val="0"/>
                <w:sz w:val="18"/>
                <w:szCs w:val="18"/>
              </w:rPr>
              <w:t>秸杆综合利用率</w:t>
            </w:r>
          </w:p>
        </w:tc>
        <w:tc>
          <w:tcPr>
            <w:tcW w:w="850"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85%</w:t>
            </w:r>
          </w:p>
        </w:tc>
        <w:tc>
          <w:tcPr>
            <w:tcW w:w="851"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85%</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3</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3</w:t>
            </w:r>
          </w:p>
        </w:tc>
        <w:tc>
          <w:tcPr>
            <w:tcW w:w="1417" w:type="dxa"/>
            <w:gridSpan w:val="2"/>
            <w:tcBorders>
              <w:top w:val="single" w:sz="4" w:space="0" w:color="auto"/>
              <w:left w:val="nil"/>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r>
      <w:tr w:rsidR="00CE6B82">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CE6B82" w:rsidRDefault="006E5C59">
            <w:pPr>
              <w:widowControl/>
              <w:spacing w:line="240" w:lineRule="exact"/>
              <w:jc w:val="left"/>
              <w:rPr>
                <w:color w:val="000000"/>
                <w:kern w:val="0"/>
                <w:sz w:val="18"/>
                <w:szCs w:val="18"/>
              </w:rPr>
            </w:pPr>
            <w:r>
              <w:rPr>
                <w:rFonts w:hint="eastAsia"/>
                <w:kern w:val="0"/>
                <w:sz w:val="18"/>
                <w:szCs w:val="18"/>
              </w:rPr>
              <w:t>“五项技术”推广入户率</w:t>
            </w:r>
          </w:p>
        </w:tc>
        <w:tc>
          <w:tcPr>
            <w:tcW w:w="850"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95%</w:t>
            </w:r>
          </w:p>
        </w:tc>
        <w:tc>
          <w:tcPr>
            <w:tcW w:w="851"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95%</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3</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3</w:t>
            </w:r>
          </w:p>
        </w:tc>
        <w:tc>
          <w:tcPr>
            <w:tcW w:w="1417" w:type="dxa"/>
            <w:gridSpan w:val="2"/>
            <w:tcBorders>
              <w:top w:val="single" w:sz="4" w:space="0" w:color="auto"/>
              <w:left w:val="nil"/>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r>
      <w:tr w:rsidR="00CE6B82">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CE6B82" w:rsidRDefault="006E5C59">
            <w:pPr>
              <w:widowControl/>
              <w:spacing w:line="240" w:lineRule="exact"/>
              <w:jc w:val="left"/>
              <w:rPr>
                <w:color w:val="000000"/>
                <w:kern w:val="0"/>
                <w:sz w:val="18"/>
                <w:szCs w:val="18"/>
              </w:rPr>
            </w:pPr>
            <w:r>
              <w:rPr>
                <w:rFonts w:hint="eastAsia"/>
                <w:color w:val="000000"/>
                <w:kern w:val="0"/>
                <w:sz w:val="18"/>
                <w:szCs w:val="18"/>
              </w:rPr>
              <w:t>项目村前期调查</w:t>
            </w:r>
          </w:p>
        </w:tc>
        <w:tc>
          <w:tcPr>
            <w:tcW w:w="850"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2</w:t>
            </w:r>
            <w:r>
              <w:rPr>
                <w:rFonts w:hint="eastAsia"/>
                <w:kern w:val="0"/>
                <w:sz w:val="18"/>
                <w:szCs w:val="18"/>
              </w:rPr>
              <w:t>个月</w:t>
            </w:r>
          </w:p>
        </w:tc>
        <w:tc>
          <w:tcPr>
            <w:tcW w:w="851"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2</w:t>
            </w:r>
            <w:r>
              <w:rPr>
                <w:rFonts w:hint="eastAsia"/>
                <w:kern w:val="0"/>
                <w:sz w:val="18"/>
                <w:szCs w:val="18"/>
              </w:rPr>
              <w:t>个月</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3</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3</w:t>
            </w:r>
          </w:p>
        </w:tc>
        <w:tc>
          <w:tcPr>
            <w:tcW w:w="1417" w:type="dxa"/>
            <w:gridSpan w:val="2"/>
            <w:tcBorders>
              <w:top w:val="single" w:sz="4" w:space="0" w:color="auto"/>
              <w:left w:val="nil"/>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r>
      <w:tr w:rsidR="00CE6B82">
        <w:trPr>
          <w:gridAfter w:val="1"/>
          <w:wAfter w:w="557" w:type="dxa"/>
          <w:trHeight w:hRule="exact" w:val="640"/>
          <w:jc w:val="center"/>
        </w:trPr>
        <w:tc>
          <w:tcPr>
            <w:tcW w:w="588" w:type="dxa"/>
            <w:gridSpan w:val="2"/>
            <w:vMerge/>
            <w:tcBorders>
              <w:left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CE6B82" w:rsidRDefault="006E5C59">
            <w:pPr>
              <w:widowControl/>
              <w:spacing w:line="240" w:lineRule="exact"/>
              <w:jc w:val="left"/>
              <w:rPr>
                <w:color w:val="000000"/>
                <w:kern w:val="0"/>
                <w:sz w:val="18"/>
                <w:szCs w:val="18"/>
              </w:rPr>
            </w:pPr>
            <w:r>
              <w:rPr>
                <w:rFonts w:hint="eastAsia"/>
                <w:color w:val="000000"/>
                <w:kern w:val="0"/>
                <w:sz w:val="18"/>
                <w:szCs w:val="18"/>
              </w:rPr>
              <w:t>各项清洁生产技术的推广应用</w:t>
            </w:r>
          </w:p>
        </w:tc>
        <w:tc>
          <w:tcPr>
            <w:tcW w:w="850"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5</w:t>
            </w:r>
            <w:r>
              <w:rPr>
                <w:rFonts w:hint="eastAsia"/>
                <w:kern w:val="0"/>
                <w:sz w:val="18"/>
                <w:szCs w:val="18"/>
              </w:rPr>
              <w:t>个月</w:t>
            </w:r>
          </w:p>
        </w:tc>
        <w:tc>
          <w:tcPr>
            <w:tcW w:w="851"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5</w:t>
            </w:r>
            <w:r>
              <w:rPr>
                <w:rFonts w:hint="eastAsia"/>
                <w:kern w:val="0"/>
                <w:sz w:val="18"/>
                <w:szCs w:val="18"/>
              </w:rPr>
              <w:t>个月</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3</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3</w:t>
            </w:r>
          </w:p>
        </w:tc>
        <w:tc>
          <w:tcPr>
            <w:tcW w:w="1417" w:type="dxa"/>
            <w:gridSpan w:val="2"/>
            <w:tcBorders>
              <w:top w:val="single" w:sz="4" w:space="0" w:color="auto"/>
              <w:left w:val="nil"/>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r>
      <w:tr w:rsidR="00CE6B82">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CE6B82" w:rsidRDefault="006E5C59">
            <w:pPr>
              <w:widowControl/>
              <w:spacing w:line="240" w:lineRule="exact"/>
              <w:jc w:val="left"/>
              <w:rPr>
                <w:color w:val="000000"/>
                <w:kern w:val="0"/>
                <w:sz w:val="18"/>
                <w:szCs w:val="18"/>
              </w:rPr>
            </w:pPr>
            <w:r>
              <w:rPr>
                <w:rFonts w:hint="eastAsia"/>
                <w:color w:val="000000"/>
                <w:kern w:val="0"/>
                <w:sz w:val="18"/>
                <w:szCs w:val="18"/>
              </w:rPr>
              <w:t>建设工程施工</w:t>
            </w:r>
          </w:p>
        </w:tc>
        <w:tc>
          <w:tcPr>
            <w:tcW w:w="850"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1</w:t>
            </w:r>
            <w:r>
              <w:rPr>
                <w:rFonts w:hint="eastAsia"/>
                <w:kern w:val="0"/>
                <w:sz w:val="18"/>
                <w:szCs w:val="18"/>
              </w:rPr>
              <w:t>年</w:t>
            </w:r>
          </w:p>
        </w:tc>
        <w:tc>
          <w:tcPr>
            <w:tcW w:w="851"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1</w:t>
            </w:r>
            <w:r>
              <w:rPr>
                <w:rFonts w:hint="eastAsia"/>
                <w:kern w:val="0"/>
                <w:sz w:val="18"/>
                <w:szCs w:val="18"/>
              </w:rPr>
              <w:t>年</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3</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3</w:t>
            </w:r>
          </w:p>
        </w:tc>
        <w:tc>
          <w:tcPr>
            <w:tcW w:w="1417" w:type="dxa"/>
            <w:gridSpan w:val="2"/>
            <w:tcBorders>
              <w:top w:val="single" w:sz="4" w:space="0" w:color="auto"/>
              <w:left w:val="nil"/>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r>
      <w:tr w:rsidR="00CE6B82">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CE6B82" w:rsidRDefault="006E5C59">
            <w:pPr>
              <w:widowControl/>
              <w:spacing w:line="240" w:lineRule="exact"/>
              <w:jc w:val="left"/>
              <w:rPr>
                <w:color w:val="000000"/>
                <w:kern w:val="0"/>
                <w:sz w:val="18"/>
                <w:szCs w:val="18"/>
              </w:rPr>
            </w:pPr>
            <w:r>
              <w:rPr>
                <w:rFonts w:hint="eastAsia"/>
                <w:color w:val="000000"/>
                <w:kern w:val="0"/>
                <w:sz w:val="18"/>
                <w:szCs w:val="18"/>
              </w:rPr>
              <w:t>项目资金</w:t>
            </w:r>
          </w:p>
        </w:tc>
        <w:tc>
          <w:tcPr>
            <w:tcW w:w="850"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100</w:t>
            </w:r>
          </w:p>
        </w:tc>
        <w:tc>
          <w:tcPr>
            <w:tcW w:w="851"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r>
      <w:tr w:rsidR="00CE6B82">
        <w:trPr>
          <w:gridAfter w:val="1"/>
          <w:wAfter w:w="557" w:type="dxa"/>
          <w:trHeight w:hRule="exact" w:val="496"/>
          <w:jc w:val="center"/>
        </w:trPr>
        <w:tc>
          <w:tcPr>
            <w:tcW w:w="588" w:type="dxa"/>
            <w:gridSpan w:val="2"/>
            <w:vMerge/>
            <w:tcBorders>
              <w:left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kern w:val="0"/>
                <w:sz w:val="18"/>
                <w:szCs w:val="18"/>
              </w:rPr>
              <w:t>效益指标</w:t>
            </w:r>
            <w:r>
              <w:rPr>
                <w:kern w:val="0"/>
                <w:sz w:val="20"/>
                <w:szCs w:val="20"/>
              </w:rPr>
              <w:t>(30</w:t>
            </w:r>
            <w:r>
              <w:rPr>
                <w:kern w:val="0"/>
                <w:sz w:val="20"/>
                <w:szCs w:val="20"/>
              </w:rPr>
              <w:t>分</w:t>
            </w:r>
            <w:r>
              <w:rPr>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kern w:val="0"/>
                <w:sz w:val="18"/>
                <w:szCs w:val="18"/>
              </w:rPr>
              <w:t>经济效益</w:t>
            </w:r>
          </w:p>
          <w:p w:rsidR="00CE6B82" w:rsidRDefault="006E5C59">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CE6B82" w:rsidRDefault="006E5C59">
            <w:pPr>
              <w:widowControl/>
              <w:spacing w:line="240" w:lineRule="exact"/>
              <w:jc w:val="left"/>
              <w:rPr>
                <w:color w:val="000000"/>
                <w:kern w:val="0"/>
                <w:sz w:val="18"/>
                <w:szCs w:val="18"/>
              </w:rPr>
            </w:pPr>
            <w:r>
              <w:rPr>
                <w:rFonts w:hint="eastAsia"/>
                <w:color w:val="000000"/>
                <w:kern w:val="0"/>
                <w:sz w:val="18"/>
                <w:szCs w:val="18"/>
              </w:rPr>
              <w:t>每亩节约化肥、农药成本</w:t>
            </w:r>
          </w:p>
        </w:tc>
        <w:tc>
          <w:tcPr>
            <w:tcW w:w="850"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24</w:t>
            </w:r>
            <w:r>
              <w:rPr>
                <w:rFonts w:hint="eastAsia"/>
                <w:kern w:val="0"/>
                <w:sz w:val="18"/>
                <w:szCs w:val="18"/>
              </w:rPr>
              <w:t>元</w:t>
            </w:r>
          </w:p>
        </w:tc>
        <w:tc>
          <w:tcPr>
            <w:tcW w:w="851"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24</w:t>
            </w:r>
            <w:r>
              <w:rPr>
                <w:rFonts w:hint="eastAsia"/>
                <w:kern w:val="0"/>
                <w:sz w:val="18"/>
                <w:szCs w:val="18"/>
              </w:rPr>
              <w:t>元</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r>
      <w:tr w:rsidR="00CE6B82">
        <w:trPr>
          <w:gridAfter w:val="1"/>
          <w:wAfter w:w="557" w:type="dxa"/>
          <w:trHeight w:hRule="exact" w:val="543"/>
          <w:jc w:val="center"/>
        </w:trPr>
        <w:tc>
          <w:tcPr>
            <w:tcW w:w="588" w:type="dxa"/>
            <w:gridSpan w:val="2"/>
            <w:vMerge/>
            <w:tcBorders>
              <w:left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kern w:val="0"/>
                <w:sz w:val="18"/>
                <w:szCs w:val="18"/>
              </w:rPr>
              <w:t>社会效益</w:t>
            </w:r>
          </w:p>
          <w:p w:rsidR="00CE6B82" w:rsidRDefault="006E5C59">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CE6B82" w:rsidRDefault="006E5C59">
            <w:pPr>
              <w:widowControl/>
              <w:spacing w:line="240" w:lineRule="exact"/>
              <w:jc w:val="left"/>
              <w:rPr>
                <w:color w:val="000000"/>
                <w:kern w:val="0"/>
                <w:sz w:val="18"/>
                <w:szCs w:val="18"/>
              </w:rPr>
            </w:pPr>
            <w:r>
              <w:rPr>
                <w:rFonts w:ascii="仿宋_GB2312" w:hAnsi="宋体" w:cs="宋体" w:hint="eastAsia"/>
              </w:rPr>
              <w:t>农村公共卫生环境</w:t>
            </w:r>
          </w:p>
        </w:tc>
        <w:tc>
          <w:tcPr>
            <w:tcW w:w="850"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明细改善</w:t>
            </w:r>
          </w:p>
        </w:tc>
        <w:tc>
          <w:tcPr>
            <w:tcW w:w="851"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明显改善</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r>
      <w:tr w:rsidR="00CE6B82">
        <w:trPr>
          <w:gridAfter w:val="1"/>
          <w:wAfter w:w="557" w:type="dxa"/>
          <w:trHeight w:hRule="exact" w:val="580"/>
          <w:jc w:val="center"/>
        </w:trPr>
        <w:tc>
          <w:tcPr>
            <w:tcW w:w="588" w:type="dxa"/>
            <w:gridSpan w:val="2"/>
            <w:vMerge/>
            <w:tcBorders>
              <w:left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CE6B82" w:rsidRDefault="006E5C59">
            <w:pPr>
              <w:widowControl/>
              <w:spacing w:line="240" w:lineRule="exact"/>
              <w:jc w:val="left"/>
              <w:rPr>
                <w:color w:val="000000"/>
                <w:kern w:val="0"/>
                <w:sz w:val="18"/>
                <w:szCs w:val="18"/>
              </w:rPr>
            </w:pPr>
            <w:r>
              <w:rPr>
                <w:rFonts w:ascii="仿宋_GB2312" w:hAnsi="宋体" w:cs="宋体" w:hint="eastAsia"/>
              </w:rPr>
              <w:t>农民文明生活习惯</w:t>
            </w:r>
          </w:p>
        </w:tc>
        <w:tc>
          <w:tcPr>
            <w:tcW w:w="850"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有效形成</w:t>
            </w:r>
          </w:p>
        </w:tc>
        <w:tc>
          <w:tcPr>
            <w:tcW w:w="851"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有效形成</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r>
      <w:tr w:rsidR="00CE6B82">
        <w:trPr>
          <w:gridAfter w:val="1"/>
          <w:wAfter w:w="557" w:type="dxa"/>
          <w:trHeight w:hRule="exact" w:val="535"/>
          <w:jc w:val="center"/>
        </w:trPr>
        <w:tc>
          <w:tcPr>
            <w:tcW w:w="588" w:type="dxa"/>
            <w:gridSpan w:val="2"/>
            <w:vMerge/>
            <w:tcBorders>
              <w:left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kern w:val="0"/>
                <w:sz w:val="18"/>
                <w:szCs w:val="18"/>
              </w:rPr>
              <w:t>生态效益</w:t>
            </w:r>
          </w:p>
          <w:p w:rsidR="00CE6B82" w:rsidRDefault="006E5C59">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CE6B82" w:rsidRDefault="006E5C59">
            <w:pPr>
              <w:widowControl/>
              <w:spacing w:line="240" w:lineRule="exact"/>
              <w:jc w:val="left"/>
              <w:rPr>
                <w:color w:val="000000"/>
                <w:kern w:val="0"/>
                <w:sz w:val="18"/>
                <w:szCs w:val="18"/>
              </w:rPr>
            </w:pPr>
            <w:r>
              <w:rPr>
                <w:rFonts w:ascii="仿宋_GB2312" w:hAnsi="宋体" w:cs="宋体" w:hint="eastAsia"/>
              </w:rPr>
              <w:t>农药、化肥的使用量</w:t>
            </w:r>
          </w:p>
        </w:tc>
        <w:tc>
          <w:tcPr>
            <w:tcW w:w="850"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减少</w:t>
            </w:r>
          </w:p>
        </w:tc>
        <w:tc>
          <w:tcPr>
            <w:tcW w:w="851"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减少</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r>
      <w:tr w:rsidR="00CE6B82">
        <w:trPr>
          <w:gridAfter w:val="1"/>
          <w:wAfter w:w="557" w:type="dxa"/>
          <w:trHeight w:hRule="exact" w:val="556"/>
          <w:jc w:val="center"/>
        </w:trPr>
        <w:tc>
          <w:tcPr>
            <w:tcW w:w="588" w:type="dxa"/>
            <w:gridSpan w:val="2"/>
            <w:vMerge/>
            <w:tcBorders>
              <w:left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CE6B82" w:rsidRDefault="006E5C59">
            <w:pPr>
              <w:widowControl/>
              <w:spacing w:line="240" w:lineRule="exact"/>
              <w:jc w:val="left"/>
              <w:rPr>
                <w:color w:val="000000"/>
                <w:kern w:val="0"/>
                <w:sz w:val="18"/>
                <w:szCs w:val="18"/>
              </w:rPr>
            </w:pPr>
            <w:r>
              <w:rPr>
                <w:rFonts w:hint="eastAsia"/>
                <w:color w:val="000000"/>
                <w:kern w:val="0"/>
                <w:sz w:val="18"/>
                <w:szCs w:val="18"/>
              </w:rPr>
              <w:t>农</w:t>
            </w:r>
            <w:r>
              <w:rPr>
                <w:rFonts w:ascii="仿宋_GB2312" w:hAnsi="宋体" w:cs="宋体" w:hint="eastAsia"/>
              </w:rPr>
              <w:t>产品的质量与安全水平</w:t>
            </w:r>
          </w:p>
        </w:tc>
        <w:tc>
          <w:tcPr>
            <w:tcW w:w="850"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提高</w:t>
            </w:r>
          </w:p>
        </w:tc>
        <w:tc>
          <w:tcPr>
            <w:tcW w:w="851"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提高</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r>
      <w:tr w:rsidR="00CE6B82">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CE6B82" w:rsidRDefault="006E5C59">
            <w:pPr>
              <w:widowControl/>
              <w:spacing w:line="240" w:lineRule="exact"/>
              <w:jc w:val="left"/>
              <w:rPr>
                <w:color w:val="000000"/>
                <w:kern w:val="0"/>
                <w:sz w:val="18"/>
                <w:szCs w:val="18"/>
              </w:rPr>
            </w:pPr>
            <w:r>
              <w:rPr>
                <w:rFonts w:ascii="仿宋_GB2312" w:hAnsi="宋体" w:cs="宋体" w:hint="eastAsia"/>
              </w:rPr>
              <w:t>农业生产效益</w:t>
            </w:r>
          </w:p>
        </w:tc>
        <w:tc>
          <w:tcPr>
            <w:tcW w:w="850"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提高</w:t>
            </w:r>
          </w:p>
        </w:tc>
        <w:tc>
          <w:tcPr>
            <w:tcW w:w="851" w:type="dxa"/>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提高</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r>
      <w:tr w:rsidR="00CE6B82">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c>
          <w:tcPr>
            <w:tcW w:w="980" w:type="dxa"/>
            <w:tcBorders>
              <w:top w:val="single" w:sz="4" w:space="0" w:color="auto"/>
              <w:left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kern w:val="0"/>
                <w:sz w:val="18"/>
                <w:szCs w:val="18"/>
              </w:rPr>
              <w:t>满意度</w:t>
            </w:r>
          </w:p>
          <w:p w:rsidR="00CE6B82" w:rsidRDefault="006E5C59">
            <w:pPr>
              <w:widowControl/>
              <w:spacing w:line="240" w:lineRule="exact"/>
              <w:jc w:val="center"/>
              <w:rPr>
                <w:kern w:val="0"/>
                <w:sz w:val="18"/>
                <w:szCs w:val="18"/>
              </w:rPr>
            </w:pPr>
            <w:r>
              <w:rPr>
                <w:kern w:val="0"/>
                <w:sz w:val="18"/>
                <w:szCs w:val="18"/>
              </w:rPr>
              <w:t>指标</w:t>
            </w:r>
            <w:r>
              <w:rPr>
                <w:kern w:val="0"/>
                <w:sz w:val="20"/>
                <w:szCs w:val="20"/>
              </w:rPr>
              <w:t>(10</w:t>
            </w:r>
            <w:r>
              <w:rPr>
                <w:kern w:val="0"/>
                <w:sz w:val="20"/>
                <w:szCs w:val="20"/>
              </w:rPr>
              <w:t>分</w:t>
            </w:r>
            <w:r>
              <w:rPr>
                <w:kern w:val="0"/>
                <w:sz w:val="20"/>
                <w:szCs w:val="20"/>
              </w:rPr>
              <w:t>)</w:t>
            </w:r>
          </w:p>
        </w:tc>
        <w:tc>
          <w:tcPr>
            <w:tcW w:w="1112" w:type="dxa"/>
            <w:tcBorders>
              <w:top w:val="single" w:sz="4" w:space="0" w:color="auto"/>
              <w:left w:val="single" w:sz="4" w:space="0" w:color="auto"/>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CE6B82" w:rsidRDefault="006E5C59">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群众满意度</w:t>
            </w:r>
          </w:p>
        </w:tc>
        <w:tc>
          <w:tcPr>
            <w:tcW w:w="850" w:type="dxa"/>
            <w:tcBorders>
              <w:top w:val="single" w:sz="4" w:space="0" w:color="auto"/>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100%</w:t>
            </w:r>
          </w:p>
        </w:tc>
        <w:tc>
          <w:tcPr>
            <w:tcW w:w="851" w:type="dxa"/>
            <w:tcBorders>
              <w:top w:val="single" w:sz="4" w:space="0" w:color="auto"/>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CE6B82" w:rsidRDefault="006E5C59">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r>
      <w:tr w:rsidR="00CE6B82">
        <w:trPr>
          <w:gridAfter w:val="1"/>
          <w:wAfter w:w="557" w:type="dxa"/>
          <w:trHeight w:hRule="exact" w:val="300"/>
          <w:jc w:val="center"/>
        </w:trPr>
        <w:tc>
          <w:tcPr>
            <w:tcW w:w="6529" w:type="dxa"/>
            <w:gridSpan w:val="9"/>
            <w:tcBorders>
              <w:top w:val="single" w:sz="4" w:space="0" w:color="auto"/>
              <w:left w:val="single" w:sz="4" w:space="0" w:color="auto"/>
              <w:bottom w:val="single" w:sz="4" w:space="0" w:color="auto"/>
              <w:right w:val="single" w:sz="4" w:space="0" w:color="auto"/>
            </w:tcBorders>
            <w:vAlign w:val="center"/>
          </w:tcPr>
          <w:p w:rsidR="00CE6B82" w:rsidRDefault="006E5C59">
            <w:pPr>
              <w:widowControl/>
              <w:spacing w:line="240" w:lineRule="exact"/>
              <w:jc w:val="center"/>
              <w:rPr>
                <w:color w:val="000000"/>
                <w:kern w:val="0"/>
                <w:sz w:val="18"/>
                <w:szCs w:val="18"/>
              </w:rPr>
            </w:pPr>
            <w:r>
              <w:rPr>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color w:val="000000"/>
                <w:kern w:val="0"/>
                <w:sz w:val="18"/>
                <w:szCs w:val="18"/>
              </w:rPr>
            </w:pPr>
            <w:r>
              <w:rPr>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CE6B82" w:rsidRDefault="006E5C59">
            <w:pPr>
              <w:widowControl/>
              <w:spacing w:line="240" w:lineRule="exact"/>
              <w:jc w:val="center"/>
              <w:rPr>
                <w:color w:val="000000"/>
                <w:kern w:val="0"/>
                <w:sz w:val="18"/>
                <w:szCs w:val="18"/>
              </w:rPr>
            </w:pPr>
            <w:r>
              <w:rPr>
                <w:rFonts w:hint="eastAsia"/>
                <w:color w:val="000000"/>
                <w:kern w:val="0"/>
                <w:sz w:val="18"/>
                <w:szCs w:val="18"/>
              </w:rPr>
              <w:t>100</w:t>
            </w:r>
          </w:p>
        </w:tc>
        <w:tc>
          <w:tcPr>
            <w:tcW w:w="1417" w:type="dxa"/>
            <w:gridSpan w:val="2"/>
            <w:tcBorders>
              <w:top w:val="single" w:sz="4" w:space="0" w:color="auto"/>
              <w:left w:val="nil"/>
              <w:bottom w:val="single" w:sz="4" w:space="0" w:color="auto"/>
              <w:right w:val="single" w:sz="4" w:space="0" w:color="auto"/>
            </w:tcBorders>
            <w:vAlign w:val="center"/>
          </w:tcPr>
          <w:p w:rsidR="00CE6B82" w:rsidRDefault="00CE6B82">
            <w:pPr>
              <w:widowControl/>
              <w:spacing w:line="240" w:lineRule="exact"/>
              <w:jc w:val="center"/>
              <w:rPr>
                <w:kern w:val="0"/>
                <w:sz w:val="18"/>
                <w:szCs w:val="18"/>
              </w:rPr>
            </w:pPr>
          </w:p>
        </w:tc>
      </w:tr>
      <w:tr w:rsidR="00CE6B82">
        <w:trPr>
          <w:gridBefore w:val="1"/>
          <w:wBefore w:w="97" w:type="dxa"/>
          <w:trHeight w:val="465"/>
          <w:jc w:val="center"/>
        </w:trPr>
        <w:tc>
          <w:tcPr>
            <w:tcW w:w="9540" w:type="dxa"/>
            <w:gridSpan w:val="15"/>
            <w:tcBorders>
              <w:top w:val="single" w:sz="4" w:space="0" w:color="auto"/>
              <w:left w:val="nil"/>
              <w:bottom w:val="nil"/>
              <w:right w:val="nil"/>
            </w:tcBorders>
            <w:vAlign w:val="center"/>
          </w:tcPr>
          <w:p w:rsidR="00CE6B82" w:rsidRDefault="000D0234">
            <w:pPr>
              <w:widowControl/>
              <w:spacing w:line="400" w:lineRule="exact"/>
              <w:jc w:val="left"/>
              <w:rPr>
                <w:color w:val="000000"/>
                <w:kern w:val="0"/>
                <w:sz w:val="18"/>
                <w:szCs w:val="18"/>
              </w:rPr>
            </w:pPr>
            <w:r w:rsidRPr="000D0234">
              <w:rPr>
                <w:sz w:val="18"/>
              </w:rPr>
              <w:pict>
                <v:rect id="矩形 1035" o:spid="_x0000_s1027" style="position:absolute;margin-left:-8.5pt;margin-top:14.6pt;width:7in;height:9.75pt;z-index:251657728;mso-position-horizontal-relative:text;mso-position-vertical-relative:text" strokecolor="white">
                  <v:textbox>
                    <w:txbxContent>
                      <w:p w:rsidR="00CE6B82" w:rsidRDefault="00CE6B82"/>
                    </w:txbxContent>
                  </v:textbox>
                </v:rect>
              </w:pict>
            </w:r>
          </w:p>
          <w:p w:rsidR="00CE6B82" w:rsidRDefault="006E5C59">
            <w:pPr>
              <w:widowControl/>
              <w:spacing w:line="400" w:lineRule="exact"/>
              <w:jc w:val="left"/>
              <w:rPr>
                <w:color w:val="000000"/>
                <w:kern w:val="0"/>
                <w:sz w:val="18"/>
                <w:szCs w:val="18"/>
              </w:rPr>
            </w:pPr>
            <w:r>
              <w:rPr>
                <w:color w:val="000000"/>
                <w:kern w:val="0"/>
                <w:sz w:val="18"/>
                <w:szCs w:val="18"/>
              </w:rPr>
              <w:t>注：</w:t>
            </w:r>
            <w:r>
              <w:rPr>
                <w:color w:val="000000"/>
                <w:kern w:val="0"/>
                <w:sz w:val="18"/>
                <w:szCs w:val="18"/>
              </w:rPr>
              <w:t>1.</w:t>
            </w:r>
            <w:r>
              <w:rPr>
                <w:color w:val="000000"/>
                <w:kern w:val="0"/>
                <w:sz w:val="18"/>
                <w:szCs w:val="18"/>
              </w:rPr>
              <w:t>一级指标分值统一设置为：产出指标</w:t>
            </w:r>
            <w:r>
              <w:rPr>
                <w:color w:val="000000"/>
                <w:kern w:val="0"/>
                <w:sz w:val="18"/>
                <w:szCs w:val="18"/>
              </w:rPr>
              <w:t>50</w:t>
            </w:r>
            <w:r>
              <w:rPr>
                <w:color w:val="000000"/>
                <w:kern w:val="0"/>
                <w:sz w:val="18"/>
                <w:szCs w:val="18"/>
              </w:rPr>
              <w:t>分、效益指标</w:t>
            </w:r>
            <w:r>
              <w:rPr>
                <w:color w:val="000000"/>
                <w:kern w:val="0"/>
                <w:sz w:val="18"/>
                <w:szCs w:val="18"/>
              </w:rPr>
              <w:t>30</w:t>
            </w:r>
            <w:r>
              <w:rPr>
                <w:color w:val="000000"/>
                <w:kern w:val="0"/>
                <w:sz w:val="18"/>
                <w:szCs w:val="18"/>
              </w:rPr>
              <w:t>分、服务对象满意度指标</w:t>
            </w:r>
            <w:r>
              <w:rPr>
                <w:color w:val="000000"/>
                <w:kern w:val="0"/>
                <w:sz w:val="18"/>
                <w:szCs w:val="18"/>
              </w:rPr>
              <w:t>10</w:t>
            </w:r>
            <w:r>
              <w:rPr>
                <w:color w:val="000000"/>
                <w:kern w:val="0"/>
                <w:sz w:val="18"/>
                <w:szCs w:val="18"/>
              </w:rPr>
              <w:t>分、预算资金执行率</w:t>
            </w:r>
            <w:r>
              <w:rPr>
                <w:color w:val="000000"/>
                <w:kern w:val="0"/>
                <w:sz w:val="18"/>
                <w:szCs w:val="18"/>
              </w:rPr>
              <w:t>10</w:t>
            </w:r>
            <w:r>
              <w:rPr>
                <w:color w:val="000000"/>
                <w:kern w:val="0"/>
                <w:sz w:val="18"/>
                <w:szCs w:val="18"/>
              </w:rPr>
              <w:t>分。如有特殊情况，上述权重可做适当调整，但加总后应等于</w:t>
            </w:r>
            <w:r>
              <w:rPr>
                <w:color w:val="000000"/>
                <w:kern w:val="0"/>
                <w:sz w:val="18"/>
                <w:szCs w:val="18"/>
              </w:rPr>
              <w:t>100</w:t>
            </w:r>
            <w:r>
              <w:rPr>
                <w:color w:val="000000"/>
                <w:kern w:val="0"/>
                <w:sz w:val="18"/>
                <w:szCs w:val="18"/>
              </w:rPr>
              <w:t>分。各部门根据各项指标重要程度确定三级指标的分值。得分一档最高不能超过该指标分值上限。</w:t>
            </w:r>
          </w:p>
        </w:tc>
      </w:tr>
      <w:tr w:rsidR="00CE6B82">
        <w:trPr>
          <w:gridBefore w:val="1"/>
          <w:wBefore w:w="97" w:type="dxa"/>
          <w:trHeight w:val="465"/>
          <w:jc w:val="center"/>
        </w:trPr>
        <w:tc>
          <w:tcPr>
            <w:tcW w:w="9540" w:type="dxa"/>
            <w:gridSpan w:val="15"/>
            <w:tcBorders>
              <w:top w:val="nil"/>
              <w:left w:val="nil"/>
              <w:bottom w:val="nil"/>
              <w:right w:val="nil"/>
            </w:tcBorders>
            <w:vAlign w:val="center"/>
          </w:tcPr>
          <w:p w:rsidR="00CE6B82" w:rsidRDefault="006E5C59">
            <w:pPr>
              <w:widowControl/>
              <w:spacing w:line="400" w:lineRule="exact"/>
              <w:jc w:val="left"/>
              <w:rPr>
                <w:color w:val="000000"/>
                <w:kern w:val="0"/>
                <w:sz w:val="18"/>
                <w:szCs w:val="18"/>
              </w:rPr>
            </w:pPr>
            <w:r>
              <w:rPr>
                <w:color w:val="000000"/>
                <w:kern w:val="0"/>
                <w:sz w:val="18"/>
                <w:szCs w:val="18"/>
              </w:rPr>
              <w:t xml:space="preserve">    2.</w:t>
            </w:r>
            <w:r>
              <w:rPr>
                <w:color w:val="000000"/>
                <w:kern w:val="0"/>
                <w:sz w:val="18"/>
                <w:szCs w:val="18"/>
              </w:rPr>
              <w:t>定性指标根据指标完成情况分为：达成预期指标、部分达成预期指标并具有一定效果、未达成预期指标且效果较差三档，分别按照该指标对应分值区间</w:t>
            </w:r>
            <w:r>
              <w:rPr>
                <w:color w:val="000000"/>
                <w:kern w:val="0"/>
                <w:sz w:val="18"/>
                <w:szCs w:val="18"/>
              </w:rPr>
              <w:t>100-80%(</w:t>
            </w:r>
            <w:r>
              <w:rPr>
                <w:color w:val="000000"/>
                <w:kern w:val="0"/>
                <w:sz w:val="18"/>
                <w:szCs w:val="18"/>
              </w:rPr>
              <w:t>含</w:t>
            </w:r>
            <w:r>
              <w:rPr>
                <w:color w:val="000000"/>
                <w:kern w:val="0"/>
                <w:sz w:val="18"/>
                <w:szCs w:val="18"/>
              </w:rPr>
              <w:t>80%)</w:t>
            </w:r>
            <w:r>
              <w:rPr>
                <w:color w:val="000000"/>
                <w:kern w:val="0"/>
                <w:sz w:val="18"/>
                <w:szCs w:val="18"/>
              </w:rPr>
              <w:t>、</w:t>
            </w:r>
            <w:r>
              <w:rPr>
                <w:color w:val="000000"/>
                <w:kern w:val="0"/>
                <w:sz w:val="18"/>
                <w:szCs w:val="18"/>
              </w:rPr>
              <w:t>80-50%(</w:t>
            </w:r>
            <w:r>
              <w:rPr>
                <w:color w:val="000000"/>
                <w:kern w:val="0"/>
                <w:sz w:val="18"/>
                <w:szCs w:val="18"/>
              </w:rPr>
              <w:t>含</w:t>
            </w:r>
            <w:r>
              <w:rPr>
                <w:color w:val="000000"/>
                <w:kern w:val="0"/>
                <w:sz w:val="18"/>
                <w:szCs w:val="18"/>
              </w:rPr>
              <w:t>50%)</w:t>
            </w:r>
            <w:r>
              <w:rPr>
                <w:color w:val="000000"/>
                <w:kern w:val="0"/>
                <w:sz w:val="18"/>
                <w:szCs w:val="18"/>
              </w:rPr>
              <w:t>、</w:t>
            </w:r>
            <w:r>
              <w:rPr>
                <w:color w:val="000000"/>
                <w:kern w:val="0"/>
                <w:sz w:val="18"/>
                <w:szCs w:val="18"/>
              </w:rPr>
              <w:t>50-0%</w:t>
            </w:r>
            <w:r>
              <w:rPr>
                <w:color w:val="000000"/>
                <w:kern w:val="0"/>
                <w:sz w:val="18"/>
                <w:szCs w:val="18"/>
              </w:rPr>
              <w:t>合理确定分值。</w:t>
            </w:r>
          </w:p>
        </w:tc>
      </w:tr>
      <w:tr w:rsidR="00CE6B82">
        <w:trPr>
          <w:gridBefore w:val="1"/>
          <w:wBefore w:w="97" w:type="dxa"/>
          <w:trHeight w:val="465"/>
          <w:jc w:val="center"/>
        </w:trPr>
        <w:tc>
          <w:tcPr>
            <w:tcW w:w="9540" w:type="dxa"/>
            <w:gridSpan w:val="15"/>
            <w:tcBorders>
              <w:top w:val="nil"/>
              <w:left w:val="nil"/>
              <w:bottom w:val="nil"/>
              <w:right w:val="nil"/>
            </w:tcBorders>
            <w:vAlign w:val="center"/>
          </w:tcPr>
          <w:p w:rsidR="00CE6B82" w:rsidRDefault="006E5C59">
            <w:pPr>
              <w:widowControl/>
              <w:spacing w:line="400" w:lineRule="exact"/>
              <w:jc w:val="left"/>
              <w:rPr>
                <w:color w:val="000000"/>
                <w:kern w:val="0"/>
                <w:sz w:val="18"/>
                <w:szCs w:val="18"/>
              </w:rPr>
            </w:pPr>
            <w:r>
              <w:rPr>
                <w:color w:val="000000"/>
                <w:kern w:val="0"/>
                <w:sz w:val="18"/>
                <w:szCs w:val="18"/>
              </w:rPr>
              <w:t xml:space="preserve">    3.</w:t>
            </w:r>
            <w:r>
              <w:rPr>
                <w:color w:val="000000"/>
                <w:kern w:val="0"/>
                <w:sz w:val="18"/>
                <w:szCs w:val="18"/>
              </w:rPr>
              <w:t>定量指标若为正向指标（即指标值为</w:t>
            </w:r>
            <w:r>
              <w:rPr>
                <w:color w:val="000000"/>
                <w:kern w:val="0"/>
                <w:sz w:val="18"/>
                <w:szCs w:val="18"/>
              </w:rPr>
              <w:t>≥*</w:t>
            </w:r>
            <w:r>
              <w:rPr>
                <w:color w:val="000000"/>
                <w:kern w:val="0"/>
                <w:sz w:val="18"/>
                <w:szCs w:val="18"/>
              </w:rPr>
              <w:t>），则得分计算方法应用全年实际值（</w:t>
            </w:r>
            <w:r>
              <w:rPr>
                <w:color w:val="000000"/>
                <w:kern w:val="0"/>
                <w:sz w:val="18"/>
                <w:szCs w:val="18"/>
              </w:rPr>
              <w:t>B</w:t>
            </w:r>
            <w:r>
              <w:rPr>
                <w:color w:val="000000"/>
                <w:kern w:val="0"/>
                <w:sz w:val="18"/>
                <w:szCs w:val="18"/>
              </w:rPr>
              <w:t>）</w:t>
            </w:r>
            <w:r>
              <w:rPr>
                <w:color w:val="000000"/>
                <w:kern w:val="0"/>
                <w:sz w:val="18"/>
                <w:szCs w:val="18"/>
              </w:rPr>
              <w:t>/</w:t>
            </w:r>
            <w:r>
              <w:rPr>
                <w:color w:val="000000"/>
                <w:kern w:val="0"/>
                <w:sz w:val="18"/>
                <w:szCs w:val="18"/>
              </w:rPr>
              <w:t>年度指标值（</w:t>
            </w:r>
            <w:r>
              <w:rPr>
                <w:color w:val="000000"/>
                <w:kern w:val="0"/>
                <w:sz w:val="18"/>
                <w:szCs w:val="18"/>
              </w:rPr>
              <w:t>A</w:t>
            </w:r>
            <w:r>
              <w:rPr>
                <w:color w:val="000000"/>
                <w:kern w:val="0"/>
                <w:sz w:val="18"/>
                <w:szCs w:val="18"/>
              </w:rPr>
              <w:t>）</w:t>
            </w:r>
            <w:r>
              <w:rPr>
                <w:color w:val="000000"/>
                <w:kern w:val="0"/>
                <w:sz w:val="12"/>
                <w:szCs w:val="12"/>
              </w:rPr>
              <w:t>╳</w:t>
            </w:r>
            <w:r>
              <w:rPr>
                <w:color w:val="000000"/>
                <w:kern w:val="0"/>
                <w:sz w:val="18"/>
                <w:szCs w:val="18"/>
              </w:rPr>
              <w:t>该指标分值；若定量指标为反向指标（即指标值为</w:t>
            </w:r>
            <w:r>
              <w:rPr>
                <w:color w:val="000000"/>
                <w:kern w:val="0"/>
                <w:sz w:val="18"/>
                <w:szCs w:val="18"/>
              </w:rPr>
              <w:t>≤*</w:t>
            </w:r>
            <w:r>
              <w:rPr>
                <w:color w:val="000000"/>
                <w:kern w:val="0"/>
                <w:sz w:val="18"/>
                <w:szCs w:val="18"/>
              </w:rPr>
              <w:t>），则得分计算方法应用年度指标值（</w:t>
            </w:r>
            <w:r>
              <w:rPr>
                <w:color w:val="000000"/>
                <w:kern w:val="0"/>
                <w:sz w:val="18"/>
                <w:szCs w:val="18"/>
              </w:rPr>
              <w:t>A</w:t>
            </w:r>
            <w:r>
              <w:rPr>
                <w:color w:val="000000"/>
                <w:kern w:val="0"/>
                <w:sz w:val="18"/>
                <w:szCs w:val="18"/>
              </w:rPr>
              <w:t>）</w:t>
            </w:r>
            <w:r>
              <w:rPr>
                <w:color w:val="000000"/>
                <w:kern w:val="0"/>
                <w:sz w:val="18"/>
                <w:szCs w:val="18"/>
              </w:rPr>
              <w:t>/</w:t>
            </w:r>
            <w:r>
              <w:rPr>
                <w:color w:val="000000"/>
                <w:kern w:val="0"/>
                <w:sz w:val="18"/>
                <w:szCs w:val="18"/>
              </w:rPr>
              <w:t>全年实际值（</w:t>
            </w:r>
            <w:r>
              <w:rPr>
                <w:color w:val="000000"/>
                <w:kern w:val="0"/>
                <w:sz w:val="18"/>
                <w:szCs w:val="18"/>
              </w:rPr>
              <w:t>B</w:t>
            </w:r>
            <w:r>
              <w:rPr>
                <w:color w:val="000000"/>
                <w:kern w:val="0"/>
                <w:sz w:val="18"/>
                <w:szCs w:val="18"/>
              </w:rPr>
              <w:t>）</w:t>
            </w:r>
            <w:r>
              <w:rPr>
                <w:color w:val="000000"/>
                <w:kern w:val="0"/>
                <w:sz w:val="12"/>
                <w:szCs w:val="12"/>
              </w:rPr>
              <w:t>╳</w:t>
            </w:r>
            <w:r>
              <w:rPr>
                <w:color w:val="000000"/>
                <w:kern w:val="0"/>
                <w:sz w:val="18"/>
                <w:szCs w:val="18"/>
              </w:rPr>
              <w:t>该指标分值。</w:t>
            </w:r>
          </w:p>
        </w:tc>
      </w:tr>
      <w:tr w:rsidR="00CE6B82">
        <w:trPr>
          <w:gridBefore w:val="1"/>
          <w:wBefore w:w="97" w:type="dxa"/>
          <w:trHeight w:val="210"/>
          <w:jc w:val="center"/>
        </w:trPr>
        <w:tc>
          <w:tcPr>
            <w:tcW w:w="9540" w:type="dxa"/>
            <w:gridSpan w:val="15"/>
            <w:tcBorders>
              <w:top w:val="nil"/>
              <w:left w:val="nil"/>
              <w:bottom w:val="nil"/>
              <w:right w:val="nil"/>
            </w:tcBorders>
            <w:noWrap/>
            <w:vAlign w:val="center"/>
          </w:tcPr>
          <w:p w:rsidR="00CE6B82" w:rsidRDefault="006E5C59">
            <w:pPr>
              <w:widowControl/>
              <w:spacing w:line="400" w:lineRule="exact"/>
              <w:jc w:val="left"/>
              <w:rPr>
                <w:color w:val="000000"/>
                <w:kern w:val="0"/>
                <w:sz w:val="18"/>
                <w:szCs w:val="18"/>
              </w:rPr>
            </w:pPr>
            <w:r>
              <w:rPr>
                <w:color w:val="000000"/>
                <w:kern w:val="0"/>
                <w:sz w:val="18"/>
                <w:szCs w:val="18"/>
              </w:rPr>
              <w:t xml:space="preserve">    4.</w:t>
            </w:r>
            <w:r>
              <w:rPr>
                <w:color w:val="000000"/>
                <w:kern w:val="0"/>
                <w:sz w:val="18"/>
                <w:szCs w:val="18"/>
              </w:rPr>
              <w:t>请在</w:t>
            </w:r>
            <w:r>
              <w:rPr>
                <w:color w:val="000000"/>
                <w:kern w:val="0"/>
                <w:sz w:val="18"/>
                <w:szCs w:val="18"/>
              </w:rPr>
              <w:t>“</w:t>
            </w:r>
            <w:r>
              <w:rPr>
                <w:kern w:val="0"/>
                <w:sz w:val="18"/>
                <w:szCs w:val="18"/>
              </w:rPr>
              <w:t>偏差原因分析及改进措施</w:t>
            </w:r>
            <w:r>
              <w:rPr>
                <w:color w:val="000000"/>
                <w:kern w:val="0"/>
                <w:sz w:val="18"/>
                <w:szCs w:val="18"/>
              </w:rPr>
              <w:t>”</w:t>
            </w:r>
            <w:r>
              <w:rPr>
                <w:color w:val="000000"/>
                <w:kern w:val="0"/>
                <w:sz w:val="18"/>
                <w:szCs w:val="18"/>
              </w:rPr>
              <w:t>中说明偏离目标、不能完成目标的原因及拟采取的措施。</w:t>
            </w:r>
          </w:p>
        </w:tc>
      </w:tr>
    </w:tbl>
    <w:p w:rsidR="00CE6B82" w:rsidRDefault="00CE6B82">
      <w:pPr>
        <w:spacing w:line="600" w:lineRule="exact"/>
        <w:jc w:val="center"/>
        <w:rPr>
          <w:rFonts w:ascii="方正小标宋_GBK" w:eastAsia="方正小标宋_GBK"/>
          <w:sz w:val="36"/>
          <w:szCs w:val="36"/>
        </w:rPr>
      </w:pPr>
    </w:p>
    <w:p w:rsidR="00CE6B82" w:rsidRDefault="00CE6B82">
      <w:pPr>
        <w:spacing w:line="600" w:lineRule="exact"/>
        <w:jc w:val="center"/>
        <w:rPr>
          <w:rFonts w:ascii="方正小标宋_GBK" w:eastAsia="方正小标宋_GBK"/>
          <w:sz w:val="36"/>
          <w:szCs w:val="36"/>
        </w:rPr>
      </w:pPr>
    </w:p>
    <w:p w:rsidR="00CE6B82" w:rsidRDefault="00CE6B82">
      <w:pPr>
        <w:spacing w:line="600" w:lineRule="exact"/>
        <w:jc w:val="center"/>
        <w:rPr>
          <w:rFonts w:ascii="方正小标宋_GBK" w:eastAsia="方正小标宋_GBK"/>
          <w:sz w:val="36"/>
          <w:szCs w:val="36"/>
        </w:rPr>
      </w:pPr>
    </w:p>
    <w:p w:rsidR="00CE6B82" w:rsidRDefault="00CE6B82">
      <w:pPr>
        <w:spacing w:line="600" w:lineRule="exact"/>
        <w:jc w:val="center"/>
        <w:rPr>
          <w:rFonts w:ascii="方正小标宋_GBK" w:eastAsia="方正小标宋_GBK"/>
          <w:sz w:val="36"/>
          <w:szCs w:val="36"/>
        </w:rPr>
      </w:pPr>
    </w:p>
    <w:p w:rsidR="00CE6B82" w:rsidRDefault="00CE6B82">
      <w:pPr>
        <w:spacing w:line="600" w:lineRule="exact"/>
        <w:jc w:val="center"/>
        <w:rPr>
          <w:rFonts w:ascii="方正小标宋_GBK" w:eastAsia="方正小标宋_GBK"/>
          <w:sz w:val="36"/>
          <w:szCs w:val="36"/>
        </w:rPr>
      </w:pPr>
    </w:p>
    <w:p w:rsidR="00CE6B82" w:rsidRDefault="00CE6B82">
      <w:pPr>
        <w:spacing w:line="600" w:lineRule="exact"/>
        <w:jc w:val="center"/>
        <w:rPr>
          <w:rFonts w:ascii="方正小标宋_GBK" w:eastAsia="方正小标宋_GBK"/>
          <w:sz w:val="36"/>
          <w:szCs w:val="36"/>
        </w:rPr>
      </w:pPr>
    </w:p>
    <w:p w:rsidR="00CE6B82" w:rsidRDefault="00CE6B82">
      <w:pPr>
        <w:spacing w:line="600" w:lineRule="exact"/>
        <w:jc w:val="center"/>
        <w:rPr>
          <w:rFonts w:ascii="方正小标宋_GBK" w:eastAsia="方正小标宋_GBK"/>
          <w:sz w:val="36"/>
          <w:szCs w:val="36"/>
        </w:rPr>
      </w:pPr>
    </w:p>
    <w:p w:rsidR="00CE6B82" w:rsidRDefault="00CE6B82">
      <w:pPr>
        <w:spacing w:line="600" w:lineRule="exact"/>
        <w:jc w:val="center"/>
        <w:rPr>
          <w:rFonts w:ascii="方正小标宋_GBK" w:eastAsia="方正小标宋_GBK"/>
          <w:sz w:val="36"/>
          <w:szCs w:val="36"/>
        </w:rPr>
      </w:pPr>
    </w:p>
    <w:p w:rsidR="00CE6B82" w:rsidRDefault="00CE6B82">
      <w:pPr>
        <w:spacing w:line="600" w:lineRule="exact"/>
        <w:jc w:val="center"/>
        <w:rPr>
          <w:rFonts w:ascii="方正小标宋_GBK" w:eastAsia="方正小标宋_GBK"/>
          <w:sz w:val="36"/>
          <w:szCs w:val="36"/>
        </w:rPr>
      </w:pPr>
    </w:p>
    <w:p w:rsidR="00CE6B82" w:rsidRDefault="00CE6B82">
      <w:pPr>
        <w:spacing w:line="600" w:lineRule="exact"/>
        <w:jc w:val="center"/>
        <w:rPr>
          <w:rFonts w:ascii="方正小标宋_GBK" w:eastAsia="方正小标宋_GBK"/>
          <w:sz w:val="36"/>
          <w:szCs w:val="36"/>
        </w:rPr>
      </w:pPr>
    </w:p>
    <w:p w:rsidR="00CE6B82" w:rsidRDefault="00CE6B82">
      <w:pPr>
        <w:spacing w:line="600" w:lineRule="exact"/>
        <w:jc w:val="center"/>
        <w:rPr>
          <w:rFonts w:ascii="方正小标宋_GBK" w:eastAsia="方正小标宋_GBK"/>
          <w:sz w:val="36"/>
          <w:szCs w:val="36"/>
        </w:rPr>
      </w:pPr>
    </w:p>
    <w:p w:rsidR="00CE6B82" w:rsidRDefault="00CE6B82">
      <w:pPr>
        <w:spacing w:line="600" w:lineRule="exact"/>
        <w:jc w:val="center"/>
        <w:rPr>
          <w:rFonts w:ascii="方正小标宋_GBK" w:eastAsia="方正小标宋_GBK"/>
          <w:sz w:val="36"/>
          <w:szCs w:val="36"/>
        </w:rPr>
      </w:pPr>
    </w:p>
    <w:p w:rsidR="00CE6B82" w:rsidRDefault="00CE6B82">
      <w:pPr>
        <w:pStyle w:val="2"/>
        <w:spacing w:before="0" w:after="0" w:line="240" w:lineRule="auto"/>
        <w:jc w:val="center"/>
        <w:rPr>
          <w:rFonts w:ascii="Times New Roman" w:eastAsia="宋体" w:hAnsi="Times New Roman"/>
          <w:bCs/>
          <w:color w:val="000000"/>
          <w:sz w:val="36"/>
          <w:szCs w:val="28"/>
        </w:rPr>
        <w:sectPr w:rsidR="00CE6B82">
          <w:pgSz w:w="11906" w:h="16838"/>
          <w:pgMar w:top="1440" w:right="1800" w:bottom="1440" w:left="1800" w:header="851" w:footer="992" w:gutter="0"/>
          <w:cols w:space="720"/>
          <w:docGrid w:type="lines" w:linePitch="312"/>
        </w:sectPr>
      </w:pPr>
    </w:p>
    <w:p w:rsidR="00AD1596" w:rsidRDefault="00AD1596" w:rsidP="00AD1596">
      <w:pPr>
        <w:pStyle w:val="2"/>
        <w:spacing w:before="0" w:after="0" w:line="240" w:lineRule="auto"/>
        <w:rPr>
          <w:rFonts w:ascii="Times New Roman" w:eastAsia="宋体" w:hAnsi="Times New Roman"/>
          <w:bCs/>
          <w:color w:val="000000"/>
          <w:sz w:val="36"/>
          <w:szCs w:val="28"/>
        </w:rPr>
      </w:pPr>
      <w:r>
        <w:rPr>
          <w:rFonts w:ascii="Times New Roman" w:eastAsia="宋体" w:hAnsi="Times New Roman" w:hint="eastAsia"/>
          <w:bCs/>
          <w:color w:val="000000"/>
          <w:sz w:val="36"/>
          <w:szCs w:val="28"/>
        </w:rPr>
        <w:lastRenderedPageBreak/>
        <w:t>附件</w:t>
      </w:r>
      <w:r>
        <w:rPr>
          <w:rFonts w:ascii="Times New Roman" w:eastAsia="宋体" w:hAnsi="Times New Roman" w:hint="eastAsia"/>
          <w:bCs/>
          <w:color w:val="000000"/>
          <w:sz w:val="36"/>
          <w:szCs w:val="28"/>
        </w:rPr>
        <w:t>2</w:t>
      </w:r>
    </w:p>
    <w:p w:rsidR="00CE6B82" w:rsidRDefault="006E5C59" w:rsidP="00AD1596">
      <w:pPr>
        <w:pStyle w:val="2"/>
        <w:spacing w:before="0" w:after="0" w:line="240" w:lineRule="auto"/>
        <w:ind w:firstLineChars="1300" w:firstLine="4698"/>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CE6B82">
        <w:trPr>
          <w:trHeight w:val="692"/>
          <w:tblHeader/>
          <w:jc w:val="center"/>
        </w:trPr>
        <w:tc>
          <w:tcPr>
            <w:tcW w:w="682" w:type="dxa"/>
            <w:shd w:val="clear" w:color="auto" w:fill="FFFFFF"/>
            <w:vAlign w:val="center"/>
          </w:tcPr>
          <w:p w:rsidR="00CE6B82" w:rsidRDefault="006E5C59">
            <w:pPr>
              <w:widowControl/>
              <w:spacing w:line="0" w:lineRule="atLeast"/>
              <w:jc w:val="center"/>
              <w:rPr>
                <w:b/>
                <w:bCs/>
                <w:color w:val="000000"/>
                <w:kern w:val="0"/>
                <w:sz w:val="22"/>
                <w:szCs w:val="22"/>
              </w:rPr>
            </w:pPr>
            <w:r>
              <w:rPr>
                <w:b/>
                <w:bCs/>
                <w:color w:val="000000"/>
                <w:kern w:val="0"/>
                <w:sz w:val="22"/>
                <w:szCs w:val="22"/>
              </w:rPr>
              <w:t>一级指标</w:t>
            </w:r>
          </w:p>
        </w:tc>
        <w:tc>
          <w:tcPr>
            <w:tcW w:w="709" w:type="dxa"/>
            <w:shd w:val="clear" w:color="auto" w:fill="FFFFFF"/>
            <w:vAlign w:val="center"/>
          </w:tcPr>
          <w:p w:rsidR="00CE6B82" w:rsidRDefault="006E5C59">
            <w:pPr>
              <w:widowControl/>
              <w:spacing w:line="0" w:lineRule="atLeast"/>
              <w:jc w:val="center"/>
              <w:rPr>
                <w:b/>
                <w:bCs/>
                <w:color w:val="000000"/>
                <w:kern w:val="0"/>
                <w:sz w:val="22"/>
                <w:szCs w:val="22"/>
              </w:rPr>
            </w:pPr>
            <w:r>
              <w:rPr>
                <w:b/>
                <w:bCs/>
                <w:color w:val="000000"/>
                <w:kern w:val="0"/>
                <w:sz w:val="22"/>
                <w:szCs w:val="22"/>
              </w:rPr>
              <w:t>二级指标</w:t>
            </w:r>
          </w:p>
        </w:tc>
        <w:tc>
          <w:tcPr>
            <w:tcW w:w="1134" w:type="dxa"/>
            <w:shd w:val="clear" w:color="auto" w:fill="FFFFFF"/>
            <w:vAlign w:val="center"/>
          </w:tcPr>
          <w:p w:rsidR="00CE6B82" w:rsidRDefault="006E5C59">
            <w:pPr>
              <w:widowControl/>
              <w:spacing w:line="0" w:lineRule="atLeast"/>
              <w:jc w:val="center"/>
              <w:rPr>
                <w:b/>
                <w:bCs/>
                <w:color w:val="000000"/>
                <w:kern w:val="0"/>
                <w:sz w:val="22"/>
                <w:szCs w:val="22"/>
              </w:rPr>
            </w:pPr>
            <w:r>
              <w:rPr>
                <w:b/>
                <w:bCs/>
                <w:color w:val="000000"/>
                <w:kern w:val="0"/>
                <w:sz w:val="22"/>
                <w:szCs w:val="22"/>
              </w:rPr>
              <w:t>三级指标</w:t>
            </w:r>
          </w:p>
        </w:tc>
        <w:tc>
          <w:tcPr>
            <w:tcW w:w="567" w:type="dxa"/>
            <w:shd w:val="clear" w:color="auto" w:fill="FFFFFF"/>
          </w:tcPr>
          <w:p w:rsidR="00CE6B82" w:rsidRDefault="006E5C59">
            <w:pPr>
              <w:widowControl/>
              <w:spacing w:line="0" w:lineRule="atLeast"/>
              <w:jc w:val="center"/>
              <w:rPr>
                <w:b/>
                <w:bCs/>
                <w:color w:val="000000"/>
                <w:kern w:val="0"/>
                <w:sz w:val="22"/>
                <w:szCs w:val="22"/>
              </w:rPr>
            </w:pPr>
            <w:r>
              <w:rPr>
                <w:b/>
                <w:bCs/>
                <w:color w:val="000000"/>
                <w:kern w:val="0"/>
                <w:sz w:val="22"/>
                <w:szCs w:val="22"/>
              </w:rPr>
              <w:t>分</w:t>
            </w:r>
          </w:p>
          <w:p w:rsidR="00CE6B82" w:rsidRDefault="006E5C59">
            <w:pPr>
              <w:widowControl/>
              <w:spacing w:line="0" w:lineRule="atLeast"/>
              <w:jc w:val="center"/>
              <w:rPr>
                <w:b/>
                <w:bCs/>
                <w:color w:val="000000"/>
                <w:kern w:val="0"/>
                <w:sz w:val="22"/>
                <w:szCs w:val="22"/>
              </w:rPr>
            </w:pPr>
            <w:r>
              <w:rPr>
                <w:b/>
                <w:bCs/>
                <w:color w:val="000000"/>
                <w:kern w:val="0"/>
                <w:sz w:val="22"/>
                <w:szCs w:val="22"/>
              </w:rPr>
              <w:t>值</w:t>
            </w:r>
          </w:p>
        </w:tc>
        <w:tc>
          <w:tcPr>
            <w:tcW w:w="2835" w:type="dxa"/>
            <w:shd w:val="clear" w:color="auto" w:fill="FFFFFF"/>
            <w:vAlign w:val="center"/>
          </w:tcPr>
          <w:p w:rsidR="00CE6B82" w:rsidRDefault="006E5C59">
            <w:pPr>
              <w:widowControl/>
              <w:spacing w:line="0" w:lineRule="atLeast"/>
              <w:jc w:val="center"/>
              <w:rPr>
                <w:b/>
                <w:bCs/>
                <w:color w:val="000000"/>
                <w:kern w:val="0"/>
                <w:sz w:val="22"/>
                <w:szCs w:val="22"/>
              </w:rPr>
            </w:pPr>
            <w:r>
              <w:rPr>
                <w:b/>
                <w:bCs/>
                <w:color w:val="000000"/>
                <w:kern w:val="0"/>
                <w:sz w:val="22"/>
                <w:szCs w:val="22"/>
              </w:rPr>
              <w:t>指标解释</w:t>
            </w:r>
          </w:p>
        </w:tc>
        <w:tc>
          <w:tcPr>
            <w:tcW w:w="6096" w:type="dxa"/>
            <w:shd w:val="clear" w:color="auto" w:fill="FFFFFF"/>
            <w:vAlign w:val="center"/>
          </w:tcPr>
          <w:p w:rsidR="00CE6B82" w:rsidRDefault="006E5C59">
            <w:pPr>
              <w:widowControl/>
              <w:spacing w:line="0" w:lineRule="atLeast"/>
              <w:jc w:val="center"/>
              <w:rPr>
                <w:b/>
                <w:bCs/>
                <w:color w:val="000000"/>
                <w:kern w:val="0"/>
                <w:sz w:val="22"/>
                <w:szCs w:val="22"/>
              </w:rPr>
            </w:pPr>
            <w:r>
              <w:rPr>
                <w:b/>
                <w:bCs/>
                <w:color w:val="000000"/>
                <w:kern w:val="0"/>
                <w:sz w:val="22"/>
                <w:szCs w:val="22"/>
              </w:rPr>
              <w:t>指标说明</w:t>
            </w:r>
          </w:p>
        </w:tc>
        <w:tc>
          <w:tcPr>
            <w:tcW w:w="566" w:type="dxa"/>
            <w:shd w:val="clear" w:color="auto" w:fill="FFFFFF"/>
            <w:vAlign w:val="center"/>
          </w:tcPr>
          <w:p w:rsidR="00CE6B82" w:rsidRDefault="006E5C59">
            <w:pPr>
              <w:widowControl/>
              <w:spacing w:line="0" w:lineRule="atLeast"/>
              <w:jc w:val="center"/>
              <w:rPr>
                <w:b/>
                <w:bCs/>
                <w:color w:val="000000"/>
                <w:kern w:val="0"/>
                <w:sz w:val="22"/>
                <w:szCs w:val="22"/>
              </w:rPr>
            </w:pPr>
            <w:r>
              <w:rPr>
                <w:b/>
                <w:bCs/>
                <w:color w:val="000000"/>
                <w:kern w:val="0"/>
                <w:sz w:val="22"/>
                <w:szCs w:val="22"/>
              </w:rPr>
              <w:t>得分</w:t>
            </w:r>
          </w:p>
        </w:tc>
      </w:tr>
      <w:tr w:rsidR="00CE6B82">
        <w:trPr>
          <w:trHeight w:val="2318"/>
          <w:jc w:val="center"/>
        </w:trPr>
        <w:tc>
          <w:tcPr>
            <w:tcW w:w="682" w:type="dxa"/>
            <w:vMerge w:val="restart"/>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 xml:space="preserve">决策　</w:t>
            </w:r>
          </w:p>
          <w:p w:rsidR="00CE6B82" w:rsidRDefault="006E5C59">
            <w:pPr>
              <w:widowControl/>
              <w:spacing w:line="0" w:lineRule="atLeast"/>
              <w:jc w:val="center"/>
              <w:rPr>
                <w:color w:val="000000"/>
                <w:kern w:val="0"/>
                <w:sz w:val="22"/>
                <w:szCs w:val="22"/>
              </w:rPr>
            </w:pPr>
            <w:r>
              <w:rPr>
                <w:color w:val="000000"/>
                <w:kern w:val="0"/>
                <w:sz w:val="22"/>
                <w:szCs w:val="22"/>
              </w:rPr>
              <w:t xml:space="preserve">　</w:t>
            </w:r>
          </w:p>
          <w:p w:rsidR="00CE6B82" w:rsidRDefault="006E5C59">
            <w:pPr>
              <w:spacing w:line="0" w:lineRule="atLeast"/>
              <w:jc w:val="center"/>
              <w:rPr>
                <w:color w:val="000000"/>
                <w:kern w:val="0"/>
                <w:sz w:val="22"/>
                <w:szCs w:val="22"/>
              </w:rPr>
            </w:pPr>
            <w:r>
              <w:rPr>
                <w:color w:val="000000"/>
                <w:kern w:val="0"/>
                <w:sz w:val="22"/>
                <w:szCs w:val="22"/>
              </w:rPr>
              <w:t xml:space="preserve">　</w:t>
            </w:r>
          </w:p>
        </w:tc>
        <w:tc>
          <w:tcPr>
            <w:tcW w:w="709" w:type="dxa"/>
            <w:vMerge w:val="restart"/>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 xml:space="preserve">项目立项　</w:t>
            </w:r>
          </w:p>
        </w:tc>
        <w:tc>
          <w:tcPr>
            <w:tcW w:w="1134"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立项依据</w:t>
            </w:r>
          </w:p>
          <w:p w:rsidR="00CE6B82" w:rsidRDefault="006E5C59">
            <w:pPr>
              <w:widowControl/>
              <w:spacing w:line="0" w:lineRule="atLeast"/>
              <w:jc w:val="center"/>
              <w:rPr>
                <w:color w:val="000000"/>
                <w:kern w:val="0"/>
                <w:sz w:val="22"/>
                <w:szCs w:val="22"/>
              </w:rPr>
            </w:pPr>
            <w:r>
              <w:rPr>
                <w:color w:val="000000"/>
                <w:kern w:val="0"/>
                <w:sz w:val="22"/>
                <w:szCs w:val="22"/>
              </w:rPr>
              <w:t>充分性</w:t>
            </w:r>
          </w:p>
        </w:tc>
        <w:tc>
          <w:tcPr>
            <w:tcW w:w="567"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CE6B82" w:rsidRDefault="006E5C59">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CE6B82" w:rsidRDefault="006E5C59">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项目立项是否符合国家法律法规、国民经济发展规划和相关政策；</w:t>
            </w:r>
            <w:r>
              <w:rPr>
                <w:color w:val="000000"/>
                <w:kern w:val="0"/>
                <w:sz w:val="22"/>
                <w:szCs w:val="22"/>
              </w:rPr>
              <w:br/>
              <w:t>②</w:t>
            </w:r>
            <w:r>
              <w:rPr>
                <w:color w:val="000000"/>
                <w:kern w:val="0"/>
                <w:sz w:val="22"/>
                <w:szCs w:val="22"/>
              </w:rPr>
              <w:t>项目立项是否符合行业发展规划和政策要求；</w:t>
            </w:r>
            <w:r>
              <w:rPr>
                <w:color w:val="000000"/>
                <w:kern w:val="0"/>
                <w:sz w:val="22"/>
                <w:szCs w:val="22"/>
              </w:rPr>
              <w:br/>
              <w:t>③</w:t>
            </w:r>
            <w:r>
              <w:rPr>
                <w:color w:val="000000"/>
                <w:kern w:val="0"/>
                <w:sz w:val="22"/>
                <w:szCs w:val="22"/>
              </w:rPr>
              <w:t>项目立项是否与部门职责范围相符，属于部门履职所需；</w:t>
            </w:r>
            <w:r>
              <w:rPr>
                <w:color w:val="000000"/>
                <w:kern w:val="0"/>
                <w:sz w:val="22"/>
                <w:szCs w:val="22"/>
              </w:rPr>
              <w:br/>
              <w:t>④</w:t>
            </w:r>
            <w:r>
              <w:rPr>
                <w:color w:val="000000"/>
                <w:kern w:val="0"/>
                <w:sz w:val="22"/>
                <w:szCs w:val="22"/>
              </w:rPr>
              <w:t>项目是否属于公共财政支持范围，是否符合中央、地方事权支出责任划分原则；</w:t>
            </w:r>
            <w:r>
              <w:rPr>
                <w:color w:val="000000"/>
                <w:kern w:val="0"/>
                <w:sz w:val="22"/>
                <w:szCs w:val="22"/>
              </w:rPr>
              <w:br/>
              <w:t>⑤</w:t>
            </w:r>
            <w:r>
              <w:rPr>
                <w:color w:val="000000"/>
                <w:kern w:val="0"/>
                <w:sz w:val="22"/>
                <w:szCs w:val="22"/>
              </w:rPr>
              <w:t>项目是否与相关部门同类项目或部门内部相关项目重复。</w:t>
            </w:r>
          </w:p>
        </w:tc>
        <w:tc>
          <w:tcPr>
            <w:tcW w:w="566" w:type="dxa"/>
            <w:shd w:val="clear" w:color="auto" w:fill="FFFFFF"/>
            <w:vAlign w:val="center"/>
          </w:tcPr>
          <w:p w:rsidR="00CE6B82" w:rsidRDefault="006E5C59">
            <w:pPr>
              <w:widowControl/>
              <w:spacing w:line="0" w:lineRule="atLeast"/>
              <w:jc w:val="center"/>
              <w:rPr>
                <w:color w:val="000000"/>
                <w:kern w:val="0"/>
                <w:sz w:val="22"/>
                <w:szCs w:val="22"/>
              </w:rPr>
            </w:pPr>
            <w:r>
              <w:rPr>
                <w:rFonts w:hint="eastAsia"/>
                <w:color w:val="000000"/>
                <w:kern w:val="0"/>
                <w:sz w:val="22"/>
                <w:szCs w:val="22"/>
              </w:rPr>
              <w:t>4</w:t>
            </w:r>
          </w:p>
        </w:tc>
      </w:tr>
      <w:tr w:rsidR="00CE6B82">
        <w:trPr>
          <w:trHeight w:val="1510"/>
          <w:jc w:val="center"/>
        </w:trPr>
        <w:tc>
          <w:tcPr>
            <w:tcW w:w="682" w:type="dxa"/>
            <w:vMerge/>
            <w:shd w:val="clear" w:color="auto" w:fill="FFFFFF"/>
            <w:vAlign w:val="center"/>
          </w:tcPr>
          <w:p w:rsidR="00CE6B82" w:rsidRDefault="00CE6B82">
            <w:pPr>
              <w:spacing w:line="0" w:lineRule="atLeast"/>
              <w:jc w:val="center"/>
              <w:rPr>
                <w:color w:val="000000"/>
                <w:kern w:val="0"/>
                <w:sz w:val="22"/>
                <w:szCs w:val="22"/>
              </w:rPr>
            </w:pPr>
          </w:p>
        </w:tc>
        <w:tc>
          <w:tcPr>
            <w:tcW w:w="709" w:type="dxa"/>
            <w:vMerge/>
            <w:shd w:val="clear" w:color="auto" w:fill="FFFFFF"/>
            <w:vAlign w:val="center"/>
          </w:tcPr>
          <w:p w:rsidR="00CE6B82" w:rsidRDefault="00CE6B82">
            <w:pPr>
              <w:widowControl/>
              <w:spacing w:line="0" w:lineRule="atLeast"/>
              <w:jc w:val="center"/>
              <w:rPr>
                <w:color w:val="000000"/>
                <w:kern w:val="0"/>
                <w:sz w:val="22"/>
                <w:szCs w:val="22"/>
              </w:rPr>
            </w:pPr>
          </w:p>
        </w:tc>
        <w:tc>
          <w:tcPr>
            <w:tcW w:w="1134"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立项程序</w:t>
            </w:r>
          </w:p>
          <w:p w:rsidR="00CE6B82" w:rsidRDefault="006E5C59">
            <w:pPr>
              <w:widowControl/>
              <w:spacing w:line="0" w:lineRule="atLeast"/>
              <w:jc w:val="center"/>
              <w:rPr>
                <w:color w:val="000000"/>
                <w:kern w:val="0"/>
                <w:sz w:val="22"/>
                <w:szCs w:val="22"/>
              </w:rPr>
            </w:pPr>
            <w:r>
              <w:rPr>
                <w:color w:val="000000"/>
                <w:kern w:val="0"/>
                <w:sz w:val="22"/>
                <w:szCs w:val="22"/>
              </w:rPr>
              <w:t>规范性</w:t>
            </w:r>
          </w:p>
        </w:tc>
        <w:tc>
          <w:tcPr>
            <w:tcW w:w="567"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CE6B82" w:rsidRDefault="006E5C59">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6096" w:type="dxa"/>
            <w:shd w:val="clear" w:color="auto" w:fill="FFFFFF"/>
            <w:vAlign w:val="center"/>
          </w:tcPr>
          <w:p w:rsidR="00CE6B82" w:rsidRDefault="006E5C59">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项目是否按照规定的程序申请设立；</w:t>
            </w:r>
            <w:r>
              <w:rPr>
                <w:color w:val="000000"/>
                <w:kern w:val="0"/>
                <w:sz w:val="22"/>
                <w:szCs w:val="22"/>
              </w:rPr>
              <w:br/>
              <w:t>②</w:t>
            </w:r>
            <w:r>
              <w:rPr>
                <w:color w:val="000000"/>
                <w:kern w:val="0"/>
                <w:sz w:val="22"/>
                <w:szCs w:val="22"/>
              </w:rPr>
              <w:t>审批文件、材料是否符合相关要求；</w:t>
            </w:r>
            <w:r>
              <w:rPr>
                <w:color w:val="000000"/>
                <w:kern w:val="0"/>
                <w:sz w:val="22"/>
                <w:szCs w:val="22"/>
              </w:rPr>
              <w:br/>
              <w:t>③</w:t>
            </w:r>
            <w:r>
              <w:rPr>
                <w:color w:val="000000"/>
                <w:kern w:val="0"/>
                <w:sz w:val="22"/>
                <w:szCs w:val="22"/>
              </w:rPr>
              <w:t>事前是否已经过必要的可行性研究、专家论证、风险评估、绩效评估、集体决策。</w:t>
            </w:r>
          </w:p>
        </w:tc>
        <w:tc>
          <w:tcPr>
            <w:tcW w:w="566" w:type="dxa"/>
            <w:shd w:val="clear" w:color="auto" w:fill="FFFFFF"/>
            <w:vAlign w:val="center"/>
          </w:tcPr>
          <w:p w:rsidR="00CE6B82" w:rsidRDefault="006E5C59">
            <w:pPr>
              <w:widowControl/>
              <w:spacing w:line="0" w:lineRule="atLeast"/>
              <w:jc w:val="center"/>
              <w:rPr>
                <w:color w:val="000000"/>
                <w:kern w:val="0"/>
                <w:sz w:val="22"/>
                <w:szCs w:val="22"/>
              </w:rPr>
            </w:pPr>
            <w:r>
              <w:rPr>
                <w:rFonts w:hint="eastAsia"/>
                <w:color w:val="000000"/>
                <w:kern w:val="0"/>
                <w:sz w:val="22"/>
                <w:szCs w:val="22"/>
              </w:rPr>
              <w:t>3</w:t>
            </w:r>
          </w:p>
        </w:tc>
      </w:tr>
      <w:tr w:rsidR="00CE6B82">
        <w:trPr>
          <w:trHeight w:val="1829"/>
          <w:jc w:val="center"/>
        </w:trPr>
        <w:tc>
          <w:tcPr>
            <w:tcW w:w="682" w:type="dxa"/>
            <w:vMerge/>
            <w:shd w:val="clear" w:color="auto" w:fill="FFFFFF"/>
            <w:vAlign w:val="center"/>
          </w:tcPr>
          <w:p w:rsidR="00CE6B82" w:rsidRDefault="00CE6B82">
            <w:pPr>
              <w:spacing w:line="0" w:lineRule="atLeast"/>
              <w:jc w:val="center"/>
              <w:rPr>
                <w:color w:val="000000"/>
                <w:kern w:val="0"/>
                <w:sz w:val="22"/>
                <w:szCs w:val="22"/>
              </w:rPr>
            </w:pPr>
          </w:p>
        </w:tc>
        <w:tc>
          <w:tcPr>
            <w:tcW w:w="709"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 xml:space="preserve">绩效目标　</w:t>
            </w:r>
          </w:p>
        </w:tc>
        <w:tc>
          <w:tcPr>
            <w:tcW w:w="1134"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绩效目标</w:t>
            </w:r>
          </w:p>
          <w:p w:rsidR="00CE6B82" w:rsidRDefault="006E5C59">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CE6B82" w:rsidRDefault="006E5C59">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CE6B82" w:rsidRDefault="006E5C59">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（如未设定预算绩效目标，也可考核其他工作任务目标）</w:t>
            </w:r>
            <w:r>
              <w:rPr>
                <w:color w:val="000000"/>
                <w:kern w:val="0"/>
                <w:sz w:val="22"/>
                <w:szCs w:val="22"/>
              </w:rPr>
              <w:br/>
              <w:t>①</w:t>
            </w:r>
            <w:r>
              <w:rPr>
                <w:color w:val="000000"/>
                <w:kern w:val="0"/>
                <w:sz w:val="22"/>
                <w:szCs w:val="22"/>
              </w:rPr>
              <w:t>项目是否有绩效目标；</w:t>
            </w:r>
            <w:r>
              <w:rPr>
                <w:color w:val="000000"/>
                <w:kern w:val="0"/>
                <w:sz w:val="22"/>
                <w:szCs w:val="22"/>
              </w:rPr>
              <w:br/>
              <w:t>②</w:t>
            </w:r>
            <w:r>
              <w:rPr>
                <w:color w:val="000000"/>
                <w:kern w:val="0"/>
                <w:sz w:val="22"/>
                <w:szCs w:val="22"/>
              </w:rPr>
              <w:t>项目绩效目标与实际工作内容是否具有相关性；</w:t>
            </w:r>
            <w:r>
              <w:rPr>
                <w:color w:val="000000"/>
                <w:kern w:val="0"/>
                <w:sz w:val="22"/>
                <w:szCs w:val="22"/>
              </w:rPr>
              <w:br/>
              <w:t>③</w:t>
            </w:r>
            <w:r>
              <w:rPr>
                <w:color w:val="000000"/>
                <w:kern w:val="0"/>
                <w:sz w:val="22"/>
                <w:szCs w:val="22"/>
              </w:rPr>
              <w:t>项目预期产出效益和效果是否符合正常的业绩水平；</w:t>
            </w:r>
          </w:p>
          <w:p w:rsidR="00CE6B82" w:rsidRDefault="006E5C59">
            <w:pPr>
              <w:widowControl/>
              <w:spacing w:line="0" w:lineRule="atLeast"/>
              <w:jc w:val="left"/>
              <w:rPr>
                <w:color w:val="000000"/>
                <w:kern w:val="0"/>
                <w:sz w:val="22"/>
                <w:szCs w:val="22"/>
              </w:rPr>
            </w:pPr>
            <w:r>
              <w:rPr>
                <w:color w:val="000000"/>
                <w:kern w:val="0"/>
                <w:sz w:val="22"/>
                <w:szCs w:val="22"/>
              </w:rPr>
              <w:t>④</w:t>
            </w:r>
            <w:r>
              <w:rPr>
                <w:color w:val="000000"/>
                <w:kern w:val="0"/>
                <w:sz w:val="22"/>
                <w:szCs w:val="22"/>
              </w:rPr>
              <w:t>是否与预算确定的项目投资额或资金量相匹配。</w:t>
            </w:r>
          </w:p>
        </w:tc>
        <w:tc>
          <w:tcPr>
            <w:tcW w:w="566" w:type="dxa"/>
            <w:shd w:val="clear" w:color="auto" w:fill="FFFFFF"/>
            <w:vAlign w:val="center"/>
          </w:tcPr>
          <w:p w:rsidR="00CE6B82" w:rsidRDefault="006E5C59">
            <w:pPr>
              <w:widowControl/>
              <w:spacing w:line="0" w:lineRule="atLeast"/>
              <w:jc w:val="center"/>
              <w:rPr>
                <w:color w:val="000000"/>
                <w:kern w:val="0"/>
                <w:sz w:val="22"/>
                <w:szCs w:val="22"/>
              </w:rPr>
            </w:pPr>
            <w:r>
              <w:rPr>
                <w:rFonts w:hint="eastAsia"/>
                <w:color w:val="000000"/>
                <w:kern w:val="0"/>
                <w:sz w:val="22"/>
                <w:szCs w:val="22"/>
              </w:rPr>
              <w:t>4</w:t>
            </w:r>
          </w:p>
        </w:tc>
      </w:tr>
      <w:tr w:rsidR="00CE6B82">
        <w:trPr>
          <w:trHeight w:val="1464"/>
          <w:jc w:val="center"/>
        </w:trPr>
        <w:tc>
          <w:tcPr>
            <w:tcW w:w="682" w:type="dxa"/>
            <w:vMerge w:val="restart"/>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lastRenderedPageBreak/>
              <w:t xml:space="preserve">决策　</w:t>
            </w:r>
          </w:p>
        </w:tc>
        <w:tc>
          <w:tcPr>
            <w:tcW w:w="709"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绩效目标</w:t>
            </w:r>
          </w:p>
        </w:tc>
        <w:tc>
          <w:tcPr>
            <w:tcW w:w="1134"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绩效指标</w:t>
            </w:r>
          </w:p>
          <w:p w:rsidR="00CE6B82" w:rsidRDefault="006E5C59">
            <w:pPr>
              <w:widowControl/>
              <w:spacing w:line="0" w:lineRule="atLeast"/>
              <w:jc w:val="center"/>
              <w:rPr>
                <w:color w:val="000000"/>
                <w:kern w:val="0"/>
                <w:sz w:val="22"/>
                <w:szCs w:val="22"/>
              </w:rPr>
            </w:pPr>
            <w:r>
              <w:rPr>
                <w:color w:val="000000"/>
                <w:kern w:val="0"/>
                <w:sz w:val="22"/>
                <w:szCs w:val="22"/>
              </w:rPr>
              <w:t>明确性</w:t>
            </w:r>
          </w:p>
        </w:tc>
        <w:tc>
          <w:tcPr>
            <w:tcW w:w="567"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CE6B82" w:rsidRDefault="006E5C59">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CE6B82" w:rsidRDefault="006E5C59">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是否将项目绩效目标细化分解为具体的绩效指标；</w:t>
            </w:r>
            <w:r>
              <w:rPr>
                <w:color w:val="000000"/>
                <w:kern w:val="0"/>
                <w:sz w:val="22"/>
                <w:szCs w:val="22"/>
              </w:rPr>
              <w:br/>
              <w:t>②</w:t>
            </w:r>
            <w:r>
              <w:rPr>
                <w:color w:val="000000"/>
                <w:kern w:val="0"/>
                <w:sz w:val="22"/>
                <w:szCs w:val="22"/>
              </w:rPr>
              <w:t>是否通过清晰、可衡量的指标值予以体现；</w:t>
            </w:r>
            <w:r>
              <w:rPr>
                <w:color w:val="000000"/>
                <w:kern w:val="0"/>
                <w:sz w:val="22"/>
                <w:szCs w:val="22"/>
              </w:rPr>
              <w:br/>
              <w:t>③</w:t>
            </w:r>
            <w:r>
              <w:rPr>
                <w:color w:val="000000"/>
                <w:kern w:val="0"/>
                <w:sz w:val="22"/>
                <w:szCs w:val="22"/>
              </w:rPr>
              <w:t>是否与项目目标任务数或计划数相对应。</w:t>
            </w:r>
            <w:r>
              <w:rPr>
                <w:color w:val="000000"/>
                <w:kern w:val="0"/>
                <w:sz w:val="22"/>
                <w:szCs w:val="22"/>
              </w:rPr>
              <w:br/>
            </w:r>
          </w:p>
        </w:tc>
        <w:tc>
          <w:tcPr>
            <w:tcW w:w="566" w:type="dxa"/>
            <w:shd w:val="clear" w:color="auto" w:fill="FFFFFF"/>
            <w:vAlign w:val="center"/>
          </w:tcPr>
          <w:p w:rsidR="00CE6B82" w:rsidRDefault="006E5C59">
            <w:pPr>
              <w:widowControl/>
              <w:spacing w:line="0" w:lineRule="atLeast"/>
              <w:jc w:val="center"/>
              <w:rPr>
                <w:color w:val="000000"/>
                <w:kern w:val="0"/>
                <w:sz w:val="22"/>
                <w:szCs w:val="22"/>
              </w:rPr>
            </w:pPr>
            <w:r>
              <w:rPr>
                <w:rFonts w:hint="eastAsia"/>
                <w:color w:val="000000"/>
                <w:kern w:val="0"/>
                <w:sz w:val="22"/>
                <w:szCs w:val="22"/>
              </w:rPr>
              <w:t>4</w:t>
            </w:r>
          </w:p>
        </w:tc>
      </w:tr>
      <w:tr w:rsidR="00CE6B82">
        <w:trPr>
          <w:trHeight w:val="1942"/>
          <w:jc w:val="center"/>
        </w:trPr>
        <w:tc>
          <w:tcPr>
            <w:tcW w:w="682" w:type="dxa"/>
            <w:vMerge/>
            <w:shd w:val="clear" w:color="auto" w:fill="FFFFFF"/>
            <w:vAlign w:val="center"/>
          </w:tcPr>
          <w:p w:rsidR="00CE6B82" w:rsidRDefault="00CE6B82">
            <w:pPr>
              <w:spacing w:line="0" w:lineRule="atLeast"/>
              <w:jc w:val="center"/>
              <w:rPr>
                <w:color w:val="000000"/>
                <w:kern w:val="0"/>
                <w:sz w:val="22"/>
                <w:szCs w:val="22"/>
              </w:rPr>
            </w:pPr>
          </w:p>
        </w:tc>
        <w:tc>
          <w:tcPr>
            <w:tcW w:w="709" w:type="dxa"/>
            <w:vMerge w:val="restart"/>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资金投入</w:t>
            </w:r>
          </w:p>
          <w:p w:rsidR="00CE6B82" w:rsidRDefault="006E5C59">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预算编制</w:t>
            </w:r>
          </w:p>
          <w:p w:rsidR="00CE6B82" w:rsidRDefault="006E5C59">
            <w:pPr>
              <w:widowControl/>
              <w:spacing w:line="0" w:lineRule="atLeast"/>
              <w:jc w:val="center"/>
              <w:rPr>
                <w:color w:val="000000"/>
                <w:kern w:val="0"/>
                <w:sz w:val="22"/>
                <w:szCs w:val="22"/>
              </w:rPr>
            </w:pPr>
            <w:r>
              <w:rPr>
                <w:color w:val="000000"/>
                <w:kern w:val="0"/>
                <w:sz w:val="22"/>
                <w:szCs w:val="22"/>
              </w:rPr>
              <w:t>科学性</w:t>
            </w:r>
          </w:p>
        </w:tc>
        <w:tc>
          <w:tcPr>
            <w:tcW w:w="567"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CE6B82" w:rsidRDefault="006E5C59">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CE6B82" w:rsidRDefault="006E5C59">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预算编制是否经过科学论证；</w:t>
            </w:r>
            <w:r>
              <w:rPr>
                <w:color w:val="000000"/>
                <w:kern w:val="0"/>
                <w:sz w:val="22"/>
                <w:szCs w:val="22"/>
              </w:rPr>
              <w:br/>
              <w:t>②</w:t>
            </w:r>
            <w:r>
              <w:rPr>
                <w:color w:val="000000"/>
                <w:kern w:val="0"/>
                <w:sz w:val="22"/>
                <w:szCs w:val="22"/>
              </w:rPr>
              <w:t>预算内容与项目内容是否匹配；</w:t>
            </w:r>
            <w:r>
              <w:rPr>
                <w:color w:val="000000"/>
                <w:kern w:val="0"/>
                <w:sz w:val="22"/>
                <w:szCs w:val="22"/>
              </w:rPr>
              <w:br/>
              <w:t>③</w:t>
            </w:r>
            <w:r>
              <w:rPr>
                <w:color w:val="000000"/>
                <w:kern w:val="0"/>
                <w:sz w:val="22"/>
                <w:szCs w:val="22"/>
              </w:rPr>
              <w:t>预算额度测算依据是否充分，是否按照标准编制；</w:t>
            </w:r>
            <w:r>
              <w:rPr>
                <w:color w:val="000000"/>
                <w:kern w:val="0"/>
                <w:sz w:val="22"/>
                <w:szCs w:val="22"/>
              </w:rPr>
              <w:br/>
              <w:t>④</w:t>
            </w:r>
            <w:r>
              <w:rPr>
                <w:color w:val="000000"/>
                <w:kern w:val="0"/>
                <w:sz w:val="22"/>
                <w:szCs w:val="22"/>
              </w:rPr>
              <w:t>预算确定的项目投资额或资金量是否与工作任务相匹配。</w:t>
            </w:r>
          </w:p>
        </w:tc>
        <w:tc>
          <w:tcPr>
            <w:tcW w:w="566"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3</w:t>
            </w:r>
          </w:p>
        </w:tc>
      </w:tr>
      <w:tr w:rsidR="00CE6B82">
        <w:trPr>
          <w:trHeight w:val="1706"/>
          <w:jc w:val="center"/>
        </w:trPr>
        <w:tc>
          <w:tcPr>
            <w:tcW w:w="682" w:type="dxa"/>
            <w:vMerge/>
            <w:shd w:val="clear" w:color="auto" w:fill="FFFFFF"/>
            <w:vAlign w:val="center"/>
          </w:tcPr>
          <w:p w:rsidR="00CE6B82" w:rsidRDefault="00CE6B82">
            <w:pPr>
              <w:widowControl/>
              <w:spacing w:line="0" w:lineRule="atLeast"/>
              <w:jc w:val="center"/>
              <w:rPr>
                <w:color w:val="000000"/>
                <w:kern w:val="0"/>
                <w:sz w:val="22"/>
                <w:szCs w:val="22"/>
              </w:rPr>
            </w:pPr>
          </w:p>
        </w:tc>
        <w:tc>
          <w:tcPr>
            <w:tcW w:w="709" w:type="dxa"/>
            <w:vMerge/>
            <w:shd w:val="clear" w:color="auto" w:fill="FFFFFF"/>
            <w:vAlign w:val="center"/>
          </w:tcPr>
          <w:p w:rsidR="00CE6B82" w:rsidRDefault="00CE6B82">
            <w:pPr>
              <w:widowControl/>
              <w:spacing w:line="0" w:lineRule="atLeast"/>
              <w:jc w:val="center"/>
              <w:rPr>
                <w:color w:val="000000"/>
                <w:kern w:val="0"/>
                <w:sz w:val="22"/>
                <w:szCs w:val="22"/>
              </w:rPr>
            </w:pPr>
          </w:p>
        </w:tc>
        <w:tc>
          <w:tcPr>
            <w:tcW w:w="1134"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资金分配</w:t>
            </w:r>
          </w:p>
          <w:p w:rsidR="00CE6B82" w:rsidRDefault="006E5C59">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CE6B82" w:rsidRDefault="006E5C59">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CE6B82" w:rsidRDefault="006E5C59">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预算资金分配依据是否充分；</w:t>
            </w:r>
            <w:r>
              <w:rPr>
                <w:color w:val="000000"/>
                <w:kern w:val="0"/>
                <w:sz w:val="22"/>
                <w:szCs w:val="22"/>
              </w:rPr>
              <w:br/>
              <w:t>②</w:t>
            </w:r>
            <w:r>
              <w:rPr>
                <w:color w:val="000000"/>
                <w:kern w:val="0"/>
                <w:sz w:val="22"/>
                <w:szCs w:val="22"/>
              </w:rPr>
              <w:t>资金分配额度是否合理，与项目单位或地方实际是否相适应。</w:t>
            </w:r>
          </w:p>
        </w:tc>
        <w:tc>
          <w:tcPr>
            <w:tcW w:w="566"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3</w:t>
            </w:r>
          </w:p>
        </w:tc>
      </w:tr>
      <w:tr w:rsidR="00CE6B82">
        <w:trPr>
          <w:trHeight w:val="1415"/>
          <w:jc w:val="center"/>
        </w:trPr>
        <w:tc>
          <w:tcPr>
            <w:tcW w:w="682" w:type="dxa"/>
            <w:vMerge w:val="restart"/>
            <w:shd w:val="clear" w:color="auto" w:fill="FFFFFF"/>
            <w:vAlign w:val="center"/>
          </w:tcPr>
          <w:p w:rsidR="00CE6B82" w:rsidRDefault="006E5C59">
            <w:pPr>
              <w:spacing w:line="0" w:lineRule="atLeast"/>
              <w:jc w:val="center"/>
              <w:rPr>
                <w:color w:val="000000"/>
                <w:kern w:val="0"/>
                <w:sz w:val="22"/>
                <w:szCs w:val="22"/>
              </w:rPr>
            </w:pPr>
            <w:r>
              <w:rPr>
                <w:color w:val="000000"/>
                <w:kern w:val="0"/>
                <w:sz w:val="22"/>
                <w:szCs w:val="22"/>
              </w:rPr>
              <w:t>过程</w:t>
            </w:r>
          </w:p>
        </w:tc>
        <w:tc>
          <w:tcPr>
            <w:tcW w:w="709" w:type="dxa"/>
            <w:vMerge w:val="restart"/>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资金到位率</w:t>
            </w:r>
          </w:p>
        </w:tc>
        <w:tc>
          <w:tcPr>
            <w:tcW w:w="567"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CE6B82" w:rsidRDefault="006E5C59">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CE6B82" w:rsidRDefault="006E5C59">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r>
              <w:rPr>
                <w:color w:val="000000"/>
                <w:kern w:val="0"/>
                <w:sz w:val="22"/>
                <w:szCs w:val="22"/>
              </w:rPr>
              <w:t>。</w:t>
            </w:r>
          </w:p>
          <w:p w:rsidR="00CE6B82" w:rsidRDefault="006E5C59">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CE6B82" w:rsidRDefault="006E5C59">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66"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3</w:t>
            </w:r>
          </w:p>
        </w:tc>
      </w:tr>
      <w:tr w:rsidR="00CE6B82">
        <w:trPr>
          <w:trHeight w:val="1320"/>
          <w:jc w:val="center"/>
        </w:trPr>
        <w:tc>
          <w:tcPr>
            <w:tcW w:w="682" w:type="dxa"/>
            <w:vMerge/>
            <w:shd w:val="clear" w:color="auto" w:fill="FFFFFF"/>
            <w:vAlign w:val="center"/>
          </w:tcPr>
          <w:p w:rsidR="00CE6B82" w:rsidRDefault="00CE6B82">
            <w:pPr>
              <w:spacing w:line="0" w:lineRule="atLeast"/>
              <w:jc w:val="center"/>
              <w:rPr>
                <w:color w:val="000000"/>
                <w:kern w:val="0"/>
                <w:sz w:val="22"/>
                <w:szCs w:val="22"/>
              </w:rPr>
            </w:pPr>
          </w:p>
        </w:tc>
        <w:tc>
          <w:tcPr>
            <w:tcW w:w="709" w:type="dxa"/>
            <w:vMerge/>
            <w:shd w:val="clear" w:color="auto" w:fill="FFFFFF"/>
            <w:vAlign w:val="center"/>
          </w:tcPr>
          <w:p w:rsidR="00CE6B82" w:rsidRDefault="00CE6B82">
            <w:pPr>
              <w:spacing w:line="0" w:lineRule="atLeast"/>
              <w:jc w:val="center"/>
              <w:rPr>
                <w:color w:val="000000"/>
                <w:kern w:val="0"/>
                <w:sz w:val="22"/>
                <w:szCs w:val="22"/>
              </w:rPr>
            </w:pPr>
          </w:p>
        </w:tc>
        <w:tc>
          <w:tcPr>
            <w:tcW w:w="1134"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预算执行率</w:t>
            </w:r>
          </w:p>
        </w:tc>
        <w:tc>
          <w:tcPr>
            <w:tcW w:w="567"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CE6B82" w:rsidRDefault="006E5C59">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6096" w:type="dxa"/>
            <w:shd w:val="clear" w:color="auto" w:fill="FFFFFF"/>
            <w:vAlign w:val="center"/>
          </w:tcPr>
          <w:p w:rsidR="00CE6B82" w:rsidRDefault="006E5C59">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566"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4</w:t>
            </w:r>
          </w:p>
        </w:tc>
      </w:tr>
      <w:tr w:rsidR="00CE6B82">
        <w:trPr>
          <w:trHeight w:val="2076"/>
          <w:jc w:val="center"/>
        </w:trPr>
        <w:tc>
          <w:tcPr>
            <w:tcW w:w="682" w:type="dxa"/>
            <w:vMerge w:val="restart"/>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 xml:space="preserve">　</w:t>
            </w:r>
          </w:p>
          <w:p w:rsidR="00CE6B82" w:rsidRDefault="006E5C59">
            <w:pPr>
              <w:spacing w:line="0" w:lineRule="atLeast"/>
              <w:jc w:val="center"/>
              <w:rPr>
                <w:color w:val="000000"/>
                <w:kern w:val="0"/>
                <w:sz w:val="22"/>
                <w:szCs w:val="22"/>
              </w:rPr>
            </w:pPr>
            <w:r>
              <w:rPr>
                <w:color w:val="000000"/>
                <w:kern w:val="0"/>
                <w:sz w:val="22"/>
                <w:szCs w:val="22"/>
              </w:rPr>
              <w:t xml:space="preserve">过程　</w:t>
            </w:r>
          </w:p>
        </w:tc>
        <w:tc>
          <w:tcPr>
            <w:tcW w:w="709"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资金使用</w:t>
            </w:r>
          </w:p>
          <w:p w:rsidR="00CE6B82" w:rsidRDefault="006E5C59">
            <w:pPr>
              <w:widowControl/>
              <w:spacing w:line="0" w:lineRule="atLeast"/>
              <w:jc w:val="center"/>
              <w:rPr>
                <w:color w:val="000000"/>
                <w:kern w:val="0"/>
                <w:sz w:val="22"/>
                <w:szCs w:val="22"/>
              </w:rPr>
            </w:pPr>
            <w:r>
              <w:rPr>
                <w:color w:val="000000"/>
                <w:kern w:val="0"/>
                <w:sz w:val="22"/>
                <w:szCs w:val="22"/>
              </w:rPr>
              <w:t>合规性</w:t>
            </w:r>
          </w:p>
        </w:tc>
        <w:tc>
          <w:tcPr>
            <w:tcW w:w="567"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CE6B82" w:rsidRDefault="006E5C59">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CE6B82" w:rsidRDefault="006E5C59">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是否符合国家财经法规和财务管理制度以及有关专项资金管理办法的规定；</w:t>
            </w:r>
            <w:r>
              <w:rPr>
                <w:color w:val="000000"/>
                <w:kern w:val="0"/>
                <w:sz w:val="22"/>
                <w:szCs w:val="22"/>
              </w:rPr>
              <w:br/>
              <w:t>②</w:t>
            </w:r>
            <w:r>
              <w:rPr>
                <w:color w:val="000000"/>
                <w:kern w:val="0"/>
                <w:sz w:val="22"/>
                <w:szCs w:val="22"/>
              </w:rPr>
              <w:t>资金的拨付是否有完整的审批程序和手续；</w:t>
            </w:r>
            <w:r>
              <w:rPr>
                <w:color w:val="000000"/>
                <w:kern w:val="0"/>
                <w:sz w:val="22"/>
                <w:szCs w:val="22"/>
              </w:rPr>
              <w:br/>
              <w:t>③</w:t>
            </w:r>
            <w:r>
              <w:rPr>
                <w:color w:val="000000"/>
                <w:kern w:val="0"/>
                <w:sz w:val="22"/>
                <w:szCs w:val="22"/>
              </w:rPr>
              <w:t>是否符合项目预算批复或合同规定的用途；</w:t>
            </w:r>
            <w:r>
              <w:rPr>
                <w:color w:val="000000"/>
                <w:kern w:val="0"/>
                <w:sz w:val="22"/>
                <w:szCs w:val="22"/>
              </w:rPr>
              <w:br/>
              <w:t>④</w:t>
            </w:r>
            <w:r>
              <w:rPr>
                <w:color w:val="000000"/>
                <w:kern w:val="0"/>
                <w:sz w:val="22"/>
                <w:szCs w:val="22"/>
              </w:rPr>
              <w:t>是否存在截留、挤占、挪用、虚列支出等情况。</w:t>
            </w:r>
          </w:p>
        </w:tc>
        <w:tc>
          <w:tcPr>
            <w:tcW w:w="566"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4</w:t>
            </w:r>
          </w:p>
        </w:tc>
      </w:tr>
      <w:tr w:rsidR="00CE6B82">
        <w:trPr>
          <w:trHeight w:val="1797"/>
          <w:jc w:val="center"/>
        </w:trPr>
        <w:tc>
          <w:tcPr>
            <w:tcW w:w="682" w:type="dxa"/>
            <w:vMerge/>
            <w:shd w:val="clear" w:color="auto" w:fill="FFFFFF"/>
            <w:vAlign w:val="center"/>
          </w:tcPr>
          <w:p w:rsidR="00CE6B82" w:rsidRDefault="00CE6B82">
            <w:pPr>
              <w:spacing w:line="0" w:lineRule="atLeast"/>
              <w:jc w:val="center"/>
              <w:rPr>
                <w:color w:val="000000"/>
                <w:kern w:val="0"/>
                <w:sz w:val="22"/>
                <w:szCs w:val="22"/>
              </w:rPr>
            </w:pPr>
          </w:p>
        </w:tc>
        <w:tc>
          <w:tcPr>
            <w:tcW w:w="709" w:type="dxa"/>
            <w:vMerge w:val="restart"/>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组织实施</w:t>
            </w:r>
          </w:p>
          <w:p w:rsidR="00CE6B82" w:rsidRDefault="006E5C59">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管理制度</w:t>
            </w:r>
          </w:p>
          <w:p w:rsidR="00CE6B82" w:rsidRDefault="006E5C59">
            <w:pPr>
              <w:widowControl/>
              <w:spacing w:line="0" w:lineRule="atLeast"/>
              <w:jc w:val="center"/>
              <w:rPr>
                <w:color w:val="000000"/>
                <w:kern w:val="0"/>
                <w:sz w:val="22"/>
                <w:szCs w:val="22"/>
              </w:rPr>
            </w:pPr>
            <w:r>
              <w:rPr>
                <w:color w:val="000000"/>
                <w:kern w:val="0"/>
                <w:sz w:val="22"/>
                <w:szCs w:val="22"/>
              </w:rPr>
              <w:t>健全性</w:t>
            </w:r>
          </w:p>
        </w:tc>
        <w:tc>
          <w:tcPr>
            <w:tcW w:w="567"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CE6B82" w:rsidRDefault="006E5C59">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CE6B82" w:rsidRDefault="006E5C59">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是否已制定或具有相应的财务和业务管理制度；</w:t>
            </w:r>
            <w:r>
              <w:rPr>
                <w:color w:val="000000"/>
                <w:kern w:val="0"/>
                <w:sz w:val="22"/>
                <w:szCs w:val="22"/>
              </w:rPr>
              <w:br/>
              <w:t>②</w:t>
            </w:r>
            <w:r>
              <w:rPr>
                <w:color w:val="000000"/>
                <w:kern w:val="0"/>
                <w:sz w:val="22"/>
                <w:szCs w:val="22"/>
              </w:rPr>
              <w:t>财务和业务管理制度是否合法、合规、完整。</w:t>
            </w:r>
          </w:p>
        </w:tc>
        <w:tc>
          <w:tcPr>
            <w:tcW w:w="566"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4</w:t>
            </w:r>
          </w:p>
        </w:tc>
      </w:tr>
      <w:tr w:rsidR="00CE6B82">
        <w:trPr>
          <w:trHeight w:val="1769"/>
          <w:jc w:val="center"/>
        </w:trPr>
        <w:tc>
          <w:tcPr>
            <w:tcW w:w="682" w:type="dxa"/>
            <w:vMerge/>
            <w:shd w:val="clear" w:color="auto" w:fill="FFFFFF"/>
            <w:vAlign w:val="center"/>
          </w:tcPr>
          <w:p w:rsidR="00CE6B82" w:rsidRDefault="00CE6B82">
            <w:pPr>
              <w:widowControl/>
              <w:spacing w:line="0" w:lineRule="atLeast"/>
              <w:jc w:val="center"/>
              <w:rPr>
                <w:color w:val="000000"/>
                <w:kern w:val="0"/>
                <w:sz w:val="22"/>
                <w:szCs w:val="22"/>
              </w:rPr>
            </w:pPr>
          </w:p>
        </w:tc>
        <w:tc>
          <w:tcPr>
            <w:tcW w:w="709" w:type="dxa"/>
            <w:vMerge/>
            <w:shd w:val="clear" w:color="auto" w:fill="FFFFFF"/>
            <w:vAlign w:val="center"/>
          </w:tcPr>
          <w:p w:rsidR="00CE6B82" w:rsidRDefault="00CE6B82">
            <w:pPr>
              <w:widowControl/>
              <w:spacing w:line="0" w:lineRule="atLeast"/>
              <w:jc w:val="center"/>
              <w:rPr>
                <w:color w:val="000000"/>
                <w:kern w:val="0"/>
                <w:sz w:val="22"/>
                <w:szCs w:val="22"/>
              </w:rPr>
            </w:pPr>
          </w:p>
        </w:tc>
        <w:tc>
          <w:tcPr>
            <w:tcW w:w="1134"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制度执行</w:t>
            </w:r>
          </w:p>
          <w:p w:rsidR="00CE6B82" w:rsidRDefault="006E5C59">
            <w:pPr>
              <w:widowControl/>
              <w:spacing w:line="0" w:lineRule="atLeast"/>
              <w:jc w:val="center"/>
              <w:rPr>
                <w:color w:val="000000"/>
                <w:kern w:val="0"/>
                <w:sz w:val="22"/>
                <w:szCs w:val="22"/>
              </w:rPr>
            </w:pPr>
            <w:r>
              <w:rPr>
                <w:color w:val="000000"/>
                <w:kern w:val="0"/>
                <w:sz w:val="22"/>
                <w:szCs w:val="22"/>
              </w:rPr>
              <w:t>有效性</w:t>
            </w:r>
          </w:p>
        </w:tc>
        <w:tc>
          <w:tcPr>
            <w:tcW w:w="567"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CE6B82" w:rsidRDefault="006E5C59">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CE6B82" w:rsidRDefault="006E5C59">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是否遵守相关法律法规和相关管理规定；</w:t>
            </w:r>
            <w:r>
              <w:rPr>
                <w:color w:val="000000"/>
                <w:kern w:val="0"/>
                <w:sz w:val="22"/>
                <w:szCs w:val="22"/>
              </w:rPr>
              <w:br/>
              <w:t>②</w:t>
            </w:r>
            <w:r>
              <w:rPr>
                <w:color w:val="000000"/>
                <w:kern w:val="0"/>
                <w:sz w:val="22"/>
                <w:szCs w:val="22"/>
              </w:rPr>
              <w:t>项目调整及支出调整手续是否完备；</w:t>
            </w:r>
            <w:r>
              <w:rPr>
                <w:color w:val="000000"/>
                <w:kern w:val="0"/>
                <w:sz w:val="22"/>
                <w:szCs w:val="22"/>
              </w:rPr>
              <w:br/>
              <w:t>③</w:t>
            </w:r>
            <w:r>
              <w:rPr>
                <w:color w:val="000000"/>
                <w:kern w:val="0"/>
                <w:sz w:val="22"/>
                <w:szCs w:val="22"/>
              </w:rPr>
              <w:t>项目合同书、验收报告、技术鉴定等资料是否齐全并及时归档；</w:t>
            </w:r>
            <w:r>
              <w:rPr>
                <w:color w:val="000000"/>
                <w:kern w:val="0"/>
                <w:sz w:val="22"/>
                <w:szCs w:val="22"/>
              </w:rPr>
              <w:br/>
              <w:t>④</w:t>
            </w:r>
            <w:r>
              <w:rPr>
                <w:color w:val="000000"/>
                <w:kern w:val="0"/>
                <w:sz w:val="22"/>
                <w:szCs w:val="22"/>
              </w:rPr>
              <w:t>项目实施的人员条件、场地设备、信息支撑等是否落实到位。</w:t>
            </w:r>
          </w:p>
        </w:tc>
        <w:tc>
          <w:tcPr>
            <w:tcW w:w="566"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4</w:t>
            </w:r>
          </w:p>
        </w:tc>
      </w:tr>
      <w:tr w:rsidR="00CE6B82">
        <w:trPr>
          <w:trHeight w:val="1917"/>
          <w:jc w:val="center"/>
        </w:trPr>
        <w:tc>
          <w:tcPr>
            <w:tcW w:w="682"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lastRenderedPageBreak/>
              <w:t>产出</w:t>
            </w:r>
          </w:p>
        </w:tc>
        <w:tc>
          <w:tcPr>
            <w:tcW w:w="709"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产出数量</w:t>
            </w:r>
          </w:p>
        </w:tc>
        <w:tc>
          <w:tcPr>
            <w:tcW w:w="1134"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实际完成率</w:t>
            </w:r>
          </w:p>
        </w:tc>
        <w:tc>
          <w:tcPr>
            <w:tcW w:w="567"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CE6B82" w:rsidRDefault="006E5C59">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CE6B82" w:rsidRDefault="006E5C59">
            <w:pPr>
              <w:widowControl/>
              <w:spacing w:line="0" w:lineRule="atLeast"/>
              <w:rPr>
                <w:color w:val="000000"/>
                <w:kern w:val="0"/>
                <w:sz w:val="22"/>
                <w:szCs w:val="22"/>
              </w:rPr>
            </w:pPr>
            <w:r>
              <w:rPr>
                <w:color w:val="000000"/>
                <w:kern w:val="0"/>
                <w:sz w:val="22"/>
                <w:szCs w:val="22"/>
              </w:rPr>
              <w:t>实际完成率</w:t>
            </w:r>
            <w:r>
              <w:rPr>
                <w:color w:val="000000"/>
                <w:kern w:val="0"/>
                <w:sz w:val="22"/>
                <w:szCs w:val="22"/>
              </w:rPr>
              <w:t>=</w:t>
            </w:r>
            <w:r>
              <w:rPr>
                <w:color w:val="000000"/>
                <w:kern w:val="0"/>
                <w:sz w:val="22"/>
                <w:szCs w:val="22"/>
              </w:rPr>
              <w:t>（实际产出数</w:t>
            </w:r>
            <w:r>
              <w:rPr>
                <w:color w:val="000000"/>
                <w:kern w:val="0"/>
                <w:sz w:val="22"/>
                <w:szCs w:val="22"/>
              </w:rPr>
              <w:t>/</w:t>
            </w:r>
            <w:r>
              <w:rPr>
                <w:color w:val="000000"/>
                <w:kern w:val="0"/>
                <w:sz w:val="22"/>
                <w:szCs w:val="22"/>
              </w:rPr>
              <w:t>计划产出数）</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实际产出数：一定时期（本年度或项目期）内项目实际产出的产品或提供的服务数量。</w:t>
            </w:r>
            <w:r>
              <w:rPr>
                <w:color w:val="000000"/>
                <w:kern w:val="0"/>
                <w:sz w:val="22"/>
                <w:szCs w:val="22"/>
              </w:rPr>
              <w:br/>
            </w:r>
            <w:r>
              <w:rPr>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8</w:t>
            </w:r>
          </w:p>
        </w:tc>
      </w:tr>
      <w:tr w:rsidR="00CE6B82">
        <w:trPr>
          <w:trHeight w:val="1718"/>
          <w:jc w:val="center"/>
        </w:trPr>
        <w:tc>
          <w:tcPr>
            <w:tcW w:w="682" w:type="dxa"/>
            <w:vMerge w:val="restart"/>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产出</w:t>
            </w:r>
          </w:p>
        </w:tc>
        <w:tc>
          <w:tcPr>
            <w:tcW w:w="709"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产出质量</w:t>
            </w:r>
          </w:p>
        </w:tc>
        <w:tc>
          <w:tcPr>
            <w:tcW w:w="1134"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质量达标率</w:t>
            </w:r>
          </w:p>
        </w:tc>
        <w:tc>
          <w:tcPr>
            <w:tcW w:w="567"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CE6B82" w:rsidRDefault="006E5C59">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CE6B82" w:rsidRDefault="006E5C59">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w:t>
            </w:r>
            <w:r>
              <w:rPr>
                <w:color w:val="000000"/>
                <w:kern w:val="0"/>
                <w:sz w:val="22"/>
                <w:szCs w:val="22"/>
              </w:rPr>
              <w:t>（质量达标产出数</w:t>
            </w:r>
            <w:r>
              <w:rPr>
                <w:color w:val="000000"/>
                <w:kern w:val="0"/>
                <w:sz w:val="22"/>
                <w:szCs w:val="22"/>
              </w:rPr>
              <w:t>/</w:t>
            </w:r>
            <w:r>
              <w:rPr>
                <w:color w:val="000000"/>
                <w:kern w:val="0"/>
                <w:sz w:val="22"/>
                <w:szCs w:val="22"/>
              </w:rPr>
              <w:t>实际产出数）</w:t>
            </w:r>
            <w:r>
              <w:rPr>
                <w:color w:val="000000"/>
                <w:kern w:val="0"/>
                <w:sz w:val="22"/>
                <w:szCs w:val="22"/>
              </w:rPr>
              <w:t>×100%</w:t>
            </w:r>
            <w:r>
              <w:rPr>
                <w:color w:val="000000"/>
                <w:kern w:val="0"/>
                <w:sz w:val="22"/>
                <w:szCs w:val="22"/>
              </w:rPr>
              <w:t>。</w:t>
            </w:r>
          </w:p>
          <w:p w:rsidR="00CE6B82" w:rsidRDefault="006E5C59">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8</w:t>
            </w:r>
          </w:p>
        </w:tc>
      </w:tr>
      <w:tr w:rsidR="00CE6B82">
        <w:trPr>
          <w:trHeight w:val="1506"/>
          <w:jc w:val="center"/>
        </w:trPr>
        <w:tc>
          <w:tcPr>
            <w:tcW w:w="682" w:type="dxa"/>
            <w:vMerge/>
            <w:shd w:val="clear" w:color="auto" w:fill="FFFFFF"/>
            <w:vAlign w:val="center"/>
          </w:tcPr>
          <w:p w:rsidR="00CE6B82" w:rsidRDefault="00CE6B82">
            <w:pPr>
              <w:spacing w:line="0" w:lineRule="atLeast"/>
              <w:jc w:val="center"/>
              <w:rPr>
                <w:color w:val="000000"/>
                <w:kern w:val="0"/>
                <w:sz w:val="22"/>
                <w:szCs w:val="22"/>
              </w:rPr>
            </w:pPr>
          </w:p>
        </w:tc>
        <w:tc>
          <w:tcPr>
            <w:tcW w:w="709" w:type="dxa"/>
            <w:shd w:val="clear" w:color="auto" w:fill="FFFFFF"/>
            <w:vAlign w:val="center"/>
          </w:tcPr>
          <w:p w:rsidR="00CE6B82" w:rsidRDefault="006E5C59">
            <w:pPr>
              <w:spacing w:line="0" w:lineRule="atLeast"/>
              <w:jc w:val="center"/>
              <w:rPr>
                <w:color w:val="000000"/>
                <w:kern w:val="0"/>
                <w:sz w:val="22"/>
                <w:szCs w:val="22"/>
              </w:rPr>
            </w:pPr>
            <w:r>
              <w:rPr>
                <w:color w:val="000000"/>
                <w:kern w:val="0"/>
                <w:sz w:val="22"/>
                <w:szCs w:val="22"/>
              </w:rPr>
              <w:t>产出时效</w:t>
            </w:r>
          </w:p>
        </w:tc>
        <w:tc>
          <w:tcPr>
            <w:tcW w:w="1134"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完成及时性</w:t>
            </w:r>
          </w:p>
        </w:tc>
        <w:tc>
          <w:tcPr>
            <w:tcW w:w="567"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CE6B82" w:rsidRDefault="006E5C59">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CE6B82" w:rsidRDefault="006E5C59">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r>
            <w:r>
              <w:rPr>
                <w:color w:val="000000"/>
                <w:kern w:val="0"/>
                <w:sz w:val="22"/>
                <w:szCs w:val="22"/>
              </w:rPr>
              <w:t>计划完成时间：按照项目实施计划或相关规定完成该项目所需的时间。</w:t>
            </w:r>
          </w:p>
        </w:tc>
        <w:tc>
          <w:tcPr>
            <w:tcW w:w="566"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8</w:t>
            </w:r>
          </w:p>
        </w:tc>
      </w:tr>
      <w:tr w:rsidR="00CE6B82">
        <w:trPr>
          <w:trHeight w:val="1674"/>
          <w:jc w:val="center"/>
        </w:trPr>
        <w:tc>
          <w:tcPr>
            <w:tcW w:w="682" w:type="dxa"/>
            <w:vMerge/>
            <w:shd w:val="clear" w:color="auto" w:fill="FFFFFF"/>
            <w:vAlign w:val="center"/>
          </w:tcPr>
          <w:p w:rsidR="00CE6B82" w:rsidRDefault="00CE6B82">
            <w:pPr>
              <w:widowControl/>
              <w:spacing w:line="0" w:lineRule="atLeast"/>
              <w:jc w:val="center"/>
              <w:rPr>
                <w:color w:val="000000"/>
                <w:kern w:val="0"/>
                <w:sz w:val="22"/>
                <w:szCs w:val="22"/>
              </w:rPr>
            </w:pPr>
          </w:p>
        </w:tc>
        <w:tc>
          <w:tcPr>
            <w:tcW w:w="709"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产出成本</w:t>
            </w:r>
          </w:p>
        </w:tc>
        <w:tc>
          <w:tcPr>
            <w:tcW w:w="1134"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成本节约率</w:t>
            </w:r>
          </w:p>
        </w:tc>
        <w:tc>
          <w:tcPr>
            <w:tcW w:w="567"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CE6B82" w:rsidRDefault="006E5C59">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CE6B82" w:rsidRDefault="006E5C59">
            <w:pPr>
              <w:widowControl/>
              <w:spacing w:line="0" w:lineRule="atLeast"/>
              <w:rPr>
                <w:color w:val="000000"/>
                <w:kern w:val="0"/>
                <w:sz w:val="22"/>
                <w:szCs w:val="22"/>
              </w:rPr>
            </w:pPr>
            <w:r>
              <w:rPr>
                <w:color w:val="000000"/>
                <w:kern w:val="0"/>
                <w:sz w:val="22"/>
                <w:szCs w:val="22"/>
              </w:rPr>
              <w:br/>
            </w: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8</w:t>
            </w:r>
          </w:p>
        </w:tc>
      </w:tr>
      <w:tr w:rsidR="00CE6B82">
        <w:trPr>
          <w:trHeight w:val="693"/>
          <w:jc w:val="center"/>
        </w:trPr>
        <w:tc>
          <w:tcPr>
            <w:tcW w:w="682" w:type="dxa"/>
            <w:vMerge w:val="restart"/>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lastRenderedPageBreak/>
              <w:t xml:space="preserve">效益　</w:t>
            </w:r>
          </w:p>
        </w:tc>
        <w:tc>
          <w:tcPr>
            <w:tcW w:w="709" w:type="dxa"/>
            <w:vMerge w:val="restart"/>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 xml:space="preserve">项目效益　</w:t>
            </w:r>
          </w:p>
        </w:tc>
        <w:tc>
          <w:tcPr>
            <w:tcW w:w="1134"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实施效益</w:t>
            </w:r>
          </w:p>
        </w:tc>
        <w:tc>
          <w:tcPr>
            <w:tcW w:w="567"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20</w:t>
            </w:r>
          </w:p>
        </w:tc>
        <w:tc>
          <w:tcPr>
            <w:tcW w:w="2835" w:type="dxa"/>
            <w:shd w:val="clear" w:color="auto" w:fill="FFFFFF"/>
            <w:vAlign w:val="center"/>
          </w:tcPr>
          <w:p w:rsidR="00CE6B82" w:rsidRDefault="006E5C59">
            <w:pPr>
              <w:widowControl/>
              <w:spacing w:line="0" w:lineRule="atLeast"/>
              <w:jc w:val="left"/>
              <w:rPr>
                <w:color w:val="000000"/>
                <w:kern w:val="0"/>
                <w:sz w:val="22"/>
                <w:szCs w:val="22"/>
              </w:rPr>
            </w:pPr>
            <w:r>
              <w:rPr>
                <w:color w:val="000000"/>
                <w:kern w:val="0"/>
                <w:sz w:val="22"/>
                <w:szCs w:val="22"/>
              </w:rPr>
              <w:t>项目实施所产生的效益。</w:t>
            </w:r>
          </w:p>
        </w:tc>
        <w:tc>
          <w:tcPr>
            <w:tcW w:w="6096" w:type="dxa"/>
            <w:shd w:val="clear" w:color="auto" w:fill="FFFFFF"/>
            <w:vAlign w:val="center"/>
          </w:tcPr>
          <w:p w:rsidR="00CE6B82" w:rsidRDefault="006E5C59">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20</w:t>
            </w:r>
          </w:p>
        </w:tc>
      </w:tr>
      <w:tr w:rsidR="00CE6B82">
        <w:trPr>
          <w:trHeight w:val="929"/>
          <w:jc w:val="center"/>
        </w:trPr>
        <w:tc>
          <w:tcPr>
            <w:tcW w:w="682" w:type="dxa"/>
            <w:vMerge/>
            <w:shd w:val="clear" w:color="auto" w:fill="FFFFFF"/>
            <w:vAlign w:val="center"/>
          </w:tcPr>
          <w:p w:rsidR="00CE6B82" w:rsidRDefault="00CE6B82">
            <w:pPr>
              <w:widowControl/>
              <w:spacing w:line="0" w:lineRule="atLeast"/>
              <w:jc w:val="center"/>
              <w:rPr>
                <w:color w:val="000000"/>
                <w:kern w:val="0"/>
                <w:sz w:val="22"/>
                <w:szCs w:val="22"/>
              </w:rPr>
            </w:pPr>
          </w:p>
        </w:tc>
        <w:tc>
          <w:tcPr>
            <w:tcW w:w="709" w:type="dxa"/>
            <w:vMerge/>
            <w:shd w:val="clear" w:color="auto" w:fill="FFFFFF"/>
            <w:vAlign w:val="center"/>
          </w:tcPr>
          <w:p w:rsidR="00CE6B82" w:rsidRDefault="00CE6B82">
            <w:pPr>
              <w:widowControl/>
              <w:spacing w:line="0" w:lineRule="atLeast"/>
              <w:jc w:val="center"/>
              <w:rPr>
                <w:color w:val="000000"/>
                <w:kern w:val="0"/>
                <w:sz w:val="22"/>
                <w:szCs w:val="22"/>
              </w:rPr>
            </w:pPr>
          </w:p>
        </w:tc>
        <w:tc>
          <w:tcPr>
            <w:tcW w:w="1134"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满意度</w:t>
            </w:r>
          </w:p>
        </w:tc>
        <w:tc>
          <w:tcPr>
            <w:tcW w:w="567"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CE6B82" w:rsidRDefault="006E5C59">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6096" w:type="dxa"/>
            <w:shd w:val="clear" w:color="auto" w:fill="FFFFFF"/>
            <w:vAlign w:val="center"/>
          </w:tcPr>
          <w:p w:rsidR="00CE6B82" w:rsidRDefault="006E5C59">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8</w:t>
            </w:r>
          </w:p>
        </w:tc>
      </w:tr>
      <w:tr w:rsidR="00CE6B82">
        <w:trPr>
          <w:trHeight w:val="558"/>
          <w:jc w:val="center"/>
        </w:trPr>
        <w:tc>
          <w:tcPr>
            <w:tcW w:w="2525" w:type="dxa"/>
            <w:gridSpan w:val="3"/>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总分</w:t>
            </w:r>
          </w:p>
        </w:tc>
        <w:tc>
          <w:tcPr>
            <w:tcW w:w="567" w:type="dxa"/>
            <w:shd w:val="clear" w:color="auto" w:fill="FFFFFF"/>
            <w:vAlign w:val="center"/>
          </w:tcPr>
          <w:p w:rsidR="00CE6B82" w:rsidRDefault="006E5C59">
            <w:pPr>
              <w:widowControl/>
              <w:spacing w:line="0" w:lineRule="atLeast"/>
              <w:jc w:val="center"/>
              <w:rPr>
                <w:color w:val="000000"/>
                <w:kern w:val="0"/>
                <w:sz w:val="22"/>
                <w:szCs w:val="22"/>
              </w:rPr>
            </w:pPr>
            <w:r>
              <w:rPr>
                <w:color w:val="000000"/>
                <w:kern w:val="0"/>
                <w:sz w:val="22"/>
                <w:szCs w:val="22"/>
              </w:rPr>
              <w:t>100</w:t>
            </w:r>
          </w:p>
        </w:tc>
        <w:tc>
          <w:tcPr>
            <w:tcW w:w="2835" w:type="dxa"/>
            <w:shd w:val="clear" w:color="auto" w:fill="FFFFFF"/>
            <w:vAlign w:val="center"/>
          </w:tcPr>
          <w:p w:rsidR="00CE6B82" w:rsidRDefault="00CE6B82">
            <w:pPr>
              <w:widowControl/>
              <w:spacing w:line="0" w:lineRule="atLeast"/>
              <w:rPr>
                <w:color w:val="000000"/>
                <w:kern w:val="0"/>
                <w:sz w:val="22"/>
                <w:szCs w:val="22"/>
              </w:rPr>
            </w:pPr>
          </w:p>
        </w:tc>
        <w:tc>
          <w:tcPr>
            <w:tcW w:w="6096" w:type="dxa"/>
            <w:shd w:val="clear" w:color="auto" w:fill="FFFFFF"/>
            <w:vAlign w:val="center"/>
          </w:tcPr>
          <w:p w:rsidR="00CE6B82" w:rsidRDefault="00CE6B82">
            <w:pPr>
              <w:widowControl/>
              <w:spacing w:line="0" w:lineRule="atLeast"/>
              <w:rPr>
                <w:color w:val="000000"/>
                <w:kern w:val="0"/>
                <w:sz w:val="22"/>
                <w:szCs w:val="22"/>
              </w:rPr>
            </w:pPr>
          </w:p>
        </w:tc>
        <w:tc>
          <w:tcPr>
            <w:tcW w:w="566" w:type="dxa"/>
            <w:shd w:val="clear" w:color="auto" w:fill="FFFFFF"/>
            <w:vAlign w:val="center"/>
          </w:tcPr>
          <w:p w:rsidR="00CE6B82" w:rsidRDefault="006E5C59">
            <w:pPr>
              <w:widowControl/>
              <w:spacing w:line="0" w:lineRule="atLeast"/>
              <w:jc w:val="center"/>
              <w:rPr>
                <w:color w:val="000000"/>
                <w:kern w:val="0"/>
                <w:sz w:val="22"/>
                <w:szCs w:val="22"/>
              </w:rPr>
            </w:pPr>
            <w:r>
              <w:rPr>
                <w:rFonts w:hint="eastAsia"/>
                <w:color w:val="000000"/>
                <w:kern w:val="0"/>
                <w:sz w:val="22"/>
                <w:szCs w:val="22"/>
              </w:rPr>
              <w:t>100</w:t>
            </w:r>
          </w:p>
        </w:tc>
      </w:tr>
    </w:tbl>
    <w:p w:rsidR="00CE6B82" w:rsidRDefault="006E5C59">
      <w:pPr>
        <w:spacing w:line="560" w:lineRule="exact"/>
        <w:ind w:firstLineChars="100" w:firstLine="200"/>
        <w:rPr>
          <w:rFonts w:eastAsia="仿宋_GB2312"/>
          <w:sz w:val="20"/>
          <w:szCs w:val="20"/>
        </w:rPr>
      </w:pPr>
      <w:r>
        <w:rPr>
          <w:rFonts w:eastAsia="仿宋_GB2312"/>
          <w:sz w:val="20"/>
          <w:szCs w:val="20"/>
        </w:rPr>
        <w:t>注：单位可以根据专项资金的管理要求和绩效要求增设个性指标。</w:t>
      </w:r>
    </w:p>
    <w:p w:rsidR="00CE6B82" w:rsidRDefault="00CE6B82">
      <w:pPr>
        <w:spacing w:line="600" w:lineRule="exact"/>
        <w:jc w:val="center"/>
        <w:rPr>
          <w:rFonts w:ascii="方正小标宋_GBK" w:eastAsia="方正小标宋_GBK"/>
          <w:sz w:val="36"/>
          <w:szCs w:val="36"/>
        </w:rPr>
      </w:pPr>
    </w:p>
    <w:p w:rsidR="00CE6B82" w:rsidRDefault="00CE6B82">
      <w:pPr>
        <w:spacing w:line="600" w:lineRule="exact"/>
        <w:jc w:val="center"/>
        <w:rPr>
          <w:rFonts w:ascii="方正小标宋_GBK" w:eastAsia="方正小标宋_GBK"/>
          <w:sz w:val="36"/>
          <w:szCs w:val="36"/>
        </w:rPr>
      </w:pPr>
    </w:p>
    <w:p w:rsidR="00CE6B82" w:rsidRDefault="00CE6B82">
      <w:pPr>
        <w:spacing w:line="600" w:lineRule="exact"/>
        <w:jc w:val="center"/>
        <w:rPr>
          <w:rFonts w:ascii="方正小标宋_GBK" w:eastAsia="方正小标宋_GBK"/>
          <w:sz w:val="36"/>
          <w:szCs w:val="36"/>
        </w:rPr>
      </w:pPr>
    </w:p>
    <w:p w:rsidR="00CE6B82" w:rsidRDefault="00CE6B82">
      <w:pPr>
        <w:spacing w:line="600" w:lineRule="exact"/>
        <w:jc w:val="center"/>
        <w:rPr>
          <w:rFonts w:ascii="方正小标宋_GBK" w:eastAsia="方正小标宋_GBK"/>
          <w:sz w:val="36"/>
          <w:szCs w:val="36"/>
        </w:rPr>
      </w:pPr>
    </w:p>
    <w:p w:rsidR="00CE6B82" w:rsidRDefault="00CE6B82">
      <w:pPr>
        <w:spacing w:line="600" w:lineRule="exact"/>
        <w:jc w:val="center"/>
        <w:rPr>
          <w:rFonts w:ascii="方正小标宋_GBK" w:eastAsia="方正小标宋_GBK"/>
          <w:sz w:val="36"/>
          <w:szCs w:val="36"/>
        </w:rPr>
      </w:pPr>
    </w:p>
    <w:p w:rsidR="00CE6B82" w:rsidRDefault="00CE6B82">
      <w:pPr>
        <w:spacing w:line="600" w:lineRule="exact"/>
        <w:jc w:val="center"/>
        <w:rPr>
          <w:rFonts w:ascii="方正小标宋_GBK" w:eastAsia="方正小标宋_GBK"/>
          <w:sz w:val="36"/>
          <w:szCs w:val="36"/>
        </w:rPr>
      </w:pPr>
    </w:p>
    <w:p w:rsidR="006E5C59" w:rsidRDefault="006E5C59">
      <w:pPr>
        <w:spacing w:line="600" w:lineRule="exact"/>
        <w:jc w:val="center"/>
        <w:rPr>
          <w:rFonts w:ascii="方正小标宋_GBK" w:eastAsia="方正小标宋_GBK"/>
          <w:sz w:val="36"/>
          <w:szCs w:val="36"/>
        </w:rPr>
      </w:pPr>
    </w:p>
    <w:sectPr w:rsidR="006E5C59" w:rsidSect="00CE6B82">
      <w:pgSz w:w="16838" w:h="11906" w:orient="landscape"/>
      <w:pgMar w:top="1803" w:right="1440" w:bottom="1803" w:left="1440" w:header="851" w:footer="992" w:gutter="0"/>
      <w:cols w:space="720"/>
      <w:docGrid w:type="lines" w:linePitch="31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楷体">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stylePaneFormatFilter w:val="3F01"/>
  <w:defaultTabStop w:val="420"/>
  <w:drawingGridVerticalSpacing w:val="159"/>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8014F3"/>
    <w:rsid w:val="0000381C"/>
    <w:rsid w:val="0002021D"/>
    <w:rsid w:val="00037E7B"/>
    <w:rsid w:val="00050955"/>
    <w:rsid w:val="000D0234"/>
    <w:rsid w:val="00142E43"/>
    <w:rsid w:val="0015024D"/>
    <w:rsid w:val="00167785"/>
    <w:rsid w:val="00184444"/>
    <w:rsid w:val="001B3897"/>
    <w:rsid w:val="001B433A"/>
    <w:rsid w:val="001B6592"/>
    <w:rsid w:val="001B733E"/>
    <w:rsid w:val="001D1274"/>
    <w:rsid w:val="001D7594"/>
    <w:rsid w:val="0025580F"/>
    <w:rsid w:val="00256D56"/>
    <w:rsid w:val="00297613"/>
    <w:rsid w:val="002A519E"/>
    <w:rsid w:val="002D2E38"/>
    <w:rsid w:val="002E6659"/>
    <w:rsid w:val="003A3F0F"/>
    <w:rsid w:val="003C7354"/>
    <w:rsid w:val="004468BF"/>
    <w:rsid w:val="00577A1B"/>
    <w:rsid w:val="00592B05"/>
    <w:rsid w:val="005B6B78"/>
    <w:rsid w:val="0064123B"/>
    <w:rsid w:val="0064303C"/>
    <w:rsid w:val="006D1EF1"/>
    <w:rsid w:val="006E5C59"/>
    <w:rsid w:val="006F181C"/>
    <w:rsid w:val="00702707"/>
    <w:rsid w:val="00714055"/>
    <w:rsid w:val="008014F3"/>
    <w:rsid w:val="00807AC8"/>
    <w:rsid w:val="00811D97"/>
    <w:rsid w:val="008142B1"/>
    <w:rsid w:val="00830093"/>
    <w:rsid w:val="008C5BE7"/>
    <w:rsid w:val="00900ED1"/>
    <w:rsid w:val="00981091"/>
    <w:rsid w:val="00983234"/>
    <w:rsid w:val="00A033A3"/>
    <w:rsid w:val="00AD1596"/>
    <w:rsid w:val="00AF4013"/>
    <w:rsid w:val="00AF4BFA"/>
    <w:rsid w:val="00B36920"/>
    <w:rsid w:val="00BC22BD"/>
    <w:rsid w:val="00BC7561"/>
    <w:rsid w:val="00C640DD"/>
    <w:rsid w:val="00C72E42"/>
    <w:rsid w:val="00CB3E8C"/>
    <w:rsid w:val="00CE6B82"/>
    <w:rsid w:val="00D25988"/>
    <w:rsid w:val="00D30FF1"/>
    <w:rsid w:val="00D55574"/>
    <w:rsid w:val="00D94EEC"/>
    <w:rsid w:val="00DD49BB"/>
    <w:rsid w:val="00DF30B1"/>
    <w:rsid w:val="00E55B07"/>
    <w:rsid w:val="00E7446D"/>
    <w:rsid w:val="00E86E58"/>
    <w:rsid w:val="00E87D7B"/>
    <w:rsid w:val="00ED7CF9"/>
    <w:rsid w:val="00FA06A1"/>
    <w:rsid w:val="00FE3BC9"/>
    <w:rsid w:val="00FF7190"/>
    <w:rsid w:val="63414AE8"/>
    <w:rsid w:val="7DD612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楷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6B82"/>
    <w:pPr>
      <w:widowControl w:val="0"/>
      <w:jc w:val="both"/>
    </w:pPr>
    <w:rPr>
      <w:rFonts w:eastAsia="宋体"/>
      <w:kern w:val="2"/>
      <w:sz w:val="21"/>
      <w:szCs w:val="24"/>
    </w:rPr>
  </w:style>
  <w:style w:type="paragraph" w:styleId="2">
    <w:name w:val="heading 2"/>
    <w:basedOn w:val="a"/>
    <w:next w:val="a"/>
    <w:qFormat/>
    <w:rsid w:val="00CE6B82"/>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CE6B82"/>
    <w:pPr>
      <w:tabs>
        <w:tab w:val="center" w:pos="4153"/>
        <w:tab w:val="right" w:pos="8306"/>
      </w:tabs>
      <w:snapToGrid w:val="0"/>
      <w:jc w:val="left"/>
    </w:pPr>
    <w:rPr>
      <w:sz w:val="18"/>
      <w:szCs w:val="18"/>
    </w:rPr>
  </w:style>
  <w:style w:type="character" w:customStyle="1" w:styleId="Char">
    <w:name w:val="页脚 Char"/>
    <w:basedOn w:val="a0"/>
    <w:link w:val="a3"/>
    <w:rsid w:val="00CE6B82"/>
    <w:rPr>
      <w:rFonts w:eastAsia="宋体"/>
      <w:kern w:val="2"/>
      <w:sz w:val="18"/>
      <w:szCs w:val="18"/>
    </w:rPr>
  </w:style>
  <w:style w:type="paragraph" w:styleId="a4">
    <w:name w:val="header"/>
    <w:basedOn w:val="a"/>
    <w:link w:val="Char0"/>
    <w:rsid w:val="00CE6B8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CE6B82"/>
    <w:rPr>
      <w:rFonts w:eastAsia="宋体"/>
      <w:kern w:val="2"/>
      <w:sz w:val="18"/>
      <w:szCs w:val="18"/>
    </w:rPr>
  </w:style>
  <w:style w:type="paragraph" w:styleId="a5">
    <w:name w:val="Normal (Web)"/>
    <w:basedOn w:val="a"/>
    <w:rsid w:val="00CE6B82"/>
    <w:pPr>
      <w:widowControl/>
      <w:spacing w:before="100" w:beforeAutospacing="1" w:after="100" w:afterAutospacing="1"/>
      <w:jc w:val="left"/>
    </w:pPr>
    <w:rPr>
      <w:rFonts w:ascii="宋体" w:hAnsi="宋体" w:cs="宋体"/>
      <w:kern w:val="0"/>
      <w:sz w:val="24"/>
    </w:rPr>
  </w:style>
  <w:style w:type="character" w:styleId="a6">
    <w:name w:val="Strong"/>
    <w:basedOn w:val="a0"/>
    <w:qFormat/>
    <w:rsid w:val="00CE6B82"/>
    <w:rPr>
      <w:b/>
      <w:bCs/>
    </w:rPr>
  </w:style>
  <w:style w:type="paragraph" w:customStyle="1" w:styleId="a7">
    <w:name w:val="表内文字"/>
    <w:basedOn w:val="a"/>
    <w:rsid w:val="00CE6B82"/>
    <w:pPr>
      <w:adjustRightInd w:val="0"/>
      <w:snapToGrid w:val="0"/>
      <w:spacing w:before="60" w:after="60" w:line="280" w:lineRule="atLeast"/>
    </w:pPr>
    <w:rPr>
      <w:rFonts w:eastAsia="仿宋_GB2312"/>
      <w:sz w:val="24"/>
    </w:rPr>
  </w:style>
  <w:style w:type="paragraph" w:styleId="a8">
    <w:name w:val="No Spacing"/>
    <w:qFormat/>
    <w:rsid w:val="00CE6B82"/>
    <w:pPr>
      <w:widowControl w:val="0"/>
      <w:jc w:val="both"/>
    </w:pPr>
    <w:rPr>
      <w:rFonts w:ascii="Calibri" w:eastAsia="宋体" w:hAnsi="Calibri"/>
      <w:kern w:val="2"/>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14</Pages>
  <Words>1213</Words>
  <Characters>6918</Characters>
  <Application>Microsoft Office Word</Application>
  <DocSecurity>0</DocSecurity>
  <Lines>57</Lines>
  <Paragraphs>16</Paragraphs>
  <ScaleCrop>false</ScaleCrop>
  <Company>Microsoft</Company>
  <LinksUpToDate>false</LinksUpToDate>
  <CharactersWithSpaces>8115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关于2015年度省农村能源专项资金绩效管理评估报告</dc:title>
  <dc:creator>User</dc:creator>
  <cp:lastModifiedBy>Administrator</cp:lastModifiedBy>
  <cp:revision>6</cp:revision>
  <cp:lastPrinted>2021-07-21T03:50:00Z</cp:lastPrinted>
  <dcterms:created xsi:type="dcterms:W3CDTF">2021-08-03T03:58:00Z</dcterms:created>
  <dcterms:modified xsi:type="dcterms:W3CDTF">2021-08-10T07:21:00Z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2052-11.1.0.10640</vt:lpwstr>
  </property>
  <property fmtid="{D5CDD505-2E9C-101B-9397-08002B2CF9AE}" pid="3" name="ICV">
    <vt:lpwstr>5CEB7D5A2C0E4826AE0BFCADA62448E9</vt:lpwstr>
  </property>
</Properties>
</file>