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6C8" w:rsidRDefault="000146C8">
      <w:pPr>
        <w:spacing w:line="600" w:lineRule="exact"/>
        <w:rPr>
          <w:rFonts w:ascii="Times New Roman" w:eastAsia="黑体" w:hAnsi="Times New Roman"/>
          <w:kern w:val="0"/>
          <w:sz w:val="32"/>
          <w:szCs w:val="32"/>
        </w:rPr>
      </w:pPr>
    </w:p>
    <w:p w:rsidR="000146C8" w:rsidRDefault="00681F22">
      <w:pPr>
        <w:jc w:val="center"/>
        <w:rPr>
          <w:rFonts w:ascii="Times New Roman" w:eastAsia="方正小标宋_GBK" w:hAnsi="Times New Roman"/>
          <w:sz w:val="48"/>
          <w:szCs w:val="48"/>
        </w:rPr>
      </w:pPr>
      <w:r>
        <w:rPr>
          <w:rFonts w:ascii="Times New Roman" w:eastAsia="方正小标宋_GBK" w:hAnsi="Times New Roman"/>
          <w:sz w:val="48"/>
          <w:szCs w:val="48"/>
        </w:rPr>
        <w:t>20</w:t>
      </w:r>
      <w:r>
        <w:rPr>
          <w:rFonts w:ascii="Times New Roman" w:eastAsia="方正小标宋_GBK" w:hAnsi="Times New Roman" w:hint="eastAsia"/>
          <w:sz w:val="48"/>
          <w:szCs w:val="48"/>
        </w:rPr>
        <w:t>20</w:t>
      </w:r>
      <w:r>
        <w:rPr>
          <w:rFonts w:ascii="Times New Roman" w:eastAsia="方正小标宋_GBK" w:hAnsi="Times New Roman"/>
          <w:sz w:val="48"/>
          <w:szCs w:val="48"/>
        </w:rPr>
        <w:t>年度部门整体支出绩效自评报告</w:t>
      </w: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681F22">
      <w:pPr>
        <w:jc w:val="center"/>
        <w:rPr>
          <w:rFonts w:ascii="Times New Roman" w:eastAsia="黑体" w:hAnsi="Times New Roman"/>
          <w:sz w:val="44"/>
          <w:szCs w:val="44"/>
        </w:rPr>
      </w:pPr>
      <w:r>
        <w:rPr>
          <w:rFonts w:ascii="Times New Roman" w:eastAsia="黑体" w:hAnsi="Times New Roman" w:hint="eastAsia"/>
          <w:sz w:val="44"/>
          <w:szCs w:val="44"/>
        </w:rPr>
        <w:t>中方县农村农业局</w:t>
      </w:r>
      <w:r>
        <w:rPr>
          <w:rFonts w:ascii="Times New Roman" w:eastAsia="黑体" w:hAnsi="Times New Roman"/>
          <w:sz w:val="44"/>
          <w:szCs w:val="44"/>
        </w:rPr>
        <w:t>（盖章）</w:t>
      </w:r>
    </w:p>
    <w:p w:rsidR="000146C8" w:rsidRDefault="000146C8">
      <w:pPr>
        <w:jc w:val="center"/>
        <w:rPr>
          <w:rFonts w:ascii="Times New Roman" w:eastAsia="黑体" w:hAnsi="Times New Roman"/>
          <w:sz w:val="32"/>
          <w:szCs w:val="32"/>
        </w:rPr>
      </w:pPr>
    </w:p>
    <w:p w:rsidR="000146C8" w:rsidRDefault="000146C8">
      <w:pPr>
        <w:jc w:val="center"/>
        <w:rPr>
          <w:rFonts w:ascii="Times New Roman" w:eastAsia="黑体" w:hAnsi="Times New Roman"/>
          <w:sz w:val="32"/>
          <w:szCs w:val="32"/>
        </w:rPr>
      </w:pPr>
    </w:p>
    <w:p w:rsidR="000146C8" w:rsidRDefault="00681F22">
      <w:pPr>
        <w:jc w:val="center"/>
        <w:rPr>
          <w:rFonts w:ascii="Times New Roman" w:eastAsia="仿宋_GB2312" w:hAnsi="Times New Roman"/>
          <w:sz w:val="32"/>
          <w:szCs w:val="32"/>
        </w:rPr>
      </w:pPr>
      <w:r>
        <w:rPr>
          <w:rFonts w:ascii="Times New Roman" w:eastAsia="仿宋_GB2312" w:hAnsi="Times New Roman"/>
          <w:sz w:val="32"/>
          <w:szCs w:val="32"/>
        </w:rPr>
        <w:t>（此页为封面）</w:t>
      </w:r>
    </w:p>
    <w:p w:rsidR="000146C8" w:rsidRDefault="00681F22">
      <w:pPr>
        <w:pStyle w:val="aa"/>
        <w:widowControl/>
        <w:spacing w:line="600" w:lineRule="exact"/>
        <w:ind w:firstLine="640"/>
        <w:rPr>
          <w:rFonts w:ascii="Times New Roman" w:eastAsia="黑体" w:hAnsi="Times New Roman"/>
          <w:sz w:val="32"/>
          <w:szCs w:val="32"/>
        </w:rPr>
      </w:pPr>
      <w:r>
        <w:rPr>
          <w:rFonts w:ascii="Times New Roman" w:eastAsia="黑体" w:hAnsi="Times New Roman"/>
          <w:sz w:val="32"/>
          <w:szCs w:val="32"/>
        </w:rPr>
        <w:br w:type="page"/>
      </w:r>
    </w:p>
    <w:p w:rsidR="000146C8" w:rsidRDefault="00681F22">
      <w:pPr>
        <w:pStyle w:val="aa"/>
        <w:widowControl/>
        <w:spacing w:line="560" w:lineRule="exact"/>
        <w:ind w:firstLine="640"/>
        <w:rPr>
          <w:rFonts w:ascii="Times New Roman" w:eastAsia="黑体" w:hAnsi="Times New Roman"/>
          <w:bCs/>
          <w:color w:val="000000"/>
          <w:sz w:val="32"/>
          <w:szCs w:val="32"/>
        </w:rPr>
      </w:pPr>
      <w:r>
        <w:rPr>
          <w:rFonts w:ascii="Times New Roman" w:eastAsia="黑体" w:hAnsi="Times New Roman"/>
          <w:bCs/>
          <w:color w:val="000000"/>
          <w:sz w:val="32"/>
          <w:szCs w:val="32"/>
        </w:rPr>
        <w:lastRenderedPageBreak/>
        <w:t>一、单位基本情况</w:t>
      </w:r>
    </w:p>
    <w:p w:rsidR="000146C8" w:rsidRDefault="00681F22">
      <w:pPr>
        <w:pStyle w:val="aa"/>
        <w:widowControl/>
        <w:spacing w:line="560" w:lineRule="exact"/>
        <w:ind w:firstLine="640"/>
        <w:rPr>
          <w:rFonts w:ascii="仿宋" w:eastAsia="仿宋" w:hAnsi="仿宋" w:cs="宋体"/>
          <w:color w:val="333333"/>
          <w:kern w:val="0"/>
          <w:sz w:val="32"/>
          <w:szCs w:val="32"/>
        </w:rPr>
      </w:pPr>
      <w:r>
        <w:rPr>
          <w:rFonts w:ascii="仿宋" w:eastAsia="仿宋" w:hAnsi="仿宋" w:cs="宋体" w:hint="eastAsia"/>
          <w:color w:val="333333"/>
          <w:kern w:val="0"/>
          <w:sz w:val="32"/>
          <w:szCs w:val="32"/>
        </w:rPr>
        <w:t>单位基本情况:中方县农村农业局为主管县农业农村工作的政府部门，</w:t>
      </w:r>
      <w:r>
        <w:rPr>
          <w:rFonts w:ascii="仿宋_GB2312" w:eastAsia="仿宋_GB2312" w:hAnsi="仿宋" w:hint="eastAsia"/>
          <w:sz w:val="32"/>
          <w:szCs w:val="32"/>
        </w:rPr>
        <w:t>内设18个股站室：办公室、人事股、行政审批服务股、改革与发展规划股、计划财务股、乡村产业发展股、农村社会事业促进股、农村合作经济指导股、市场与信息化股、科技教育股、农业资源保护与利用股、农产品质量安全监管股、种植业管理股、（农药管理站）、养殖业管理站、种业管理站、农业机械化管理站、农田建设与农垦股、葡萄产业办。</w:t>
      </w:r>
      <w:r>
        <w:rPr>
          <w:rFonts w:ascii="仿宋" w:eastAsia="仿宋" w:hAnsi="仿宋" w:cs="宋体" w:hint="eastAsia"/>
          <w:color w:val="333333"/>
          <w:kern w:val="0"/>
          <w:sz w:val="32"/>
          <w:szCs w:val="32"/>
        </w:rPr>
        <w:t>核定编制100名，目前在职人员115人，退休人员43人。</w:t>
      </w:r>
    </w:p>
    <w:p w:rsidR="000146C8" w:rsidRDefault="00681F22">
      <w:pPr>
        <w:pStyle w:val="aa"/>
        <w:widowControl/>
        <w:spacing w:line="560" w:lineRule="exact"/>
        <w:ind w:firstLine="640"/>
        <w:rPr>
          <w:rFonts w:ascii="仿宋_GB2312" w:eastAsia="仿宋_GB2312" w:hAnsi="仿宋"/>
          <w:sz w:val="32"/>
          <w:szCs w:val="32"/>
        </w:rPr>
      </w:pPr>
      <w:r>
        <w:rPr>
          <w:rFonts w:ascii="仿宋" w:eastAsia="仿宋" w:hAnsi="仿宋" w:cs="宋体" w:hint="eastAsia"/>
          <w:color w:val="333333"/>
          <w:kern w:val="0"/>
          <w:sz w:val="32"/>
          <w:szCs w:val="32"/>
        </w:rPr>
        <w:t>2020年主要职责：</w:t>
      </w:r>
      <w:r>
        <w:rPr>
          <w:rFonts w:ascii="仿宋_GB2312" w:eastAsia="仿宋_GB2312" w:hAnsi="仿宋" w:hint="eastAsia"/>
          <w:sz w:val="32"/>
          <w:szCs w:val="32"/>
        </w:rPr>
        <w:t xml:space="preserve"> 拟订全县农业生产发展战略、中长期发展规划并指导实施，负责农业行政执法和行政复议工作，推进农业依法行政；参与研究提出深化农村经济体制改革的政策建议，参与指导耕地、农用水域与滩涂保用权流转和减轻农民负担、惠民政策落实工件，参与指导农业社会化服务体系、农村合作经济组织、农民专业合作社和农产品行业协会的建设与发展工作；指导粮食等主要农产品生产，组织落实促进粮食等主要农产品生产发展的相关政策措施，引导农业产业结构调整和产品品质的改善；组织拟订促进农产品加工业、农村第三产业和农业产业化发展政策、规划、计划并组织实施；承担提升农产品质量安全水平的责任；负责农业生产资料监督管理；负责农作物有害生物防治工作；承担农业防灾减灾的责任；管理农业经济信息，监测分析农业经济运行，开展相关农业统计工作；制定农推广规划、计划和有关政策，会同有关部门组织农业产业技术体系建设，实施科</w:t>
      </w:r>
      <w:r>
        <w:rPr>
          <w:rFonts w:ascii="仿宋_GB2312" w:eastAsia="仿宋_GB2312" w:hAnsi="仿宋" w:hint="eastAsia"/>
          <w:sz w:val="32"/>
          <w:szCs w:val="32"/>
        </w:rPr>
        <w:lastRenderedPageBreak/>
        <w:t>教兴农战略，组织实施农业领域的农业科技成果转化和技术推广；会同有相部门拟订农业农村人才队伍建设规划并组织实施，指导农业教育和农业职业技能开发工作，参与实施农村实用人才培训工程；组织农业资源区划工作，指导农用地、宜农湿地、草地以及农业生物物种资源的保护和管理，负责农业野生动植物保护管理工作；制定并实施农业生态建设规划，指导农业生物质产业（不含沼气）发展和农业节能减排，承担指导农业面源污染治理有关工作；负责指导全县蔬菜基地建设，标准化生产、组织实施蔬菜的产地认定、质量认证、市场准入和安全检测工作；组织协调全县蔬菜项目的实施和管理；承办县人民政府交办的其它事项。</w:t>
      </w:r>
    </w:p>
    <w:p w:rsidR="000146C8" w:rsidRDefault="00681F22">
      <w:pPr>
        <w:pStyle w:val="aa"/>
        <w:widowControl/>
        <w:spacing w:line="560" w:lineRule="exact"/>
        <w:ind w:firstLine="640"/>
        <w:rPr>
          <w:rFonts w:ascii="Times New Roman" w:eastAsia="黑体" w:hAnsi="Times New Roman"/>
          <w:bCs/>
          <w:color w:val="000000"/>
          <w:sz w:val="32"/>
          <w:szCs w:val="32"/>
        </w:rPr>
      </w:pPr>
      <w:r>
        <w:rPr>
          <w:rFonts w:ascii="Times New Roman" w:eastAsia="黑体" w:hAnsi="Times New Roman"/>
          <w:bCs/>
          <w:color w:val="000000"/>
          <w:sz w:val="32"/>
          <w:szCs w:val="32"/>
        </w:rPr>
        <w:t>二、部门整体支出管理及使用情况</w:t>
      </w:r>
    </w:p>
    <w:p w:rsidR="000146C8" w:rsidRDefault="00681F22">
      <w:pPr>
        <w:spacing w:line="560" w:lineRule="exact"/>
        <w:ind w:firstLineChars="200" w:firstLine="643"/>
        <w:rPr>
          <w:rFonts w:ascii="Times New Roman" w:eastAsia="仿宋_GB2312" w:hAnsi="Times New Roman"/>
          <w:b/>
          <w:color w:val="000000"/>
          <w:sz w:val="32"/>
          <w:szCs w:val="32"/>
        </w:rPr>
      </w:pPr>
      <w:r>
        <w:rPr>
          <w:rFonts w:ascii="Times New Roman" w:eastAsia="仿宋_GB2312" w:hAnsi="Times New Roman"/>
          <w:b/>
          <w:color w:val="000000"/>
          <w:sz w:val="32"/>
          <w:szCs w:val="32"/>
        </w:rPr>
        <w:t>（一）基本支出</w:t>
      </w:r>
    </w:p>
    <w:p w:rsidR="000146C8" w:rsidRDefault="00681F22">
      <w:pPr>
        <w:pStyle w:val="aa"/>
        <w:widowControl/>
        <w:spacing w:line="560" w:lineRule="exact"/>
        <w:ind w:firstLine="640"/>
        <w:rPr>
          <w:rFonts w:ascii="仿宋_GB2312" w:eastAsia="仿宋_GB2312" w:hAnsi="仿宋"/>
          <w:sz w:val="32"/>
          <w:szCs w:val="32"/>
        </w:rPr>
      </w:pPr>
      <w:r>
        <w:rPr>
          <w:rFonts w:ascii="仿宋_GB2312" w:eastAsia="仿宋_GB2312" w:hAnsi="仿宋" w:hint="eastAsia"/>
          <w:sz w:val="32"/>
          <w:szCs w:val="32"/>
        </w:rPr>
        <w:t>2020年度基本支出情况是：支出总计1406.73万元；主要用于人员工资、津贴、奖金、绩效工资、社会保障、生活补助费和农村农业工作日常用办公费、印刷费、水电费、差旅费、专用材料等。其中人员支出1286.53万元，日常公用支出120.20万元。</w:t>
      </w:r>
    </w:p>
    <w:p w:rsidR="000146C8" w:rsidRDefault="00681F22">
      <w:pPr>
        <w:pStyle w:val="aa"/>
        <w:widowControl/>
        <w:spacing w:line="560" w:lineRule="exact"/>
        <w:ind w:firstLine="640"/>
        <w:rPr>
          <w:rFonts w:ascii="仿宋_GB2312" w:eastAsia="仿宋_GB2312" w:hAnsi="仿宋"/>
          <w:sz w:val="32"/>
          <w:szCs w:val="32"/>
        </w:rPr>
      </w:pPr>
      <w:r>
        <w:rPr>
          <w:rFonts w:ascii="仿宋_GB2312" w:eastAsia="仿宋_GB2312" w:hAnsi="仿宋" w:hint="eastAsia"/>
          <w:sz w:val="32"/>
          <w:szCs w:val="32"/>
        </w:rPr>
        <w:t> </w:t>
      </w:r>
      <w:r>
        <w:rPr>
          <w:rFonts w:ascii="仿宋_GB2312" w:eastAsia="仿宋_GB2312" w:hAnsi="仿宋" w:hint="eastAsia"/>
          <w:sz w:val="32"/>
          <w:szCs w:val="32"/>
        </w:rPr>
        <w:t>“三公经费”总支出5.66万元。其中公务接待费0.67万元，公务用车购置及运行维护费4.99万元。</w:t>
      </w:r>
    </w:p>
    <w:p w:rsidR="000146C8" w:rsidRDefault="00681F22">
      <w:pPr>
        <w:pStyle w:val="aa"/>
        <w:widowControl/>
        <w:spacing w:line="560" w:lineRule="exact"/>
        <w:ind w:firstLine="640"/>
        <w:rPr>
          <w:rFonts w:ascii="仿宋_GB2312" w:eastAsia="仿宋_GB2312" w:hAnsi="仿宋"/>
          <w:sz w:val="32"/>
          <w:szCs w:val="32"/>
        </w:rPr>
      </w:pPr>
      <w:r>
        <w:rPr>
          <w:rFonts w:ascii="仿宋_GB2312" w:eastAsia="仿宋_GB2312" w:hAnsi="仿宋" w:hint="eastAsia"/>
          <w:sz w:val="32"/>
          <w:szCs w:val="32"/>
        </w:rPr>
        <w:t>培训费和会议费支出6.28万元。其中会议费5.37万元，培训费0.91万元。</w:t>
      </w:r>
    </w:p>
    <w:p w:rsidR="000146C8" w:rsidRDefault="00681F22">
      <w:pPr>
        <w:widowControl/>
        <w:spacing w:line="560" w:lineRule="exact"/>
        <w:ind w:firstLineChars="200" w:firstLine="643"/>
        <w:rPr>
          <w:rFonts w:ascii="Times New Roman" w:eastAsia="楷体_GB2312" w:hAnsi="Times New Roman"/>
          <w:b/>
          <w:sz w:val="32"/>
          <w:szCs w:val="32"/>
        </w:rPr>
      </w:pPr>
      <w:r>
        <w:rPr>
          <w:rFonts w:ascii="Times New Roman" w:eastAsia="楷体_GB2312" w:hAnsi="Times New Roman"/>
          <w:b/>
          <w:sz w:val="32"/>
          <w:szCs w:val="32"/>
        </w:rPr>
        <w:t>（二）项目支出情况</w:t>
      </w:r>
    </w:p>
    <w:p w:rsidR="000146C8" w:rsidRDefault="00681F2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2020年项目支出情况是：支出总计9245.66万元，主要用于病虫害防治52.81万元、中央财政农产品质量安全追溯体系建设等76.63万元、现代农业特色产业园创建奖补100万元、农产品仓储保鲜冷链设施建设42万元、全省改（新）建农村户厕所专项资金89.52万元、防灾救灾55万元、农产品结构调整补贴68.08万元、2019年产业扶贫项目2425.35万元、农产品加工与促销180万元、农村社会事业89.64万元、农业资源保护与修复55.54万元、农田建设81.49万元、世行农产品提升966.90万元、2019年中央稻油水旱轮作休耕试点项目资金133.23万元、高标准农田怀农业3415.82万元、2019年产业扶贫项目</w:t>
      </w:r>
      <w:r w:rsidR="008C517A">
        <w:rPr>
          <w:rFonts w:ascii="仿宋_GB2312" w:eastAsia="仿宋_GB2312" w:hAnsi="仿宋" w:hint="eastAsia"/>
          <w:sz w:val="32"/>
          <w:szCs w:val="32"/>
        </w:rPr>
        <w:t>919.43</w:t>
      </w:r>
      <w:r>
        <w:rPr>
          <w:rFonts w:ascii="仿宋_GB2312" w:eastAsia="仿宋_GB2312" w:hAnsi="仿宋" w:hint="eastAsia"/>
          <w:sz w:val="32"/>
          <w:szCs w:val="32"/>
        </w:rPr>
        <w:t>万元等。</w:t>
      </w:r>
    </w:p>
    <w:p w:rsidR="000146C8" w:rsidRDefault="00681F22">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三、部门整体支出绩效情况</w:t>
      </w:r>
    </w:p>
    <w:p w:rsidR="000146C8" w:rsidRDefault="00681F22">
      <w:pPr>
        <w:widowControl/>
        <w:shd w:val="clear" w:color="auto" w:fill="FFFFFF"/>
        <w:spacing w:line="560" w:lineRule="exact"/>
        <w:ind w:firstLine="641"/>
        <w:rPr>
          <w:rFonts w:ascii="Times New Roman" w:eastAsia="仿宋_GB2312" w:hAnsi="Times New Roman"/>
          <w:sz w:val="32"/>
          <w:szCs w:val="32"/>
        </w:rPr>
      </w:pPr>
      <w:r>
        <w:rPr>
          <w:rFonts w:ascii="仿宋_GB2312" w:eastAsia="仿宋_GB2312" w:hAnsi="仿宋" w:hint="eastAsia"/>
          <w:sz w:val="32"/>
          <w:szCs w:val="32"/>
        </w:rPr>
        <w:t>2020年，</w:t>
      </w:r>
      <w:r>
        <w:rPr>
          <w:rFonts w:ascii="仿宋_GB2312" w:eastAsia="仿宋_GB2312" w:hAnsi="仿宋"/>
          <w:sz w:val="32"/>
          <w:szCs w:val="32"/>
        </w:rPr>
        <w:t>按照中央、省委、市委、县委农村工作会议部署，对标对表全面建成小康社会目标，强化举措，狠抓落实，全力以赴强农业、美农村、富农民，取得了较好成效</w:t>
      </w:r>
      <w:r>
        <w:rPr>
          <w:rFonts w:ascii="仿宋_GB2312" w:eastAsia="仿宋_GB2312" w:hAnsi="仿宋" w:hint="eastAsia"/>
          <w:sz w:val="32"/>
          <w:szCs w:val="32"/>
        </w:rPr>
        <w:t>，对标中财绩</w:t>
      </w:r>
      <w:r w:rsidRPr="005A374A">
        <w:rPr>
          <w:rFonts w:ascii="仿宋_GB2312" w:eastAsia="仿宋_GB2312" w:hAnsi="仿宋" w:hint="eastAsia"/>
          <w:sz w:val="32"/>
          <w:szCs w:val="32"/>
        </w:rPr>
        <w:t>〔2021〕     38号</w:t>
      </w:r>
      <w:r>
        <w:rPr>
          <w:rFonts w:ascii="仿宋_GB2312" w:eastAsia="仿宋_GB2312" w:hAnsi="仿宋" w:hint="eastAsia"/>
          <w:sz w:val="32"/>
          <w:szCs w:val="32"/>
        </w:rPr>
        <w:t>文件规定的考核</w:t>
      </w:r>
      <w:r>
        <w:rPr>
          <w:rFonts w:ascii="仿宋" w:eastAsia="仿宋" w:hAnsi="仿宋" w:cs="仿宋" w:hint="eastAsia"/>
          <w:spacing w:val="-2"/>
          <w:sz w:val="32"/>
          <w:szCs w:val="32"/>
        </w:rPr>
        <w:t>指标，从预算配置、预算执行、预算管理、职责履行和履职效益等5个方面等对2020年部门整体支出绩效开展了评价，自评得分80分，具体情况如下：</w:t>
      </w:r>
    </w:p>
    <w:p w:rsidR="000146C8" w:rsidRDefault="00681F22">
      <w:pPr>
        <w:spacing w:line="560" w:lineRule="exact"/>
        <w:ind w:firstLineChars="200" w:firstLine="640"/>
        <w:rPr>
          <w:rFonts w:ascii="Times New Roman" w:eastAsia="楷体_GB2312" w:hAnsi="Times New Roman"/>
          <w:sz w:val="32"/>
          <w:szCs w:val="32"/>
        </w:rPr>
      </w:pPr>
      <w:r>
        <w:rPr>
          <w:rFonts w:ascii="Times New Roman" w:eastAsia="黑体" w:hAnsi="Times New Roman" w:hint="eastAsia"/>
          <w:sz w:val="32"/>
          <w:szCs w:val="32"/>
        </w:rPr>
        <w:t>（一）</w:t>
      </w:r>
      <w:r>
        <w:rPr>
          <w:rFonts w:ascii="Times New Roman" w:eastAsia="楷体_GB2312" w:hAnsi="Times New Roman"/>
          <w:sz w:val="32"/>
          <w:szCs w:val="32"/>
        </w:rPr>
        <w:t>突出稳产保供，保障重要农产品有效供给</w:t>
      </w:r>
      <w:r>
        <w:rPr>
          <w:rFonts w:ascii="Times New Roman" w:eastAsia="楷体_GB2312" w:hAnsi="Times New Roman" w:hint="eastAsia"/>
          <w:sz w:val="32"/>
          <w:szCs w:val="32"/>
        </w:rPr>
        <w:t>。</w:t>
      </w:r>
    </w:p>
    <w:p w:rsidR="000146C8" w:rsidRDefault="00681F22">
      <w:pPr>
        <w:spacing w:line="560" w:lineRule="exact"/>
        <w:ind w:firstLineChars="200" w:firstLine="640"/>
        <w:rPr>
          <w:rFonts w:ascii="Times New Roman" w:eastAsia="仿宋_GB2312" w:hAnsi="Times New Roman"/>
          <w:sz w:val="32"/>
          <w:szCs w:val="32"/>
        </w:rPr>
      </w:pPr>
      <w:r>
        <w:rPr>
          <w:rFonts w:ascii="Times New Roman" w:eastAsia="楷体_GB2312" w:hAnsi="Times New Roman" w:hint="eastAsia"/>
          <w:sz w:val="32"/>
          <w:szCs w:val="32"/>
        </w:rPr>
        <w:t>1</w:t>
      </w:r>
      <w:r>
        <w:rPr>
          <w:rFonts w:ascii="Times New Roman" w:eastAsia="楷体_GB2312" w:hAnsi="Times New Roman" w:hint="eastAsia"/>
          <w:sz w:val="32"/>
          <w:szCs w:val="32"/>
        </w:rPr>
        <w:t>、</w:t>
      </w:r>
      <w:r>
        <w:rPr>
          <w:rFonts w:ascii="Times New Roman" w:eastAsia="仿宋_GB2312" w:hAnsi="Times New Roman"/>
          <w:b/>
          <w:bCs/>
          <w:sz w:val="32"/>
          <w:szCs w:val="32"/>
        </w:rPr>
        <w:t>毫不放松抓好粮食生产。</w:t>
      </w:r>
      <w:r>
        <w:rPr>
          <w:rFonts w:ascii="Times New Roman" w:eastAsia="仿宋_GB2312" w:hAnsi="Times New Roman"/>
          <w:sz w:val="32"/>
          <w:szCs w:val="32"/>
        </w:rPr>
        <w:t>深入实施藏粮于地、藏粮于技战略，着力稳政策、稳面积、稳产量。</w:t>
      </w:r>
      <w:r>
        <w:rPr>
          <w:rFonts w:ascii="Times New Roman" w:eastAsia="仿宋_GB2312" w:hAnsi="Times New Roman"/>
          <w:sz w:val="32"/>
          <w:szCs w:val="32"/>
        </w:rPr>
        <w:t>2020</w:t>
      </w:r>
      <w:r>
        <w:rPr>
          <w:rFonts w:ascii="Times New Roman" w:eastAsia="仿宋_GB2312" w:hAnsi="Times New Roman"/>
          <w:sz w:val="32"/>
          <w:szCs w:val="32"/>
        </w:rPr>
        <w:t>年完成粮食播种面积</w:t>
      </w:r>
      <w:r>
        <w:rPr>
          <w:rFonts w:ascii="Times New Roman" w:eastAsia="仿宋_GB2312" w:hAnsi="Times New Roman"/>
          <w:sz w:val="32"/>
          <w:szCs w:val="32"/>
        </w:rPr>
        <w:t>30.29</w:t>
      </w:r>
      <w:r>
        <w:rPr>
          <w:rFonts w:ascii="Times New Roman" w:eastAsia="仿宋_GB2312" w:hAnsi="Times New Roman"/>
          <w:sz w:val="32"/>
          <w:szCs w:val="32"/>
        </w:rPr>
        <w:t>万亩，比上年增加</w:t>
      </w:r>
      <w:r>
        <w:rPr>
          <w:rFonts w:ascii="Times New Roman" w:eastAsia="仿宋_GB2312" w:hAnsi="Times New Roman"/>
          <w:sz w:val="32"/>
          <w:szCs w:val="32"/>
        </w:rPr>
        <w:t>1.12</w:t>
      </w:r>
      <w:r>
        <w:rPr>
          <w:rFonts w:ascii="Times New Roman" w:eastAsia="仿宋_GB2312" w:hAnsi="Times New Roman"/>
          <w:sz w:val="32"/>
          <w:szCs w:val="32"/>
        </w:rPr>
        <w:t>万亩，增长</w:t>
      </w:r>
      <w:r>
        <w:rPr>
          <w:rFonts w:ascii="Times New Roman" w:eastAsia="仿宋_GB2312" w:hAnsi="Times New Roman"/>
          <w:sz w:val="32"/>
          <w:szCs w:val="32"/>
        </w:rPr>
        <w:t>3.84%</w:t>
      </w:r>
      <w:r>
        <w:rPr>
          <w:rFonts w:ascii="Times New Roman" w:eastAsia="仿宋_GB2312" w:hAnsi="Times New Roman"/>
          <w:sz w:val="32"/>
          <w:szCs w:val="32"/>
        </w:rPr>
        <w:t>；产量</w:t>
      </w:r>
      <w:r>
        <w:rPr>
          <w:rFonts w:ascii="Times New Roman" w:eastAsia="仿宋_GB2312" w:hAnsi="Times New Roman"/>
          <w:sz w:val="32"/>
          <w:szCs w:val="32"/>
        </w:rPr>
        <w:t>12.2</w:t>
      </w:r>
      <w:r>
        <w:rPr>
          <w:rFonts w:ascii="Times New Roman" w:eastAsia="仿宋_GB2312" w:hAnsi="Times New Roman"/>
          <w:sz w:val="32"/>
          <w:szCs w:val="32"/>
        </w:rPr>
        <w:t>万吨（预计数），比上年增加</w:t>
      </w:r>
      <w:r>
        <w:rPr>
          <w:rFonts w:ascii="Times New Roman" w:eastAsia="仿宋_GB2312" w:hAnsi="Times New Roman"/>
          <w:sz w:val="32"/>
          <w:szCs w:val="32"/>
        </w:rPr>
        <w:t>0.82</w:t>
      </w:r>
      <w:r>
        <w:rPr>
          <w:rFonts w:ascii="Times New Roman" w:eastAsia="仿宋_GB2312" w:hAnsi="Times New Roman"/>
          <w:sz w:val="32"/>
          <w:szCs w:val="32"/>
        </w:rPr>
        <w:t>万吨，增长</w:t>
      </w:r>
      <w:r>
        <w:rPr>
          <w:rFonts w:ascii="Times New Roman" w:eastAsia="仿宋_GB2312" w:hAnsi="Times New Roman"/>
          <w:sz w:val="32"/>
          <w:szCs w:val="32"/>
        </w:rPr>
        <w:t>7.2%</w:t>
      </w:r>
      <w:r>
        <w:rPr>
          <w:rFonts w:ascii="Times New Roman" w:eastAsia="仿宋_GB2312" w:hAnsi="Times New Roman"/>
          <w:sz w:val="32"/>
          <w:szCs w:val="32"/>
        </w:rPr>
        <w:t>。推广优质</w:t>
      </w:r>
      <w:r>
        <w:rPr>
          <w:rFonts w:ascii="Times New Roman" w:eastAsia="仿宋_GB2312" w:hAnsi="Times New Roman"/>
          <w:sz w:val="32"/>
          <w:szCs w:val="32"/>
        </w:rPr>
        <w:lastRenderedPageBreak/>
        <w:t>稻</w:t>
      </w:r>
      <w:r>
        <w:rPr>
          <w:rFonts w:ascii="Times New Roman" w:eastAsia="仿宋_GB2312" w:hAnsi="Times New Roman"/>
          <w:sz w:val="32"/>
          <w:szCs w:val="32"/>
        </w:rPr>
        <w:t>13.22</w:t>
      </w:r>
      <w:r>
        <w:rPr>
          <w:rFonts w:ascii="Times New Roman" w:eastAsia="仿宋_GB2312" w:hAnsi="Times New Roman"/>
          <w:sz w:val="32"/>
          <w:szCs w:val="32"/>
        </w:rPr>
        <w:t>万亩，其中中、高档优质稻</w:t>
      </w:r>
      <w:r>
        <w:rPr>
          <w:rFonts w:ascii="Times New Roman" w:eastAsia="仿宋_GB2312" w:hAnsi="Times New Roman"/>
          <w:sz w:val="32"/>
          <w:szCs w:val="32"/>
        </w:rPr>
        <w:t>3.52</w:t>
      </w:r>
      <w:r>
        <w:rPr>
          <w:rFonts w:ascii="Times New Roman" w:eastAsia="仿宋_GB2312" w:hAnsi="Times New Roman"/>
          <w:sz w:val="32"/>
          <w:szCs w:val="32"/>
        </w:rPr>
        <w:t>万亩。</w:t>
      </w:r>
    </w:p>
    <w:p w:rsidR="000146C8" w:rsidRDefault="00681F22">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w:t>
      </w:r>
      <w:r>
        <w:rPr>
          <w:rFonts w:ascii="Times New Roman" w:eastAsia="仿宋_GB2312" w:hAnsi="Times New Roman"/>
          <w:b/>
          <w:bCs/>
          <w:sz w:val="32"/>
          <w:szCs w:val="32"/>
        </w:rPr>
        <w:t>统筹抓好优质农产品供给。</w:t>
      </w:r>
      <w:r>
        <w:rPr>
          <w:rFonts w:ascii="Times New Roman" w:eastAsia="仿宋_GB2312" w:hAnsi="Times New Roman"/>
          <w:sz w:val="32"/>
          <w:szCs w:val="32"/>
        </w:rPr>
        <w:t>继续调整优化结构，扎实抓好刺葡萄、金秋梨、杨梅、枇杷等优势水果产业提标提质。建设精品葡萄观光园、老藤展示园、品种科普园等</w:t>
      </w:r>
      <w:r>
        <w:rPr>
          <w:rFonts w:ascii="Times New Roman" w:eastAsia="仿宋_GB2312" w:hAnsi="Times New Roman"/>
          <w:sz w:val="32"/>
          <w:szCs w:val="32"/>
        </w:rPr>
        <w:t>230</w:t>
      </w:r>
      <w:r>
        <w:rPr>
          <w:rFonts w:ascii="Times New Roman" w:eastAsia="仿宋_GB2312" w:hAnsi="Times New Roman"/>
          <w:sz w:val="32"/>
          <w:szCs w:val="32"/>
        </w:rPr>
        <w:t>亩，辐射带动</w:t>
      </w:r>
      <w:r>
        <w:rPr>
          <w:rFonts w:ascii="Times New Roman" w:eastAsia="仿宋_GB2312" w:hAnsi="Times New Roman"/>
          <w:sz w:val="32"/>
          <w:szCs w:val="32"/>
        </w:rPr>
        <w:t>3000</w:t>
      </w:r>
      <w:r>
        <w:rPr>
          <w:rFonts w:ascii="Times New Roman" w:eastAsia="仿宋_GB2312" w:hAnsi="Times New Roman"/>
          <w:sz w:val="32"/>
          <w:szCs w:val="32"/>
        </w:rPr>
        <w:t>亩；新增金枣果业、建达农业等</w:t>
      </w:r>
      <w:r>
        <w:rPr>
          <w:rFonts w:ascii="Times New Roman" w:eastAsia="仿宋_GB2312" w:hAnsi="Times New Roman"/>
          <w:sz w:val="32"/>
          <w:szCs w:val="32"/>
        </w:rPr>
        <w:t>10</w:t>
      </w:r>
      <w:r>
        <w:rPr>
          <w:rFonts w:ascii="Times New Roman" w:eastAsia="仿宋_GB2312" w:hAnsi="Times New Roman"/>
          <w:sz w:val="32"/>
          <w:szCs w:val="32"/>
        </w:rPr>
        <w:t>家粤港澳</w:t>
      </w:r>
      <w:r>
        <w:rPr>
          <w:rFonts w:ascii="Times New Roman" w:eastAsia="仿宋_GB2312" w:hAnsi="Times New Roman"/>
          <w:sz w:val="32"/>
          <w:szCs w:val="32"/>
        </w:rPr>
        <w:t>“</w:t>
      </w:r>
      <w:r>
        <w:rPr>
          <w:rFonts w:ascii="Times New Roman" w:eastAsia="仿宋_GB2312" w:hAnsi="Times New Roman"/>
          <w:sz w:val="32"/>
          <w:szCs w:val="32"/>
        </w:rPr>
        <w:t>菜篮子</w:t>
      </w:r>
      <w:r>
        <w:rPr>
          <w:rFonts w:ascii="Times New Roman" w:eastAsia="仿宋_GB2312" w:hAnsi="Times New Roman"/>
          <w:sz w:val="32"/>
          <w:szCs w:val="32"/>
        </w:rPr>
        <w:t>”</w:t>
      </w:r>
      <w:r>
        <w:rPr>
          <w:rFonts w:ascii="Times New Roman" w:eastAsia="仿宋_GB2312" w:hAnsi="Times New Roman"/>
          <w:sz w:val="32"/>
          <w:szCs w:val="32"/>
        </w:rPr>
        <w:t>基地，建设高标准果蔬基地</w:t>
      </w:r>
      <w:r>
        <w:rPr>
          <w:rFonts w:ascii="Times New Roman" w:eastAsia="仿宋_GB2312" w:hAnsi="Times New Roman"/>
          <w:sz w:val="32"/>
          <w:szCs w:val="32"/>
        </w:rPr>
        <w:t>5800</w:t>
      </w:r>
      <w:r>
        <w:rPr>
          <w:rFonts w:ascii="Times New Roman" w:eastAsia="仿宋_GB2312" w:hAnsi="Times New Roman"/>
          <w:sz w:val="32"/>
          <w:szCs w:val="32"/>
        </w:rPr>
        <w:t>亩；新增中药材栽培面积</w:t>
      </w:r>
      <w:r>
        <w:rPr>
          <w:rFonts w:ascii="Times New Roman" w:eastAsia="仿宋_GB2312" w:hAnsi="Times New Roman"/>
          <w:sz w:val="32"/>
          <w:szCs w:val="32"/>
        </w:rPr>
        <w:t>0.4</w:t>
      </w:r>
      <w:r>
        <w:rPr>
          <w:rFonts w:ascii="Times New Roman" w:eastAsia="仿宋_GB2312" w:hAnsi="Times New Roman"/>
          <w:sz w:val="32"/>
          <w:szCs w:val="32"/>
        </w:rPr>
        <w:t>万亩；老果茶园提质改造</w:t>
      </w:r>
      <w:r>
        <w:rPr>
          <w:rFonts w:ascii="Times New Roman" w:eastAsia="仿宋_GB2312" w:hAnsi="Times New Roman"/>
          <w:sz w:val="32"/>
          <w:szCs w:val="32"/>
        </w:rPr>
        <w:t>0.24</w:t>
      </w:r>
      <w:r>
        <w:rPr>
          <w:rFonts w:ascii="Times New Roman" w:eastAsia="仿宋_GB2312" w:hAnsi="Times New Roman"/>
          <w:sz w:val="32"/>
          <w:szCs w:val="32"/>
        </w:rPr>
        <w:t>万亩。全年实现经济作物栽培面积</w:t>
      </w:r>
      <w:r>
        <w:rPr>
          <w:rFonts w:ascii="Times New Roman" w:eastAsia="仿宋_GB2312" w:hAnsi="Times New Roman"/>
          <w:sz w:val="32"/>
          <w:szCs w:val="32"/>
        </w:rPr>
        <w:t>22.84</w:t>
      </w:r>
      <w:r>
        <w:rPr>
          <w:rFonts w:ascii="Times New Roman" w:eastAsia="仿宋_GB2312" w:hAnsi="Times New Roman"/>
          <w:sz w:val="32"/>
          <w:szCs w:val="32"/>
        </w:rPr>
        <w:t>万亩，产量</w:t>
      </w:r>
      <w:r>
        <w:rPr>
          <w:rFonts w:ascii="Times New Roman" w:eastAsia="仿宋_GB2312" w:hAnsi="Times New Roman"/>
          <w:sz w:val="32"/>
          <w:szCs w:val="32"/>
        </w:rPr>
        <w:t>24.871</w:t>
      </w:r>
      <w:r>
        <w:rPr>
          <w:rFonts w:ascii="Times New Roman" w:eastAsia="仿宋_GB2312" w:hAnsi="Times New Roman"/>
          <w:sz w:val="32"/>
          <w:szCs w:val="32"/>
        </w:rPr>
        <w:t>万吨，产值</w:t>
      </w:r>
      <w:r>
        <w:rPr>
          <w:rFonts w:ascii="Times New Roman" w:eastAsia="仿宋_GB2312" w:hAnsi="Times New Roman"/>
          <w:sz w:val="32"/>
          <w:szCs w:val="32"/>
        </w:rPr>
        <w:t>8.515</w:t>
      </w:r>
      <w:r>
        <w:rPr>
          <w:rFonts w:ascii="Times New Roman" w:eastAsia="仿宋_GB2312" w:hAnsi="Times New Roman"/>
          <w:sz w:val="32"/>
          <w:szCs w:val="32"/>
        </w:rPr>
        <w:t>亿元。</w:t>
      </w:r>
    </w:p>
    <w:p w:rsidR="000146C8" w:rsidRDefault="00681F22">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w:t>
      </w:r>
      <w:r>
        <w:rPr>
          <w:rFonts w:ascii="Times New Roman" w:eastAsia="仿宋_GB2312" w:hAnsi="Times New Roman"/>
          <w:b/>
          <w:bCs/>
          <w:sz w:val="32"/>
          <w:szCs w:val="32"/>
        </w:rPr>
        <w:t>坚决抓好农产品质量安全。</w:t>
      </w:r>
      <w:r>
        <w:rPr>
          <w:rFonts w:ascii="Times New Roman" w:eastAsia="仿宋_GB2312" w:hAnsi="Times New Roman"/>
          <w:sz w:val="32"/>
          <w:szCs w:val="32"/>
        </w:rPr>
        <w:t>强化农业投入品管理，大力开展</w:t>
      </w:r>
      <w:r>
        <w:rPr>
          <w:rFonts w:ascii="Times New Roman" w:eastAsia="仿宋_GB2312" w:hAnsi="Times New Roman"/>
          <w:sz w:val="32"/>
          <w:szCs w:val="32"/>
        </w:rPr>
        <w:t>“</w:t>
      </w:r>
      <w:r>
        <w:rPr>
          <w:rFonts w:ascii="Times New Roman" w:eastAsia="仿宋_GB2312" w:hAnsi="Times New Roman"/>
          <w:sz w:val="32"/>
          <w:szCs w:val="32"/>
        </w:rPr>
        <w:t>利剑</w:t>
      </w:r>
      <w:r>
        <w:rPr>
          <w:rFonts w:ascii="Times New Roman" w:eastAsia="仿宋_GB2312" w:hAnsi="Times New Roman"/>
          <w:sz w:val="32"/>
          <w:szCs w:val="32"/>
        </w:rPr>
        <w:t>”</w:t>
      </w:r>
      <w:r>
        <w:rPr>
          <w:rFonts w:ascii="Times New Roman" w:eastAsia="仿宋_GB2312" w:hAnsi="Times New Roman"/>
          <w:sz w:val="32"/>
          <w:szCs w:val="32"/>
        </w:rPr>
        <w:t>行动、隐患排查百日行动、农村假冒假劣食品专项整治，下发整该通知书</w:t>
      </w:r>
      <w:r>
        <w:rPr>
          <w:rFonts w:ascii="Times New Roman" w:eastAsia="仿宋_GB2312" w:hAnsi="Times New Roman"/>
          <w:sz w:val="32"/>
          <w:szCs w:val="32"/>
        </w:rPr>
        <w:t>5</w:t>
      </w:r>
      <w:r>
        <w:rPr>
          <w:rFonts w:ascii="Times New Roman" w:eastAsia="仿宋_GB2312" w:hAnsi="Times New Roman"/>
          <w:sz w:val="32"/>
          <w:szCs w:val="32"/>
        </w:rPr>
        <w:t>份，查处劣质农药案件</w:t>
      </w:r>
      <w:r>
        <w:rPr>
          <w:rFonts w:ascii="Times New Roman" w:eastAsia="仿宋_GB2312" w:hAnsi="Times New Roman"/>
          <w:sz w:val="32"/>
          <w:szCs w:val="32"/>
        </w:rPr>
        <w:t>2</w:t>
      </w:r>
      <w:r>
        <w:rPr>
          <w:rFonts w:ascii="Times New Roman" w:eastAsia="仿宋_GB2312" w:hAnsi="Times New Roman"/>
          <w:sz w:val="32"/>
          <w:szCs w:val="32"/>
        </w:rPr>
        <w:t>起。推进农产品</w:t>
      </w:r>
      <w:r>
        <w:rPr>
          <w:rFonts w:ascii="Times New Roman" w:eastAsia="仿宋_GB2312" w:hAnsi="Times New Roman"/>
          <w:sz w:val="32"/>
          <w:szCs w:val="32"/>
        </w:rPr>
        <w:t>“</w:t>
      </w:r>
      <w:r>
        <w:rPr>
          <w:rFonts w:ascii="Times New Roman" w:eastAsia="仿宋_GB2312" w:hAnsi="Times New Roman"/>
          <w:sz w:val="32"/>
          <w:szCs w:val="32"/>
        </w:rPr>
        <w:t>身份证</w:t>
      </w:r>
      <w:r>
        <w:rPr>
          <w:rFonts w:ascii="Times New Roman" w:eastAsia="仿宋_GB2312" w:hAnsi="Times New Roman"/>
          <w:sz w:val="32"/>
          <w:szCs w:val="32"/>
        </w:rPr>
        <w:t>”</w:t>
      </w:r>
      <w:r>
        <w:rPr>
          <w:rFonts w:ascii="Times New Roman" w:eastAsia="仿宋_GB2312" w:hAnsi="Times New Roman"/>
          <w:sz w:val="32"/>
          <w:szCs w:val="32"/>
        </w:rPr>
        <w:t>管理和质量安全追溯体系建设，全县</w:t>
      </w:r>
      <w:r>
        <w:rPr>
          <w:rFonts w:ascii="Times New Roman" w:eastAsia="仿宋_GB2312" w:hAnsi="Times New Roman"/>
          <w:sz w:val="32"/>
          <w:szCs w:val="32"/>
        </w:rPr>
        <w:t>213</w:t>
      </w:r>
      <w:r>
        <w:rPr>
          <w:rFonts w:ascii="Times New Roman" w:eastAsia="仿宋_GB2312" w:hAnsi="Times New Roman"/>
          <w:sz w:val="32"/>
          <w:szCs w:val="32"/>
        </w:rPr>
        <w:t>家主体纳入食用农产品合格证试点，带证上市农产品</w:t>
      </w:r>
      <w:r>
        <w:rPr>
          <w:rFonts w:ascii="Times New Roman" w:eastAsia="仿宋_GB2312" w:hAnsi="Times New Roman"/>
          <w:sz w:val="32"/>
          <w:szCs w:val="32"/>
        </w:rPr>
        <w:t>560</w:t>
      </w:r>
      <w:r>
        <w:rPr>
          <w:rFonts w:ascii="Times New Roman" w:eastAsia="仿宋_GB2312" w:hAnsi="Times New Roman"/>
          <w:sz w:val="32"/>
          <w:szCs w:val="32"/>
        </w:rPr>
        <w:t>余吨；区域内</w:t>
      </w:r>
      <w:r>
        <w:rPr>
          <w:rFonts w:ascii="Times New Roman" w:eastAsia="仿宋_GB2312" w:hAnsi="Times New Roman"/>
          <w:sz w:val="32"/>
          <w:szCs w:val="32"/>
        </w:rPr>
        <w:t>26</w:t>
      </w:r>
      <w:r>
        <w:rPr>
          <w:rFonts w:ascii="Times New Roman" w:eastAsia="仿宋_GB2312" w:hAnsi="Times New Roman"/>
          <w:sz w:val="32"/>
          <w:szCs w:val="32"/>
        </w:rPr>
        <w:t>家</w:t>
      </w:r>
      <w:r>
        <w:rPr>
          <w:rFonts w:ascii="Times New Roman" w:eastAsia="仿宋_GB2312" w:hAnsi="Times New Roman"/>
          <w:sz w:val="32"/>
          <w:szCs w:val="32"/>
        </w:rPr>
        <w:t>“</w:t>
      </w:r>
      <w:r>
        <w:rPr>
          <w:rFonts w:ascii="Times New Roman" w:eastAsia="仿宋_GB2312" w:hAnsi="Times New Roman"/>
          <w:sz w:val="32"/>
          <w:szCs w:val="32"/>
        </w:rPr>
        <w:t>三品一标</w:t>
      </w:r>
      <w:r>
        <w:rPr>
          <w:rFonts w:ascii="Times New Roman" w:eastAsia="仿宋_GB2312" w:hAnsi="Times New Roman"/>
          <w:sz w:val="32"/>
          <w:szCs w:val="32"/>
        </w:rPr>
        <w:t>”</w:t>
      </w:r>
      <w:r>
        <w:rPr>
          <w:rFonts w:ascii="Times New Roman" w:eastAsia="仿宋_GB2312" w:hAnsi="Times New Roman"/>
          <w:sz w:val="32"/>
          <w:szCs w:val="32"/>
        </w:rPr>
        <w:t>及大湾区生产基地共</w:t>
      </w:r>
      <w:r>
        <w:rPr>
          <w:rFonts w:ascii="Times New Roman" w:eastAsia="仿宋_GB2312" w:hAnsi="Times New Roman"/>
          <w:sz w:val="32"/>
          <w:szCs w:val="32"/>
        </w:rPr>
        <w:t>47</w:t>
      </w:r>
      <w:r>
        <w:rPr>
          <w:rFonts w:ascii="Times New Roman" w:eastAsia="仿宋_GB2312" w:hAnsi="Times New Roman"/>
          <w:sz w:val="32"/>
          <w:szCs w:val="32"/>
        </w:rPr>
        <w:t>个产品在省农产品</w:t>
      </w:r>
      <w:r>
        <w:rPr>
          <w:rFonts w:ascii="Times New Roman" w:eastAsia="仿宋_GB2312" w:hAnsi="Times New Roman"/>
          <w:sz w:val="32"/>
          <w:szCs w:val="32"/>
        </w:rPr>
        <w:t>“</w:t>
      </w:r>
      <w:r>
        <w:rPr>
          <w:rFonts w:ascii="Times New Roman" w:eastAsia="仿宋_GB2312" w:hAnsi="Times New Roman"/>
          <w:sz w:val="32"/>
          <w:szCs w:val="32"/>
        </w:rPr>
        <w:t>身份证</w:t>
      </w:r>
      <w:r>
        <w:rPr>
          <w:rFonts w:ascii="Times New Roman" w:eastAsia="仿宋_GB2312" w:hAnsi="Times New Roman"/>
          <w:sz w:val="32"/>
          <w:szCs w:val="32"/>
        </w:rPr>
        <w:t>”</w:t>
      </w:r>
      <w:r>
        <w:rPr>
          <w:rFonts w:ascii="Times New Roman" w:eastAsia="仿宋_GB2312" w:hAnsi="Times New Roman"/>
          <w:sz w:val="32"/>
          <w:szCs w:val="32"/>
        </w:rPr>
        <w:t>申请管理；全县</w:t>
      </w:r>
      <w:r>
        <w:rPr>
          <w:rFonts w:ascii="Times New Roman" w:eastAsia="仿宋_GB2312" w:hAnsi="Times New Roman"/>
          <w:sz w:val="32"/>
          <w:szCs w:val="32"/>
        </w:rPr>
        <w:t>30</w:t>
      </w:r>
      <w:r>
        <w:rPr>
          <w:rFonts w:ascii="Times New Roman" w:eastAsia="仿宋_GB2312" w:hAnsi="Times New Roman"/>
          <w:sz w:val="32"/>
          <w:szCs w:val="32"/>
        </w:rPr>
        <w:t>家区域公用品牌、</w:t>
      </w:r>
      <w:r>
        <w:rPr>
          <w:rFonts w:ascii="Times New Roman" w:eastAsia="仿宋_GB2312" w:hAnsi="Times New Roman"/>
          <w:sz w:val="32"/>
          <w:szCs w:val="32"/>
        </w:rPr>
        <w:t>“</w:t>
      </w:r>
      <w:r>
        <w:rPr>
          <w:rFonts w:ascii="Times New Roman" w:eastAsia="仿宋_GB2312" w:hAnsi="Times New Roman"/>
          <w:sz w:val="32"/>
          <w:szCs w:val="32"/>
        </w:rPr>
        <w:t>一县一特</w:t>
      </w:r>
      <w:r>
        <w:rPr>
          <w:rFonts w:ascii="Times New Roman" w:eastAsia="仿宋_GB2312" w:hAnsi="Times New Roman"/>
          <w:sz w:val="32"/>
          <w:szCs w:val="32"/>
        </w:rPr>
        <w:t>”</w:t>
      </w:r>
      <w:r>
        <w:rPr>
          <w:rFonts w:ascii="Times New Roman" w:eastAsia="仿宋_GB2312" w:hAnsi="Times New Roman"/>
          <w:sz w:val="32"/>
          <w:szCs w:val="32"/>
        </w:rPr>
        <w:t>产品、市级以上产业化龙头企业纳入国家追溯平台管理。大力开展全程质量管控标准化示范基地建设，新增</w:t>
      </w:r>
      <w:r>
        <w:rPr>
          <w:rFonts w:ascii="Times New Roman" w:eastAsia="仿宋_GB2312" w:hAnsi="Times New Roman"/>
          <w:sz w:val="32"/>
          <w:szCs w:val="32"/>
        </w:rPr>
        <w:t>7</w:t>
      </w:r>
      <w:r>
        <w:rPr>
          <w:rFonts w:ascii="Times New Roman" w:eastAsia="仿宋_GB2312" w:hAnsi="Times New Roman"/>
          <w:sz w:val="32"/>
          <w:szCs w:val="32"/>
        </w:rPr>
        <w:t>个绿色食品认证产品。加大农产品监管监测力度，完成速测</w:t>
      </w:r>
      <w:r>
        <w:rPr>
          <w:rFonts w:ascii="Times New Roman" w:eastAsia="仿宋_GB2312" w:hAnsi="Times New Roman"/>
          <w:sz w:val="32"/>
          <w:szCs w:val="32"/>
        </w:rPr>
        <w:t>12683</w:t>
      </w:r>
      <w:r>
        <w:rPr>
          <w:rFonts w:ascii="Times New Roman" w:eastAsia="仿宋_GB2312" w:hAnsi="Times New Roman"/>
          <w:sz w:val="32"/>
          <w:szCs w:val="32"/>
        </w:rPr>
        <w:t>批次，合格率</w:t>
      </w:r>
      <w:r>
        <w:rPr>
          <w:rFonts w:ascii="Times New Roman" w:eastAsia="仿宋_GB2312" w:hAnsi="Times New Roman"/>
          <w:sz w:val="32"/>
          <w:szCs w:val="32"/>
        </w:rPr>
        <w:t>99%</w:t>
      </w:r>
      <w:r>
        <w:rPr>
          <w:rFonts w:ascii="Times New Roman" w:eastAsia="仿宋_GB2312" w:hAnsi="Times New Roman"/>
          <w:sz w:val="32"/>
          <w:szCs w:val="32"/>
        </w:rPr>
        <w:t>以上；定量检测</w:t>
      </w:r>
      <w:r>
        <w:rPr>
          <w:rFonts w:ascii="Times New Roman" w:eastAsia="仿宋_GB2312" w:hAnsi="Times New Roman"/>
          <w:sz w:val="32"/>
          <w:szCs w:val="32"/>
        </w:rPr>
        <w:t>269</w:t>
      </w:r>
      <w:r>
        <w:rPr>
          <w:rFonts w:ascii="Times New Roman" w:eastAsia="仿宋_GB2312" w:hAnsi="Times New Roman"/>
          <w:sz w:val="32"/>
          <w:szCs w:val="32"/>
        </w:rPr>
        <w:t>批次，合格率</w:t>
      </w:r>
      <w:r>
        <w:rPr>
          <w:rFonts w:ascii="Times New Roman" w:eastAsia="仿宋_GB2312" w:hAnsi="Times New Roman"/>
          <w:sz w:val="32"/>
          <w:szCs w:val="32"/>
        </w:rPr>
        <w:t>99.27%</w:t>
      </w:r>
      <w:r>
        <w:rPr>
          <w:rFonts w:ascii="Times New Roman" w:eastAsia="仿宋_GB2312" w:hAnsi="Times New Roman"/>
          <w:sz w:val="32"/>
          <w:szCs w:val="32"/>
        </w:rPr>
        <w:t>。</w:t>
      </w:r>
    </w:p>
    <w:p w:rsidR="000146C8" w:rsidRDefault="00681F22">
      <w:pPr>
        <w:spacing w:line="56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（二）</w:t>
      </w:r>
      <w:r>
        <w:rPr>
          <w:rFonts w:ascii="Times New Roman" w:eastAsia="楷体_GB2312" w:hAnsi="Times New Roman"/>
          <w:sz w:val="32"/>
          <w:szCs w:val="32"/>
        </w:rPr>
        <w:t>聚焦产业振兴，</w:t>
      </w:r>
      <w:r>
        <w:rPr>
          <w:rFonts w:ascii="Times New Roman" w:eastAsia="楷体_GB2312" w:hAnsi="Times New Roman" w:hint="eastAsia"/>
          <w:sz w:val="32"/>
          <w:szCs w:val="32"/>
        </w:rPr>
        <w:t>推进</w:t>
      </w:r>
      <w:r>
        <w:rPr>
          <w:rFonts w:ascii="Times New Roman" w:eastAsia="楷体_GB2312" w:hAnsi="Times New Roman"/>
          <w:sz w:val="32"/>
          <w:szCs w:val="32"/>
        </w:rPr>
        <w:t>农业供给侧结构性改革</w:t>
      </w:r>
      <w:r>
        <w:rPr>
          <w:rFonts w:ascii="Times New Roman" w:eastAsia="楷体_GB2312" w:hAnsi="Times New Roman" w:hint="eastAsia"/>
          <w:sz w:val="32"/>
          <w:szCs w:val="32"/>
        </w:rPr>
        <w:t>。</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hint="eastAsia"/>
          <w:b/>
          <w:bCs/>
          <w:sz w:val="32"/>
          <w:szCs w:val="32"/>
        </w:rPr>
        <w:t>1</w:t>
      </w:r>
      <w:r>
        <w:rPr>
          <w:rFonts w:ascii="Times New Roman" w:eastAsia="仿宋_GB2312" w:hAnsi="Times New Roman" w:hint="eastAsia"/>
          <w:b/>
          <w:bCs/>
          <w:sz w:val="32"/>
          <w:szCs w:val="32"/>
        </w:rPr>
        <w:t>、</w:t>
      </w:r>
      <w:r>
        <w:rPr>
          <w:rFonts w:ascii="Times New Roman" w:eastAsia="仿宋_GB2312" w:hAnsi="Times New Roman"/>
          <w:b/>
          <w:bCs/>
          <w:sz w:val="32"/>
          <w:szCs w:val="32"/>
        </w:rPr>
        <w:t>提升农产品加工业。</w:t>
      </w:r>
      <w:r>
        <w:rPr>
          <w:rFonts w:ascii="Times New Roman" w:eastAsia="仿宋_GB2312" w:hAnsi="Times New Roman"/>
          <w:sz w:val="32"/>
          <w:szCs w:val="32"/>
        </w:rPr>
        <w:t>新增农业产业化省级龙头企业</w:t>
      </w:r>
      <w:r>
        <w:rPr>
          <w:rFonts w:ascii="Times New Roman" w:eastAsia="仿宋_GB2312" w:hAnsi="Times New Roman"/>
          <w:sz w:val="32"/>
          <w:szCs w:val="32"/>
        </w:rPr>
        <w:t>2</w:t>
      </w:r>
      <w:r>
        <w:rPr>
          <w:rFonts w:ascii="Times New Roman" w:eastAsia="仿宋_GB2312" w:hAnsi="Times New Roman"/>
          <w:sz w:val="32"/>
          <w:szCs w:val="32"/>
        </w:rPr>
        <w:t>家（怀化市富源油业有限公司、湖南康润农业科技发展有限公司），市级龙头企业</w:t>
      </w:r>
      <w:r>
        <w:rPr>
          <w:rFonts w:ascii="Times New Roman" w:eastAsia="仿宋_GB2312" w:hAnsi="Times New Roman"/>
          <w:sz w:val="32"/>
          <w:szCs w:val="32"/>
        </w:rPr>
        <w:t>2</w:t>
      </w:r>
      <w:r>
        <w:rPr>
          <w:rFonts w:ascii="Times New Roman" w:eastAsia="仿宋_GB2312" w:hAnsi="Times New Roman"/>
          <w:sz w:val="32"/>
          <w:szCs w:val="32"/>
        </w:rPr>
        <w:t>家（湖南雪峰源山茶油科技有限公司、中方县亿</w:t>
      </w:r>
      <w:r>
        <w:rPr>
          <w:rFonts w:ascii="Times New Roman" w:eastAsia="仿宋_GB2312" w:hAnsi="Times New Roman"/>
          <w:sz w:val="32"/>
          <w:szCs w:val="32"/>
        </w:rPr>
        <w:lastRenderedPageBreak/>
        <w:t>丰生态农业科技开发有限公司），</w:t>
      </w:r>
      <w:r>
        <w:rPr>
          <w:rFonts w:ascii="Times New Roman" w:eastAsia="仿宋_GB2312" w:hAnsi="Times New Roman"/>
          <w:sz w:val="32"/>
          <w:szCs w:val="32"/>
        </w:rPr>
        <w:t>2020</w:t>
      </w:r>
      <w:r>
        <w:rPr>
          <w:rFonts w:ascii="Times New Roman" w:eastAsia="仿宋_GB2312" w:hAnsi="Times New Roman"/>
          <w:sz w:val="32"/>
          <w:szCs w:val="32"/>
        </w:rPr>
        <w:t>年，全县实现农产品加工总产值</w:t>
      </w:r>
      <w:r>
        <w:rPr>
          <w:rFonts w:ascii="Times New Roman" w:eastAsia="仿宋_GB2312" w:hAnsi="Times New Roman"/>
          <w:sz w:val="32"/>
          <w:szCs w:val="32"/>
        </w:rPr>
        <w:t>67.56</w:t>
      </w:r>
      <w:r>
        <w:rPr>
          <w:rFonts w:ascii="Times New Roman" w:eastAsia="仿宋_GB2312" w:hAnsi="Times New Roman"/>
          <w:sz w:val="32"/>
          <w:szCs w:val="32"/>
        </w:rPr>
        <w:t>亿元，同比增加</w:t>
      </w:r>
      <w:r>
        <w:rPr>
          <w:rFonts w:ascii="Times New Roman" w:eastAsia="仿宋_GB2312" w:hAnsi="Times New Roman"/>
          <w:sz w:val="32"/>
          <w:szCs w:val="32"/>
        </w:rPr>
        <w:t>4.71</w:t>
      </w:r>
      <w:r>
        <w:rPr>
          <w:rFonts w:ascii="Times New Roman" w:eastAsia="仿宋_GB2312" w:hAnsi="Times New Roman"/>
          <w:sz w:val="32"/>
          <w:szCs w:val="32"/>
        </w:rPr>
        <w:t>亿元，增长</w:t>
      </w:r>
      <w:r>
        <w:rPr>
          <w:rFonts w:ascii="Times New Roman" w:eastAsia="仿宋_GB2312" w:hAnsi="Times New Roman"/>
          <w:sz w:val="32"/>
          <w:szCs w:val="32"/>
        </w:rPr>
        <w:t>7.5%</w:t>
      </w:r>
      <w:r>
        <w:rPr>
          <w:rFonts w:ascii="Times New Roman" w:eastAsia="仿宋_GB2312" w:hAnsi="Times New Roman"/>
          <w:sz w:val="32"/>
          <w:szCs w:val="32"/>
        </w:rPr>
        <w:t>。积极实施</w:t>
      </w:r>
      <w:r>
        <w:rPr>
          <w:rFonts w:ascii="Times New Roman" w:eastAsia="仿宋_GB2312" w:hAnsi="Times New Roman"/>
          <w:sz w:val="32"/>
          <w:szCs w:val="32"/>
        </w:rPr>
        <w:t>“</w:t>
      </w:r>
      <w:r>
        <w:rPr>
          <w:rFonts w:ascii="Times New Roman" w:eastAsia="仿宋_GB2312" w:hAnsi="Times New Roman"/>
          <w:sz w:val="32"/>
          <w:szCs w:val="32"/>
        </w:rPr>
        <w:t>千企帮千村</w:t>
      </w:r>
      <w:r>
        <w:rPr>
          <w:rFonts w:ascii="Times New Roman" w:eastAsia="仿宋_GB2312" w:hAnsi="Times New Roman"/>
          <w:sz w:val="32"/>
          <w:szCs w:val="32"/>
        </w:rPr>
        <w:t>”</w:t>
      </w:r>
      <w:r>
        <w:rPr>
          <w:rFonts w:ascii="Times New Roman" w:eastAsia="仿宋_GB2312" w:hAnsi="Times New Roman"/>
          <w:sz w:val="32"/>
          <w:szCs w:val="32"/>
        </w:rPr>
        <w:t>行动，成功申报农业产业化龙头企业培育奖补资金企业</w:t>
      </w:r>
      <w:r>
        <w:rPr>
          <w:rFonts w:ascii="Times New Roman" w:eastAsia="仿宋_GB2312" w:hAnsi="Times New Roman"/>
          <w:sz w:val="32"/>
          <w:szCs w:val="32"/>
        </w:rPr>
        <w:t>1</w:t>
      </w:r>
      <w:r>
        <w:rPr>
          <w:rFonts w:ascii="Times New Roman" w:eastAsia="仿宋_GB2312" w:hAnsi="Times New Roman"/>
          <w:sz w:val="32"/>
          <w:szCs w:val="32"/>
        </w:rPr>
        <w:t>家。</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hint="eastAsia"/>
          <w:b/>
          <w:bCs/>
          <w:sz w:val="32"/>
          <w:szCs w:val="32"/>
        </w:rPr>
        <w:t>2</w:t>
      </w:r>
      <w:r>
        <w:rPr>
          <w:rFonts w:ascii="Times New Roman" w:eastAsia="仿宋_GB2312" w:hAnsi="Times New Roman" w:hint="eastAsia"/>
          <w:b/>
          <w:bCs/>
          <w:sz w:val="32"/>
          <w:szCs w:val="32"/>
        </w:rPr>
        <w:t>、</w:t>
      </w:r>
      <w:r>
        <w:rPr>
          <w:rFonts w:ascii="Times New Roman" w:eastAsia="仿宋_GB2312" w:hAnsi="Times New Roman"/>
          <w:b/>
          <w:bCs/>
          <w:sz w:val="32"/>
          <w:szCs w:val="32"/>
        </w:rPr>
        <w:t>推进产业融合发展。</w:t>
      </w:r>
      <w:r>
        <w:rPr>
          <w:rFonts w:ascii="Times New Roman" w:eastAsia="仿宋_GB2312" w:hAnsi="Times New Roman"/>
          <w:sz w:val="32"/>
          <w:szCs w:val="32"/>
        </w:rPr>
        <w:t>推动全国农村一二三产业融合发展先导区和桐木镇全国农业产业强镇建设，充分发挥乡村资源、生态和文化优势，积极推进农业与文化、科技、教育、旅游、康养等产业深度融合。创建特色产业园市级产业园</w:t>
      </w:r>
      <w:r>
        <w:rPr>
          <w:rFonts w:ascii="Times New Roman" w:eastAsia="仿宋_GB2312" w:hAnsi="Times New Roman"/>
          <w:sz w:val="32"/>
          <w:szCs w:val="32"/>
        </w:rPr>
        <w:t>2</w:t>
      </w:r>
      <w:r>
        <w:rPr>
          <w:rFonts w:ascii="Times New Roman" w:eastAsia="仿宋_GB2312" w:hAnsi="Times New Roman"/>
          <w:sz w:val="32"/>
          <w:szCs w:val="32"/>
        </w:rPr>
        <w:t>个、省级产业园</w:t>
      </w:r>
      <w:r>
        <w:rPr>
          <w:rFonts w:ascii="Times New Roman" w:eastAsia="仿宋_GB2312" w:hAnsi="Times New Roman"/>
          <w:sz w:val="32"/>
          <w:szCs w:val="32"/>
        </w:rPr>
        <w:t>1</w:t>
      </w:r>
      <w:r>
        <w:rPr>
          <w:rFonts w:ascii="Times New Roman" w:eastAsia="仿宋_GB2312" w:hAnsi="Times New Roman"/>
          <w:sz w:val="32"/>
          <w:szCs w:val="32"/>
        </w:rPr>
        <w:t>个；成功申报中国美丽休闲乡村</w:t>
      </w:r>
      <w:r>
        <w:rPr>
          <w:rFonts w:ascii="Times New Roman" w:eastAsia="仿宋_GB2312" w:hAnsi="Times New Roman"/>
          <w:sz w:val="32"/>
          <w:szCs w:val="32"/>
        </w:rPr>
        <w:t>1</w:t>
      </w:r>
      <w:r>
        <w:rPr>
          <w:rFonts w:ascii="Times New Roman" w:eastAsia="仿宋_GB2312" w:hAnsi="Times New Roman"/>
          <w:sz w:val="32"/>
          <w:szCs w:val="32"/>
        </w:rPr>
        <w:t>个（大松坡村）、省五星级休闲示范农庄</w:t>
      </w:r>
      <w:r>
        <w:rPr>
          <w:rFonts w:ascii="Times New Roman" w:eastAsia="仿宋_GB2312" w:hAnsi="Times New Roman"/>
          <w:sz w:val="32"/>
          <w:szCs w:val="32"/>
        </w:rPr>
        <w:t>1</w:t>
      </w:r>
      <w:r>
        <w:rPr>
          <w:rFonts w:ascii="Times New Roman" w:eastAsia="仿宋_GB2312" w:hAnsi="Times New Roman"/>
          <w:sz w:val="32"/>
          <w:szCs w:val="32"/>
        </w:rPr>
        <w:t>家（华汉茶叶庄园），实现乡村产业（全产业链）产值</w:t>
      </w:r>
      <w:r>
        <w:rPr>
          <w:rFonts w:ascii="Times New Roman" w:eastAsia="仿宋_GB2312" w:hAnsi="Times New Roman"/>
          <w:sz w:val="32"/>
          <w:szCs w:val="32"/>
        </w:rPr>
        <w:t>90.51</w:t>
      </w:r>
      <w:r>
        <w:rPr>
          <w:rFonts w:ascii="Times New Roman" w:eastAsia="仿宋_GB2312" w:hAnsi="Times New Roman"/>
          <w:sz w:val="32"/>
          <w:szCs w:val="32"/>
        </w:rPr>
        <w:t>亿元。</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3</w:t>
      </w:r>
      <w:r>
        <w:rPr>
          <w:rFonts w:ascii="Times New Roman" w:eastAsia="仿宋_GB2312" w:hAnsi="Times New Roman"/>
          <w:b/>
          <w:bCs/>
          <w:sz w:val="32"/>
          <w:szCs w:val="32"/>
        </w:rPr>
        <w:t>、加强农业品牌建设。</w:t>
      </w:r>
      <w:r>
        <w:rPr>
          <w:rFonts w:ascii="Times New Roman" w:eastAsia="仿宋_GB2312" w:hAnsi="Times New Roman"/>
          <w:sz w:val="32"/>
          <w:szCs w:val="32"/>
        </w:rPr>
        <w:t>强化农产品品牌和商标保护，加大品牌展示展销和宣传推介力度，积极推动</w:t>
      </w:r>
      <w:r>
        <w:rPr>
          <w:rFonts w:ascii="Times New Roman" w:eastAsia="仿宋_GB2312" w:hAnsi="Times New Roman"/>
          <w:sz w:val="32"/>
          <w:szCs w:val="32"/>
        </w:rPr>
        <w:t>“</w:t>
      </w:r>
      <w:r>
        <w:rPr>
          <w:rFonts w:ascii="Times New Roman" w:eastAsia="仿宋_GB2312" w:hAnsi="Times New Roman"/>
          <w:sz w:val="32"/>
          <w:szCs w:val="32"/>
        </w:rPr>
        <w:t>中品</w:t>
      </w:r>
      <w:r>
        <w:rPr>
          <w:rFonts w:ascii="Times New Roman" w:eastAsia="仿宋_GB2312" w:hAnsi="Times New Roman"/>
          <w:sz w:val="32"/>
          <w:szCs w:val="32"/>
        </w:rPr>
        <w:t>”</w:t>
      </w:r>
      <w:r>
        <w:rPr>
          <w:rFonts w:ascii="Times New Roman" w:eastAsia="仿宋_GB2312" w:hAnsi="Times New Roman"/>
          <w:sz w:val="32"/>
          <w:szCs w:val="32"/>
        </w:rPr>
        <w:t>出湘出境，提升知名度和美誉度。组织湖南康润农业科技发展有限公司、怀化市建达农业开发有限公司、湖南丰谷农业发展有限公司等企业参加第二十二届中国中部（湖南）农业博览会和</w:t>
      </w:r>
      <w:r>
        <w:rPr>
          <w:rFonts w:ascii="Times New Roman" w:eastAsia="仿宋_GB2312" w:hAnsi="Times New Roman"/>
          <w:sz w:val="32"/>
          <w:szCs w:val="32"/>
        </w:rPr>
        <w:t>2020</w:t>
      </w:r>
      <w:r>
        <w:rPr>
          <w:rFonts w:ascii="Times New Roman" w:eastAsia="仿宋_GB2312" w:hAnsi="Times New Roman"/>
          <w:sz w:val="32"/>
          <w:szCs w:val="32"/>
        </w:rPr>
        <w:t>武陵山（怀化）国际健康产业博览会，康润龙牙百合、申太葡萄酒、武陵艾三个产品获得健博会</w:t>
      </w:r>
      <w:r>
        <w:rPr>
          <w:rFonts w:ascii="Times New Roman" w:eastAsia="仿宋_GB2312" w:hAnsi="Times New Roman"/>
          <w:sz w:val="32"/>
          <w:szCs w:val="32"/>
        </w:rPr>
        <w:t>“</w:t>
      </w:r>
      <w:r>
        <w:rPr>
          <w:rFonts w:ascii="Times New Roman" w:eastAsia="仿宋_GB2312" w:hAnsi="Times New Roman"/>
          <w:sz w:val="32"/>
          <w:szCs w:val="32"/>
        </w:rPr>
        <w:t>优质产品奖</w:t>
      </w:r>
      <w:r>
        <w:rPr>
          <w:rFonts w:ascii="Times New Roman" w:eastAsia="仿宋_GB2312" w:hAnsi="Times New Roman"/>
          <w:sz w:val="32"/>
          <w:szCs w:val="32"/>
        </w:rPr>
        <w:t>”</w:t>
      </w:r>
      <w:r>
        <w:rPr>
          <w:rFonts w:ascii="Times New Roman" w:eastAsia="仿宋_GB2312" w:hAnsi="Times New Roman"/>
          <w:sz w:val="32"/>
          <w:szCs w:val="32"/>
        </w:rPr>
        <w:t>。区域公用品牌</w:t>
      </w:r>
      <w:r>
        <w:rPr>
          <w:rFonts w:ascii="Times New Roman" w:eastAsia="仿宋_GB2312" w:hAnsi="Times New Roman"/>
          <w:sz w:val="32"/>
          <w:szCs w:val="32"/>
        </w:rPr>
        <w:t>“</w:t>
      </w:r>
      <w:r>
        <w:rPr>
          <w:rFonts w:ascii="Times New Roman" w:eastAsia="仿宋_GB2312" w:hAnsi="Times New Roman"/>
          <w:sz w:val="32"/>
          <w:szCs w:val="32"/>
        </w:rPr>
        <w:t>中味方好</w:t>
      </w:r>
      <w:r>
        <w:rPr>
          <w:rFonts w:ascii="Times New Roman" w:eastAsia="仿宋_GB2312" w:hAnsi="Times New Roman"/>
          <w:sz w:val="32"/>
          <w:szCs w:val="32"/>
        </w:rPr>
        <w:t>”</w:t>
      </w:r>
      <w:r>
        <w:rPr>
          <w:rFonts w:ascii="Times New Roman" w:eastAsia="仿宋_GB2312" w:hAnsi="Times New Roman"/>
          <w:sz w:val="32"/>
          <w:szCs w:val="32"/>
        </w:rPr>
        <w:t>在省级媒体宣传报道</w:t>
      </w:r>
      <w:r>
        <w:rPr>
          <w:rFonts w:ascii="Times New Roman" w:eastAsia="仿宋_GB2312" w:hAnsi="Times New Roman"/>
          <w:sz w:val="32"/>
          <w:szCs w:val="32"/>
        </w:rPr>
        <w:t>5</w:t>
      </w:r>
      <w:r>
        <w:rPr>
          <w:rFonts w:ascii="Times New Roman" w:eastAsia="仿宋_GB2312" w:hAnsi="Times New Roman"/>
          <w:sz w:val="32"/>
          <w:szCs w:val="32"/>
        </w:rPr>
        <w:t>次。</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4</w:t>
      </w:r>
      <w:r>
        <w:rPr>
          <w:rFonts w:ascii="Times New Roman" w:eastAsia="仿宋_GB2312" w:hAnsi="Times New Roman"/>
          <w:b/>
          <w:bCs/>
          <w:sz w:val="32"/>
          <w:szCs w:val="32"/>
        </w:rPr>
        <w:t>、</w:t>
      </w:r>
      <w:r>
        <w:rPr>
          <w:rFonts w:ascii="Times New Roman" w:eastAsia="仿宋_GB2312" w:hAnsi="Times New Roman" w:hint="eastAsia"/>
          <w:b/>
          <w:bCs/>
          <w:sz w:val="32"/>
          <w:szCs w:val="32"/>
        </w:rPr>
        <w:t>抓实农业产业扶贫</w:t>
      </w:r>
      <w:r>
        <w:rPr>
          <w:rFonts w:ascii="Times New Roman" w:eastAsia="仿宋_GB2312" w:hAnsi="Times New Roman"/>
          <w:b/>
          <w:bCs/>
          <w:sz w:val="32"/>
          <w:szCs w:val="32"/>
        </w:rPr>
        <w:t>。</w:t>
      </w:r>
      <w:r>
        <w:rPr>
          <w:rFonts w:ascii="Times New Roman" w:eastAsia="仿宋_GB2312" w:hAnsi="Times New Roman"/>
          <w:sz w:val="32"/>
          <w:szCs w:val="32"/>
        </w:rPr>
        <w:t>一是做好项目申报和实施。</w:t>
      </w:r>
      <w:r>
        <w:rPr>
          <w:rFonts w:ascii="Times New Roman" w:eastAsia="仿宋_GB2312" w:hAnsi="Times New Roman"/>
          <w:sz w:val="32"/>
          <w:szCs w:val="32"/>
        </w:rPr>
        <w:t>2020</w:t>
      </w:r>
      <w:r>
        <w:rPr>
          <w:rFonts w:ascii="Times New Roman" w:eastAsia="仿宋_GB2312" w:hAnsi="Times New Roman"/>
          <w:sz w:val="32"/>
          <w:szCs w:val="32"/>
        </w:rPr>
        <w:t>年，我县紧紧围绕主导产业、关联产业，投入财政扶贫资金</w:t>
      </w:r>
      <w:r>
        <w:rPr>
          <w:rFonts w:ascii="Times New Roman" w:eastAsia="仿宋_GB2312" w:hAnsi="Times New Roman"/>
          <w:sz w:val="32"/>
          <w:szCs w:val="32"/>
        </w:rPr>
        <w:t>4000.2973</w:t>
      </w:r>
      <w:r>
        <w:rPr>
          <w:rFonts w:ascii="Times New Roman" w:eastAsia="仿宋_GB2312" w:hAnsi="Times New Roman"/>
          <w:sz w:val="32"/>
          <w:szCs w:val="32"/>
        </w:rPr>
        <w:t>万元，实施农业产业扶贫项目</w:t>
      </w:r>
      <w:r>
        <w:rPr>
          <w:rFonts w:ascii="Times New Roman" w:eastAsia="仿宋_GB2312" w:hAnsi="Times New Roman"/>
          <w:sz w:val="32"/>
          <w:szCs w:val="32"/>
        </w:rPr>
        <w:t>83</w:t>
      </w:r>
      <w:r>
        <w:rPr>
          <w:rFonts w:ascii="Times New Roman" w:eastAsia="仿宋_GB2312" w:hAnsi="Times New Roman"/>
          <w:sz w:val="32"/>
          <w:szCs w:val="32"/>
        </w:rPr>
        <w:t>个。二是强化项目监管。制定了《关于进一步加强产业扶贫风险防控的指导意见》，建立健全</w:t>
      </w:r>
      <w:r>
        <w:rPr>
          <w:rFonts w:ascii="Times New Roman" w:eastAsia="仿宋_GB2312" w:hAnsi="Times New Roman"/>
          <w:sz w:val="32"/>
          <w:szCs w:val="32"/>
        </w:rPr>
        <w:lastRenderedPageBreak/>
        <w:t>了县、乡、村三级项目管理风险防控机制，开展产业扶贫项目日常监测工作，加强对项目决策、资金使用、项目管理的风险防控。三是做好产业扶贫项目</w:t>
      </w:r>
      <w:r>
        <w:rPr>
          <w:rFonts w:ascii="Times New Roman" w:eastAsia="仿宋_GB2312" w:hAnsi="Times New Roman"/>
          <w:sz w:val="32"/>
          <w:szCs w:val="32"/>
        </w:rPr>
        <w:t>“</w:t>
      </w:r>
      <w:r>
        <w:rPr>
          <w:rFonts w:ascii="Times New Roman" w:eastAsia="仿宋_GB2312" w:hAnsi="Times New Roman"/>
          <w:sz w:val="32"/>
          <w:szCs w:val="32"/>
        </w:rPr>
        <w:t>回头看</w:t>
      </w:r>
      <w:r>
        <w:rPr>
          <w:rFonts w:ascii="Times New Roman" w:eastAsia="仿宋_GB2312" w:hAnsi="Times New Roman"/>
          <w:sz w:val="32"/>
          <w:szCs w:val="32"/>
        </w:rPr>
        <w:t>”</w:t>
      </w:r>
      <w:r>
        <w:rPr>
          <w:rFonts w:ascii="Times New Roman" w:eastAsia="仿宋_GB2312" w:hAnsi="Times New Roman"/>
          <w:sz w:val="32"/>
          <w:szCs w:val="32"/>
        </w:rPr>
        <w:t>整改。为及时解决产业扶贫项目存在的突出问题，确保产业扶贫项目运行好、有成效，我县多次组织各行业部门和乡镇对脱贫攻坚以来的产业扶贫项目进行全面自查整改，自查出来的</w:t>
      </w:r>
      <w:r>
        <w:rPr>
          <w:rFonts w:ascii="Times New Roman" w:eastAsia="仿宋_GB2312" w:hAnsi="Times New Roman"/>
          <w:sz w:val="32"/>
          <w:szCs w:val="32"/>
        </w:rPr>
        <w:t>12</w:t>
      </w:r>
      <w:r>
        <w:rPr>
          <w:rFonts w:ascii="Times New Roman" w:eastAsia="仿宋_GB2312" w:hAnsi="Times New Roman"/>
          <w:sz w:val="32"/>
          <w:szCs w:val="32"/>
        </w:rPr>
        <w:t>个村级产业扶贫项目问题已全部整改落实到位。四是开展贫困户技术培训。</w:t>
      </w:r>
      <w:r>
        <w:rPr>
          <w:rFonts w:ascii="Times New Roman" w:eastAsia="仿宋_GB2312" w:hAnsi="Times New Roman"/>
          <w:sz w:val="32"/>
          <w:szCs w:val="32"/>
        </w:rPr>
        <w:t>2020</w:t>
      </w:r>
      <w:r>
        <w:rPr>
          <w:rFonts w:ascii="Times New Roman" w:eastAsia="仿宋_GB2312" w:hAnsi="Times New Roman"/>
          <w:sz w:val="32"/>
          <w:szCs w:val="32"/>
        </w:rPr>
        <w:t>年，共举办培训班</w:t>
      </w:r>
      <w:r>
        <w:rPr>
          <w:rFonts w:ascii="Times New Roman" w:eastAsia="仿宋_GB2312" w:hAnsi="Times New Roman"/>
          <w:sz w:val="32"/>
          <w:szCs w:val="32"/>
        </w:rPr>
        <w:t>50</w:t>
      </w:r>
      <w:r>
        <w:rPr>
          <w:rFonts w:ascii="Times New Roman" w:eastAsia="仿宋_GB2312" w:hAnsi="Times New Roman"/>
          <w:sz w:val="32"/>
          <w:szCs w:val="32"/>
        </w:rPr>
        <w:t>期，培训有产业发展能力、有意愿的贫困户、边缘户和种养大户</w:t>
      </w:r>
      <w:r>
        <w:rPr>
          <w:rFonts w:ascii="Times New Roman" w:eastAsia="仿宋_GB2312" w:hAnsi="Times New Roman"/>
          <w:sz w:val="32"/>
          <w:szCs w:val="32"/>
        </w:rPr>
        <w:t>3467</w:t>
      </w:r>
      <w:r>
        <w:rPr>
          <w:rFonts w:ascii="Times New Roman" w:eastAsia="仿宋_GB2312" w:hAnsi="Times New Roman"/>
          <w:sz w:val="32"/>
          <w:szCs w:val="32"/>
        </w:rPr>
        <w:t>人次。</w:t>
      </w:r>
    </w:p>
    <w:p w:rsidR="000146C8" w:rsidRDefault="00681F22">
      <w:pPr>
        <w:spacing w:line="560" w:lineRule="exact"/>
        <w:ind w:firstLineChars="200" w:firstLine="640"/>
        <w:rPr>
          <w:rFonts w:ascii="Times New Roman" w:eastAsia="楷体_GB2312" w:hAnsi="Times New Roman"/>
          <w:sz w:val="32"/>
          <w:szCs w:val="32"/>
        </w:rPr>
      </w:pPr>
      <w:r>
        <w:rPr>
          <w:rFonts w:ascii="Times New Roman" w:eastAsia="楷体_GB2312" w:hAnsi="Times New Roman"/>
          <w:sz w:val="32"/>
          <w:szCs w:val="32"/>
        </w:rPr>
        <w:t>（三）着眼筑基固本，强化农业基础建设和科技支撑</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1</w:t>
      </w:r>
      <w:r>
        <w:rPr>
          <w:rFonts w:ascii="Times New Roman" w:eastAsia="仿宋_GB2312" w:hAnsi="Times New Roman"/>
          <w:b/>
          <w:bCs/>
          <w:sz w:val="32"/>
          <w:szCs w:val="32"/>
        </w:rPr>
        <w:t>、加快高标准农田建设。</w:t>
      </w:r>
      <w:r>
        <w:rPr>
          <w:rFonts w:ascii="Times New Roman" w:eastAsia="仿宋_GB2312" w:hAnsi="Times New Roman"/>
          <w:sz w:val="32"/>
          <w:szCs w:val="32"/>
        </w:rPr>
        <w:t>2020</w:t>
      </w:r>
      <w:r>
        <w:rPr>
          <w:rFonts w:ascii="Times New Roman" w:eastAsia="仿宋_GB2312" w:hAnsi="Times New Roman"/>
          <w:sz w:val="32"/>
          <w:szCs w:val="32"/>
        </w:rPr>
        <w:t>年，全县投入项目资金</w:t>
      </w:r>
      <w:r>
        <w:rPr>
          <w:rFonts w:ascii="Times New Roman" w:eastAsia="仿宋_GB2312" w:hAnsi="Times New Roman"/>
          <w:sz w:val="32"/>
          <w:szCs w:val="32"/>
        </w:rPr>
        <w:t>3424</w:t>
      </w:r>
      <w:r>
        <w:rPr>
          <w:rFonts w:ascii="Times New Roman" w:eastAsia="仿宋_GB2312" w:hAnsi="Times New Roman"/>
          <w:sz w:val="32"/>
          <w:szCs w:val="32"/>
        </w:rPr>
        <w:t>万元，在桐木镇、铜湾镇、铁坡镇</w:t>
      </w:r>
      <w:r>
        <w:rPr>
          <w:rFonts w:ascii="Times New Roman" w:eastAsia="仿宋_GB2312" w:hAnsi="Times New Roman"/>
          <w:sz w:val="32"/>
          <w:szCs w:val="32"/>
        </w:rPr>
        <w:t>3</w:t>
      </w:r>
      <w:r>
        <w:rPr>
          <w:rFonts w:ascii="Times New Roman" w:eastAsia="仿宋_GB2312" w:hAnsi="Times New Roman"/>
          <w:sz w:val="32"/>
          <w:szCs w:val="32"/>
        </w:rPr>
        <w:t>个乡镇</w:t>
      </w:r>
      <w:r>
        <w:rPr>
          <w:rFonts w:ascii="Times New Roman" w:eastAsia="仿宋_GB2312" w:hAnsi="Times New Roman"/>
          <w:sz w:val="32"/>
          <w:szCs w:val="32"/>
        </w:rPr>
        <w:t>11</w:t>
      </w:r>
      <w:r>
        <w:rPr>
          <w:rFonts w:ascii="Times New Roman" w:eastAsia="仿宋_GB2312" w:hAnsi="Times New Roman"/>
          <w:sz w:val="32"/>
          <w:szCs w:val="32"/>
        </w:rPr>
        <w:t>个行政村完成高标准农田建设</w:t>
      </w:r>
      <w:r>
        <w:rPr>
          <w:rFonts w:ascii="Times New Roman" w:eastAsia="仿宋_GB2312" w:hAnsi="Times New Roman"/>
          <w:sz w:val="32"/>
          <w:szCs w:val="32"/>
        </w:rPr>
        <w:t>2.14</w:t>
      </w:r>
      <w:r>
        <w:rPr>
          <w:rFonts w:ascii="Times New Roman" w:eastAsia="仿宋_GB2312" w:hAnsi="Times New Roman"/>
          <w:sz w:val="32"/>
          <w:szCs w:val="32"/>
        </w:rPr>
        <w:t>万亩，土壤改良</w:t>
      </w:r>
      <w:r>
        <w:rPr>
          <w:rFonts w:ascii="Times New Roman" w:eastAsia="仿宋_GB2312" w:hAnsi="Times New Roman"/>
          <w:sz w:val="32"/>
          <w:szCs w:val="32"/>
        </w:rPr>
        <w:t>1.9</w:t>
      </w:r>
      <w:r>
        <w:rPr>
          <w:rFonts w:ascii="Times New Roman" w:eastAsia="仿宋_GB2312" w:hAnsi="Times New Roman"/>
          <w:sz w:val="32"/>
          <w:szCs w:val="32"/>
        </w:rPr>
        <w:t>万亩，修建拦小型河坝</w:t>
      </w:r>
      <w:r>
        <w:rPr>
          <w:rFonts w:ascii="Times New Roman" w:eastAsia="仿宋_GB2312" w:hAnsi="Times New Roman"/>
          <w:sz w:val="32"/>
          <w:szCs w:val="32"/>
        </w:rPr>
        <w:t>3</w:t>
      </w:r>
      <w:r>
        <w:rPr>
          <w:rFonts w:ascii="Times New Roman" w:eastAsia="仿宋_GB2312" w:hAnsi="Times New Roman"/>
          <w:sz w:val="32"/>
          <w:szCs w:val="32"/>
        </w:rPr>
        <w:t>座，泵站</w:t>
      </w:r>
      <w:r>
        <w:rPr>
          <w:rFonts w:ascii="Times New Roman" w:eastAsia="仿宋_GB2312" w:hAnsi="Times New Roman"/>
          <w:sz w:val="32"/>
          <w:szCs w:val="32"/>
        </w:rPr>
        <w:t>1</w:t>
      </w:r>
      <w:r>
        <w:rPr>
          <w:rFonts w:ascii="Times New Roman" w:eastAsia="仿宋_GB2312" w:hAnsi="Times New Roman"/>
          <w:sz w:val="32"/>
          <w:szCs w:val="32"/>
        </w:rPr>
        <w:t>座，疏浚沟渠</w:t>
      </w:r>
      <w:r>
        <w:rPr>
          <w:rFonts w:ascii="Times New Roman" w:eastAsia="仿宋_GB2312" w:hAnsi="Times New Roman"/>
          <w:sz w:val="32"/>
          <w:szCs w:val="32"/>
        </w:rPr>
        <w:t>3.867</w:t>
      </w:r>
      <w:r>
        <w:rPr>
          <w:rFonts w:ascii="Times New Roman" w:eastAsia="仿宋_GB2312" w:hAnsi="Times New Roman"/>
          <w:sz w:val="32"/>
          <w:szCs w:val="32"/>
        </w:rPr>
        <w:t>千米，修建渠道</w:t>
      </w:r>
      <w:r>
        <w:rPr>
          <w:rFonts w:ascii="Times New Roman" w:eastAsia="仿宋_GB2312" w:hAnsi="Times New Roman"/>
          <w:sz w:val="32"/>
          <w:szCs w:val="32"/>
        </w:rPr>
        <w:t>45.01</w:t>
      </w:r>
      <w:r>
        <w:rPr>
          <w:rFonts w:ascii="Times New Roman" w:eastAsia="仿宋_GB2312" w:hAnsi="Times New Roman"/>
          <w:sz w:val="32"/>
          <w:szCs w:val="32"/>
        </w:rPr>
        <w:t>千米、机耕道路</w:t>
      </w:r>
      <w:r>
        <w:rPr>
          <w:rFonts w:ascii="Times New Roman" w:eastAsia="仿宋_GB2312" w:hAnsi="Times New Roman"/>
          <w:sz w:val="32"/>
          <w:szCs w:val="32"/>
        </w:rPr>
        <w:t>12.85</w:t>
      </w:r>
      <w:r>
        <w:rPr>
          <w:rFonts w:ascii="Times New Roman" w:eastAsia="仿宋_GB2312" w:hAnsi="Times New Roman"/>
          <w:sz w:val="32"/>
          <w:szCs w:val="32"/>
        </w:rPr>
        <w:t>千米，新造农田林网</w:t>
      </w:r>
      <w:r>
        <w:rPr>
          <w:rFonts w:ascii="Times New Roman" w:eastAsia="仿宋_GB2312" w:hAnsi="Times New Roman"/>
          <w:sz w:val="32"/>
          <w:szCs w:val="32"/>
        </w:rPr>
        <w:t>1.25</w:t>
      </w:r>
      <w:r>
        <w:rPr>
          <w:rFonts w:ascii="Times New Roman" w:eastAsia="仿宋_GB2312" w:hAnsi="Times New Roman"/>
          <w:sz w:val="32"/>
          <w:szCs w:val="32"/>
        </w:rPr>
        <w:t>千米，新建岸坡防护工程</w:t>
      </w:r>
      <w:r>
        <w:rPr>
          <w:rFonts w:ascii="Times New Roman" w:eastAsia="仿宋_GB2312" w:hAnsi="Times New Roman"/>
          <w:sz w:val="32"/>
          <w:szCs w:val="32"/>
        </w:rPr>
        <w:t>6.275</w:t>
      </w:r>
      <w:r>
        <w:rPr>
          <w:rFonts w:ascii="Times New Roman" w:eastAsia="仿宋_GB2312" w:hAnsi="Times New Roman"/>
          <w:sz w:val="32"/>
          <w:szCs w:val="32"/>
        </w:rPr>
        <w:t>千米。项目区年新增粮食生产能力</w:t>
      </w:r>
      <w:r>
        <w:rPr>
          <w:rFonts w:ascii="Times New Roman" w:eastAsia="仿宋_GB2312" w:hAnsi="Times New Roman"/>
          <w:sz w:val="32"/>
          <w:szCs w:val="32"/>
        </w:rPr>
        <w:t>210</w:t>
      </w:r>
      <w:r>
        <w:rPr>
          <w:rFonts w:ascii="Times New Roman" w:eastAsia="仿宋_GB2312" w:hAnsi="Times New Roman"/>
          <w:sz w:val="32"/>
          <w:szCs w:val="32"/>
        </w:rPr>
        <w:t>万公斤，油料</w:t>
      </w:r>
      <w:r>
        <w:rPr>
          <w:rFonts w:ascii="Times New Roman" w:eastAsia="仿宋_GB2312" w:hAnsi="Times New Roman"/>
          <w:sz w:val="32"/>
          <w:szCs w:val="32"/>
        </w:rPr>
        <w:t>21.4</w:t>
      </w:r>
      <w:r>
        <w:rPr>
          <w:rFonts w:ascii="Times New Roman" w:eastAsia="仿宋_GB2312" w:hAnsi="Times New Roman"/>
          <w:sz w:val="32"/>
          <w:szCs w:val="32"/>
        </w:rPr>
        <w:t>万公斤，项目区直接受益农民年纯收入增加总额</w:t>
      </w:r>
      <w:r>
        <w:rPr>
          <w:rFonts w:ascii="Times New Roman" w:eastAsia="仿宋_GB2312" w:hAnsi="Times New Roman"/>
          <w:sz w:val="32"/>
          <w:szCs w:val="32"/>
        </w:rPr>
        <w:t>278.2</w:t>
      </w:r>
      <w:r>
        <w:rPr>
          <w:rFonts w:ascii="Times New Roman" w:eastAsia="仿宋_GB2312" w:hAnsi="Times New Roman"/>
          <w:sz w:val="32"/>
          <w:szCs w:val="32"/>
        </w:rPr>
        <w:t>万元。</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2</w:t>
      </w:r>
      <w:r>
        <w:rPr>
          <w:rFonts w:ascii="Times New Roman" w:eastAsia="仿宋_GB2312" w:hAnsi="Times New Roman"/>
          <w:b/>
          <w:bCs/>
          <w:sz w:val="32"/>
          <w:szCs w:val="32"/>
        </w:rPr>
        <w:t>、提升农业机械化水平。</w:t>
      </w:r>
      <w:r>
        <w:rPr>
          <w:rFonts w:ascii="Times New Roman" w:eastAsia="仿宋_GB2312" w:hAnsi="Times New Roman"/>
          <w:sz w:val="32"/>
          <w:szCs w:val="32"/>
        </w:rPr>
        <w:t>调整优化农机装备结构，大力推广先进适用农机具，切实提高农机装备水平、作业水平、科技水平、服务水平和安全水平。</w:t>
      </w:r>
      <w:r>
        <w:rPr>
          <w:rFonts w:ascii="Times New Roman" w:eastAsia="仿宋_GB2312" w:hAnsi="Times New Roman"/>
          <w:sz w:val="32"/>
          <w:szCs w:val="32"/>
        </w:rPr>
        <w:t>2020</w:t>
      </w:r>
      <w:r>
        <w:rPr>
          <w:rFonts w:ascii="Times New Roman" w:eastAsia="仿宋_GB2312" w:hAnsi="Times New Roman"/>
          <w:sz w:val="32"/>
          <w:szCs w:val="32"/>
        </w:rPr>
        <w:t>年，全县共录入机具</w:t>
      </w:r>
      <w:r>
        <w:rPr>
          <w:rFonts w:ascii="Times New Roman" w:eastAsia="仿宋_GB2312" w:hAnsi="Times New Roman"/>
          <w:sz w:val="32"/>
          <w:szCs w:val="32"/>
        </w:rPr>
        <w:t>2368</w:t>
      </w:r>
      <w:r>
        <w:rPr>
          <w:rFonts w:ascii="Times New Roman" w:eastAsia="仿宋_GB2312" w:hAnsi="Times New Roman"/>
          <w:sz w:val="32"/>
          <w:szCs w:val="32"/>
        </w:rPr>
        <w:t>台，补贴资金</w:t>
      </w:r>
      <w:r>
        <w:rPr>
          <w:rFonts w:ascii="Times New Roman" w:eastAsia="仿宋_GB2312" w:hAnsi="Times New Roman"/>
          <w:sz w:val="32"/>
          <w:szCs w:val="32"/>
        </w:rPr>
        <w:t>313.2986</w:t>
      </w:r>
      <w:r>
        <w:rPr>
          <w:rFonts w:ascii="Times New Roman" w:eastAsia="仿宋_GB2312" w:hAnsi="Times New Roman"/>
          <w:sz w:val="32"/>
          <w:szCs w:val="32"/>
        </w:rPr>
        <w:t>万元，受益农户</w:t>
      </w:r>
      <w:r>
        <w:rPr>
          <w:rFonts w:ascii="Times New Roman" w:eastAsia="仿宋_GB2312" w:hAnsi="Times New Roman"/>
          <w:sz w:val="32"/>
          <w:szCs w:val="32"/>
        </w:rPr>
        <w:t>2210</w:t>
      </w:r>
      <w:r>
        <w:rPr>
          <w:rFonts w:ascii="Times New Roman" w:eastAsia="仿宋_GB2312" w:hAnsi="Times New Roman"/>
          <w:sz w:val="32"/>
          <w:szCs w:val="32"/>
        </w:rPr>
        <w:t>户；完成春耕机械化作业</w:t>
      </w:r>
      <w:r>
        <w:rPr>
          <w:rFonts w:ascii="Times New Roman" w:eastAsia="仿宋_GB2312" w:hAnsi="Times New Roman"/>
          <w:sz w:val="32"/>
          <w:szCs w:val="32"/>
        </w:rPr>
        <w:t>16.27</w:t>
      </w:r>
      <w:r>
        <w:rPr>
          <w:rFonts w:ascii="Times New Roman" w:eastAsia="仿宋_GB2312" w:hAnsi="Times New Roman"/>
          <w:sz w:val="32"/>
          <w:szCs w:val="32"/>
        </w:rPr>
        <w:t>万亩，完成水稻机插秧作业</w:t>
      </w:r>
      <w:r>
        <w:rPr>
          <w:rFonts w:ascii="Times New Roman" w:eastAsia="仿宋_GB2312" w:hAnsi="Times New Roman"/>
          <w:sz w:val="32"/>
          <w:szCs w:val="32"/>
        </w:rPr>
        <w:t>4.75</w:t>
      </w:r>
      <w:r>
        <w:rPr>
          <w:rFonts w:ascii="Times New Roman" w:eastAsia="仿宋_GB2312" w:hAnsi="Times New Roman"/>
          <w:sz w:val="32"/>
          <w:szCs w:val="32"/>
        </w:rPr>
        <w:t>万亩、机收</w:t>
      </w:r>
      <w:r>
        <w:rPr>
          <w:rFonts w:ascii="Times New Roman" w:eastAsia="仿宋_GB2312" w:hAnsi="Times New Roman"/>
          <w:sz w:val="32"/>
          <w:szCs w:val="32"/>
        </w:rPr>
        <w:t>12.93</w:t>
      </w:r>
      <w:r>
        <w:rPr>
          <w:rFonts w:ascii="Times New Roman" w:eastAsia="仿宋_GB2312" w:hAnsi="Times New Roman"/>
          <w:sz w:val="32"/>
          <w:szCs w:val="32"/>
        </w:rPr>
        <w:t>万亩，水稻耕、种、收机械化综合作业水平提升到</w:t>
      </w:r>
      <w:r>
        <w:rPr>
          <w:rFonts w:ascii="Times New Roman" w:eastAsia="仿宋_GB2312" w:hAnsi="Times New Roman"/>
          <w:sz w:val="32"/>
          <w:szCs w:val="32"/>
        </w:rPr>
        <w:t>65.2%</w:t>
      </w:r>
      <w:r>
        <w:rPr>
          <w:rFonts w:ascii="Times New Roman" w:eastAsia="仿宋_GB2312" w:hAnsi="Times New Roman"/>
          <w:sz w:val="32"/>
          <w:szCs w:val="32"/>
        </w:rPr>
        <w:t>，耕田不用牛</w:t>
      </w:r>
      <w:r>
        <w:rPr>
          <w:rFonts w:ascii="Times New Roman" w:eastAsia="仿宋_GB2312" w:hAnsi="Times New Roman"/>
          <w:sz w:val="32"/>
          <w:szCs w:val="32"/>
        </w:rPr>
        <w:lastRenderedPageBreak/>
        <w:t>（机耕），插秧不弯腰（机插），收割不用刀（机收）</w:t>
      </w:r>
      <w:r>
        <w:rPr>
          <w:rFonts w:ascii="Times New Roman" w:eastAsia="仿宋_GB2312" w:hAnsi="Times New Roman"/>
          <w:sz w:val="32"/>
          <w:szCs w:val="32"/>
        </w:rPr>
        <w:t>”</w:t>
      </w:r>
      <w:r>
        <w:rPr>
          <w:rFonts w:ascii="Times New Roman" w:eastAsia="仿宋_GB2312" w:hAnsi="Times New Roman"/>
          <w:sz w:val="32"/>
          <w:szCs w:val="32"/>
        </w:rPr>
        <w:t>的全程机械化生产模式基本形成。</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3</w:t>
      </w:r>
      <w:r>
        <w:rPr>
          <w:rFonts w:ascii="Times New Roman" w:eastAsia="仿宋_GB2312" w:hAnsi="Times New Roman"/>
          <w:b/>
          <w:bCs/>
          <w:sz w:val="32"/>
          <w:szCs w:val="32"/>
        </w:rPr>
        <w:t>、推进农业绿色发展。</w:t>
      </w:r>
      <w:r>
        <w:rPr>
          <w:rFonts w:ascii="Times New Roman" w:eastAsia="仿宋_GB2312" w:hAnsi="Times New Roman"/>
          <w:sz w:val="32"/>
          <w:szCs w:val="32"/>
        </w:rPr>
        <w:t>全面贯彻</w:t>
      </w:r>
      <w:r>
        <w:rPr>
          <w:rFonts w:ascii="Times New Roman" w:eastAsia="仿宋_GB2312" w:hAnsi="Times New Roman"/>
          <w:sz w:val="32"/>
          <w:szCs w:val="32"/>
        </w:rPr>
        <w:t>“</w:t>
      </w:r>
      <w:r>
        <w:rPr>
          <w:rFonts w:ascii="Times New Roman" w:eastAsia="仿宋_GB2312" w:hAnsi="Times New Roman"/>
          <w:sz w:val="32"/>
          <w:szCs w:val="32"/>
        </w:rPr>
        <w:t>绿水青山就是金山银山</w:t>
      </w:r>
      <w:r>
        <w:rPr>
          <w:rFonts w:ascii="Times New Roman" w:eastAsia="仿宋_GB2312" w:hAnsi="Times New Roman"/>
          <w:sz w:val="32"/>
          <w:szCs w:val="32"/>
        </w:rPr>
        <w:t>”</w:t>
      </w:r>
      <w:r>
        <w:rPr>
          <w:rFonts w:ascii="Times New Roman" w:eastAsia="仿宋_GB2312" w:hAnsi="Times New Roman"/>
          <w:sz w:val="32"/>
          <w:szCs w:val="32"/>
        </w:rPr>
        <w:t>理念，深入开展农药化肥减量行动，推广绿肥面积</w:t>
      </w:r>
      <w:r>
        <w:rPr>
          <w:rFonts w:ascii="Times New Roman" w:eastAsia="仿宋_GB2312" w:hAnsi="Times New Roman"/>
          <w:sz w:val="32"/>
          <w:szCs w:val="32"/>
        </w:rPr>
        <w:t>8.5</w:t>
      </w:r>
      <w:r>
        <w:rPr>
          <w:rFonts w:ascii="Times New Roman" w:eastAsia="仿宋_GB2312" w:hAnsi="Times New Roman"/>
          <w:sz w:val="32"/>
          <w:szCs w:val="32"/>
        </w:rPr>
        <w:t>万亩，节省化肥施用量</w:t>
      </w:r>
      <w:r>
        <w:rPr>
          <w:rFonts w:ascii="Times New Roman" w:eastAsia="仿宋_GB2312" w:hAnsi="Times New Roman"/>
          <w:sz w:val="32"/>
          <w:szCs w:val="32"/>
        </w:rPr>
        <w:t>1200</w:t>
      </w:r>
      <w:r>
        <w:rPr>
          <w:rFonts w:ascii="Times New Roman" w:eastAsia="仿宋_GB2312" w:hAnsi="Times New Roman"/>
          <w:sz w:val="32"/>
          <w:szCs w:val="32"/>
        </w:rPr>
        <w:t>吨，全年化肥使用量下降</w:t>
      </w:r>
      <w:r>
        <w:rPr>
          <w:rFonts w:ascii="Times New Roman" w:eastAsia="仿宋_GB2312" w:hAnsi="Times New Roman"/>
          <w:sz w:val="32"/>
          <w:szCs w:val="32"/>
        </w:rPr>
        <w:t>1.8%</w:t>
      </w:r>
      <w:r>
        <w:rPr>
          <w:rFonts w:ascii="Times New Roman" w:eastAsia="仿宋_GB2312" w:hAnsi="Times New Roman"/>
          <w:sz w:val="32"/>
          <w:szCs w:val="32"/>
        </w:rPr>
        <w:t>；实施专业化统防统治面积</w:t>
      </w:r>
      <w:r>
        <w:rPr>
          <w:rFonts w:ascii="Times New Roman" w:eastAsia="仿宋_GB2312" w:hAnsi="Times New Roman"/>
          <w:sz w:val="32"/>
          <w:szCs w:val="32"/>
        </w:rPr>
        <w:t>5.65</w:t>
      </w:r>
      <w:r>
        <w:rPr>
          <w:rFonts w:ascii="Times New Roman" w:eastAsia="仿宋_GB2312" w:hAnsi="Times New Roman"/>
          <w:sz w:val="32"/>
          <w:szCs w:val="32"/>
        </w:rPr>
        <w:t>万亩，推广绿色防控面积</w:t>
      </w:r>
      <w:r>
        <w:rPr>
          <w:rFonts w:ascii="Times New Roman" w:eastAsia="仿宋_GB2312" w:hAnsi="Times New Roman"/>
          <w:sz w:val="32"/>
          <w:szCs w:val="32"/>
        </w:rPr>
        <w:t>16</w:t>
      </w:r>
      <w:r>
        <w:rPr>
          <w:rFonts w:ascii="Times New Roman" w:eastAsia="仿宋_GB2312" w:hAnsi="Times New Roman"/>
          <w:sz w:val="32"/>
          <w:szCs w:val="32"/>
        </w:rPr>
        <w:t>万亩次，累计防治面积</w:t>
      </w:r>
      <w:r>
        <w:rPr>
          <w:rFonts w:ascii="Times New Roman" w:eastAsia="仿宋_GB2312" w:hAnsi="Times New Roman"/>
          <w:sz w:val="32"/>
          <w:szCs w:val="32"/>
        </w:rPr>
        <w:t>290.06</w:t>
      </w:r>
      <w:r>
        <w:rPr>
          <w:rFonts w:ascii="Times New Roman" w:eastAsia="仿宋_GB2312" w:hAnsi="Times New Roman"/>
          <w:sz w:val="32"/>
          <w:szCs w:val="32"/>
        </w:rPr>
        <w:t>万亩次，挽回损失</w:t>
      </w:r>
      <w:r>
        <w:rPr>
          <w:rFonts w:ascii="Times New Roman" w:eastAsia="仿宋_GB2312" w:hAnsi="Times New Roman"/>
          <w:sz w:val="32"/>
          <w:szCs w:val="32"/>
        </w:rPr>
        <w:t>44509.35</w:t>
      </w:r>
      <w:r>
        <w:rPr>
          <w:rFonts w:ascii="Times New Roman" w:eastAsia="仿宋_GB2312" w:hAnsi="Times New Roman"/>
          <w:sz w:val="32"/>
          <w:szCs w:val="32"/>
        </w:rPr>
        <w:t>余吨，全年农药使用量下降</w:t>
      </w:r>
      <w:r>
        <w:rPr>
          <w:rFonts w:ascii="Times New Roman" w:eastAsia="仿宋_GB2312" w:hAnsi="Times New Roman"/>
          <w:sz w:val="32"/>
          <w:szCs w:val="32"/>
        </w:rPr>
        <w:t>4.5%</w:t>
      </w:r>
      <w:r>
        <w:rPr>
          <w:rFonts w:ascii="Times New Roman" w:eastAsia="仿宋_GB2312" w:hAnsi="Times New Roman"/>
          <w:sz w:val="32"/>
          <w:szCs w:val="32"/>
        </w:rPr>
        <w:t>。强化农业生产废弃物回收利用，农膜回收率达到</w:t>
      </w:r>
      <w:r>
        <w:rPr>
          <w:rFonts w:ascii="Times New Roman" w:eastAsia="仿宋_GB2312" w:hAnsi="Times New Roman"/>
          <w:sz w:val="32"/>
          <w:szCs w:val="32"/>
        </w:rPr>
        <w:t>80</w:t>
      </w:r>
      <w:r>
        <w:rPr>
          <w:rFonts w:ascii="Times New Roman" w:eastAsia="仿宋_GB2312" w:hAnsi="Times New Roman"/>
          <w:sz w:val="32"/>
          <w:szCs w:val="32"/>
        </w:rPr>
        <w:t>％，秸秆综合利用率达到</w:t>
      </w:r>
      <w:r>
        <w:rPr>
          <w:rFonts w:ascii="Times New Roman" w:eastAsia="仿宋_GB2312" w:hAnsi="Times New Roman"/>
          <w:sz w:val="32"/>
          <w:szCs w:val="32"/>
        </w:rPr>
        <w:t>85</w:t>
      </w:r>
      <w:r>
        <w:rPr>
          <w:rFonts w:ascii="Times New Roman" w:eastAsia="仿宋_GB2312" w:hAnsi="Times New Roman"/>
          <w:sz w:val="32"/>
          <w:szCs w:val="32"/>
        </w:rPr>
        <w:t>％。完成</w:t>
      </w:r>
      <w:r>
        <w:rPr>
          <w:rFonts w:ascii="Times New Roman" w:eastAsia="仿宋_GB2312" w:hAnsi="Times New Roman"/>
          <w:sz w:val="32"/>
          <w:szCs w:val="32"/>
        </w:rPr>
        <w:t>18071</w:t>
      </w:r>
      <w:r>
        <w:rPr>
          <w:rFonts w:ascii="Times New Roman" w:eastAsia="仿宋_GB2312" w:hAnsi="Times New Roman"/>
          <w:sz w:val="32"/>
          <w:szCs w:val="32"/>
        </w:rPr>
        <w:t>亩轻中度污染耕地安全利用、</w:t>
      </w:r>
      <w:r>
        <w:rPr>
          <w:rFonts w:ascii="Times New Roman" w:eastAsia="仿宋_GB2312" w:hAnsi="Times New Roman"/>
          <w:sz w:val="32"/>
          <w:szCs w:val="32"/>
        </w:rPr>
        <w:t>481</w:t>
      </w:r>
      <w:r>
        <w:rPr>
          <w:rFonts w:ascii="Times New Roman" w:eastAsia="仿宋_GB2312" w:hAnsi="Times New Roman"/>
          <w:sz w:val="32"/>
          <w:szCs w:val="32"/>
        </w:rPr>
        <w:t>亩</w:t>
      </w:r>
      <w:r>
        <w:rPr>
          <w:rFonts w:ascii="Times New Roman" w:eastAsia="仿宋_GB2312" w:hAnsi="Times New Roman"/>
          <w:sz w:val="32"/>
          <w:szCs w:val="32"/>
          <w:lang w:val="zh-CN"/>
        </w:rPr>
        <w:t>重度污染耕地严格管控治理工作任务。</w:t>
      </w:r>
      <w:r>
        <w:rPr>
          <w:rFonts w:ascii="Times New Roman" w:eastAsia="仿宋_GB2312" w:hAnsi="Times New Roman"/>
          <w:sz w:val="32"/>
          <w:szCs w:val="32"/>
        </w:rPr>
        <w:t>实施世行贷款中方县农田污染综合管理项目，在项目区实施农艺措施</w:t>
      </w:r>
      <w:r>
        <w:rPr>
          <w:rFonts w:ascii="Times New Roman" w:eastAsia="仿宋_GB2312" w:hAnsi="Times New Roman"/>
          <w:sz w:val="32"/>
          <w:szCs w:val="32"/>
        </w:rPr>
        <w:t>539</w:t>
      </w:r>
      <w:r>
        <w:rPr>
          <w:rFonts w:ascii="Times New Roman" w:eastAsia="仿宋_GB2312" w:hAnsi="Times New Roman"/>
          <w:sz w:val="32"/>
          <w:szCs w:val="32"/>
        </w:rPr>
        <w:t>公顷，建设渠道</w:t>
      </w:r>
      <w:r>
        <w:rPr>
          <w:rFonts w:ascii="Times New Roman" w:eastAsia="仿宋_GB2312" w:hAnsi="Times New Roman"/>
          <w:sz w:val="32"/>
          <w:szCs w:val="32"/>
        </w:rPr>
        <w:t>22.6</w:t>
      </w:r>
      <w:r>
        <w:rPr>
          <w:rFonts w:ascii="Times New Roman" w:eastAsia="仿宋_GB2312" w:hAnsi="Times New Roman"/>
          <w:sz w:val="32"/>
          <w:szCs w:val="32"/>
        </w:rPr>
        <w:t>千米、机耕道</w:t>
      </w:r>
      <w:r>
        <w:rPr>
          <w:rFonts w:ascii="Times New Roman" w:eastAsia="仿宋_GB2312" w:hAnsi="Times New Roman"/>
          <w:sz w:val="32"/>
          <w:szCs w:val="32"/>
        </w:rPr>
        <w:t>6.7</w:t>
      </w:r>
      <w:r>
        <w:rPr>
          <w:rFonts w:ascii="Times New Roman" w:eastAsia="仿宋_GB2312" w:hAnsi="Times New Roman"/>
          <w:sz w:val="32"/>
          <w:szCs w:val="32"/>
        </w:rPr>
        <w:t>千米，项目区稻谷镉总达标率</w:t>
      </w:r>
      <w:r>
        <w:rPr>
          <w:rFonts w:ascii="Times New Roman" w:eastAsia="仿宋_GB2312" w:hAnsi="Times New Roman"/>
          <w:sz w:val="32"/>
          <w:szCs w:val="32"/>
        </w:rPr>
        <w:t>90.68%</w:t>
      </w:r>
      <w:r>
        <w:rPr>
          <w:rFonts w:ascii="Times New Roman" w:eastAsia="仿宋_GB2312" w:hAnsi="Times New Roman"/>
          <w:sz w:val="32"/>
          <w:szCs w:val="32"/>
        </w:rPr>
        <w:t>。</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4</w:t>
      </w:r>
      <w:r>
        <w:rPr>
          <w:rFonts w:ascii="Times New Roman" w:eastAsia="仿宋_GB2312" w:hAnsi="Times New Roman"/>
          <w:b/>
          <w:bCs/>
          <w:sz w:val="32"/>
          <w:szCs w:val="32"/>
        </w:rPr>
        <w:t>、推广农业新技术新品种。</w:t>
      </w:r>
      <w:r>
        <w:rPr>
          <w:rFonts w:ascii="Times New Roman" w:eastAsia="仿宋_GB2312" w:hAnsi="Times New Roman"/>
          <w:sz w:val="32"/>
          <w:szCs w:val="32"/>
        </w:rPr>
        <w:t>依托新型职业农民培育工程，分层分类分模块培训农业职业经理人、青年农场主、新型农业经营主体带头人，全年开展农业实用技术培训班</w:t>
      </w:r>
      <w:r>
        <w:rPr>
          <w:rFonts w:ascii="Times New Roman" w:eastAsia="仿宋_GB2312" w:hAnsi="Times New Roman"/>
          <w:sz w:val="32"/>
          <w:szCs w:val="32"/>
        </w:rPr>
        <w:t>35</w:t>
      </w:r>
      <w:r>
        <w:rPr>
          <w:rFonts w:ascii="Times New Roman" w:eastAsia="仿宋_GB2312" w:hAnsi="Times New Roman"/>
          <w:sz w:val="32"/>
          <w:szCs w:val="32"/>
        </w:rPr>
        <w:t>期，培训</w:t>
      </w:r>
      <w:r>
        <w:rPr>
          <w:rFonts w:ascii="Times New Roman" w:eastAsia="仿宋_GB2312" w:hAnsi="Times New Roman"/>
          <w:sz w:val="32"/>
          <w:szCs w:val="32"/>
        </w:rPr>
        <w:t>2450</w:t>
      </w:r>
      <w:r>
        <w:rPr>
          <w:rFonts w:ascii="Times New Roman" w:eastAsia="仿宋_GB2312" w:hAnsi="Times New Roman"/>
          <w:sz w:val="32"/>
          <w:szCs w:val="32"/>
        </w:rPr>
        <w:t>人，免费发放技术资料</w:t>
      </w:r>
      <w:r>
        <w:rPr>
          <w:rFonts w:ascii="Times New Roman" w:eastAsia="仿宋_GB2312" w:hAnsi="Times New Roman"/>
          <w:sz w:val="32"/>
          <w:szCs w:val="32"/>
        </w:rPr>
        <w:t>1.5</w:t>
      </w:r>
      <w:r>
        <w:rPr>
          <w:rFonts w:ascii="Times New Roman" w:eastAsia="仿宋_GB2312" w:hAnsi="Times New Roman"/>
          <w:sz w:val="32"/>
          <w:szCs w:val="32"/>
        </w:rPr>
        <w:t>万余份。推广有机水稻栽培技术、</w:t>
      </w:r>
      <w:r>
        <w:rPr>
          <w:rFonts w:ascii="Times New Roman" w:eastAsia="仿宋_GB2312" w:hAnsi="Times New Roman"/>
          <w:sz w:val="32"/>
          <w:szCs w:val="32"/>
        </w:rPr>
        <w:t>“</w:t>
      </w:r>
      <w:r>
        <w:rPr>
          <w:rFonts w:ascii="Times New Roman" w:eastAsia="仿宋_GB2312" w:hAnsi="Times New Roman"/>
          <w:sz w:val="32"/>
          <w:szCs w:val="32"/>
        </w:rPr>
        <w:t>稻</w:t>
      </w:r>
      <w:r>
        <w:rPr>
          <w:rFonts w:ascii="Times New Roman" w:eastAsia="仿宋_GB2312" w:hAnsi="Times New Roman"/>
          <w:sz w:val="32"/>
          <w:szCs w:val="32"/>
        </w:rPr>
        <w:t>+</w:t>
      </w:r>
      <w:r>
        <w:rPr>
          <w:rFonts w:ascii="Times New Roman" w:eastAsia="仿宋_GB2312" w:hAnsi="Times New Roman"/>
          <w:sz w:val="32"/>
          <w:szCs w:val="32"/>
        </w:rPr>
        <w:t>鱼</w:t>
      </w:r>
      <w:r>
        <w:rPr>
          <w:rFonts w:ascii="Times New Roman" w:eastAsia="仿宋_GB2312" w:hAnsi="Times New Roman"/>
          <w:sz w:val="32"/>
          <w:szCs w:val="32"/>
        </w:rPr>
        <w:t xml:space="preserve">” </w:t>
      </w:r>
      <w:r>
        <w:rPr>
          <w:rFonts w:ascii="Times New Roman" w:eastAsia="仿宋_GB2312" w:hAnsi="Times New Roman"/>
          <w:sz w:val="32"/>
          <w:szCs w:val="32"/>
        </w:rPr>
        <w:t>稻田高效种养技术、水肥一体化技术、特色经济作物绿色防控技术等</w:t>
      </w:r>
      <w:r>
        <w:rPr>
          <w:rFonts w:ascii="Times New Roman" w:eastAsia="仿宋_GB2312" w:hAnsi="Times New Roman"/>
          <w:sz w:val="32"/>
          <w:szCs w:val="32"/>
        </w:rPr>
        <w:t>13</w:t>
      </w:r>
      <w:r>
        <w:rPr>
          <w:rFonts w:ascii="Times New Roman" w:eastAsia="仿宋_GB2312" w:hAnsi="Times New Roman"/>
          <w:sz w:val="32"/>
          <w:szCs w:val="32"/>
        </w:rPr>
        <w:t>项，完成刺葡萄病虫害综合防控体系的建设与示范、刺葡萄标准化栽培技术研究与示范等</w:t>
      </w:r>
      <w:r>
        <w:rPr>
          <w:rFonts w:ascii="Times New Roman" w:eastAsia="仿宋_GB2312" w:hAnsi="Times New Roman"/>
          <w:sz w:val="32"/>
          <w:szCs w:val="32"/>
        </w:rPr>
        <w:t>3</w:t>
      </w:r>
      <w:r>
        <w:rPr>
          <w:rFonts w:ascii="Times New Roman" w:eastAsia="仿宋_GB2312" w:hAnsi="Times New Roman"/>
          <w:sz w:val="32"/>
          <w:szCs w:val="32"/>
        </w:rPr>
        <w:t>项科技成果的推广与应用。引进明日见柑橘、不知火柑橘、苏丽水蜜桃等水果新品种</w:t>
      </w:r>
      <w:r>
        <w:rPr>
          <w:rFonts w:ascii="Times New Roman" w:eastAsia="仿宋_GB2312" w:hAnsi="Times New Roman"/>
          <w:sz w:val="32"/>
          <w:szCs w:val="32"/>
        </w:rPr>
        <w:t>5</w:t>
      </w:r>
      <w:r>
        <w:rPr>
          <w:rFonts w:ascii="Times New Roman" w:eastAsia="仿宋_GB2312" w:hAnsi="Times New Roman"/>
          <w:sz w:val="32"/>
          <w:szCs w:val="32"/>
        </w:rPr>
        <w:t>个。</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5</w:t>
      </w:r>
      <w:r>
        <w:rPr>
          <w:rFonts w:ascii="Times New Roman" w:eastAsia="仿宋_GB2312" w:hAnsi="Times New Roman"/>
          <w:b/>
          <w:bCs/>
          <w:sz w:val="32"/>
          <w:szCs w:val="32"/>
        </w:rPr>
        <w:t>、加大农业</w:t>
      </w:r>
      <w:r>
        <w:rPr>
          <w:rFonts w:ascii="Times New Roman" w:eastAsia="仿宋_GB2312" w:hAnsi="Times New Roman"/>
          <w:b/>
          <w:bCs/>
          <w:sz w:val="32"/>
          <w:szCs w:val="32"/>
        </w:rPr>
        <w:t>“</w:t>
      </w:r>
      <w:r>
        <w:rPr>
          <w:rFonts w:ascii="Times New Roman" w:eastAsia="仿宋_GB2312" w:hAnsi="Times New Roman"/>
          <w:b/>
          <w:bCs/>
          <w:sz w:val="32"/>
          <w:szCs w:val="32"/>
        </w:rPr>
        <w:t>三争</w:t>
      </w:r>
      <w:r>
        <w:rPr>
          <w:rFonts w:ascii="Times New Roman" w:eastAsia="仿宋_GB2312" w:hAnsi="Times New Roman"/>
          <w:b/>
          <w:bCs/>
          <w:sz w:val="32"/>
          <w:szCs w:val="32"/>
        </w:rPr>
        <w:t>”</w:t>
      </w:r>
      <w:r>
        <w:rPr>
          <w:rFonts w:ascii="Times New Roman" w:eastAsia="仿宋_GB2312" w:hAnsi="Times New Roman"/>
          <w:b/>
          <w:bCs/>
          <w:sz w:val="32"/>
          <w:szCs w:val="32"/>
        </w:rPr>
        <w:t>工作力度。</w:t>
      </w:r>
      <w:r>
        <w:rPr>
          <w:rFonts w:ascii="Times New Roman" w:eastAsia="仿宋_GB2312" w:hAnsi="Times New Roman"/>
          <w:sz w:val="32"/>
          <w:szCs w:val="32"/>
        </w:rPr>
        <w:t>依托我县区位优势和资源优</w:t>
      </w:r>
      <w:r>
        <w:rPr>
          <w:rFonts w:ascii="Times New Roman" w:eastAsia="仿宋_GB2312" w:hAnsi="Times New Roman"/>
          <w:sz w:val="32"/>
          <w:szCs w:val="32"/>
        </w:rPr>
        <w:lastRenderedPageBreak/>
        <w:t>势，以休闲农业、现代果业为重点，加强</w:t>
      </w:r>
      <w:r>
        <w:rPr>
          <w:rFonts w:ascii="Times New Roman" w:eastAsia="仿宋_GB2312" w:hAnsi="Times New Roman"/>
          <w:sz w:val="32"/>
          <w:szCs w:val="32"/>
        </w:rPr>
        <w:t>“</w:t>
      </w:r>
      <w:r>
        <w:rPr>
          <w:rFonts w:ascii="Times New Roman" w:eastAsia="仿宋_GB2312" w:hAnsi="Times New Roman"/>
          <w:sz w:val="32"/>
          <w:szCs w:val="32"/>
        </w:rPr>
        <w:t>三农</w:t>
      </w:r>
      <w:r>
        <w:rPr>
          <w:rFonts w:ascii="Times New Roman" w:eastAsia="仿宋_GB2312" w:hAnsi="Times New Roman"/>
          <w:sz w:val="32"/>
          <w:szCs w:val="32"/>
        </w:rPr>
        <w:t>”</w:t>
      </w:r>
      <w:r>
        <w:rPr>
          <w:rFonts w:ascii="Times New Roman" w:eastAsia="仿宋_GB2312" w:hAnsi="Times New Roman"/>
          <w:sz w:val="32"/>
          <w:szCs w:val="32"/>
        </w:rPr>
        <w:t>领域项目库建设，谋划一批重大工程和重大项目，积极争取国家投资和省级项目扶持。完成固定资产投资</w:t>
      </w:r>
      <w:r>
        <w:rPr>
          <w:rFonts w:ascii="Times New Roman" w:eastAsia="仿宋_GB2312" w:hAnsi="Times New Roman"/>
          <w:sz w:val="32"/>
          <w:szCs w:val="32"/>
        </w:rPr>
        <w:t>6.15</w:t>
      </w:r>
      <w:r>
        <w:rPr>
          <w:rFonts w:ascii="Times New Roman" w:eastAsia="仿宋_GB2312" w:hAnsi="Times New Roman"/>
          <w:sz w:val="32"/>
          <w:szCs w:val="32"/>
        </w:rPr>
        <w:t>亿元；争取农业项目</w:t>
      </w:r>
      <w:r>
        <w:rPr>
          <w:rFonts w:ascii="Times New Roman" w:eastAsia="仿宋_GB2312" w:hAnsi="Times New Roman" w:hint="eastAsia"/>
          <w:sz w:val="32"/>
          <w:szCs w:val="32"/>
        </w:rPr>
        <w:t>23</w:t>
      </w:r>
      <w:r>
        <w:rPr>
          <w:rFonts w:ascii="Times New Roman" w:eastAsia="仿宋_GB2312" w:hAnsi="Times New Roman"/>
          <w:sz w:val="32"/>
          <w:szCs w:val="32"/>
        </w:rPr>
        <w:t>个，总资金</w:t>
      </w:r>
      <w:r>
        <w:rPr>
          <w:rFonts w:ascii="Times New Roman" w:eastAsia="仿宋_GB2312" w:hAnsi="Times New Roman" w:hint="eastAsia"/>
          <w:sz w:val="32"/>
          <w:szCs w:val="32"/>
        </w:rPr>
        <w:t>4650.35</w:t>
      </w:r>
      <w:r>
        <w:rPr>
          <w:rFonts w:ascii="Times New Roman" w:eastAsia="仿宋_GB2312" w:hAnsi="Times New Roman"/>
          <w:sz w:val="32"/>
          <w:szCs w:val="32"/>
        </w:rPr>
        <w:t>万元。</w:t>
      </w:r>
    </w:p>
    <w:p w:rsidR="000146C8" w:rsidRDefault="00681F22">
      <w:pPr>
        <w:spacing w:line="560" w:lineRule="exact"/>
        <w:ind w:firstLineChars="200" w:firstLine="640"/>
        <w:rPr>
          <w:rFonts w:ascii="Times New Roman" w:eastAsia="楷体_GB2312" w:hAnsi="Times New Roman"/>
          <w:sz w:val="32"/>
          <w:szCs w:val="32"/>
        </w:rPr>
      </w:pPr>
      <w:r>
        <w:rPr>
          <w:rFonts w:ascii="Times New Roman" w:eastAsia="楷体_GB2312" w:hAnsi="Times New Roman"/>
          <w:sz w:val="32"/>
          <w:szCs w:val="32"/>
        </w:rPr>
        <w:t>（四）坚持改革为要，</w:t>
      </w:r>
      <w:r>
        <w:rPr>
          <w:rFonts w:ascii="Times New Roman" w:eastAsia="楷体_GB2312" w:hAnsi="Times New Roman" w:hint="eastAsia"/>
          <w:sz w:val="32"/>
          <w:szCs w:val="32"/>
        </w:rPr>
        <w:t>激发农业</w:t>
      </w:r>
      <w:r>
        <w:rPr>
          <w:rFonts w:ascii="Times New Roman" w:eastAsia="楷体_GB2312" w:hAnsi="Times New Roman"/>
          <w:sz w:val="32"/>
          <w:szCs w:val="32"/>
        </w:rPr>
        <w:t>农村发展活力</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1</w:t>
      </w:r>
      <w:r>
        <w:rPr>
          <w:rFonts w:ascii="Times New Roman" w:eastAsia="仿宋_GB2312" w:hAnsi="Times New Roman"/>
          <w:b/>
          <w:bCs/>
          <w:sz w:val="32"/>
          <w:szCs w:val="32"/>
        </w:rPr>
        <w:t>、全面完成农村土地承包确权登记颁证工作。</w:t>
      </w:r>
      <w:r>
        <w:rPr>
          <w:rFonts w:ascii="Times New Roman" w:eastAsia="仿宋_GB2312" w:hAnsi="Times New Roman"/>
          <w:sz w:val="32"/>
          <w:szCs w:val="32"/>
        </w:rPr>
        <w:t>发放《农村土地承包经营权证书》</w:t>
      </w:r>
      <w:r>
        <w:rPr>
          <w:rFonts w:ascii="Times New Roman" w:eastAsia="仿宋_GB2312" w:hAnsi="Times New Roman"/>
          <w:sz w:val="32"/>
          <w:szCs w:val="32"/>
        </w:rPr>
        <w:t>67667</w:t>
      </w:r>
      <w:r>
        <w:rPr>
          <w:rFonts w:ascii="Times New Roman" w:eastAsia="仿宋_GB2312" w:hAnsi="Times New Roman"/>
          <w:sz w:val="32"/>
          <w:szCs w:val="32"/>
        </w:rPr>
        <w:t>本，确权登记颁证面积</w:t>
      </w:r>
      <w:r>
        <w:rPr>
          <w:rFonts w:ascii="Times New Roman" w:eastAsia="仿宋_GB2312" w:hAnsi="Times New Roman"/>
          <w:sz w:val="32"/>
          <w:szCs w:val="32"/>
        </w:rPr>
        <w:t>29.98</w:t>
      </w:r>
      <w:r>
        <w:rPr>
          <w:rFonts w:ascii="Times New Roman" w:eastAsia="仿宋_GB2312" w:hAnsi="Times New Roman"/>
          <w:sz w:val="32"/>
          <w:szCs w:val="32"/>
        </w:rPr>
        <w:t>万亩，进一步稳定了农村土地承包关系，给广大农民群众吃下了</w:t>
      </w:r>
      <w:r>
        <w:rPr>
          <w:rFonts w:ascii="Times New Roman" w:eastAsia="仿宋_GB2312" w:hAnsi="Times New Roman"/>
          <w:sz w:val="32"/>
          <w:szCs w:val="32"/>
        </w:rPr>
        <w:t>“</w:t>
      </w:r>
      <w:r>
        <w:rPr>
          <w:rFonts w:ascii="Times New Roman" w:eastAsia="仿宋_GB2312" w:hAnsi="Times New Roman"/>
          <w:sz w:val="32"/>
          <w:szCs w:val="32"/>
        </w:rPr>
        <w:t>定心丸</w:t>
      </w:r>
      <w:r>
        <w:rPr>
          <w:rFonts w:ascii="Times New Roman" w:eastAsia="仿宋_GB2312" w:hAnsi="Times New Roman"/>
          <w:sz w:val="32"/>
          <w:szCs w:val="32"/>
        </w:rPr>
        <w:t>”</w:t>
      </w:r>
      <w:r>
        <w:rPr>
          <w:rFonts w:ascii="Times New Roman" w:eastAsia="仿宋_GB2312" w:hAnsi="Times New Roman"/>
          <w:sz w:val="32"/>
          <w:szCs w:val="32"/>
        </w:rPr>
        <w:t>；调处农村土地承包经营权纠纷</w:t>
      </w:r>
      <w:r>
        <w:rPr>
          <w:rFonts w:ascii="Times New Roman" w:eastAsia="仿宋_GB2312" w:hAnsi="Times New Roman"/>
          <w:sz w:val="32"/>
          <w:szCs w:val="32"/>
        </w:rPr>
        <w:t>15</w:t>
      </w:r>
      <w:r>
        <w:rPr>
          <w:rFonts w:ascii="Times New Roman" w:eastAsia="仿宋_GB2312" w:hAnsi="Times New Roman"/>
          <w:sz w:val="32"/>
          <w:szCs w:val="32"/>
        </w:rPr>
        <w:t>起，维护了农村社会的稳定；全县流转耕地</w:t>
      </w:r>
      <w:r>
        <w:rPr>
          <w:rFonts w:ascii="Times New Roman" w:eastAsia="仿宋_GB2312" w:hAnsi="Times New Roman"/>
          <w:sz w:val="32"/>
          <w:szCs w:val="32"/>
        </w:rPr>
        <w:t>9.1</w:t>
      </w:r>
      <w:r>
        <w:rPr>
          <w:rFonts w:ascii="Times New Roman" w:eastAsia="仿宋_GB2312" w:hAnsi="Times New Roman"/>
          <w:sz w:val="32"/>
          <w:szCs w:val="32"/>
        </w:rPr>
        <w:t>万亩，盘活了农村大量的闲置土地，促进了种植大户和龙头企业的健康发展。</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2</w:t>
      </w:r>
      <w:r>
        <w:rPr>
          <w:rFonts w:ascii="Times New Roman" w:eastAsia="仿宋_GB2312" w:hAnsi="Times New Roman"/>
          <w:b/>
          <w:bCs/>
          <w:sz w:val="32"/>
          <w:szCs w:val="32"/>
        </w:rPr>
        <w:t>、全力推进农村宅基地管理与改革工作。</w:t>
      </w:r>
      <w:r>
        <w:rPr>
          <w:rFonts w:ascii="Times New Roman" w:eastAsia="仿宋_GB2312" w:hAnsi="Times New Roman"/>
          <w:sz w:val="32"/>
          <w:szCs w:val="32"/>
        </w:rPr>
        <w:t>县委、县政府高度重视，成立了由县长任组长的中方县农村宅基地管理和改革工作领导小组，设立专抓班子，集中办公；印发《中方县农村宅基地审批管理改革工作实施方案》《关于规范农村宅基地审批管理的通知》《中方县农村宅基地管理办法</w:t>
      </w:r>
      <w:r>
        <w:rPr>
          <w:rFonts w:ascii="Times New Roman" w:eastAsia="仿宋_GB2312" w:hAnsi="Times New Roman"/>
          <w:sz w:val="32"/>
          <w:szCs w:val="32"/>
        </w:rPr>
        <w:t>(</w:t>
      </w:r>
      <w:r>
        <w:rPr>
          <w:rFonts w:ascii="Times New Roman" w:eastAsia="仿宋_GB2312" w:hAnsi="Times New Roman"/>
          <w:sz w:val="32"/>
          <w:szCs w:val="32"/>
        </w:rPr>
        <w:t>暂行</w:t>
      </w:r>
      <w:r>
        <w:rPr>
          <w:rFonts w:ascii="Times New Roman" w:eastAsia="仿宋_GB2312" w:hAnsi="Times New Roman"/>
          <w:sz w:val="32"/>
          <w:szCs w:val="32"/>
        </w:rPr>
        <w:t>)</w:t>
      </w:r>
      <w:r>
        <w:rPr>
          <w:rFonts w:ascii="Times New Roman" w:eastAsia="仿宋_GB2312" w:hAnsi="Times New Roman"/>
          <w:sz w:val="32"/>
          <w:szCs w:val="32"/>
        </w:rPr>
        <w:t>》三个具有指导性、可操作性文件；各乡镇按要求建立了</w:t>
      </w:r>
      <w:r>
        <w:rPr>
          <w:rFonts w:ascii="Times New Roman" w:eastAsia="仿宋_GB2312" w:hAnsi="Times New Roman"/>
          <w:sz w:val="32"/>
          <w:szCs w:val="32"/>
        </w:rPr>
        <w:t>“</w:t>
      </w:r>
      <w:r>
        <w:rPr>
          <w:rFonts w:ascii="Times New Roman" w:eastAsia="仿宋_GB2312" w:hAnsi="Times New Roman"/>
          <w:sz w:val="32"/>
          <w:szCs w:val="32"/>
        </w:rPr>
        <w:t>一站式</w:t>
      </w:r>
      <w:r>
        <w:rPr>
          <w:rFonts w:ascii="Times New Roman" w:eastAsia="仿宋_GB2312" w:hAnsi="Times New Roman"/>
          <w:sz w:val="32"/>
          <w:szCs w:val="32"/>
        </w:rPr>
        <w:t>”</w:t>
      </w:r>
      <w:r>
        <w:rPr>
          <w:rFonts w:ascii="Times New Roman" w:eastAsia="仿宋_GB2312" w:hAnsi="Times New Roman"/>
          <w:sz w:val="32"/>
          <w:szCs w:val="32"/>
        </w:rPr>
        <w:t>受理服务窗口，各村居设立一名村级农村宅基地管理协管员，村支两委成员任农村建房监督员，解决了</w:t>
      </w:r>
      <w:r>
        <w:rPr>
          <w:rFonts w:ascii="Times New Roman" w:eastAsia="仿宋_GB2312" w:hAnsi="Times New Roman"/>
          <w:sz w:val="32"/>
          <w:szCs w:val="32"/>
        </w:rPr>
        <w:t>“</w:t>
      </w:r>
      <w:r>
        <w:rPr>
          <w:rFonts w:ascii="Times New Roman" w:eastAsia="仿宋_GB2312" w:hAnsi="Times New Roman"/>
          <w:sz w:val="32"/>
          <w:szCs w:val="32"/>
        </w:rPr>
        <w:t>看得见管不着，看不见管得着</w:t>
      </w:r>
      <w:r>
        <w:rPr>
          <w:rFonts w:ascii="Times New Roman" w:eastAsia="仿宋_GB2312" w:hAnsi="Times New Roman"/>
          <w:sz w:val="32"/>
          <w:szCs w:val="32"/>
        </w:rPr>
        <w:t>”</w:t>
      </w:r>
      <w:r>
        <w:rPr>
          <w:rFonts w:ascii="Times New Roman" w:eastAsia="仿宋_GB2312" w:hAnsi="Times New Roman"/>
          <w:sz w:val="32"/>
          <w:szCs w:val="32"/>
        </w:rPr>
        <w:t>的问题；完善联审联办机制、动态巡查机制、违法查处机制等工作机制，建立月工作调度制度，各项工作稳步推进。</w:t>
      </w:r>
    </w:p>
    <w:p w:rsidR="000146C8" w:rsidRDefault="00681F22">
      <w:pPr>
        <w:spacing w:line="560" w:lineRule="exact"/>
        <w:ind w:firstLineChars="200" w:firstLine="640"/>
        <w:rPr>
          <w:rFonts w:ascii="Times New Roman" w:eastAsia="楷体_GB2312" w:hAnsi="Times New Roman"/>
          <w:sz w:val="32"/>
          <w:szCs w:val="32"/>
        </w:rPr>
      </w:pPr>
      <w:r>
        <w:rPr>
          <w:rFonts w:ascii="Times New Roman" w:eastAsia="楷体_GB2312" w:hAnsi="Times New Roman"/>
          <w:sz w:val="32"/>
          <w:szCs w:val="32"/>
        </w:rPr>
        <w:t>（五）瞄准生态宜居，提升乡村建设和治理水平</w:t>
      </w:r>
    </w:p>
    <w:p w:rsidR="000146C8" w:rsidRDefault="00681F22">
      <w:pPr>
        <w:spacing w:line="56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1</w:t>
      </w:r>
      <w:r>
        <w:rPr>
          <w:rFonts w:ascii="Times New Roman" w:eastAsia="仿宋_GB2312" w:hAnsi="Times New Roman"/>
          <w:b/>
          <w:bCs/>
          <w:sz w:val="32"/>
          <w:szCs w:val="32"/>
        </w:rPr>
        <w:t>、着力建设美丽乡村。</w:t>
      </w:r>
      <w:r>
        <w:rPr>
          <w:rFonts w:ascii="Times New Roman" w:eastAsia="仿宋_GB2312" w:hAnsi="Times New Roman"/>
          <w:sz w:val="32"/>
          <w:szCs w:val="32"/>
        </w:rPr>
        <w:t>牢固树立和贯彻落实绿水青山就是</w:t>
      </w:r>
      <w:r>
        <w:rPr>
          <w:rFonts w:ascii="Times New Roman" w:eastAsia="仿宋_GB2312" w:hAnsi="Times New Roman"/>
          <w:sz w:val="32"/>
          <w:szCs w:val="32"/>
        </w:rPr>
        <w:lastRenderedPageBreak/>
        <w:t>金山银山理念，因地制宜推进农村改厕、生活垃圾处理和污水治理，祛除乡村生活陋习，实现村庄绿化美化、村容村貌整体提升。</w:t>
      </w:r>
      <w:r>
        <w:rPr>
          <w:rFonts w:ascii="Times New Roman" w:eastAsia="仿宋_GB2312" w:hAnsi="Times New Roman"/>
          <w:sz w:val="32"/>
          <w:szCs w:val="32"/>
        </w:rPr>
        <w:t>2020</w:t>
      </w:r>
      <w:r>
        <w:rPr>
          <w:rFonts w:ascii="Times New Roman" w:eastAsia="仿宋_GB2312" w:hAnsi="Times New Roman"/>
          <w:sz w:val="32"/>
          <w:szCs w:val="32"/>
        </w:rPr>
        <w:t>年，完成村庄规划编制</w:t>
      </w:r>
      <w:r>
        <w:rPr>
          <w:rFonts w:ascii="Times New Roman" w:eastAsia="仿宋_GB2312" w:hAnsi="Times New Roman"/>
          <w:sz w:val="32"/>
          <w:szCs w:val="32"/>
        </w:rPr>
        <w:t>3</w:t>
      </w:r>
      <w:r>
        <w:rPr>
          <w:rFonts w:ascii="Times New Roman" w:eastAsia="仿宋_GB2312" w:hAnsi="Times New Roman"/>
          <w:sz w:val="32"/>
          <w:szCs w:val="32"/>
        </w:rPr>
        <w:t>个；完成农村无害化户用卫生厕所改（新）建</w:t>
      </w:r>
      <w:r>
        <w:rPr>
          <w:rFonts w:ascii="Times New Roman" w:eastAsia="仿宋_GB2312" w:hAnsi="Times New Roman"/>
          <w:sz w:val="32"/>
          <w:szCs w:val="32"/>
        </w:rPr>
        <w:t>1979</w:t>
      </w:r>
      <w:r>
        <w:rPr>
          <w:rFonts w:ascii="Times New Roman" w:eastAsia="仿宋_GB2312" w:hAnsi="Times New Roman"/>
          <w:sz w:val="32"/>
          <w:szCs w:val="32"/>
        </w:rPr>
        <w:t>座，新建公厕</w:t>
      </w:r>
      <w:r>
        <w:rPr>
          <w:rFonts w:ascii="Times New Roman" w:eastAsia="仿宋_GB2312" w:hAnsi="Times New Roman"/>
          <w:sz w:val="32"/>
          <w:szCs w:val="32"/>
        </w:rPr>
        <w:t>3</w:t>
      </w:r>
      <w:r>
        <w:rPr>
          <w:rFonts w:ascii="Times New Roman" w:eastAsia="仿宋_GB2312" w:hAnsi="Times New Roman"/>
          <w:sz w:val="32"/>
          <w:szCs w:val="32"/>
        </w:rPr>
        <w:t>座，任务完成率</w:t>
      </w:r>
      <w:r>
        <w:rPr>
          <w:rFonts w:ascii="Times New Roman" w:eastAsia="仿宋_GB2312" w:hAnsi="Times New Roman"/>
          <w:sz w:val="32"/>
          <w:szCs w:val="32"/>
        </w:rPr>
        <w:t>100%</w:t>
      </w:r>
      <w:r>
        <w:rPr>
          <w:rFonts w:ascii="Times New Roman" w:eastAsia="仿宋_GB2312" w:hAnsi="Times New Roman"/>
          <w:sz w:val="32"/>
          <w:szCs w:val="32"/>
        </w:rPr>
        <w:t>；农村生活垃圾无害化处理率</w:t>
      </w:r>
      <w:r>
        <w:rPr>
          <w:rFonts w:ascii="Times New Roman" w:eastAsia="仿宋_GB2312" w:hAnsi="Times New Roman"/>
          <w:sz w:val="32"/>
          <w:szCs w:val="32"/>
        </w:rPr>
        <w:t>100%</w:t>
      </w:r>
      <w:r>
        <w:rPr>
          <w:rFonts w:ascii="Times New Roman" w:eastAsia="仿宋_GB2312" w:hAnsi="Times New Roman"/>
          <w:sz w:val="32"/>
          <w:szCs w:val="32"/>
        </w:rPr>
        <w:t>；铜湾、铜鼎两镇污水处理站和泸阳镇泸阳村、下坪村、五里村等</w:t>
      </w:r>
      <w:r>
        <w:rPr>
          <w:rFonts w:ascii="Times New Roman" w:eastAsia="仿宋_GB2312" w:hAnsi="Times New Roman"/>
          <w:sz w:val="32"/>
          <w:szCs w:val="32"/>
        </w:rPr>
        <w:t>3</w:t>
      </w:r>
      <w:r>
        <w:rPr>
          <w:rFonts w:ascii="Times New Roman" w:eastAsia="仿宋_GB2312" w:hAnsi="Times New Roman"/>
          <w:sz w:val="32"/>
          <w:szCs w:val="32"/>
        </w:rPr>
        <w:t>个村的生活污水治理项目建成完工。创建市级农村人居环境整治示范村</w:t>
      </w:r>
      <w:r>
        <w:rPr>
          <w:rFonts w:ascii="Times New Roman" w:eastAsia="仿宋_GB2312" w:hAnsi="Times New Roman"/>
          <w:sz w:val="32"/>
          <w:szCs w:val="32"/>
        </w:rPr>
        <w:t>4</w:t>
      </w:r>
      <w:r>
        <w:rPr>
          <w:rFonts w:ascii="Times New Roman" w:eastAsia="仿宋_GB2312" w:hAnsi="Times New Roman"/>
          <w:sz w:val="32"/>
          <w:szCs w:val="32"/>
        </w:rPr>
        <w:t>个、市级美丽乡村示范村</w:t>
      </w:r>
      <w:r>
        <w:rPr>
          <w:rFonts w:ascii="Times New Roman" w:eastAsia="仿宋_GB2312" w:hAnsi="Times New Roman"/>
          <w:sz w:val="32"/>
          <w:szCs w:val="32"/>
        </w:rPr>
        <w:t>1</w:t>
      </w:r>
      <w:r>
        <w:rPr>
          <w:rFonts w:ascii="Times New Roman" w:eastAsia="仿宋_GB2312" w:hAnsi="Times New Roman"/>
          <w:sz w:val="32"/>
          <w:szCs w:val="32"/>
        </w:rPr>
        <w:t>个。</w:t>
      </w:r>
    </w:p>
    <w:p w:rsidR="000146C8" w:rsidRDefault="00681F22">
      <w:pPr>
        <w:spacing w:line="560" w:lineRule="exact"/>
        <w:ind w:firstLineChars="200" w:firstLine="643"/>
        <w:rPr>
          <w:rFonts w:ascii="仿宋" w:eastAsia="仿宋" w:hAnsi="仿宋" w:cs="宋体"/>
          <w:color w:val="333333"/>
          <w:kern w:val="0"/>
          <w:sz w:val="32"/>
          <w:szCs w:val="32"/>
        </w:rPr>
      </w:pPr>
      <w:r>
        <w:rPr>
          <w:rFonts w:ascii="Times New Roman" w:eastAsia="仿宋_GB2312" w:hAnsi="Times New Roman"/>
          <w:b/>
          <w:bCs/>
          <w:sz w:val="32"/>
          <w:szCs w:val="32"/>
        </w:rPr>
        <w:t>2</w:t>
      </w:r>
      <w:r>
        <w:rPr>
          <w:rFonts w:ascii="Times New Roman" w:eastAsia="仿宋_GB2312" w:hAnsi="Times New Roman"/>
          <w:b/>
          <w:bCs/>
          <w:sz w:val="32"/>
          <w:szCs w:val="32"/>
        </w:rPr>
        <w:t>、提升乡村治理能力。</w:t>
      </w:r>
      <w:r>
        <w:rPr>
          <w:rFonts w:ascii="Times New Roman" w:eastAsia="仿宋_GB2312" w:hAnsi="Times New Roman"/>
          <w:sz w:val="32"/>
          <w:szCs w:val="32"/>
        </w:rPr>
        <w:t>强化党建引领，大力实施党支部</w:t>
      </w:r>
      <w:r>
        <w:rPr>
          <w:rFonts w:ascii="Times New Roman" w:eastAsia="仿宋_GB2312" w:hAnsi="Times New Roman"/>
          <w:sz w:val="32"/>
          <w:szCs w:val="32"/>
        </w:rPr>
        <w:t>“</w:t>
      </w:r>
      <w:r>
        <w:rPr>
          <w:rFonts w:ascii="Times New Roman" w:eastAsia="仿宋_GB2312" w:hAnsi="Times New Roman"/>
          <w:sz w:val="32"/>
          <w:szCs w:val="32"/>
        </w:rPr>
        <w:t>五化</w:t>
      </w:r>
      <w:r>
        <w:rPr>
          <w:rFonts w:ascii="Times New Roman" w:eastAsia="仿宋_GB2312" w:hAnsi="Times New Roman"/>
          <w:sz w:val="32"/>
          <w:szCs w:val="32"/>
        </w:rPr>
        <w:t>”</w:t>
      </w:r>
      <w:r>
        <w:rPr>
          <w:rFonts w:ascii="Times New Roman" w:eastAsia="仿宋_GB2312" w:hAnsi="Times New Roman"/>
          <w:sz w:val="32"/>
          <w:szCs w:val="32"/>
        </w:rPr>
        <w:t>建设提质工程，全面完成</w:t>
      </w:r>
      <w:r>
        <w:rPr>
          <w:rFonts w:ascii="Times New Roman" w:eastAsia="仿宋_GB2312" w:hAnsi="Times New Roman"/>
          <w:sz w:val="32"/>
          <w:szCs w:val="32"/>
        </w:rPr>
        <w:t>146</w:t>
      </w:r>
      <w:r>
        <w:rPr>
          <w:rFonts w:ascii="Times New Roman" w:eastAsia="仿宋_GB2312" w:hAnsi="Times New Roman"/>
          <w:sz w:val="32"/>
          <w:szCs w:val="32"/>
        </w:rPr>
        <w:t>个村（社区）党组织书记</w:t>
      </w:r>
      <w:r>
        <w:rPr>
          <w:rFonts w:ascii="Times New Roman" w:eastAsia="仿宋_GB2312" w:hAnsi="Times New Roman"/>
          <w:sz w:val="32"/>
          <w:szCs w:val="32"/>
        </w:rPr>
        <w:t>“</w:t>
      </w:r>
      <w:r>
        <w:rPr>
          <w:rFonts w:ascii="Times New Roman" w:eastAsia="仿宋_GB2312" w:hAnsi="Times New Roman"/>
          <w:sz w:val="32"/>
          <w:szCs w:val="32"/>
        </w:rPr>
        <w:t>一肩挑</w:t>
      </w:r>
      <w:r>
        <w:rPr>
          <w:rFonts w:ascii="Times New Roman" w:eastAsia="仿宋_GB2312" w:hAnsi="Times New Roman"/>
          <w:sz w:val="32"/>
          <w:szCs w:val="32"/>
        </w:rPr>
        <w:t>”</w:t>
      </w:r>
      <w:r>
        <w:rPr>
          <w:rFonts w:ascii="Times New Roman" w:eastAsia="仿宋_GB2312" w:hAnsi="Times New Roman"/>
          <w:sz w:val="32"/>
          <w:szCs w:val="32"/>
        </w:rPr>
        <w:t>，全面消灭村集体经济年收入</w:t>
      </w:r>
      <w:r>
        <w:rPr>
          <w:rFonts w:ascii="Times New Roman" w:eastAsia="仿宋_GB2312" w:hAnsi="Times New Roman"/>
          <w:sz w:val="32"/>
          <w:szCs w:val="32"/>
        </w:rPr>
        <w:t>1</w:t>
      </w:r>
      <w:r>
        <w:rPr>
          <w:rFonts w:ascii="Times New Roman" w:eastAsia="仿宋_GB2312" w:hAnsi="Times New Roman"/>
          <w:sz w:val="32"/>
          <w:szCs w:val="32"/>
        </w:rPr>
        <w:t>万元以下薄弱村，所有贫困村均达到</w:t>
      </w:r>
      <w:r>
        <w:rPr>
          <w:rFonts w:ascii="Times New Roman" w:eastAsia="仿宋_GB2312" w:hAnsi="Times New Roman"/>
          <w:sz w:val="32"/>
          <w:szCs w:val="32"/>
        </w:rPr>
        <w:t>5</w:t>
      </w:r>
      <w:r>
        <w:rPr>
          <w:rFonts w:ascii="Times New Roman" w:eastAsia="仿宋_GB2312" w:hAnsi="Times New Roman"/>
          <w:sz w:val="32"/>
          <w:szCs w:val="32"/>
        </w:rPr>
        <w:t>万元以上。推进村民自治，完成</w:t>
      </w:r>
      <w:r>
        <w:rPr>
          <w:rFonts w:ascii="Times New Roman" w:eastAsia="仿宋_GB2312" w:hAnsi="Times New Roman"/>
          <w:sz w:val="32"/>
          <w:szCs w:val="32"/>
        </w:rPr>
        <w:t>146</w:t>
      </w:r>
      <w:r>
        <w:rPr>
          <w:rFonts w:ascii="Times New Roman" w:eastAsia="仿宋_GB2312" w:hAnsi="Times New Roman"/>
          <w:sz w:val="32"/>
          <w:szCs w:val="32"/>
        </w:rPr>
        <w:t>个村（社区）</w:t>
      </w:r>
      <w:r>
        <w:rPr>
          <w:rFonts w:ascii="Times New Roman" w:eastAsia="仿宋_GB2312" w:hAnsi="Times New Roman"/>
          <w:sz w:val="32"/>
          <w:szCs w:val="32"/>
          <w:lang w:val="zh-CN"/>
        </w:rPr>
        <w:t>的村（居）规民约法制审核备案工作，</w:t>
      </w:r>
      <w:r>
        <w:rPr>
          <w:rFonts w:ascii="Times New Roman" w:eastAsia="仿宋_GB2312" w:hAnsi="Times New Roman"/>
          <w:sz w:val="32"/>
          <w:szCs w:val="32"/>
        </w:rPr>
        <w:t>较好地推动了村级民主决策的制度化、程序化。建设平安乡村</w:t>
      </w:r>
      <w:r>
        <w:rPr>
          <w:rFonts w:ascii="Times New Roman" w:eastAsia="仿宋_GB2312" w:hAnsi="Times New Roman"/>
          <w:sz w:val="32"/>
          <w:szCs w:val="32"/>
          <w:lang w:val="zh-CN"/>
        </w:rPr>
        <w:t>，</w:t>
      </w:r>
      <w:r>
        <w:rPr>
          <w:rFonts w:ascii="Times New Roman" w:eastAsia="仿宋_GB2312" w:hAnsi="Times New Roman"/>
          <w:sz w:val="32"/>
          <w:szCs w:val="32"/>
        </w:rPr>
        <w:t>成立乡、村两级综治中心，实行网格化服务管理，我县</w:t>
      </w:r>
      <w:r>
        <w:rPr>
          <w:rFonts w:ascii="Times New Roman" w:eastAsia="仿宋_GB2312" w:hAnsi="Times New Roman"/>
          <w:sz w:val="32"/>
          <w:szCs w:val="32"/>
        </w:rPr>
        <w:t>“</w:t>
      </w:r>
      <w:r>
        <w:rPr>
          <w:rFonts w:ascii="Times New Roman" w:eastAsia="仿宋_GB2312" w:hAnsi="Times New Roman"/>
          <w:sz w:val="32"/>
          <w:szCs w:val="32"/>
        </w:rPr>
        <w:t>雪亮村庄</w:t>
      </w:r>
      <w:r>
        <w:rPr>
          <w:rFonts w:ascii="Times New Roman" w:eastAsia="仿宋_GB2312" w:hAnsi="Times New Roman"/>
          <w:sz w:val="32"/>
          <w:szCs w:val="32"/>
        </w:rPr>
        <w:t>”“</w:t>
      </w:r>
      <w:r>
        <w:rPr>
          <w:rFonts w:ascii="Times New Roman" w:eastAsia="仿宋_GB2312" w:hAnsi="Times New Roman"/>
          <w:sz w:val="32"/>
          <w:szCs w:val="32"/>
        </w:rPr>
        <w:t>三方共赢</w:t>
      </w:r>
      <w:r>
        <w:rPr>
          <w:rFonts w:ascii="Times New Roman" w:eastAsia="仿宋_GB2312" w:hAnsi="Times New Roman"/>
          <w:sz w:val="32"/>
          <w:szCs w:val="32"/>
        </w:rPr>
        <w:t>”</w:t>
      </w:r>
      <w:r>
        <w:rPr>
          <w:rFonts w:ascii="Times New Roman" w:eastAsia="仿宋_GB2312" w:hAnsi="Times New Roman"/>
          <w:sz w:val="32"/>
          <w:szCs w:val="32"/>
        </w:rPr>
        <w:t>模式得到了中央、省、市各级领导高度认可和赞扬；深入推进农村</w:t>
      </w:r>
      <w:r>
        <w:rPr>
          <w:rFonts w:ascii="Times New Roman" w:eastAsia="仿宋_GB2312" w:hAnsi="Times New Roman"/>
          <w:sz w:val="32"/>
          <w:szCs w:val="32"/>
        </w:rPr>
        <w:t>“</w:t>
      </w:r>
      <w:r>
        <w:rPr>
          <w:rFonts w:ascii="Times New Roman" w:eastAsia="仿宋_GB2312" w:hAnsi="Times New Roman"/>
          <w:sz w:val="32"/>
          <w:szCs w:val="32"/>
        </w:rPr>
        <w:t>扫黑除恶</w:t>
      </w:r>
      <w:r>
        <w:rPr>
          <w:rFonts w:ascii="Times New Roman" w:eastAsia="仿宋_GB2312" w:hAnsi="Times New Roman"/>
          <w:sz w:val="32"/>
          <w:szCs w:val="32"/>
        </w:rPr>
        <w:t>”</w:t>
      </w:r>
      <w:r>
        <w:rPr>
          <w:rFonts w:ascii="Times New Roman" w:eastAsia="仿宋_GB2312" w:hAnsi="Times New Roman"/>
          <w:sz w:val="32"/>
          <w:szCs w:val="32"/>
        </w:rPr>
        <w:t>专项斗争，人民群众安全感、满意度明显上升。提升法治环境，广泛开展普法教育，全年累计开展集中送法下乡活动</w:t>
      </w:r>
      <w:r>
        <w:rPr>
          <w:rFonts w:ascii="Times New Roman" w:eastAsia="仿宋_GB2312" w:hAnsi="Times New Roman"/>
          <w:sz w:val="32"/>
          <w:szCs w:val="32"/>
        </w:rPr>
        <w:t>20</w:t>
      </w:r>
      <w:r>
        <w:rPr>
          <w:rFonts w:ascii="Times New Roman" w:eastAsia="仿宋_GB2312" w:hAnsi="Times New Roman"/>
          <w:sz w:val="32"/>
          <w:szCs w:val="32"/>
        </w:rPr>
        <w:t>余次，完成</w:t>
      </w:r>
      <w:r>
        <w:rPr>
          <w:rFonts w:ascii="Times New Roman" w:eastAsia="仿宋_GB2312" w:hAnsi="Times New Roman"/>
          <w:sz w:val="32"/>
          <w:szCs w:val="32"/>
        </w:rPr>
        <w:t>12</w:t>
      </w:r>
      <w:r>
        <w:rPr>
          <w:rFonts w:ascii="Times New Roman" w:eastAsia="仿宋_GB2312" w:hAnsi="Times New Roman"/>
          <w:sz w:val="32"/>
          <w:szCs w:val="32"/>
        </w:rPr>
        <w:t>个乡镇公共法律服务站、</w:t>
      </w:r>
      <w:r>
        <w:rPr>
          <w:rFonts w:ascii="Times New Roman" w:eastAsia="仿宋_GB2312" w:hAnsi="Times New Roman"/>
          <w:sz w:val="32"/>
          <w:szCs w:val="32"/>
        </w:rPr>
        <w:t>146</w:t>
      </w:r>
      <w:r>
        <w:rPr>
          <w:rFonts w:ascii="Times New Roman" w:eastAsia="仿宋_GB2312" w:hAnsi="Times New Roman"/>
          <w:sz w:val="32"/>
          <w:szCs w:val="32"/>
        </w:rPr>
        <w:t>个村（社区）公共法律服务点建设，建立人民调解委员会</w:t>
      </w:r>
      <w:r>
        <w:rPr>
          <w:rFonts w:ascii="Times New Roman" w:eastAsia="仿宋_GB2312" w:hAnsi="Times New Roman"/>
          <w:sz w:val="32"/>
          <w:szCs w:val="32"/>
        </w:rPr>
        <w:t>164</w:t>
      </w:r>
      <w:r>
        <w:rPr>
          <w:rFonts w:ascii="Times New Roman" w:eastAsia="仿宋_GB2312" w:hAnsi="Times New Roman"/>
          <w:sz w:val="32"/>
          <w:szCs w:val="32"/>
        </w:rPr>
        <w:t>个，调解成功率</w:t>
      </w:r>
      <w:r>
        <w:rPr>
          <w:rFonts w:ascii="Times New Roman" w:eastAsia="仿宋_GB2312" w:hAnsi="Times New Roman"/>
          <w:sz w:val="32"/>
          <w:szCs w:val="32"/>
        </w:rPr>
        <w:t>98%</w:t>
      </w:r>
      <w:r>
        <w:rPr>
          <w:rFonts w:ascii="Times New Roman" w:eastAsia="仿宋_GB2312" w:hAnsi="Times New Roman"/>
          <w:sz w:val="32"/>
          <w:szCs w:val="32"/>
        </w:rPr>
        <w:t>，筑牢了维稳</w:t>
      </w:r>
      <w:r>
        <w:rPr>
          <w:rFonts w:ascii="Times New Roman" w:eastAsia="仿宋_GB2312" w:hAnsi="Times New Roman"/>
          <w:sz w:val="32"/>
          <w:szCs w:val="32"/>
        </w:rPr>
        <w:t>“</w:t>
      </w:r>
      <w:r>
        <w:rPr>
          <w:rFonts w:ascii="Times New Roman" w:eastAsia="仿宋_GB2312" w:hAnsi="Times New Roman"/>
          <w:sz w:val="32"/>
          <w:szCs w:val="32"/>
        </w:rPr>
        <w:t>第一道防线</w:t>
      </w:r>
      <w:r>
        <w:rPr>
          <w:rFonts w:ascii="Times New Roman" w:eastAsia="仿宋_GB2312" w:hAnsi="Times New Roman"/>
          <w:sz w:val="32"/>
          <w:szCs w:val="32"/>
        </w:rPr>
        <w:t>”</w:t>
      </w:r>
      <w:r>
        <w:rPr>
          <w:rFonts w:ascii="Times New Roman" w:eastAsia="仿宋_GB2312" w:hAnsi="Times New Roman"/>
          <w:sz w:val="32"/>
          <w:szCs w:val="32"/>
        </w:rPr>
        <w:t>。营造文明乡风，全县</w:t>
      </w:r>
      <w:r>
        <w:rPr>
          <w:rFonts w:ascii="Times New Roman" w:eastAsia="仿宋_GB2312" w:hAnsi="Times New Roman"/>
          <w:sz w:val="32"/>
          <w:szCs w:val="32"/>
        </w:rPr>
        <w:t>145</w:t>
      </w:r>
      <w:r>
        <w:rPr>
          <w:rFonts w:ascii="Times New Roman" w:eastAsia="仿宋_GB2312" w:hAnsi="Times New Roman"/>
          <w:sz w:val="32"/>
          <w:szCs w:val="32"/>
        </w:rPr>
        <w:t>个村（社区）实现</w:t>
      </w:r>
      <w:r>
        <w:rPr>
          <w:rFonts w:ascii="Times New Roman" w:eastAsia="仿宋_GB2312" w:hAnsi="Times New Roman"/>
          <w:sz w:val="32"/>
          <w:szCs w:val="32"/>
        </w:rPr>
        <w:t>“</w:t>
      </w:r>
      <w:r>
        <w:rPr>
          <w:rFonts w:ascii="Times New Roman" w:eastAsia="仿宋_GB2312" w:hAnsi="Times New Roman"/>
          <w:sz w:val="32"/>
          <w:szCs w:val="32"/>
        </w:rPr>
        <w:t>一约四会一队</w:t>
      </w:r>
      <w:r>
        <w:rPr>
          <w:rFonts w:ascii="Times New Roman" w:eastAsia="仿宋_GB2312" w:hAnsi="Times New Roman"/>
          <w:sz w:val="32"/>
          <w:szCs w:val="32"/>
        </w:rPr>
        <w:t>”</w:t>
      </w:r>
      <w:r>
        <w:rPr>
          <w:rFonts w:ascii="Times New Roman" w:eastAsia="仿宋_GB2312" w:hAnsi="Times New Roman"/>
          <w:sz w:val="32"/>
          <w:szCs w:val="32"/>
        </w:rPr>
        <w:t>（村民公约、道德评议会、红白理事会、村民议事会、禁毒禁赌会、社会风气监督队）全覆盖，开展</w:t>
      </w:r>
      <w:r>
        <w:rPr>
          <w:rFonts w:ascii="Times New Roman" w:eastAsia="仿宋_GB2312" w:hAnsi="Times New Roman"/>
          <w:sz w:val="32"/>
          <w:szCs w:val="32"/>
        </w:rPr>
        <w:t>“</w:t>
      </w:r>
      <w:r>
        <w:rPr>
          <w:rFonts w:ascii="Times New Roman" w:eastAsia="仿宋_GB2312" w:hAnsi="Times New Roman"/>
          <w:sz w:val="32"/>
          <w:szCs w:val="32"/>
        </w:rPr>
        <w:t>疫情防</w:t>
      </w:r>
      <w:r>
        <w:rPr>
          <w:rFonts w:ascii="Times New Roman" w:eastAsia="仿宋_GB2312" w:hAnsi="Times New Roman"/>
          <w:sz w:val="32"/>
          <w:szCs w:val="32"/>
        </w:rPr>
        <w:lastRenderedPageBreak/>
        <w:t>控</w:t>
      </w:r>
      <w:r>
        <w:rPr>
          <w:rFonts w:ascii="Times New Roman" w:eastAsia="仿宋_GB2312" w:hAnsi="Times New Roman"/>
          <w:sz w:val="32"/>
          <w:szCs w:val="32"/>
        </w:rPr>
        <w:t>”</w:t>
      </w:r>
      <w:r>
        <w:rPr>
          <w:rFonts w:ascii="Times New Roman" w:eastAsia="仿宋_GB2312" w:hAnsi="Times New Roman"/>
          <w:sz w:val="32"/>
          <w:szCs w:val="32"/>
        </w:rPr>
        <w:t>志愿服务活动、</w:t>
      </w:r>
      <w:r>
        <w:rPr>
          <w:rFonts w:ascii="Times New Roman" w:eastAsia="仿宋_GB2312" w:hAnsi="Times New Roman"/>
          <w:sz w:val="32"/>
          <w:szCs w:val="32"/>
        </w:rPr>
        <w:t>“</w:t>
      </w:r>
      <w:r>
        <w:rPr>
          <w:rFonts w:ascii="Times New Roman" w:eastAsia="仿宋_GB2312" w:hAnsi="Times New Roman"/>
          <w:sz w:val="32"/>
          <w:szCs w:val="32"/>
        </w:rPr>
        <w:t>秋粮抢收</w:t>
      </w:r>
      <w:r>
        <w:rPr>
          <w:rFonts w:ascii="Times New Roman" w:eastAsia="仿宋_GB2312" w:hAnsi="Times New Roman"/>
          <w:sz w:val="32"/>
          <w:szCs w:val="32"/>
        </w:rPr>
        <w:t>”</w:t>
      </w:r>
      <w:r>
        <w:rPr>
          <w:rFonts w:ascii="Times New Roman" w:eastAsia="仿宋_GB2312" w:hAnsi="Times New Roman"/>
          <w:sz w:val="32"/>
          <w:szCs w:val="32"/>
        </w:rPr>
        <w:t>志愿服务活动等系列主题活动</w:t>
      </w:r>
      <w:r>
        <w:rPr>
          <w:rFonts w:ascii="Times New Roman" w:eastAsia="仿宋_GB2312" w:hAnsi="Times New Roman"/>
          <w:sz w:val="32"/>
          <w:szCs w:val="32"/>
        </w:rPr>
        <w:t>2500</w:t>
      </w:r>
      <w:r>
        <w:rPr>
          <w:rFonts w:ascii="Times New Roman" w:eastAsia="仿宋_GB2312" w:hAnsi="Times New Roman"/>
          <w:sz w:val="32"/>
          <w:szCs w:val="32"/>
        </w:rPr>
        <w:t>余场次，参与志愿者达</w:t>
      </w:r>
      <w:r>
        <w:rPr>
          <w:rFonts w:ascii="Times New Roman" w:eastAsia="仿宋_GB2312" w:hAnsi="Times New Roman"/>
          <w:sz w:val="32"/>
          <w:szCs w:val="32"/>
        </w:rPr>
        <w:t>15000</w:t>
      </w:r>
      <w:r>
        <w:rPr>
          <w:rFonts w:ascii="Times New Roman" w:eastAsia="仿宋_GB2312" w:hAnsi="Times New Roman"/>
          <w:sz w:val="32"/>
          <w:szCs w:val="32"/>
        </w:rPr>
        <w:t>余人次，按照</w:t>
      </w:r>
      <w:r>
        <w:rPr>
          <w:rFonts w:ascii="Times New Roman" w:eastAsia="仿宋_GB2312" w:hAnsi="Times New Roman"/>
          <w:sz w:val="32"/>
          <w:szCs w:val="32"/>
        </w:rPr>
        <w:t>“</w:t>
      </w:r>
      <w:r>
        <w:rPr>
          <w:rFonts w:ascii="Times New Roman" w:eastAsia="仿宋_GB2312" w:hAnsi="Times New Roman"/>
          <w:sz w:val="32"/>
          <w:szCs w:val="32"/>
        </w:rPr>
        <w:t>七个一</w:t>
      </w:r>
      <w:r>
        <w:rPr>
          <w:rFonts w:ascii="Times New Roman" w:eastAsia="仿宋_GB2312" w:hAnsi="Times New Roman"/>
          <w:sz w:val="32"/>
          <w:szCs w:val="32"/>
        </w:rPr>
        <w:t>”</w:t>
      </w:r>
      <w:r>
        <w:rPr>
          <w:rFonts w:ascii="Times New Roman" w:eastAsia="仿宋_GB2312" w:hAnsi="Times New Roman"/>
          <w:sz w:val="32"/>
          <w:szCs w:val="32"/>
        </w:rPr>
        <w:t>标准建成村级文化服务中心</w:t>
      </w:r>
      <w:r>
        <w:rPr>
          <w:rFonts w:ascii="Times New Roman" w:eastAsia="仿宋_GB2312" w:hAnsi="Times New Roman"/>
          <w:sz w:val="32"/>
          <w:szCs w:val="32"/>
        </w:rPr>
        <w:t>130</w:t>
      </w:r>
      <w:r>
        <w:rPr>
          <w:rFonts w:ascii="Times New Roman" w:eastAsia="仿宋_GB2312" w:hAnsi="Times New Roman"/>
          <w:sz w:val="32"/>
          <w:szCs w:val="32"/>
        </w:rPr>
        <w:t>个，培养基层文化队伍</w:t>
      </w:r>
      <w:r>
        <w:rPr>
          <w:rFonts w:ascii="Times New Roman" w:eastAsia="仿宋_GB2312" w:hAnsi="Times New Roman"/>
          <w:sz w:val="32"/>
          <w:szCs w:val="32"/>
        </w:rPr>
        <w:t>84</w:t>
      </w:r>
      <w:r>
        <w:rPr>
          <w:rFonts w:ascii="Times New Roman" w:eastAsia="仿宋_GB2312" w:hAnsi="Times New Roman"/>
          <w:sz w:val="32"/>
          <w:szCs w:val="32"/>
        </w:rPr>
        <w:t>支，组织开展</w:t>
      </w:r>
      <w:r>
        <w:rPr>
          <w:rFonts w:ascii="Times New Roman" w:eastAsia="仿宋_GB2312" w:hAnsi="Times New Roman"/>
          <w:sz w:val="32"/>
          <w:szCs w:val="32"/>
        </w:rPr>
        <w:t>“</w:t>
      </w:r>
      <w:r>
        <w:rPr>
          <w:rFonts w:ascii="Times New Roman" w:eastAsia="仿宋_GB2312" w:hAnsi="Times New Roman"/>
          <w:sz w:val="32"/>
          <w:szCs w:val="32"/>
        </w:rPr>
        <w:t>送戏下乡</w:t>
      </w:r>
      <w:r>
        <w:rPr>
          <w:rFonts w:ascii="Times New Roman" w:eastAsia="仿宋_GB2312" w:hAnsi="Times New Roman"/>
          <w:sz w:val="32"/>
          <w:szCs w:val="32"/>
        </w:rPr>
        <w:t>”</w:t>
      </w:r>
      <w:r>
        <w:rPr>
          <w:rFonts w:ascii="Times New Roman" w:eastAsia="仿宋_GB2312" w:hAnsi="Times New Roman"/>
          <w:sz w:val="32"/>
          <w:szCs w:val="32"/>
        </w:rPr>
        <w:t>活动</w:t>
      </w:r>
      <w:r>
        <w:rPr>
          <w:rFonts w:ascii="Times New Roman" w:eastAsia="仿宋_GB2312" w:hAnsi="Times New Roman"/>
          <w:sz w:val="32"/>
          <w:szCs w:val="32"/>
        </w:rPr>
        <w:t>132</w:t>
      </w:r>
      <w:r>
        <w:rPr>
          <w:rFonts w:ascii="Times New Roman" w:eastAsia="仿宋_GB2312" w:hAnsi="Times New Roman"/>
          <w:sz w:val="32"/>
          <w:szCs w:val="32"/>
        </w:rPr>
        <w:t>场次。</w:t>
      </w:r>
    </w:p>
    <w:p w:rsidR="000146C8" w:rsidRDefault="00681F22">
      <w:pPr>
        <w:widowControl/>
        <w:spacing w:line="560" w:lineRule="exact"/>
        <w:ind w:firstLine="645"/>
        <w:jc w:val="left"/>
        <w:rPr>
          <w:rFonts w:ascii="Times New Roman" w:eastAsia="黑体" w:hAnsi="Times New Roman"/>
          <w:sz w:val="32"/>
          <w:szCs w:val="32"/>
        </w:rPr>
      </w:pPr>
      <w:r>
        <w:rPr>
          <w:rFonts w:ascii="Times New Roman" w:eastAsia="黑体" w:hAnsi="Times New Roman"/>
          <w:color w:val="000000"/>
          <w:sz w:val="32"/>
          <w:szCs w:val="32"/>
        </w:rPr>
        <w:t>四、</w:t>
      </w:r>
      <w:r>
        <w:rPr>
          <w:rFonts w:ascii="Times New Roman" w:eastAsia="黑体" w:hAnsi="Times New Roman"/>
          <w:sz w:val="32"/>
          <w:szCs w:val="32"/>
        </w:rPr>
        <w:t>存在的主要问题及下一步改进措施</w:t>
      </w:r>
    </w:p>
    <w:p w:rsidR="000146C8" w:rsidRDefault="00681F22">
      <w:pPr>
        <w:spacing w:line="560" w:lineRule="exact"/>
        <w:ind w:firstLineChars="200" w:firstLine="640"/>
        <w:rPr>
          <w:rFonts w:ascii="Times New Roman" w:eastAsia="仿宋_GB2312" w:hAnsi="Times New Roman"/>
          <w:sz w:val="32"/>
          <w:szCs w:val="32"/>
        </w:rPr>
      </w:pPr>
      <w:r>
        <w:rPr>
          <w:rFonts w:ascii="仿宋" w:eastAsia="仿宋" w:hAnsi="仿宋" w:cs="宋体" w:hint="eastAsia"/>
          <w:color w:val="333333"/>
          <w:kern w:val="0"/>
          <w:sz w:val="32"/>
          <w:szCs w:val="32"/>
        </w:rPr>
        <w:t>我局严格按照预、决算的要求，厉行节约、统筹安排各项支出。但仍存在：</w:t>
      </w:r>
      <w:r>
        <w:rPr>
          <w:rFonts w:ascii="Times New Roman" w:eastAsia="楷体_GB2312" w:hAnsi="Times New Roman"/>
          <w:sz w:val="32"/>
          <w:szCs w:val="32"/>
        </w:rPr>
        <w:t>一是农民增收措施缺乏。</w:t>
      </w:r>
      <w:r>
        <w:rPr>
          <w:rFonts w:ascii="Times New Roman" w:eastAsia="仿宋_GB2312" w:hAnsi="Times New Roman"/>
          <w:sz w:val="32"/>
          <w:szCs w:val="32"/>
        </w:rPr>
        <w:t>受疫情影响，主要是农民外出务工就业渠道相应缩减，工资收入相比往年有所减少。</w:t>
      </w:r>
      <w:r>
        <w:rPr>
          <w:rFonts w:ascii="Times New Roman" w:eastAsia="楷体_GB2312" w:hAnsi="Times New Roman"/>
          <w:sz w:val="32"/>
          <w:szCs w:val="32"/>
        </w:rPr>
        <w:t>二是农业生产效益不高。</w:t>
      </w:r>
      <w:r>
        <w:rPr>
          <w:rFonts w:ascii="Times New Roman" w:eastAsia="仿宋_GB2312" w:hAnsi="Times New Roman"/>
          <w:sz w:val="32"/>
          <w:szCs w:val="32"/>
        </w:rPr>
        <w:t>抛荒地土地整治长效机制不健全，粮食扩面扩种思路创新不够。</w:t>
      </w:r>
      <w:r>
        <w:rPr>
          <w:rFonts w:ascii="Times New Roman" w:eastAsia="楷体_GB2312" w:hAnsi="Times New Roman"/>
          <w:sz w:val="32"/>
          <w:szCs w:val="32"/>
        </w:rPr>
        <w:t>三是园区建设进度滞后。</w:t>
      </w:r>
      <w:r>
        <w:rPr>
          <w:rFonts w:ascii="Times New Roman" w:eastAsia="仿宋_GB2312" w:hAnsi="Times New Roman"/>
          <w:sz w:val="32"/>
          <w:szCs w:val="32"/>
        </w:rPr>
        <w:t>现代农业发展举措不多，特色优势产业和新型主体培育力度不大，产业项目招引和发展投入不足。</w:t>
      </w:r>
      <w:r>
        <w:rPr>
          <w:rFonts w:ascii="Times New Roman" w:eastAsia="楷体_GB2312" w:hAnsi="Times New Roman"/>
          <w:sz w:val="32"/>
          <w:szCs w:val="32"/>
        </w:rPr>
        <w:t>四是基础设施配套不平衡。</w:t>
      </w:r>
      <w:r>
        <w:rPr>
          <w:rFonts w:ascii="Times New Roman" w:eastAsia="仿宋_GB2312" w:hAnsi="Times New Roman"/>
          <w:sz w:val="32"/>
          <w:szCs w:val="32"/>
        </w:rPr>
        <w:t>一些乡村项目统筹规划落实不够，项目管护长效机制不健全，部分村道路、农业生产等生产生活配套还存在短板。</w:t>
      </w:r>
    </w:p>
    <w:p w:rsidR="000146C8" w:rsidRDefault="00681F22">
      <w:pPr>
        <w:widowControl/>
        <w:spacing w:line="560" w:lineRule="exact"/>
        <w:ind w:firstLine="645"/>
        <w:jc w:val="left"/>
        <w:rPr>
          <w:rFonts w:ascii="Times New Roman" w:eastAsia="黑体" w:hAnsi="Times New Roman"/>
          <w:sz w:val="32"/>
          <w:szCs w:val="32"/>
        </w:rPr>
      </w:pPr>
      <w:r>
        <w:rPr>
          <w:rFonts w:ascii="Times New Roman" w:eastAsia="黑体" w:hAnsi="Times New Roman"/>
          <w:sz w:val="32"/>
          <w:szCs w:val="32"/>
        </w:rPr>
        <w:t>五、绩效自评结果拟应用和公开情况</w:t>
      </w:r>
    </w:p>
    <w:p w:rsidR="000146C8" w:rsidRDefault="00681F22">
      <w:pPr>
        <w:spacing w:line="560" w:lineRule="exact"/>
        <w:ind w:firstLine="645"/>
        <w:jc w:val="left"/>
        <w:rPr>
          <w:rFonts w:ascii="Times New Roman" w:eastAsia="黑体" w:hAnsi="Times New Roman"/>
          <w:sz w:val="32"/>
          <w:szCs w:val="32"/>
        </w:rPr>
      </w:pPr>
      <w:r>
        <w:rPr>
          <w:rFonts w:eastAsia="仿宋_GB2312" w:hint="eastAsia"/>
          <w:sz w:val="32"/>
          <w:szCs w:val="32"/>
        </w:rPr>
        <w:t>绩效自评结果拟申报为“良”，</w:t>
      </w:r>
      <w:r>
        <w:rPr>
          <w:rFonts w:eastAsia="仿宋_GB2312"/>
          <w:sz w:val="32"/>
          <w:szCs w:val="32"/>
        </w:rPr>
        <w:t>上报至</w:t>
      </w:r>
      <w:r>
        <w:rPr>
          <w:rFonts w:eastAsia="仿宋_GB2312" w:hint="eastAsia"/>
          <w:sz w:val="32"/>
          <w:szCs w:val="32"/>
        </w:rPr>
        <w:t>县财政局</w:t>
      </w:r>
      <w:r>
        <w:rPr>
          <w:rFonts w:eastAsia="仿宋_GB2312"/>
          <w:sz w:val="32"/>
          <w:szCs w:val="32"/>
        </w:rPr>
        <w:t>在湖南省</w:t>
      </w:r>
      <w:r>
        <w:rPr>
          <w:rFonts w:eastAsia="仿宋_GB2312" w:hint="eastAsia"/>
          <w:sz w:val="32"/>
          <w:szCs w:val="32"/>
        </w:rPr>
        <w:t>中方县政府门户</w:t>
      </w:r>
      <w:r>
        <w:rPr>
          <w:rFonts w:eastAsia="仿宋_GB2312"/>
          <w:sz w:val="32"/>
          <w:szCs w:val="32"/>
        </w:rPr>
        <w:t>网站上进行信息公开，接受社会监督</w:t>
      </w:r>
      <w:r>
        <w:rPr>
          <w:rFonts w:eastAsia="仿宋_GB2312" w:hint="eastAsia"/>
          <w:sz w:val="32"/>
          <w:szCs w:val="32"/>
        </w:rPr>
        <w:t>。</w:t>
      </w:r>
    </w:p>
    <w:p w:rsidR="000146C8" w:rsidRDefault="00681F22">
      <w:pPr>
        <w:widowControl/>
        <w:spacing w:line="560" w:lineRule="exact"/>
        <w:ind w:firstLine="645"/>
        <w:jc w:val="left"/>
        <w:rPr>
          <w:rFonts w:ascii="Times New Roman" w:eastAsia="黑体" w:hAnsi="Times New Roman"/>
          <w:sz w:val="32"/>
          <w:szCs w:val="32"/>
        </w:rPr>
      </w:pPr>
      <w:r>
        <w:rPr>
          <w:rFonts w:ascii="Times New Roman" w:eastAsia="黑体" w:hAnsi="Times New Roman"/>
          <w:sz w:val="32"/>
          <w:szCs w:val="32"/>
        </w:rPr>
        <w:t>六、其他需要说明的情况</w:t>
      </w:r>
    </w:p>
    <w:p w:rsidR="000146C8" w:rsidRDefault="00681F22">
      <w:pPr>
        <w:widowControl/>
        <w:spacing w:line="560" w:lineRule="exact"/>
        <w:ind w:firstLine="645"/>
        <w:jc w:val="left"/>
        <w:rPr>
          <w:rFonts w:ascii="Times New Roman" w:eastAsia="仿宋_GB2312" w:hAnsi="Times New Roman"/>
          <w:sz w:val="32"/>
          <w:szCs w:val="32"/>
        </w:rPr>
      </w:pPr>
      <w:r>
        <w:rPr>
          <w:rFonts w:ascii="Times New Roman" w:eastAsia="仿宋_GB2312" w:hAnsi="Times New Roman" w:hint="eastAsia"/>
          <w:sz w:val="32"/>
          <w:szCs w:val="32"/>
        </w:rPr>
        <w:t>无。</w:t>
      </w:r>
    </w:p>
    <w:p w:rsidR="000146C8" w:rsidRDefault="000146C8">
      <w:pPr>
        <w:pStyle w:val="a0"/>
      </w:pPr>
    </w:p>
    <w:p w:rsidR="000146C8" w:rsidRDefault="00681F22">
      <w:pPr>
        <w:widowControl/>
        <w:spacing w:line="56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部门整体支出绩效评价基础数据表</w:t>
      </w:r>
    </w:p>
    <w:p w:rsidR="000146C8" w:rsidRDefault="00681F22">
      <w:pPr>
        <w:widowControl/>
        <w:spacing w:line="56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部门整体支出绩效评价指标评分表</w:t>
      </w:r>
    </w:p>
    <w:p w:rsidR="005A374A" w:rsidRDefault="005A374A">
      <w:pPr>
        <w:widowControl/>
        <w:jc w:val="left"/>
        <w:rPr>
          <w:rFonts w:ascii="Times New Roman" w:eastAsia="仿宋_GB2312" w:hAnsi="Times New Roman"/>
          <w:bCs/>
          <w:color w:val="000000"/>
          <w:sz w:val="32"/>
          <w:szCs w:val="32"/>
        </w:rPr>
      </w:pPr>
      <w:r>
        <w:rPr>
          <w:rFonts w:ascii="Times New Roman" w:eastAsia="仿宋_GB2312" w:hAnsi="Times New Roman"/>
          <w:bCs/>
          <w:color w:val="000000"/>
          <w:sz w:val="32"/>
          <w:szCs w:val="32"/>
        </w:rPr>
        <w:br w:type="page"/>
      </w:r>
    </w:p>
    <w:p w:rsidR="000146C8" w:rsidRDefault="000146C8">
      <w:pPr>
        <w:spacing w:line="400" w:lineRule="exact"/>
        <w:rPr>
          <w:rFonts w:ascii="Times New Roman" w:eastAsia="仿宋_GB2312" w:hAnsi="Times New Roman"/>
          <w:bCs/>
          <w:color w:val="000000"/>
          <w:sz w:val="32"/>
          <w:szCs w:val="32"/>
        </w:rPr>
        <w:sectPr w:rsidR="000146C8">
          <w:pgSz w:w="11906" w:h="16838"/>
          <w:pgMar w:top="1928" w:right="1531" w:bottom="1701" w:left="1531" w:header="737" w:footer="851" w:gutter="0"/>
          <w:cols w:space="720"/>
          <w:docGrid w:type="lines" w:linePitch="408"/>
        </w:sectPr>
      </w:pPr>
    </w:p>
    <w:p w:rsidR="005A374A" w:rsidRDefault="005A374A" w:rsidP="005A374A">
      <w:pPr>
        <w:spacing w:line="560" w:lineRule="exact"/>
        <w:rPr>
          <w:rFonts w:ascii="Times New Roman" w:eastAsia="仿宋_GB2312" w:hAnsi="Times New Roman"/>
          <w:bCs/>
          <w:color w:val="000000"/>
          <w:sz w:val="32"/>
          <w:szCs w:val="32"/>
        </w:rPr>
      </w:pPr>
      <w:bookmarkStart w:id="0" w:name="_GoBack"/>
      <w:bookmarkEnd w:id="0"/>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1</w:t>
      </w:r>
    </w:p>
    <w:p w:rsidR="005A374A" w:rsidRDefault="005A374A" w:rsidP="008C517A">
      <w:pPr>
        <w:spacing w:beforeLines="50" w:afterLines="50" w:line="3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部门整体支出绩效评价基础数据表</w:t>
      </w:r>
    </w:p>
    <w:p w:rsidR="005A374A" w:rsidRDefault="005A374A" w:rsidP="005A374A">
      <w:pPr>
        <w:widowControl/>
        <w:tabs>
          <w:tab w:val="left" w:pos="3611"/>
          <w:tab w:val="left" w:pos="4791"/>
          <w:tab w:val="left" w:pos="5951"/>
          <w:tab w:val="left" w:pos="7071"/>
          <w:tab w:val="left" w:pos="8191"/>
          <w:tab w:val="left" w:pos="9311"/>
        </w:tabs>
        <w:spacing w:line="500" w:lineRule="exact"/>
        <w:ind w:left="91"/>
        <w:jc w:val="left"/>
        <w:rPr>
          <w:rFonts w:ascii="Times New Roman" w:eastAsia="仿宋_GB2312" w:hAnsi="Times New Roman"/>
          <w:kern w:val="0"/>
          <w:sz w:val="30"/>
          <w:szCs w:val="30"/>
        </w:rPr>
      </w:pPr>
      <w:r>
        <w:rPr>
          <w:rFonts w:ascii="Times New Roman" w:eastAsia="仿宋_GB2312" w:hAnsi="Times New Roman"/>
          <w:kern w:val="0"/>
          <w:sz w:val="30"/>
          <w:szCs w:val="30"/>
        </w:rPr>
        <w:t>填报单位：</w:t>
      </w:r>
      <w:r>
        <w:rPr>
          <w:rFonts w:ascii="Times New Roman" w:eastAsia="仿宋_GB2312" w:hAnsi="Times New Roman" w:hint="eastAsia"/>
          <w:kern w:val="0"/>
          <w:sz w:val="30"/>
          <w:szCs w:val="30"/>
        </w:rPr>
        <w:t>中方县农村农业局</w:t>
      </w:r>
    </w:p>
    <w:tbl>
      <w:tblPr>
        <w:tblW w:w="0" w:type="auto"/>
        <w:jc w:val="center"/>
        <w:tblLayout w:type="fixed"/>
        <w:tblLook w:val="04A0"/>
      </w:tblPr>
      <w:tblGrid>
        <w:gridCol w:w="4883"/>
        <w:gridCol w:w="1545"/>
        <w:gridCol w:w="1522"/>
        <w:gridCol w:w="1468"/>
        <w:gridCol w:w="1901"/>
        <w:gridCol w:w="1260"/>
        <w:gridCol w:w="1121"/>
      </w:tblGrid>
      <w:tr w:rsidR="005A374A" w:rsidTr="00EB15D6">
        <w:trPr>
          <w:trHeight w:val="263"/>
          <w:jc w:val="center"/>
        </w:trPr>
        <w:tc>
          <w:tcPr>
            <w:tcW w:w="4883" w:type="dxa"/>
            <w:vMerge w:val="restart"/>
            <w:tcBorders>
              <w:top w:val="single" w:sz="4" w:space="0" w:color="auto"/>
              <w:left w:val="single" w:sz="4" w:space="0" w:color="auto"/>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财政供养人员情况</w:t>
            </w:r>
          </w:p>
        </w:tc>
        <w:tc>
          <w:tcPr>
            <w:tcW w:w="3067" w:type="dxa"/>
            <w:gridSpan w:val="2"/>
            <w:tcBorders>
              <w:top w:val="single" w:sz="4" w:space="0" w:color="auto"/>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编制数</w:t>
            </w:r>
          </w:p>
        </w:tc>
        <w:tc>
          <w:tcPr>
            <w:tcW w:w="3369" w:type="dxa"/>
            <w:gridSpan w:val="2"/>
            <w:tcBorders>
              <w:top w:val="single" w:sz="4" w:space="0" w:color="auto"/>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年实际在职人数</w:t>
            </w:r>
          </w:p>
        </w:tc>
        <w:tc>
          <w:tcPr>
            <w:tcW w:w="2381" w:type="dxa"/>
            <w:gridSpan w:val="2"/>
            <w:tcBorders>
              <w:top w:val="single" w:sz="4" w:space="0" w:color="auto"/>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控制率</w:t>
            </w:r>
          </w:p>
        </w:tc>
      </w:tr>
      <w:tr w:rsidR="005A374A" w:rsidTr="00EB15D6">
        <w:trPr>
          <w:trHeight w:val="263"/>
          <w:jc w:val="center"/>
        </w:trPr>
        <w:tc>
          <w:tcPr>
            <w:tcW w:w="4883" w:type="dxa"/>
            <w:vMerge/>
            <w:tcBorders>
              <w:top w:val="single" w:sz="4" w:space="0" w:color="auto"/>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p>
        </w:tc>
        <w:tc>
          <w:tcPr>
            <w:tcW w:w="3067" w:type="dxa"/>
            <w:gridSpan w:val="2"/>
            <w:tcBorders>
              <w:top w:val="single" w:sz="4" w:space="0" w:color="auto"/>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115</w:t>
            </w:r>
          </w:p>
        </w:tc>
        <w:tc>
          <w:tcPr>
            <w:tcW w:w="3369" w:type="dxa"/>
            <w:gridSpan w:val="2"/>
            <w:tcBorders>
              <w:top w:val="single" w:sz="4" w:space="0" w:color="auto"/>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100</w:t>
            </w:r>
          </w:p>
        </w:tc>
        <w:tc>
          <w:tcPr>
            <w:tcW w:w="2381" w:type="dxa"/>
            <w:gridSpan w:val="2"/>
            <w:tcBorders>
              <w:top w:val="single" w:sz="4" w:space="0" w:color="auto"/>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115%</w:t>
            </w:r>
            <w:r>
              <w:rPr>
                <w:rFonts w:ascii="Times New Roman" w:eastAsia="仿宋_GB2312" w:hAnsi="Times New Roman"/>
                <w:kern w:val="0"/>
                <w:sz w:val="18"/>
                <w:szCs w:val="18"/>
              </w:rPr>
              <w:t xml:space="preserve">　</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经费控制情况</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201</w:t>
            </w:r>
            <w:r>
              <w:rPr>
                <w:rFonts w:ascii="Times New Roman" w:eastAsia="仿宋_GB2312" w:hAnsi="Times New Roman" w:hint="eastAsia"/>
                <w:kern w:val="0"/>
                <w:sz w:val="18"/>
                <w:szCs w:val="18"/>
              </w:rPr>
              <w:t>9</w:t>
            </w:r>
            <w:r>
              <w:rPr>
                <w:rFonts w:ascii="Times New Roman" w:eastAsia="仿宋_GB2312" w:hAnsi="Times New Roman"/>
                <w:kern w:val="0"/>
                <w:sz w:val="18"/>
                <w:szCs w:val="18"/>
              </w:rPr>
              <w:t>年决算数</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年预算数</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r>
              <w:rPr>
                <w:rFonts w:ascii="Times New Roman" w:eastAsia="仿宋_GB2312" w:hAnsi="Times New Roman" w:hint="eastAsia"/>
                <w:kern w:val="0"/>
                <w:sz w:val="18"/>
                <w:szCs w:val="18"/>
              </w:rPr>
              <w:t>20</w:t>
            </w:r>
            <w:r>
              <w:rPr>
                <w:rFonts w:ascii="Times New Roman" w:eastAsia="仿宋_GB2312" w:hAnsi="Times New Roman"/>
                <w:kern w:val="0"/>
                <w:sz w:val="18"/>
                <w:szCs w:val="18"/>
              </w:rPr>
              <w:t>年决算数</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三公经费</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5.16</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19.00</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5.66</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、公务用车购置和维护经费</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4.9</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9.00</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4.99</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其中：公车购置</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公车运行维护</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4.9</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9.00</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4.99</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、出国经费</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3</w:t>
            </w:r>
            <w:r>
              <w:rPr>
                <w:rFonts w:ascii="Times New Roman" w:eastAsia="仿宋_GB2312" w:hAnsi="Times New Roman"/>
                <w:kern w:val="0"/>
                <w:sz w:val="18"/>
                <w:szCs w:val="18"/>
              </w:rPr>
              <w:t>、公务接待</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0.26</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10.00</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0.67</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项目支出：</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（一个项目一行）</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7482.24</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3994.57</w:t>
            </w:r>
            <w:r>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9245.66</w:t>
            </w:r>
          </w:p>
        </w:tc>
      </w:tr>
      <w:tr w:rsidR="005A374A" w:rsidTr="00EB15D6">
        <w:trPr>
          <w:trHeight w:val="318"/>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1</w:t>
            </w:r>
            <w:r>
              <w:rPr>
                <w:rFonts w:ascii="Times New Roman" w:eastAsia="仿宋_GB2312" w:hAnsi="Times New Roman"/>
                <w:kern w:val="0"/>
                <w:sz w:val="18"/>
                <w:szCs w:val="18"/>
              </w:rPr>
              <w:t>、业务工作专项</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7482.24</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3994.57</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9245.66</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2</w:t>
            </w:r>
            <w:r>
              <w:rPr>
                <w:rFonts w:ascii="Times New Roman" w:eastAsia="仿宋_GB2312" w:hAnsi="Times New Roman"/>
                <w:kern w:val="0"/>
                <w:sz w:val="18"/>
                <w:szCs w:val="18"/>
              </w:rPr>
              <w:t>、运行维护专项</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5A374A" w:rsidTr="00EB15D6">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067" w:type="dxa"/>
            <w:gridSpan w:val="2"/>
            <w:tcBorders>
              <w:top w:val="single" w:sz="4" w:space="0" w:color="auto"/>
              <w:left w:val="single" w:sz="4" w:space="0" w:color="auto"/>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3369" w:type="dxa"/>
            <w:gridSpan w:val="2"/>
            <w:tcBorders>
              <w:top w:val="single" w:sz="4" w:space="0" w:color="auto"/>
              <w:left w:val="single" w:sz="4" w:space="0" w:color="auto"/>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5A374A" w:rsidTr="00EB15D6">
        <w:trPr>
          <w:trHeight w:val="263"/>
          <w:jc w:val="center"/>
        </w:trPr>
        <w:tc>
          <w:tcPr>
            <w:tcW w:w="4883" w:type="dxa"/>
            <w:tcBorders>
              <w:top w:val="single" w:sz="4" w:space="0" w:color="auto"/>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49.1</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102.23</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120.2</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其中：办公经费</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3.73</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color w:val="FF0000"/>
                <w:kern w:val="0"/>
                <w:sz w:val="18"/>
                <w:szCs w:val="18"/>
              </w:rPr>
            </w:pP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9.12</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水费、电费、差旅费</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8.79</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 xml:space="preserve">　</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26.63</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kern w:val="0"/>
                <w:sz w:val="18"/>
                <w:szCs w:val="18"/>
              </w:rPr>
              <w:t>会议费、培训费</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color w:val="FF0000"/>
                <w:kern w:val="0"/>
                <w:sz w:val="18"/>
                <w:szCs w:val="18"/>
              </w:rPr>
            </w:pP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p>
        </w:tc>
        <w:tc>
          <w:tcPr>
            <w:tcW w:w="2381" w:type="dxa"/>
            <w:gridSpan w:val="2"/>
            <w:tcBorders>
              <w:top w:val="single" w:sz="4" w:space="0" w:color="auto"/>
              <w:left w:val="nil"/>
              <w:bottom w:val="single" w:sz="4" w:space="0" w:color="auto"/>
              <w:right w:val="single" w:sz="4" w:space="0" w:color="000000"/>
            </w:tcBorders>
            <w:vAlign w:val="bottom"/>
          </w:tcPr>
          <w:p w:rsidR="005A374A" w:rsidRDefault="005A374A" w:rsidP="00EB15D6">
            <w:pPr>
              <w:widowControl/>
              <w:spacing w:line="240" w:lineRule="exact"/>
              <w:jc w:val="center"/>
              <w:rPr>
                <w:rFonts w:ascii="Times New Roman" w:eastAsia="仿宋_GB2312" w:hAnsi="Times New Roman"/>
                <w:color w:val="FF0000"/>
                <w:kern w:val="0"/>
                <w:sz w:val="18"/>
                <w:szCs w:val="18"/>
              </w:rPr>
            </w:pPr>
            <w:r>
              <w:rPr>
                <w:rFonts w:ascii="Times New Roman" w:eastAsia="仿宋_GB2312" w:hAnsi="Times New Roman" w:hint="eastAsia"/>
                <w:color w:val="FF0000"/>
                <w:kern w:val="0"/>
                <w:sz w:val="18"/>
                <w:szCs w:val="18"/>
              </w:rPr>
              <w:t>6.28</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政府采购金额</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510</w:t>
            </w: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hint="eastAsia"/>
                <w:kern w:val="0"/>
                <w:sz w:val="18"/>
                <w:szCs w:val="18"/>
              </w:rPr>
              <w:t>3456.08</w:t>
            </w:r>
          </w:p>
        </w:tc>
      </w:tr>
      <w:tr w:rsidR="005A374A" w:rsidTr="00EB15D6">
        <w:trPr>
          <w:trHeight w:val="263"/>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部门基本支出预算调整</w:t>
            </w:r>
            <w:r>
              <w:rPr>
                <w:rFonts w:ascii="Times New Roman" w:eastAsia="仿宋_GB2312" w:hAnsi="Times New Roman"/>
                <w:kern w:val="0"/>
                <w:sz w:val="18"/>
                <w:szCs w:val="18"/>
              </w:rPr>
              <w:t xml:space="preserve"> </w:t>
            </w:r>
          </w:p>
        </w:tc>
        <w:tc>
          <w:tcPr>
            <w:tcW w:w="3067"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p>
        </w:tc>
        <w:tc>
          <w:tcPr>
            <w:tcW w:w="3369" w:type="dxa"/>
            <w:gridSpan w:val="2"/>
            <w:tcBorders>
              <w:top w:val="single" w:sz="4" w:space="0" w:color="auto"/>
              <w:left w:val="nil"/>
              <w:bottom w:val="single" w:sz="4" w:space="0" w:color="auto"/>
              <w:right w:val="single" w:sz="4" w:space="0" w:color="000000"/>
            </w:tcBorders>
            <w:vAlign w:val="bottom"/>
          </w:tcPr>
          <w:p w:rsidR="005A374A" w:rsidRDefault="005A374A" w:rsidP="00EB15D6">
            <w:pPr>
              <w:widowControl/>
              <w:spacing w:line="240" w:lineRule="exact"/>
              <w:jc w:val="center"/>
              <w:rPr>
                <w:rFonts w:ascii="Times New Roman" w:eastAsia="仿宋_GB2312" w:hAnsi="Times New Roman"/>
                <w:kern w:val="0"/>
                <w:sz w:val="18"/>
                <w:szCs w:val="18"/>
              </w:rPr>
            </w:pPr>
          </w:p>
        </w:tc>
        <w:tc>
          <w:tcPr>
            <w:tcW w:w="2381" w:type="dxa"/>
            <w:gridSpan w:val="2"/>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5A374A" w:rsidTr="00EB15D6">
        <w:trPr>
          <w:trHeight w:val="505"/>
          <w:jc w:val="center"/>
        </w:trPr>
        <w:tc>
          <w:tcPr>
            <w:tcW w:w="4883" w:type="dxa"/>
            <w:vMerge w:val="restart"/>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楼堂馆所控制情况</w:t>
            </w:r>
            <w:r>
              <w:rPr>
                <w:rFonts w:ascii="Times New Roman" w:eastAsia="仿宋_GB2312" w:hAnsi="Times New Roman"/>
                <w:kern w:val="0"/>
                <w:sz w:val="18"/>
                <w:szCs w:val="18"/>
              </w:rPr>
              <w:br/>
            </w:r>
            <w:r>
              <w:rPr>
                <w:rFonts w:ascii="Times New Roman" w:eastAsia="仿宋_GB2312" w:hAnsi="Times New Roman"/>
                <w:kern w:val="0"/>
                <w:sz w:val="18"/>
                <w:szCs w:val="18"/>
              </w:rPr>
              <w:t>（</w:t>
            </w:r>
            <w:r>
              <w:rPr>
                <w:rFonts w:ascii="Times New Roman" w:eastAsia="仿宋_GB2312" w:hAnsi="Times New Roman"/>
                <w:kern w:val="0"/>
                <w:sz w:val="18"/>
                <w:szCs w:val="18"/>
              </w:rPr>
              <w:t>2019</w:t>
            </w:r>
            <w:r>
              <w:rPr>
                <w:rFonts w:ascii="Times New Roman" w:eastAsia="仿宋_GB2312" w:hAnsi="Times New Roman"/>
                <w:kern w:val="0"/>
                <w:sz w:val="18"/>
                <w:szCs w:val="18"/>
              </w:rPr>
              <w:t>年完工项目）</w:t>
            </w:r>
          </w:p>
        </w:tc>
        <w:tc>
          <w:tcPr>
            <w:tcW w:w="1545"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批复规模</w:t>
            </w:r>
            <w:r>
              <w:rPr>
                <w:rFonts w:ascii="Times New Roman" w:eastAsia="仿宋_GB2312" w:hAnsi="Times New Roman"/>
                <w:kern w:val="0"/>
                <w:sz w:val="18"/>
                <w:szCs w:val="18"/>
              </w:rPr>
              <w:br/>
            </w:r>
            <w:r>
              <w:rPr>
                <w:rFonts w:ascii="Times New Roman" w:eastAsia="仿宋_GB2312" w:hAnsi="Times New Roman"/>
                <w:kern w:val="0"/>
                <w:sz w:val="18"/>
                <w:szCs w:val="18"/>
              </w:rPr>
              <w:t>（㎡）</w:t>
            </w:r>
          </w:p>
        </w:tc>
        <w:tc>
          <w:tcPr>
            <w:tcW w:w="1522"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实际规模（㎡）</w:t>
            </w:r>
          </w:p>
        </w:tc>
        <w:tc>
          <w:tcPr>
            <w:tcW w:w="1468"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规模控制率</w:t>
            </w:r>
          </w:p>
        </w:tc>
        <w:tc>
          <w:tcPr>
            <w:tcW w:w="1901"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预算投资（万元）</w:t>
            </w:r>
          </w:p>
        </w:tc>
        <w:tc>
          <w:tcPr>
            <w:tcW w:w="1260"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实际投资（万元）</w:t>
            </w:r>
          </w:p>
        </w:tc>
        <w:tc>
          <w:tcPr>
            <w:tcW w:w="1121"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投资概算控制率</w:t>
            </w:r>
          </w:p>
        </w:tc>
      </w:tr>
      <w:tr w:rsidR="005A374A" w:rsidTr="00EB15D6">
        <w:trPr>
          <w:trHeight w:val="263"/>
          <w:jc w:val="center"/>
        </w:trPr>
        <w:tc>
          <w:tcPr>
            <w:tcW w:w="4883" w:type="dxa"/>
            <w:vMerge/>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p>
        </w:tc>
        <w:tc>
          <w:tcPr>
            <w:tcW w:w="1545"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522"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468"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901"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260"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c>
          <w:tcPr>
            <w:tcW w:w="1121" w:type="dxa"/>
            <w:tcBorders>
              <w:top w:val="nil"/>
              <w:left w:val="nil"/>
              <w:bottom w:val="single" w:sz="4" w:space="0" w:color="auto"/>
              <w:right w:val="single" w:sz="4" w:space="0" w:color="auto"/>
            </w:tcBorders>
            <w:vAlign w:val="center"/>
          </w:tcPr>
          <w:p w:rsidR="005A374A" w:rsidRDefault="005A374A" w:rsidP="00EB15D6">
            <w:pPr>
              <w:widowControl/>
              <w:spacing w:line="24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p>
        </w:tc>
      </w:tr>
      <w:tr w:rsidR="005A374A" w:rsidTr="00EB15D6">
        <w:trPr>
          <w:trHeight w:val="282"/>
          <w:jc w:val="center"/>
        </w:trPr>
        <w:tc>
          <w:tcPr>
            <w:tcW w:w="4883"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厉行节约保障措施</w:t>
            </w:r>
          </w:p>
        </w:tc>
        <w:tc>
          <w:tcPr>
            <w:tcW w:w="8817" w:type="dxa"/>
            <w:gridSpan w:val="6"/>
            <w:tcBorders>
              <w:top w:val="single" w:sz="4" w:space="0" w:color="auto"/>
              <w:left w:val="nil"/>
              <w:bottom w:val="single" w:sz="4" w:space="0" w:color="auto"/>
              <w:right w:val="single" w:sz="4" w:space="0" w:color="000000"/>
            </w:tcBorders>
            <w:vAlign w:val="center"/>
          </w:tcPr>
          <w:p w:rsidR="005A374A" w:rsidRDefault="005A374A" w:rsidP="00EB15D6">
            <w:pPr>
              <w:widowControl/>
              <w:spacing w:line="240" w:lineRule="exact"/>
              <w:jc w:val="center"/>
              <w:rPr>
                <w:rFonts w:ascii="Times New Roman" w:eastAsia="仿宋_GB2312" w:hAnsi="Times New Roman"/>
                <w:kern w:val="0"/>
                <w:sz w:val="18"/>
                <w:szCs w:val="18"/>
              </w:rPr>
            </w:pPr>
            <w:r>
              <w:rPr>
                <w:rFonts w:ascii="仿宋_GB2312" w:eastAsia="仿宋_GB2312" w:hAnsi="仿宋_GB2312" w:cs="宋体"/>
                <w:kern w:val="0"/>
                <w:sz w:val="24"/>
              </w:rPr>
              <w:t xml:space="preserve">　厉行节约，严格执行</w:t>
            </w:r>
            <w:r>
              <w:rPr>
                <w:rFonts w:ascii="仿宋_GB2312" w:eastAsia="仿宋_GB2312" w:hAnsi="仿宋_GB2312" w:cs="宋体" w:hint="eastAsia"/>
                <w:kern w:val="0"/>
                <w:sz w:val="24"/>
              </w:rPr>
              <w:t>国家财经纪律和</w:t>
            </w:r>
            <w:r>
              <w:rPr>
                <w:rFonts w:ascii="仿宋_GB2312" w:eastAsia="仿宋_GB2312" w:hAnsi="仿宋_GB2312" w:cs="宋体"/>
                <w:kern w:val="0"/>
                <w:sz w:val="24"/>
              </w:rPr>
              <w:t>内部财务管理制度</w:t>
            </w:r>
            <w:r>
              <w:rPr>
                <w:rFonts w:ascii="Times New Roman" w:eastAsia="仿宋_GB2312" w:hAnsi="Times New Roman"/>
                <w:kern w:val="0"/>
                <w:sz w:val="18"/>
                <w:szCs w:val="18"/>
              </w:rPr>
              <w:t xml:space="preserve">　</w:t>
            </w:r>
          </w:p>
        </w:tc>
      </w:tr>
    </w:tbl>
    <w:p w:rsidR="005A374A" w:rsidRDefault="005A374A" w:rsidP="005A374A">
      <w:pPr>
        <w:widowControl/>
        <w:spacing w:line="300" w:lineRule="exact"/>
        <w:ind w:firstLineChars="200" w:firstLine="560"/>
        <w:jc w:val="left"/>
        <w:rPr>
          <w:rFonts w:ascii="Times New Roman" w:eastAsia="楷体_GB2312" w:hAnsi="Times New Roman"/>
          <w:kern w:val="0"/>
          <w:sz w:val="28"/>
          <w:szCs w:val="28"/>
        </w:rPr>
      </w:pPr>
      <w:r>
        <w:rPr>
          <w:rFonts w:ascii="Times New Roman" w:eastAsia="楷体_GB2312" w:hAnsi="Times New Roman"/>
          <w:kern w:val="0"/>
          <w:sz w:val="28"/>
          <w:szCs w:val="28"/>
        </w:rPr>
        <w:t>说明：</w:t>
      </w:r>
      <w:r>
        <w:rPr>
          <w:rFonts w:ascii="Times New Roman" w:eastAsia="楷体_GB2312" w:hAnsi="Times New Roman"/>
          <w:kern w:val="0"/>
          <w:sz w:val="28"/>
          <w:szCs w:val="28"/>
        </w:rPr>
        <w:t>“</w:t>
      </w:r>
      <w:r>
        <w:rPr>
          <w:rFonts w:ascii="Times New Roman" w:eastAsia="楷体_GB2312" w:hAnsi="Times New Roman"/>
          <w:kern w:val="0"/>
          <w:sz w:val="28"/>
          <w:szCs w:val="28"/>
        </w:rPr>
        <w:t>项目支出</w:t>
      </w:r>
      <w:r>
        <w:rPr>
          <w:rFonts w:ascii="Times New Roman" w:eastAsia="楷体_GB2312" w:hAnsi="Times New Roman"/>
          <w:kern w:val="0"/>
          <w:sz w:val="28"/>
          <w:szCs w:val="28"/>
        </w:rPr>
        <w:t>”</w:t>
      </w:r>
      <w:r>
        <w:rPr>
          <w:rFonts w:ascii="Times New Roman" w:eastAsia="楷体_GB2312" w:hAnsi="Times New Roman"/>
          <w:kern w:val="0"/>
          <w:sz w:val="28"/>
          <w:szCs w:val="28"/>
        </w:rPr>
        <w:t>需要填报基本支出以外的所有项目情况，包括业务工作项目、运行维护项目等；</w:t>
      </w:r>
      <w:r>
        <w:rPr>
          <w:rFonts w:ascii="Times New Roman" w:eastAsia="楷体_GB2312" w:hAnsi="Times New Roman"/>
          <w:kern w:val="0"/>
          <w:sz w:val="28"/>
          <w:szCs w:val="28"/>
        </w:rPr>
        <w:t>“</w:t>
      </w:r>
      <w:r>
        <w:rPr>
          <w:rFonts w:ascii="Times New Roman" w:eastAsia="楷体_GB2312" w:hAnsi="Times New Roman"/>
          <w:kern w:val="0"/>
          <w:sz w:val="28"/>
          <w:szCs w:val="28"/>
        </w:rPr>
        <w:t>公用经费</w:t>
      </w:r>
      <w:r>
        <w:rPr>
          <w:rFonts w:ascii="Times New Roman" w:eastAsia="楷体_GB2312" w:hAnsi="Times New Roman"/>
          <w:kern w:val="0"/>
          <w:sz w:val="28"/>
          <w:szCs w:val="28"/>
        </w:rPr>
        <w:t>”</w:t>
      </w:r>
      <w:r>
        <w:rPr>
          <w:rFonts w:ascii="Times New Roman" w:eastAsia="楷体_GB2312" w:hAnsi="Times New Roman"/>
          <w:kern w:val="0"/>
          <w:sz w:val="28"/>
          <w:szCs w:val="28"/>
        </w:rPr>
        <w:t>填报基本支出中的一般商品和服务支出。</w:t>
      </w:r>
    </w:p>
    <w:p w:rsidR="005A374A" w:rsidRDefault="005A374A" w:rsidP="005A374A">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2</w:t>
      </w:r>
    </w:p>
    <w:p w:rsidR="005A374A" w:rsidRDefault="005A374A" w:rsidP="008C517A">
      <w:pPr>
        <w:spacing w:afterLines="50" w:line="5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部门整体支出绩效评价指标表</w:t>
      </w:r>
    </w:p>
    <w:tbl>
      <w:tblPr>
        <w:tblW w:w="14076" w:type="dxa"/>
        <w:jc w:val="center"/>
        <w:tblLayout w:type="fixed"/>
        <w:tblLook w:val="04A0"/>
      </w:tblPr>
      <w:tblGrid>
        <w:gridCol w:w="816"/>
        <w:gridCol w:w="514"/>
        <w:gridCol w:w="1247"/>
        <w:gridCol w:w="537"/>
        <w:gridCol w:w="1407"/>
        <w:gridCol w:w="560"/>
        <w:gridCol w:w="4555"/>
        <w:gridCol w:w="3742"/>
        <w:gridCol w:w="698"/>
      </w:tblGrid>
      <w:tr w:rsidR="005A374A" w:rsidTr="00EB15D6">
        <w:trPr>
          <w:trHeight w:val="356"/>
          <w:tblHeader/>
          <w:jc w:val="center"/>
        </w:trPr>
        <w:tc>
          <w:tcPr>
            <w:tcW w:w="816" w:type="dxa"/>
            <w:tcBorders>
              <w:top w:val="single" w:sz="4" w:space="0" w:color="auto"/>
              <w:left w:val="single" w:sz="4" w:space="0" w:color="auto"/>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一级指标</w:t>
            </w:r>
          </w:p>
        </w:tc>
        <w:tc>
          <w:tcPr>
            <w:tcW w:w="514"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247"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二级指标</w:t>
            </w:r>
          </w:p>
        </w:tc>
        <w:tc>
          <w:tcPr>
            <w:tcW w:w="537"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1407"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三级</w:t>
            </w:r>
          </w:p>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w:t>
            </w:r>
          </w:p>
        </w:tc>
        <w:tc>
          <w:tcPr>
            <w:tcW w:w="560"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分值</w:t>
            </w:r>
          </w:p>
        </w:tc>
        <w:tc>
          <w:tcPr>
            <w:tcW w:w="4555"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评价标准</w:t>
            </w:r>
          </w:p>
        </w:tc>
        <w:tc>
          <w:tcPr>
            <w:tcW w:w="3742"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指标说明</w:t>
            </w:r>
          </w:p>
        </w:tc>
        <w:tc>
          <w:tcPr>
            <w:tcW w:w="698"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得分</w:t>
            </w:r>
          </w:p>
        </w:tc>
      </w:tr>
      <w:tr w:rsidR="005A374A" w:rsidTr="00EB15D6">
        <w:trPr>
          <w:trHeight w:val="455"/>
          <w:jc w:val="center"/>
        </w:trPr>
        <w:tc>
          <w:tcPr>
            <w:tcW w:w="816" w:type="dxa"/>
            <w:vMerge w:val="restart"/>
            <w:tcBorders>
              <w:top w:val="nil"/>
              <w:left w:val="single" w:sz="4" w:space="0" w:color="auto"/>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投入</w:t>
            </w:r>
          </w:p>
        </w:tc>
        <w:tc>
          <w:tcPr>
            <w:tcW w:w="514"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247" w:type="dxa"/>
            <w:vMerge w:val="restart"/>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预算配置</w:t>
            </w:r>
          </w:p>
        </w:tc>
        <w:tc>
          <w:tcPr>
            <w:tcW w:w="537"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在职人员控制率</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55" w:type="dxa"/>
            <w:tcBorders>
              <w:top w:val="nil"/>
              <w:left w:val="nil"/>
              <w:bottom w:val="nil"/>
              <w:right w:val="nil"/>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以</w:t>
            </w:r>
            <w:r>
              <w:rPr>
                <w:rFonts w:ascii="Times New Roman" w:eastAsia="仿宋_GB2312" w:hAnsi="Times New Roman"/>
                <w:kern w:val="0"/>
                <w:sz w:val="18"/>
                <w:szCs w:val="18"/>
              </w:rPr>
              <w:t>100%</w:t>
            </w:r>
            <w:r>
              <w:rPr>
                <w:rFonts w:ascii="Times New Roman" w:eastAsia="仿宋_GB2312" w:hAnsi="Times New Roman"/>
                <w:kern w:val="0"/>
                <w:sz w:val="18"/>
                <w:szCs w:val="18"/>
              </w:rPr>
              <w:t>为标准。在职人员控制率</w:t>
            </w:r>
            <w:r>
              <w:rPr>
                <w:rFonts w:ascii="Times New Roman" w:eastAsia="仿宋_GB2312" w:hAnsi="Times New Roman"/>
                <w:kern w:val="0"/>
                <w:sz w:val="18"/>
                <w:szCs w:val="18"/>
              </w:rPr>
              <w:t>≦100%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42"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在职人员控制率</w:t>
            </w:r>
            <w:r>
              <w:rPr>
                <w:rFonts w:ascii="Times New Roman" w:eastAsia="仿宋_GB2312" w:hAnsi="Times New Roman"/>
                <w:kern w:val="0"/>
                <w:sz w:val="18"/>
                <w:szCs w:val="18"/>
              </w:rPr>
              <w:t>=</w:t>
            </w:r>
            <w:r>
              <w:rPr>
                <w:rFonts w:ascii="Times New Roman" w:eastAsia="仿宋_GB2312" w:hAnsi="Times New Roman"/>
                <w:kern w:val="0"/>
                <w:sz w:val="18"/>
                <w:szCs w:val="18"/>
              </w:rPr>
              <w:t>（在职人员数</w:t>
            </w:r>
            <w:r>
              <w:rPr>
                <w:rFonts w:ascii="Times New Roman" w:eastAsia="仿宋_GB2312" w:hAnsi="Times New Roman" w:hint="eastAsia"/>
                <w:kern w:val="0"/>
                <w:sz w:val="18"/>
                <w:szCs w:val="18"/>
              </w:rPr>
              <w:t>115</w:t>
            </w:r>
            <w:r>
              <w:rPr>
                <w:rFonts w:ascii="Times New Roman" w:eastAsia="仿宋_GB2312" w:hAnsi="Times New Roman"/>
                <w:kern w:val="0"/>
                <w:sz w:val="18"/>
                <w:szCs w:val="18"/>
              </w:rPr>
              <w:t>/</w:t>
            </w:r>
            <w:r>
              <w:rPr>
                <w:rFonts w:ascii="Times New Roman" w:eastAsia="仿宋_GB2312" w:hAnsi="Times New Roman"/>
                <w:kern w:val="0"/>
                <w:sz w:val="18"/>
                <w:szCs w:val="18"/>
              </w:rPr>
              <w:t>编制数</w:t>
            </w:r>
            <w:r>
              <w:rPr>
                <w:rFonts w:ascii="Times New Roman" w:eastAsia="仿宋_GB2312" w:hAnsi="Times New Roman" w:hint="eastAsia"/>
                <w:kern w:val="0"/>
                <w:sz w:val="18"/>
                <w:szCs w:val="18"/>
              </w:rPr>
              <w:t>100</w:t>
            </w:r>
            <w:r>
              <w:rPr>
                <w:rFonts w:ascii="Times New Roman" w:eastAsia="仿宋_GB2312" w:hAnsi="Times New Roman"/>
                <w:kern w:val="0"/>
                <w:sz w:val="18"/>
                <w:szCs w:val="18"/>
              </w:rPr>
              <w:t>）</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=115%</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w:t>
            </w:r>
          </w:p>
        </w:tc>
      </w:tr>
      <w:tr w:rsidR="005A374A" w:rsidTr="00EB15D6">
        <w:trPr>
          <w:trHeight w:val="444"/>
          <w:jc w:val="center"/>
        </w:trPr>
        <w:tc>
          <w:tcPr>
            <w:tcW w:w="816" w:type="dxa"/>
            <w:vMerge/>
            <w:tcBorders>
              <w:top w:val="nil"/>
              <w:left w:val="single" w:sz="4" w:space="0" w:color="auto"/>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3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55"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0</w:t>
            </w:r>
            <w:r>
              <w:rPr>
                <w:rFonts w:ascii="Times New Roman" w:eastAsia="仿宋_GB2312" w:hAnsi="Times New Roman"/>
                <w:kern w:val="0"/>
                <w:sz w:val="18"/>
                <w:szCs w:val="18"/>
              </w:rPr>
              <w:t>，每超过一个百分点扣</w:t>
            </w:r>
            <w:r>
              <w:rPr>
                <w:rFonts w:ascii="Times New Roman" w:eastAsia="仿宋_GB2312" w:hAnsi="Times New Roman"/>
                <w:kern w:val="0"/>
                <w:sz w:val="18"/>
                <w:szCs w:val="18"/>
              </w:rPr>
              <w:t>0.5</w:t>
            </w:r>
            <w:r>
              <w:rPr>
                <w:rFonts w:ascii="Times New Roman" w:eastAsia="仿宋_GB2312" w:hAnsi="Times New Roman"/>
                <w:kern w:val="0"/>
                <w:sz w:val="18"/>
                <w:szCs w:val="18"/>
              </w:rPr>
              <w:t>分，扣完为止。</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变动率</w:t>
            </w:r>
            <w:r>
              <w:rPr>
                <w:rFonts w:ascii="Times New Roman" w:eastAsia="仿宋_GB2312" w:hAnsi="Times New Roman"/>
                <w:kern w:val="0"/>
                <w:sz w:val="18"/>
                <w:szCs w:val="18"/>
              </w:rPr>
              <w:t>=[</w:t>
            </w:r>
            <w:r>
              <w:rPr>
                <w:rFonts w:ascii="Times New Roman" w:eastAsia="仿宋_GB2312" w:hAnsi="Times New Roman"/>
                <w:kern w:val="0"/>
                <w:sz w:val="18"/>
                <w:szCs w:val="18"/>
              </w:rPr>
              <w:t>（本年度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hint="eastAsia"/>
                <w:kern w:val="0"/>
                <w:sz w:val="18"/>
                <w:szCs w:val="18"/>
              </w:rPr>
              <w:t>19</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hint="eastAsia"/>
                <w:kern w:val="0"/>
                <w:sz w:val="18"/>
                <w:szCs w:val="18"/>
              </w:rPr>
              <w:t>22.07</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上年度</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预算数</w:t>
            </w:r>
            <w:r>
              <w:rPr>
                <w:rFonts w:ascii="Times New Roman" w:eastAsia="仿宋_GB2312" w:hAnsi="Times New Roman" w:hint="eastAsia"/>
                <w:kern w:val="0"/>
                <w:sz w:val="18"/>
                <w:szCs w:val="18"/>
              </w:rPr>
              <w:t>22.07</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=-13.91%</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5A374A" w:rsidTr="00EB15D6">
        <w:trPr>
          <w:trHeight w:val="583"/>
          <w:jc w:val="center"/>
        </w:trPr>
        <w:tc>
          <w:tcPr>
            <w:tcW w:w="816"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w:t>
            </w:r>
            <w:r>
              <w:rPr>
                <w:rFonts w:ascii="Times New Roman" w:eastAsia="仿宋_GB2312" w:hAnsi="Times New Roman"/>
                <w:kern w:val="0"/>
                <w:sz w:val="18"/>
                <w:szCs w:val="18"/>
              </w:rPr>
              <w:t xml:space="preserve">                                                                                                                                       </w:t>
            </w:r>
            <w:r>
              <w:rPr>
                <w:rFonts w:ascii="Times New Roman" w:eastAsia="仿宋_GB2312" w:hAnsi="Times New Roman"/>
                <w:kern w:val="0"/>
                <w:sz w:val="18"/>
                <w:szCs w:val="18"/>
              </w:rPr>
              <w:t>程</w:t>
            </w:r>
          </w:p>
        </w:tc>
        <w:tc>
          <w:tcPr>
            <w:tcW w:w="514"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60</w:t>
            </w:r>
          </w:p>
        </w:tc>
        <w:tc>
          <w:tcPr>
            <w:tcW w:w="1247"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预算执行</w:t>
            </w:r>
          </w:p>
        </w:tc>
        <w:tc>
          <w:tcPr>
            <w:tcW w:w="537"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20</w:t>
            </w: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预算完成率</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计满分，每低于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预算完成率</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hint="eastAsia"/>
                <w:kern w:val="0"/>
                <w:sz w:val="18"/>
                <w:szCs w:val="18"/>
              </w:rPr>
              <w:t>0</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hint="eastAsia"/>
                <w:kern w:val="0"/>
                <w:sz w:val="18"/>
                <w:szCs w:val="18"/>
              </w:rPr>
              <w:t>6542.45</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hint="eastAsia"/>
                <w:kern w:val="0"/>
                <w:sz w:val="18"/>
                <w:szCs w:val="18"/>
              </w:rPr>
              <w:t>4109.94</w:t>
            </w:r>
            <w:r>
              <w:rPr>
                <w:rFonts w:ascii="Times New Roman" w:eastAsia="仿宋_GB2312" w:hAnsi="Times New Roman"/>
                <w:kern w:val="0"/>
                <w:sz w:val="18"/>
                <w:szCs w:val="18"/>
              </w:rPr>
              <w:t>-</w:t>
            </w:r>
            <w:r>
              <w:rPr>
                <w:rFonts w:ascii="Times New Roman" w:eastAsia="仿宋_GB2312" w:hAnsi="Times New Roman"/>
                <w:kern w:val="0"/>
                <w:sz w:val="18"/>
                <w:szCs w:val="18"/>
              </w:rPr>
              <w:t>年末结余</w:t>
            </w:r>
            <w:r>
              <w:rPr>
                <w:rFonts w:ascii="Times New Roman" w:eastAsia="仿宋_GB2312" w:hAnsi="Times New Roman" w:hint="eastAsia"/>
                <w:kern w:val="0"/>
                <w:sz w:val="18"/>
                <w:szCs w:val="18"/>
              </w:rPr>
              <w:t>0</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（上年结转</w:t>
            </w:r>
            <w:r>
              <w:rPr>
                <w:rFonts w:ascii="Times New Roman" w:eastAsia="仿宋_GB2312" w:hAnsi="Times New Roman" w:hint="eastAsia"/>
                <w:kern w:val="0"/>
                <w:sz w:val="18"/>
                <w:szCs w:val="18"/>
              </w:rPr>
              <w:t>0</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hint="eastAsia"/>
                <w:kern w:val="0"/>
                <w:sz w:val="18"/>
                <w:szCs w:val="18"/>
              </w:rPr>
              <w:t>6542.45</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hint="eastAsia"/>
                <w:kern w:val="0"/>
                <w:sz w:val="18"/>
                <w:szCs w:val="18"/>
              </w:rPr>
              <w:t>4109.94</w:t>
            </w:r>
            <w:r>
              <w:rPr>
                <w:rFonts w:ascii="Times New Roman" w:eastAsia="仿宋_GB2312" w:hAnsi="Times New Roman"/>
                <w:kern w:val="0"/>
                <w:sz w:val="18"/>
                <w:szCs w:val="18"/>
              </w:rPr>
              <w:t>-</w:t>
            </w:r>
            <w:r>
              <w:rPr>
                <w:rFonts w:ascii="Times New Roman" w:eastAsia="仿宋_GB2312" w:hAnsi="Times New Roman"/>
                <w:kern w:val="0"/>
                <w:sz w:val="18"/>
                <w:szCs w:val="18"/>
              </w:rPr>
              <w:t>年末结余</w:t>
            </w:r>
            <w:r>
              <w:rPr>
                <w:rFonts w:ascii="Times New Roman" w:eastAsia="仿宋_GB2312" w:hAnsi="Times New Roman" w:hint="eastAsia"/>
                <w:kern w:val="0"/>
                <w:sz w:val="18"/>
                <w:szCs w:val="18"/>
              </w:rPr>
              <w:t>0</w:t>
            </w:r>
            <w:r>
              <w:rPr>
                <w:rFonts w:ascii="Times New Roman" w:eastAsia="仿宋_GB2312" w:hAnsi="Times New Roman"/>
                <w:kern w:val="0"/>
                <w:sz w:val="18"/>
                <w:szCs w:val="18"/>
              </w:rPr>
              <w:t>）</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=100%</w:t>
            </w:r>
            <w:r>
              <w:rPr>
                <w:rFonts w:ascii="Times New Roman" w:eastAsia="仿宋_GB2312" w:hAnsi="Times New Roman"/>
                <w:kern w:val="0"/>
                <w:sz w:val="18"/>
                <w:szCs w:val="18"/>
              </w:rPr>
              <w:t>。</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5A374A" w:rsidTr="00EB15D6">
        <w:trPr>
          <w:trHeight w:val="439"/>
          <w:jc w:val="center"/>
        </w:trPr>
        <w:tc>
          <w:tcPr>
            <w:tcW w:w="816"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3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预算控制率</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=0</w:t>
            </w:r>
            <w:r>
              <w:rPr>
                <w:rFonts w:ascii="Times New Roman" w:eastAsia="仿宋_GB2312" w:hAnsi="Times New Roman"/>
                <w:kern w:val="0"/>
                <w:sz w:val="18"/>
                <w:szCs w:val="18"/>
              </w:rPr>
              <w:t>，计</w:t>
            </w:r>
            <w:r>
              <w:rPr>
                <w:rFonts w:ascii="Times New Roman" w:eastAsia="仿宋_GB2312" w:hAnsi="Times New Roman"/>
                <w:kern w:val="0"/>
                <w:sz w:val="18"/>
                <w:szCs w:val="18"/>
              </w:rPr>
              <w:t>5</w:t>
            </w:r>
            <w:r>
              <w:rPr>
                <w:rFonts w:ascii="Times New Roman" w:eastAsia="仿宋_GB2312" w:hAnsi="Times New Roman"/>
                <w:kern w:val="0"/>
                <w:sz w:val="18"/>
                <w:szCs w:val="18"/>
              </w:rPr>
              <w:t>分；</w:t>
            </w:r>
            <w:r>
              <w:rPr>
                <w:rFonts w:ascii="Times New Roman" w:eastAsia="仿宋_GB2312" w:hAnsi="Times New Roman"/>
                <w:kern w:val="0"/>
                <w:sz w:val="18"/>
                <w:szCs w:val="18"/>
              </w:rPr>
              <w:t>0-10%</w:t>
            </w:r>
            <w:r>
              <w:rPr>
                <w:rFonts w:ascii="Times New Roman" w:eastAsia="仿宋_GB2312" w:hAnsi="Times New Roman"/>
                <w:kern w:val="0"/>
                <w:sz w:val="18"/>
                <w:szCs w:val="18"/>
              </w:rPr>
              <w:t>（含），计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t>10-20%</w:t>
            </w:r>
            <w:r>
              <w:rPr>
                <w:rFonts w:ascii="Times New Roman" w:eastAsia="仿宋_GB2312" w:hAnsi="Times New Roman"/>
                <w:kern w:val="0"/>
                <w:sz w:val="18"/>
                <w:szCs w:val="18"/>
              </w:rPr>
              <w:t>（含），计</w:t>
            </w:r>
            <w:r>
              <w:rPr>
                <w:rFonts w:ascii="Times New Roman" w:eastAsia="仿宋_GB2312" w:hAnsi="Times New Roman"/>
                <w:kern w:val="0"/>
                <w:sz w:val="18"/>
                <w:szCs w:val="18"/>
              </w:rPr>
              <w:t>3</w:t>
            </w:r>
            <w:r>
              <w:rPr>
                <w:rFonts w:ascii="Times New Roman" w:eastAsia="仿宋_GB2312" w:hAnsi="Times New Roman"/>
                <w:kern w:val="0"/>
                <w:sz w:val="18"/>
                <w:szCs w:val="18"/>
              </w:rPr>
              <w:t>分；</w:t>
            </w:r>
            <w:r>
              <w:rPr>
                <w:rFonts w:ascii="Times New Roman" w:eastAsia="仿宋_GB2312" w:hAnsi="Times New Roman"/>
                <w:kern w:val="0"/>
                <w:sz w:val="18"/>
                <w:szCs w:val="18"/>
              </w:rPr>
              <w:t>20-30%</w:t>
            </w:r>
            <w:r>
              <w:rPr>
                <w:rFonts w:ascii="Times New Roman" w:eastAsia="仿宋_GB2312" w:hAnsi="Times New Roman"/>
                <w:kern w:val="0"/>
                <w:sz w:val="18"/>
                <w:szCs w:val="18"/>
              </w:rPr>
              <w:t>（含），计</w:t>
            </w:r>
            <w:r>
              <w:rPr>
                <w:rFonts w:ascii="Times New Roman" w:eastAsia="仿宋_GB2312" w:hAnsi="Times New Roman"/>
                <w:kern w:val="0"/>
                <w:sz w:val="18"/>
                <w:szCs w:val="18"/>
              </w:rPr>
              <w:t>2</w:t>
            </w:r>
            <w:r>
              <w:rPr>
                <w:rFonts w:ascii="Times New Roman" w:eastAsia="仿宋_GB2312" w:hAnsi="Times New Roman"/>
                <w:kern w:val="0"/>
                <w:sz w:val="18"/>
                <w:szCs w:val="18"/>
              </w:rPr>
              <w:t>分；大于</w:t>
            </w:r>
            <w:r>
              <w:rPr>
                <w:rFonts w:ascii="Times New Roman" w:eastAsia="仿宋_GB2312" w:hAnsi="Times New Roman"/>
                <w:kern w:val="0"/>
                <w:sz w:val="18"/>
                <w:szCs w:val="18"/>
              </w:rPr>
              <w:t>30%</w:t>
            </w:r>
            <w:r>
              <w:rPr>
                <w:rFonts w:ascii="Times New Roman" w:eastAsia="仿宋_GB2312" w:hAnsi="Times New Roman"/>
                <w:kern w:val="0"/>
                <w:sz w:val="18"/>
                <w:szCs w:val="18"/>
              </w:rPr>
              <w:t>不得分。</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基本支出预算控制率</w:t>
            </w:r>
            <w:r>
              <w:rPr>
                <w:rFonts w:ascii="Times New Roman" w:eastAsia="仿宋_GB2312" w:hAnsi="Times New Roman" w:hint="eastAsia"/>
                <w:kern w:val="0"/>
                <w:sz w:val="18"/>
                <w:szCs w:val="18"/>
              </w:rPr>
              <w:t>=0/6337.45=0</w:t>
            </w:r>
          </w:p>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预算控制率</w:t>
            </w:r>
            <w:r>
              <w:rPr>
                <w:rFonts w:ascii="Times New Roman" w:eastAsia="仿宋_GB2312" w:hAnsi="Times New Roman"/>
                <w:kern w:val="0"/>
                <w:sz w:val="18"/>
                <w:szCs w:val="18"/>
              </w:rPr>
              <w:t>=</w:t>
            </w:r>
            <w:r>
              <w:rPr>
                <w:rFonts w:ascii="Times New Roman" w:eastAsia="仿宋_GB2312" w:hAnsi="Times New Roman"/>
                <w:kern w:val="0"/>
                <w:sz w:val="18"/>
                <w:szCs w:val="18"/>
              </w:rPr>
              <w:t>（本年追加预算</w:t>
            </w:r>
            <w:r>
              <w:rPr>
                <w:rFonts w:ascii="Times New Roman" w:eastAsia="仿宋_GB2312" w:hAnsi="Times New Roman" w:hint="eastAsia"/>
                <w:kern w:val="0"/>
                <w:sz w:val="18"/>
                <w:szCs w:val="18"/>
              </w:rPr>
              <w:t>4109.94</w:t>
            </w:r>
            <w:r>
              <w:rPr>
                <w:rFonts w:ascii="Times New Roman" w:eastAsia="仿宋_GB2312" w:hAnsi="Times New Roman"/>
                <w:kern w:val="0"/>
                <w:sz w:val="18"/>
                <w:szCs w:val="18"/>
              </w:rPr>
              <w:t>/</w:t>
            </w:r>
            <w:r>
              <w:rPr>
                <w:rFonts w:ascii="Times New Roman" w:eastAsia="仿宋_GB2312" w:hAnsi="Times New Roman"/>
                <w:kern w:val="0"/>
                <w:sz w:val="18"/>
                <w:szCs w:val="18"/>
              </w:rPr>
              <w:t>年初预算</w:t>
            </w:r>
            <w:r>
              <w:rPr>
                <w:rFonts w:ascii="Times New Roman" w:eastAsia="仿宋_GB2312" w:hAnsi="Times New Roman" w:hint="eastAsia"/>
                <w:kern w:val="0"/>
                <w:sz w:val="18"/>
                <w:szCs w:val="18"/>
              </w:rPr>
              <w:t>6542.5</w:t>
            </w:r>
            <w:r>
              <w:rPr>
                <w:rFonts w:ascii="Times New Roman" w:eastAsia="仿宋_GB2312" w:hAnsi="Times New Roman"/>
                <w:kern w:val="0"/>
                <w:sz w:val="18"/>
                <w:szCs w:val="18"/>
              </w:rPr>
              <w:t>）</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=62.81%</w:t>
            </w:r>
            <w:r>
              <w:rPr>
                <w:rFonts w:ascii="Times New Roman" w:eastAsia="仿宋_GB2312" w:hAnsi="Times New Roman" w:hint="eastAsia"/>
                <w:kern w:val="0"/>
                <w:sz w:val="18"/>
                <w:szCs w:val="18"/>
              </w:rPr>
              <w:t>（含项目）</w:t>
            </w:r>
            <w:r>
              <w:rPr>
                <w:rFonts w:ascii="Times New Roman" w:eastAsia="仿宋_GB2312" w:hAnsi="Times New Roman"/>
                <w:kern w:val="0"/>
                <w:sz w:val="18"/>
                <w:szCs w:val="18"/>
              </w:rPr>
              <w:t>。</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5A374A" w:rsidTr="00EB15D6">
        <w:trPr>
          <w:trHeight w:val="583"/>
          <w:jc w:val="center"/>
        </w:trPr>
        <w:tc>
          <w:tcPr>
            <w:tcW w:w="816"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3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新建楼堂馆所面积控制率</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分，扣完为止。没有楼堂馆所项目的部门按满分计算。</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楼堂馆所面积控制率</w:t>
            </w:r>
            <w:r>
              <w:rPr>
                <w:rFonts w:ascii="Times New Roman" w:eastAsia="仿宋_GB2312" w:hAnsi="Times New Roman"/>
                <w:kern w:val="0"/>
                <w:sz w:val="18"/>
                <w:szCs w:val="18"/>
              </w:rPr>
              <w:t>=</w:t>
            </w:r>
            <w:r>
              <w:rPr>
                <w:rFonts w:ascii="Times New Roman" w:eastAsia="仿宋_GB2312" w:hAnsi="Times New Roman"/>
                <w:kern w:val="0"/>
                <w:sz w:val="18"/>
                <w:szCs w:val="18"/>
              </w:rPr>
              <w:t>实际建设面积</w:t>
            </w:r>
            <w:r>
              <w:rPr>
                <w:rFonts w:ascii="Times New Roman" w:eastAsia="仿宋_GB2312" w:hAnsi="Times New Roman"/>
                <w:kern w:val="0"/>
                <w:sz w:val="18"/>
                <w:szCs w:val="18"/>
              </w:rPr>
              <w:t>/</w:t>
            </w:r>
            <w:r>
              <w:rPr>
                <w:rFonts w:ascii="Times New Roman" w:eastAsia="仿宋_GB2312" w:hAnsi="Times New Roman"/>
                <w:kern w:val="0"/>
                <w:sz w:val="18"/>
                <w:szCs w:val="18"/>
              </w:rPr>
              <w:t>批准建设面积</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2019</w:t>
            </w:r>
            <w:r>
              <w:rPr>
                <w:rFonts w:ascii="Times New Roman" w:eastAsia="仿宋_GB2312" w:hAnsi="Times New Roman"/>
                <w:kern w:val="0"/>
                <w:sz w:val="18"/>
                <w:szCs w:val="18"/>
              </w:rPr>
              <w:t>年完工的新建楼堂馆所为评价内容。</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5A374A" w:rsidTr="00EB15D6">
        <w:trPr>
          <w:trHeight w:val="583"/>
          <w:jc w:val="center"/>
        </w:trPr>
        <w:tc>
          <w:tcPr>
            <w:tcW w:w="816"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3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spacing w:val="-14"/>
                <w:kern w:val="0"/>
                <w:sz w:val="18"/>
                <w:szCs w:val="18"/>
              </w:rPr>
            </w:pPr>
            <w:r>
              <w:rPr>
                <w:rFonts w:ascii="Times New Roman" w:eastAsia="仿宋_GB2312" w:hAnsi="Times New Roman"/>
                <w:spacing w:val="-14"/>
                <w:kern w:val="0"/>
                <w:sz w:val="18"/>
                <w:szCs w:val="18"/>
              </w:rPr>
              <w:t>新建楼堂馆所投资概算控制率</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楼堂馆所投资预算控制率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实际投资金额</w:t>
            </w:r>
            <w:r>
              <w:rPr>
                <w:rFonts w:ascii="Times New Roman" w:eastAsia="仿宋_GB2312" w:hAnsi="Times New Roman"/>
                <w:kern w:val="0"/>
                <w:sz w:val="18"/>
                <w:szCs w:val="18"/>
              </w:rPr>
              <w:t>/</w:t>
            </w:r>
            <w:r>
              <w:rPr>
                <w:rFonts w:ascii="Times New Roman" w:eastAsia="仿宋_GB2312" w:hAnsi="Times New Roman"/>
                <w:kern w:val="0"/>
                <w:sz w:val="18"/>
                <w:szCs w:val="18"/>
              </w:rPr>
              <w:t>批准投资金额</w:t>
            </w:r>
            <w:r>
              <w:rPr>
                <w:rFonts w:ascii="Times New Roman" w:eastAsia="仿宋_GB2312" w:hAnsi="Times New Roman"/>
                <w:kern w:val="0"/>
                <w:sz w:val="18"/>
                <w:szCs w:val="18"/>
              </w:rPr>
              <w:t xml:space="preserve">×100% </w:t>
            </w:r>
            <w:r>
              <w:rPr>
                <w:rFonts w:ascii="Times New Roman" w:eastAsia="仿宋_GB2312" w:hAnsi="Times New Roman"/>
                <w:kern w:val="0"/>
                <w:sz w:val="18"/>
                <w:szCs w:val="18"/>
              </w:rPr>
              <w:t>。</w:t>
            </w:r>
            <w:r>
              <w:rPr>
                <w:rFonts w:ascii="Times New Roman" w:eastAsia="仿宋_GB2312" w:hAnsi="Times New Roman"/>
                <w:kern w:val="0"/>
                <w:sz w:val="18"/>
                <w:szCs w:val="18"/>
              </w:rPr>
              <w:br/>
            </w:r>
            <w:r>
              <w:rPr>
                <w:rFonts w:ascii="Times New Roman" w:eastAsia="仿宋_GB2312" w:hAnsi="Times New Roman"/>
                <w:kern w:val="0"/>
                <w:sz w:val="18"/>
                <w:szCs w:val="18"/>
              </w:rPr>
              <w:t>该指标以</w:t>
            </w:r>
            <w:r>
              <w:rPr>
                <w:rFonts w:ascii="Times New Roman" w:eastAsia="仿宋_GB2312" w:hAnsi="Times New Roman"/>
                <w:kern w:val="0"/>
                <w:sz w:val="18"/>
                <w:szCs w:val="18"/>
              </w:rPr>
              <w:t>2019</w:t>
            </w:r>
            <w:r>
              <w:rPr>
                <w:rFonts w:ascii="Times New Roman" w:eastAsia="仿宋_GB2312" w:hAnsi="Times New Roman"/>
                <w:kern w:val="0"/>
                <w:sz w:val="18"/>
                <w:szCs w:val="18"/>
              </w:rPr>
              <w:t>年完工的新建楼堂馆所为评价内容。</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ind w:firstLineChars="100" w:firstLine="180"/>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5</w:t>
            </w:r>
            <w:r>
              <w:rPr>
                <w:rFonts w:ascii="Times New Roman" w:eastAsia="仿宋_GB2312" w:hAnsi="Times New Roman"/>
                <w:kern w:val="0"/>
                <w:sz w:val="18"/>
                <w:szCs w:val="18"/>
              </w:rPr>
              <w:t xml:space="preserve">　</w:t>
            </w:r>
          </w:p>
        </w:tc>
      </w:tr>
      <w:tr w:rsidR="005A374A" w:rsidTr="00EB15D6">
        <w:trPr>
          <w:trHeight w:val="439"/>
          <w:jc w:val="center"/>
        </w:trPr>
        <w:tc>
          <w:tcPr>
            <w:tcW w:w="816"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37"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40</w:t>
            </w: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公用经费控制率</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公用经费控制率</w:t>
            </w:r>
            <w:r>
              <w:rPr>
                <w:rFonts w:ascii="Times New Roman" w:eastAsia="仿宋_GB2312" w:hAnsi="Times New Roman"/>
                <w:kern w:val="0"/>
                <w:sz w:val="18"/>
                <w:szCs w:val="18"/>
              </w:rPr>
              <w:t>=</w:t>
            </w:r>
            <w:r>
              <w:rPr>
                <w:rFonts w:ascii="Times New Roman" w:eastAsia="仿宋_GB2312" w:hAnsi="Times New Roman"/>
                <w:kern w:val="0"/>
                <w:sz w:val="18"/>
                <w:szCs w:val="18"/>
              </w:rPr>
              <w:t>（实际支出公用经费总额</w:t>
            </w:r>
            <w:r>
              <w:rPr>
                <w:rFonts w:ascii="Times New Roman" w:eastAsia="仿宋_GB2312" w:hAnsi="Times New Roman" w:hint="eastAsia"/>
                <w:kern w:val="0"/>
                <w:sz w:val="18"/>
                <w:szCs w:val="18"/>
              </w:rPr>
              <w:t>120.2</w:t>
            </w:r>
            <w:r>
              <w:rPr>
                <w:rFonts w:ascii="Times New Roman" w:eastAsia="仿宋_GB2312" w:hAnsi="Times New Roman"/>
                <w:kern w:val="0"/>
                <w:sz w:val="18"/>
                <w:szCs w:val="18"/>
              </w:rPr>
              <w:t>/</w:t>
            </w:r>
            <w:r>
              <w:rPr>
                <w:rFonts w:ascii="Times New Roman" w:eastAsia="仿宋_GB2312" w:hAnsi="Times New Roman"/>
                <w:kern w:val="0"/>
                <w:sz w:val="18"/>
                <w:szCs w:val="18"/>
              </w:rPr>
              <w:t>预算安排公用经费总额</w:t>
            </w:r>
            <w:r>
              <w:rPr>
                <w:rFonts w:ascii="Times New Roman" w:eastAsia="仿宋_GB2312" w:hAnsi="Times New Roman" w:hint="eastAsia"/>
                <w:kern w:val="0"/>
                <w:sz w:val="18"/>
                <w:szCs w:val="18"/>
              </w:rPr>
              <w:t>102.23</w:t>
            </w:r>
            <w:r>
              <w:rPr>
                <w:rFonts w:ascii="Times New Roman" w:eastAsia="仿宋_GB2312" w:hAnsi="Times New Roman"/>
                <w:kern w:val="0"/>
                <w:sz w:val="18"/>
                <w:szCs w:val="18"/>
              </w:rPr>
              <w:t>）</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=117.58%</w:t>
            </w:r>
            <w:r>
              <w:rPr>
                <w:rFonts w:ascii="Times New Roman" w:eastAsia="仿宋_GB2312" w:hAnsi="Times New Roman"/>
                <w:kern w:val="0"/>
                <w:sz w:val="18"/>
                <w:szCs w:val="18"/>
              </w:rPr>
              <w:t>。</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0</w:t>
            </w:r>
          </w:p>
        </w:tc>
      </w:tr>
      <w:tr w:rsidR="005A374A" w:rsidTr="00EB15D6">
        <w:trPr>
          <w:trHeight w:val="439"/>
          <w:jc w:val="center"/>
        </w:trPr>
        <w:tc>
          <w:tcPr>
            <w:tcW w:w="816"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p>
        </w:tc>
        <w:tc>
          <w:tcPr>
            <w:tcW w:w="53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7</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以下（含）计满分，每超出</w:t>
            </w:r>
            <w:r>
              <w:rPr>
                <w:rFonts w:ascii="Times New Roman" w:eastAsia="仿宋_GB2312" w:hAnsi="Times New Roman"/>
                <w:kern w:val="0"/>
                <w:sz w:val="18"/>
                <w:szCs w:val="18"/>
              </w:rPr>
              <w:t>1%</w:t>
            </w:r>
            <w:r>
              <w:rPr>
                <w:rFonts w:ascii="Times New Roman" w:eastAsia="仿宋_GB2312" w:hAnsi="Times New Roman"/>
                <w:kern w:val="0"/>
                <w:sz w:val="18"/>
                <w:szCs w:val="18"/>
              </w:rPr>
              <w:t>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控制率</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实际支出数</w:t>
            </w:r>
            <w:r>
              <w:rPr>
                <w:rFonts w:ascii="Times New Roman" w:eastAsia="仿宋_GB2312" w:hAnsi="Times New Roman" w:hint="eastAsia"/>
                <w:kern w:val="0"/>
                <w:sz w:val="18"/>
                <w:szCs w:val="18"/>
              </w:rPr>
              <w:t>5.66</w:t>
            </w:r>
            <w:r>
              <w:rPr>
                <w:rFonts w:ascii="Times New Roman" w:eastAsia="仿宋_GB2312" w:hAnsi="Times New Roman"/>
                <w:kern w:val="0"/>
                <w:sz w:val="18"/>
                <w:szCs w:val="18"/>
              </w:rPr>
              <w:t>/“</w:t>
            </w:r>
            <w:r>
              <w:rPr>
                <w:rFonts w:ascii="Times New Roman" w:eastAsia="仿宋_GB2312" w:hAnsi="Times New Roman"/>
                <w:kern w:val="0"/>
                <w:sz w:val="18"/>
                <w:szCs w:val="18"/>
              </w:rPr>
              <w:t>三公经费</w:t>
            </w:r>
            <w:r>
              <w:rPr>
                <w:rFonts w:ascii="Times New Roman" w:eastAsia="仿宋_GB2312" w:hAnsi="Times New Roman"/>
                <w:kern w:val="0"/>
                <w:sz w:val="18"/>
                <w:szCs w:val="18"/>
              </w:rPr>
              <w:t>”</w:t>
            </w:r>
            <w:r>
              <w:rPr>
                <w:rFonts w:ascii="Times New Roman" w:eastAsia="仿宋_GB2312" w:hAnsi="Times New Roman"/>
                <w:kern w:val="0"/>
                <w:sz w:val="18"/>
                <w:szCs w:val="18"/>
              </w:rPr>
              <w:t>预算安排数</w:t>
            </w:r>
            <w:r>
              <w:rPr>
                <w:rFonts w:ascii="Times New Roman" w:eastAsia="仿宋_GB2312" w:hAnsi="Times New Roman" w:hint="eastAsia"/>
                <w:kern w:val="0"/>
                <w:sz w:val="18"/>
                <w:szCs w:val="18"/>
              </w:rPr>
              <w:t>19</w:t>
            </w:r>
            <w:r>
              <w:rPr>
                <w:rFonts w:ascii="Times New Roman" w:eastAsia="仿宋_GB2312" w:hAnsi="Times New Roman"/>
                <w:kern w:val="0"/>
                <w:sz w:val="18"/>
                <w:szCs w:val="18"/>
              </w:rPr>
              <w:t>）</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=29.79%</w:t>
            </w:r>
            <w:r>
              <w:rPr>
                <w:rFonts w:ascii="Times New Roman" w:eastAsia="仿宋_GB2312" w:hAnsi="Times New Roman"/>
                <w:kern w:val="0"/>
                <w:sz w:val="18"/>
                <w:szCs w:val="18"/>
              </w:rPr>
              <w:t>。</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7</w:t>
            </w:r>
          </w:p>
        </w:tc>
      </w:tr>
      <w:tr w:rsidR="005A374A" w:rsidTr="00EB15D6">
        <w:trPr>
          <w:trHeight w:val="370"/>
          <w:jc w:val="center"/>
        </w:trPr>
        <w:tc>
          <w:tcPr>
            <w:tcW w:w="816" w:type="dxa"/>
            <w:vMerge/>
            <w:tcBorders>
              <w:top w:val="nil"/>
              <w:left w:val="single" w:sz="4" w:space="0" w:color="auto"/>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p>
        </w:tc>
        <w:tc>
          <w:tcPr>
            <w:tcW w:w="53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政府采购执</w:t>
            </w:r>
            <w:r>
              <w:rPr>
                <w:rFonts w:ascii="Times New Roman" w:eastAsia="仿宋_GB2312" w:hAnsi="Times New Roman"/>
                <w:kern w:val="0"/>
                <w:sz w:val="18"/>
                <w:szCs w:val="18"/>
              </w:rPr>
              <w:t>行率</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100%</w:t>
            </w:r>
            <w:r>
              <w:rPr>
                <w:rFonts w:ascii="Times New Roman" w:eastAsia="仿宋_GB2312" w:hAnsi="Times New Roman"/>
                <w:kern w:val="0"/>
                <w:sz w:val="18"/>
                <w:szCs w:val="18"/>
              </w:rPr>
              <w:t>计满分，每超过（降低）</w:t>
            </w:r>
            <w:r>
              <w:rPr>
                <w:rFonts w:ascii="Times New Roman" w:eastAsia="仿宋_GB2312" w:hAnsi="Times New Roman"/>
                <w:kern w:val="0"/>
                <w:sz w:val="18"/>
                <w:szCs w:val="18"/>
              </w:rPr>
              <w:t>5%</w:t>
            </w:r>
            <w:r>
              <w:rPr>
                <w:rFonts w:ascii="Times New Roman" w:eastAsia="仿宋_GB2312" w:hAnsi="Times New Roman"/>
                <w:kern w:val="0"/>
                <w:sz w:val="18"/>
                <w:szCs w:val="18"/>
              </w:rPr>
              <w:t>扣</w:t>
            </w:r>
            <w:r>
              <w:rPr>
                <w:rFonts w:ascii="Times New Roman" w:eastAsia="仿宋_GB2312" w:hAnsi="Times New Roman"/>
                <w:kern w:val="0"/>
                <w:sz w:val="18"/>
                <w:szCs w:val="18"/>
              </w:rPr>
              <w:t>2</w:t>
            </w:r>
            <w:r>
              <w:rPr>
                <w:rFonts w:ascii="Times New Roman" w:eastAsia="仿宋_GB2312" w:hAnsi="Times New Roman"/>
                <w:kern w:val="0"/>
                <w:sz w:val="18"/>
                <w:szCs w:val="18"/>
              </w:rPr>
              <w:t>分。扣完为止。</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政府采购执行率</w:t>
            </w:r>
            <w:r>
              <w:rPr>
                <w:rFonts w:ascii="Times New Roman" w:eastAsia="仿宋_GB2312" w:hAnsi="Times New Roman"/>
                <w:kern w:val="0"/>
                <w:sz w:val="18"/>
                <w:szCs w:val="18"/>
              </w:rPr>
              <w:t>=</w:t>
            </w:r>
            <w:r>
              <w:rPr>
                <w:rFonts w:ascii="Times New Roman" w:eastAsia="仿宋_GB2312" w:hAnsi="Times New Roman"/>
                <w:kern w:val="0"/>
                <w:sz w:val="18"/>
                <w:szCs w:val="18"/>
              </w:rPr>
              <w:t>（实际政府采购金额</w:t>
            </w:r>
            <w:r>
              <w:rPr>
                <w:rFonts w:ascii="Times New Roman" w:eastAsia="仿宋_GB2312" w:hAnsi="Times New Roman" w:hint="eastAsia"/>
                <w:kern w:val="0"/>
                <w:sz w:val="18"/>
                <w:szCs w:val="18"/>
              </w:rPr>
              <w:t>3456.08</w:t>
            </w:r>
            <w:r>
              <w:rPr>
                <w:rFonts w:ascii="Times New Roman" w:eastAsia="仿宋_GB2312" w:hAnsi="Times New Roman"/>
                <w:kern w:val="0"/>
                <w:sz w:val="18"/>
                <w:szCs w:val="18"/>
              </w:rPr>
              <w:t>/</w:t>
            </w:r>
            <w:r>
              <w:rPr>
                <w:rFonts w:ascii="Times New Roman" w:eastAsia="仿宋_GB2312" w:hAnsi="Times New Roman"/>
                <w:kern w:val="0"/>
                <w:sz w:val="18"/>
                <w:szCs w:val="18"/>
              </w:rPr>
              <w:t>政府采购预算数</w:t>
            </w:r>
            <w:r>
              <w:rPr>
                <w:rFonts w:ascii="Times New Roman" w:eastAsia="仿宋_GB2312" w:hAnsi="Times New Roman" w:hint="eastAsia"/>
                <w:kern w:val="0"/>
                <w:sz w:val="18"/>
                <w:szCs w:val="18"/>
              </w:rPr>
              <w:t>510</w:t>
            </w:r>
            <w:r>
              <w:rPr>
                <w:rFonts w:ascii="Times New Roman" w:eastAsia="仿宋_GB2312" w:hAnsi="Times New Roman"/>
                <w:kern w:val="0"/>
                <w:sz w:val="18"/>
                <w:szCs w:val="18"/>
              </w:rPr>
              <w:t>）</w:t>
            </w:r>
            <w:r>
              <w:rPr>
                <w:rFonts w:ascii="Times New Roman" w:eastAsia="仿宋_GB2312" w:hAnsi="Times New Roman"/>
                <w:kern w:val="0"/>
                <w:sz w:val="18"/>
                <w:szCs w:val="18"/>
              </w:rPr>
              <w:t>×100%</w:t>
            </w:r>
            <w:r>
              <w:rPr>
                <w:rFonts w:ascii="Times New Roman" w:eastAsia="仿宋_GB2312" w:hAnsi="Times New Roman" w:hint="eastAsia"/>
                <w:kern w:val="0"/>
                <w:sz w:val="18"/>
                <w:szCs w:val="18"/>
              </w:rPr>
              <w:t>=677.66%</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5A374A" w:rsidTr="005A374A">
        <w:trPr>
          <w:trHeight w:val="1245"/>
          <w:jc w:val="center"/>
        </w:trPr>
        <w:tc>
          <w:tcPr>
            <w:tcW w:w="816" w:type="dxa"/>
            <w:vMerge w:val="restart"/>
            <w:tcBorders>
              <w:top w:val="single" w:sz="4" w:space="0" w:color="auto"/>
              <w:left w:val="single" w:sz="4" w:space="0" w:color="auto"/>
              <w:bottom w:val="single" w:sz="4" w:space="0" w:color="000000"/>
              <w:right w:val="single" w:sz="4" w:space="0" w:color="auto"/>
            </w:tcBorders>
            <w:vAlign w:val="center"/>
          </w:tcPr>
          <w:p w:rsidR="005A374A" w:rsidRDefault="005A374A" w:rsidP="00EB15D6">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过程</w:t>
            </w:r>
          </w:p>
        </w:tc>
        <w:tc>
          <w:tcPr>
            <w:tcW w:w="514" w:type="dxa"/>
            <w:vMerge w:val="restart"/>
            <w:tcBorders>
              <w:top w:val="single" w:sz="4" w:space="0" w:color="auto"/>
              <w:left w:val="single" w:sz="4" w:space="0" w:color="auto"/>
              <w:bottom w:val="single" w:sz="4" w:space="0" w:color="000000"/>
              <w:right w:val="single" w:sz="4" w:space="0" w:color="auto"/>
            </w:tcBorders>
            <w:vAlign w:val="center"/>
          </w:tcPr>
          <w:p w:rsidR="005A374A" w:rsidRDefault="005A374A" w:rsidP="00EB15D6">
            <w:pPr>
              <w:spacing w:line="200" w:lineRule="exact"/>
              <w:jc w:val="left"/>
              <w:rPr>
                <w:rFonts w:ascii="Times New Roman" w:eastAsia="仿宋_GB2312" w:hAnsi="Times New Roman"/>
                <w:kern w:val="0"/>
                <w:sz w:val="18"/>
                <w:szCs w:val="18"/>
              </w:rPr>
            </w:pPr>
          </w:p>
        </w:tc>
        <w:tc>
          <w:tcPr>
            <w:tcW w:w="1247" w:type="dxa"/>
            <w:vMerge w:val="restart"/>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预算管理</w:t>
            </w:r>
          </w:p>
        </w:tc>
        <w:tc>
          <w:tcPr>
            <w:tcW w:w="53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管理制度</w:t>
            </w:r>
            <w:r>
              <w:rPr>
                <w:rFonts w:ascii="Times New Roman" w:eastAsia="仿宋_GB2312" w:hAnsi="Times New Roman"/>
                <w:kern w:val="0"/>
                <w:sz w:val="18"/>
                <w:szCs w:val="18"/>
              </w:rPr>
              <w:t>健全性</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有内部财务管理制度、会计核算制度等管理制度，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②</w:t>
            </w:r>
            <w:r>
              <w:rPr>
                <w:rFonts w:ascii="Times New Roman" w:eastAsia="仿宋_GB2312" w:hAnsi="Times New Roman"/>
                <w:kern w:val="0"/>
                <w:sz w:val="18"/>
                <w:szCs w:val="18"/>
              </w:rPr>
              <w:t>有本部门厉行节约制度</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t>③</w:t>
            </w:r>
            <w:r>
              <w:rPr>
                <w:rFonts w:ascii="Times New Roman" w:eastAsia="仿宋_GB2312" w:hAnsi="Times New Roman"/>
                <w:kern w:val="0"/>
                <w:sz w:val="18"/>
                <w:szCs w:val="18"/>
              </w:rPr>
              <w:t>相关管理制度合法、合规、完整，</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相关管理制度得到有效执行，</w:t>
            </w:r>
            <w:r>
              <w:rPr>
                <w:rFonts w:ascii="Times New Roman" w:eastAsia="仿宋_GB2312" w:hAnsi="Times New Roman"/>
                <w:kern w:val="0"/>
                <w:sz w:val="18"/>
                <w:szCs w:val="18"/>
              </w:rPr>
              <w:t>2</w:t>
            </w:r>
            <w:r>
              <w:rPr>
                <w:rFonts w:ascii="Times New Roman" w:eastAsia="仿宋_GB2312" w:hAnsi="Times New Roman"/>
                <w:kern w:val="0"/>
                <w:sz w:val="18"/>
                <w:szCs w:val="18"/>
              </w:rPr>
              <w:t>分。</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制定了财务管理制度和会计核算制度，制度合法、合规、完整并得到有效执行</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w:t>
            </w:r>
          </w:p>
        </w:tc>
      </w:tr>
      <w:tr w:rsidR="005A374A" w:rsidTr="00EB15D6">
        <w:trPr>
          <w:trHeight w:val="1038"/>
          <w:jc w:val="center"/>
        </w:trPr>
        <w:tc>
          <w:tcPr>
            <w:tcW w:w="816"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3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spacing w:val="-20"/>
                <w:kern w:val="0"/>
                <w:sz w:val="18"/>
                <w:szCs w:val="18"/>
              </w:rPr>
              <w:t>资金使用</w:t>
            </w:r>
            <w:r>
              <w:rPr>
                <w:rFonts w:ascii="Times New Roman" w:eastAsia="仿宋_GB2312" w:hAnsi="Times New Roman"/>
                <w:kern w:val="0"/>
                <w:sz w:val="18"/>
                <w:szCs w:val="18"/>
              </w:rPr>
              <w:t>合规性</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支出符合国家财经法规和财务管理制度规定以及有关专项资金管理办法的规定；</w:t>
            </w:r>
            <w:r>
              <w:rPr>
                <w:rFonts w:ascii="Times New Roman" w:eastAsia="仿宋_GB2312" w:hAnsi="Times New Roman"/>
                <w:kern w:val="0"/>
                <w:sz w:val="18"/>
                <w:szCs w:val="18"/>
              </w:rPr>
              <w:t>②</w:t>
            </w:r>
            <w:r>
              <w:rPr>
                <w:rFonts w:ascii="Times New Roman" w:eastAsia="仿宋_GB2312" w:hAnsi="Times New Roman"/>
                <w:kern w:val="0"/>
                <w:sz w:val="18"/>
                <w:szCs w:val="18"/>
              </w:rPr>
              <w:t>资金拨付有完整的审批程序和手续；</w:t>
            </w:r>
            <w:r>
              <w:rPr>
                <w:rFonts w:ascii="Times New Roman" w:eastAsia="仿宋_GB2312" w:hAnsi="Times New Roman"/>
                <w:kern w:val="0"/>
                <w:sz w:val="18"/>
                <w:szCs w:val="18"/>
              </w:rPr>
              <w:t>③</w:t>
            </w:r>
            <w:r>
              <w:rPr>
                <w:rFonts w:ascii="Times New Roman" w:eastAsia="仿宋_GB2312" w:hAnsi="Times New Roman"/>
                <w:kern w:val="0"/>
                <w:sz w:val="18"/>
                <w:szCs w:val="18"/>
              </w:rPr>
              <w:t>项目支出按规定经过评估论证；</w:t>
            </w:r>
            <w:r>
              <w:rPr>
                <w:rFonts w:ascii="Times New Roman" w:eastAsia="仿宋_GB2312" w:hAnsi="Times New Roman"/>
                <w:kern w:val="0"/>
                <w:sz w:val="18"/>
                <w:szCs w:val="18"/>
              </w:rPr>
              <w:t>④</w:t>
            </w:r>
            <w:r>
              <w:rPr>
                <w:rFonts w:ascii="Times New Roman" w:eastAsia="仿宋_GB2312" w:hAnsi="Times New Roman"/>
                <w:kern w:val="0"/>
                <w:sz w:val="18"/>
                <w:szCs w:val="18"/>
              </w:rPr>
              <w:t>支出符合部门预算批复的用途；</w:t>
            </w:r>
            <w:r>
              <w:rPr>
                <w:rFonts w:ascii="Times New Roman" w:eastAsia="仿宋_GB2312" w:hAnsi="Times New Roman"/>
                <w:kern w:val="0"/>
                <w:sz w:val="18"/>
                <w:szCs w:val="18"/>
              </w:rPr>
              <w:t>⑤</w:t>
            </w:r>
            <w:r>
              <w:rPr>
                <w:rFonts w:ascii="Times New Roman" w:eastAsia="仿宋_GB2312" w:hAnsi="Times New Roman"/>
                <w:kern w:val="0"/>
                <w:sz w:val="18"/>
                <w:szCs w:val="18"/>
              </w:rPr>
              <w:t>资金使用无截留、挤占、挪用、虚列支出等情况。</w:t>
            </w:r>
            <w:r>
              <w:rPr>
                <w:rFonts w:ascii="Times New Roman" w:eastAsia="仿宋_GB2312" w:hAnsi="Times New Roman"/>
                <w:kern w:val="0"/>
                <w:sz w:val="18"/>
                <w:szCs w:val="18"/>
              </w:rPr>
              <w:br/>
            </w:r>
            <w:r>
              <w:rPr>
                <w:rFonts w:ascii="Times New Roman" w:eastAsia="仿宋_GB2312" w:hAnsi="Times New Roman"/>
                <w:kern w:val="0"/>
                <w:sz w:val="18"/>
                <w:szCs w:val="18"/>
              </w:rPr>
              <w:t>以上情况每出现一例不符合要求的扣</w:t>
            </w:r>
            <w:r>
              <w:rPr>
                <w:rFonts w:ascii="Times New Roman" w:eastAsia="仿宋_GB2312" w:hAnsi="Times New Roman"/>
                <w:kern w:val="0"/>
                <w:sz w:val="18"/>
                <w:szCs w:val="18"/>
              </w:rPr>
              <w:t>1</w:t>
            </w:r>
            <w:r>
              <w:rPr>
                <w:rFonts w:ascii="Times New Roman" w:eastAsia="仿宋_GB2312" w:hAnsi="Times New Roman"/>
                <w:kern w:val="0"/>
                <w:sz w:val="18"/>
                <w:szCs w:val="18"/>
              </w:rPr>
              <w:t>分，扣完为止。</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支付符合国家财经法规、财务管理制度规定、符合部门预算批复的用途，专项项目资金开支符合专项资金管理办法，重大项目经过事前评估论证，资金使用无截留、挪用、虚列支出等情况。</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tc>
      </w:tr>
      <w:tr w:rsidR="005A374A" w:rsidTr="00EB15D6">
        <w:trPr>
          <w:trHeight w:val="649"/>
          <w:jc w:val="center"/>
        </w:trPr>
        <w:tc>
          <w:tcPr>
            <w:tcW w:w="816"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3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预决算信息公开性</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①</w:t>
            </w:r>
            <w:r>
              <w:rPr>
                <w:rFonts w:ascii="Times New Roman" w:eastAsia="仿宋_GB2312" w:hAnsi="Times New Roman"/>
                <w:kern w:val="0"/>
                <w:sz w:val="18"/>
                <w:szCs w:val="18"/>
              </w:rPr>
              <w:t>按规定内容公开预决算信息，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②</w:t>
            </w:r>
            <w:r>
              <w:rPr>
                <w:rFonts w:ascii="Times New Roman" w:eastAsia="仿宋_GB2312" w:hAnsi="Times New Roman"/>
                <w:kern w:val="0"/>
                <w:sz w:val="18"/>
                <w:szCs w:val="18"/>
              </w:rPr>
              <w:t>按规定时限公开预决算信息，</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③</w:t>
            </w:r>
            <w:r>
              <w:rPr>
                <w:rFonts w:ascii="Times New Roman" w:eastAsia="仿宋_GB2312" w:hAnsi="Times New Roman"/>
                <w:kern w:val="0"/>
                <w:sz w:val="18"/>
                <w:szCs w:val="18"/>
              </w:rPr>
              <w:t>基础数据信息和会计信息资料真实，</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④</w:t>
            </w:r>
            <w:r>
              <w:rPr>
                <w:rFonts w:ascii="Times New Roman" w:eastAsia="仿宋_GB2312" w:hAnsi="Times New Roman"/>
                <w:kern w:val="0"/>
                <w:sz w:val="18"/>
                <w:szCs w:val="18"/>
              </w:rPr>
              <w:t>基础数据信息和会计信息资料完整，</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⑤</w:t>
            </w:r>
            <w:r>
              <w:rPr>
                <w:rFonts w:ascii="Times New Roman" w:eastAsia="仿宋_GB2312" w:hAnsi="Times New Roman"/>
                <w:kern w:val="0"/>
                <w:sz w:val="18"/>
                <w:szCs w:val="18"/>
              </w:rPr>
              <w:t>基础数据信息和汇集信息资料准确，</w:t>
            </w:r>
            <w:r>
              <w:rPr>
                <w:rFonts w:ascii="Times New Roman" w:eastAsia="仿宋_GB2312" w:hAnsi="Times New Roman"/>
                <w:kern w:val="0"/>
                <w:sz w:val="18"/>
                <w:szCs w:val="18"/>
              </w:rPr>
              <w:t>1</w:t>
            </w:r>
            <w:r>
              <w:rPr>
                <w:rFonts w:ascii="Times New Roman" w:eastAsia="仿宋_GB2312" w:hAnsi="Times New Roman"/>
                <w:kern w:val="0"/>
                <w:sz w:val="18"/>
                <w:szCs w:val="18"/>
              </w:rPr>
              <w:t>分。</w:t>
            </w:r>
            <w:r>
              <w:rPr>
                <w:rFonts w:ascii="Times New Roman" w:eastAsia="仿宋_GB2312" w:hAnsi="Times New Roman"/>
                <w:kern w:val="0"/>
                <w:sz w:val="18"/>
                <w:szCs w:val="18"/>
              </w:rPr>
              <w:t xml:space="preserve">  </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按规定在中方县政府门户网站公开</w:t>
            </w:r>
            <w:r>
              <w:rPr>
                <w:rFonts w:ascii="Times New Roman" w:eastAsia="仿宋_GB2312" w:hAnsi="Times New Roman" w:hint="eastAsia"/>
                <w:kern w:val="0"/>
                <w:sz w:val="18"/>
                <w:szCs w:val="18"/>
              </w:rPr>
              <w:t>2019</w:t>
            </w:r>
            <w:r>
              <w:rPr>
                <w:rFonts w:ascii="Times New Roman" w:eastAsia="仿宋_GB2312" w:hAnsi="Times New Roman" w:hint="eastAsia"/>
                <w:kern w:val="0"/>
                <w:sz w:val="18"/>
                <w:szCs w:val="18"/>
              </w:rPr>
              <w:t>年部门决算、</w:t>
            </w:r>
            <w:r>
              <w:rPr>
                <w:rFonts w:ascii="Times New Roman" w:eastAsia="仿宋_GB2312" w:hAnsi="Times New Roman" w:hint="eastAsia"/>
                <w:kern w:val="0"/>
                <w:sz w:val="18"/>
                <w:szCs w:val="18"/>
              </w:rPr>
              <w:t>2020</w:t>
            </w:r>
            <w:r>
              <w:rPr>
                <w:rFonts w:ascii="Times New Roman" w:eastAsia="仿宋_GB2312" w:hAnsi="Times New Roman" w:hint="eastAsia"/>
                <w:kern w:val="0"/>
                <w:sz w:val="18"/>
                <w:szCs w:val="18"/>
              </w:rPr>
              <w:t>年预算公开。</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5A374A" w:rsidTr="00EB15D6">
        <w:trPr>
          <w:trHeight w:val="833"/>
          <w:jc w:val="center"/>
        </w:trPr>
        <w:tc>
          <w:tcPr>
            <w:tcW w:w="816"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产出及效率</w:t>
            </w:r>
          </w:p>
        </w:tc>
        <w:tc>
          <w:tcPr>
            <w:tcW w:w="514"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30</w:t>
            </w:r>
          </w:p>
        </w:tc>
        <w:tc>
          <w:tcPr>
            <w:tcW w:w="124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职责履行</w:t>
            </w:r>
          </w:p>
        </w:tc>
        <w:tc>
          <w:tcPr>
            <w:tcW w:w="53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1407" w:type="dxa"/>
            <w:tcBorders>
              <w:top w:val="nil"/>
              <w:left w:val="nil"/>
              <w:bottom w:val="nil"/>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重点工作实际完成率</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8</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根据绩效办</w:t>
            </w:r>
            <w:r>
              <w:rPr>
                <w:rFonts w:ascii="Times New Roman" w:eastAsia="仿宋_GB2312" w:hAnsi="Times New Roman" w:hint="eastAsia"/>
                <w:kern w:val="0"/>
                <w:sz w:val="18"/>
                <w:szCs w:val="18"/>
              </w:rPr>
              <w:t>2019</w:t>
            </w:r>
            <w:r>
              <w:rPr>
                <w:rFonts w:ascii="Times New Roman" w:eastAsia="仿宋_GB2312" w:hAnsi="Times New Roman" w:hint="eastAsia"/>
                <w:kern w:val="0"/>
                <w:sz w:val="18"/>
                <w:szCs w:val="18"/>
              </w:rPr>
              <w:t>年对各部门为民办实事和部门重点工程与重点工作考核分数折算。</w:t>
            </w:r>
            <w:r>
              <w:rPr>
                <w:rFonts w:ascii="Times New Roman" w:eastAsia="仿宋_GB2312" w:hAnsi="Times New Roman" w:hint="eastAsia"/>
                <w:kern w:val="0"/>
                <w:sz w:val="18"/>
                <w:szCs w:val="18"/>
              </w:rPr>
              <w:br/>
            </w:r>
            <w:r>
              <w:rPr>
                <w:rFonts w:ascii="Times New Roman" w:eastAsia="仿宋_GB2312" w:hAnsi="Times New Roman" w:hint="eastAsia"/>
                <w:kern w:val="0"/>
                <w:sz w:val="18"/>
                <w:szCs w:val="18"/>
              </w:rPr>
              <w:t>该项得分</w:t>
            </w:r>
            <w:r>
              <w:rPr>
                <w:rFonts w:ascii="Times New Roman" w:eastAsia="仿宋_GB2312" w:hAnsi="Times New Roman" w:hint="eastAsia"/>
                <w:kern w:val="0"/>
                <w:sz w:val="18"/>
                <w:szCs w:val="18"/>
              </w:rPr>
              <w:t>=</w:t>
            </w:r>
            <w:r>
              <w:rPr>
                <w:rFonts w:ascii="Times New Roman" w:eastAsia="仿宋_GB2312" w:hAnsi="Times New Roman" w:hint="eastAsia"/>
                <w:kern w:val="0"/>
                <w:sz w:val="18"/>
                <w:szCs w:val="18"/>
              </w:rPr>
              <w:t>（绩效办对应部分考核得分</w:t>
            </w:r>
            <w:r>
              <w:rPr>
                <w:rFonts w:ascii="Times New Roman" w:eastAsia="仿宋_GB2312" w:hAnsi="Times New Roman" w:hint="eastAsia"/>
                <w:kern w:val="0"/>
                <w:sz w:val="18"/>
                <w:szCs w:val="18"/>
              </w:rPr>
              <w:t>/</w:t>
            </w:r>
            <w:r>
              <w:rPr>
                <w:rFonts w:ascii="Times New Roman" w:eastAsia="仿宋_GB2312" w:hAnsi="Times New Roman" w:hint="eastAsia"/>
                <w:kern w:val="0"/>
                <w:sz w:val="18"/>
                <w:szCs w:val="18"/>
              </w:rPr>
              <w:t>该部分总分）</w:t>
            </w:r>
            <w:r>
              <w:rPr>
                <w:rFonts w:ascii="Times New Roman" w:eastAsia="仿宋_GB2312" w:hAnsi="Times New Roman" w:hint="eastAsia"/>
                <w:kern w:val="0"/>
                <w:sz w:val="18"/>
                <w:szCs w:val="18"/>
              </w:rPr>
              <w:t>*8</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ind w:firstLineChars="200" w:firstLine="360"/>
              <w:jc w:val="left"/>
              <w:rPr>
                <w:rFonts w:ascii="Times New Roman" w:eastAsia="仿宋_GB2312" w:hAnsi="Times New Roman"/>
                <w:kern w:val="0"/>
                <w:sz w:val="18"/>
                <w:szCs w:val="18"/>
              </w:rPr>
            </w:pPr>
            <w:r>
              <w:rPr>
                <w:rFonts w:ascii="Times New Roman" w:eastAsia="仿宋_GB2312" w:hAnsi="Times New Roman"/>
                <w:kern w:val="0"/>
                <w:sz w:val="18"/>
                <w:szCs w:val="18"/>
              </w:rPr>
              <w:t>强化政治建设</w:t>
            </w:r>
            <w:r>
              <w:rPr>
                <w:rFonts w:ascii="Times New Roman" w:eastAsia="仿宋_GB2312" w:hAnsi="Times New Roman" w:hint="eastAsia"/>
                <w:kern w:val="0"/>
                <w:sz w:val="18"/>
                <w:szCs w:val="18"/>
              </w:rPr>
              <w:t>、</w:t>
            </w:r>
            <w:r>
              <w:rPr>
                <w:rFonts w:ascii="Times New Roman" w:eastAsia="仿宋_GB2312" w:hAnsi="Times New Roman"/>
                <w:kern w:val="0"/>
                <w:sz w:val="18"/>
                <w:szCs w:val="18"/>
              </w:rPr>
              <w:t>突出稳产保供保障重要农产品有效供给</w:t>
            </w:r>
            <w:r>
              <w:rPr>
                <w:rFonts w:ascii="Times New Roman" w:eastAsia="仿宋_GB2312" w:hAnsi="Times New Roman" w:hint="eastAsia"/>
                <w:kern w:val="0"/>
                <w:sz w:val="18"/>
                <w:szCs w:val="18"/>
              </w:rPr>
              <w:t>、</w:t>
            </w:r>
            <w:r>
              <w:rPr>
                <w:rFonts w:ascii="Times New Roman" w:eastAsia="仿宋_GB2312" w:hAnsi="Times New Roman"/>
                <w:kern w:val="0"/>
                <w:sz w:val="18"/>
                <w:szCs w:val="18"/>
              </w:rPr>
              <w:t>聚焦产业振兴</w:t>
            </w:r>
            <w:r>
              <w:rPr>
                <w:rFonts w:ascii="Times New Roman" w:eastAsia="仿宋_GB2312" w:hAnsi="Times New Roman" w:hint="eastAsia"/>
                <w:kern w:val="0"/>
                <w:sz w:val="18"/>
                <w:szCs w:val="18"/>
              </w:rPr>
              <w:t>推进</w:t>
            </w:r>
            <w:r>
              <w:rPr>
                <w:rFonts w:ascii="Times New Roman" w:eastAsia="仿宋_GB2312" w:hAnsi="Times New Roman"/>
                <w:kern w:val="0"/>
                <w:sz w:val="18"/>
                <w:szCs w:val="18"/>
              </w:rPr>
              <w:t>农业供给侧结构性改革</w:t>
            </w:r>
            <w:r>
              <w:rPr>
                <w:rFonts w:ascii="Times New Roman" w:eastAsia="仿宋_GB2312" w:hAnsi="Times New Roman" w:hint="eastAsia"/>
                <w:kern w:val="0"/>
                <w:sz w:val="18"/>
                <w:szCs w:val="18"/>
              </w:rPr>
              <w:t>、</w:t>
            </w:r>
            <w:r>
              <w:rPr>
                <w:rFonts w:ascii="Times New Roman" w:eastAsia="仿宋_GB2312" w:hAnsi="Times New Roman"/>
                <w:kern w:val="0"/>
                <w:sz w:val="18"/>
                <w:szCs w:val="18"/>
              </w:rPr>
              <w:t>着眼筑基固本强化农业基础建设和科技支撑</w:t>
            </w:r>
            <w:r>
              <w:rPr>
                <w:rFonts w:ascii="Times New Roman" w:eastAsia="仿宋_GB2312" w:hAnsi="Times New Roman" w:hint="eastAsia"/>
                <w:kern w:val="0"/>
                <w:sz w:val="18"/>
                <w:szCs w:val="18"/>
              </w:rPr>
              <w:t>、</w:t>
            </w:r>
            <w:r>
              <w:rPr>
                <w:rFonts w:ascii="Times New Roman" w:eastAsia="仿宋_GB2312" w:hAnsi="Times New Roman"/>
                <w:kern w:val="0"/>
                <w:sz w:val="18"/>
                <w:szCs w:val="18"/>
              </w:rPr>
              <w:t>坚持改革为要</w:t>
            </w:r>
            <w:r>
              <w:rPr>
                <w:rFonts w:ascii="Times New Roman" w:eastAsia="仿宋_GB2312" w:hAnsi="Times New Roman" w:hint="eastAsia"/>
                <w:kern w:val="0"/>
                <w:sz w:val="18"/>
                <w:szCs w:val="18"/>
              </w:rPr>
              <w:t>激发农业</w:t>
            </w:r>
            <w:r>
              <w:rPr>
                <w:rFonts w:ascii="Times New Roman" w:eastAsia="仿宋_GB2312" w:hAnsi="Times New Roman"/>
                <w:kern w:val="0"/>
                <w:sz w:val="18"/>
                <w:szCs w:val="18"/>
              </w:rPr>
              <w:t>农村发展活力瞄准生态宜居提升乡村建设和治理水平</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8</w:t>
            </w:r>
          </w:p>
        </w:tc>
      </w:tr>
      <w:tr w:rsidR="005A374A" w:rsidTr="00EB15D6">
        <w:trPr>
          <w:trHeight w:val="323"/>
          <w:jc w:val="center"/>
        </w:trPr>
        <w:tc>
          <w:tcPr>
            <w:tcW w:w="816"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履职效益</w:t>
            </w:r>
          </w:p>
        </w:tc>
        <w:tc>
          <w:tcPr>
            <w:tcW w:w="537"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w:t>
            </w:r>
          </w:p>
        </w:tc>
        <w:tc>
          <w:tcPr>
            <w:tcW w:w="1407"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经济效益</w:t>
            </w:r>
          </w:p>
        </w:tc>
        <w:tc>
          <w:tcPr>
            <w:tcW w:w="560" w:type="dxa"/>
            <w:tcBorders>
              <w:top w:val="nil"/>
              <w:left w:val="single" w:sz="4" w:space="0" w:color="auto"/>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55" w:type="dxa"/>
            <w:tcBorders>
              <w:top w:val="single" w:sz="4" w:space="0" w:color="auto"/>
              <w:left w:val="single" w:sz="4" w:space="0" w:color="auto"/>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对经济发展带来的直接影响和间接影响。</w:t>
            </w:r>
          </w:p>
        </w:tc>
        <w:tc>
          <w:tcPr>
            <w:tcW w:w="3742" w:type="dxa"/>
            <w:vMerge w:val="restart"/>
            <w:tcBorders>
              <w:top w:val="single" w:sz="4" w:space="0" w:color="auto"/>
              <w:left w:val="single" w:sz="4" w:space="0" w:color="auto"/>
              <w:right w:val="single" w:sz="4" w:space="0" w:color="000000"/>
            </w:tcBorders>
            <w:vAlign w:val="center"/>
          </w:tcPr>
          <w:p w:rsidR="005A374A" w:rsidRDefault="005A374A" w:rsidP="00EB15D6">
            <w:pPr>
              <w:widowControl/>
              <w:spacing w:line="200" w:lineRule="exact"/>
              <w:ind w:firstLineChars="200" w:firstLine="360"/>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2020</w:t>
            </w:r>
            <w:r>
              <w:rPr>
                <w:rFonts w:ascii="Times New Roman" w:eastAsia="仿宋_GB2312" w:hAnsi="Times New Roman" w:hint="eastAsia"/>
                <w:kern w:val="0"/>
                <w:sz w:val="18"/>
                <w:szCs w:val="18"/>
              </w:rPr>
              <w:t>年度严格预算执行。</w:t>
            </w:r>
            <w:r>
              <w:rPr>
                <w:rFonts w:ascii="Times New Roman" w:eastAsia="仿宋_GB2312" w:hAnsi="Times New Roman"/>
                <w:kern w:val="0"/>
                <w:sz w:val="18"/>
                <w:szCs w:val="18"/>
              </w:rPr>
              <w:t>2020</w:t>
            </w:r>
            <w:r>
              <w:rPr>
                <w:rFonts w:ascii="Times New Roman" w:eastAsia="仿宋_GB2312" w:hAnsi="Times New Roman"/>
                <w:kern w:val="0"/>
                <w:sz w:val="18"/>
                <w:szCs w:val="18"/>
              </w:rPr>
              <w:t>年完成粮食播种面积</w:t>
            </w:r>
            <w:r>
              <w:rPr>
                <w:rFonts w:ascii="Times New Roman" w:eastAsia="仿宋_GB2312" w:hAnsi="Times New Roman"/>
                <w:kern w:val="0"/>
                <w:sz w:val="18"/>
                <w:szCs w:val="18"/>
              </w:rPr>
              <w:t>30.29</w:t>
            </w:r>
            <w:r>
              <w:rPr>
                <w:rFonts w:ascii="Times New Roman" w:eastAsia="仿宋_GB2312" w:hAnsi="Times New Roman"/>
                <w:kern w:val="0"/>
                <w:sz w:val="18"/>
                <w:szCs w:val="18"/>
              </w:rPr>
              <w:t>万亩</w:t>
            </w:r>
            <w:r>
              <w:rPr>
                <w:rFonts w:ascii="Times New Roman" w:eastAsia="仿宋_GB2312" w:hAnsi="Times New Roman" w:hint="eastAsia"/>
                <w:kern w:val="0"/>
                <w:sz w:val="18"/>
                <w:szCs w:val="18"/>
              </w:rPr>
              <w:t>;</w:t>
            </w:r>
            <w:r>
              <w:rPr>
                <w:rFonts w:ascii="Times New Roman" w:eastAsia="仿宋_GB2312" w:hAnsi="Times New Roman"/>
                <w:kern w:val="0"/>
                <w:sz w:val="18"/>
                <w:szCs w:val="18"/>
              </w:rPr>
              <w:t>建设精品葡萄观光园、老藤展示园、品种科普园等</w:t>
            </w:r>
            <w:r>
              <w:rPr>
                <w:rFonts w:ascii="Times New Roman" w:eastAsia="仿宋_GB2312" w:hAnsi="Times New Roman"/>
                <w:kern w:val="0"/>
                <w:sz w:val="18"/>
                <w:szCs w:val="18"/>
              </w:rPr>
              <w:t>230</w:t>
            </w:r>
            <w:r>
              <w:rPr>
                <w:rFonts w:ascii="Times New Roman" w:eastAsia="仿宋_GB2312" w:hAnsi="Times New Roman"/>
                <w:kern w:val="0"/>
                <w:sz w:val="18"/>
                <w:szCs w:val="18"/>
              </w:rPr>
              <w:t>亩，辐射带动</w:t>
            </w:r>
            <w:r>
              <w:rPr>
                <w:rFonts w:ascii="Times New Roman" w:eastAsia="仿宋_GB2312" w:hAnsi="Times New Roman"/>
                <w:kern w:val="0"/>
                <w:sz w:val="18"/>
                <w:szCs w:val="18"/>
              </w:rPr>
              <w:t>3000</w:t>
            </w:r>
            <w:r>
              <w:rPr>
                <w:rFonts w:ascii="Times New Roman" w:eastAsia="仿宋_GB2312" w:hAnsi="Times New Roman"/>
                <w:kern w:val="0"/>
                <w:sz w:val="18"/>
                <w:szCs w:val="18"/>
              </w:rPr>
              <w:t>亩</w:t>
            </w:r>
            <w:r>
              <w:rPr>
                <w:rFonts w:ascii="Times New Roman" w:eastAsia="仿宋_GB2312" w:hAnsi="Times New Roman" w:hint="eastAsia"/>
                <w:kern w:val="0"/>
                <w:sz w:val="18"/>
                <w:szCs w:val="18"/>
              </w:rPr>
              <w:t>;</w:t>
            </w:r>
            <w:r>
              <w:rPr>
                <w:rFonts w:ascii="Times New Roman" w:eastAsia="仿宋_GB2312" w:hAnsi="Times New Roman"/>
                <w:kern w:val="0"/>
                <w:sz w:val="18"/>
                <w:szCs w:val="18"/>
              </w:rPr>
              <w:t>推进农产品</w:t>
            </w:r>
            <w:r>
              <w:rPr>
                <w:rFonts w:ascii="Times New Roman" w:eastAsia="仿宋_GB2312" w:hAnsi="Times New Roman"/>
                <w:kern w:val="0"/>
                <w:sz w:val="18"/>
                <w:szCs w:val="18"/>
              </w:rPr>
              <w:t>“</w:t>
            </w:r>
            <w:r>
              <w:rPr>
                <w:rFonts w:ascii="Times New Roman" w:eastAsia="仿宋_GB2312" w:hAnsi="Times New Roman"/>
                <w:kern w:val="0"/>
                <w:sz w:val="18"/>
                <w:szCs w:val="18"/>
              </w:rPr>
              <w:t>身份证</w:t>
            </w:r>
            <w:r>
              <w:rPr>
                <w:rFonts w:ascii="Times New Roman" w:eastAsia="仿宋_GB2312" w:hAnsi="Times New Roman"/>
                <w:kern w:val="0"/>
                <w:sz w:val="18"/>
                <w:szCs w:val="18"/>
              </w:rPr>
              <w:t>”</w:t>
            </w:r>
            <w:r>
              <w:rPr>
                <w:rFonts w:ascii="Times New Roman" w:eastAsia="仿宋_GB2312" w:hAnsi="Times New Roman"/>
                <w:kern w:val="0"/>
                <w:sz w:val="18"/>
                <w:szCs w:val="18"/>
              </w:rPr>
              <w:t>管理和质量安全追溯体系建设，全县</w:t>
            </w:r>
            <w:r>
              <w:rPr>
                <w:rFonts w:ascii="Times New Roman" w:eastAsia="仿宋_GB2312" w:hAnsi="Times New Roman"/>
                <w:kern w:val="0"/>
                <w:sz w:val="18"/>
                <w:szCs w:val="18"/>
              </w:rPr>
              <w:t>213</w:t>
            </w:r>
            <w:r>
              <w:rPr>
                <w:rFonts w:ascii="Times New Roman" w:eastAsia="仿宋_GB2312" w:hAnsi="Times New Roman"/>
                <w:kern w:val="0"/>
                <w:sz w:val="18"/>
                <w:szCs w:val="18"/>
              </w:rPr>
              <w:t>家主体纳入食用农产品合格证试点</w:t>
            </w:r>
            <w:r>
              <w:rPr>
                <w:rFonts w:ascii="Times New Roman" w:eastAsia="仿宋_GB2312" w:hAnsi="Times New Roman" w:hint="eastAsia"/>
                <w:kern w:val="0"/>
                <w:sz w:val="18"/>
                <w:szCs w:val="18"/>
              </w:rPr>
              <w:t>;</w:t>
            </w:r>
            <w:r>
              <w:rPr>
                <w:rFonts w:ascii="Times New Roman" w:eastAsia="仿宋_GB2312" w:hAnsi="Times New Roman"/>
                <w:kern w:val="0"/>
                <w:sz w:val="18"/>
                <w:szCs w:val="18"/>
              </w:rPr>
              <w:t>全县</w:t>
            </w:r>
            <w:r>
              <w:rPr>
                <w:rFonts w:ascii="Times New Roman" w:eastAsia="仿宋_GB2312" w:hAnsi="Times New Roman"/>
                <w:kern w:val="0"/>
                <w:sz w:val="18"/>
                <w:szCs w:val="18"/>
              </w:rPr>
              <w:t>30</w:t>
            </w:r>
            <w:r>
              <w:rPr>
                <w:rFonts w:ascii="Times New Roman" w:eastAsia="仿宋_GB2312" w:hAnsi="Times New Roman"/>
                <w:kern w:val="0"/>
                <w:sz w:val="18"/>
                <w:szCs w:val="18"/>
              </w:rPr>
              <w:t>家区域公用品牌、</w:t>
            </w:r>
            <w:r>
              <w:rPr>
                <w:rFonts w:ascii="Times New Roman" w:eastAsia="仿宋_GB2312" w:hAnsi="Times New Roman"/>
                <w:kern w:val="0"/>
                <w:sz w:val="18"/>
                <w:szCs w:val="18"/>
              </w:rPr>
              <w:t>“</w:t>
            </w:r>
            <w:r>
              <w:rPr>
                <w:rFonts w:ascii="Times New Roman" w:eastAsia="仿宋_GB2312" w:hAnsi="Times New Roman"/>
                <w:kern w:val="0"/>
                <w:sz w:val="18"/>
                <w:szCs w:val="18"/>
              </w:rPr>
              <w:t>一县一特</w:t>
            </w:r>
            <w:r>
              <w:rPr>
                <w:rFonts w:ascii="Times New Roman" w:eastAsia="仿宋_GB2312" w:hAnsi="Times New Roman"/>
                <w:kern w:val="0"/>
                <w:sz w:val="18"/>
                <w:szCs w:val="18"/>
              </w:rPr>
              <w:t>”</w:t>
            </w:r>
            <w:r>
              <w:rPr>
                <w:rFonts w:ascii="Times New Roman" w:eastAsia="仿宋_GB2312" w:hAnsi="Times New Roman"/>
                <w:kern w:val="0"/>
                <w:sz w:val="18"/>
                <w:szCs w:val="18"/>
              </w:rPr>
              <w:t>产品、市级以上产业化龙头企业纳入国家追溯平台管理</w:t>
            </w:r>
            <w:r>
              <w:rPr>
                <w:rFonts w:ascii="Times New Roman" w:eastAsia="仿宋_GB2312" w:hAnsi="Times New Roman" w:hint="eastAsia"/>
                <w:kern w:val="0"/>
                <w:sz w:val="18"/>
                <w:szCs w:val="18"/>
              </w:rPr>
              <w:t>。</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5A374A" w:rsidTr="00EB15D6">
        <w:trPr>
          <w:trHeight w:val="835"/>
          <w:jc w:val="center"/>
        </w:trPr>
        <w:tc>
          <w:tcPr>
            <w:tcW w:w="816"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3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社会效益</w:t>
            </w:r>
          </w:p>
        </w:tc>
        <w:tc>
          <w:tcPr>
            <w:tcW w:w="560" w:type="dxa"/>
            <w:tcBorders>
              <w:top w:val="single" w:sz="4" w:space="0" w:color="auto"/>
              <w:left w:val="single" w:sz="4" w:space="0" w:color="auto"/>
              <w:bottom w:val="nil"/>
              <w:right w:val="single" w:sz="4" w:space="0" w:color="auto"/>
            </w:tcBorders>
            <w:vAlign w:val="center"/>
          </w:tcPr>
          <w:p w:rsidR="005A374A" w:rsidRDefault="005A374A" w:rsidP="00EB15D6">
            <w:pPr>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5</w:t>
            </w:r>
          </w:p>
        </w:tc>
        <w:tc>
          <w:tcPr>
            <w:tcW w:w="4555" w:type="dxa"/>
            <w:tcBorders>
              <w:top w:val="single" w:sz="4" w:space="0" w:color="auto"/>
              <w:left w:val="single" w:sz="4" w:space="0" w:color="auto"/>
              <w:bottom w:val="nil"/>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对社会发展带来的直接影响和间接影响。</w:t>
            </w:r>
          </w:p>
        </w:tc>
        <w:tc>
          <w:tcPr>
            <w:tcW w:w="3742" w:type="dxa"/>
            <w:vMerge/>
            <w:tcBorders>
              <w:left w:val="single" w:sz="4" w:space="0" w:color="auto"/>
              <w:bottom w:val="nil"/>
              <w:right w:val="single" w:sz="4" w:space="0" w:color="000000"/>
            </w:tcBorders>
            <w:vAlign w:val="center"/>
          </w:tcPr>
          <w:p w:rsidR="005A374A" w:rsidRDefault="005A374A" w:rsidP="00EB15D6">
            <w:pPr>
              <w:spacing w:line="200" w:lineRule="exact"/>
              <w:jc w:val="left"/>
              <w:rPr>
                <w:rFonts w:ascii="Times New Roman" w:eastAsia="仿宋_GB2312" w:hAnsi="Times New Roman"/>
                <w:kern w:val="0"/>
                <w:sz w:val="18"/>
                <w:szCs w:val="18"/>
              </w:rPr>
            </w:pPr>
          </w:p>
        </w:tc>
        <w:tc>
          <w:tcPr>
            <w:tcW w:w="698" w:type="dxa"/>
            <w:tcBorders>
              <w:top w:val="single" w:sz="4" w:space="0" w:color="auto"/>
              <w:left w:val="nil"/>
              <w:bottom w:val="nil"/>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5</w:t>
            </w:r>
          </w:p>
        </w:tc>
      </w:tr>
      <w:tr w:rsidR="005A374A" w:rsidTr="00EB15D6">
        <w:trPr>
          <w:trHeight w:val="508"/>
          <w:jc w:val="center"/>
        </w:trPr>
        <w:tc>
          <w:tcPr>
            <w:tcW w:w="816"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37" w:type="dxa"/>
            <w:vMerge w:val="restart"/>
            <w:tcBorders>
              <w:top w:val="nil"/>
              <w:left w:val="single" w:sz="4" w:space="0" w:color="auto"/>
              <w:bottom w:val="single" w:sz="4" w:space="0" w:color="000000"/>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12</w:t>
            </w: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行政效能</w:t>
            </w:r>
          </w:p>
        </w:tc>
        <w:tc>
          <w:tcPr>
            <w:tcW w:w="560"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55"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促进部门改进文风会风，加强经费及资产管理，推动网上办事，提高行政效率，降低行政成本效果较好的计</w:t>
            </w:r>
            <w:r>
              <w:rPr>
                <w:rFonts w:ascii="Times New Roman" w:eastAsia="仿宋_GB2312" w:hAnsi="Times New Roman"/>
                <w:kern w:val="0"/>
                <w:sz w:val="18"/>
                <w:szCs w:val="18"/>
              </w:rPr>
              <w:t>6</w:t>
            </w:r>
            <w:r>
              <w:rPr>
                <w:rFonts w:ascii="Times New Roman" w:eastAsia="仿宋_GB2312" w:hAnsi="Times New Roman"/>
                <w:kern w:val="0"/>
                <w:sz w:val="18"/>
                <w:szCs w:val="18"/>
              </w:rPr>
              <w:t>分；一般</w:t>
            </w:r>
            <w:r>
              <w:rPr>
                <w:rFonts w:ascii="Times New Roman" w:eastAsia="仿宋_GB2312" w:hAnsi="Times New Roman"/>
                <w:kern w:val="0"/>
                <w:sz w:val="18"/>
                <w:szCs w:val="18"/>
              </w:rPr>
              <w:t>3</w:t>
            </w:r>
            <w:r>
              <w:rPr>
                <w:rFonts w:ascii="Times New Roman" w:eastAsia="仿宋_GB2312" w:hAnsi="Times New Roman"/>
                <w:kern w:val="0"/>
                <w:sz w:val="18"/>
                <w:szCs w:val="18"/>
              </w:rPr>
              <w:t>分；无效果或者效果不明显</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42"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ind w:firstLineChars="200" w:firstLine="360"/>
              <w:jc w:val="left"/>
              <w:rPr>
                <w:rFonts w:ascii="Times New Roman" w:eastAsia="仿宋_GB2312" w:hAnsi="Times New Roman"/>
                <w:kern w:val="0"/>
                <w:sz w:val="18"/>
                <w:szCs w:val="18"/>
              </w:rPr>
            </w:pPr>
            <w:r>
              <w:rPr>
                <w:rFonts w:ascii="Times New Roman" w:eastAsia="仿宋_GB2312" w:hAnsi="Times New Roman"/>
                <w:kern w:val="0"/>
                <w:sz w:val="18"/>
                <w:szCs w:val="18"/>
              </w:rPr>
              <w:t>促进了单位文风会风改进，加强了资产和经费管理，提高行政效率，降低行政成本，效果较好</w:t>
            </w:r>
            <w:r>
              <w:rPr>
                <w:rFonts w:ascii="Times New Roman" w:eastAsia="仿宋_GB2312" w:hAnsi="Times New Roman" w:hint="eastAsia"/>
                <w:kern w:val="0"/>
                <w:sz w:val="18"/>
                <w:szCs w:val="18"/>
              </w:rPr>
              <w:t>。</w:t>
            </w:r>
          </w:p>
        </w:tc>
        <w:tc>
          <w:tcPr>
            <w:tcW w:w="698" w:type="dxa"/>
            <w:tcBorders>
              <w:top w:val="single" w:sz="4" w:space="0" w:color="auto"/>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tc>
      </w:tr>
      <w:tr w:rsidR="005A374A" w:rsidTr="00EB15D6">
        <w:trPr>
          <w:trHeight w:val="606"/>
          <w:jc w:val="center"/>
        </w:trPr>
        <w:tc>
          <w:tcPr>
            <w:tcW w:w="816" w:type="dxa"/>
            <w:vMerge/>
            <w:tcBorders>
              <w:top w:val="nil"/>
              <w:left w:val="single" w:sz="4" w:space="0" w:color="auto"/>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14" w:type="dxa"/>
            <w:vMerge/>
            <w:tcBorders>
              <w:top w:val="nil"/>
              <w:left w:val="single" w:sz="4" w:space="0" w:color="auto"/>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247" w:type="dxa"/>
            <w:vMerge/>
            <w:tcBorders>
              <w:top w:val="nil"/>
              <w:left w:val="single" w:sz="4" w:space="0" w:color="auto"/>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537" w:type="dxa"/>
            <w:vMerge/>
            <w:tcBorders>
              <w:top w:val="nil"/>
              <w:left w:val="single" w:sz="4" w:space="0" w:color="auto"/>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1407"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社会公众或服务对象满意度</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6</w:t>
            </w:r>
          </w:p>
        </w:tc>
        <w:tc>
          <w:tcPr>
            <w:tcW w:w="4555"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90%</w:t>
            </w:r>
            <w:r>
              <w:rPr>
                <w:rFonts w:ascii="Times New Roman" w:eastAsia="仿宋_GB2312" w:hAnsi="Times New Roman"/>
                <w:kern w:val="0"/>
                <w:sz w:val="18"/>
                <w:szCs w:val="18"/>
              </w:rPr>
              <w:t>（含）以上计</w:t>
            </w:r>
            <w:r>
              <w:rPr>
                <w:rFonts w:ascii="Times New Roman" w:eastAsia="仿宋_GB2312" w:hAnsi="Times New Roman"/>
                <w:kern w:val="0"/>
                <w:sz w:val="18"/>
                <w:szCs w:val="18"/>
              </w:rPr>
              <w:t>6</w:t>
            </w:r>
            <w:r>
              <w:rPr>
                <w:rFonts w:ascii="Times New Roman" w:eastAsia="仿宋_GB2312" w:hAnsi="Times New Roman"/>
                <w:kern w:val="0"/>
                <w:sz w:val="18"/>
                <w:szCs w:val="18"/>
              </w:rPr>
              <w:t>分；</w:t>
            </w:r>
            <w:r>
              <w:rPr>
                <w:rFonts w:ascii="Times New Roman" w:eastAsia="仿宋_GB2312" w:hAnsi="Times New Roman"/>
                <w:kern w:val="0"/>
                <w:sz w:val="18"/>
                <w:szCs w:val="18"/>
              </w:rPr>
              <w:br/>
              <w:t>80%</w:t>
            </w:r>
            <w:r>
              <w:rPr>
                <w:rFonts w:ascii="Times New Roman" w:eastAsia="仿宋_GB2312" w:hAnsi="Times New Roman"/>
                <w:kern w:val="0"/>
                <w:sz w:val="18"/>
                <w:szCs w:val="18"/>
              </w:rPr>
              <w:t>（含）</w:t>
            </w:r>
            <w:r>
              <w:rPr>
                <w:rFonts w:ascii="Times New Roman" w:eastAsia="仿宋_GB2312" w:hAnsi="Times New Roman"/>
                <w:kern w:val="0"/>
                <w:sz w:val="18"/>
                <w:szCs w:val="18"/>
              </w:rPr>
              <w:t>-90%</w:t>
            </w:r>
            <w:r>
              <w:rPr>
                <w:rFonts w:ascii="Times New Roman" w:eastAsia="仿宋_GB2312" w:hAnsi="Times New Roman"/>
                <w:kern w:val="0"/>
                <w:sz w:val="18"/>
                <w:szCs w:val="18"/>
              </w:rPr>
              <w:t>，计</w:t>
            </w:r>
            <w:r>
              <w:rPr>
                <w:rFonts w:ascii="Times New Roman" w:eastAsia="仿宋_GB2312" w:hAnsi="Times New Roman"/>
                <w:kern w:val="0"/>
                <w:sz w:val="18"/>
                <w:szCs w:val="18"/>
              </w:rPr>
              <w:t>4</w:t>
            </w:r>
            <w:r>
              <w:rPr>
                <w:rFonts w:ascii="Times New Roman" w:eastAsia="仿宋_GB2312" w:hAnsi="Times New Roman"/>
                <w:kern w:val="0"/>
                <w:sz w:val="18"/>
                <w:szCs w:val="18"/>
              </w:rPr>
              <w:t>分；</w:t>
            </w:r>
            <w:r>
              <w:rPr>
                <w:rFonts w:ascii="Times New Roman" w:eastAsia="仿宋_GB2312" w:hAnsi="Times New Roman"/>
                <w:kern w:val="0"/>
                <w:sz w:val="18"/>
                <w:szCs w:val="18"/>
              </w:rPr>
              <w:br/>
              <w:t>70%</w:t>
            </w:r>
            <w:r>
              <w:rPr>
                <w:rFonts w:ascii="Times New Roman" w:eastAsia="仿宋_GB2312" w:hAnsi="Times New Roman"/>
                <w:kern w:val="0"/>
                <w:sz w:val="18"/>
                <w:szCs w:val="18"/>
              </w:rPr>
              <w:t>（含）</w:t>
            </w:r>
            <w:r>
              <w:rPr>
                <w:rFonts w:ascii="Times New Roman" w:eastAsia="仿宋_GB2312" w:hAnsi="Times New Roman"/>
                <w:kern w:val="0"/>
                <w:sz w:val="18"/>
                <w:szCs w:val="18"/>
              </w:rPr>
              <w:t>-80%</w:t>
            </w:r>
            <w:r>
              <w:rPr>
                <w:rFonts w:ascii="Times New Roman" w:eastAsia="仿宋_GB2312" w:hAnsi="Times New Roman"/>
                <w:kern w:val="0"/>
                <w:sz w:val="18"/>
                <w:szCs w:val="18"/>
              </w:rPr>
              <w:t>，计</w:t>
            </w:r>
            <w:r>
              <w:rPr>
                <w:rFonts w:ascii="Times New Roman" w:eastAsia="仿宋_GB2312" w:hAnsi="Times New Roman"/>
                <w:kern w:val="0"/>
                <w:sz w:val="18"/>
                <w:szCs w:val="18"/>
              </w:rPr>
              <w:t>2</w:t>
            </w:r>
            <w:r>
              <w:rPr>
                <w:rFonts w:ascii="Times New Roman" w:eastAsia="仿宋_GB2312" w:hAnsi="Times New Roman"/>
                <w:kern w:val="0"/>
                <w:sz w:val="18"/>
                <w:szCs w:val="18"/>
              </w:rPr>
              <w:t>分；</w:t>
            </w:r>
            <w:r>
              <w:rPr>
                <w:rFonts w:ascii="Times New Roman" w:eastAsia="仿宋_GB2312" w:hAnsi="Times New Roman"/>
                <w:kern w:val="0"/>
                <w:sz w:val="18"/>
                <w:szCs w:val="18"/>
              </w:rPr>
              <w:br/>
            </w:r>
            <w:r>
              <w:rPr>
                <w:rFonts w:ascii="Times New Roman" w:eastAsia="仿宋_GB2312" w:hAnsi="Times New Roman"/>
                <w:kern w:val="0"/>
                <w:sz w:val="18"/>
                <w:szCs w:val="18"/>
              </w:rPr>
              <w:t>低于</w:t>
            </w:r>
            <w:r>
              <w:rPr>
                <w:rFonts w:ascii="Times New Roman" w:eastAsia="仿宋_GB2312" w:hAnsi="Times New Roman"/>
                <w:kern w:val="0"/>
                <w:sz w:val="18"/>
                <w:szCs w:val="18"/>
              </w:rPr>
              <w:t>70%</w:t>
            </w:r>
            <w:r>
              <w:rPr>
                <w:rFonts w:ascii="Times New Roman" w:eastAsia="仿宋_GB2312" w:hAnsi="Times New Roman"/>
                <w:kern w:val="0"/>
                <w:sz w:val="18"/>
                <w:szCs w:val="18"/>
              </w:rPr>
              <w:t>计</w:t>
            </w:r>
            <w:r>
              <w:rPr>
                <w:rFonts w:ascii="Times New Roman" w:eastAsia="仿宋_GB2312" w:hAnsi="Times New Roman"/>
                <w:kern w:val="0"/>
                <w:sz w:val="18"/>
                <w:szCs w:val="18"/>
              </w:rPr>
              <w:t>0</w:t>
            </w:r>
            <w:r>
              <w:rPr>
                <w:rFonts w:ascii="Times New Roman" w:eastAsia="仿宋_GB2312" w:hAnsi="Times New Roman"/>
                <w:kern w:val="0"/>
                <w:sz w:val="18"/>
                <w:szCs w:val="18"/>
              </w:rPr>
              <w:t>分。</w:t>
            </w:r>
          </w:p>
        </w:tc>
        <w:tc>
          <w:tcPr>
            <w:tcW w:w="3742"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社会公众或服务对象满意度</w:t>
            </w:r>
            <w:r>
              <w:rPr>
                <w:rFonts w:ascii="Times New Roman" w:eastAsia="仿宋_GB2312" w:hAnsi="Times New Roman"/>
                <w:kern w:val="0"/>
                <w:sz w:val="18"/>
                <w:szCs w:val="18"/>
              </w:rPr>
              <w:t>90%</w:t>
            </w:r>
            <w:r>
              <w:rPr>
                <w:rFonts w:ascii="Times New Roman" w:eastAsia="仿宋_GB2312" w:hAnsi="Times New Roman"/>
                <w:kern w:val="0"/>
                <w:sz w:val="18"/>
                <w:szCs w:val="18"/>
              </w:rPr>
              <w:t>以上。</w:t>
            </w: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r>
              <w:rPr>
                <w:rFonts w:ascii="Times New Roman" w:eastAsia="仿宋_GB2312" w:hAnsi="Times New Roman"/>
                <w:kern w:val="0"/>
                <w:sz w:val="18"/>
                <w:szCs w:val="18"/>
              </w:rPr>
              <w:t xml:space="preserve">　</w:t>
            </w:r>
            <w:r>
              <w:rPr>
                <w:rFonts w:ascii="Times New Roman" w:eastAsia="仿宋_GB2312" w:hAnsi="Times New Roman" w:hint="eastAsia"/>
                <w:kern w:val="0"/>
                <w:sz w:val="18"/>
                <w:szCs w:val="18"/>
              </w:rPr>
              <w:t>6</w:t>
            </w:r>
          </w:p>
          <w:p w:rsidR="005A374A" w:rsidRDefault="005A374A" w:rsidP="00EB15D6">
            <w:pPr>
              <w:widowControl/>
              <w:spacing w:line="200" w:lineRule="exact"/>
              <w:jc w:val="left"/>
              <w:rPr>
                <w:rFonts w:ascii="Times New Roman" w:eastAsia="仿宋_GB2312" w:hAnsi="Times New Roman"/>
                <w:kern w:val="0"/>
                <w:sz w:val="18"/>
                <w:szCs w:val="18"/>
              </w:rPr>
            </w:pPr>
          </w:p>
        </w:tc>
      </w:tr>
      <w:tr w:rsidR="005A374A" w:rsidTr="00EB15D6">
        <w:trPr>
          <w:trHeight w:val="613"/>
          <w:jc w:val="center"/>
        </w:trPr>
        <w:tc>
          <w:tcPr>
            <w:tcW w:w="4521" w:type="dxa"/>
            <w:gridSpan w:val="5"/>
            <w:tcBorders>
              <w:top w:val="nil"/>
              <w:left w:val="single" w:sz="4" w:space="0" w:color="auto"/>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总分</w:t>
            </w:r>
          </w:p>
        </w:tc>
        <w:tc>
          <w:tcPr>
            <w:tcW w:w="560" w:type="dxa"/>
            <w:tcBorders>
              <w:top w:val="nil"/>
              <w:left w:val="nil"/>
              <w:bottom w:val="single" w:sz="4" w:space="0" w:color="auto"/>
              <w:right w:val="single" w:sz="4" w:space="0" w:color="auto"/>
            </w:tcBorders>
            <w:vAlign w:val="center"/>
          </w:tcPr>
          <w:p w:rsidR="005A374A" w:rsidRDefault="005A374A" w:rsidP="00EB15D6">
            <w:pPr>
              <w:widowControl/>
              <w:spacing w:line="200" w:lineRule="exact"/>
              <w:jc w:val="center"/>
              <w:rPr>
                <w:rFonts w:ascii="Times New Roman" w:eastAsia="仿宋_GB2312" w:hAnsi="Times New Roman"/>
                <w:kern w:val="0"/>
                <w:sz w:val="18"/>
                <w:szCs w:val="18"/>
              </w:rPr>
            </w:pPr>
            <w:r>
              <w:rPr>
                <w:rFonts w:ascii="Times New Roman" w:eastAsia="仿宋_GB2312" w:hAnsi="Times New Roman"/>
                <w:kern w:val="0"/>
                <w:sz w:val="18"/>
                <w:szCs w:val="18"/>
              </w:rPr>
              <w:t>100</w:t>
            </w:r>
          </w:p>
        </w:tc>
        <w:tc>
          <w:tcPr>
            <w:tcW w:w="8297" w:type="dxa"/>
            <w:gridSpan w:val="2"/>
            <w:tcBorders>
              <w:top w:val="nil"/>
              <w:left w:val="nil"/>
              <w:bottom w:val="single" w:sz="4" w:space="0" w:color="auto"/>
              <w:right w:val="single" w:sz="4" w:space="0" w:color="auto"/>
            </w:tcBorders>
            <w:vAlign w:val="center"/>
          </w:tcPr>
          <w:p w:rsidR="005A374A" w:rsidRDefault="005A374A" w:rsidP="00EB15D6">
            <w:pPr>
              <w:widowControl/>
              <w:spacing w:line="200" w:lineRule="exact"/>
              <w:jc w:val="left"/>
              <w:rPr>
                <w:rFonts w:ascii="Times New Roman" w:eastAsia="仿宋_GB2312" w:hAnsi="Times New Roman"/>
                <w:kern w:val="0"/>
                <w:sz w:val="18"/>
                <w:szCs w:val="18"/>
              </w:rPr>
            </w:pPr>
          </w:p>
        </w:tc>
        <w:tc>
          <w:tcPr>
            <w:tcW w:w="698" w:type="dxa"/>
            <w:tcBorders>
              <w:top w:val="nil"/>
              <w:left w:val="nil"/>
              <w:bottom w:val="single" w:sz="4" w:space="0" w:color="auto"/>
              <w:right w:val="single" w:sz="4" w:space="0" w:color="auto"/>
            </w:tcBorders>
            <w:vAlign w:val="center"/>
          </w:tcPr>
          <w:p w:rsidR="005A374A" w:rsidRDefault="005A374A" w:rsidP="00EB15D6">
            <w:pPr>
              <w:widowControl/>
              <w:spacing w:line="200" w:lineRule="exact"/>
              <w:ind w:firstLineChars="100" w:firstLine="180"/>
              <w:jc w:val="left"/>
              <w:rPr>
                <w:rFonts w:ascii="Times New Roman" w:eastAsia="仿宋_GB2312" w:hAnsi="Times New Roman"/>
                <w:kern w:val="0"/>
                <w:sz w:val="18"/>
                <w:szCs w:val="18"/>
              </w:rPr>
            </w:pPr>
            <w:r>
              <w:rPr>
                <w:rFonts w:ascii="Times New Roman" w:eastAsia="仿宋_GB2312" w:hAnsi="Times New Roman" w:hint="eastAsia"/>
                <w:kern w:val="0"/>
                <w:sz w:val="18"/>
                <w:szCs w:val="18"/>
              </w:rPr>
              <w:t>80</w:t>
            </w:r>
          </w:p>
        </w:tc>
      </w:tr>
    </w:tbl>
    <w:p w:rsidR="005A374A" w:rsidRDefault="005A374A" w:rsidP="005A374A">
      <w:pPr>
        <w:spacing w:line="20" w:lineRule="exact"/>
        <w:rPr>
          <w:rFonts w:ascii="Times New Roman" w:eastAsia="新宋体" w:hAnsi="Times New Roman"/>
          <w:bCs/>
          <w:color w:val="000000"/>
          <w:sz w:val="32"/>
          <w:szCs w:val="32"/>
        </w:rPr>
      </w:pPr>
    </w:p>
    <w:p w:rsidR="005A374A" w:rsidRDefault="005A374A" w:rsidP="005A374A">
      <w:pPr>
        <w:spacing w:line="20" w:lineRule="exact"/>
        <w:rPr>
          <w:rFonts w:ascii="Times New Roman" w:eastAsia="新宋体" w:hAnsi="Times New Roman"/>
          <w:bCs/>
          <w:color w:val="000000"/>
          <w:sz w:val="32"/>
          <w:szCs w:val="32"/>
        </w:rPr>
      </w:pPr>
    </w:p>
    <w:p w:rsidR="005A374A" w:rsidRDefault="005A374A" w:rsidP="005A374A">
      <w:pPr>
        <w:spacing w:line="20" w:lineRule="exact"/>
        <w:rPr>
          <w:rFonts w:ascii="Times New Roman" w:eastAsia="新宋体" w:hAnsi="Times New Roman"/>
          <w:bCs/>
          <w:color w:val="000000"/>
          <w:sz w:val="32"/>
          <w:szCs w:val="32"/>
        </w:rPr>
      </w:pPr>
    </w:p>
    <w:p w:rsidR="000146C8" w:rsidRDefault="005A374A" w:rsidP="005A374A">
      <w:pPr>
        <w:tabs>
          <w:tab w:val="left" w:pos="9043"/>
        </w:tabs>
      </w:pPr>
      <w:r>
        <w:rPr>
          <w:rFonts w:ascii="Times New Roman" w:eastAsia="新宋体" w:hAnsi="Times New Roman"/>
          <w:sz w:val="32"/>
          <w:szCs w:val="32"/>
        </w:rPr>
        <w:tab/>
      </w:r>
    </w:p>
    <w:sectPr w:rsidR="000146C8" w:rsidSect="005A374A">
      <w:footerReference w:type="default" r:id="rId8"/>
      <w:pgSz w:w="16838" w:h="11906" w:orient="landscape"/>
      <w:pgMar w:top="1247" w:right="1588" w:bottom="1588" w:left="1588"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F2A" w:rsidRDefault="00DF4F2A" w:rsidP="000146C8">
      <w:r>
        <w:separator/>
      </w:r>
    </w:p>
  </w:endnote>
  <w:endnote w:type="continuationSeparator" w:id="0">
    <w:p w:rsidR="00DF4F2A" w:rsidRDefault="00DF4F2A" w:rsidP="000146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方正小标宋简体">
    <w:altName w:val="微软雅黑"/>
    <w:charset w:val="86"/>
    <w:family w:val="script"/>
    <w:pitch w:val="default"/>
    <w:sig w:usb0="00000000" w:usb1="0000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6C8" w:rsidRDefault="00C00CA4">
    <w:pPr>
      <w:pStyle w:val="a7"/>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0146C8" w:rsidRDefault="00C00CA4">
                <w:pPr>
                  <w:pStyle w:val="a7"/>
                </w:pPr>
                <w:r>
                  <w:rPr>
                    <w:rFonts w:hint="eastAsia"/>
                  </w:rPr>
                  <w:fldChar w:fldCharType="begin"/>
                </w:r>
                <w:r w:rsidR="00681F22">
                  <w:rPr>
                    <w:rFonts w:hint="eastAsia"/>
                  </w:rPr>
                  <w:instrText xml:space="preserve"> PAGE  \* MERGEFORMAT </w:instrText>
                </w:r>
                <w:r>
                  <w:rPr>
                    <w:rFonts w:hint="eastAsia"/>
                  </w:rPr>
                  <w:fldChar w:fldCharType="separate"/>
                </w:r>
                <w:r w:rsidR="008C517A">
                  <w:rPr>
                    <w:noProof/>
                  </w:rPr>
                  <w:t>14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F2A" w:rsidRDefault="00DF4F2A" w:rsidP="000146C8">
      <w:r>
        <w:separator/>
      </w:r>
    </w:p>
  </w:footnote>
  <w:footnote w:type="continuationSeparator" w:id="0">
    <w:p w:rsidR="00DF4F2A" w:rsidRDefault="00DF4F2A" w:rsidP="000146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614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673BA"/>
    <w:rsid w:val="000146C8"/>
    <w:rsid w:val="00026935"/>
    <w:rsid w:val="00056771"/>
    <w:rsid w:val="000641F3"/>
    <w:rsid w:val="00073D42"/>
    <w:rsid w:val="000B057E"/>
    <w:rsid w:val="000E1573"/>
    <w:rsid w:val="00143709"/>
    <w:rsid w:val="001634E3"/>
    <w:rsid w:val="001673BA"/>
    <w:rsid w:val="00174624"/>
    <w:rsid w:val="001A04B9"/>
    <w:rsid w:val="001C674B"/>
    <w:rsid w:val="00215960"/>
    <w:rsid w:val="002B1A02"/>
    <w:rsid w:val="002E3700"/>
    <w:rsid w:val="00391578"/>
    <w:rsid w:val="003C6F3A"/>
    <w:rsid w:val="00425D48"/>
    <w:rsid w:val="004800BA"/>
    <w:rsid w:val="004B2EB7"/>
    <w:rsid w:val="004C0C1E"/>
    <w:rsid w:val="00552540"/>
    <w:rsid w:val="00590C58"/>
    <w:rsid w:val="00591FCD"/>
    <w:rsid w:val="005A374A"/>
    <w:rsid w:val="005D2EFE"/>
    <w:rsid w:val="005E1541"/>
    <w:rsid w:val="006050F4"/>
    <w:rsid w:val="006143B8"/>
    <w:rsid w:val="00637E08"/>
    <w:rsid w:val="00645327"/>
    <w:rsid w:val="00681F22"/>
    <w:rsid w:val="006A0E9A"/>
    <w:rsid w:val="007403EF"/>
    <w:rsid w:val="00742B8E"/>
    <w:rsid w:val="00763615"/>
    <w:rsid w:val="007B6238"/>
    <w:rsid w:val="007B7D35"/>
    <w:rsid w:val="007E1977"/>
    <w:rsid w:val="00811D19"/>
    <w:rsid w:val="0083350C"/>
    <w:rsid w:val="00846F4A"/>
    <w:rsid w:val="00851B63"/>
    <w:rsid w:val="00863165"/>
    <w:rsid w:val="00882446"/>
    <w:rsid w:val="008C4886"/>
    <w:rsid w:val="008C517A"/>
    <w:rsid w:val="00921BDE"/>
    <w:rsid w:val="00925FEF"/>
    <w:rsid w:val="009401D6"/>
    <w:rsid w:val="009868C9"/>
    <w:rsid w:val="00A17ACB"/>
    <w:rsid w:val="00A31925"/>
    <w:rsid w:val="00A957EA"/>
    <w:rsid w:val="00A95DF9"/>
    <w:rsid w:val="00AF1D1A"/>
    <w:rsid w:val="00BC4CAC"/>
    <w:rsid w:val="00BE3AD0"/>
    <w:rsid w:val="00C00CA4"/>
    <w:rsid w:val="00C24E0A"/>
    <w:rsid w:val="00C43A64"/>
    <w:rsid w:val="00CB420C"/>
    <w:rsid w:val="00CE590E"/>
    <w:rsid w:val="00CF141E"/>
    <w:rsid w:val="00CF2B56"/>
    <w:rsid w:val="00D23AF9"/>
    <w:rsid w:val="00D371A6"/>
    <w:rsid w:val="00D65DA0"/>
    <w:rsid w:val="00D7167C"/>
    <w:rsid w:val="00D82C79"/>
    <w:rsid w:val="00DB5840"/>
    <w:rsid w:val="00DC233E"/>
    <w:rsid w:val="00DC3A14"/>
    <w:rsid w:val="00DD0130"/>
    <w:rsid w:val="00DD022A"/>
    <w:rsid w:val="00DF4F2A"/>
    <w:rsid w:val="00DF7AB7"/>
    <w:rsid w:val="00E016ED"/>
    <w:rsid w:val="00E109EA"/>
    <w:rsid w:val="00E31435"/>
    <w:rsid w:val="00E343A9"/>
    <w:rsid w:val="00ED65EA"/>
    <w:rsid w:val="00F77747"/>
    <w:rsid w:val="00F95802"/>
    <w:rsid w:val="00FA3D22"/>
    <w:rsid w:val="00FC13FA"/>
    <w:rsid w:val="00FC727F"/>
    <w:rsid w:val="10A14B29"/>
    <w:rsid w:val="261A0495"/>
    <w:rsid w:val="2CBF4AED"/>
    <w:rsid w:val="3B9C0A53"/>
    <w:rsid w:val="419B3BE5"/>
    <w:rsid w:val="439B31A8"/>
    <w:rsid w:val="440A43D9"/>
    <w:rsid w:val="48A70D3F"/>
    <w:rsid w:val="495A6B28"/>
    <w:rsid w:val="604B2CFF"/>
    <w:rsid w:val="63BF1B51"/>
    <w:rsid w:val="71227A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uiPriority="0"/>
    <w:lsdException w:name="toa heading"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0146C8"/>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0146C8"/>
    <w:pPr>
      <w:keepNext/>
      <w:keepLines/>
      <w:spacing w:before="260" w:after="260"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qFormat/>
    <w:rsid w:val="000146C8"/>
    <w:pPr>
      <w:spacing w:before="120" w:after="200" w:line="276" w:lineRule="auto"/>
    </w:pPr>
    <w:rPr>
      <w:rFonts w:ascii="Arial" w:hAnsi="Arial"/>
      <w:sz w:val="24"/>
    </w:rPr>
  </w:style>
  <w:style w:type="paragraph" w:styleId="a4">
    <w:name w:val="Body Text Indent"/>
    <w:basedOn w:val="a"/>
    <w:link w:val="Char"/>
    <w:uiPriority w:val="99"/>
    <w:unhideWhenUsed/>
    <w:qFormat/>
    <w:rsid w:val="000146C8"/>
    <w:pPr>
      <w:ind w:left="640"/>
    </w:pPr>
    <w:rPr>
      <w:rFonts w:ascii="仿宋_GB2312" w:eastAsia="仿宋_GB2312"/>
      <w:sz w:val="32"/>
    </w:rPr>
  </w:style>
  <w:style w:type="paragraph" w:styleId="a5">
    <w:name w:val="Date"/>
    <w:basedOn w:val="a"/>
    <w:next w:val="a"/>
    <w:link w:val="Char1"/>
    <w:uiPriority w:val="99"/>
    <w:unhideWhenUsed/>
    <w:qFormat/>
    <w:rsid w:val="000146C8"/>
    <w:pPr>
      <w:ind w:leftChars="2500" w:left="100"/>
    </w:pPr>
    <w:rPr>
      <w:rFonts w:ascii="Times New Roman" w:hAnsi="Times New Roman"/>
      <w:kern w:val="0"/>
      <w:sz w:val="20"/>
    </w:rPr>
  </w:style>
  <w:style w:type="paragraph" w:styleId="a6">
    <w:name w:val="Balloon Text"/>
    <w:basedOn w:val="a"/>
    <w:link w:val="Char10"/>
    <w:uiPriority w:val="99"/>
    <w:unhideWhenUsed/>
    <w:qFormat/>
    <w:rsid w:val="000146C8"/>
    <w:rPr>
      <w:rFonts w:ascii="Times New Roman" w:hAnsi="Times New Roman"/>
      <w:kern w:val="0"/>
      <w:sz w:val="18"/>
      <w:szCs w:val="18"/>
    </w:rPr>
  </w:style>
  <w:style w:type="paragraph" w:styleId="a7">
    <w:name w:val="footer"/>
    <w:basedOn w:val="a"/>
    <w:link w:val="Char11"/>
    <w:unhideWhenUsed/>
    <w:qFormat/>
    <w:rsid w:val="000146C8"/>
    <w:pPr>
      <w:tabs>
        <w:tab w:val="center" w:pos="4153"/>
        <w:tab w:val="right" w:pos="8306"/>
      </w:tabs>
      <w:snapToGrid w:val="0"/>
      <w:jc w:val="left"/>
    </w:pPr>
    <w:rPr>
      <w:kern w:val="0"/>
      <w:sz w:val="18"/>
      <w:szCs w:val="18"/>
    </w:rPr>
  </w:style>
  <w:style w:type="paragraph" w:styleId="a8">
    <w:name w:val="header"/>
    <w:basedOn w:val="a"/>
    <w:link w:val="Char12"/>
    <w:uiPriority w:val="99"/>
    <w:unhideWhenUsed/>
    <w:qFormat/>
    <w:rsid w:val="000146C8"/>
    <w:pPr>
      <w:pBdr>
        <w:bottom w:val="single" w:sz="6" w:space="1" w:color="auto"/>
      </w:pBdr>
      <w:tabs>
        <w:tab w:val="center" w:pos="4153"/>
        <w:tab w:val="right" w:pos="8306"/>
      </w:tabs>
      <w:snapToGrid w:val="0"/>
      <w:jc w:val="center"/>
    </w:pPr>
    <w:rPr>
      <w:kern w:val="0"/>
      <w:sz w:val="18"/>
      <w:szCs w:val="18"/>
    </w:rPr>
  </w:style>
  <w:style w:type="paragraph" w:styleId="a9">
    <w:name w:val="Normal (Web)"/>
    <w:basedOn w:val="a"/>
    <w:unhideWhenUsed/>
    <w:qFormat/>
    <w:rsid w:val="000146C8"/>
    <w:pPr>
      <w:widowControl/>
      <w:spacing w:before="100" w:beforeAutospacing="1" w:after="100" w:afterAutospacing="1"/>
      <w:jc w:val="left"/>
    </w:pPr>
    <w:rPr>
      <w:rFonts w:ascii="宋体" w:hAnsi="宋体" w:cs="宋体"/>
      <w:kern w:val="0"/>
      <w:sz w:val="24"/>
    </w:rPr>
  </w:style>
  <w:style w:type="paragraph" w:styleId="20">
    <w:name w:val="Body Text First Indent 2"/>
    <w:basedOn w:val="a"/>
    <w:next w:val="a"/>
    <w:qFormat/>
    <w:rsid w:val="000146C8"/>
    <w:pPr>
      <w:ind w:firstLineChars="200" w:firstLine="420"/>
    </w:pPr>
    <w:rPr>
      <w:rFonts w:eastAsia="仿宋_GB2312"/>
      <w:sz w:val="36"/>
    </w:rPr>
  </w:style>
  <w:style w:type="character" w:customStyle="1" w:styleId="2Char">
    <w:name w:val="标题 2 Char"/>
    <w:basedOn w:val="a1"/>
    <w:link w:val="2"/>
    <w:qFormat/>
    <w:rsid w:val="000146C8"/>
    <w:rPr>
      <w:rFonts w:ascii="Arial" w:eastAsia="黑体" w:hAnsi="Arial" w:cs="Times New Roman"/>
      <w:b/>
      <w:sz w:val="32"/>
      <w:szCs w:val="24"/>
    </w:rPr>
  </w:style>
  <w:style w:type="character" w:customStyle="1" w:styleId="Char0">
    <w:name w:val="页眉 Char"/>
    <w:link w:val="a8"/>
    <w:uiPriority w:val="99"/>
    <w:qFormat/>
    <w:rsid w:val="000146C8"/>
    <w:rPr>
      <w:sz w:val="18"/>
      <w:szCs w:val="18"/>
    </w:rPr>
  </w:style>
  <w:style w:type="character" w:customStyle="1" w:styleId="Char2">
    <w:name w:val="批注框文本 Char"/>
    <w:link w:val="a6"/>
    <w:uiPriority w:val="99"/>
    <w:qFormat/>
    <w:rsid w:val="000146C8"/>
    <w:rPr>
      <w:rFonts w:ascii="Times New Roman" w:eastAsia="宋体" w:hAnsi="Times New Roman" w:cs="Times New Roman"/>
      <w:sz w:val="18"/>
      <w:szCs w:val="18"/>
    </w:rPr>
  </w:style>
  <w:style w:type="character" w:customStyle="1" w:styleId="Char3">
    <w:name w:val="日期 Char"/>
    <w:link w:val="a5"/>
    <w:uiPriority w:val="99"/>
    <w:qFormat/>
    <w:rsid w:val="000146C8"/>
    <w:rPr>
      <w:rFonts w:ascii="Times New Roman" w:eastAsia="宋体" w:hAnsi="Times New Roman" w:cs="Times New Roman"/>
      <w:szCs w:val="24"/>
    </w:rPr>
  </w:style>
  <w:style w:type="character" w:customStyle="1" w:styleId="1">
    <w:name w:val="占位符文本1"/>
    <w:uiPriority w:val="99"/>
    <w:semiHidden/>
    <w:qFormat/>
    <w:rsid w:val="000146C8"/>
    <w:rPr>
      <w:color w:val="808080"/>
    </w:rPr>
  </w:style>
  <w:style w:type="character" w:customStyle="1" w:styleId="Char4">
    <w:name w:val="页脚 Char"/>
    <w:link w:val="a7"/>
    <w:qFormat/>
    <w:rsid w:val="000146C8"/>
    <w:rPr>
      <w:sz w:val="18"/>
      <w:szCs w:val="18"/>
    </w:rPr>
  </w:style>
  <w:style w:type="character" w:customStyle="1" w:styleId="Char12">
    <w:name w:val="页眉 Char1"/>
    <w:basedOn w:val="a1"/>
    <w:link w:val="a8"/>
    <w:uiPriority w:val="99"/>
    <w:semiHidden/>
    <w:qFormat/>
    <w:rsid w:val="000146C8"/>
    <w:rPr>
      <w:rFonts w:ascii="Calibri" w:eastAsia="宋体" w:hAnsi="Calibri" w:cs="Times New Roman"/>
      <w:sz w:val="18"/>
      <w:szCs w:val="18"/>
    </w:rPr>
  </w:style>
  <w:style w:type="character" w:customStyle="1" w:styleId="Char1">
    <w:name w:val="日期 Char1"/>
    <w:basedOn w:val="a1"/>
    <w:link w:val="a5"/>
    <w:uiPriority w:val="99"/>
    <w:semiHidden/>
    <w:qFormat/>
    <w:rsid w:val="000146C8"/>
    <w:rPr>
      <w:rFonts w:ascii="Calibri" w:eastAsia="宋体" w:hAnsi="Calibri" w:cs="Times New Roman"/>
      <w:szCs w:val="24"/>
    </w:rPr>
  </w:style>
  <w:style w:type="character" w:customStyle="1" w:styleId="Char11">
    <w:name w:val="页脚 Char1"/>
    <w:basedOn w:val="a1"/>
    <w:link w:val="a7"/>
    <w:uiPriority w:val="99"/>
    <w:semiHidden/>
    <w:qFormat/>
    <w:rsid w:val="000146C8"/>
    <w:rPr>
      <w:rFonts w:ascii="Calibri" w:eastAsia="宋体" w:hAnsi="Calibri" w:cs="Times New Roman"/>
      <w:sz w:val="18"/>
      <w:szCs w:val="18"/>
    </w:rPr>
  </w:style>
  <w:style w:type="paragraph" w:styleId="aa">
    <w:name w:val="List Paragraph"/>
    <w:basedOn w:val="a"/>
    <w:uiPriority w:val="99"/>
    <w:qFormat/>
    <w:rsid w:val="000146C8"/>
    <w:pPr>
      <w:ind w:firstLineChars="200" w:firstLine="420"/>
    </w:pPr>
    <w:rPr>
      <w:szCs w:val="22"/>
    </w:rPr>
  </w:style>
  <w:style w:type="character" w:customStyle="1" w:styleId="Char10">
    <w:name w:val="批注框文本 Char1"/>
    <w:basedOn w:val="a1"/>
    <w:link w:val="a6"/>
    <w:uiPriority w:val="99"/>
    <w:semiHidden/>
    <w:qFormat/>
    <w:rsid w:val="000146C8"/>
    <w:rPr>
      <w:rFonts w:ascii="Calibri" w:eastAsia="宋体" w:hAnsi="Calibri" w:cs="Times New Roman"/>
      <w:sz w:val="16"/>
      <w:szCs w:val="16"/>
    </w:rPr>
  </w:style>
  <w:style w:type="paragraph" w:styleId="ab">
    <w:name w:val="No Spacing"/>
    <w:qFormat/>
    <w:rsid w:val="000146C8"/>
    <w:pPr>
      <w:widowControl w:val="0"/>
      <w:jc w:val="both"/>
    </w:pPr>
    <w:rPr>
      <w:rFonts w:ascii="Calibri" w:eastAsia="宋体" w:hAnsi="Calibri" w:cs="Times New Roman"/>
      <w:kern w:val="2"/>
      <w:sz w:val="21"/>
      <w:szCs w:val="22"/>
    </w:rPr>
  </w:style>
  <w:style w:type="character" w:customStyle="1" w:styleId="Char">
    <w:name w:val="正文文本缩进 Char"/>
    <w:basedOn w:val="a1"/>
    <w:link w:val="a4"/>
    <w:uiPriority w:val="99"/>
    <w:qFormat/>
    <w:rsid w:val="000146C8"/>
    <w:rPr>
      <w:rFonts w:ascii="仿宋_GB2312" w:eastAsia="仿宋_GB2312" w:hAnsi="Calibri" w:cs="Times New Roman"/>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EC6A86-E839-402E-A1D5-541C92643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1391</Words>
  <Characters>7934</Characters>
  <Application>Microsoft Office Word</Application>
  <DocSecurity>0</DocSecurity>
  <Lines>66</Lines>
  <Paragraphs>18</Paragraphs>
  <ScaleCrop>false</ScaleCrop>
  <Company>CHINA</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Administrator</cp:lastModifiedBy>
  <cp:revision>6</cp:revision>
  <cp:lastPrinted>2020-07-07T08:23:00Z</cp:lastPrinted>
  <dcterms:created xsi:type="dcterms:W3CDTF">2021-07-23T07:10:00Z</dcterms:created>
  <dcterms:modified xsi:type="dcterms:W3CDTF">2021-08-10T04:05:00Z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