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769" w:rsidRDefault="00187769">
      <w:pPr>
        <w:spacing w:line="400" w:lineRule="exact"/>
        <w:rPr>
          <w:rFonts w:eastAsia="仿宋_GB2312"/>
          <w:bCs/>
          <w:color w:val="000000"/>
          <w:sz w:val="32"/>
          <w:szCs w:val="32"/>
        </w:rPr>
      </w:pPr>
    </w:p>
    <w:p w:rsidR="00187769" w:rsidRDefault="00666258" w:rsidP="00666258">
      <w:pPr>
        <w:pStyle w:val="ab"/>
        <w:spacing w:line="510" w:lineRule="exact"/>
        <w:ind w:firstLineChars="150" w:firstLine="660"/>
        <w:jc w:val="center"/>
        <w:rPr>
          <w:rFonts w:eastAsia="黑体"/>
          <w:sz w:val="44"/>
          <w:szCs w:val="44"/>
        </w:rPr>
      </w:pPr>
      <w:r w:rsidRPr="00666258">
        <w:rPr>
          <w:rFonts w:ascii="黑体" w:eastAsia="黑体" w:cs="仿宋_GB2312" w:hint="eastAsia"/>
          <w:sz w:val="44"/>
          <w:szCs w:val="44"/>
          <w:shd w:val="clear" w:color="auto" w:fill="FFFFFF"/>
        </w:rPr>
        <w:t>中方县妇幼保健和计划生育技术服务中心</w:t>
      </w:r>
      <w:r w:rsidR="0031021D">
        <w:rPr>
          <w:rFonts w:ascii="黑体" w:eastAsia="黑体" w:cs="仿宋_GB2312" w:hint="eastAsia"/>
          <w:sz w:val="44"/>
          <w:szCs w:val="44"/>
          <w:shd w:val="clear" w:color="auto" w:fill="FFFFFF"/>
        </w:rPr>
        <w:t>20</w:t>
      </w:r>
      <w:r w:rsidR="0031021D">
        <w:rPr>
          <w:rFonts w:ascii="黑体" w:eastAsia="黑体" w:cs="仿宋_GB2312" w:hint="eastAsia"/>
          <w:sz w:val="44"/>
          <w:szCs w:val="44"/>
          <w:shd w:val="clear" w:color="auto" w:fill="FFFFFF"/>
        </w:rPr>
        <w:t>20</w:t>
      </w:r>
      <w:r w:rsidR="0031021D">
        <w:rPr>
          <w:rFonts w:ascii="黑体" w:eastAsia="黑体" w:cs="仿宋_GB2312" w:hint="eastAsia"/>
          <w:sz w:val="44"/>
          <w:szCs w:val="44"/>
          <w:shd w:val="clear" w:color="auto" w:fill="FFFFFF"/>
        </w:rPr>
        <w:t>年基本公共卫生服务</w:t>
      </w:r>
      <w:r w:rsidR="0031021D">
        <w:rPr>
          <w:rFonts w:eastAsia="黑体"/>
          <w:sz w:val="44"/>
          <w:szCs w:val="44"/>
        </w:rPr>
        <w:t>项目支出绩效</w:t>
      </w:r>
      <w:r w:rsidR="0031021D">
        <w:rPr>
          <w:rFonts w:eastAsia="黑体" w:hint="eastAsia"/>
          <w:sz w:val="44"/>
          <w:szCs w:val="44"/>
        </w:rPr>
        <w:t>自</w:t>
      </w:r>
      <w:r w:rsidR="0031021D">
        <w:rPr>
          <w:rFonts w:eastAsia="黑体"/>
          <w:sz w:val="44"/>
          <w:szCs w:val="44"/>
        </w:rPr>
        <w:t>评报告</w:t>
      </w:r>
    </w:p>
    <w:p w:rsidR="00187769" w:rsidRDefault="00187769">
      <w:pPr>
        <w:jc w:val="center"/>
        <w:rPr>
          <w:rFonts w:eastAsia="仿宋"/>
          <w:sz w:val="32"/>
          <w:szCs w:val="32"/>
        </w:rPr>
      </w:pPr>
    </w:p>
    <w:p w:rsidR="00187769" w:rsidRDefault="0031021D">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室，抽调专门力量，对全县基本公共卫生服务</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187769" w:rsidRDefault="0031021D">
      <w:pPr>
        <w:pStyle w:val="ab"/>
        <w:spacing w:line="510" w:lineRule="exact"/>
        <w:ind w:firstLineChars="200" w:firstLine="643"/>
        <w:rPr>
          <w:rFonts w:eastAsia="楷体"/>
          <w:b/>
          <w:sz w:val="32"/>
          <w:szCs w:val="32"/>
        </w:rPr>
      </w:pPr>
      <w:r>
        <w:rPr>
          <w:rFonts w:eastAsia="楷体"/>
          <w:b/>
          <w:sz w:val="32"/>
          <w:szCs w:val="32"/>
        </w:rPr>
        <w:t>一、基本情况</w:t>
      </w:r>
    </w:p>
    <w:p w:rsidR="00187769" w:rsidRDefault="0031021D">
      <w:pPr>
        <w:pStyle w:val="ab"/>
        <w:spacing w:line="510" w:lineRule="exact"/>
        <w:ind w:firstLineChars="200" w:firstLine="640"/>
        <w:rPr>
          <w:rFonts w:eastAsia="仿宋"/>
          <w:sz w:val="32"/>
          <w:szCs w:val="32"/>
        </w:rPr>
      </w:pPr>
      <w:r>
        <w:rPr>
          <w:rFonts w:eastAsia="仿宋"/>
          <w:sz w:val="32"/>
          <w:szCs w:val="32"/>
        </w:rPr>
        <w:t>（一）项目概况。</w:t>
      </w:r>
    </w:p>
    <w:p w:rsidR="00187769" w:rsidRDefault="0031021D">
      <w:pPr>
        <w:pStyle w:val="ab"/>
        <w:spacing w:line="510" w:lineRule="exact"/>
        <w:ind w:firstLineChars="200" w:firstLine="640"/>
        <w:rPr>
          <w:rFonts w:ascii="仿宋" w:eastAsia="仿宋" w:hAnsi="仿宋" w:cs="仿宋_GB2312"/>
          <w:sz w:val="32"/>
          <w:szCs w:val="32"/>
        </w:rPr>
      </w:pPr>
      <w:r>
        <w:rPr>
          <w:rFonts w:ascii="仿宋" w:eastAsia="仿宋" w:hAnsi="仿宋" w:cs="仿宋" w:hint="eastAsia"/>
          <w:kern w:val="0"/>
          <w:sz w:val="32"/>
          <w:szCs w:val="32"/>
        </w:rPr>
        <w:t>我单位新划入的基本公共卫生服务相关工作包括两癌、新筛、基本避孕、孕前优生、叶酸及儿童营养改善</w:t>
      </w:r>
      <w:r>
        <w:rPr>
          <w:rFonts w:ascii="仿宋" w:eastAsia="仿宋" w:hAnsi="仿宋" w:cs="仿宋" w:hint="eastAsia"/>
          <w:kern w:val="0"/>
          <w:sz w:val="32"/>
          <w:szCs w:val="32"/>
        </w:rPr>
        <w:t>6</w:t>
      </w:r>
      <w:r>
        <w:rPr>
          <w:rFonts w:ascii="仿宋" w:eastAsia="仿宋" w:hAnsi="仿宋" w:cs="仿宋" w:hint="eastAsia"/>
          <w:kern w:val="0"/>
          <w:sz w:val="32"/>
          <w:szCs w:val="32"/>
        </w:rPr>
        <w:t>项</w:t>
      </w:r>
      <w:r>
        <w:rPr>
          <w:rFonts w:ascii="仿宋" w:eastAsia="仿宋" w:hAnsi="仿宋" w:cs="仿宋" w:hint="eastAsia"/>
          <w:kern w:val="0"/>
          <w:sz w:val="32"/>
          <w:szCs w:val="32"/>
        </w:rPr>
        <w:t>。具体包括</w:t>
      </w:r>
      <w:r>
        <w:rPr>
          <w:rFonts w:ascii="仿宋" w:eastAsia="仿宋" w:hAnsi="仿宋" w:cs="仿宋_GB2312" w:hint="eastAsia"/>
          <w:sz w:val="32"/>
          <w:szCs w:val="32"/>
        </w:rPr>
        <w:t>对我县农村适龄妇女及</w:t>
      </w:r>
      <w:r>
        <w:rPr>
          <w:rFonts w:ascii="仿宋" w:eastAsia="仿宋" w:hAnsi="仿宋"/>
          <w:sz w:val="32"/>
          <w:szCs w:val="32"/>
        </w:rPr>
        <w:t>城镇低保女性</w:t>
      </w:r>
      <w:r>
        <w:rPr>
          <w:rFonts w:ascii="仿宋" w:eastAsia="仿宋" w:hAnsi="仿宋" w:cs="仿宋_GB2312" w:hint="eastAsia"/>
          <w:sz w:val="32"/>
          <w:szCs w:val="32"/>
        </w:rPr>
        <w:t>实施乳腺癌和宫颈癌的免费筛查</w:t>
      </w:r>
      <w:r>
        <w:rPr>
          <w:rFonts w:ascii="仿宋" w:eastAsia="仿宋" w:hAnsi="仿宋" w:cs="仿宋_GB2312" w:hint="eastAsia"/>
          <w:sz w:val="32"/>
          <w:szCs w:val="32"/>
        </w:rPr>
        <w:t>，提高两癌检查目标人群覆盖率；</w:t>
      </w:r>
      <w:r>
        <w:rPr>
          <w:rFonts w:ascii="仿宋" w:eastAsia="仿宋" w:hAnsi="仿宋" w:cs="仿宋_GB2312" w:hint="eastAsia"/>
          <w:sz w:val="32"/>
          <w:szCs w:val="32"/>
        </w:rPr>
        <w:t>尽早发现先天缺陷儿，减少先天缺陷儿的出生，改善残障儿童生存质量，全面提高全市出生人口素质</w:t>
      </w:r>
      <w:r>
        <w:rPr>
          <w:rFonts w:ascii="仿宋" w:eastAsia="仿宋" w:hAnsi="仿宋" w:cs="仿宋_GB2312" w:hint="eastAsia"/>
          <w:sz w:val="32"/>
          <w:szCs w:val="32"/>
        </w:rPr>
        <w:t>；</w:t>
      </w:r>
      <w:r>
        <w:rPr>
          <w:rFonts w:ascii="仿宋" w:eastAsia="仿宋" w:hAnsi="仿宋" w:cs="仿宋_GB2312" w:hint="eastAsia"/>
          <w:sz w:val="32"/>
          <w:szCs w:val="32"/>
        </w:rPr>
        <w:t>为往年做过节育手术的并发症患者免费治疗，长期开展免费的计划生育节育手术，如上环、取环、人流、药流、皮埋等</w:t>
      </w:r>
      <w:r>
        <w:rPr>
          <w:rFonts w:ascii="仿宋" w:eastAsia="仿宋" w:hAnsi="仿宋" w:cs="仿宋_GB2312" w:hint="eastAsia"/>
          <w:sz w:val="32"/>
          <w:szCs w:val="32"/>
        </w:rPr>
        <w:t>；建立免费孕前优生健康检查制度，让每一对计划怀孕夫妇都能享受到免费孕前优生健康检查服务，有效降低出生缺陷发生风险，</w:t>
      </w:r>
      <w:r>
        <w:rPr>
          <w:rFonts w:ascii="仿宋" w:eastAsia="仿宋" w:hAnsi="仿宋" w:cs="仿宋_GB2312" w:hint="eastAsia"/>
          <w:sz w:val="32"/>
          <w:szCs w:val="32"/>
        </w:rPr>
        <w:t>提高孕前优生质量和出生人口素质</w:t>
      </w:r>
      <w:r>
        <w:rPr>
          <w:rFonts w:ascii="仿宋" w:eastAsia="仿宋" w:hAnsi="仿宋" w:cs="仿宋_GB2312" w:hint="eastAsia"/>
          <w:sz w:val="32"/>
          <w:szCs w:val="32"/>
        </w:rPr>
        <w:t>；让每位准备怀孕和孕早期</w:t>
      </w:r>
      <w:r>
        <w:rPr>
          <w:rFonts w:ascii="仿宋" w:eastAsia="仿宋" w:hAnsi="仿宋" w:cs="仿宋_GB2312" w:hint="eastAsia"/>
          <w:sz w:val="32"/>
          <w:szCs w:val="32"/>
        </w:rPr>
        <w:t>3</w:t>
      </w:r>
      <w:r>
        <w:rPr>
          <w:rFonts w:ascii="仿宋" w:eastAsia="仿宋" w:hAnsi="仿宋" w:cs="仿宋_GB2312" w:hint="eastAsia"/>
          <w:sz w:val="32"/>
          <w:szCs w:val="32"/>
        </w:rPr>
        <w:t>个月的农村生育妇女都能享受免费增补叶酸服务，有效降低神经管缺陷发生率</w:t>
      </w:r>
      <w:r>
        <w:rPr>
          <w:rFonts w:ascii="仿宋" w:eastAsia="仿宋" w:hAnsi="仿宋" w:cs="仿宋_GB2312" w:hint="eastAsia"/>
          <w:sz w:val="32"/>
          <w:szCs w:val="32"/>
        </w:rPr>
        <w:t>；为贫困地区</w:t>
      </w:r>
      <w:r>
        <w:rPr>
          <w:rFonts w:ascii="仿宋" w:eastAsia="仿宋" w:hAnsi="仿宋" w:cs="仿宋_GB2312" w:hint="eastAsia"/>
          <w:sz w:val="32"/>
          <w:szCs w:val="32"/>
        </w:rPr>
        <w:t>6-24</w:t>
      </w:r>
      <w:r>
        <w:rPr>
          <w:rFonts w:ascii="仿宋" w:eastAsia="仿宋" w:hAnsi="仿宋" w:cs="仿宋_GB2312" w:hint="eastAsia"/>
          <w:sz w:val="32"/>
          <w:szCs w:val="32"/>
        </w:rPr>
        <w:t>月龄婴幼儿补充辅食营养补充品（简称营养包），降低婴幼儿</w:t>
      </w:r>
      <w:r>
        <w:rPr>
          <w:rFonts w:ascii="仿宋" w:eastAsia="仿宋" w:hAnsi="仿宋" w:cs="仿宋_GB2312" w:hint="eastAsia"/>
          <w:sz w:val="32"/>
          <w:szCs w:val="32"/>
        </w:rPr>
        <w:lastRenderedPageBreak/>
        <w:t>贫血率和生长迟缓率，改善儿童营养和健康状况</w:t>
      </w:r>
      <w:r>
        <w:rPr>
          <w:rFonts w:ascii="仿宋" w:eastAsia="仿宋" w:hAnsi="仿宋" w:cs="仿宋" w:hint="eastAsia"/>
          <w:kern w:val="0"/>
          <w:sz w:val="32"/>
          <w:szCs w:val="32"/>
          <w:lang/>
        </w:rPr>
        <w:t>。</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w:t>
      </w:r>
      <w:r>
        <w:rPr>
          <w:rFonts w:ascii="仿宋" w:eastAsia="仿宋" w:hAnsi="仿宋" w:cs="仿宋_GB2312" w:hint="eastAsia"/>
          <w:sz w:val="32"/>
          <w:szCs w:val="32"/>
          <w:shd w:val="clear" w:color="auto" w:fill="FFFFFF"/>
        </w:rPr>
        <w:t>基本公共卫生服务</w:t>
      </w:r>
      <w:r>
        <w:rPr>
          <w:rFonts w:ascii="仿宋" w:eastAsia="仿宋" w:hAnsi="仿宋" w:cs="仿宋_GB2312" w:hint="eastAsia"/>
          <w:sz w:val="32"/>
          <w:szCs w:val="32"/>
        </w:rPr>
        <w:t>省级资金</w:t>
      </w:r>
      <w:r>
        <w:rPr>
          <w:rFonts w:ascii="仿宋" w:eastAsia="仿宋" w:hAnsi="仿宋" w:cs="仿宋_GB2312" w:hint="eastAsia"/>
          <w:sz w:val="32"/>
          <w:szCs w:val="32"/>
        </w:rPr>
        <w:t>67.26</w:t>
      </w:r>
      <w:r>
        <w:rPr>
          <w:rFonts w:ascii="仿宋" w:eastAsia="仿宋" w:hAnsi="仿宋" w:cs="仿宋_GB2312" w:hint="eastAsia"/>
          <w:sz w:val="32"/>
          <w:szCs w:val="32"/>
        </w:rPr>
        <w:t>万元、</w:t>
      </w:r>
      <w:r>
        <w:rPr>
          <w:rFonts w:ascii="仿宋" w:eastAsia="仿宋" w:hAnsi="仿宋" w:cs="仿宋_GB2312" w:hint="eastAsia"/>
          <w:sz w:val="32"/>
          <w:szCs w:val="32"/>
        </w:rPr>
        <w:t>上年结转</w:t>
      </w:r>
      <w:r>
        <w:rPr>
          <w:rFonts w:ascii="仿宋" w:eastAsia="仿宋" w:hAnsi="仿宋" w:cs="仿宋_GB2312" w:hint="eastAsia"/>
          <w:sz w:val="32"/>
          <w:szCs w:val="32"/>
        </w:rPr>
        <w:t>6.99</w:t>
      </w:r>
      <w:r>
        <w:rPr>
          <w:rFonts w:ascii="仿宋" w:eastAsia="仿宋" w:hAnsi="仿宋" w:cs="仿宋_GB2312" w:hint="eastAsia"/>
          <w:sz w:val="32"/>
          <w:szCs w:val="32"/>
        </w:rPr>
        <w:t>万元，合计</w:t>
      </w:r>
      <w:r>
        <w:rPr>
          <w:rFonts w:ascii="仿宋" w:eastAsia="仿宋" w:hAnsi="仿宋" w:cs="仿宋_GB2312" w:hint="eastAsia"/>
          <w:sz w:val="32"/>
          <w:szCs w:val="32"/>
        </w:rPr>
        <w:t>74.25</w:t>
      </w:r>
      <w:r>
        <w:rPr>
          <w:rFonts w:ascii="仿宋" w:eastAsia="仿宋" w:hAnsi="仿宋" w:cs="仿宋_GB2312" w:hint="eastAsia"/>
          <w:sz w:val="32"/>
          <w:szCs w:val="32"/>
        </w:rPr>
        <w:t>万元，实际使用</w:t>
      </w:r>
      <w:r>
        <w:rPr>
          <w:rFonts w:ascii="仿宋" w:eastAsia="仿宋" w:hAnsi="仿宋" w:cs="仿宋_GB2312" w:hint="eastAsia"/>
          <w:sz w:val="32"/>
          <w:szCs w:val="32"/>
        </w:rPr>
        <w:t>52.60</w:t>
      </w:r>
      <w:r>
        <w:rPr>
          <w:rFonts w:ascii="仿宋" w:eastAsia="仿宋" w:hAnsi="仿宋" w:cs="仿宋_GB2312" w:hint="eastAsia"/>
          <w:sz w:val="32"/>
          <w:szCs w:val="32"/>
        </w:rPr>
        <w:t>万元。</w:t>
      </w:r>
    </w:p>
    <w:p w:rsidR="00187769" w:rsidRDefault="0031021D">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187769" w:rsidRDefault="0031021D">
      <w:pPr>
        <w:pStyle w:val="ab"/>
        <w:spacing w:line="510" w:lineRule="exact"/>
        <w:ind w:firstLineChars="400" w:firstLine="1280"/>
        <w:rPr>
          <w:rFonts w:ascii="仿宋" w:eastAsia="仿宋" w:hAnsi="仿宋" w:cs="仿宋_GB2312"/>
          <w:color w:val="FF0000"/>
          <w:sz w:val="32"/>
          <w:szCs w:val="32"/>
        </w:rPr>
      </w:pPr>
      <w:r>
        <w:rPr>
          <w:rFonts w:ascii="仿宋" w:eastAsia="仿宋" w:hAnsi="仿宋" w:cs="仿宋_GB2312" w:hint="eastAsia"/>
          <w:sz w:val="32"/>
          <w:szCs w:val="32"/>
        </w:rPr>
        <w:t>宫颈癌早诊率达到</w:t>
      </w:r>
      <w:r>
        <w:rPr>
          <w:rFonts w:ascii="仿宋" w:eastAsia="仿宋" w:hAnsi="仿宋" w:cs="仿宋_GB2312" w:hint="eastAsia"/>
          <w:sz w:val="32"/>
          <w:szCs w:val="32"/>
        </w:rPr>
        <w:t>90%</w:t>
      </w:r>
      <w:r>
        <w:rPr>
          <w:rFonts w:ascii="仿宋" w:eastAsia="仿宋" w:hAnsi="仿宋" w:cs="仿宋_GB2312" w:hint="eastAsia"/>
          <w:sz w:val="32"/>
          <w:szCs w:val="32"/>
        </w:rPr>
        <w:t>以上，乳腺癌</w:t>
      </w:r>
      <w:r>
        <w:rPr>
          <w:rFonts w:ascii="仿宋" w:eastAsia="仿宋" w:hAnsi="仿宋" w:cs="仿宋_GB2312" w:hint="eastAsia"/>
          <w:sz w:val="32"/>
          <w:szCs w:val="32"/>
        </w:rPr>
        <w:t>早诊率达到</w:t>
      </w:r>
      <w:r>
        <w:rPr>
          <w:rFonts w:ascii="仿宋" w:eastAsia="仿宋" w:hAnsi="仿宋" w:cs="仿宋_GB2312" w:hint="eastAsia"/>
          <w:sz w:val="32"/>
          <w:szCs w:val="32"/>
        </w:rPr>
        <w:t>60%</w:t>
      </w:r>
      <w:r>
        <w:rPr>
          <w:rFonts w:ascii="仿宋" w:eastAsia="仿宋" w:hAnsi="仿宋" w:cs="仿宋_GB2312" w:hint="eastAsia"/>
          <w:sz w:val="32"/>
          <w:szCs w:val="32"/>
        </w:rPr>
        <w:t>以上，对检查异常或可疑病例的随访管理率达到</w:t>
      </w:r>
      <w:r>
        <w:rPr>
          <w:rFonts w:ascii="仿宋" w:eastAsia="仿宋" w:hAnsi="仿宋" w:cs="仿宋_GB2312" w:hint="eastAsia"/>
          <w:sz w:val="32"/>
          <w:szCs w:val="32"/>
        </w:rPr>
        <w:t>95%</w:t>
      </w:r>
      <w:r>
        <w:rPr>
          <w:rFonts w:ascii="仿宋" w:eastAsia="仿宋" w:hAnsi="仿宋" w:cs="仿宋_GB2312" w:hint="eastAsia"/>
          <w:sz w:val="32"/>
          <w:szCs w:val="32"/>
        </w:rPr>
        <w:t>以上</w:t>
      </w:r>
      <w:r>
        <w:rPr>
          <w:rFonts w:ascii="仿宋" w:eastAsia="仿宋" w:hAnsi="仿宋" w:hint="eastAsia"/>
          <w:sz w:val="32"/>
          <w:szCs w:val="32"/>
        </w:rPr>
        <w:t>；新生儿筛查率达到</w:t>
      </w:r>
      <w:r>
        <w:rPr>
          <w:rFonts w:ascii="仿宋" w:eastAsia="仿宋" w:hAnsi="仿宋" w:hint="eastAsia"/>
          <w:sz w:val="32"/>
          <w:szCs w:val="32"/>
        </w:rPr>
        <w:t>95%</w:t>
      </w:r>
      <w:r>
        <w:rPr>
          <w:rFonts w:ascii="仿宋" w:eastAsia="仿宋" w:hAnsi="仿宋" w:hint="eastAsia"/>
          <w:sz w:val="32"/>
          <w:szCs w:val="32"/>
        </w:rPr>
        <w:t>以上，听力筛查率达到</w:t>
      </w:r>
      <w:r>
        <w:rPr>
          <w:rFonts w:ascii="仿宋" w:eastAsia="仿宋" w:hAnsi="仿宋" w:hint="eastAsia"/>
          <w:sz w:val="32"/>
          <w:szCs w:val="32"/>
        </w:rPr>
        <w:t>85%</w:t>
      </w:r>
      <w:r>
        <w:rPr>
          <w:rFonts w:ascii="仿宋" w:eastAsia="仿宋" w:hAnsi="仿宋" w:hint="eastAsia"/>
          <w:sz w:val="32"/>
          <w:szCs w:val="32"/>
        </w:rPr>
        <w:t>以上</w:t>
      </w:r>
      <w:r>
        <w:rPr>
          <w:rFonts w:ascii="仿宋" w:eastAsia="仿宋" w:hAnsi="仿宋" w:hint="eastAsia"/>
          <w:sz w:val="32"/>
          <w:szCs w:val="32"/>
        </w:rPr>
        <w:t>；</w:t>
      </w:r>
      <w:r>
        <w:rPr>
          <w:rFonts w:ascii="仿宋" w:eastAsia="仿宋" w:hAnsi="仿宋" w:cs="仿宋_GB2312" w:hint="eastAsia"/>
          <w:sz w:val="32"/>
          <w:szCs w:val="32"/>
        </w:rPr>
        <w:t>提高基本避孕手术服务可及性，使育龄群众获得规范、适宜的避孕服务；</w:t>
      </w:r>
      <w:r>
        <w:rPr>
          <w:rFonts w:ascii="仿宋" w:eastAsia="仿宋" w:hAnsi="仿宋" w:cs="仿宋_GB2312" w:hint="eastAsia"/>
          <w:sz w:val="32"/>
          <w:szCs w:val="32"/>
        </w:rPr>
        <w:t>为全县育龄夫妇做孕前优生检查，降低出生缺陷率</w:t>
      </w:r>
      <w:r>
        <w:rPr>
          <w:rFonts w:ascii="仿宋" w:eastAsia="仿宋" w:hAnsi="仿宋" w:cs="仿宋_GB2312" w:hint="eastAsia"/>
          <w:sz w:val="32"/>
          <w:szCs w:val="32"/>
        </w:rPr>
        <w:t>，</w:t>
      </w:r>
      <w:r>
        <w:rPr>
          <w:rFonts w:ascii="仿宋" w:eastAsia="仿宋" w:hAnsi="仿宋" w:cs="仿宋_GB2312" w:hint="eastAsia"/>
          <w:sz w:val="32"/>
          <w:szCs w:val="32"/>
        </w:rPr>
        <w:t>使计划怀孕夫妇的孕前优生健康检查得到保障</w:t>
      </w:r>
      <w:r>
        <w:rPr>
          <w:rFonts w:ascii="仿宋" w:eastAsia="仿宋" w:hAnsi="仿宋" w:cs="仿宋_GB2312" w:hint="eastAsia"/>
          <w:sz w:val="32"/>
          <w:szCs w:val="32"/>
        </w:rPr>
        <w:t>，</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年任务数</w:t>
      </w:r>
      <w:r>
        <w:rPr>
          <w:rFonts w:ascii="仿宋" w:eastAsia="仿宋" w:hAnsi="仿宋" w:cs="仿宋_GB2312" w:hint="eastAsia"/>
          <w:sz w:val="32"/>
          <w:szCs w:val="32"/>
        </w:rPr>
        <w:t>3600</w:t>
      </w:r>
      <w:r>
        <w:rPr>
          <w:rFonts w:ascii="仿宋" w:eastAsia="仿宋" w:hAnsi="仿宋" w:cs="仿宋_GB2312" w:hint="eastAsia"/>
          <w:sz w:val="32"/>
          <w:szCs w:val="32"/>
        </w:rPr>
        <w:t>人</w:t>
      </w:r>
      <w:r>
        <w:rPr>
          <w:rFonts w:ascii="仿宋" w:eastAsia="仿宋" w:hAnsi="仿宋" w:cs="仿宋_GB2312" w:hint="eastAsia"/>
          <w:sz w:val="32"/>
          <w:szCs w:val="32"/>
        </w:rPr>
        <w:t>，实际完成</w:t>
      </w:r>
      <w:r>
        <w:rPr>
          <w:rFonts w:ascii="仿宋" w:eastAsia="仿宋" w:hAnsi="仿宋" w:cs="仿宋_GB2312" w:hint="eastAsia"/>
          <w:sz w:val="32"/>
          <w:szCs w:val="32"/>
        </w:rPr>
        <w:t>2976</w:t>
      </w:r>
      <w:r>
        <w:rPr>
          <w:rFonts w:ascii="仿宋" w:eastAsia="仿宋" w:hAnsi="仿宋" w:cs="仿宋_GB2312" w:hint="eastAsia"/>
          <w:sz w:val="32"/>
          <w:szCs w:val="32"/>
        </w:rPr>
        <w:t>人，完成率</w:t>
      </w:r>
      <w:r>
        <w:rPr>
          <w:rFonts w:ascii="仿宋" w:eastAsia="仿宋" w:hAnsi="仿宋" w:cs="仿宋_GB2312" w:hint="eastAsia"/>
          <w:sz w:val="32"/>
          <w:szCs w:val="32"/>
        </w:rPr>
        <w:t>82%</w:t>
      </w:r>
      <w:r>
        <w:rPr>
          <w:rFonts w:ascii="仿宋" w:eastAsia="仿宋" w:hAnsi="仿宋" w:cs="仿宋_GB2312" w:hint="eastAsia"/>
          <w:sz w:val="32"/>
          <w:szCs w:val="32"/>
        </w:rPr>
        <w:t>；目标人群叶酸服用率达到</w:t>
      </w:r>
      <w:r>
        <w:rPr>
          <w:rFonts w:ascii="仿宋" w:eastAsia="仿宋" w:hAnsi="仿宋" w:cs="仿宋_GB2312" w:hint="eastAsia"/>
          <w:sz w:val="32"/>
          <w:szCs w:val="32"/>
        </w:rPr>
        <w:t>90%</w:t>
      </w:r>
      <w:r>
        <w:rPr>
          <w:rFonts w:ascii="仿宋" w:eastAsia="仿宋" w:hAnsi="仿宋" w:cs="仿宋_GB2312" w:hint="eastAsia"/>
          <w:sz w:val="32"/>
          <w:szCs w:val="32"/>
        </w:rPr>
        <w:t>以上；</w:t>
      </w:r>
      <w:r>
        <w:rPr>
          <w:rFonts w:ascii="仿宋" w:eastAsia="仿宋" w:hAnsi="仿宋" w:cs="仿宋_GB2312" w:hint="eastAsia"/>
          <w:sz w:val="32"/>
          <w:szCs w:val="32"/>
        </w:rPr>
        <w:t>提高项目地区儿童看护人婴幼儿科学喂养知识水平和对营养包的知晓率，看护人接受咨询指导率达到</w:t>
      </w:r>
      <w:r>
        <w:rPr>
          <w:rFonts w:ascii="仿宋" w:eastAsia="仿宋" w:hAnsi="仿宋" w:cs="仿宋_GB2312" w:hint="eastAsia"/>
          <w:sz w:val="32"/>
          <w:szCs w:val="32"/>
        </w:rPr>
        <w:t>80%</w:t>
      </w:r>
      <w:r>
        <w:rPr>
          <w:rFonts w:ascii="仿宋" w:eastAsia="仿宋" w:hAnsi="仿宋" w:cs="仿宋_GB2312" w:hint="eastAsia"/>
          <w:sz w:val="32"/>
          <w:szCs w:val="32"/>
        </w:rPr>
        <w:t>以上。</w:t>
      </w:r>
    </w:p>
    <w:p w:rsidR="00187769" w:rsidRDefault="0031021D">
      <w:pPr>
        <w:pStyle w:val="ab"/>
        <w:numPr>
          <w:ilvl w:val="0"/>
          <w:numId w:val="2"/>
        </w:numPr>
        <w:spacing w:line="510" w:lineRule="exact"/>
        <w:ind w:firstLineChars="200" w:firstLine="643"/>
        <w:rPr>
          <w:rFonts w:eastAsia="楷体"/>
          <w:b/>
          <w:sz w:val="32"/>
          <w:szCs w:val="32"/>
        </w:rPr>
      </w:pPr>
      <w:r>
        <w:rPr>
          <w:rFonts w:eastAsia="楷体"/>
          <w:b/>
          <w:sz w:val="32"/>
          <w:szCs w:val="32"/>
        </w:rPr>
        <w:t>绩效评价工作开展情</w:t>
      </w:r>
    </w:p>
    <w:p w:rsidR="00187769" w:rsidRDefault="0031021D">
      <w:pPr>
        <w:ind w:firstLineChars="200" w:firstLine="640"/>
        <w:rPr>
          <w:rFonts w:ascii="仿宋" w:eastAsia="仿宋" w:hAnsi="仿宋" w:cs="仿宋_GB2312"/>
          <w:sz w:val="32"/>
          <w:szCs w:val="32"/>
        </w:rPr>
      </w:pPr>
      <w:r>
        <w:rPr>
          <w:rFonts w:ascii="仿宋" w:eastAsia="仿宋" w:hAnsi="仿宋" w:cs="仿宋_GB2312" w:hint="eastAsia"/>
          <w:sz w:val="32"/>
          <w:szCs w:val="32"/>
        </w:rPr>
        <w:t>（一）目的：为不断提高</w:t>
      </w:r>
      <w:r>
        <w:rPr>
          <w:rFonts w:ascii="仿宋" w:eastAsia="仿宋" w:hAnsi="仿宋" w:cs="仿宋_GB2312" w:hint="eastAsia"/>
          <w:sz w:val="32"/>
          <w:szCs w:val="32"/>
        </w:rPr>
        <w:t>妇女及儿童生活质量、提高</w:t>
      </w:r>
      <w:r>
        <w:rPr>
          <w:rFonts w:ascii="仿宋" w:eastAsia="仿宋" w:hAnsi="仿宋" w:cs="仿宋_GB2312" w:hint="eastAsia"/>
          <w:sz w:val="32"/>
          <w:szCs w:val="32"/>
        </w:rPr>
        <w:t>出生人口素质，降低出生缺陷率。服务对象：</w:t>
      </w:r>
      <w:r>
        <w:rPr>
          <w:rFonts w:ascii="仿宋" w:eastAsia="仿宋" w:hAnsi="仿宋" w:cs="仿宋_GB2312" w:hint="eastAsia"/>
          <w:sz w:val="32"/>
          <w:szCs w:val="32"/>
        </w:rPr>
        <w:t>35-64</w:t>
      </w:r>
      <w:r>
        <w:rPr>
          <w:rFonts w:ascii="仿宋" w:eastAsia="仿宋" w:hAnsi="仿宋" w:cs="仿宋_GB2312" w:hint="eastAsia"/>
          <w:sz w:val="32"/>
          <w:szCs w:val="32"/>
        </w:rPr>
        <w:t>岁</w:t>
      </w:r>
      <w:r>
        <w:rPr>
          <w:rFonts w:ascii="仿宋" w:eastAsia="仿宋" w:hAnsi="仿宋" w:cs="仿宋_GB2312" w:hint="eastAsia"/>
          <w:sz w:val="32"/>
          <w:szCs w:val="32"/>
        </w:rPr>
        <w:t>农村妇女</w:t>
      </w:r>
      <w:r>
        <w:rPr>
          <w:rFonts w:ascii="仿宋" w:eastAsia="仿宋" w:hAnsi="仿宋" w:cs="仿宋_GB2312" w:hint="eastAsia"/>
          <w:sz w:val="32"/>
          <w:szCs w:val="32"/>
        </w:rPr>
        <w:t>、新生儿、育龄妇女、</w:t>
      </w:r>
      <w:r>
        <w:rPr>
          <w:rFonts w:ascii="仿宋" w:eastAsia="仿宋" w:hAnsi="仿宋" w:cs="仿宋_GB2312" w:hint="eastAsia"/>
          <w:sz w:val="32"/>
          <w:szCs w:val="32"/>
        </w:rPr>
        <w:t>计划怀孕夫妇</w:t>
      </w:r>
      <w:r>
        <w:rPr>
          <w:rFonts w:ascii="仿宋" w:eastAsia="仿宋" w:hAnsi="仿宋" w:cs="仿宋_GB2312" w:hint="eastAsia"/>
          <w:sz w:val="32"/>
          <w:szCs w:val="32"/>
        </w:rPr>
        <w:t>、</w:t>
      </w:r>
      <w:r>
        <w:rPr>
          <w:rFonts w:ascii="仿宋" w:eastAsia="仿宋" w:hAnsi="仿宋" w:cs="仿宋_GB2312" w:hint="eastAsia"/>
          <w:sz w:val="32"/>
          <w:szCs w:val="32"/>
        </w:rPr>
        <w:t>3</w:t>
      </w:r>
      <w:r>
        <w:rPr>
          <w:rFonts w:ascii="仿宋" w:eastAsia="仿宋" w:hAnsi="仿宋" w:cs="仿宋_GB2312" w:hint="eastAsia"/>
          <w:sz w:val="32"/>
          <w:szCs w:val="32"/>
        </w:rPr>
        <w:t>岁内</w:t>
      </w:r>
      <w:r>
        <w:rPr>
          <w:rFonts w:ascii="仿宋" w:eastAsia="仿宋" w:hAnsi="仿宋" w:cs="仿宋_GB2312" w:hint="eastAsia"/>
          <w:sz w:val="32"/>
          <w:szCs w:val="32"/>
        </w:rPr>
        <w:t>儿童</w:t>
      </w:r>
      <w:r>
        <w:rPr>
          <w:rFonts w:ascii="仿宋" w:eastAsia="仿宋" w:hAnsi="仿宋" w:cs="仿宋_GB2312" w:hint="eastAsia"/>
          <w:sz w:val="32"/>
          <w:szCs w:val="32"/>
        </w:rPr>
        <w:t>。服务范围：为全县农村适龄妇女</w:t>
      </w:r>
      <w:r>
        <w:rPr>
          <w:rFonts w:ascii="仿宋" w:eastAsia="仿宋" w:hAnsi="仿宋" w:cs="仿宋_GB2312" w:hint="eastAsia"/>
          <w:sz w:val="32"/>
          <w:szCs w:val="32"/>
        </w:rPr>
        <w:t>做两癌检查</w:t>
      </w:r>
      <w:r>
        <w:rPr>
          <w:rFonts w:ascii="仿宋" w:eastAsia="仿宋" w:hAnsi="仿宋" w:cs="仿宋_GB2312" w:hint="eastAsia"/>
          <w:sz w:val="32"/>
          <w:szCs w:val="32"/>
        </w:rPr>
        <w:t>、</w:t>
      </w:r>
      <w:r>
        <w:rPr>
          <w:rFonts w:ascii="仿宋" w:eastAsia="仿宋" w:hAnsi="仿宋" w:hint="eastAsia"/>
          <w:sz w:val="32"/>
          <w:szCs w:val="32"/>
        </w:rPr>
        <w:t>新生儿免费筛查</w:t>
      </w:r>
      <w:r>
        <w:rPr>
          <w:rFonts w:ascii="仿宋" w:eastAsia="仿宋" w:hAnsi="仿宋" w:cs="仿宋_GB2312" w:hint="eastAsia"/>
          <w:sz w:val="32"/>
          <w:szCs w:val="32"/>
        </w:rPr>
        <w:t>、</w:t>
      </w:r>
      <w:r>
        <w:rPr>
          <w:rFonts w:ascii="仿宋" w:eastAsia="仿宋" w:hAnsi="仿宋" w:cs="仿宋_GB2312" w:hint="eastAsia"/>
          <w:sz w:val="32"/>
          <w:szCs w:val="32"/>
        </w:rPr>
        <w:t>基本避孕手术、</w:t>
      </w:r>
      <w:r>
        <w:rPr>
          <w:rFonts w:ascii="仿宋" w:eastAsia="仿宋" w:hAnsi="仿宋" w:cs="仿宋_GB2312" w:hint="eastAsia"/>
          <w:sz w:val="32"/>
          <w:szCs w:val="32"/>
        </w:rPr>
        <w:t>孕前优生检查</w:t>
      </w:r>
      <w:r>
        <w:rPr>
          <w:rFonts w:ascii="仿宋" w:eastAsia="仿宋" w:hAnsi="仿宋" w:cs="仿宋_GB2312" w:hint="eastAsia"/>
          <w:sz w:val="32"/>
          <w:szCs w:val="32"/>
        </w:rPr>
        <w:t>、叶酸及儿童营养改善发放</w:t>
      </w:r>
      <w:r>
        <w:rPr>
          <w:rFonts w:ascii="仿宋" w:eastAsia="仿宋" w:hAnsi="仿宋" w:cs="仿宋_GB2312" w:hint="eastAsia"/>
          <w:sz w:val="32"/>
          <w:szCs w:val="32"/>
        </w:rPr>
        <w:t>。</w:t>
      </w:r>
    </w:p>
    <w:p w:rsidR="00187769" w:rsidRDefault="0031021D">
      <w:pPr>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187769" w:rsidRDefault="0031021D">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187769" w:rsidRDefault="0031021D">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w:t>
      </w:r>
      <w:r>
        <w:rPr>
          <w:rFonts w:ascii="仿宋" w:eastAsia="仿宋" w:hAnsi="仿宋" w:cs="仿宋" w:hint="eastAsia"/>
          <w:kern w:val="0"/>
          <w:sz w:val="32"/>
          <w:szCs w:val="32"/>
        </w:rPr>
        <w:t>基本公共卫生服</w:t>
      </w:r>
      <w:r>
        <w:rPr>
          <w:rFonts w:ascii="仿宋" w:eastAsia="仿宋" w:hAnsi="仿宋" w:cs="仿宋" w:hint="eastAsia"/>
          <w:kern w:val="0"/>
          <w:sz w:val="32"/>
          <w:szCs w:val="32"/>
        </w:rPr>
        <w:lastRenderedPageBreak/>
        <w:t>务</w:t>
      </w:r>
      <w:r>
        <w:rPr>
          <w:rFonts w:ascii="仿宋" w:eastAsia="仿宋" w:hAnsi="仿宋" w:cs="仿宋_GB2312" w:hint="eastAsia"/>
          <w:sz w:val="32"/>
          <w:szCs w:val="32"/>
          <w:shd w:val="clear" w:color="auto" w:fill="FFFFFF"/>
        </w:rPr>
        <w:t>实施方案，成立了领导小组和技术小组。明确了各个机构的职责，确保</w:t>
      </w:r>
      <w:r>
        <w:rPr>
          <w:rFonts w:ascii="仿宋" w:eastAsia="仿宋" w:hAnsi="仿宋" w:cs="仿宋" w:hint="eastAsia"/>
          <w:kern w:val="0"/>
          <w:sz w:val="32"/>
          <w:szCs w:val="32"/>
        </w:rPr>
        <w:t>基本公共卫生服务</w:t>
      </w:r>
      <w:r>
        <w:rPr>
          <w:rFonts w:ascii="仿宋" w:eastAsia="仿宋" w:hAnsi="仿宋" w:cs="仿宋_GB2312" w:hint="eastAsia"/>
          <w:sz w:val="32"/>
          <w:szCs w:val="32"/>
          <w:shd w:val="clear" w:color="auto" w:fill="FFFFFF"/>
        </w:rPr>
        <w:t>工作的顺利实施。</w:t>
      </w:r>
    </w:p>
    <w:p w:rsidR="00187769" w:rsidRDefault="0031021D">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187769" w:rsidRDefault="0031021D">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187769" w:rsidRDefault="0031021D">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根据县级通知要求，我中心对我县</w:t>
      </w:r>
      <w:r>
        <w:rPr>
          <w:rFonts w:ascii="仿宋" w:eastAsia="仿宋" w:hAnsi="仿宋" w:cs="仿宋" w:hint="eastAsia"/>
          <w:kern w:val="0"/>
          <w:sz w:val="32"/>
          <w:szCs w:val="32"/>
        </w:rPr>
        <w:t>基本公共卫生服务</w:t>
      </w:r>
      <w:r>
        <w:rPr>
          <w:rFonts w:ascii="仿宋" w:eastAsia="仿宋" w:hAnsi="仿宋" w:cs="仿宋_GB2312" w:hint="eastAsia"/>
          <w:sz w:val="32"/>
          <w:szCs w:val="32"/>
        </w:rPr>
        <w:t>的情况进行了一次绩效评估。从群众的反映表明，实施</w:t>
      </w:r>
      <w:r>
        <w:rPr>
          <w:rFonts w:ascii="仿宋" w:eastAsia="仿宋" w:hAnsi="仿宋" w:cs="仿宋" w:hint="eastAsia"/>
          <w:kern w:val="0"/>
          <w:sz w:val="32"/>
          <w:szCs w:val="32"/>
        </w:rPr>
        <w:t>基本公共卫生服务</w:t>
      </w:r>
      <w:r>
        <w:rPr>
          <w:rFonts w:ascii="仿宋" w:eastAsia="仿宋" w:hAnsi="仿宋" w:cs="仿宋_GB2312" w:hint="eastAsia"/>
          <w:sz w:val="32"/>
          <w:szCs w:val="32"/>
        </w:rPr>
        <w:t>这一惠民政策，</w:t>
      </w:r>
      <w:r>
        <w:rPr>
          <w:rFonts w:ascii="仿宋" w:eastAsia="仿宋" w:hAnsi="仿宋" w:cs="仿宋_GB2312" w:hint="eastAsia"/>
          <w:sz w:val="32"/>
          <w:szCs w:val="32"/>
        </w:rPr>
        <w:t>提高</w:t>
      </w:r>
      <w:r>
        <w:rPr>
          <w:rFonts w:ascii="仿宋" w:eastAsia="仿宋" w:hAnsi="仿宋" w:cs="仿宋_GB2312" w:hint="eastAsia"/>
          <w:sz w:val="32"/>
          <w:szCs w:val="32"/>
        </w:rPr>
        <w:t>妇女及儿童生活质量及</w:t>
      </w:r>
      <w:r>
        <w:rPr>
          <w:rFonts w:ascii="仿宋" w:eastAsia="仿宋" w:hAnsi="仿宋" w:cs="仿宋_GB2312" w:hint="eastAsia"/>
          <w:sz w:val="32"/>
          <w:szCs w:val="32"/>
        </w:rPr>
        <w:t>出生人口素质，降低出生缺陷率。群众较满意。</w:t>
      </w: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6</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187769" w:rsidRDefault="0031021D">
      <w:pPr>
        <w:pStyle w:val="ab"/>
        <w:spacing w:line="510" w:lineRule="exact"/>
        <w:ind w:firstLineChars="200" w:firstLine="643"/>
        <w:rPr>
          <w:rFonts w:eastAsia="楷体"/>
          <w:b/>
          <w:sz w:val="32"/>
          <w:szCs w:val="32"/>
        </w:rPr>
      </w:pPr>
      <w:r>
        <w:rPr>
          <w:rFonts w:eastAsia="楷体"/>
          <w:b/>
          <w:sz w:val="32"/>
          <w:szCs w:val="32"/>
        </w:rPr>
        <w:t>四、绩效评价指标分析</w:t>
      </w:r>
    </w:p>
    <w:p w:rsidR="00187769" w:rsidRDefault="0031021D">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187769" w:rsidRDefault="0031021D">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t>70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187769" w:rsidRDefault="0031021D">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_GB2312" w:hint="eastAsia"/>
          <w:sz w:val="32"/>
          <w:szCs w:val="32"/>
        </w:rPr>
        <w:t>两癌筛查及随访率、新筛率达到</w:t>
      </w:r>
      <w:r>
        <w:rPr>
          <w:rFonts w:ascii="仿宋" w:eastAsia="仿宋" w:hAnsi="仿宋" w:cs="仿宋_GB2312" w:hint="eastAsia"/>
          <w:sz w:val="32"/>
          <w:szCs w:val="32"/>
        </w:rPr>
        <w:t>97%</w:t>
      </w:r>
      <w:r>
        <w:rPr>
          <w:rFonts w:ascii="仿宋" w:eastAsia="仿宋" w:hAnsi="仿宋" w:cs="仿宋_GB2312" w:hint="eastAsia"/>
          <w:sz w:val="32"/>
          <w:szCs w:val="32"/>
        </w:rPr>
        <w:t>，筛查率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孕前优生</w:t>
      </w:r>
      <w:r>
        <w:rPr>
          <w:rFonts w:ascii="仿宋" w:eastAsia="仿宋" w:hAnsi="仿宋" w:cs="仿宋_GB2312" w:hint="eastAsia"/>
          <w:sz w:val="32"/>
          <w:szCs w:val="32"/>
        </w:rPr>
        <w:t>任务数</w:t>
      </w:r>
      <w:r>
        <w:rPr>
          <w:rFonts w:ascii="仿宋" w:eastAsia="仿宋" w:hAnsi="仿宋" w:cs="仿宋_GB2312" w:hint="eastAsia"/>
          <w:sz w:val="32"/>
          <w:szCs w:val="32"/>
        </w:rPr>
        <w:t>3600</w:t>
      </w:r>
      <w:r>
        <w:rPr>
          <w:rFonts w:ascii="仿宋" w:eastAsia="仿宋" w:hAnsi="仿宋" w:cs="仿宋_GB2312" w:hint="eastAsia"/>
          <w:sz w:val="32"/>
          <w:szCs w:val="32"/>
        </w:rPr>
        <w:t>人，实际完成</w:t>
      </w:r>
      <w:r>
        <w:rPr>
          <w:rFonts w:ascii="仿宋" w:eastAsia="仿宋" w:hAnsi="仿宋" w:cs="仿宋_GB2312" w:hint="eastAsia"/>
          <w:sz w:val="32"/>
          <w:szCs w:val="32"/>
        </w:rPr>
        <w:t>2976</w:t>
      </w:r>
      <w:r>
        <w:rPr>
          <w:rFonts w:ascii="仿宋" w:eastAsia="仿宋" w:hAnsi="仿宋" w:cs="仿宋_GB2312" w:hint="eastAsia"/>
          <w:sz w:val="32"/>
          <w:szCs w:val="32"/>
        </w:rPr>
        <w:t>人</w:t>
      </w:r>
      <w:r>
        <w:rPr>
          <w:rFonts w:ascii="仿宋" w:eastAsia="仿宋" w:hAnsi="仿宋" w:cs="仿宋_GB2312" w:hint="eastAsia"/>
          <w:sz w:val="32"/>
          <w:szCs w:val="32"/>
        </w:rPr>
        <w:t>，检查率</w:t>
      </w:r>
      <w:r>
        <w:rPr>
          <w:rFonts w:ascii="仿宋" w:eastAsia="仿宋" w:hAnsi="仿宋" w:cs="仿宋_GB2312" w:hint="eastAsia"/>
          <w:sz w:val="32"/>
          <w:szCs w:val="32"/>
        </w:rPr>
        <w:t>82%</w:t>
      </w:r>
      <w:r>
        <w:rPr>
          <w:rFonts w:ascii="仿宋" w:eastAsia="仿宋" w:hAnsi="仿宋" w:cs="仿宋_GB2312" w:hint="eastAsia"/>
          <w:sz w:val="32"/>
          <w:szCs w:val="32"/>
        </w:rPr>
        <w:t>；</w:t>
      </w:r>
      <w:r>
        <w:rPr>
          <w:rFonts w:ascii="仿宋" w:eastAsia="仿宋" w:hAnsi="仿宋" w:cs="仿宋_GB2312" w:hint="eastAsia"/>
          <w:sz w:val="32"/>
          <w:szCs w:val="32"/>
        </w:rPr>
        <w:t>叶酸规范服用率达到</w:t>
      </w:r>
      <w:r>
        <w:rPr>
          <w:rFonts w:ascii="仿宋" w:eastAsia="仿宋" w:hAnsi="仿宋" w:cs="仿宋_GB2312" w:hint="eastAsia"/>
          <w:sz w:val="32"/>
          <w:szCs w:val="32"/>
        </w:rPr>
        <w:t>85%</w:t>
      </w:r>
      <w:r>
        <w:rPr>
          <w:rFonts w:ascii="仿宋" w:eastAsia="仿宋" w:hAnsi="仿宋" w:cs="仿宋_GB2312" w:hint="eastAsia"/>
          <w:sz w:val="32"/>
          <w:szCs w:val="32"/>
        </w:rPr>
        <w:t>，服用率</w:t>
      </w:r>
      <w:r>
        <w:rPr>
          <w:rFonts w:ascii="仿宋" w:eastAsia="仿宋" w:hAnsi="仿宋" w:cs="仿宋_GB2312" w:hint="eastAsia"/>
          <w:sz w:val="32"/>
          <w:szCs w:val="32"/>
        </w:rPr>
        <w:t>94%</w:t>
      </w:r>
      <w:r>
        <w:rPr>
          <w:rFonts w:ascii="仿宋" w:eastAsia="仿宋" w:hAnsi="仿宋" w:cs="仿宋_GB2312" w:hint="eastAsia"/>
          <w:sz w:val="32"/>
          <w:szCs w:val="32"/>
        </w:rPr>
        <w:t>。</w:t>
      </w:r>
      <w:r>
        <w:rPr>
          <w:rFonts w:ascii="仿宋" w:eastAsia="仿宋" w:hAnsi="仿宋" w:cs="仿宋_GB2312" w:hint="eastAsia"/>
          <w:sz w:val="32"/>
          <w:szCs w:val="32"/>
        </w:rPr>
        <w:t>平均</w:t>
      </w:r>
      <w:r>
        <w:rPr>
          <w:rFonts w:ascii="仿宋" w:eastAsia="仿宋" w:hAnsi="仿宋" w:cs="仿宋_GB2312" w:hint="eastAsia"/>
          <w:sz w:val="32"/>
          <w:szCs w:val="32"/>
        </w:rPr>
        <w:t>实际完</w:t>
      </w:r>
      <w:r>
        <w:rPr>
          <w:rFonts w:ascii="仿宋" w:eastAsia="仿宋" w:hAnsi="仿宋" w:cs="仿宋_GB2312" w:hint="eastAsia"/>
          <w:sz w:val="32"/>
          <w:szCs w:val="32"/>
        </w:rPr>
        <w:lastRenderedPageBreak/>
        <w:t>成率</w:t>
      </w:r>
      <w:r>
        <w:rPr>
          <w:rFonts w:ascii="仿宋" w:eastAsia="仿宋" w:hAnsi="仿宋" w:cs="仿宋_GB2312" w:hint="eastAsia"/>
          <w:sz w:val="32"/>
          <w:szCs w:val="32"/>
        </w:rPr>
        <w:t>94</w:t>
      </w:r>
      <w:r>
        <w:rPr>
          <w:rFonts w:ascii="仿宋" w:eastAsia="仿宋" w:hAnsi="仿宋" w:cs="仿宋_GB2312" w:hint="eastAsia"/>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kern w:val="0"/>
          <w:sz w:val="32"/>
          <w:szCs w:val="32"/>
        </w:rPr>
        <w:t>完成</w:t>
      </w:r>
      <w:r>
        <w:rPr>
          <w:rFonts w:ascii="仿宋" w:eastAsia="仿宋" w:hAnsi="仿宋" w:cs="仿宋_GB2312" w:hint="eastAsia"/>
          <w:color w:val="000000"/>
          <w:kern w:val="0"/>
          <w:sz w:val="32"/>
          <w:szCs w:val="32"/>
        </w:rPr>
        <w:t>及时，成本节约率</w:t>
      </w:r>
      <w:r>
        <w:rPr>
          <w:rFonts w:ascii="仿宋" w:eastAsia="仿宋" w:hAnsi="仿宋" w:cs="仿宋_GB2312" w:hint="eastAsia"/>
          <w:color w:val="000000"/>
          <w:kern w:val="0"/>
          <w:sz w:val="32"/>
          <w:szCs w:val="32"/>
        </w:rPr>
        <w:t>2</w:t>
      </w:r>
      <w:r>
        <w:rPr>
          <w:rFonts w:ascii="仿宋" w:eastAsia="仿宋" w:hAnsi="仿宋" w:cs="仿宋_GB2312" w:hint="eastAsia"/>
          <w:color w:val="000000"/>
          <w:kern w:val="0"/>
          <w:sz w:val="32"/>
          <w:szCs w:val="32"/>
        </w:rPr>
        <w:t>9</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187769" w:rsidRDefault="0031021D">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（四）项目效益情况。</w:t>
      </w:r>
      <w:r>
        <w:rPr>
          <w:rFonts w:ascii="仿宋" w:eastAsia="仿宋" w:hAnsi="仿宋" w:cs="仿宋_GB2312" w:hint="eastAsia"/>
          <w:sz w:val="32"/>
          <w:szCs w:val="32"/>
        </w:rPr>
        <w:t>提高</w:t>
      </w:r>
      <w:r>
        <w:rPr>
          <w:rFonts w:ascii="仿宋" w:eastAsia="仿宋" w:hAnsi="仿宋" w:cs="仿宋_GB2312" w:hint="eastAsia"/>
          <w:sz w:val="32"/>
          <w:szCs w:val="32"/>
        </w:rPr>
        <w:t>妇女及儿童生活质量及</w:t>
      </w:r>
      <w:r>
        <w:rPr>
          <w:rFonts w:ascii="仿宋" w:eastAsia="仿宋" w:hAnsi="仿宋" w:cs="仿宋_GB2312" w:hint="eastAsia"/>
          <w:sz w:val="32"/>
          <w:szCs w:val="32"/>
        </w:rPr>
        <w:t>出生</w:t>
      </w:r>
      <w:r>
        <w:rPr>
          <w:rFonts w:ascii="仿宋" w:eastAsia="仿宋" w:hAnsi="仿宋" w:cs="仿宋_GB2312" w:hint="eastAsia"/>
          <w:sz w:val="32"/>
          <w:szCs w:val="32"/>
        </w:rPr>
        <w:t>人口素质，降低出生缺陷率。群众较满意。</w:t>
      </w:r>
    </w:p>
    <w:p w:rsidR="00187769" w:rsidRDefault="0031021D">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187769" w:rsidRDefault="0031021D">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在实际工作中，因为</w:t>
      </w:r>
      <w:r>
        <w:rPr>
          <w:rFonts w:ascii="仿宋" w:eastAsia="仿宋" w:hAnsi="仿宋" w:cs="仿宋_GB2312" w:hint="eastAsia"/>
          <w:sz w:val="32"/>
          <w:szCs w:val="32"/>
          <w:shd w:val="clear" w:color="auto" w:fill="FFFFFF"/>
        </w:rPr>
        <w:t>疫情及</w:t>
      </w:r>
      <w:r>
        <w:rPr>
          <w:rFonts w:ascii="仿宋" w:eastAsia="仿宋" w:hAnsi="仿宋" w:cs="仿宋_GB2312" w:hint="eastAsia"/>
          <w:sz w:val="32"/>
          <w:szCs w:val="32"/>
          <w:shd w:val="clear" w:color="auto" w:fill="FFFFFF"/>
        </w:rPr>
        <w:t>我县外出流动人口多，个别乡镇宣传、摸底没有彻底到位，造成跟踪随访管理难度加大。</w:t>
      </w:r>
    </w:p>
    <w:p w:rsidR="00187769" w:rsidRDefault="0031021D">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187769" w:rsidRDefault="0031021D">
      <w:pPr>
        <w:widowControl/>
        <w:spacing w:line="510" w:lineRule="exact"/>
        <w:ind w:firstLine="645"/>
        <w:jc w:val="left"/>
        <w:rPr>
          <w:rFonts w:eastAsia="仿宋_GB2312"/>
          <w:sz w:val="32"/>
          <w:szCs w:val="32"/>
        </w:rPr>
      </w:pPr>
      <w:r>
        <w:rPr>
          <w:rFonts w:eastAsia="仿宋_GB2312"/>
          <w:sz w:val="32"/>
          <w:szCs w:val="32"/>
        </w:rPr>
        <w:t>附件：</w:t>
      </w:r>
      <w:r w:rsidR="00666258">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187769" w:rsidRDefault="00666258">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31021D">
        <w:rPr>
          <w:rFonts w:eastAsia="仿宋_GB2312"/>
          <w:sz w:val="32"/>
          <w:szCs w:val="32"/>
        </w:rPr>
        <w:t>.</w:t>
      </w:r>
      <w:r w:rsidR="0031021D">
        <w:rPr>
          <w:rFonts w:eastAsia="仿宋_GB2312"/>
          <w:sz w:val="32"/>
          <w:szCs w:val="32"/>
        </w:rPr>
        <w:t>项目支出绩效评价指标</w:t>
      </w:r>
      <w:r w:rsidR="0031021D">
        <w:rPr>
          <w:rFonts w:eastAsia="仿宋_GB2312"/>
          <w:bCs/>
          <w:color w:val="000000"/>
          <w:kern w:val="0"/>
          <w:sz w:val="32"/>
          <w:szCs w:val="32"/>
        </w:rPr>
        <w:t>评分表</w:t>
      </w:r>
    </w:p>
    <w:p w:rsidR="00187769" w:rsidRDefault="00187769">
      <w:pPr>
        <w:shd w:val="solid" w:color="FFFFFF" w:fill="auto"/>
        <w:autoSpaceDN w:val="0"/>
        <w:spacing w:line="360" w:lineRule="atLeast"/>
        <w:jc w:val="left"/>
        <w:rPr>
          <w:rFonts w:ascii="仿宋" w:eastAsia="仿宋" w:hAnsi="仿宋" w:cs="仿宋_GB2312"/>
          <w:sz w:val="32"/>
          <w:szCs w:val="32"/>
          <w:shd w:val="clear" w:color="auto" w:fill="FFFFFF"/>
        </w:rPr>
      </w:pPr>
    </w:p>
    <w:p w:rsidR="00187769" w:rsidRDefault="00187769">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187769" w:rsidRDefault="00187769">
      <w:pPr>
        <w:shd w:val="solid" w:color="FFFFFF" w:fill="auto"/>
        <w:autoSpaceDN w:val="0"/>
        <w:spacing w:line="360" w:lineRule="atLeast"/>
        <w:jc w:val="left"/>
        <w:rPr>
          <w:rFonts w:ascii="仿宋" w:eastAsia="仿宋" w:hAnsi="仿宋" w:cs="仿宋_GB2312"/>
          <w:sz w:val="32"/>
          <w:szCs w:val="32"/>
          <w:shd w:val="clear" w:color="auto" w:fill="FFFFFF"/>
        </w:rPr>
      </w:pPr>
      <w:bookmarkStart w:id="0" w:name="_GoBack"/>
      <w:bookmarkEnd w:id="0"/>
    </w:p>
    <w:p w:rsidR="00187769" w:rsidRDefault="00187769">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187769" w:rsidRDefault="0031021D">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中方县妇幼保健和计划生育技术服务中心</w:t>
      </w:r>
      <w:r>
        <w:rPr>
          <w:rFonts w:ascii="仿宋" w:eastAsia="仿宋" w:hAnsi="仿宋" w:cs="仿宋_GB2312" w:hint="eastAsia"/>
          <w:sz w:val="32"/>
          <w:szCs w:val="32"/>
        </w:rPr>
        <w:t xml:space="preserve">            </w:t>
      </w:r>
    </w:p>
    <w:p w:rsidR="00187769" w:rsidRDefault="0031021D">
      <w:pPr>
        <w:shd w:val="solid" w:color="FFFFFF" w:fill="auto"/>
        <w:autoSpaceDN w:val="0"/>
        <w:spacing w:line="360" w:lineRule="atLeast"/>
        <w:jc w:val="center"/>
        <w:rPr>
          <w:rFonts w:ascii="黑体" w:eastAsia="黑体" w:cs="仿宋_GB2312"/>
          <w:sz w:val="44"/>
          <w:szCs w:val="44"/>
          <w:shd w:val="clear" w:color="auto" w:fill="FFFFFF"/>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187769" w:rsidRDefault="00187769">
      <w:pPr>
        <w:spacing w:line="400" w:lineRule="exact"/>
        <w:rPr>
          <w:rFonts w:ascii="仿宋" w:eastAsia="仿宋" w:hAnsi="仿宋"/>
          <w:bCs/>
          <w:color w:val="000000"/>
          <w:sz w:val="32"/>
          <w:szCs w:val="32"/>
        </w:rPr>
      </w:pPr>
    </w:p>
    <w:p w:rsidR="00187769" w:rsidRDefault="00187769">
      <w:pPr>
        <w:spacing w:line="400" w:lineRule="exact"/>
        <w:rPr>
          <w:rFonts w:eastAsia="仿宋_GB2312"/>
          <w:bCs/>
          <w:color w:val="000000"/>
          <w:sz w:val="32"/>
          <w:szCs w:val="32"/>
        </w:rPr>
      </w:pPr>
    </w:p>
    <w:p w:rsidR="00187769" w:rsidRDefault="00187769">
      <w:pPr>
        <w:spacing w:line="400" w:lineRule="exact"/>
        <w:rPr>
          <w:rFonts w:eastAsia="仿宋_GB2312"/>
          <w:bCs/>
          <w:color w:val="000000"/>
          <w:sz w:val="32"/>
          <w:szCs w:val="32"/>
        </w:rPr>
      </w:pPr>
    </w:p>
    <w:p w:rsidR="00187769" w:rsidRDefault="00187769">
      <w:pPr>
        <w:spacing w:line="400" w:lineRule="exact"/>
        <w:rPr>
          <w:rFonts w:eastAsia="仿宋_GB2312"/>
          <w:bCs/>
          <w:color w:val="000000"/>
          <w:sz w:val="32"/>
          <w:szCs w:val="32"/>
        </w:rPr>
      </w:pPr>
    </w:p>
    <w:p w:rsidR="00187769" w:rsidRDefault="00187769">
      <w:pPr>
        <w:spacing w:line="400" w:lineRule="exact"/>
        <w:rPr>
          <w:rFonts w:eastAsia="仿宋_GB2312"/>
          <w:bCs/>
          <w:color w:val="000000"/>
          <w:sz w:val="32"/>
          <w:szCs w:val="32"/>
        </w:rPr>
      </w:pPr>
    </w:p>
    <w:p w:rsidR="00187769" w:rsidRDefault="0031021D">
      <w:pPr>
        <w:spacing w:line="400" w:lineRule="exact"/>
        <w:rPr>
          <w:rFonts w:eastAsia="仿宋_GB2312"/>
          <w:bCs/>
          <w:color w:val="000000"/>
          <w:sz w:val="32"/>
          <w:szCs w:val="32"/>
        </w:rPr>
      </w:pPr>
      <w:r>
        <w:rPr>
          <w:rFonts w:eastAsia="仿宋_GB2312"/>
          <w:bCs/>
          <w:color w:val="000000"/>
          <w:sz w:val="32"/>
          <w:szCs w:val="32"/>
        </w:rPr>
        <w:lastRenderedPageBreak/>
        <w:t>附件</w:t>
      </w:r>
      <w:r w:rsidR="00666258">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308"/>
        <w:gridCol w:w="826"/>
        <w:gridCol w:w="1354"/>
        <w:gridCol w:w="840"/>
        <w:gridCol w:w="74"/>
        <w:gridCol w:w="511"/>
        <w:gridCol w:w="198"/>
        <w:gridCol w:w="447"/>
        <w:gridCol w:w="404"/>
        <w:gridCol w:w="708"/>
      </w:tblGrid>
      <w:tr w:rsidR="00187769">
        <w:trPr>
          <w:trHeight w:hRule="exact" w:val="349"/>
          <w:jc w:val="center"/>
        </w:trPr>
        <w:tc>
          <w:tcPr>
            <w:tcW w:w="9080" w:type="dxa"/>
            <w:gridSpan w:val="14"/>
            <w:tcBorders>
              <w:top w:val="nil"/>
              <w:left w:val="nil"/>
              <w:bottom w:val="nil"/>
              <w:right w:val="nil"/>
            </w:tcBorders>
            <w:vAlign w:val="center"/>
          </w:tcPr>
          <w:p w:rsidR="00187769" w:rsidRDefault="0031021D">
            <w:pPr>
              <w:widowControl/>
              <w:spacing w:line="320" w:lineRule="exact"/>
              <w:jc w:val="center"/>
              <w:rPr>
                <w:b/>
                <w:bCs/>
                <w:kern w:val="0"/>
                <w:sz w:val="32"/>
                <w:szCs w:val="32"/>
              </w:rPr>
            </w:pPr>
            <w:r>
              <w:rPr>
                <w:b/>
                <w:bCs/>
                <w:kern w:val="0"/>
                <w:sz w:val="32"/>
                <w:szCs w:val="32"/>
              </w:rPr>
              <w:t>项目支出绩效自评表</w:t>
            </w:r>
          </w:p>
        </w:tc>
      </w:tr>
      <w:tr w:rsidR="00187769">
        <w:trPr>
          <w:trHeight w:val="201"/>
          <w:jc w:val="center"/>
        </w:trPr>
        <w:tc>
          <w:tcPr>
            <w:tcW w:w="9080" w:type="dxa"/>
            <w:gridSpan w:val="14"/>
            <w:tcBorders>
              <w:top w:val="nil"/>
              <w:left w:val="nil"/>
              <w:bottom w:val="nil"/>
              <w:right w:val="nil"/>
            </w:tcBorders>
          </w:tcPr>
          <w:p w:rsidR="00187769" w:rsidRDefault="0031021D">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187769">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ascii="宋体" w:hAnsi="宋体" w:cs="宋体" w:hint="eastAsia"/>
                <w:kern w:val="0"/>
                <w:sz w:val="18"/>
                <w:szCs w:val="18"/>
              </w:rPr>
              <w:t>基本公共卫生服务</w:t>
            </w:r>
          </w:p>
        </w:tc>
      </w:tr>
      <w:tr w:rsidR="00187769">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主管部门</w:t>
            </w:r>
          </w:p>
        </w:tc>
        <w:tc>
          <w:tcPr>
            <w:tcW w:w="4330" w:type="dxa"/>
            <w:gridSpan w:val="5"/>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中方县卫生健康局</w:t>
            </w:r>
          </w:p>
        </w:tc>
        <w:tc>
          <w:tcPr>
            <w:tcW w:w="91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中方县妇幼保健和计划生育技术服务中心</w:t>
            </w:r>
          </w:p>
        </w:tc>
      </w:tr>
      <w:tr w:rsidR="00187769">
        <w:trPr>
          <w:trHeight w:hRule="exact" w:val="56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年初预算数</w:t>
            </w:r>
          </w:p>
        </w:tc>
        <w:tc>
          <w:tcPr>
            <w:tcW w:w="1354"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91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得分</w:t>
            </w:r>
          </w:p>
        </w:tc>
      </w:tr>
      <w:tr w:rsidR="0018776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354"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74.25</w:t>
            </w:r>
          </w:p>
        </w:tc>
        <w:tc>
          <w:tcPr>
            <w:tcW w:w="91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52.6</w:t>
            </w:r>
          </w:p>
        </w:tc>
        <w:tc>
          <w:tcPr>
            <w:tcW w:w="709"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70</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7</w:t>
            </w:r>
          </w:p>
        </w:tc>
      </w:tr>
      <w:tr w:rsidR="0018776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187769" w:rsidRDefault="00187769">
            <w:pPr>
              <w:widowControl/>
              <w:spacing w:line="240" w:lineRule="exact"/>
              <w:rPr>
                <w:kern w:val="0"/>
                <w:sz w:val="18"/>
                <w:szCs w:val="18"/>
              </w:rPr>
            </w:pPr>
          </w:p>
        </w:tc>
        <w:tc>
          <w:tcPr>
            <w:tcW w:w="1354" w:type="dxa"/>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14"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r>
      <w:tr w:rsidR="0018776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354"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6.99</w:t>
            </w:r>
          </w:p>
        </w:tc>
        <w:tc>
          <w:tcPr>
            <w:tcW w:w="91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6.99</w:t>
            </w:r>
          </w:p>
        </w:tc>
        <w:tc>
          <w:tcPr>
            <w:tcW w:w="709"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r>
      <w:tr w:rsidR="00187769">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1134"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354"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67.26</w:t>
            </w:r>
          </w:p>
        </w:tc>
        <w:tc>
          <w:tcPr>
            <w:tcW w:w="914"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45.61</w:t>
            </w:r>
          </w:p>
        </w:tc>
        <w:tc>
          <w:tcPr>
            <w:tcW w:w="709"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w:t>
            </w:r>
          </w:p>
        </w:tc>
      </w:tr>
      <w:tr w:rsidR="00187769">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年度总体目标</w:t>
            </w:r>
          </w:p>
        </w:tc>
        <w:tc>
          <w:tcPr>
            <w:tcW w:w="5310" w:type="dxa"/>
            <w:gridSpan w:val="6"/>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预期目标</w:t>
            </w:r>
          </w:p>
        </w:tc>
        <w:tc>
          <w:tcPr>
            <w:tcW w:w="3182" w:type="dxa"/>
            <w:gridSpan w:val="7"/>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实际完成情况</w:t>
            </w:r>
          </w:p>
        </w:tc>
      </w:tr>
      <w:tr w:rsidR="00187769">
        <w:trPr>
          <w:trHeight w:hRule="exact" w:val="2210"/>
          <w:jc w:val="center"/>
        </w:trPr>
        <w:tc>
          <w:tcPr>
            <w:tcW w:w="588"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5310" w:type="dxa"/>
            <w:gridSpan w:val="6"/>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两</w:t>
            </w:r>
            <w:r>
              <w:rPr>
                <w:rFonts w:ascii="宋体" w:hAnsi="宋体" w:cs="宋体" w:hint="eastAsia"/>
                <w:kern w:val="0"/>
                <w:sz w:val="18"/>
                <w:szCs w:val="18"/>
              </w:rPr>
              <w:t>癌筛查率及随访率、新筛率达到</w:t>
            </w:r>
            <w:r>
              <w:rPr>
                <w:rFonts w:ascii="宋体" w:hAnsi="宋体" w:cs="宋体" w:hint="eastAsia"/>
                <w:kern w:val="0"/>
                <w:sz w:val="18"/>
                <w:szCs w:val="18"/>
              </w:rPr>
              <w:t>95%</w:t>
            </w:r>
            <w:r>
              <w:rPr>
                <w:rFonts w:ascii="宋体" w:hAnsi="宋体" w:cs="宋体" w:hint="eastAsia"/>
                <w:kern w:val="0"/>
                <w:sz w:val="18"/>
                <w:szCs w:val="18"/>
              </w:rPr>
              <w:t>以上，</w:t>
            </w:r>
            <w:r>
              <w:rPr>
                <w:rFonts w:ascii="宋体" w:hAnsi="宋体" w:cs="宋体" w:hint="eastAsia"/>
                <w:sz w:val="18"/>
                <w:szCs w:val="18"/>
              </w:rPr>
              <w:t>使育龄群众获得规范、适宜的避孕服务，</w:t>
            </w:r>
            <w:r>
              <w:rPr>
                <w:rFonts w:hint="eastAsia"/>
                <w:kern w:val="0"/>
                <w:sz w:val="18"/>
                <w:szCs w:val="18"/>
              </w:rPr>
              <w:t>使计划怀孕夫妇的孕前优生健康检查得到保障，</w:t>
            </w:r>
            <w:r>
              <w:rPr>
                <w:rFonts w:hint="eastAsia"/>
                <w:kern w:val="0"/>
                <w:sz w:val="18"/>
                <w:szCs w:val="18"/>
              </w:rPr>
              <w:t>孕前优生</w:t>
            </w:r>
            <w:r>
              <w:rPr>
                <w:rFonts w:hint="eastAsia"/>
                <w:kern w:val="0"/>
                <w:sz w:val="18"/>
                <w:szCs w:val="18"/>
              </w:rPr>
              <w:t>任务数</w:t>
            </w:r>
            <w:r>
              <w:rPr>
                <w:rFonts w:hint="eastAsia"/>
                <w:kern w:val="0"/>
                <w:sz w:val="18"/>
                <w:szCs w:val="18"/>
              </w:rPr>
              <w:t>3600</w:t>
            </w:r>
            <w:r>
              <w:rPr>
                <w:rFonts w:hint="eastAsia"/>
                <w:kern w:val="0"/>
                <w:sz w:val="18"/>
                <w:szCs w:val="18"/>
              </w:rPr>
              <w:t>人。</w:t>
            </w:r>
            <w:r>
              <w:rPr>
                <w:rFonts w:hint="eastAsia"/>
                <w:kern w:val="0"/>
                <w:sz w:val="18"/>
                <w:szCs w:val="18"/>
              </w:rPr>
              <w:t>叶酸规范服用率</w:t>
            </w:r>
            <w:r>
              <w:rPr>
                <w:rFonts w:hint="eastAsia"/>
                <w:kern w:val="0"/>
                <w:sz w:val="18"/>
                <w:szCs w:val="18"/>
              </w:rPr>
              <w:t>90%</w:t>
            </w:r>
            <w:r>
              <w:rPr>
                <w:rFonts w:hint="eastAsia"/>
                <w:kern w:val="0"/>
                <w:sz w:val="18"/>
                <w:szCs w:val="18"/>
              </w:rPr>
              <w:t>以上。</w:t>
            </w:r>
          </w:p>
        </w:tc>
        <w:tc>
          <w:tcPr>
            <w:tcW w:w="3182" w:type="dxa"/>
            <w:gridSpan w:val="7"/>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ascii="宋体" w:hAnsi="宋体" w:cs="宋体" w:hint="eastAsia"/>
                <w:kern w:val="0"/>
                <w:sz w:val="18"/>
                <w:szCs w:val="18"/>
                <w:lang/>
              </w:rPr>
              <w:t>两癌任务数</w:t>
            </w:r>
            <w:r>
              <w:rPr>
                <w:rFonts w:ascii="宋体" w:hAnsi="宋体" w:cs="宋体" w:hint="eastAsia"/>
                <w:kern w:val="0"/>
                <w:sz w:val="18"/>
                <w:szCs w:val="18"/>
                <w:lang/>
              </w:rPr>
              <w:t>4900</w:t>
            </w:r>
            <w:r>
              <w:rPr>
                <w:rFonts w:ascii="宋体" w:hAnsi="宋体" w:cs="宋体" w:hint="eastAsia"/>
                <w:kern w:val="0"/>
                <w:sz w:val="18"/>
                <w:szCs w:val="18"/>
                <w:lang/>
              </w:rPr>
              <w:t>人完成数</w:t>
            </w:r>
            <w:r>
              <w:rPr>
                <w:rFonts w:ascii="宋体" w:hAnsi="宋体" w:cs="宋体" w:hint="eastAsia"/>
                <w:kern w:val="0"/>
                <w:sz w:val="18"/>
                <w:szCs w:val="18"/>
                <w:lang/>
              </w:rPr>
              <w:t>4905</w:t>
            </w:r>
            <w:r>
              <w:rPr>
                <w:rFonts w:ascii="宋体" w:hAnsi="宋体" w:cs="宋体" w:hint="eastAsia"/>
                <w:kern w:val="0"/>
                <w:sz w:val="18"/>
                <w:szCs w:val="18"/>
                <w:lang/>
              </w:rPr>
              <w:t>人，</w:t>
            </w:r>
            <w:r>
              <w:rPr>
                <w:rFonts w:ascii="宋体" w:hAnsi="宋体" w:cs="宋体" w:hint="eastAsia"/>
                <w:kern w:val="0"/>
                <w:sz w:val="18"/>
                <w:szCs w:val="18"/>
                <w:lang/>
              </w:rPr>
              <w:t>辖区</w:t>
            </w:r>
            <w:r>
              <w:rPr>
                <w:rFonts w:ascii="宋体" w:hAnsi="宋体" w:cs="宋体" w:hint="eastAsia"/>
                <w:sz w:val="18"/>
                <w:szCs w:val="18"/>
              </w:rPr>
              <w:t>活产人数</w:t>
            </w:r>
            <w:r>
              <w:rPr>
                <w:rFonts w:ascii="宋体" w:hAnsi="宋体" w:cs="宋体" w:hint="eastAsia"/>
                <w:sz w:val="18"/>
                <w:szCs w:val="18"/>
              </w:rPr>
              <w:t>2472</w:t>
            </w:r>
            <w:r>
              <w:rPr>
                <w:rFonts w:ascii="宋体" w:hAnsi="宋体" w:cs="宋体" w:hint="eastAsia"/>
                <w:sz w:val="18"/>
                <w:szCs w:val="18"/>
              </w:rPr>
              <w:t>人</w:t>
            </w:r>
            <w:r>
              <w:rPr>
                <w:rFonts w:ascii="宋体" w:hAnsi="宋体" w:cs="宋体" w:hint="eastAsia"/>
                <w:sz w:val="18"/>
                <w:szCs w:val="18"/>
              </w:rPr>
              <w:t>，</w:t>
            </w:r>
            <w:r>
              <w:rPr>
                <w:rFonts w:ascii="宋体" w:hAnsi="宋体" w:cs="宋体" w:hint="eastAsia"/>
                <w:kern w:val="0"/>
                <w:sz w:val="18"/>
                <w:szCs w:val="18"/>
                <w:lang/>
              </w:rPr>
              <w:t>辖区新筛人数</w:t>
            </w:r>
            <w:r>
              <w:rPr>
                <w:rFonts w:ascii="宋体" w:hAnsi="宋体" w:cs="宋体" w:hint="eastAsia"/>
                <w:kern w:val="0"/>
                <w:sz w:val="18"/>
                <w:szCs w:val="18"/>
                <w:lang/>
              </w:rPr>
              <w:t>2460</w:t>
            </w:r>
            <w:r>
              <w:rPr>
                <w:rFonts w:ascii="宋体" w:hAnsi="宋体" w:cs="宋体" w:hint="eastAsia"/>
                <w:kern w:val="0"/>
                <w:sz w:val="18"/>
                <w:szCs w:val="18"/>
                <w:lang/>
              </w:rPr>
              <w:t>人，听力筛查人数</w:t>
            </w:r>
            <w:r>
              <w:rPr>
                <w:rFonts w:ascii="宋体" w:hAnsi="宋体" w:cs="宋体" w:hint="eastAsia"/>
                <w:kern w:val="0"/>
                <w:sz w:val="18"/>
                <w:szCs w:val="18"/>
                <w:lang/>
              </w:rPr>
              <w:t>2409</w:t>
            </w:r>
            <w:r>
              <w:rPr>
                <w:rFonts w:ascii="宋体" w:hAnsi="宋体" w:cs="宋体" w:hint="eastAsia"/>
                <w:kern w:val="0"/>
                <w:sz w:val="18"/>
                <w:szCs w:val="18"/>
                <w:lang/>
              </w:rPr>
              <w:t>人，</w:t>
            </w:r>
            <w:r>
              <w:rPr>
                <w:rFonts w:hint="eastAsia"/>
                <w:kern w:val="0"/>
                <w:sz w:val="18"/>
                <w:szCs w:val="18"/>
              </w:rPr>
              <w:t>孕</w:t>
            </w:r>
            <w:r>
              <w:rPr>
                <w:rFonts w:ascii="宋体" w:hAnsi="宋体" w:cs="宋体" w:hint="eastAsia"/>
                <w:kern w:val="0"/>
                <w:sz w:val="18"/>
                <w:szCs w:val="18"/>
              </w:rPr>
              <w:t>前优生</w:t>
            </w:r>
            <w:r>
              <w:rPr>
                <w:rFonts w:ascii="宋体" w:hAnsi="宋体" w:cs="宋体" w:hint="eastAsia"/>
                <w:kern w:val="0"/>
                <w:sz w:val="18"/>
                <w:szCs w:val="18"/>
              </w:rPr>
              <w:t>实际完成</w:t>
            </w:r>
            <w:r>
              <w:rPr>
                <w:rFonts w:ascii="宋体" w:hAnsi="宋体" w:cs="宋体" w:hint="eastAsia"/>
                <w:kern w:val="0"/>
                <w:sz w:val="18"/>
                <w:szCs w:val="18"/>
              </w:rPr>
              <w:t>2976</w:t>
            </w:r>
            <w:r>
              <w:rPr>
                <w:rFonts w:ascii="宋体" w:hAnsi="宋体" w:cs="宋体" w:hint="eastAsia"/>
                <w:kern w:val="0"/>
                <w:sz w:val="18"/>
                <w:szCs w:val="18"/>
              </w:rPr>
              <w:t>人</w:t>
            </w:r>
            <w:r>
              <w:rPr>
                <w:rFonts w:ascii="宋体" w:hAnsi="宋体" w:cs="宋体" w:hint="eastAsia"/>
                <w:kern w:val="0"/>
                <w:sz w:val="18"/>
                <w:szCs w:val="18"/>
              </w:rPr>
              <w:t>，</w:t>
            </w:r>
            <w:r>
              <w:rPr>
                <w:rFonts w:ascii="宋体" w:hAnsi="宋体" w:cs="宋体" w:hint="eastAsia"/>
                <w:kern w:val="0"/>
                <w:sz w:val="18"/>
                <w:szCs w:val="18"/>
                <w:lang/>
              </w:rPr>
              <w:t>叶酸应服用人数</w:t>
            </w:r>
            <w:r>
              <w:rPr>
                <w:rFonts w:ascii="宋体" w:hAnsi="宋体" w:cs="宋体" w:hint="eastAsia"/>
                <w:kern w:val="0"/>
                <w:sz w:val="18"/>
                <w:szCs w:val="18"/>
                <w:lang/>
              </w:rPr>
              <w:t>2439</w:t>
            </w:r>
            <w:r>
              <w:rPr>
                <w:rFonts w:ascii="宋体" w:hAnsi="宋体" w:cs="宋体" w:hint="eastAsia"/>
                <w:kern w:val="0"/>
                <w:sz w:val="18"/>
                <w:szCs w:val="18"/>
                <w:lang/>
              </w:rPr>
              <w:t>人，服用人数</w:t>
            </w:r>
            <w:r>
              <w:rPr>
                <w:rFonts w:ascii="宋体" w:hAnsi="宋体" w:cs="宋体" w:hint="eastAsia"/>
                <w:kern w:val="0"/>
                <w:sz w:val="18"/>
                <w:szCs w:val="18"/>
                <w:lang/>
              </w:rPr>
              <w:t>2366</w:t>
            </w:r>
            <w:r>
              <w:rPr>
                <w:rFonts w:ascii="宋体" w:hAnsi="宋体" w:cs="宋体" w:hint="eastAsia"/>
                <w:kern w:val="0"/>
                <w:sz w:val="18"/>
                <w:szCs w:val="18"/>
                <w:lang/>
              </w:rPr>
              <w:t>人，规范服用人数</w:t>
            </w:r>
            <w:r>
              <w:rPr>
                <w:rFonts w:ascii="宋体" w:hAnsi="宋体" w:cs="宋体" w:hint="eastAsia"/>
                <w:kern w:val="0"/>
                <w:sz w:val="18"/>
                <w:szCs w:val="18"/>
                <w:lang/>
              </w:rPr>
              <w:t>2032</w:t>
            </w:r>
            <w:r>
              <w:rPr>
                <w:rFonts w:ascii="宋体" w:hAnsi="宋体" w:cs="宋体" w:hint="eastAsia"/>
                <w:kern w:val="0"/>
                <w:sz w:val="18"/>
                <w:szCs w:val="18"/>
                <w:lang/>
              </w:rPr>
              <w:t>人。</w:t>
            </w:r>
          </w:p>
        </w:tc>
      </w:tr>
      <w:tr w:rsidR="00187769">
        <w:trPr>
          <w:trHeight w:hRule="exact" w:val="533"/>
          <w:jc w:val="center"/>
        </w:trPr>
        <w:tc>
          <w:tcPr>
            <w:tcW w:w="588" w:type="dxa"/>
            <w:vMerge w:val="restart"/>
            <w:tcBorders>
              <w:top w:val="nil"/>
              <w:left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三级指标</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年度</w:t>
            </w:r>
          </w:p>
          <w:p w:rsidR="00187769" w:rsidRDefault="0031021D">
            <w:pPr>
              <w:widowControl/>
              <w:spacing w:line="240" w:lineRule="exact"/>
              <w:jc w:val="center"/>
              <w:rPr>
                <w:kern w:val="0"/>
                <w:sz w:val="18"/>
                <w:szCs w:val="18"/>
              </w:rPr>
            </w:pPr>
            <w:r>
              <w:rPr>
                <w:kern w:val="0"/>
                <w:sz w:val="18"/>
                <w:szCs w:val="18"/>
              </w:rPr>
              <w:t>指标值</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实际</w:t>
            </w:r>
          </w:p>
          <w:p w:rsidR="00187769" w:rsidRDefault="0031021D">
            <w:pPr>
              <w:widowControl/>
              <w:spacing w:line="240" w:lineRule="exact"/>
              <w:jc w:val="center"/>
              <w:rPr>
                <w:kern w:val="0"/>
                <w:sz w:val="18"/>
                <w:szCs w:val="18"/>
              </w:rPr>
            </w:pPr>
            <w:r>
              <w:rPr>
                <w:kern w:val="0"/>
                <w:sz w:val="18"/>
                <w:szCs w:val="18"/>
              </w:rPr>
              <w:t>完成值</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分值</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得分</w:t>
            </w:r>
          </w:p>
        </w:tc>
        <w:tc>
          <w:tcPr>
            <w:tcW w:w="111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偏差原因分析及改进措施</w:t>
            </w:r>
          </w:p>
        </w:tc>
      </w:tr>
      <w:tr w:rsidR="00187769">
        <w:trPr>
          <w:trHeight w:hRule="exact" w:val="510"/>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孕前优生任务数</w:t>
            </w:r>
            <w:r>
              <w:rPr>
                <w:rFonts w:hint="eastAsia"/>
                <w:kern w:val="0"/>
                <w:sz w:val="18"/>
                <w:szCs w:val="18"/>
              </w:rPr>
              <w:t>3600</w:t>
            </w:r>
            <w:r>
              <w:rPr>
                <w:rFonts w:hint="eastAsia"/>
                <w:kern w:val="0"/>
                <w:sz w:val="18"/>
                <w:szCs w:val="18"/>
              </w:rPr>
              <w:t>人</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2976</w:t>
            </w:r>
            <w:r>
              <w:rPr>
                <w:rFonts w:hint="eastAsia"/>
                <w:kern w:val="0"/>
                <w:sz w:val="18"/>
                <w:szCs w:val="18"/>
              </w:rPr>
              <w:t>人</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4</w:t>
            </w:r>
          </w:p>
        </w:tc>
        <w:tc>
          <w:tcPr>
            <w:tcW w:w="1112"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疫情原因</w:t>
            </w:r>
          </w:p>
        </w:tc>
      </w:tr>
      <w:tr w:rsidR="00187769">
        <w:trPr>
          <w:trHeight w:hRule="exact" w:val="554"/>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2</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两癌筛查率及随访率、新筛率达到</w:t>
            </w:r>
            <w:r>
              <w:rPr>
                <w:rFonts w:hint="eastAsia"/>
                <w:kern w:val="0"/>
                <w:sz w:val="18"/>
                <w:szCs w:val="18"/>
              </w:rPr>
              <w:t>95%</w:t>
            </w:r>
            <w:r>
              <w:rPr>
                <w:rFonts w:hint="eastAsia"/>
                <w:kern w:val="0"/>
                <w:sz w:val="18"/>
                <w:szCs w:val="18"/>
              </w:rPr>
              <w:t>以上</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97%</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645"/>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vMerge/>
            <w:tcBorders>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3</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叶酸发放及规范服用率</w:t>
            </w:r>
            <w:r>
              <w:rPr>
                <w:rFonts w:hint="eastAsia"/>
                <w:kern w:val="0"/>
                <w:sz w:val="18"/>
                <w:szCs w:val="18"/>
              </w:rPr>
              <w:t>90%</w:t>
            </w:r>
            <w:r>
              <w:rPr>
                <w:rFonts w:hint="eastAsia"/>
                <w:kern w:val="0"/>
                <w:sz w:val="18"/>
                <w:szCs w:val="18"/>
              </w:rPr>
              <w:t>以上</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85%</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4</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430"/>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检查合格率</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100%</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20</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20</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390"/>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按工作进度到位</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及时</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375"/>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儿童营养包</w:t>
            </w:r>
            <w:r>
              <w:rPr>
                <w:rFonts w:hint="eastAsia"/>
                <w:kern w:val="0"/>
                <w:sz w:val="18"/>
                <w:szCs w:val="18"/>
              </w:rPr>
              <w:t>18</w:t>
            </w:r>
            <w:r>
              <w:rPr>
                <w:rFonts w:hint="eastAsia"/>
                <w:kern w:val="0"/>
                <w:sz w:val="18"/>
                <w:szCs w:val="18"/>
              </w:rPr>
              <w:t>万元</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18</w:t>
            </w:r>
            <w:r>
              <w:rPr>
                <w:rFonts w:hint="eastAsia"/>
                <w:kern w:val="0"/>
                <w:sz w:val="18"/>
                <w:szCs w:val="18"/>
              </w:rPr>
              <w:t>万元</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5</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300"/>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经济效益</w:t>
            </w:r>
          </w:p>
          <w:p w:rsidR="00187769" w:rsidRDefault="0031021D">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840" w:type="dxa"/>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585"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645"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707"/>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社会效益</w:t>
            </w:r>
          </w:p>
          <w:p w:rsidR="00187769" w:rsidRDefault="0031021D">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提高全县</w:t>
            </w:r>
            <w:r>
              <w:rPr>
                <w:rFonts w:hint="eastAsia"/>
                <w:kern w:val="0"/>
                <w:sz w:val="18"/>
                <w:szCs w:val="18"/>
              </w:rPr>
              <w:t>妇女儿童生活质量及出生</w:t>
            </w:r>
            <w:r>
              <w:rPr>
                <w:rFonts w:hint="eastAsia"/>
                <w:kern w:val="0"/>
                <w:sz w:val="18"/>
                <w:szCs w:val="18"/>
              </w:rPr>
              <w:t>人口素质</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长期</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20</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20</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300"/>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生态效益</w:t>
            </w:r>
          </w:p>
          <w:p w:rsidR="00187769" w:rsidRDefault="0031021D">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840" w:type="dxa"/>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585"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645" w:type="dxa"/>
            <w:gridSpan w:val="2"/>
            <w:tcBorders>
              <w:top w:val="nil"/>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709"/>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提高全县</w:t>
            </w:r>
            <w:r>
              <w:rPr>
                <w:rFonts w:hint="eastAsia"/>
                <w:kern w:val="0"/>
                <w:sz w:val="18"/>
                <w:szCs w:val="18"/>
              </w:rPr>
              <w:t>妇女儿童生活质量，降低出生缺陷</w:t>
            </w:r>
            <w:r>
              <w:rPr>
                <w:rFonts w:hint="eastAsia"/>
                <w:kern w:val="0"/>
                <w:sz w:val="18"/>
                <w:szCs w:val="18"/>
              </w:rPr>
              <w:t>率</w:t>
            </w:r>
          </w:p>
        </w:tc>
        <w:tc>
          <w:tcPr>
            <w:tcW w:w="840" w:type="dxa"/>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长期</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10</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10</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511"/>
          <w:jc w:val="center"/>
        </w:trPr>
        <w:tc>
          <w:tcPr>
            <w:tcW w:w="588" w:type="dxa"/>
            <w:vMerge/>
            <w:tcBorders>
              <w:left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满意度</w:t>
            </w:r>
          </w:p>
          <w:p w:rsidR="00187769" w:rsidRDefault="0031021D">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180"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服务对象满意</w:t>
            </w:r>
          </w:p>
        </w:tc>
        <w:tc>
          <w:tcPr>
            <w:tcW w:w="840" w:type="dxa"/>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98%</w:t>
            </w:r>
          </w:p>
        </w:tc>
        <w:tc>
          <w:tcPr>
            <w:tcW w:w="585"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10</w:t>
            </w:r>
          </w:p>
        </w:tc>
        <w:tc>
          <w:tcPr>
            <w:tcW w:w="645" w:type="dxa"/>
            <w:gridSpan w:val="2"/>
            <w:tcBorders>
              <w:top w:val="single" w:sz="4" w:space="0" w:color="auto"/>
              <w:left w:val="nil"/>
              <w:bottom w:val="single" w:sz="4" w:space="0" w:color="auto"/>
              <w:right w:val="single" w:sz="4" w:space="0" w:color="auto"/>
            </w:tcBorders>
            <w:vAlign w:val="center"/>
          </w:tcPr>
          <w:p w:rsidR="00187769" w:rsidRDefault="0031021D">
            <w:pPr>
              <w:widowControl/>
              <w:spacing w:line="240" w:lineRule="exact"/>
              <w:jc w:val="center"/>
              <w:rPr>
                <w:kern w:val="0"/>
                <w:sz w:val="18"/>
                <w:szCs w:val="18"/>
              </w:rPr>
            </w:pPr>
            <w:r>
              <w:rPr>
                <w:rFonts w:hint="eastAsia"/>
                <w:kern w:val="0"/>
                <w:sz w:val="18"/>
                <w:szCs w:val="18"/>
              </w:rPr>
              <w:t>8</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r w:rsidR="00187769">
        <w:trPr>
          <w:trHeight w:hRule="exact" w:val="300"/>
          <w:jc w:val="center"/>
        </w:trPr>
        <w:tc>
          <w:tcPr>
            <w:tcW w:w="6738" w:type="dxa"/>
            <w:gridSpan w:val="8"/>
            <w:tcBorders>
              <w:top w:val="single" w:sz="4" w:space="0" w:color="auto"/>
              <w:left w:val="single" w:sz="4" w:space="0" w:color="auto"/>
              <w:bottom w:val="single" w:sz="4" w:space="0" w:color="auto"/>
              <w:right w:val="single" w:sz="4" w:space="0" w:color="auto"/>
            </w:tcBorders>
            <w:vAlign w:val="center"/>
          </w:tcPr>
          <w:p w:rsidR="00187769" w:rsidRDefault="0031021D">
            <w:pPr>
              <w:widowControl/>
              <w:spacing w:line="240" w:lineRule="exact"/>
              <w:jc w:val="center"/>
              <w:rPr>
                <w:color w:val="000000"/>
                <w:kern w:val="0"/>
                <w:sz w:val="18"/>
                <w:szCs w:val="18"/>
              </w:rPr>
            </w:pPr>
            <w:r>
              <w:rPr>
                <w:color w:val="000000"/>
                <w:kern w:val="0"/>
                <w:sz w:val="18"/>
                <w:szCs w:val="18"/>
              </w:rPr>
              <w:t>总分</w:t>
            </w:r>
          </w:p>
        </w:tc>
        <w:tc>
          <w:tcPr>
            <w:tcW w:w="58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color w:val="000000"/>
                <w:kern w:val="0"/>
                <w:sz w:val="18"/>
                <w:szCs w:val="18"/>
              </w:rPr>
            </w:pPr>
            <w:r>
              <w:rPr>
                <w:color w:val="000000"/>
                <w:kern w:val="0"/>
                <w:sz w:val="18"/>
                <w:szCs w:val="18"/>
              </w:rPr>
              <w:t>100</w:t>
            </w:r>
          </w:p>
        </w:tc>
        <w:tc>
          <w:tcPr>
            <w:tcW w:w="645" w:type="dxa"/>
            <w:gridSpan w:val="2"/>
            <w:tcBorders>
              <w:top w:val="nil"/>
              <w:left w:val="nil"/>
              <w:bottom w:val="single" w:sz="4" w:space="0" w:color="auto"/>
              <w:right w:val="single" w:sz="4" w:space="0" w:color="auto"/>
            </w:tcBorders>
            <w:vAlign w:val="center"/>
          </w:tcPr>
          <w:p w:rsidR="00187769" w:rsidRDefault="0031021D">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3</w:t>
            </w:r>
          </w:p>
        </w:tc>
        <w:tc>
          <w:tcPr>
            <w:tcW w:w="1112" w:type="dxa"/>
            <w:gridSpan w:val="2"/>
            <w:tcBorders>
              <w:top w:val="single" w:sz="4" w:space="0" w:color="auto"/>
              <w:left w:val="nil"/>
              <w:bottom w:val="single" w:sz="4" w:space="0" w:color="auto"/>
              <w:right w:val="single" w:sz="4" w:space="0" w:color="auto"/>
            </w:tcBorders>
            <w:vAlign w:val="center"/>
          </w:tcPr>
          <w:p w:rsidR="00187769" w:rsidRDefault="00187769">
            <w:pPr>
              <w:widowControl/>
              <w:spacing w:line="240" w:lineRule="exact"/>
              <w:jc w:val="center"/>
              <w:rPr>
                <w:kern w:val="0"/>
                <w:sz w:val="18"/>
                <w:szCs w:val="18"/>
              </w:rPr>
            </w:pPr>
          </w:p>
        </w:tc>
      </w:tr>
    </w:tbl>
    <w:p w:rsidR="00187769" w:rsidRDefault="00187769">
      <w:pPr>
        <w:rPr>
          <w:rFonts w:eastAsia="黑体"/>
        </w:rPr>
        <w:sectPr w:rsidR="00187769">
          <w:footerReference w:type="default" r:id="rId8"/>
          <w:pgSz w:w="11906" w:h="16838"/>
          <w:pgMar w:top="1587" w:right="1587" w:bottom="1587" w:left="1587" w:header="737" w:footer="850" w:gutter="0"/>
          <w:cols w:space="720"/>
          <w:docGrid w:type="lines" w:linePitch="408"/>
        </w:sectPr>
      </w:pPr>
    </w:p>
    <w:p w:rsidR="00187769" w:rsidRDefault="0031021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r>
        <w:rPr>
          <w:rFonts w:ascii="Times New Roman" w:eastAsia="宋体" w:hAnsi="Times New Roman" w:hint="eastAsia"/>
          <w:bCs/>
          <w:color w:val="000000"/>
          <w:sz w:val="36"/>
          <w:szCs w:val="28"/>
        </w:rPr>
        <w:t>基本公共卫生服务</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187769">
        <w:trPr>
          <w:trHeight w:val="597"/>
          <w:tblHeader/>
          <w:jc w:val="center"/>
        </w:trPr>
        <w:tc>
          <w:tcPr>
            <w:tcW w:w="682"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187769" w:rsidRDefault="0031021D">
            <w:pPr>
              <w:widowControl/>
              <w:spacing w:line="0" w:lineRule="atLeast"/>
              <w:jc w:val="center"/>
              <w:rPr>
                <w:b/>
                <w:bCs/>
                <w:color w:val="000000"/>
                <w:kern w:val="0"/>
                <w:sz w:val="22"/>
                <w:szCs w:val="22"/>
              </w:rPr>
            </w:pPr>
            <w:r>
              <w:rPr>
                <w:b/>
                <w:bCs/>
                <w:color w:val="000000"/>
                <w:kern w:val="0"/>
                <w:sz w:val="22"/>
                <w:szCs w:val="22"/>
              </w:rPr>
              <w:t>分</w:t>
            </w:r>
          </w:p>
          <w:p w:rsidR="00187769" w:rsidRDefault="0031021D">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187769" w:rsidRDefault="0031021D">
            <w:pPr>
              <w:widowControl/>
              <w:spacing w:line="0" w:lineRule="atLeast"/>
              <w:jc w:val="center"/>
              <w:rPr>
                <w:b/>
                <w:bCs/>
                <w:color w:val="000000"/>
                <w:kern w:val="0"/>
                <w:sz w:val="22"/>
                <w:szCs w:val="22"/>
              </w:rPr>
            </w:pPr>
            <w:r>
              <w:rPr>
                <w:b/>
                <w:bCs/>
                <w:color w:val="000000"/>
                <w:kern w:val="0"/>
                <w:sz w:val="22"/>
                <w:szCs w:val="22"/>
              </w:rPr>
              <w:t>得分</w:t>
            </w:r>
          </w:p>
        </w:tc>
      </w:tr>
      <w:tr w:rsidR="00187769">
        <w:trPr>
          <w:trHeight w:val="2318"/>
          <w:jc w:val="center"/>
        </w:trPr>
        <w:tc>
          <w:tcPr>
            <w:tcW w:w="682"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决策　</w:t>
            </w:r>
          </w:p>
          <w:p w:rsidR="00187769" w:rsidRDefault="0031021D">
            <w:pPr>
              <w:widowControl/>
              <w:spacing w:line="0" w:lineRule="atLeast"/>
              <w:jc w:val="center"/>
              <w:rPr>
                <w:color w:val="000000"/>
                <w:kern w:val="0"/>
                <w:sz w:val="22"/>
                <w:szCs w:val="22"/>
              </w:rPr>
            </w:pPr>
            <w:r>
              <w:rPr>
                <w:color w:val="000000"/>
                <w:kern w:val="0"/>
                <w:sz w:val="22"/>
                <w:szCs w:val="22"/>
              </w:rPr>
              <w:t xml:space="preserve">　</w:t>
            </w:r>
          </w:p>
          <w:p w:rsidR="00187769" w:rsidRDefault="0031021D">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立项依据</w:t>
            </w:r>
          </w:p>
          <w:p w:rsidR="00187769" w:rsidRDefault="0031021D">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87769" w:rsidRDefault="0031021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1510"/>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立项程序</w:t>
            </w:r>
          </w:p>
          <w:p w:rsidR="00187769" w:rsidRDefault="0031021D">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187769" w:rsidRDefault="0031021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3</w:t>
            </w:r>
          </w:p>
        </w:tc>
      </w:tr>
      <w:tr w:rsidR="00187769">
        <w:trPr>
          <w:trHeight w:val="1829"/>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绩效目标</w:t>
            </w:r>
          </w:p>
          <w:p w:rsidR="00187769" w:rsidRDefault="0031021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87769" w:rsidRDefault="0031021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187769" w:rsidRDefault="0031021D">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1464"/>
          <w:jc w:val="center"/>
        </w:trPr>
        <w:tc>
          <w:tcPr>
            <w:tcW w:w="682"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决策　</w:t>
            </w: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绩效指标</w:t>
            </w:r>
          </w:p>
          <w:p w:rsidR="00187769" w:rsidRDefault="0031021D">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1812"/>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资金投入</w:t>
            </w:r>
          </w:p>
          <w:p w:rsidR="00187769" w:rsidRDefault="0031021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预算编制</w:t>
            </w:r>
          </w:p>
          <w:p w:rsidR="00187769" w:rsidRDefault="0031021D">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3</w:t>
            </w:r>
          </w:p>
        </w:tc>
      </w:tr>
      <w:tr w:rsidR="00187769">
        <w:trPr>
          <w:trHeight w:val="1570"/>
          <w:jc w:val="center"/>
        </w:trPr>
        <w:tc>
          <w:tcPr>
            <w:tcW w:w="682"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709"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资金分配</w:t>
            </w:r>
          </w:p>
          <w:p w:rsidR="00187769" w:rsidRDefault="0031021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3</w:t>
            </w:r>
          </w:p>
        </w:tc>
      </w:tr>
      <w:tr w:rsidR="00187769">
        <w:trPr>
          <w:trHeight w:val="1415"/>
          <w:jc w:val="center"/>
        </w:trPr>
        <w:tc>
          <w:tcPr>
            <w:tcW w:w="682" w:type="dxa"/>
            <w:vMerge w:val="restart"/>
            <w:shd w:val="clear" w:color="auto" w:fill="FFFFFF"/>
            <w:vAlign w:val="center"/>
          </w:tcPr>
          <w:p w:rsidR="00187769" w:rsidRDefault="0031021D">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187769" w:rsidRDefault="0031021D">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74.25</w:t>
            </w:r>
            <w:r>
              <w:rPr>
                <w:rFonts w:hint="eastAsia"/>
                <w:color w:val="000000"/>
                <w:kern w:val="0"/>
                <w:sz w:val="22"/>
                <w:szCs w:val="22"/>
              </w:rPr>
              <w:t>/</w:t>
            </w:r>
            <w:r>
              <w:rPr>
                <w:rFonts w:hint="eastAsia"/>
                <w:color w:val="000000"/>
                <w:kern w:val="0"/>
                <w:sz w:val="22"/>
                <w:szCs w:val="22"/>
              </w:rPr>
              <w:t>74.25</w:t>
            </w:r>
            <w:r>
              <w:rPr>
                <w:rFonts w:hint="eastAsia"/>
                <w:color w:val="000000"/>
                <w:kern w:val="0"/>
                <w:sz w:val="22"/>
                <w:szCs w:val="22"/>
              </w:rPr>
              <w:t>=100%</w:t>
            </w:r>
          </w:p>
          <w:p w:rsidR="00187769" w:rsidRDefault="0031021D">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187769" w:rsidRDefault="0031021D">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3</w:t>
            </w:r>
          </w:p>
        </w:tc>
      </w:tr>
      <w:tr w:rsidR="00187769">
        <w:trPr>
          <w:trHeight w:val="1320"/>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vMerge/>
            <w:shd w:val="clear" w:color="auto" w:fill="FFFFFF"/>
            <w:vAlign w:val="center"/>
          </w:tcPr>
          <w:p w:rsidR="00187769" w:rsidRDefault="00187769">
            <w:pPr>
              <w:spacing w:line="0" w:lineRule="atLeast"/>
              <w:jc w:val="center"/>
              <w:rPr>
                <w:color w:val="000000"/>
                <w:kern w:val="0"/>
                <w:sz w:val="22"/>
                <w:szCs w:val="22"/>
              </w:rPr>
            </w:pP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187769" w:rsidRDefault="0031021D">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52.6</w:t>
            </w:r>
            <w:r>
              <w:rPr>
                <w:rFonts w:hint="eastAsia"/>
                <w:color w:val="000000"/>
                <w:kern w:val="0"/>
                <w:sz w:val="22"/>
                <w:szCs w:val="22"/>
              </w:rPr>
              <w:t>/</w:t>
            </w:r>
            <w:r>
              <w:rPr>
                <w:rFonts w:hint="eastAsia"/>
                <w:color w:val="000000"/>
                <w:kern w:val="0"/>
                <w:sz w:val="22"/>
                <w:szCs w:val="22"/>
              </w:rPr>
              <w:t>74.25</w:t>
            </w:r>
            <w:r>
              <w:rPr>
                <w:rFonts w:hint="eastAsia"/>
                <w:color w:val="000000"/>
                <w:kern w:val="0"/>
                <w:sz w:val="22"/>
                <w:szCs w:val="22"/>
              </w:rPr>
              <w:t>=</w:t>
            </w:r>
            <w:r>
              <w:rPr>
                <w:rFonts w:hint="eastAsia"/>
                <w:color w:val="000000"/>
                <w:kern w:val="0"/>
                <w:sz w:val="22"/>
                <w:szCs w:val="22"/>
              </w:rPr>
              <w:t>70</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3</w:t>
            </w:r>
          </w:p>
        </w:tc>
      </w:tr>
      <w:tr w:rsidR="00187769">
        <w:trPr>
          <w:trHeight w:val="1811"/>
          <w:jc w:val="center"/>
        </w:trPr>
        <w:tc>
          <w:tcPr>
            <w:tcW w:w="682"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lastRenderedPageBreak/>
              <w:t xml:space="preserve">　</w:t>
            </w:r>
          </w:p>
          <w:p w:rsidR="00187769" w:rsidRDefault="0031021D">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资金使用</w:t>
            </w:r>
          </w:p>
          <w:p w:rsidR="00187769" w:rsidRDefault="0031021D">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1532"/>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组织实施</w:t>
            </w:r>
          </w:p>
          <w:p w:rsidR="00187769" w:rsidRDefault="0031021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管理制度</w:t>
            </w:r>
          </w:p>
          <w:p w:rsidR="00187769" w:rsidRDefault="0031021D">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1534"/>
          <w:jc w:val="center"/>
        </w:trPr>
        <w:tc>
          <w:tcPr>
            <w:tcW w:w="682"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709"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制度执行</w:t>
            </w:r>
          </w:p>
          <w:p w:rsidR="00187769" w:rsidRDefault="0031021D">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4</w:t>
            </w:r>
          </w:p>
        </w:tc>
      </w:tr>
      <w:tr w:rsidR="00187769">
        <w:trPr>
          <w:trHeight w:val="3117"/>
          <w:jc w:val="center"/>
        </w:trPr>
        <w:tc>
          <w:tcPr>
            <w:tcW w:w="682"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87769" w:rsidRDefault="0031021D">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实际完成率</w:t>
            </w:r>
            <w:r>
              <w:rPr>
                <w:rFonts w:ascii="宋体" w:hAnsi="宋体" w:cs="宋体" w:hint="eastAsia"/>
                <w:color w:val="000000"/>
                <w:kern w:val="0"/>
                <w:sz w:val="22"/>
                <w:szCs w:val="22"/>
              </w:rPr>
              <w:t>=</w:t>
            </w:r>
            <w:r>
              <w:rPr>
                <w:rFonts w:ascii="宋体" w:hAnsi="宋体" w:cs="宋体" w:hint="eastAsia"/>
                <w:color w:val="000000"/>
                <w:kern w:val="0"/>
                <w:sz w:val="22"/>
                <w:szCs w:val="22"/>
              </w:rPr>
              <w:t>（实际产出数</w:t>
            </w:r>
            <w:r>
              <w:rPr>
                <w:rFonts w:ascii="宋体" w:hAnsi="宋体" w:cs="宋体" w:hint="eastAsia"/>
                <w:color w:val="000000"/>
                <w:kern w:val="0"/>
                <w:sz w:val="22"/>
                <w:szCs w:val="22"/>
              </w:rPr>
              <w:t>/</w:t>
            </w:r>
            <w:r>
              <w:rPr>
                <w:rFonts w:ascii="宋体" w:hAnsi="宋体" w:cs="宋体" w:hint="eastAsia"/>
                <w:color w:val="000000"/>
                <w:kern w:val="0"/>
                <w:sz w:val="22"/>
                <w:szCs w:val="22"/>
              </w:rPr>
              <w:t>计划产出数）×</w:t>
            </w:r>
            <w:r>
              <w:rPr>
                <w:rFonts w:ascii="宋体" w:hAnsi="宋体" w:cs="宋体" w:hint="eastAsia"/>
                <w:color w:val="000000"/>
                <w:kern w:val="0"/>
                <w:sz w:val="22"/>
                <w:szCs w:val="22"/>
              </w:rPr>
              <w:t>100%</w:t>
            </w:r>
          </w:p>
          <w:p w:rsidR="00187769" w:rsidRDefault="0031021D">
            <w:pPr>
              <w:widowControl/>
              <w:spacing w:line="0" w:lineRule="atLeast"/>
              <w:rPr>
                <w:color w:val="000000"/>
                <w:kern w:val="0"/>
                <w:sz w:val="22"/>
                <w:szCs w:val="22"/>
              </w:rPr>
            </w:pPr>
            <w:r>
              <w:rPr>
                <w:rFonts w:ascii="宋体" w:hAnsi="宋体" w:cs="宋体" w:hint="eastAsia"/>
                <w:color w:val="000000"/>
                <w:kern w:val="0"/>
                <w:sz w:val="22"/>
                <w:szCs w:val="22"/>
              </w:rPr>
              <w:t>孕前优生</w:t>
            </w:r>
            <w:r>
              <w:rPr>
                <w:rFonts w:ascii="宋体" w:hAnsi="宋体" w:cs="宋体" w:hint="eastAsia"/>
                <w:color w:val="000000"/>
                <w:kern w:val="0"/>
                <w:sz w:val="22"/>
                <w:szCs w:val="22"/>
              </w:rPr>
              <w:t>实际完成率</w:t>
            </w:r>
            <w:r>
              <w:rPr>
                <w:rFonts w:ascii="宋体" w:hAnsi="宋体" w:cs="宋体" w:hint="eastAsia"/>
                <w:color w:val="000000"/>
                <w:kern w:val="0"/>
                <w:sz w:val="22"/>
                <w:szCs w:val="22"/>
              </w:rPr>
              <w:t>=</w:t>
            </w:r>
            <w:r>
              <w:rPr>
                <w:rFonts w:ascii="宋体" w:hAnsi="宋体" w:cs="宋体" w:hint="eastAsia"/>
                <w:color w:val="000000"/>
                <w:kern w:val="0"/>
                <w:sz w:val="22"/>
                <w:szCs w:val="22"/>
              </w:rPr>
              <w:t>2976</w:t>
            </w:r>
            <w:r>
              <w:rPr>
                <w:rFonts w:ascii="宋体" w:hAnsi="宋体" w:cs="宋体" w:hint="eastAsia"/>
                <w:color w:val="000000"/>
                <w:kern w:val="0"/>
                <w:sz w:val="22"/>
                <w:szCs w:val="22"/>
              </w:rPr>
              <w:t>/3600=</w:t>
            </w:r>
            <w:r>
              <w:rPr>
                <w:rFonts w:ascii="宋体" w:hAnsi="宋体" w:cs="宋体" w:hint="eastAsia"/>
                <w:color w:val="000000"/>
                <w:kern w:val="0"/>
                <w:sz w:val="22"/>
                <w:szCs w:val="22"/>
              </w:rPr>
              <w:t>82</w:t>
            </w:r>
            <w:r>
              <w:rPr>
                <w:rFonts w:ascii="宋体" w:hAnsi="宋体" w:cs="宋体" w:hint="eastAsia"/>
                <w:color w:val="000000"/>
                <w:kern w:val="0"/>
                <w:sz w:val="22"/>
                <w:szCs w:val="22"/>
              </w:rPr>
              <w:t>%</w:t>
            </w:r>
            <w:r>
              <w:rPr>
                <w:rFonts w:ascii="宋体" w:hAnsi="宋体" w:cs="宋体" w:hint="eastAsia"/>
                <w:color w:val="000000"/>
                <w:kern w:val="0"/>
                <w:sz w:val="22"/>
                <w:szCs w:val="22"/>
              </w:rPr>
              <w:t xml:space="preserve">      </w:t>
            </w:r>
            <w:r>
              <w:rPr>
                <w:rFonts w:ascii="宋体" w:hAnsi="宋体" w:cs="宋体" w:hint="eastAsia"/>
                <w:kern w:val="0"/>
                <w:sz w:val="22"/>
                <w:szCs w:val="22"/>
              </w:rPr>
              <w:t>计划两癌筛查率及随访率、新筛率达到</w:t>
            </w:r>
            <w:r>
              <w:rPr>
                <w:rFonts w:ascii="宋体" w:hAnsi="宋体" w:cs="宋体" w:hint="eastAsia"/>
                <w:kern w:val="0"/>
                <w:sz w:val="22"/>
                <w:szCs w:val="22"/>
              </w:rPr>
              <w:t>95%</w:t>
            </w:r>
            <w:r>
              <w:rPr>
                <w:rFonts w:ascii="宋体" w:hAnsi="宋体" w:cs="宋体" w:hint="eastAsia"/>
                <w:kern w:val="0"/>
                <w:sz w:val="22"/>
                <w:szCs w:val="22"/>
              </w:rPr>
              <w:t>以上，</w:t>
            </w:r>
            <w:r>
              <w:rPr>
                <w:rFonts w:ascii="宋体" w:hAnsi="宋体" w:cs="宋体" w:hint="eastAsia"/>
                <w:kern w:val="0"/>
                <w:sz w:val="22"/>
                <w:szCs w:val="22"/>
              </w:rPr>
              <w:t>叶酸发放及规范服用率</w:t>
            </w:r>
            <w:r>
              <w:rPr>
                <w:rFonts w:ascii="宋体" w:hAnsi="宋体" w:cs="宋体" w:hint="eastAsia"/>
                <w:kern w:val="0"/>
                <w:sz w:val="22"/>
                <w:szCs w:val="22"/>
              </w:rPr>
              <w:t>9</w:t>
            </w:r>
            <w:r>
              <w:rPr>
                <w:rFonts w:ascii="宋体" w:hAnsi="宋体" w:cs="宋体" w:hint="eastAsia"/>
                <w:kern w:val="0"/>
                <w:sz w:val="22"/>
                <w:szCs w:val="22"/>
              </w:rPr>
              <w:t>0%</w:t>
            </w:r>
            <w:r>
              <w:rPr>
                <w:rFonts w:ascii="宋体" w:hAnsi="宋体" w:cs="宋体" w:hint="eastAsia"/>
                <w:kern w:val="0"/>
                <w:sz w:val="22"/>
                <w:szCs w:val="22"/>
              </w:rPr>
              <w:t>以上</w:t>
            </w:r>
            <w:r>
              <w:rPr>
                <w:rFonts w:ascii="宋体" w:hAnsi="宋体" w:cs="宋体" w:hint="eastAsia"/>
                <w:kern w:val="0"/>
                <w:sz w:val="22"/>
                <w:szCs w:val="22"/>
              </w:rPr>
              <w:t>；实际完成</w:t>
            </w:r>
            <w:r>
              <w:rPr>
                <w:rFonts w:ascii="宋体" w:hAnsi="宋体" w:cs="宋体" w:hint="eastAsia"/>
                <w:kern w:val="0"/>
                <w:sz w:val="22"/>
                <w:szCs w:val="22"/>
              </w:rPr>
              <w:t>两癌筛查率、新筛率达到</w:t>
            </w:r>
            <w:r>
              <w:rPr>
                <w:rFonts w:ascii="宋体" w:hAnsi="宋体" w:cs="宋体" w:hint="eastAsia"/>
                <w:kern w:val="0"/>
                <w:sz w:val="22"/>
                <w:szCs w:val="22"/>
              </w:rPr>
              <w:t>97%</w:t>
            </w:r>
            <w:r>
              <w:rPr>
                <w:rFonts w:ascii="宋体" w:hAnsi="宋体" w:cs="宋体" w:hint="eastAsia"/>
                <w:kern w:val="0"/>
                <w:sz w:val="22"/>
                <w:szCs w:val="22"/>
              </w:rPr>
              <w:t>，</w:t>
            </w:r>
            <w:r>
              <w:rPr>
                <w:rFonts w:ascii="宋体" w:hAnsi="宋体" w:cs="宋体" w:hint="eastAsia"/>
                <w:kern w:val="0"/>
                <w:sz w:val="22"/>
                <w:szCs w:val="22"/>
              </w:rPr>
              <w:t>叶酸发放及规范服用率</w:t>
            </w:r>
            <w:r>
              <w:rPr>
                <w:rFonts w:ascii="宋体" w:hAnsi="宋体" w:cs="宋体" w:hint="eastAsia"/>
                <w:kern w:val="0"/>
                <w:sz w:val="22"/>
                <w:szCs w:val="22"/>
              </w:rPr>
              <w:t>8</w:t>
            </w:r>
            <w:r>
              <w:rPr>
                <w:rFonts w:ascii="宋体" w:hAnsi="宋体" w:cs="宋体" w:hint="eastAsia"/>
                <w:kern w:val="0"/>
                <w:sz w:val="22"/>
                <w:szCs w:val="22"/>
              </w:rPr>
              <w:t>5</w:t>
            </w:r>
            <w:r>
              <w:rPr>
                <w:rFonts w:ascii="宋体" w:hAnsi="宋体" w:cs="宋体" w:hint="eastAsia"/>
                <w:kern w:val="0"/>
                <w:sz w:val="22"/>
                <w:szCs w:val="22"/>
              </w:rPr>
              <w:t>%</w:t>
            </w:r>
            <w:r>
              <w:rPr>
                <w:rFonts w:ascii="宋体" w:hAnsi="宋体" w:cs="宋体" w:hint="eastAsia"/>
                <w:color w:val="000000"/>
                <w:kern w:val="0"/>
                <w:sz w:val="22"/>
                <w:szCs w:val="22"/>
              </w:rPr>
              <w:br/>
            </w:r>
            <w:r>
              <w:rPr>
                <w:rFonts w:ascii="宋体" w:hAnsi="宋体" w:cs="宋体" w:hint="eastAsia"/>
                <w:color w:val="000000"/>
                <w:kern w:val="0"/>
                <w:sz w:val="22"/>
                <w:szCs w:val="22"/>
              </w:rPr>
              <w:t>实际产出数：一定时期（本年度或项目期）内项目实际产出的产品或提供的服务数量。</w:t>
            </w:r>
            <w:r>
              <w:rPr>
                <w:rFonts w:ascii="宋体" w:hAnsi="宋体" w:cs="宋体" w:hint="eastAsia"/>
                <w:color w:val="000000"/>
                <w:kern w:val="0"/>
                <w:sz w:val="22"/>
                <w:szCs w:val="22"/>
              </w:rPr>
              <w:br/>
            </w:r>
            <w:r>
              <w:rPr>
                <w:rFonts w:ascii="宋体" w:hAnsi="宋体" w:cs="宋体" w:hint="eastAsia"/>
                <w:color w:val="000000"/>
                <w:kern w:val="0"/>
                <w:sz w:val="22"/>
                <w:szCs w:val="22"/>
              </w:rPr>
              <w:t>计划产出数：项目绩效目标确定的在一定时期（本年度或项目期）内计划产出的产品或提供的服务数量</w:t>
            </w:r>
            <w:r>
              <w:rPr>
                <w:rFonts w:hint="eastAsia"/>
                <w:color w:val="000000"/>
                <w:kern w:val="0"/>
                <w:sz w:val="22"/>
                <w:szCs w:val="22"/>
              </w:rPr>
              <w:t>。</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7</w:t>
            </w:r>
          </w:p>
        </w:tc>
      </w:tr>
      <w:tr w:rsidR="00187769">
        <w:trPr>
          <w:trHeight w:val="1718"/>
          <w:jc w:val="center"/>
        </w:trPr>
        <w:tc>
          <w:tcPr>
            <w:tcW w:w="682"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187769" w:rsidRDefault="00187769">
            <w:pPr>
              <w:widowControl/>
              <w:spacing w:line="0" w:lineRule="atLeast"/>
              <w:rPr>
                <w:color w:val="000000"/>
                <w:kern w:val="0"/>
                <w:sz w:val="22"/>
                <w:szCs w:val="22"/>
              </w:rPr>
            </w:pP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8</w:t>
            </w:r>
          </w:p>
        </w:tc>
      </w:tr>
      <w:tr w:rsidR="00187769">
        <w:trPr>
          <w:trHeight w:val="1226"/>
          <w:jc w:val="center"/>
        </w:trPr>
        <w:tc>
          <w:tcPr>
            <w:tcW w:w="682" w:type="dxa"/>
            <w:vMerge/>
            <w:shd w:val="clear" w:color="auto" w:fill="FFFFFF"/>
            <w:vAlign w:val="center"/>
          </w:tcPr>
          <w:p w:rsidR="00187769" w:rsidRDefault="00187769">
            <w:pPr>
              <w:spacing w:line="0" w:lineRule="atLeast"/>
              <w:jc w:val="center"/>
              <w:rPr>
                <w:color w:val="000000"/>
                <w:kern w:val="0"/>
                <w:sz w:val="22"/>
                <w:szCs w:val="22"/>
              </w:rPr>
            </w:pPr>
          </w:p>
        </w:tc>
        <w:tc>
          <w:tcPr>
            <w:tcW w:w="709" w:type="dxa"/>
            <w:shd w:val="clear" w:color="auto" w:fill="FFFFFF"/>
            <w:vAlign w:val="center"/>
          </w:tcPr>
          <w:p w:rsidR="00187769" w:rsidRDefault="0031021D">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8</w:t>
            </w:r>
          </w:p>
        </w:tc>
      </w:tr>
      <w:tr w:rsidR="00187769">
        <w:trPr>
          <w:trHeight w:val="1825"/>
          <w:jc w:val="center"/>
        </w:trPr>
        <w:tc>
          <w:tcPr>
            <w:tcW w:w="682"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709"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187769" w:rsidRDefault="0031021D">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w:t>
            </w:r>
            <w:r>
              <w:rPr>
                <w:rFonts w:hint="eastAsia"/>
                <w:color w:val="000000"/>
                <w:kern w:val="0"/>
                <w:sz w:val="22"/>
                <w:szCs w:val="22"/>
              </w:rPr>
              <w:t>74.25</w:t>
            </w:r>
            <w:r>
              <w:rPr>
                <w:rFonts w:hint="eastAsia"/>
                <w:color w:val="000000"/>
                <w:kern w:val="0"/>
                <w:sz w:val="22"/>
                <w:szCs w:val="22"/>
              </w:rPr>
              <w:t>-</w:t>
            </w:r>
            <w:r>
              <w:rPr>
                <w:rFonts w:hint="eastAsia"/>
                <w:color w:val="000000"/>
                <w:kern w:val="0"/>
                <w:sz w:val="22"/>
                <w:szCs w:val="22"/>
              </w:rPr>
              <w:t>52.6</w:t>
            </w:r>
            <w:r>
              <w:rPr>
                <w:rFonts w:hint="eastAsia"/>
                <w:color w:val="000000"/>
                <w:kern w:val="0"/>
                <w:sz w:val="22"/>
                <w:szCs w:val="22"/>
              </w:rPr>
              <w:t>）</w:t>
            </w:r>
            <w:r>
              <w:rPr>
                <w:rFonts w:hint="eastAsia"/>
                <w:color w:val="000000"/>
                <w:kern w:val="0"/>
                <w:sz w:val="22"/>
                <w:szCs w:val="22"/>
              </w:rPr>
              <w:t xml:space="preserve">/ </w:t>
            </w:r>
            <w:r>
              <w:rPr>
                <w:rFonts w:hint="eastAsia"/>
                <w:color w:val="000000"/>
                <w:kern w:val="0"/>
                <w:sz w:val="22"/>
                <w:szCs w:val="22"/>
              </w:rPr>
              <w:t>74.25</w:t>
            </w:r>
            <w:r>
              <w:rPr>
                <w:rFonts w:hint="eastAsia"/>
                <w:color w:val="000000"/>
                <w:kern w:val="0"/>
                <w:sz w:val="22"/>
                <w:szCs w:val="22"/>
              </w:rPr>
              <w:t>=2</w:t>
            </w:r>
            <w:r>
              <w:rPr>
                <w:rFonts w:hint="eastAsia"/>
                <w:color w:val="000000"/>
                <w:kern w:val="0"/>
                <w:sz w:val="22"/>
                <w:szCs w:val="22"/>
              </w:rPr>
              <w:t>9</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8</w:t>
            </w:r>
          </w:p>
        </w:tc>
      </w:tr>
      <w:tr w:rsidR="00187769">
        <w:trPr>
          <w:trHeight w:val="693"/>
          <w:jc w:val="center"/>
        </w:trPr>
        <w:tc>
          <w:tcPr>
            <w:tcW w:w="682"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187769" w:rsidRDefault="0031021D">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187769" w:rsidRDefault="0031021D">
            <w:pPr>
              <w:widowControl/>
              <w:spacing w:line="0" w:lineRule="atLeast"/>
              <w:rPr>
                <w:color w:val="000000"/>
                <w:kern w:val="0"/>
                <w:sz w:val="22"/>
                <w:szCs w:val="22"/>
              </w:rPr>
            </w:pPr>
            <w:r>
              <w:rPr>
                <w:rFonts w:hint="eastAsia"/>
                <w:color w:val="000000"/>
                <w:kern w:val="0"/>
                <w:sz w:val="22"/>
                <w:szCs w:val="22"/>
              </w:rPr>
              <w:t>提高</w:t>
            </w:r>
            <w:r>
              <w:rPr>
                <w:rFonts w:hint="eastAsia"/>
                <w:color w:val="000000"/>
                <w:kern w:val="0"/>
                <w:sz w:val="22"/>
                <w:szCs w:val="22"/>
              </w:rPr>
              <w:t>妇女儿童生活质量及出生</w:t>
            </w:r>
            <w:r>
              <w:rPr>
                <w:rFonts w:hint="eastAsia"/>
                <w:color w:val="000000"/>
                <w:kern w:val="0"/>
                <w:sz w:val="22"/>
                <w:szCs w:val="22"/>
              </w:rPr>
              <w:t>人口素质</w:t>
            </w:r>
            <w:r>
              <w:rPr>
                <w:rFonts w:hint="eastAsia"/>
                <w:color w:val="000000"/>
                <w:kern w:val="0"/>
                <w:sz w:val="22"/>
                <w:szCs w:val="22"/>
              </w:rPr>
              <w:t>，</w:t>
            </w:r>
            <w:r>
              <w:rPr>
                <w:rFonts w:hint="eastAsia"/>
                <w:color w:val="000000"/>
                <w:kern w:val="0"/>
                <w:sz w:val="22"/>
                <w:szCs w:val="22"/>
              </w:rPr>
              <w:t>降低全县出生缺陷率的发生</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20</w:t>
            </w:r>
          </w:p>
        </w:tc>
      </w:tr>
      <w:tr w:rsidR="00187769">
        <w:trPr>
          <w:trHeight w:val="857"/>
          <w:jc w:val="center"/>
        </w:trPr>
        <w:tc>
          <w:tcPr>
            <w:tcW w:w="682"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709" w:type="dxa"/>
            <w:vMerge/>
            <w:shd w:val="clear" w:color="auto" w:fill="FFFFFF"/>
            <w:vAlign w:val="center"/>
          </w:tcPr>
          <w:p w:rsidR="00187769" w:rsidRDefault="00187769">
            <w:pPr>
              <w:widowControl/>
              <w:spacing w:line="0" w:lineRule="atLeast"/>
              <w:jc w:val="center"/>
              <w:rPr>
                <w:color w:val="000000"/>
                <w:kern w:val="0"/>
                <w:sz w:val="22"/>
                <w:szCs w:val="22"/>
              </w:rPr>
            </w:pPr>
          </w:p>
        </w:tc>
        <w:tc>
          <w:tcPr>
            <w:tcW w:w="1134"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187769" w:rsidRDefault="0031021D">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6</w:t>
            </w:r>
          </w:p>
        </w:tc>
      </w:tr>
      <w:tr w:rsidR="00187769">
        <w:trPr>
          <w:trHeight w:val="558"/>
          <w:jc w:val="center"/>
        </w:trPr>
        <w:tc>
          <w:tcPr>
            <w:tcW w:w="2525" w:type="dxa"/>
            <w:gridSpan w:val="3"/>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187769" w:rsidRDefault="0031021D">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187769" w:rsidRDefault="00187769">
            <w:pPr>
              <w:widowControl/>
              <w:spacing w:line="0" w:lineRule="atLeast"/>
              <w:rPr>
                <w:color w:val="000000"/>
                <w:kern w:val="0"/>
                <w:sz w:val="22"/>
                <w:szCs w:val="22"/>
              </w:rPr>
            </w:pPr>
          </w:p>
        </w:tc>
        <w:tc>
          <w:tcPr>
            <w:tcW w:w="6096" w:type="dxa"/>
            <w:shd w:val="clear" w:color="auto" w:fill="FFFFFF"/>
            <w:vAlign w:val="center"/>
          </w:tcPr>
          <w:p w:rsidR="00187769" w:rsidRDefault="00187769">
            <w:pPr>
              <w:widowControl/>
              <w:spacing w:line="0" w:lineRule="atLeast"/>
              <w:rPr>
                <w:color w:val="000000"/>
                <w:kern w:val="0"/>
                <w:sz w:val="22"/>
                <w:szCs w:val="22"/>
              </w:rPr>
            </w:pPr>
          </w:p>
        </w:tc>
        <w:tc>
          <w:tcPr>
            <w:tcW w:w="566" w:type="dxa"/>
            <w:shd w:val="clear" w:color="auto" w:fill="FFFFFF"/>
            <w:vAlign w:val="center"/>
          </w:tcPr>
          <w:p w:rsidR="00187769" w:rsidRDefault="0031021D">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6</w:t>
            </w:r>
          </w:p>
        </w:tc>
      </w:tr>
    </w:tbl>
    <w:p w:rsidR="00187769" w:rsidRDefault="00187769">
      <w:pPr>
        <w:pStyle w:val="2"/>
        <w:spacing w:before="0" w:after="0" w:line="240" w:lineRule="auto"/>
        <w:jc w:val="center"/>
        <w:rPr>
          <w:rFonts w:ascii="Times New Roman" w:eastAsia="宋体" w:hAnsi="Times New Roman"/>
          <w:bCs/>
          <w:color w:val="000000"/>
          <w:sz w:val="36"/>
          <w:szCs w:val="28"/>
        </w:rPr>
      </w:pPr>
    </w:p>
    <w:sectPr w:rsidR="00187769" w:rsidSect="00187769">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21D" w:rsidRDefault="0031021D" w:rsidP="00187769">
      <w:r>
        <w:separator/>
      </w:r>
    </w:p>
  </w:endnote>
  <w:endnote w:type="continuationSeparator" w:id="0">
    <w:p w:rsidR="0031021D" w:rsidRDefault="0031021D" w:rsidP="00187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769" w:rsidRDefault="00187769">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187769" w:rsidRDefault="00187769">
                <w:pPr>
                  <w:pStyle w:val="a6"/>
                </w:pPr>
                <w:r>
                  <w:fldChar w:fldCharType="begin"/>
                </w:r>
                <w:r w:rsidR="0031021D">
                  <w:instrText xml:space="preserve"> PAGE  \* MERGEFORMAT </w:instrText>
                </w:r>
                <w:r>
                  <w:fldChar w:fldCharType="separate"/>
                </w:r>
                <w:r w:rsidR="00666258">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21D" w:rsidRDefault="0031021D" w:rsidP="00187769">
      <w:r>
        <w:separator/>
      </w:r>
    </w:p>
  </w:footnote>
  <w:footnote w:type="continuationSeparator" w:id="0">
    <w:p w:rsidR="0031021D" w:rsidRDefault="0031021D" w:rsidP="001877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3D02"/>
    <w:rsid w:val="001873F3"/>
    <w:rsid w:val="00187769"/>
    <w:rsid w:val="00187FC9"/>
    <w:rsid w:val="00195F48"/>
    <w:rsid w:val="001A2C08"/>
    <w:rsid w:val="001B66BB"/>
    <w:rsid w:val="001C4B19"/>
    <w:rsid w:val="001D0FD5"/>
    <w:rsid w:val="001D4238"/>
    <w:rsid w:val="001F35D8"/>
    <w:rsid w:val="001F7377"/>
    <w:rsid w:val="0020728B"/>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1021D"/>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66258"/>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83832"/>
    <w:rsid w:val="00B91670"/>
    <w:rsid w:val="00B93B9B"/>
    <w:rsid w:val="00B96FEC"/>
    <w:rsid w:val="00BA192E"/>
    <w:rsid w:val="00BA3926"/>
    <w:rsid w:val="00BC774E"/>
    <w:rsid w:val="00BD0610"/>
    <w:rsid w:val="00BD2C4F"/>
    <w:rsid w:val="00BD3BB0"/>
    <w:rsid w:val="00BD63F9"/>
    <w:rsid w:val="00BE11F8"/>
    <w:rsid w:val="00BF4F44"/>
    <w:rsid w:val="00BF55D9"/>
    <w:rsid w:val="00C00360"/>
    <w:rsid w:val="00C0142A"/>
    <w:rsid w:val="00C130DD"/>
    <w:rsid w:val="00C1396E"/>
    <w:rsid w:val="00C16074"/>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24C4E"/>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5631577"/>
    <w:rsid w:val="078E72B6"/>
    <w:rsid w:val="07EF0330"/>
    <w:rsid w:val="089C392A"/>
    <w:rsid w:val="08C5055C"/>
    <w:rsid w:val="08FC46CB"/>
    <w:rsid w:val="094A79F9"/>
    <w:rsid w:val="0B1D4E2B"/>
    <w:rsid w:val="0B317B44"/>
    <w:rsid w:val="0BAE3AB7"/>
    <w:rsid w:val="0C713BEB"/>
    <w:rsid w:val="0C7E1984"/>
    <w:rsid w:val="0C985E71"/>
    <w:rsid w:val="0D043F55"/>
    <w:rsid w:val="0D3A6AC1"/>
    <w:rsid w:val="0DE846D6"/>
    <w:rsid w:val="0FE74EF0"/>
    <w:rsid w:val="101B3AC5"/>
    <w:rsid w:val="102A512B"/>
    <w:rsid w:val="116E447F"/>
    <w:rsid w:val="1182782A"/>
    <w:rsid w:val="121857CD"/>
    <w:rsid w:val="124203E4"/>
    <w:rsid w:val="12AF5414"/>
    <w:rsid w:val="12B85AA0"/>
    <w:rsid w:val="13424AB3"/>
    <w:rsid w:val="14F466A3"/>
    <w:rsid w:val="154D3B2B"/>
    <w:rsid w:val="166127C6"/>
    <w:rsid w:val="18411E9C"/>
    <w:rsid w:val="1A1B5DE5"/>
    <w:rsid w:val="1A9F1388"/>
    <w:rsid w:val="1AEE4CB7"/>
    <w:rsid w:val="1B290E39"/>
    <w:rsid w:val="1B5C07CF"/>
    <w:rsid w:val="1BE26842"/>
    <w:rsid w:val="1CEC4571"/>
    <w:rsid w:val="1D5D08D9"/>
    <w:rsid w:val="1DED3227"/>
    <w:rsid w:val="1E3348A4"/>
    <w:rsid w:val="1F305458"/>
    <w:rsid w:val="1F4149B7"/>
    <w:rsid w:val="203E4075"/>
    <w:rsid w:val="20FE5F61"/>
    <w:rsid w:val="22292013"/>
    <w:rsid w:val="22C949BC"/>
    <w:rsid w:val="231111A1"/>
    <w:rsid w:val="23193AC9"/>
    <w:rsid w:val="24355E8F"/>
    <w:rsid w:val="25690AF2"/>
    <w:rsid w:val="26FD1886"/>
    <w:rsid w:val="274A163F"/>
    <w:rsid w:val="28403BF4"/>
    <w:rsid w:val="29D457AB"/>
    <w:rsid w:val="2A6C2CE7"/>
    <w:rsid w:val="2AFC2319"/>
    <w:rsid w:val="2B586C2C"/>
    <w:rsid w:val="2BFA2423"/>
    <w:rsid w:val="2CE7216A"/>
    <w:rsid w:val="2E3D7877"/>
    <w:rsid w:val="2E5D6D72"/>
    <w:rsid w:val="2F9579F3"/>
    <w:rsid w:val="2F9A4D58"/>
    <w:rsid w:val="30923E6E"/>
    <w:rsid w:val="30F62A82"/>
    <w:rsid w:val="31496CC0"/>
    <w:rsid w:val="315B6995"/>
    <w:rsid w:val="324B6ECD"/>
    <w:rsid w:val="32565027"/>
    <w:rsid w:val="32617A9F"/>
    <w:rsid w:val="327463D4"/>
    <w:rsid w:val="36077713"/>
    <w:rsid w:val="369F44AF"/>
    <w:rsid w:val="36DF7AF1"/>
    <w:rsid w:val="37553354"/>
    <w:rsid w:val="375657D0"/>
    <w:rsid w:val="38EA4A6F"/>
    <w:rsid w:val="3A3954B3"/>
    <w:rsid w:val="3A463B1D"/>
    <w:rsid w:val="3A4E7041"/>
    <w:rsid w:val="3AE14B0D"/>
    <w:rsid w:val="3B3C7600"/>
    <w:rsid w:val="3B4C0020"/>
    <w:rsid w:val="3CD829F5"/>
    <w:rsid w:val="3D1A6318"/>
    <w:rsid w:val="3D7A7C27"/>
    <w:rsid w:val="3E271F03"/>
    <w:rsid w:val="3E505A3D"/>
    <w:rsid w:val="3E830A12"/>
    <w:rsid w:val="3F9E3EF2"/>
    <w:rsid w:val="41D36F22"/>
    <w:rsid w:val="42F71395"/>
    <w:rsid w:val="43792E6F"/>
    <w:rsid w:val="43BB402D"/>
    <w:rsid w:val="43D03C8E"/>
    <w:rsid w:val="461D4003"/>
    <w:rsid w:val="46C526E4"/>
    <w:rsid w:val="47A57ACF"/>
    <w:rsid w:val="47CE76F5"/>
    <w:rsid w:val="47D82362"/>
    <w:rsid w:val="49115F6C"/>
    <w:rsid w:val="49766109"/>
    <w:rsid w:val="4990663D"/>
    <w:rsid w:val="49CB024B"/>
    <w:rsid w:val="4A2026A9"/>
    <w:rsid w:val="4A8B748F"/>
    <w:rsid w:val="4AAB6553"/>
    <w:rsid w:val="4D1A7C26"/>
    <w:rsid w:val="4F193669"/>
    <w:rsid w:val="4F5B30A6"/>
    <w:rsid w:val="4FB30346"/>
    <w:rsid w:val="51443B7A"/>
    <w:rsid w:val="517714D5"/>
    <w:rsid w:val="52715451"/>
    <w:rsid w:val="53671989"/>
    <w:rsid w:val="53B876B8"/>
    <w:rsid w:val="53FA0B54"/>
    <w:rsid w:val="54174DA2"/>
    <w:rsid w:val="541D08D9"/>
    <w:rsid w:val="548F19EA"/>
    <w:rsid w:val="54F66709"/>
    <w:rsid w:val="555A4FAE"/>
    <w:rsid w:val="565035BD"/>
    <w:rsid w:val="586052EB"/>
    <w:rsid w:val="586F6791"/>
    <w:rsid w:val="5891108E"/>
    <w:rsid w:val="58A11F0E"/>
    <w:rsid w:val="58BA1FB3"/>
    <w:rsid w:val="59122F14"/>
    <w:rsid w:val="592A7AB3"/>
    <w:rsid w:val="5AAA68F9"/>
    <w:rsid w:val="5D7F7F74"/>
    <w:rsid w:val="5EA94901"/>
    <w:rsid w:val="5FA74A19"/>
    <w:rsid w:val="5FD43D2A"/>
    <w:rsid w:val="606D0371"/>
    <w:rsid w:val="60B6016E"/>
    <w:rsid w:val="618A0955"/>
    <w:rsid w:val="61CA7685"/>
    <w:rsid w:val="62752D70"/>
    <w:rsid w:val="648D2CF3"/>
    <w:rsid w:val="65AD511D"/>
    <w:rsid w:val="65D9704A"/>
    <w:rsid w:val="67B01EA3"/>
    <w:rsid w:val="682A63F6"/>
    <w:rsid w:val="686E6C4E"/>
    <w:rsid w:val="694C4495"/>
    <w:rsid w:val="69510FBB"/>
    <w:rsid w:val="69645CFA"/>
    <w:rsid w:val="69E80A58"/>
    <w:rsid w:val="6B345871"/>
    <w:rsid w:val="6B7C7E26"/>
    <w:rsid w:val="6BCB27A3"/>
    <w:rsid w:val="6BE868A0"/>
    <w:rsid w:val="6CD81C31"/>
    <w:rsid w:val="6F2205CC"/>
    <w:rsid w:val="6F6C1C60"/>
    <w:rsid w:val="7077196A"/>
    <w:rsid w:val="71AB4EA7"/>
    <w:rsid w:val="71AE53C3"/>
    <w:rsid w:val="725379B7"/>
    <w:rsid w:val="735C7E03"/>
    <w:rsid w:val="75052432"/>
    <w:rsid w:val="751D4AD9"/>
    <w:rsid w:val="754F343E"/>
    <w:rsid w:val="76573DB4"/>
    <w:rsid w:val="766357FE"/>
    <w:rsid w:val="792031A7"/>
    <w:rsid w:val="79D421C6"/>
    <w:rsid w:val="7B515021"/>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187769"/>
    <w:pPr>
      <w:widowControl w:val="0"/>
      <w:jc w:val="both"/>
    </w:pPr>
    <w:rPr>
      <w:kern w:val="2"/>
      <w:sz w:val="21"/>
      <w:szCs w:val="24"/>
    </w:rPr>
  </w:style>
  <w:style w:type="paragraph" w:styleId="2">
    <w:name w:val="heading 2"/>
    <w:basedOn w:val="a"/>
    <w:next w:val="a"/>
    <w:link w:val="2Char"/>
    <w:qFormat/>
    <w:rsid w:val="0018776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187769"/>
    <w:pPr>
      <w:tabs>
        <w:tab w:val="left" w:pos="3220"/>
        <w:tab w:val="left" w:pos="3381"/>
      </w:tabs>
      <w:ind w:firstLine="640"/>
    </w:pPr>
  </w:style>
  <w:style w:type="paragraph" w:styleId="a3">
    <w:name w:val="Body Text Indent"/>
    <w:basedOn w:val="a"/>
    <w:uiPriority w:val="99"/>
    <w:unhideWhenUsed/>
    <w:qFormat/>
    <w:rsid w:val="00187769"/>
    <w:pPr>
      <w:ind w:left="640"/>
    </w:pPr>
    <w:rPr>
      <w:rFonts w:ascii="仿宋_GB2312" w:eastAsia="仿宋_GB2312"/>
      <w:sz w:val="32"/>
    </w:rPr>
  </w:style>
  <w:style w:type="paragraph" w:styleId="a4">
    <w:name w:val="Date"/>
    <w:basedOn w:val="a"/>
    <w:next w:val="a"/>
    <w:link w:val="Char"/>
    <w:uiPriority w:val="99"/>
    <w:unhideWhenUsed/>
    <w:qFormat/>
    <w:rsid w:val="00187769"/>
    <w:pPr>
      <w:ind w:leftChars="2500" w:left="100"/>
    </w:pPr>
  </w:style>
  <w:style w:type="paragraph" w:styleId="a5">
    <w:name w:val="Balloon Text"/>
    <w:basedOn w:val="a"/>
    <w:link w:val="Char0"/>
    <w:uiPriority w:val="99"/>
    <w:unhideWhenUsed/>
    <w:qFormat/>
    <w:rsid w:val="00187769"/>
    <w:rPr>
      <w:kern w:val="0"/>
      <w:sz w:val="18"/>
      <w:szCs w:val="18"/>
    </w:rPr>
  </w:style>
  <w:style w:type="paragraph" w:styleId="a6">
    <w:name w:val="footer"/>
    <w:basedOn w:val="a"/>
    <w:link w:val="Char1"/>
    <w:unhideWhenUsed/>
    <w:qFormat/>
    <w:rsid w:val="00187769"/>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187769"/>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187769"/>
    <w:pPr>
      <w:widowControl/>
      <w:spacing w:before="100" w:beforeAutospacing="1" w:after="119"/>
      <w:jc w:val="left"/>
    </w:pPr>
    <w:rPr>
      <w:rFonts w:ascii="宋体" w:hAnsi="宋体" w:cs="宋体"/>
      <w:kern w:val="0"/>
      <w:sz w:val="24"/>
    </w:rPr>
  </w:style>
  <w:style w:type="character" w:styleId="a9">
    <w:name w:val="page number"/>
    <w:basedOn w:val="a0"/>
    <w:qFormat/>
    <w:rsid w:val="00187769"/>
  </w:style>
  <w:style w:type="paragraph" w:styleId="aa">
    <w:name w:val="List Paragraph"/>
    <w:basedOn w:val="a"/>
    <w:uiPriority w:val="99"/>
    <w:qFormat/>
    <w:rsid w:val="00187769"/>
    <w:pPr>
      <w:ind w:firstLineChars="200" w:firstLine="420"/>
    </w:pPr>
    <w:rPr>
      <w:rFonts w:ascii="Calibri" w:hAnsi="Calibri"/>
      <w:szCs w:val="22"/>
    </w:rPr>
  </w:style>
  <w:style w:type="paragraph" w:styleId="ab">
    <w:name w:val="No Spacing"/>
    <w:qFormat/>
    <w:rsid w:val="00187769"/>
    <w:pPr>
      <w:widowControl w:val="0"/>
      <w:jc w:val="both"/>
    </w:pPr>
    <w:rPr>
      <w:kern w:val="2"/>
      <w:sz w:val="21"/>
      <w:szCs w:val="22"/>
    </w:rPr>
  </w:style>
  <w:style w:type="paragraph" w:customStyle="1" w:styleId="10">
    <w:name w:val="列出段落1"/>
    <w:basedOn w:val="a"/>
    <w:uiPriority w:val="34"/>
    <w:qFormat/>
    <w:rsid w:val="00187769"/>
    <w:pPr>
      <w:ind w:firstLineChars="200" w:firstLine="420"/>
    </w:pPr>
  </w:style>
  <w:style w:type="character" w:customStyle="1" w:styleId="Char0">
    <w:name w:val="批注框文本 Char"/>
    <w:link w:val="a5"/>
    <w:uiPriority w:val="99"/>
    <w:semiHidden/>
    <w:qFormat/>
    <w:rsid w:val="00187769"/>
    <w:rPr>
      <w:rFonts w:ascii="Times New Roman" w:eastAsia="宋体" w:hAnsi="Times New Roman" w:cs="Times New Roman"/>
      <w:sz w:val="18"/>
      <w:szCs w:val="18"/>
    </w:rPr>
  </w:style>
  <w:style w:type="character" w:customStyle="1" w:styleId="11">
    <w:name w:val="占位符文本1"/>
    <w:uiPriority w:val="99"/>
    <w:semiHidden/>
    <w:qFormat/>
    <w:rsid w:val="00187769"/>
    <w:rPr>
      <w:color w:val="808080"/>
    </w:rPr>
  </w:style>
  <w:style w:type="character" w:customStyle="1" w:styleId="Char2">
    <w:name w:val="页眉 Char"/>
    <w:link w:val="a7"/>
    <w:uiPriority w:val="99"/>
    <w:semiHidden/>
    <w:qFormat/>
    <w:rsid w:val="00187769"/>
    <w:rPr>
      <w:sz w:val="18"/>
      <w:szCs w:val="18"/>
    </w:rPr>
  </w:style>
  <w:style w:type="character" w:customStyle="1" w:styleId="Char1">
    <w:name w:val="页脚 Char"/>
    <w:link w:val="a6"/>
    <w:qFormat/>
    <w:rsid w:val="00187769"/>
    <w:rPr>
      <w:sz w:val="18"/>
      <w:szCs w:val="18"/>
    </w:rPr>
  </w:style>
  <w:style w:type="character" w:customStyle="1" w:styleId="2Char">
    <w:name w:val="标题 2 Char"/>
    <w:basedOn w:val="a0"/>
    <w:link w:val="2"/>
    <w:qFormat/>
    <w:rsid w:val="00187769"/>
    <w:rPr>
      <w:rFonts w:ascii="Arial" w:eastAsia="黑体" w:hAnsi="Arial"/>
      <w:b/>
      <w:kern w:val="2"/>
      <w:sz w:val="32"/>
      <w:szCs w:val="24"/>
    </w:rPr>
  </w:style>
  <w:style w:type="character" w:customStyle="1" w:styleId="Char">
    <w:name w:val="日期 Char"/>
    <w:link w:val="a4"/>
    <w:uiPriority w:val="99"/>
    <w:semiHidden/>
    <w:qFormat/>
    <w:rsid w:val="00187769"/>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760</Words>
  <Characters>4332</Characters>
  <Application>Microsoft Office Word</Application>
  <DocSecurity>0</DocSecurity>
  <Lines>36</Lines>
  <Paragraphs>10</Paragraphs>
  <ScaleCrop>false</ScaleCrop>
  <Company>china</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2020-06-28T02:17:00Z</cp:lastPrinted>
  <dcterms:created xsi:type="dcterms:W3CDTF">2020-06-28T02:23:00Z</dcterms:created>
  <dcterms:modified xsi:type="dcterms:W3CDTF">2021-07-29T08:03:00Z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28EA38B9897548E0A363140284704E0A</vt:lpwstr>
  </property>
</Properties>
</file>