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458" w:rsidRDefault="00B14458">
      <w:pPr>
        <w:spacing w:line="400" w:lineRule="exact"/>
        <w:rPr>
          <w:rFonts w:eastAsia="仿宋_GB2312"/>
          <w:bCs/>
          <w:color w:val="000000"/>
          <w:sz w:val="32"/>
          <w:szCs w:val="32"/>
        </w:rPr>
      </w:pPr>
    </w:p>
    <w:p w:rsidR="00B14458" w:rsidRDefault="00C22E3C" w:rsidP="00C22E3C">
      <w:pPr>
        <w:pStyle w:val="ab"/>
        <w:spacing w:line="510" w:lineRule="exact"/>
        <w:ind w:firstLineChars="100" w:firstLine="440"/>
        <w:jc w:val="center"/>
        <w:rPr>
          <w:rFonts w:eastAsia="黑体"/>
          <w:sz w:val="44"/>
          <w:szCs w:val="44"/>
        </w:rPr>
      </w:pPr>
      <w:r w:rsidRPr="00C22E3C">
        <w:rPr>
          <w:rFonts w:ascii="黑体" w:eastAsia="黑体" w:cs="仿宋_GB2312" w:hint="eastAsia"/>
          <w:sz w:val="44"/>
          <w:szCs w:val="44"/>
          <w:shd w:val="clear" w:color="auto" w:fill="FFFFFF"/>
        </w:rPr>
        <w:t>中方县妇幼保健和计划生育技术服务中心</w:t>
      </w:r>
      <w:r w:rsidR="008032F7">
        <w:rPr>
          <w:rFonts w:ascii="黑体" w:eastAsia="黑体" w:cs="仿宋_GB2312" w:hint="eastAsia"/>
          <w:sz w:val="44"/>
          <w:szCs w:val="44"/>
          <w:shd w:val="clear" w:color="auto" w:fill="FFFFFF"/>
        </w:rPr>
        <w:t>20</w:t>
      </w:r>
      <w:r w:rsidR="008032F7">
        <w:rPr>
          <w:rFonts w:ascii="黑体" w:eastAsia="黑体" w:cs="仿宋_GB2312" w:hint="eastAsia"/>
          <w:sz w:val="44"/>
          <w:szCs w:val="44"/>
          <w:shd w:val="clear" w:color="auto" w:fill="FFFFFF"/>
        </w:rPr>
        <w:t>20</w:t>
      </w:r>
      <w:r w:rsidR="008032F7">
        <w:rPr>
          <w:rFonts w:ascii="黑体" w:eastAsia="黑体" w:cs="仿宋_GB2312" w:hint="eastAsia"/>
          <w:sz w:val="44"/>
          <w:szCs w:val="44"/>
          <w:shd w:val="clear" w:color="auto" w:fill="FFFFFF"/>
        </w:rPr>
        <w:t>年设置数字标准化预防接种门诊经费</w:t>
      </w:r>
      <w:r w:rsidR="008032F7">
        <w:rPr>
          <w:rFonts w:eastAsia="黑体"/>
          <w:sz w:val="44"/>
          <w:szCs w:val="44"/>
        </w:rPr>
        <w:t>项目支出绩效评价报告</w:t>
      </w:r>
    </w:p>
    <w:p w:rsidR="00B14458" w:rsidRDefault="00B14458">
      <w:pPr>
        <w:jc w:val="center"/>
        <w:rPr>
          <w:rFonts w:eastAsia="仿宋"/>
          <w:sz w:val="32"/>
          <w:szCs w:val="32"/>
        </w:rPr>
      </w:pPr>
    </w:p>
    <w:p w:rsidR="00B14458" w:rsidRDefault="008032F7">
      <w:pPr>
        <w:jc w:val="left"/>
        <w:rPr>
          <w:rFonts w:ascii="仿宋" w:eastAsia="仿宋" w:hAnsi="仿宋"/>
          <w:sz w:val="32"/>
          <w:szCs w:val="32"/>
        </w:rPr>
      </w:pPr>
      <w:r>
        <w:rPr>
          <w:rFonts w:eastAsia="仿宋" w:hint="eastAsia"/>
          <w:sz w:val="32"/>
          <w:szCs w:val="32"/>
        </w:rPr>
        <w:t xml:space="preserve">  </w:t>
      </w:r>
      <w:r>
        <w:rPr>
          <w:rFonts w:ascii="仿宋" w:eastAsia="仿宋" w:hAnsi="仿宋" w:hint="eastAsia"/>
          <w:sz w:val="32"/>
          <w:szCs w:val="32"/>
        </w:rPr>
        <w:t xml:space="preserve">  </w:t>
      </w:r>
      <w:r>
        <w:rPr>
          <w:rFonts w:ascii="仿宋" w:eastAsia="仿宋" w:hAnsi="仿宋" w:cs="仿宋_GB2312" w:hint="eastAsia"/>
          <w:sz w:val="32"/>
          <w:szCs w:val="32"/>
          <w:shd w:val="clear" w:color="auto" w:fill="FFFFFF"/>
        </w:rPr>
        <w:t>按照中方县财政局文件中财绩【</w:t>
      </w:r>
      <w:r>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8</w:t>
      </w:r>
      <w:r>
        <w:rPr>
          <w:rFonts w:ascii="仿宋" w:eastAsia="仿宋" w:hAnsi="仿宋" w:cs="仿宋_GB2312" w:hint="eastAsia"/>
          <w:sz w:val="32"/>
          <w:szCs w:val="32"/>
          <w:shd w:val="clear" w:color="auto" w:fill="FFFFFF"/>
        </w:rPr>
        <w:t>号要求，我院精心组织，安排相关</w:t>
      </w:r>
      <w:r>
        <w:rPr>
          <w:rFonts w:ascii="仿宋" w:eastAsia="仿宋" w:hAnsi="仿宋" w:cs="仿宋_GB2312" w:hint="eastAsia"/>
          <w:sz w:val="32"/>
          <w:szCs w:val="32"/>
          <w:shd w:val="clear" w:color="auto" w:fill="FFFFFF"/>
        </w:rPr>
        <w:t>科</w:t>
      </w:r>
      <w:r>
        <w:rPr>
          <w:rFonts w:ascii="仿宋" w:eastAsia="仿宋" w:hAnsi="仿宋" w:cs="仿宋_GB2312" w:hint="eastAsia"/>
          <w:sz w:val="32"/>
          <w:szCs w:val="32"/>
          <w:shd w:val="clear" w:color="auto" w:fill="FFFFFF"/>
        </w:rPr>
        <w:t>室，抽调专门力量，对全县设置数字标准化预防接种门诊经费</w:t>
      </w:r>
      <w:r>
        <w:rPr>
          <w:rFonts w:ascii="仿宋" w:eastAsia="仿宋" w:hAnsi="仿宋" w:cs="仿宋_GB2312" w:hint="eastAsia"/>
          <w:sz w:val="32"/>
          <w:szCs w:val="32"/>
        </w:rPr>
        <w:t>专项</w:t>
      </w:r>
      <w:r>
        <w:rPr>
          <w:rFonts w:ascii="仿宋" w:eastAsia="仿宋" w:hAnsi="仿宋" w:cs="仿宋_GB2312" w:hint="eastAsia"/>
          <w:sz w:val="32"/>
          <w:szCs w:val="32"/>
          <w:shd w:val="clear" w:color="auto" w:fill="FFFFFF"/>
        </w:rPr>
        <w:t>资金的使用管理情况认真进行了一次绩效评估。现将有关情况报告如下：</w:t>
      </w:r>
    </w:p>
    <w:p w:rsidR="00B14458" w:rsidRDefault="008032F7">
      <w:pPr>
        <w:pStyle w:val="ab"/>
        <w:spacing w:line="510" w:lineRule="exact"/>
        <w:ind w:firstLineChars="200" w:firstLine="643"/>
        <w:rPr>
          <w:rFonts w:eastAsia="楷体"/>
          <w:b/>
          <w:sz w:val="32"/>
          <w:szCs w:val="32"/>
        </w:rPr>
      </w:pPr>
      <w:r>
        <w:rPr>
          <w:rFonts w:eastAsia="楷体"/>
          <w:b/>
          <w:sz w:val="32"/>
          <w:szCs w:val="32"/>
        </w:rPr>
        <w:t>一、基本情况</w:t>
      </w:r>
    </w:p>
    <w:p w:rsidR="00B14458" w:rsidRDefault="008032F7">
      <w:pPr>
        <w:pStyle w:val="ab"/>
        <w:spacing w:line="510" w:lineRule="exact"/>
        <w:ind w:firstLineChars="200" w:firstLine="640"/>
        <w:rPr>
          <w:rFonts w:eastAsia="仿宋"/>
          <w:sz w:val="32"/>
          <w:szCs w:val="32"/>
        </w:rPr>
      </w:pPr>
      <w:r>
        <w:rPr>
          <w:rFonts w:eastAsia="仿宋"/>
          <w:sz w:val="32"/>
          <w:szCs w:val="32"/>
        </w:rPr>
        <w:t>（一）项目概况。</w:t>
      </w:r>
    </w:p>
    <w:p w:rsidR="00B14458" w:rsidRDefault="008032F7">
      <w:pPr>
        <w:spacing w:line="560" w:lineRule="exact"/>
        <w:ind w:firstLineChars="200" w:firstLine="640"/>
        <w:jc w:val="left"/>
        <w:rPr>
          <w:rFonts w:ascii="仿宋" w:eastAsia="仿宋" w:hAnsi="仿宋" w:cs="仿宋_GB2312"/>
          <w:sz w:val="32"/>
          <w:szCs w:val="32"/>
        </w:rPr>
      </w:pPr>
      <w:r>
        <w:rPr>
          <w:rFonts w:ascii="仿宋" w:eastAsia="仿宋" w:hAnsi="仿宋" w:cs="仿宋" w:hint="eastAsia"/>
          <w:color w:val="000000"/>
          <w:kern w:val="0"/>
          <w:sz w:val="32"/>
          <w:szCs w:val="32"/>
        </w:rPr>
        <w:t>为满足更多婴幼儿及群众的预防接种需要，在县城建设数字化预防接种门诊</w:t>
      </w:r>
      <w:r>
        <w:rPr>
          <w:rFonts w:ascii="仿宋" w:eastAsia="仿宋" w:hAnsi="仿宋" w:cs="仿宋" w:hint="eastAsia"/>
          <w:sz w:val="32"/>
          <w:szCs w:val="32"/>
        </w:rPr>
        <w:t>。</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年投入</w:t>
      </w:r>
      <w:r>
        <w:rPr>
          <w:rFonts w:ascii="仿宋" w:eastAsia="仿宋" w:hAnsi="仿宋" w:cs="仿宋_GB2312" w:hint="eastAsia"/>
          <w:sz w:val="32"/>
          <w:szCs w:val="32"/>
          <w:shd w:val="clear" w:color="auto" w:fill="FFFFFF"/>
        </w:rPr>
        <w:t>设置数字标准化预防接种门诊经费</w:t>
      </w:r>
      <w:r>
        <w:rPr>
          <w:rFonts w:ascii="仿宋" w:eastAsia="仿宋" w:hAnsi="仿宋" w:cs="仿宋_GB2312" w:hint="eastAsia"/>
          <w:sz w:val="32"/>
          <w:szCs w:val="32"/>
          <w:shd w:val="clear" w:color="auto" w:fill="FFFFFF"/>
        </w:rPr>
        <w:t>县级</w:t>
      </w:r>
      <w:r>
        <w:rPr>
          <w:rFonts w:ascii="仿宋" w:eastAsia="仿宋" w:hAnsi="仿宋" w:cs="仿宋_GB2312" w:hint="eastAsia"/>
          <w:sz w:val="32"/>
          <w:szCs w:val="32"/>
        </w:rPr>
        <w:t>资金</w:t>
      </w:r>
      <w:r>
        <w:rPr>
          <w:rFonts w:ascii="仿宋" w:eastAsia="仿宋" w:hAnsi="仿宋" w:cs="仿宋_GB2312" w:hint="eastAsia"/>
          <w:sz w:val="32"/>
          <w:szCs w:val="32"/>
        </w:rPr>
        <w:t>10</w:t>
      </w:r>
      <w:r>
        <w:rPr>
          <w:rFonts w:ascii="仿宋" w:eastAsia="仿宋" w:hAnsi="仿宋" w:cs="仿宋_GB2312" w:hint="eastAsia"/>
          <w:sz w:val="32"/>
          <w:szCs w:val="32"/>
        </w:rPr>
        <w:t>万元，实际使用</w:t>
      </w:r>
      <w:r>
        <w:rPr>
          <w:rFonts w:ascii="仿宋" w:eastAsia="仿宋" w:hAnsi="仿宋" w:cs="仿宋_GB2312" w:hint="eastAsia"/>
          <w:sz w:val="32"/>
          <w:szCs w:val="32"/>
        </w:rPr>
        <w:t>9.99</w:t>
      </w:r>
      <w:r>
        <w:rPr>
          <w:rFonts w:ascii="仿宋" w:eastAsia="仿宋" w:hAnsi="仿宋" w:cs="仿宋_GB2312" w:hint="eastAsia"/>
          <w:sz w:val="32"/>
          <w:szCs w:val="32"/>
        </w:rPr>
        <w:t>万元。</w:t>
      </w:r>
    </w:p>
    <w:p w:rsidR="00B14458" w:rsidRDefault="008032F7">
      <w:pPr>
        <w:pStyle w:val="ab"/>
        <w:numPr>
          <w:ilvl w:val="0"/>
          <w:numId w:val="1"/>
        </w:numPr>
        <w:spacing w:line="510" w:lineRule="exact"/>
        <w:ind w:firstLineChars="200" w:firstLine="640"/>
        <w:rPr>
          <w:rFonts w:eastAsia="仿宋"/>
          <w:sz w:val="32"/>
          <w:szCs w:val="32"/>
        </w:rPr>
      </w:pPr>
      <w:r>
        <w:rPr>
          <w:rFonts w:eastAsia="仿宋"/>
          <w:sz w:val="32"/>
          <w:szCs w:val="32"/>
        </w:rPr>
        <w:t>项目绩效目标。</w:t>
      </w:r>
    </w:p>
    <w:p w:rsidR="00B14458" w:rsidRDefault="008032F7">
      <w:pPr>
        <w:snapToGrid w:val="0"/>
        <w:spacing w:line="560" w:lineRule="exact"/>
        <w:ind w:firstLineChars="200" w:firstLine="640"/>
        <w:jc w:val="left"/>
        <w:rPr>
          <w:rFonts w:ascii="仿宋" w:eastAsia="仿宋" w:hAnsi="仿宋" w:cs="仿宋_GB2312"/>
          <w:sz w:val="32"/>
          <w:szCs w:val="32"/>
        </w:rPr>
      </w:pPr>
      <w:r>
        <w:rPr>
          <w:rFonts w:ascii="仿宋_GB2312" w:eastAsia="仿宋_GB2312" w:hAnsi="仿宋_GB2312" w:cs="仿宋_GB2312" w:hint="eastAsia"/>
          <w:sz w:val="32"/>
          <w:szCs w:val="32"/>
        </w:rPr>
        <w:t>通过</w:t>
      </w:r>
      <w:r>
        <w:rPr>
          <w:rFonts w:ascii="仿宋" w:eastAsia="仿宋" w:hAnsi="仿宋" w:cs="仿宋" w:hint="eastAsia"/>
          <w:color w:val="000000"/>
          <w:kern w:val="0"/>
          <w:sz w:val="32"/>
          <w:szCs w:val="32"/>
        </w:rPr>
        <w:t>建设数字化预防接种门诊，满足更多婴幼儿及群众的预防接种需要。</w:t>
      </w:r>
    </w:p>
    <w:p w:rsidR="00B14458" w:rsidRDefault="008032F7">
      <w:pPr>
        <w:pStyle w:val="ab"/>
        <w:numPr>
          <w:ilvl w:val="0"/>
          <w:numId w:val="2"/>
        </w:numPr>
        <w:spacing w:line="510" w:lineRule="exact"/>
        <w:ind w:firstLineChars="200" w:firstLine="643"/>
        <w:rPr>
          <w:rFonts w:eastAsia="楷体"/>
          <w:b/>
          <w:sz w:val="32"/>
          <w:szCs w:val="32"/>
        </w:rPr>
      </w:pPr>
      <w:r>
        <w:rPr>
          <w:rFonts w:eastAsia="楷体"/>
          <w:b/>
          <w:sz w:val="32"/>
          <w:szCs w:val="32"/>
        </w:rPr>
        <w:t>绩效评价工作开展情</w:t>
      </w:r>
    </w:p>
    <w:p w:rsidR="00B14458" w:rsidRDefault="008032F7">
      <w:pPr>
        <w:ind w:firstLineChars="100" w:firstLine="321"/>
        <w:rPr>
          <w:rFonts w:ascii="仿宋" w:eastAsia="仿宋" w:hAnsi="仿宋" w:cs="仿宋_GB2312"/>
          <w:sz w:val="32"/>
          <w:szCs w:val="32"/>
        </w:rPr>
      </w:pPr>
      <w:r>
        <w:rPr>
          <w:rFonts w:ascii="仿宋" w:eastAsia="仿宋" w:hAnsi="仿宋" w:hint="eastAsia"/>
          <w:b/>
          <w:sz w:val="32"/>
          <w:szCs w:val="32"/>
        </w:rPr>
        <w:t xml:space="preserve"> </w:t>
      </w:r>
      <w:r>
        <w:rPr>
          <w:rFonts w:ascii="仿宋" w:eastAsia="仿宋" w:hAnsi="仿宋" w:hint="eastAsia"/>
          <w:b/>
          <w:sz w:val="32"/>
          <w:szCs w:val="32"/>
        </w:rPr>
        <w:t xml:space="preserve"> </w:t>
      </w:r>
      <w:r>
        <w:rPr>
          <w:rFonts w:ascii="仿宋" w:eastAsia="仿宋" w:hAnsi="仿宋" w:cs="仿宋_GB2312" w:hint="eastAsia"/>
          <w:sz w:val="32"/>
          <w:szCs w:val="32"/>
        </w:rPr>
        <w:t>（一）目的：</w:t>
      </w:r>
      <w:r>
        <w:rPr>
          <w:rFonts w:ascii="仿宋" w:eastAsia="仿宋" w:hAnsi="仿宋" w:cs="仿宋" w:hint="eastAsia"/>
          <w:color w:val="000000"/>
          <w:kern w:val="0"/>
          <w:sz w:val="32"/>
          <w:szCs w:val="32"/>
        </w:rPr>
        <w:t>为满足更多婴幼儿及群众的预防接种需要</w:t>
      </w:r>
      <w:r>
        <w:rPr>
          <w:rFonts w:ascii="仿宋" w:eastAsia="仿宋" w:hAnsi="仿宋" w:cs="仿宋" w:hint="eastAsia"/>
          <w:sz w:val="32"/>
          <w:szCs w:val="32"/>
        </w:rPr>
        <w:t>。</w:t>
      </w:r>
      <w:r>
        <w:rPr>
          <w:rFonts w:ascii="仿宋_GB2312" w:eastAsia="仿宋_GB2312" w:hAnsi="仿宋_GB2312" w:cs="仿宋_GB2312" w:hint="eastAsia"/>
          <w:kern w:val="144"/>
          <w:sz w:val="32"/>
          <w:szCs w:val="32"/>
        </w:rPr>
        <w:t>服务对象：</w:t>
      </w:r>
      <w:r>
        <w:rPr>
          <w:rFonts w:ascii="仿宋" w:eastAsia="仿宋" w:hAnsi="仿宋" w:cs="仿宋" w:hint="eastAsia"/>
          <w:color w:val="000000"/>
          <w:kern w:val="0"/>
          <w:sz w:val="32"/>
          <w:szCs w:val="32"/>
        </w:rPr>
        <w:t>婴幼儿及群众。</w:t>
      </w:r>
      <w:r>
        <w:rPr>
          <w:rFonts w:ascii="仿宋_GB2312" w:eastAsia="仿宋_GB2312" w:hAnsi="仿宋_GB2312" w:cs="仿宋_GB2312" w:hint="eastAsia"/>
          <w:kern w:val="144"/>
          <w:sz w:val="32"/>
          <w:szCs w:val="32"/>
        </w:rPr>
        <w:t>服务范围：新建</w:t>
      </w:r>
      <w:r>
        <w:rPr>
          <w:rFonts w:ascii="仿宋" w:eastAsia="仿宋" w:hAnsi="仿宋" w:cs="仿宋" w:hint="eastAsia"/>
          <w:color w:val="000000"/>
          <w:kern w:val="0"/>
          <w:sz w:val="32"/>
          <w:szCs w:val="32"/>
        </w:rPr>
        <w:t>数字化预防接种门诊。</w:t>
      </w:r>
    </w:p>
    <w:p w:rsidR="00B14458" w:rsidRDefault="008032F7">
      <w:pPr>
        <w:ind w:firstLineChars="200" w:firstLine="640"/>
        <w:rPr>
          <w:rFonts w:ascii="仿宋" w:eastAsia="仿宋" w:hAnsi="仿宋" w:cs="仿宋_GB2312"/>
          <w:sz w:val="32"/>
          <w:szCs w:val="32"/>
        </w:rPr>
      </w:pPr>
      <w:r>
        <w:rPr>
          <w:rFonts w:ascii="仿宋" w:eastAsia="仿宋" w:hAnsi="仿宋" w:cs="仿宋_GB2312" w:hint="eastAsia"/>
          <w:sz w:val="32"/>
          <w:szCs w:val="32"/>
        </w:rPr>
        <w:t>（二）评价指标体系（见附表说明）。</w:t>
      </w:r>
      <w:bookmarkStart w:id="0" w:name="_GoBack"/>
      <w:bookmarkEnd w:id="0"/>
    </w:p>
    <w:p w:rsidR="00B14458" w:rsidRDefault="008032F7">
      <w:pPr>
        <w:shd w:val="solid" w:color="FFFFFF" w:fill="auto"/>
        <w:autoSpaceDN w:val="0"/>
        <w:ind w:leftChars="50" w:left="105" w:firstLineChars="150" w:firstLine="480"/>
        <w:rPr>
          <w:rFonts w:ascii="仿宋" w:eastAsia="仿宋" w:hAnsi="仿宋" w:cs="仿宋_GB2312"/>
          <w:sz w:val="32"/>
          <w:szCs w:val="32"/>
        </w:rPr>
      </w:pPr>
      <w:r>
        <w:rPr>
          <w:rFonts w:ascii="仿宋" w:eastAsia="仿宋" w:hAnsi="仿宋" w:cs="仿宋_GB2312" w:hint="eastAsia"/>
          <w:sz w:val="32"/>
          <w:szCs w:val="32"/>
        </w:rPr>
        <w:lastRenderedPageBreak/>
        <w:t>（三）绩效评价工作过程</w:t>
      </w:r>
    </w:p>
    <w:p w:rsidR="00B14458" w:rsidRDefault="008032F7">
      <w:pPr>
        <w:shd w:val="solid" w:color="FFFFFF" w:fill="auto"/>
        <w:autoSpaceDN w:val="0"/>
        <w:ind w:firstLineChars="200" w:firstLine="640"/>
        <w:rPr>
          <w:rFonts w:ascii="仿宋" w:eastAsia="仿宋" w:hAnsi="仿宋" w:cs="仿宋_GB2312"/>
          <w:sz w:val="32"/>
          <w:szCs w:val="32"/>
        </w:rPr>
      </w:pPr>
      <w:r>
        <w:rPr>
          <w:rFonts w:ascii="仿宋" w:eastAsia="仿宋" w:hAnsi="仿宋" w:cs="仿宋_GB2312" w:hint="eastAsia"/>
          <w:bCs/>
          <w:sz w:val="32"/>
          <w:szCs w:val="32"/>
        </w:rPr>
        <w:t>1</w:t>
      </w:r>
      <w:r>
        <w:rPr>
          <w:rFonts w:ascii="仿宋" w:eastAsia="仿宋" w:hAnsi="仿宋" w:cs="仿宋_GB2312" w:hint="eastAsia"/>
          <w:bCs/>
          <w:sz w:val="32"/>
          <w:szCs w:val="32"/>
        </w:rPr>
        <w:t>、加强领导，确保组织到位。</w:t>
      </w:r>
      <w:r>
        <w:rPr>
          <w:rFonts w:ascii="仿宋" w:eastAsia="仿宋" w:hAnsi="仿宋" w:cs="仿宋_GB2312" w:hint="eastAsia"/>
          <w:sz w:val="32"/>
          <w:szCs w:val="32"/>
        </w:rPr>
        <w:t>制定了全县</w:t>
      </w:r>
      <w:r>
        <w:rPr>
          <w:rFonts w:ascii="仿宋" w:eastAsia="仿宋" w:hAnsi="仿宋" w:cs="仿宋_GB2312" w:hint="eastAsia"/>
          <w:sz w:val="32"/>
          <w:szCs w:val="32"/>
          <w:shd w:val="clear" w:color="auto" w:fill="FFFFFF"/>
        </w:rPr>
        <w:t>数字标准化预防接种门诊实施方案，成立了领导小组和技术小组。明确了各个机构的职责，确保数字标准化预防接种门诊工作的顺利实施。</w:t>
      </w:r>
    </w:p>
    <w:p w:rsidR="00B14458" w:rsidRDefault="008032F7">
      <w:pPr>
        <w:tabs>
          <w:tab w:val="left" w:pos="5256"/>
        </w:tabs>
        <w:ind w:firstLineChars="200" w:firstLine="640"/>
        <w:rPr>
          <w:rFonts w:ascii="仿宋" w:eastAsia="仿宋" w:hAnsi="仿宋" w:cs="仿宋_GB2312"/>
          <w:sz w:val="32"/>
          <w:szCs w:val="32"/>
        </w:rPr>
      </w:pPr>
      <w:r>
        <w:rPr>
          <w:rFonts w:ascii="仿宋" w:eastAsia="仿宋" w:hAnsi="仿宋" w:cs="仿宋_GB2312" w:hint="eastAsia"/>
          <w:bCs/>
          <w:sz w:val="32"/>
          <w:szCs w:val="32"/>
        </w:rPr>
        <w:t>2</w:t>
      </w:r>
      <w:r>
        <w:rPr>
          <w:rFonts w:ascii="仿宋" w:eastAsia="仿宋" w:hAnsi="仿宋" w:cs="仿宋_GB2312" w:hint="eastAsia"/>
          <w:bCs/>
          <w:sz w:val="32"/>
          <w:szCs w:val="32"/>
        </w:rPr>
        <w:t>、严格规范，加强培训。</w:t>
      </w:r>
      <w:r>
        <w:rPr>
          <w:rFonts w:ascii="仿宋" w:eastAsia="仿宋" w:hAnsi="仿宋" w:cs="仿宋_GB2312" w:hint="eastAsia"/>
          <w:sz w:val="32"/>
          <w:szCs w:val="32"/>
        </w:rPr>
        <w:t>根据上级文件要求，制定了操作规范流程以及相关的工作制度。</w:t>
      </w:r>
    </w:p>
    <w:p w:rsidR="00B14458" w:rsidRDefault="008032F7">
      <w:pPr>
        <w:pStyle w:val="ab"/>
        <w:spacing w:line="510" w:lineRule="exact"/>
        <w:ind w:firstLineChars="200" w:firstLine="643"/>
        <w:rPr>
          <w:rFonts w:eastAsia="楷体"/>
          <w:b/>
          <w:sz w:val="32"/>
          <w:szCs w:val="32"/>
        </w:rPr>
      </w:pPr>
      <w:r>
        <w:rPr>
          <w:rFonts w:eastAsia="楷体"/>
          <w:b/>
          <w:sz w:val="32"/>
          <w:szCs w:val="32"/>
        </w:rPr>
        <w:t>三、综合评价情况及评价结论（附相关评分表）</w:t>
      </w:r>
    </w:p>
    <w:p w:rsidR="00B14458" w:rsidRDefault="008032F7">
      <w:pPr>
        <w:snapToGrid w:val="0"/>
        <w:spacing w:line="560" w:lineRule="exact"/>
        <w:ind w:firstLineChars="200" w:firstLine="640"/>
        <w:jc w:val="left"/>
        <w:rPr>
          <w:rFonts w:ascii="仿宋" w:eastAsia="仿宋" w:hAnsi="仿宋" w:cs="仿宋"/>
          <w:sz w:val="32"/>
          <w:szCs w:val="32"/>
        </w:rPr>
      </w:pPr>
      <w:r>
        <w:rPr>
          <w:rFonts w:ascii="仿宋" w:eastAsia="仿宋" w:hAnsi="仿宋" w:cs="仿宋_GB2312" w:hint="eastAsia"/>
          <w:sz w:val="32"/>
          <w:szCs w:val="32"/>
        </w:rPr>
        <w:t>根据县级通知要求，我中心对我县</w:t>
      </w:r>
      <w:r>
        <w:rPr>
          <w:rFonts w:ascii="仿宋" w:eastAsia="仿宋" w:hAnsi="仿宋" w:cs="仿宋_GB2312" w:hint="eastAsia"/>
          <w:sz w:val="32"/>
          <w:szCs w:val="32"/>
          <w:shd w:val="clear" w:color="auto" w:fill="FFFFFF"/>
        </w:rPr>
        <w:t>设置数字标准化预防接种门诊经费</w:t>
      </w:r>
      <w:r>
        <w:rPr>
          <w:rFonts w:ascii="仿宋" w:eastAsia="仿宋" w:hAnsi="仿宋" w:cs="仿宋_GB2312" w:hint="eastAsia"/>
          <w:sz w:val="32"/>
          <w:szCs w:val="32"/>
        </w:rPr>
        <w:t>的情况进行了一次绩效评估。</w:t>
      </w:r>
      <w:r>
        <w:rPr>
          <w:rFonts w:ascii="仿宋" w:eastAsia="仿宋" w:hAnsi="仿宋" w:cs="仿宋_GB2312" w:hint="eastAsia"/>
          <w:sz w:val="32"/>
          <w:szCs w:val="32"/>
        </w:rPr>
        <w:t>从长远看，</w:t>
      </w:r>
      <w:r>
        <w:rPr>
          <w:rFonts w:ascii="仿宋" w:eastAsia="仿宋" w:hAnsi="仿宋" w:cs="仿宋_GB2312" w:hint="eastAsia"/>
          <w:sz w:val="32"/>
          <w:szCs w:val="32"/>
        </w:rPr>
        <w:t>实施</w:t>
      </w:r>
      <w:r>
        <w:rPr>
          <w:rFonts w:ascii="仿宋" w:eastAsia="仿宋" w:hAnsi="仿宋" w:cs="仿宋_GB2312" w:hint="eastAsia"/>
          <w:sz w:val="32"/>
          <w:szCs w:val="32"/>
        </w:rPr>
        <w:t>这一项目，</w:t>
      </w:r>
      <w:r>
        <w:rPr>
          <w:rFonts w:ascii="仿宋" w:eastAsia="仿宋" w:hAnsi="仿宋" w:cs="仿宋" w:hint="eastAsia"/>
          <w:color w:val="000000"/>
          <w:kern w:val="0"/>
          <w:sz w:val="32"/>
          <w:szCs w:val="32"/>
          <w:lang/>
        </w:rPr>
        <w:t>方便群众预防接种，降低疾病发生率提高人口素质。</w:t>
      </w:r>
    </w:p>
    <w:p w:rsidR="00B14458" w:rsidRDefault="008032F7">
      <w:pPr>
        <w:shd w:val="solid" w:color="FFFFFF" w:fill="auto"/>
        <w:autoSpaceDN w:val="0"/>
        <w:rPr>
          <w:rFonts w:ascii="仿宋" w:eastAsia="仿宋" w:hAnsi="仿宋" w:cs="仿宋_GB2312"/>
          <w:bCs/>
          <w:sz w:val="32"/>
          <w:szCs w:val="32"/>
        </w:rPr>
      </w:pPr>
      <w:r>
        <w:rPr>
          <w:rFonts w:ascii="仿宋" w:eastAsia="仿宋" w:hAnsi="仿宋"/>
          <w:sz w:val="32"/>
          <w:szCs w:val="32"/>
        </w:rPr>
        <w:t>绩效评价等级：</w:t>
      </w:r>
      <w:r>
        <w:rPr>
          <w:rFonts w:ascii="仿宋" w:eastAsia="仿宋" w:hAnsi="仿宋"/>
          <w:sz w:val="32"/>
          <w:szCs w:val="32"/>
        </w:rPr>
        <w:t>9</w:t>
      </w:r>
      <w:r>
        <w:rPr>
          <w:rFonts w:ascii="仿宋" w:eastAsia="仿宋" w:hAnsi="仿宋" w:hint="eastAsia"/>
          <w:sz w:val="32"/>
          <w:szCs w:val="32"/>
        </w:rPr>
        <w:t>2</w:t>
      </w:r>
      <w:r>
        <w:rPr>
          <w:rFonts w:ascii="仿宋" w:eastAsia="仿宋" w:hAnsi="仿宋"/>
          <w:sz w:val="32"/>
          <w:szCs w:val="32"/>
        </w:rPr>
        <w:t>分</w:t>
      </w:r>
      <w:r>
        <w:rPr>
          <w:rFonts w:ascii="仿宋" w:eastAsia="仿宋" w:hAnsi="仿宋" w:hint="eastAsia"/>
          <w:sz w:val="32"/>
          <w:szCs w:val="32"/>
        </w:rPr>
        <w:t>，</w:t>
      </w:r>
      <w:r>
        <w:rPr>
          <w:rFonts w:ascii="仿宋" w:eastAsia="仿宋" w:hAnsi="仿宋"/>
          <w:sz w:val="32"/>
          <w:szCs w:val="32"/>
        </w:rPr>
        <w:t>为优。</w:t>
      </w:r>
    </w:p>
    <w:p w:rsidR="00B14458" w:rsidRDefault="008032F7">
      <w:pPr>
        <w:pStyle w:val="ab"/>
        <w:spacing w:line="510" w:lineRule="exact"/>
        <w:ind w:firstLineChars="200" w:firstLine="643"/>
        <w:rPr>
          <w:rFonts w:eastAsia="楷体"/>
          <w:b/>
          <w:sz w:val="32"/>
          <w:szCs w:val="32"/>
        </w:rPr>
      </w:pPr>
      <w:r>
        <w:rPr>
          <w:rFonts w:eastAsia="楷体"/>
          <w:b/>
          <w:sz w:val="32"/>
          <w:szCs w:val="32"/>
        </w:rPr>
        <w:t>四、绩效评价指标分析</w:t>
      </w:r>
    </w:p>
    <w:p w:rsidR="00B14458" w:rsidRDefault="008032F7">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B14458" w:rsidRDefault="008032F7">
      <w:pPr>
        <w:pStyle w:val="ab"/>
        <w:ind w:firstLineChars="200" w:firstLine="640"/>
        <w:rPr>
          <w:rFonts w:ascii="仿宋" w:eastAsia="仿宋" w:hAnsi="仿宋" w:cs="仿宋_GB2312"/>
          <w:sz w:val="32"/>
          <w:szCs w:val="32"/>
        </w:rPr>
      </w:pPr>
      <w:r>
        <w:rPr>
          <w:rFonts w:ascii="仿宋" w:eastAsia="仿宋" w:hAnsi="仿宋" w:cs="仿宋_GB2312" w:hint="eastAsia"/>
          <w:sz w:val="32"/>
          <w:szCs w:val="32"/>
        </w:rPr>
        <w:t>（二）项目过程情况。资金到位率</w:t>
      </w:r>
      <w:r>
        <w:rPr>
          <w:rFonts w:ascii="仿宋" w:eastAsia="仿宋" w:hAnsi="仿宋" w:cs="仿宋_GB2312" w:hint="eastAsia"/>
          <w:sz w:val="32"/>
          <w:szCs w:val="32"/>
        </w:rPr>
        <w:t>100%</w:t>
      </w:r>
      <w:r>
        <w:rPr>
          <w:rFonts w:ascii="仿宋" w:eastAsia="仿宋" w:hAnsi="仿宋" w:cs="仿宋_GB2312" w:hint="eastAsia"/>
          <w:sz w:val="32"/>
          <w:szCs w:val="32"/>
        </w:rPr>
        <w:t>，预算执行率为</w:t>
      </w:r>
      <w:r>
        <w:rPr>
          <w:rFonts w:ascii="仿宋" w:eastAsia="仿宋" w:hAnsi="仿宋" w:cs="仿宋_GB2312" w:hint="eastAsia"/>
          <w:sz w:val="32"/>
          <w:szCs w:val="32"/>
        </w:rPr>
        <w:t>99.9</w:t>
      </w:r>
      <w:r>
        <w:rPr>
          <w:rFonts w:ascii="仿宋" w:eastAsia="仿宋" w:hAnsi="仿宋" w:cs="仿宋_GB2312" w:hint="eastAsia"/>
          <w:sz w:val="32"/>
          <w:szCs w:val="32"/>
        </w:rPr>
        <w:t>%</w:t>
      </w:r>
      <w:r>
        <w:rPr>
          <w:rFonts w:ascii="仿宋" w:eastAsia="仿宋" w:hAnsi="仿宋" w:cs="仿宋_GB2312" w:hint="eastAsia"/>
          <w:sz w:val="32"/>
          <w:szCs w:val="32"/>
        </w:rPr>
        <w:t>。资金使用合规、管理制度健全及执行有效。</w:t>
      </w:r>
    </w:p>
    <w:p w:rsidR="00B14458" w:rsidRDefault="008032F7">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（三）项目产出情况。</w:t>
      </w:r>
      <w:r>
        <w:rPr>
          <w:rFonts w:ascii="仿宋" w:eastAsia="仿宋" w:hAnsi="仿宋" w:cs="仿宋_GB2312" w:hint="eastAsia"/>
          <w:sz w:val="32"/>
          <w:szCs w:val="32"/>
        </w:rPr>
        <w:t>新建预防接种门诊壹个。</w:t>
      </w:r>
      <w:r>
        <w:rPr>
          <w:rFonts w:ascii="仿宋" w:eastAsia="仿宋" w:hAnsi="仿宋" w:cs="仿宋_GB2312" w:hint="eastAsia"/>
          <w:sz w:val="32"/>
          <w:szCs w:val="32"/>
        </w:rPr>
        <w:t>实际完成率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t>。质量达标率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color w:val="000000"/>
          <w:kern w:val="0"/>
          <w:sz w:val="32"/>
          <w:szCs w:val="32"/>
        </w:rPr>
        <w:t>完成及时，成本节约率</w:t>
      </w:r>
      <w:r>
        <w:rPr>
          <w:rFonts w:ascii="仿宋" w:eastAsia="仿宋" w:hAnsi="仿宋" w:cs="仿宋_GB2312" w:hint="eastAsia"/>
          <w:color w:val="000000"/>
          <w:kern w:val="0"/>
          <w:sz w:val="32"/>
          <w:szCs w:val="32"/>
        </w:rPr>
        <w:t>0.1</w:t>
      </w:r>
      <w:r>
        <w:rPr>
          <w:rFonts w:ascii="仿宋" w:eastAsia="仿宋" w:hAnsi="仿宋" w:cs="仿宋_GB2312" w:hint="eastAsia"/>
          <w:color w:val="000000"/>
          <w:kern w:val="0"/>
          <w:sz w:val="32"/>
          <w:szCs w:val="32"/>
        </w:rPr>
        <w:t>%</w:t>
      </w:r>
      <w:r>
        <w:rPr>
          <w:rFonts w:ascii="仿宋" w:eastAsia="仿宋" w:hAnsi="仿宋" w:cs="仿宋_GB2312" w:hint="eastAsia"/>
          <w:color w:val="000000"/>
          <w:kern w:val="0"/>
          <w:sz w:val="32"/>
          <w:szCs w:val="32"/>
        </w:rPr>
        <w:t>。</w:t>
      </w:r>
    </w:p>
    <w:p w:rsidR="00B14458" w:rsidRDefault="008032F7">
      <w:pPr>
        <w:shd w:val="solid" w:color="FFFFFF" w:fill="auto"/>
        <w:autoSpaceDN w:val="0"/>
        <w:ind w:firstLine="645"/>
        <w:rPr>
          <w:rFonts w:ascii="仿宋" w:eastAsia="仿宋" w:hAnsi="仿宋" w:cs="仿宋_GB2312"/>
          <w:bCs/>
          <w:sz w:val="32"/>
          <w:szCs w:val="32"/>
        </w:rPr>
      </w:pPr>
      <w:r>
        <w:rPr>
          <w:rFonts w:ascii="仿宋" w:eastAsia="仿宋" w:hAnsi="仿宋" w:cs="仿宋_GB2312" w:hint="eastAsia"/>
          <w:sz w:val="32"/>
          <w:szCs w:val="32"/>
        </w:rPr>
        <w:t>（四）项目效益情况。</w:t>
      </w:r>
      <w:r>
        <w:rPr>
          <w:rFonts w:ascii="仿宋" w:eastAsia="仿宋" w:hAnsi="仿宋" w:cs="仿宋" w:hint="eastAsia"/>
          <w:color w:val="000000"/>
          <w:kern w:val="0"/>
          <w:sz w:val="32"/>
          <w:szCs w:val="32"/>
          <w:lang/>
        </w:rPr>
        <w:t>方便群众预防接种，降低疾病发生率提高人口素质</w:t>
      </w:r>
      <w:r>
        <w:rPr>
          <w:rFonts w:ascii="仿宋_GB2312" w:eastAsia="仿宋_GB2312" w:hAnsi="仿宋_GB2312" w:cs="仿宋_GB2312" w:hint="eastAsia"/>
          <w:kern w:val="144"/>
          <w:sz w:val="32"/>
          <w:szCs w:val="32"/>
        </w:rPr>
        <w:t>。</w:t>
      </w:r>
    </w:p>
    <w:p w:rsidR="00B14458" w:rsidRDefault="008032F7">
      <w:pPr>
        <w:shd w:val="solid" w:color="FFFFFF" w:fill="auto"/>
        <w:autoSpaceDN w:val="0"/>
        <w:spacing w:line="360" w:lineRule="atLeast"/>
        <w:ind w:firstLineChars="200" w:firstLine="643"/>
        <w:jc w:val="left"/>
        <w:rPr>
          <w:rFonts w:ascii="楷体" w:eastAsia="楷体" w:hAnsi="楷体" w:cs="楷体_GB2312"/>
          <w:sz w:val="32"/>
          <w:szCs w:val="32"/>
        </w:rPr>
      </w:pPr>
      <w:r>
        <w:rPr>
          <w:rFonts w:ascii="楷体" w:eastAsia="楷体" w:hAnsi="楷体" w:cs="楷体_GB2312" w:hint="eastAsia"/>
          <w:b/>
          <w:sz w:val="32"/>
          <w:szCs w:val="32"/>
        </w:rPr>
        <w:lastRenderedPageBreak/>
        <w:t>五、存在问题和建议</w:t>
      </w:r>
    </w:p>
    <w:p w:rsidR="00B14458" w:rsidRDefault="008032F7">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因退休人员不断增加，开展预防门诊需增加相应医护人员</w:t>
      </w:r>
      <w:r>
        <w:rPr>
          <w:rFonts w:ascii="仿宋" w:eastAsia="仿宋" w:hAnsi="仿宋" w:cs="仿宋_GB2312" w:hint="eastAsia"/>
          <w:sz w:val="32"/>
          <w:szCs w:val="32"/>
          <w:shd w:val="clear" w:color="auto" w:fill="FFFFFF"/>
        </w:rPr>
        <w:t>。</w:t>
      </w:r>
    </w:p>
    <w:p w:rsidR="00B14458" w:rsidRDefault="008032F7">
      <w:pPr>
        <w:pStyle w:val="ab"/>
        <w:spacing w:line="510" w:lineRule="exact"/>
        <w:ind w:firstLineChars="200" w:firstLine="643"/>
        <w:rPr>
          <w:rFonts w:eastAsia="楷体"/>
          <w:b/>
          <w:sz w:val="32"/>
          <w:szCs w:val="32"/>
        </w:rPr>
      </w:pPr>
      <w:r>
        <w:rPr>
          <w:rFonts w:eastAsia="楷体" w:hint="eastAsia"/>
          <w:b/>
          <w:sz w:val="32"/>
          <w:szCs w:val="32"/>
        </w:rPr>
        <w:t>六、</w:t>
      </w:r>
      <w:r>
        <w:rPr>
          <w:rFonts w:eastAsia="楷体"/>
          <w:b/>
          <w:sz w:val="32"/>
          <w:szCs w:val="32"/>
        </w:rPr>
        <w:t>其他需要说明的问题</w:t>
      </w:r>
    </w:p>
    <w:p w:rsidR="00B14458" w:rsidRDefault="008032F7">
      <w:pPr>
        <w:widowControl/>
        <w:spacing w:line="510" w:lineRule="exact"/>
        <w:ind w:firstLine="645"/>
        <w:jc w:val="left"/>
        <w:rPr>
          <w:rFonts w:eastAsia="仿宋_GB2312"/>
          <w:sz w:val="32"/>
          <w:szCs w:val="32"/>
        </w:rPr>
      </w:pPr>
      <w:r>
        <w:rPr>
          <w:rFonts w:eastAsia="仿宋_GB2312"/>
          <w:sz w:val="32"/>
          <w:szCs w:val="32"/>
        </w:rPr>
        <w:t>附件：</w:t>
      </w:r>
      <w:r w:rsidR="00C22E3C">
        <w:rPr>
          <w:rFonts w:eastAsia="仿宋_GB2312" w:hint="eastAsia"/>
          <w:sz w:val="32"/>
          <w:szCs w:val="32"/>
        </w:rPr>
        <w:t>1</w:t>
      </w:r>
      <w:r>
        <w:rPr>
          <w:rFonts w:eastAsia="仿宋_GB2312"/>
          <w:sz w:val="32"/>
          <w:szCs w:val="32"/>
        </w:rPr>
        <w:t>.</w:t>
      </w:r>
      <w:r>
        <w:rPr>
          <w:rFonts w:eastAsia="仿宋_GB2312"/>
          <w:sz w:val="32"/>
          <w:szCs w:val="32"/>
        </w:rPr>
        <w:t>项目支出绩效自评表</w:t>
      </w:r>
    </w:p>
    <w:p w:rsidR="00B14458" w:rsidRDefault="00C22E3C">
      <w:pPr>
        <w:shd w:val="solid" w:color="FFFFFF" w:fill="auto"/>
        <w:autoSpaceDN w:val="0"/>
        <w:spacing w:line="360" w:lineRule="atLeast"/>
        <w:ind w:firstLineChars="500" w:firstLine="1600"/>
        <w:jc w:val="left"/>
        <w:rPr>
          <w:rFonts w:ascii="仿宋" w:eastAsia="仿宋" w:hAnsi="仿宋" w:cs="仿宋_GB2312"/>
          <w:sz w:val="32"/>
          <w:szCs w:val="32"/>
          <w:shd w:val="clear" w:color="auto" w:fill="FFFFFF"/>
        </w:rPr>
      </w:pPr>
      <w:r>
        <w:rPr>
          <w:rFonts w:eastAsia="仿宋_GB2312" w:hint="eastAsia"/>
          <w:sz w:val="32"/>
          <w:szCs w:val="32"/>
        </w:rPr>
        <w:t>2</w:t>
      </w:r>
      <w:r w:rsidR="008032F7">
        <w:rPr>
          <w:rFonts w:eastAsia="仿宋_GB2312"/>
          <w:sz w:val="32"/>
          <w:szCs w:val="32"/>
        </w:rPr>
        <w:t>.</w:t>
      </w:r>
      <w:r w:rsidR="008032F7">
        <w:rPr>
          <w:rFonts w:eastAsia="仿宋_GB2312"/>
          <w:sz w:val="32"/>
          <w:szCs w:val="32"/>
        </w:rPr>
        <w:t>项目支出绩效评价指标</w:t>
      </w:r>
      <w:r w:rsidR="008032F7">
        <w:rPr>
          <w:rFonts w:eastAsia="仿宋_GB2312"/>
          <w:bCs/>
          <w:color w:val="000000"/>
          <w:kern w:val="0"/>
          <w:sz w:val="32"/>
          <w:szCs w:val="32"/>
        </w:rPr>
        <w:t>评分表</w:t>
      </w:r>
    </w:p>
    <w:p w:rsidR="00B14458" w:rsidRDefault="00B14458">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p>
    <w:p w:rsidR="00B14458" w:rsidRDefault="00B14458">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p>
    <w:p w:rsidR="00B14458" w:rsidRDefault="00B14458">
      <w:pPr>
        <w:pStyle w:val="1"/>
        <w:rPr>
          <w:rFonts w:ascii="仿宋" w:eastAsia="仿宋" w:hAnsi="仿宋" w:cs="仿宋_GB2312"/>
          <w:sz w:val="32"/>
          <w:szCs w:val="32"/>
          <w:shd w:val="clear" w:color="auto" w:fill="FFFFFF"/>
        </w:rPr>
      </w:pPr>
    </w:p>
    <w:p w:rsidR="00B14458" w:rsidRDefault="00B14458">
      <w:pPr>
        <w:pStyle w:val="1"/>
        <w:ind w:firstLine="0"/>
        <w:rPr>
          <w:rFonts w:ascii="仿宋" w:eastAsia="仿宋" w:hAnsi="仿宋" w:cs="仿宋_GB2312"/>
          <w:sz w:val="32"/>
          <w:szCs w:val="32"/>
          <w:shd w:val="clear" w:color="auto" w:fill="FFFFFF"/>
        </w:rPr>
      </w:pPr>
    </w:p>
    <w:p w:rsidR="00B14458" w:rsidRDefault="00B14458">
      <w:pPr>
        <w:pStyle w:val="1"/>
        <w:rPr>
          <w:rFonts w:ascii="仿宋" w:eastAsia="仿宋" w:hAnsi="仿宋" w:cs="仿宋_GB2312"/>
          <w:sz w:val="32"/>
          <w:szCs w:val="32"/>
          <w:shd w:val="clear" w:color="auto" w:fill="FFFFFF"/>
        </w:rPr>
      </w:pPr>
    </w:p>
    <w:p w:rsidR="00B14458" w:rsidRDefault="008032F7">
      <w:pPr>
        <w:shd w:val="solid" w:color="FFFFFF" w:fill="auto"/>
        <w:autoSpaceDN w:val="0"/>
        <w:spacing w:line="360" w:lineRule="atLeast"/>
        <w:ind w:firstLineChars="600" w:firstLine="1920"/>
        <w:rPr>
          <w:rFonts w:ascii="仿宋" w:eastAsia="仿宋" w:hAnsi="仿宋" w:cs="仿宋_GB2312"/>
          <w:sz w:val="32"/>
          <w:szCs w:val="32"/>
        </w:rPr>
      </w:pPr>
      <w:r>
        <w:rPr>
          <w:rFonts w:ascii="仿宋" w:eastAsia="仿宋" w:hAnsi="仿宋" w:cs="仿宋_GB2312" w:hint="eastAsia"/>
          <w:sz w:val="32"/>
          <w:szCs w:val="32"/>
        </w:rPr>
        <w:t>中方县妇幼保健和计划生育技</w:t>
      </w:r>
      <w:r>
        <w:rPr>
          <w:rFonts w:ascii="仿宋" w:eastAsia="仿宋" w:hAnsi="仿宋" w:cs="仿宋_GB2312" w:hint="eastAsia"/>
          <w:sz w:val="36"/>
          <w:szCs w:val="32"/>
        </w:rPr>
        <w:t>术</w:t>
      </w:r>
      <w:r>
        <w:rPr>
          <w:rFonts w:ascii="仿宋" w:eastAsia="仿宋" w:hAnsi="仿宋" w:cs="仿宋_GB2312" w:hint="eastAsia"/>
          <w:sz w:val="32"/>
          <w:szCs w:val="32"/>
        </w:rPr>
        <w:t>服务中心</w:t>
      </w:r>
      <w:r>
        <w:rPr>
          <w:rFonts w:ascii="仿宋" w:eastAsia="仿宋" w:hAnsi="仿宋" w:cs="仿宋_GB2312" w:hint="eastAsia"/>
          <w:sz w:val="36"/>
          <w:szCs w:val="32"/>
        </w:rPr>
        <w:t xml:space="preserve">  </w:t>
      </w:r>
      <w:r>
        <w:rPr>
          <w:rFonts w:ascii="仿宋" w:eastAsia="仿宋" w:hAnsi="仿宋" w:cs="仿宋_GB2312" w:hint="eastAsia"/>
          <w:sz w:val="32"/>
          <w:szCs w:val="32"/>
        </w:rPr>
        <w:t xml:space="preserve">          </w:t>
      </w:r>
    </w:p>
    <w:p w:rsidR="00B14458" w:rsidRDefault="008032F7">
      <w:pPr>
        <w:shd w:val="solid" w:color="FFFFFF" w:fill="auto"/>
        <w:autoSpaceDN w:val="0"/>
        <w:spacing w:line="360" w:lineRule="atLeast"/>
        <w:ind w:firstLineChars="1100" w:firstLine="3520"/>
        <w:rPr>
          <w:rFonts w:ascii="仿宋" w:eastAsia="仿宋" w:hAnsi="仿宋" w:cs="仿宋_GB2312"/>
          <w:sz w:val="32"/>
          <w:szCs w:val="32"/>
        </w:rPr>
      </w:pPr>
      <w:r>
        <w:rPr>
          <w:rFonts w:ascii="仿宋" w:eastAsia="仿宋" w:hAnsi="仿宋" w:cs="仿宋_GB2312" w:hint="eastAsia"/>
          <w:sz w:val="32"/>
          <w:szCs w:val="32"/>
        </w:rPr>
        <w:t>202</w:t>
      </w:r>
      <w:r>
        <w:rPr>
          <w:rFonts w:ascii="仿宋" w:eastAsia="仿宋" w:hAnsi="仿宋" w:cs="仿宋_GB2312" w:hint="eastAsia"/>
          <w:sz w:val="32"/>
          <w:szCs w:val="32"/>
        </w:rPr>
        <w:t>1</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27</w:t>
      </w:r>
      <w:r>
        <w:rPr>
          <w:rFonts w:ascii="仿宋" w:eastAsia="仿宋" w:hAnsi="仿宋" w:cs="仿宋_GB2312" w:hint="eastAsia"/>
          <w:sz w:val="32"/>
          <w:szCs w:val="32"/>
        </w:rPr>
        <w:t>日</w:t>
      </w:r>
    </w:p>
    <w:p w:rsidR="00B14458" w:rsidRDefault="00B14458">
      <w:pPr>
        <w:spacing w:line="400" w:lineRule="exact"/>
        <w:rPr>
          <w:rFonts w:eastAsia="仿宋_GB2312"/>
          <w:bCs/>
          <w:color w:val="000000"/>
          <w:sz w:val="32"/>
          <w:szCs w:val="32"/>
        </w:rPr>
      </w:pPr>
    </w:p>
    <w:p w:rsidR="00B14458" w:rsidRDefault="00B14458">
      <w:pPr>
        <w:spacing w:line="400" w:lineRule="exact"/>
        <w:rPr>
          <w:rFonts w:eastAsia="仿宋_GB2312"/>
          <w:bCs/>
          <w:color w:val="000000"/>
          <w:sz w:val="32"/>
          <w:szCs w:val="32"/>
        </w:rPr>
      </w:pPr>
    </w:p>
    <w:p w:rsidR="00B14458" w:rsidRDefault="00B14458">
      <w:pPr>
        <w:spacing w:line="400" w:lineRule="exact"/>
        <w:rPr>
          <w:rFonts w:eastAsia="仿宋_GB2312"/>
          <w:bCs/>
          <w:color w:val="000000"/>
          <w:sz w:val="32"/>
          <w:szCs w:val="32"/>
        </w:rPr>
      </w:pPr>
    </w:p>
    <w:p w:rsidR="00B14458" w:rsidRDefault="00B14458">
      <w:pPr>
        <w:spacing w:line="400" w:lineRule="exact"/>
        <w:rPr>
          <w:rFonts w:eastAsia="仿宋_GB2312"/>
          <w:bCs/>
          <w:color w:val="000000"/>
          <w:sz w:val="32"/>
          <w:szCs w:val="32"/>
        </w:rPr>
      </w:pPr>
    </w:p>
    <w:p w:rsidR="00B14458" w:rsidRDefault="00B14458">
      <w:pPr>
        <w:spacing w:line="400" w:lineRule="exact"/>
        <w:rPr>
          <w:rFonts w:eastAsia="仿宋_GB2312"/>
          <w:bCs/>
          <w:color w:val="000000"/>
          <w:sz w:val="32"/>
          <w:szCs w:val="32"/>
        </w:rPr>
      </w:pPr>
    </w:p>
    <w:p w:rsidR="00B14458" w:rsidRDefault="00B14458">
      <w:pPr>
        <w:spacing w:line="400" w:lineRule="exact"/>
        <w:rPr>
          <w:rFonts w:eastAsia="仿宋_GB2312"/>
          <w:bCs/>
          <w:color w:val="000000"/>
          <w:sz w:val="32"/>
          <w:szCs w:val="32"/>
        </w:rPr>
      </w:pPr>
    </w:p>
    <w:p w:rsidR="00B14458" w:rsidRDefault="00B14458">
      <w:pPr>
        <w:spacing w:line="400" w:lineRule="exact"/>
        <w:rPr>
          <w:rFonts w:eastAsia="仿宋_GB2312"/>
          <w:bCs/>
          <w:color w:val="000000"/>
          <w:sz w:val="32"/>
          <w:szCs w:val="32"/>
        </w:rPr>
      </w:pPr>
    </w:p>
    <w:p w:rsidR="00B14458" w:rsidRDefault="00B14458">
      <w:pPr>
        <w:spacing w:line="400" w:lineRule="exact"/>
        <w:rPr>
          <w:rFonts w:eastAsia="仿宋_GB2312"/>
          <w:bCs/>
          <w:color w:val="000000"/>
          <w:sz w:val="32"/>
          <w:szCs w:val="32"/>
        </w:rPr>
      </w:pPr>
    </w:p>
    <w:p w:rsidR="00B14458" w:rsidRDefault="00B14458">
      <w:pPr>
        <w:spacing w:line="400" w:lineRule="exact"/>
        <w:rPr>
          <w:rFonts w:eastAsia="仿宋_GB2312"/>
          <w:bCs/>
          <w:color w:val="000000"/>
          <w:sz w:val="32"/>
          <w:szCs w:val="32"/>
        </w:rPr>
      </w:pPr>
    </w:p>
    <w:p w:rsidR="00B14458" w:rsidRDefault="00B14458">
      <w:pPr>
        <w:spacing w:line="400" w:lineRule="exact"/>
        <w:rPr>
          <w:rFonts w:eastAsia="仿宋_GB2312"/>
          <w:bCs/>
          <w:color w:val="000000"/>
          <w:sz w:val="32"/>
          <w:szCs w:val="32"/>
        </w:rPr>
      </w:pPr>
    </w:p>
    <w:p w:rsidR="00B14458" w:rsidRDefault="00B14458">
      <w:pPr>
        <w:spacing w:line="400" w:lineRule="exact"/>
        <w:rPr>
          <w:rFonts w:eastAsia="仿宋_GB2312"/>
          <w:bCs/>
          <w:color w:val="000000"/>
          <w:sz w:val="32"/>
          <w:szCs w:val="32"/>
        </w:rPr>
      </w:pPr>
    </w:p>
    <w:p w:rsidR="00B14458" w:rsidRDefault="008032F7">
      <w:pPr>
        <w:spacing w:line="400" w:lineRule="exact"/>
        <w:rPr>
          <w:rFonts w:eastAsia="仿宋_GB2312"/>
          <w:bCs/>
          <w:color w:val="000000"/>
          <w:sz w:val="32"/>
          <w:szCs w:val="32"/>
        </w:rPr>
      </w:pPr>
      <w:r>
        <w:rPr>
          <w:rFonts w:eastAsia="仿宋_GB2312"/>
          <w:bCs/>
          <w:color w:val="000000"/>
          <w:sz w:val="32"/>
          <w:szCs w:val="32"/>
        </w:rPr>
        <w:lastRenderedPageBreak/>
        <w:t>附件</w:t>
      </w:r>
      <w:r w:rsidR="00C22E3C">
        <w:rPr>
          <w:rFonts w:eastAsia="仿宋_GB2312" w:hint="eastAsia"/>
          <w:bCs/>
          <w:color w:val="000000"/>
          <w:sz w:val="32"/>
          <w:szCs w:val="32"/>
        </w:rPr>
        <w:t>1</w:t>
      </w:r>
    </w:p>
    <w:tbl>
      <w:tblPr>
        <w:tblW w:w="9213" w:type="dxa"/>
        <w:jc w:val="center"/>
        <w:tblLayout w:type="fixed"/>
        <w:tblLook w:val="04A0"/>
      </w:tblPr>
      <w:tblGrid>
        <w:gridCol w:w="588"/>
        <w:gridCol w:w="980"/>
        <w:gridCol w:w="1112"/>
        <w:gridCol w:w="730"/>
        <w:gridCol w:w="308"/>
        <w:gridCol w:w="826"/>
        <w:gridCol w:w="1159"/>
        <w:gridCol w:w="1109"/>
        <w:gridCol w:w="611"/>
        <w:gridCol w:w="98"/>
        <w:gridCol w:w="529"/>
        <w:gridCol w:w="322"/>
        <w:gridCol w:w="841"/>
      </w:tblGrid>
      <w:tr w:rsidR="00B14458">
        <w:trPr>
          <w:trHeight w:hRule="exact" w:val="349"/>
          <w:jc w:val="center"/>
        </w:trPr>
        <w:tc>
          <w:tcPr>
            <w:tcW w:w="9213" w:type="dxa"/>
            <w:gridSpan w:val="13"/>
            <w:tcBorders>
              <w:top w:val="nil"/>
              <w:left w:val="nil"/>
              <w:bottom w:val="nil"/>
              <w:right w:val="nil"/>
            </w:tcBorders>
            <w:vAlign w:val="center"/>
          </w:tcPr>
          <w:p w:rsidR="00B14458" w:rsidRDefault="008032F7">
            <w:pPr>
              <w:widowControl/>
              <w:spacing w:line="320" w:lineRule="exact"/>
              <w:jc w:val="center"/>
              <w:rPr>
                <w:b/>
                <w:bCs/>
                <w:kern w:val="0"/>
                <w:sz w:val="32"/>
                <w:szCs w:val="32"/>
              </w:rPr>
            </w:pPr>
            <w:r>
              <w:rPr>
                <w:b/>
                <w:bCs/>
                <w:kern w:val="0"/>
                <w:sz w:val="32"/>
                <w:szCs w:val="32"/>
              </w:rPr>
              <w:t>项目支出绩效自评表</w:t>
            </w:r>
          </w:p>
        </w:tc>
      </w:tr>
      <w:tr w:rsidR="00B14458">
        <w:trPr>
          <w:trHeight w:val="201"/>
          <w:jc w:val="center"/>
        </w:trPr>
        <w:tc>
          <w:tcPr>
            <w:tcW w:w="9213" w:type="dxa"/>
            <w:gridSpan w:val="13"/>
            <w:tcBorders>
              <w:top w:val="nil"/>
              <w:left w:val="nil"/>
              <w:bottom w:val="nil"/>
              <w:right w:val="nil"/>
            </w:tcBorders>
          </w:tcPr>
          <w:p w:rsidR="00B14458" w:rsidRDefault="008032F7">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B14458">
        <w:trPr>
          <w:trHeight w:hRule="exact" w:val="46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项目名称</w:t>
            </w:r>
          </w:p>
        </w:tc>
        <w:tc>
          <w:tcPr>
            <w:tcW w:w="7645" w:type="dxa"/>
            <w:gridSpan w:val="11"/>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ascii="宋体" w:hAnsi="宋体" w:cs="宋体" w:hint="eastAsia"/>
                <w:sz w:val="18"/>
                <w:szCs w:val="18"/>
                <w:shd w:val="clear" w:color="auto" w:fill="FFFFFF"/>
              </w:rPr>
              <w:t>设置数字标准化预防接种门诊经费</w:t>
            </w:r>
          </w:p>
        </w:tc>
      </w:tr>
      <w:tr w:rsidR="00B14458">
        <w:trPr>
          <w:trHeight w:hRule="exact" w:val="519"/>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主管部门</w:t>
            </w:r>
          </w:p>
        </w:tc>
        <w:tc>
          <w:tcPr>
            <w:tcW w:w="4135" w:type="dxa"/>
            <w:gridSpan w:val="5"/>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中方县卫生健康局</w:t>
            </w:r>
          </w:p>
        </w:tc>
        <w:tc>
          <w:tcPr>
            <w:tcW w:w="110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实施单位</w:t>
            </w:r>
          </w:p>
        </w:tc>
        <w:tc>
          <w:tcPr>
            <w:tcW w:w="2401" w:type="dxa"/>
            <w:gridSpan w:val="5"/>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中方县妇幼保健和计划生育技术服务中心</w:t>
            </w:r>
          </w:p>
        </w:tc>
      </w:tr>
      <w:tr w:rsidR="00B14458">
        <w:trPr>
          <w:trHeight w:hRule="exact" w:val="603"/>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年初预算数</w:t>
            </w:r>
          </w:p>
        </w:tc>
        <w:tc>
          <w:tcPr>
            <w:tcW w:w="115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0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84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得分</w:t>
            </w:r>
          </w:p>
        </w:tc>
      </w:tr>
      <w:tr w:rsidR="00B1445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5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10</w:t>
            </w:r>
          </w:p>
        </w:tc>
        <w:tc>
          <w:tcPr>
            <w:tcW w:w="110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9.99</w:t>
            </w:r>
          </w:p>
        </w:tc>
        <w:tc>
          <w:tcPr>
            <w:tcW w:w="709"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99.9</w:t>
            </w:r>
            <w:r>
              <w:rPr>
                <w:rFonts w:hint="eastAsia"/>
                <w:kern w:val="0"/>
                <w:sz w:val="18"/>
                <w:szCs w:val="18"/>
              </w:rPr>
              <w:t>%</w:t>
            </w:r>
          </w:p>
        </w:tc>
        <w:tc>
          <w:tcPr>
            <w:tcW w:w="84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10</w:t>
            </w:r>
          </w:p>
        </w:tc>
      </w:tr>
      <w:tr w:rsidR="00B1445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B14458" w:rsidRDefault="00B14458">
            <w:pPr>
              <w:widowControl/>
              <w:spacing w:line="240" w:lineRule="exact"/>
              <w:rPr>
                <w:kern w:val="0"/>
                <w:sz w:val="18"/>
                <w:szCs w:val="18"/>
              </w:rPr>
            </w:pPr>
          </w:p>
        </w:tc>
        <w:tc>
          <w:tcPr>
            <w:tcW w:w="115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10</w:t>
            </w:r>
          </w:p>
        </w:tc>
        <w:tc>
          <w:tcPr>
            <w:tcW w:w="110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9.99</w:t>
            </w:r>
          </w:p>
        </w:tc>
        <w:tc>
          <w:tcPr>
            <w:tcW w:w="709"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84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w:t>
            </w:r>
          </w:p>
        </w:tc>
      </w:tr>
      <w:tr w:rsidR="00B1445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5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84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w:t>
            </w:r>
          </w:p>
        </w:tc>
      </w:tr>
      <w:tr w:rsidR="00B1445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5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84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w:t>
            </w:r>
          </w:p>
        </w:tc>
      </w:tr>
      <w:tr w:rsidR="00B1445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年度总体目标</w:t>
            </w:r>
          </w:p>
        </w:tc>
        <w:tc>
          <w:tcPr>
            <w:tcW w:w="5115" w:type="dxa"/>
            <w:gridSpan w:val="6"/>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预期目标</w:t>
            </w:r>
          </w:p>
        </w:tc>
        <w:tc>
          <w:tcPr>
            <w:tcW w:w="3510" w:type="dxa"/>
            <w:gridSpan w:val="6"/>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实际完成情况</w:t>
            </w:r>
          </w:p>
        </w:tc>
      </w:tr>
      <w:tr w:rsidR="00B14458">
        <w:trPr>
          <w:trHeight w:hRule="exact" w:val="786"/>
          <w:jc w:val="center"/>
        </w:trPr>
        <w:tc>
          <w:tcPr>
            <w:tcW w:w="588"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5115" w:type="dxa"/>
            <w:gridSpan w:val="6"/>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rFonts w:ascii="宋体" w:hAnsi="宋体"/>
                <w:kern w:val="0"/>
                <w:sz w:val="18"/>
                <w:szCs w:val="18"/>
              </w:rPr>
            </w:pPr>
            <w:r>
              <w:rPr>
                <w:rFonts w:ascii="宋体" w:hAnsi="宋体" w:cs="宋体" w:hint="eastAsia"/>
                <w:sz w:val="18"/>
                <w:szCs w:val="18"/>
              </w:rPr>
              <w:t>通过</w:t>
            </w:r>
            <w:r>
              <w:rPr>
                <w:rFonts w:ascii="宋体" w:hAnsi="宋体" w:cs="宋体" w:hint="eastAsia"/>
                <w:color w:val="000000"/>
                <w:kern w:val="0"/>
                <w:sz w:val="18"/>
                <w:szCs w:val="18"/>
              </w:rPr>
              <w:t>建设数字化预防接种门诊，满足更多婴幼儿及群众的预防接种需要</w:t>
            </w:r>
          </w:p>
        </w:tc>
        <w:tc>
          <w:tcPr>
            <w:tcW w:w="3510" w:type="dxa"/>
            <w:gridSpan w:val="6"/>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rFonts w:ascii="宋体" w:hAnsi="宋体"/>
                <w:kern w:val="0"/>
                <w:sz w:val="18"/>
                <w:szCs w:val="18"/>
              </w:rPr>
            </w:pPr>
            <w:r>
              <w:rPr>
                <w:rFonts w:ascii="宋体" w:hAnsi="宋体" w:cs="宋体" w:hint="eastAsia"/>
                <w:color w:val="000000"/>
                <w:kern w:val="0"/>
                <w:sz w:val="18"/>
                <w:szCs w:val="18"/>
              </w:rPr>
              <w:t>新建</w:t>
            </w:r>
            <w:r>
              <w:rPr>
                <w:rFonts w:ascii="宋体" w:hAnsi="宋体" w:cs="宋体" w:hint="eastAsia"/>
                <w:color w:val="000000"/>
                <w:kern w:val="0"/>
                <w:sz w:val="18"/>
                <w:szCs w:val="18"/>
              </w:rPr>
              <w:t>数字化预防接种门诊</w:t>
            </w:r>
            <w:r>
              <w:rPr>
                <w:rFonts w:ascii="宋体" w:hAnsi="宋体" w:cs="宋体" w:hint="eastAsia"/>
                <w:kern w:val="0"/>
                <w:sz w:val="18"/>
                <w:szCs w:val="18"/>
              </w:rPr>
              <w:t>壹个</w:t>
            </w:r>
          </w:p>
        </w:tc>
      </w:tr>
      <w:tr w:rsidR="00B14458">
        <w:trPr>
          <w:trHeight w:hRule="exact" w:val="533"/>
          <w:jc w:val="center"/>
        </w:trPr>
        <w:tc>
          <w:tcPr>
            <w:tcW w:w="588" w:type="dxa"/>
            <w:vMerge w:val="restart"/>
            <w:tcBorders>
              <w:top w:val="nil"/>
              <w:left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二级指标</w:t>
            </w: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三级指标</w:t>
            </w:r>
          </w:p>
        </w:tc>
        <w:tc>
          <w:tcPr>
            <w:tcW w:w="1985"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年度</w:t>
            </w:r>
          </w:p>
          <w:p w:rsidR="00B14458" w:rsidRDefault="008032F7">
            <w:pPr>
              <w:widowControl/>
              <w:spacing w:line="240" w:lineRule="exact"/>
              <w:jc w:val="center"/>
              <w:rPr>
                <w:kern w:val="0"/>
                <w:sz w:val="18"/>
                <w:szCs w:val="18"/>
              </w:rPr>
            </w:pPr>
            <w:r>
              <w:rPr>
                <w:kern w:val="0"/>
                <w:sz w:val="18"/>
                <w:szCs w:val="18"/>
              </w:rPr>
              <w:t>指标值</w:t>
            </w:r>
          </w:p>
        </w:tc>
        <w:tc>
          <w:tcPr>
            <w:tcW w:w="110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实际</w:t>
            </w:r>
          </w:p>
          <w:p w:rsidR="00B14458" w:rsidRDefault="008032F7">
            <w:pPr>
              <w:widowControl/>
              <w:spacing w:line="240" w:lineRule="exact"/>
              <w:jc w:val="center"/>
              <w:rPr>
                <w:kern w:val="0"/>
                <w:sz w:val="18"/>
                <w:szCs w:val="18"/>
              </w:rPr>
            </w:pPr>
            <w:r>
              <w:rPr>
                <w:kern w:val="0"/>
                <w:sz w:val="18"/>
                <w:szCs w:val="18"/>
              </w:rPr>
              <w:t>完成值</w:t>
            </w:r>
          </w:p>
        </w:tc>
        <w:tc>
          <w:tcPr>
            <w:tcW w:w="61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分值</w:t>
            </w:r>
          </w:p>
        </w:tc>
        <w:tc>
          <w:tcPr>
            <w:tcW w:w="627"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得分</w:t>
            </w:r>
          </w:p>
        </w:tc>
        <w:tc>
          <w:tcPr>
            <w:tcW w:w="1163"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偏差原因分析及改进措施</w:t>
            </w:r>
          </w:p>
        </w:tc>
      </w:tr>
      <w:tr w:rsidR="00B14458">
        <w:trPr>
          <w:trHeight w:hRule="exact" w:val="945"/>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数量指标</w:t>
            </w: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ascii="宋体" w:hAnsi="宋体" w:cs="宋体" w:hint="eastAsia"/>
                <w:color w:val="000000"/>
                <w:kern w:val="0"/>
                <w:sz w:val="18"/>
                <w:szCs w:val="18"/>
              </w:rPr>
              <w:t>新建预防接种门诊</w:t>
            </w:r>
            <w:r>
              <w:rPr>
                <w:rFonts w:ascii="宋体" w:hAnsi="宋体" w:cs="宋体" w:hint="eastAsia"/>
                <w:kern w:val="0"/>
                <w:sz w:val="18"/>
                <w:szCs w:val="18"/>
              </w:rPr>
              <w:t>壹个</w:t>
            </w:r>
          </w:p>
        </w:tc>
        <w:tc>
          <w:tcPr>
            <w:tcW w:w="110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ascii="宋体" w:hAnsi="宋体" w:cs="宋体" w:hint="eastAsia"/>
                <w:color w:val="000000"/>
                <w:kern w:val="0"/>
                <w:sz w:val="18"/>
                <w:szCs w:val="18"/>
              </w:rPr>
              <w:t>新建预防接种门诊</w:t>
            </w:r>
            <w:r>
              <w:rPr>
                <w:rFonts w:ascii="宋体" w:hAnsi="宋体" w:cs="宋体" w:hint="eastAsia"/>
                <w:kern w:val="0"/>
                <w:sz w:val="18"/>
                <w:szCs w:val="18"/>
              </w:rPr>
              <w:t>壹个</w:t>
            </w:r>
          </w:p>
        </w:tc>
        <w:tc>
          <w:tcPr>
            <w:tcW w:w="61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10</w:t>
            </w:r>
          </w:p>
        </w:tc>
        <w:tc>
          <w:tcPr>
            <w:tcW w:w="627"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10</w:t>
            </w: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793"/>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质量指标</w:t>
            </w: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ascii="宋体" w:hAnsi="宋体" w:cs="仿宋_GB2312" w:hint="eastAsia"/>
                <w:sz w:val="18"/>
                <w:szCs w:val="18"/>
              </w:rPr>
              <w:t>验收合格率</w:t>
            </w:r>
          </w:p>
        </w:tc>
        <w:tc>
          <w:tcPr>
            <w:tcW w:w="110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100%</w:t>
            </w:r>
          </w:p>
        </w:tc>
        <w:tc>
          <w:tcPr>
            <w:tcW w:w="61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30</w:t>
            </w:r>
          </w:p>
        </w:tc>
        <w:tc>
          <w:tcPr>
            <w:tcW w:w="627"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30</w:t>
            </w: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607"/>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时效指标</w:t>
            </w: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按工作进度计划完成</w:t>
            </w:r>
          </w:p>
        </w:tc>
        <w:tc>
          <w:tcPr>
            <w:tcW w:w="110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及时</w:t>
            </w:r>
          </w:p>
        </w:tc>
        <w:tc>
          <w:tcPr>
            <w:tcW w:w="61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w:t>
            </w:r>
            <w:r>
              <w:rPr>
                <w:rFonts w:hint="eastAsia"/>
                <w:kern w:val="0"/>
                <w:sz w:val="18"/>
                <w:szCs w:val="18"/>
              </w:rPr>
              <w:t>0</w:t>
            </w:r>
          </w:p>
        </w:tc>
        <w:tc>
          <w:tcPr>
            <w:tcW w:w="627"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w:t>
            </w:r>
            <w:r>
              <w:rPr>
                <w:rFonts w:hint="eastAsia"/>
                <w:kern w:val="0"/>
                <w:sz w:val="18"/>
                <w:szCs w:val="18"/>
              </w:rPr>
              <w:t>0</w:t>
            </w: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300"/>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成本指标</w:t>
            </w: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rFonts w:ascii="宋体" w:hAnsi="宋体" w:cs="宋体"/>
                <w:kern w:val="0"/>
                <w:sz w:val="18"/>
                <w:szCs w:val="18"/>
              </w:rPr>
            </w:pPr>
          </w:p>
        </w:tc>
        <w:tc>
          <w:tcPr>
            <w:tcW w:w="611"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300"/>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经济效益</w:t>
            </w:r>
          </w:p>
          <w:p w:rsidR="00B14458" w:rsidRDefault="008032F7">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300"/>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300"/>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711"/>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社会效益</w:t>
            </w:r>
          </w:p>
          <w:p w:rsidR="00B14458" w:rsidRDefault="008032F7">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ascii="宋体" w:hAnsi="宋体" w:cs="宋体" w:hint="eastAsia"/>
                <w:color w:val="000000"/>
                <w:kern w:val="0"/>
                <w:sz w:val="20"/>
                <w:szCs w:val="20"/>
                <w:lang/>
              </w:rPr>
              <w:t>降低</w:t>
            </w:r>
            <w:r>
              <w:rPr>
                <w:rFonts w:ascii="宋体" w:hAnsi="宋体" w:cs="宋体" w:hint="eastAsia"/>
                <w:color w:val="000000"/>
                <w:kern w:val="0"/>
                <w:sz w:val="20"/>
                <w:szCs w:val="20"/>
                <w:lang/>
              </w:rPr>
              <w:t>疾病</w:t>
            </w:r>
            <w:r>
              <w:rPr>
                <w:rFonts w:ascii="宋体" w:hAnsi="宋体" w:cs="宋体" w:hint="eastAsia"/>
                <w:color w:val="000000"/>
                <w:kern w:val="0"/>
                <w:sz w:val="20"/>
                <w:szCs w:val="20"/>
                <w:lang/>
              </w:rPr>
              <w:t>发生率提高人口素质</w:t>
            </w:r>
          </w:p>
        </w:tc>
        <w:tc>
          <w:tcPr>
            <w:tcW w:w="110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长期</w:t>
            </w:r>
          </w:p>
        </w:tc>
        <w:tc>
          <w:tcPr>
            <w:tcW w:w="61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20</w:t>
            </w:r>
          </w:p>
        </w:tc>
        <w:tc>
          <w:tcPr>
            <w:tcW w:w="627"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20</w:t>
            </w: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300"/>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生态效益</w:t>
            </w:r>
          </w:p>
          <w:p w:rsidR="00B14458" w:rsidRDefault="008032F7">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300"/>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250"/>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651"/>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可持续影响指标</w:t>
            </w: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ascii="宋体" w:hAnsi="宋体" w:cs="宋体" w:hint="eastAsia"/>
                <w:color w:val="000000"/>
                <w:kern w:val="0"/>
                <w:sz w:val="20"/>
                <w:szCs w:val="20"/>
                <w:lang/>
              </w:rPr>
              <w:t>方便群众预防接种</w:t>
            </w:r>
          </w:p>
        </w:tc>
        <w:tc>
          <w:tcPr>
            <w:tcW w:w="1109"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长期</w:t>
            </w:r>
          </w:p>
        </w:tc>
        <w:tc>
          <w:tcPr>
            <w:tcW w:w="61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10</w:t>
            </w:r>
          </w:p>
        </w:tc>
        <w:tc>
          <w:tcPr>
            <w:tcW w:w="627"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10</w:t>
            </w: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771"/>
          <w:jc w:val="center"/>
        </w:trPr>
        <w:tc>
          <w:tcPr>
            <w:tcW w:w="588" w:type="dxa"/>
            <w:vMerge/>
            <w:tcBorders>
              <w:left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满意度</w:t>
            </w:r>
          </w:p>
          <w:p w:rsidR="00B14458" w:rsidRDefault="008032F7">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kern w:val="0"/>
                <w:sz w:val="18"/>
                <w:szCs w:val="18"/>
              </w:rPr>
              <w:t>服务对象满意度指标</w:t>
            </w:r>
          </w:p>
        </w:tc>
        <w:tc>
          <w:tcPr>
            <w:tcW w:w="1038"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服务</w:t>
            </w:r>
            <w:r>
              <w:rPr>
                <w:rFonts w:hint="eastAsia"/>
                <w:kern w:val="0"/>
                <w:sz w:val="18"/>
                <w:szCs w:val="18"/>
              </w:rPr>
              <w:t>群众满意</w:t>
            </w:r>
          </w:p>
        </w:tc>
        <w:tc>
          <w:tcPr>
            <w:tcW w:w="1109" w:type="dxa"/>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98%</w:t>
            </w:r>
          </w:p>
        </w:tc>
        <w:tc>
          <w:tcPr>
            <w:tcW w:w="611" w:type="dxa"/>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10</w:t>
            </w:r>
          </w:p>
        </w:tc>
        <w:tc>
          <w:tcPr>
            <w:tcW w:w="627" w:type="dxa"/>
            <w:gridSpan w:val="2"/>
            <w:tcBorders>
              <w:top w:val="single" w:sz="4" w:space="0" w:color="auto"/>
              <w:left w:val="nil"/>
              <w:bottom w:val="single" w:sz="4" w:space="0" w:color="auto"/>
              <w:right w:val="single" w:sz="4" w:space="0" w:color="auto"/>
            </w:tcBorders>
            <w:vAlign w:val="center"/>
          </w:tcPr>
          <w:p w:rsidR="00B14458" w:rsidRDefault="008032F7">
            <w:pPr>
              <w:widowControl/>
              <w:spacing w:line="240" w:lineRule="exact"/>
              <w:jc w:val="center"/>
              <w:rPr>
                <w:kern w:val="0"/>
                <w:sz w:val="18"/>
                <w:szCs w:val="18"/>
              </w:rPr>
            </w:pPr>
            <w:r>
              <w:rPr>
                <w:rFonts w:hint="eastAsia"/>
                <w:kern w:val="0"/>
                <w:sz w:val="18"/>
                <w:szCs w:val="18"/>
              </w:rPr>
              <w:t>5</w:t>
            </w: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r w:rsidR="00B14458">
        <w:trPr>
          <w:trHeight w:hRule="exact" w:val="300"/>
          <w:jc w:val="center"/>
        </w:trPr>
        <w:tc>
          <w:tcPr>
            <w:tcW w:w="6812" w:type="dxa"/>
            <w:gridSpan w:val="8"/>
            <w:tcBorders>
              <w:top w:val="single" w:sz="4" w:space="0" w:color="auto"/>
              <w:left w:val="single" w:sz="4" w:space="0" w:color="auto"/>
              <w:bottom w:val="single" w:sz="4" w:space="0" w:color="auto"/>
              <w:right w:val="single" w:sz="4" w:space="0" w:color="auto"/>
            </w:tcBorders>
            <w:vAlign w:val="center"/>
          </w:tcPr>
          <w:p w:rsidR="00B14458" w:rsidRDefault="008032F7">
            <w:pPr>
              <w:widowControl/>
              <w:spacing w:line="240" w:lineRule="exact"/>
              <w:jc w:val="center"/>
              <w:rPr>
                <w:color w:val="000000"/>
                <w:kern w:val="0"/>
                <w:sz w:val="18"/>
                <w:szCs w:val="18"/>
              </w:rPr>
            </w:pPr>
            <w:r>
              <w:rPr>
                <w:color w:val="000000"/>
                <w:kern w:val="0"/>
                <w:sz w:val="18"/>
                <w:szCs w:val="18"/>
              </w:rPr>
              <w:t>总分</w:t>
            </w:r>
          </w:p>
        </w:tc>
        <w:tc>
          <w:tcPr>
            <w:tcW w:w="611" w:type="dxa"/>
            <w:tcBorders>
              <w:top w:val="nil"/>
              <w:left w:val="nil"/>
              <w:bottom w:val="single" w:sz="4" w:space="0" w:color="auto"/>
              <w:right w:val="single" w:sz="4" w:space="0" w:color="auto"/>
            </w:tcBorders>
            <w:vAlign w:val="center"/>
          </w:tcPr>
          <w:p w:rsidR="00B14458" w:rsidRDefault="008032F7">
            <w:pPr>
              <w:widowControl/>
              <w:spacing w:line="240" w:lineRule="exact"/>
              <w:jc w:val="center"/>
              <w:rPr>
                <w:color w:val="000000"/>
                <w:kern w:val="0"/>
                <w:sz w:val="18"/>
                <w:szCs w:val="18"/>
              </w:rPr>
            </w:pPr>
            <w:r>
              <w:rPr>
                <w:color w:val="000000"/>
                <w:kern w:val="0"/>
                <w:sz w:val="18"/>
                <w:szCs w:val="18"/>
              </w:rPr>
              <w:t>100</w:t>
            </w:r>
          </w:p>
        </w:tc>
        <w:tc>
          <w:tcPr>
            <w:tcW w:w="627" w:type="dxa"/>
            <w:gridSpan w:val="2"/>
            <w:tcBorders>
              <w:top w:val="nil"/>
              <w:left w:val="nil"/>
              <w:bottom w:val="single" w:sz="4" w:space="0" w:color="auto"/>
              <w:right w:val="single" w:sz="4" w:space="0" w:color="auto"/>
            </w:tcBorders>
            <w:vAlign w:val="center"/>
          </w:tcPr>
          <w:p w:rsidR="00B14458" w:rsidRDefault="008032F7">
            <w:pPr>
              <w:widowControl/>
              <w:spacing w:line="240" w:lineRule="exact"/>
              <w:jc w:val="center"/>
              <w:rPr>
                <w:color w:val="000000"/>
                <w:kern w:val="0"/>
                <w:sz w:val="18"/>
                <w:szCs w:val="18"/>
              </w:rPr>
            </w:pPr>
            <w:r>
              <w:rPr>
                <w:rFonts w:hint="eastAsia"/>
                <w:color w:val="000000"/>
                <w:kern w:val="0"/>
                <w:sz w:val="18"/>
                <w:szCs w:val="18"/>
              </w:rPr>
              <w:t>9</w:t>
            </w:r>
            <w:r>
              <w:rPr>
                <w:rFonts w:hint="eastAsia"/>
                <w:color w:val="000000"/>
                <w:kern w:val="0"/>
                <w:sz w:val="18"/>
                <w:szCs w:val="18"/>
              </w:rPr>
              <w:t>5</w:t>
            </w:r>
          </w:p>
        </w:tc>
        <w:tc>
          <w:tcPr>
            <w:tcW w:w="1163" w:type="dxa"/>
            <w:gridSpan w:val="2"/>
            <w:tcBorders>
              <w:top w:val="single" w:sz="4" w:space="0" w:color="auto"/>
              <w:left w:val="nil"/>
              <w:bottom w:val="single" w:sz="4" w:space="0" w:color="auto"/>
              <w:right w:val="single" w:sz="4" w:space="0" w:color="auto"/>
            </w:tcBorders>
            <w:vAlign w:val="center"/>
          </w:tcPr>
          <w:p w:rsidR="00B14458" w:rsidRDefault="00B14458">
            <w:pPr>
              <w:widowControl/>
              <w:spacing w:line="240" w:lineRule="exact"/>
              <w:jc w:val="center"/>
              <w:rPr>
                <w:kern w:val="0"/>
                <w:sz w:val="18"/>
                <w:szCs w:val="18"/>
              </w:rPr>
            </w:pPr>
          </w:p>
        </w:tc>
      </w:tr>
    </w:tbl>
    <w:p w:rsidR="00B14458" w:rsidRDefault="00B14458">
      <w:pPr>
        <w:rPr>
          <w:rFonts w:eastAsia="黑体"/>
        </w:rPr>
        <w:sectPr w:rsidR="00B14458">
          <w:footerReference w:type="default" r:id="rId8"/>
          <w:pgSz w:w="11906" w:h="16838"/>
          <w:pgMar w:top="1587" w:right="1587" w:bottom="1587" w:left="1587" w:header="737" w:footer="850" w:gutter="0"/>
          <w:cols w:space="720"/>
          <w:docGrid w:type="lines" w:linePitch="408"/>
        </w:sectPr>
      </w:pPr>
    </w:p>
    <w:p w:rsidR="00B14458" w:rsidRDefault="008032F7">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r>
        <w:rPr>
          <w:rFonts w:ascii="Times New Roman" w:eastAsia="宋体" w:hAnsi="Times New Roman" w:hint="eastAsia"/>
          <w:bCs/>
          <w:color w:val="000000"/>
          <w:sz w:val="36"/>
          <w:szCs w:val="28"/>
        </w:rPr>
        <w:t>预防接种门诊</w:t>
      </w:r>
      <w:r>
        <w:rPr>
          <w:rFonts w:ascii="Times New Roman" w:eastAsia="宋体" w:hAnsi="Times New Roman"/>
          <w:bCs/>
          <w:color w:val="000000"/>
          <w:sz w:val="36"/>
          <w:szCs w:val="28"/>
        </w:rPr>
        <w: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B14458">
        <w:trPr>
          <w:trHeight w:val="692"/>
          <w:tblHeader/>
          <w:jc w:val="center"/>
        </w:trPr>
        <w:tc>
          <w:tcPr>
            <w:tcW w:w="682" w:type="dxa"/>
            <w:shd w:val="clear" w:color="auto" w:fill="FFFFFF"/>
            <w:vAlign w:val="center"/>
          </w:tcPr>
          <w:p w:rsidR="00B14458" w:rsidRDefault="008032F7">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B14458" w:rsidRDefault="008032F7">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B14458" w:rsidRDefault="008032F7">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B14458" w:rsidRDefault="008032F7">
            <w:pPr>
              <w:widowControl/>
              <w:spacing w:line="0" w:lineRule="atLeast"/>
              <w:jc w:val="center"/>
              <w:rPr>
                <w:b/>
                <w:bCs/>
                <w:color w:val="000000"/>
                <w:kern w:val="0"/>
                <w:sz w:val="22"/>
                <w:szCs w:val="22"/>
              </w:rPr>
            </w:pPr>
            <w:r>
              <w:rPr>
                <w:b/>
                <w:bCs/>
                <w:color w:val="000000"/>
                <w:kern w:val="0"/>
                <w:sz w:val="22"/>
                <w:szCs w:val="22"/>
              </w:rPr>
              <w:t>分</w:t>
            </w:r>
          </w:p>
          <w:p w:rsidR="00B14458" w:rsidRDefault="008032F7">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B14458" w:rsidRDefault="008032F7">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B14458" w:rsidRDefault="008032F7">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B14458" w:rsidRDefault="008032F7">
            <w:pPr>
              <w:widowControl/>
              <w:spacing w:line="0" w:lineRule="atLeast"/>
              <w:jc w:val="center"/>
              <w:rPr>
                <w:b/>
                <w:bCs/>
                <w:color w:val="000000"/>
                <w:kern w:val="0"/>
                <w:sz w:val="22"/>
                <w:szCs w:val="22"/>
              </w:rPr>
            </w:pPr>
            <w:r>
              <w:rPr>
                <w:b/>
                <w:bCs/>
                <w:color w:val="000000"/>
                <w:kern w:val="0"/>
                <w:sz w:val="22"/>
                <w:szCs w:val="22"/>
              </w:rPr>
              <w:t>得分</w:t>
            </w:r>
          </w:p>
        </w:tc>
      </w:tr>
      <w:tr w:rsidR="00B14458">
        <w:trPr>
          <w:trHeight w:val="2318"/>
          <w:jc w:val="center"/>
        </w:trPr>
        <w:tc>
          <w:tcPr>
            <w:tcW w:w="682" w:type="dxa"/>
            <w:vMerge w:val="restart"/>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 xml:space="preserve">决策　</w:t>
            </w:r>
          </w:p>
          <w:p w:rsidR="00B14458" w:rsidRDefault="008032F7">
            <w:pPr>
              <w:widowControl/>
              <w:spacing w:line="0" w:lineRule="atLeast"/>
              <w:jc w:val="center"/>
              <w:rPr>
                <w:color w:val="000000"/>
                <w:kern w:val="0"/>
                <w:sz w:val="22"/>
                <w:szCs w:val="22"/>
              </w:rPr>
            </w:pPr>
            <w:r>
              <w:rPr>
                <w:color w:val="000000"/>
                <w:kern w:val="0"/>
                <w:sz w:val="22"/>
                <w:szCs w:val="22"/>
              </w:rPr>
              <w:t xml:space="preserve">　</w:t>
            </w:r>
          </w:p>
          <w:p w:rsidR="00B14458" w:rsidRDefault="008032F7">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立项依据</w:t>
            </w:r>
          </w:p>
          <w:p w:rsidR="00B14458" w:rsidRDefault="008032F7">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B14458" w:rsidRDefault="008032F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项目立项符合国家法律法规、国民经济发展规划和相关政策；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项目立项符合行业发展规划和政策要求；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项目立项与部门职责范围相符，属于部门履职所需；</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color w:val="000000"/>
                <w:kern w:val="0"/>
                <w:sz w:val="22"/>
                <w:szCs w:val="22"/>
              </w:rPr>
              <w:t>项目</w:t>
            </w:r>
            <w:r>
              <w:rPr>
                <w:rFonts w:hint="eastAsia"/>
                <w:color w:val="000000"/>
                <w:kern w:val="0"/>
                <w:sz w:val="22"/>
                <w:szCs w:val="22"/>
              </w:rPr>
              <w:t>不</w:t>
            </w:r>
            <w:r>
              <w:rPr>
                <w:color w:val="000000"/>
                <w:kern w:val="0"/>
                <w:sz w:val="22"/>
                <w:szCs w:val="22"/>
              </w:rPr>
              <w:t>与相关部门同类项目或部门内部相关项目重复。</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4</w:t>
            </w:r>
          </w:p>
        </w:tc>
      </w:tr>
      <w:tr w:rsidR="00B14458">
        <w:trPr>
          <w:trHeight w:val="1510"/>
          <w:jc w:val="center"/>
        </w:trPr>
        <w:tc>
          <w:tcPr>
            <w:tcW w:w="682" w:type="dxa"/>
            <w:vMerge/>
            <w:shd w:val="clear" w:color="auto" w:fill="FFFFFF"/>
            <w:vAlign w:val="center"/>
          </w:tcPr>
          <w:p w:rsidR="00B14458" w:rsidRDefault="00B14458">
            <w:pPr>
              <w:spacing w:line="0" w:lineRule="atLeast"/>
              <w:jc w:val="center"/>
              <w:rPr>
                <w:color w:val="000000"/>
                <w:kern w:val="0"/>
                <w:sz w:val="22"/>
                <w:szCs w:val="22"/>
              </w:rPr>
            </w:pPr>
          </w:p>
        </w:tc>
        <w:tc>
          <w:tcPr>
            <w:tcW w:w="709" w:type="dxa"/>
            <w:vMerge/>
            <w:shd w:val="clear" w:color="auto" w:fill="FFFFFF"/>
            <w:vAlign w:val="center"/>
          </w:tcPr>
          <w:p w:rsidR="00B14458" w:rsidRDefault="00B14458">
            <w:pPr>
              <w:widowControl/>
              <w:spacing w:line="0" w:lineRule="atLeast"/>
              <w:jc w:val="center"/>
              <w:rPr>
                <w:color w:val="000000"/>
                <w:kern w:val="0"/>
                <w:sz w:val="22"/>
                <w:szCs w:val="22"/>
              </w:rPr>
            </w:pP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立项程序</w:t>
            </w:r>
          </w:p>
          <w:p w:rsidR="00B14458" w:rsidRDefault="008032F7">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B14458" w:rsidRDefault="008032F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项目按照规定的程序申请设立；</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审批文件、材料符合相关要求；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事前已经过必要的可行性研究、专家论证、风险评估、绩效评估、集体决策。</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3</w:t>
            </w:r>
          </w:p>
        </w:tc>
      </w:tr>
      <w:tr w:rsidR="00B14458">
        <w:trPr>
          <w:trHeight w:val="1829"/>
          <w:jc w:val="center"/>
        </w:trPr>
        <w:tc>
          <w:tcPr>
            <w:tcW w:w="682" w:type="dxa"/>
            <w:vMerge/>
            <w:shd w:val="clear" w:color="auto" w:fill="FFFFFF"/>
            <w:vAlign w:val="center"/>
          </w:tcPr>
          <w:p w:rsidR="00B14458" w:rsidRDefault="00B14458">
            <w:pPr>
              <w:spacing w:line="0" w:lineRule="atLeast"/>
              <w:jc w:val="center"/>
              <w:rPr>
                <w:color w:val="000000"/>
                <w:kern w:val="0"/>
                <w:sz w:val="22"/>
                <w:szCs w:val="22"/>
              </w:rPr>
            </w:pPr>
          </w:p>
        </w:tc>
        <w:tc>
          <w:tcPr>
            <w:tcW w:w="709"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绩效目标</w:t>
            </w:r>
          </w:p>
          <w:p w:rsidR="00B14458" w:rsidRDefault="008032F7">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B14458" w:rsidRDefault="008032F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项目有绩效目标；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项目绩效目标与实际工作内容具有相关性；</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项目预期产出效益和效果符合正常的业绩水平；</w:t>
            </w:r>
          </w:p>
          <w:p w:rsidR="00B14458" w:rsidRDefault="008032F7">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与预算确定的项目投资额或资金量相匹配。</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4</w:t>
            </w:r>
          </w:p>
        </w:tc>
      </w:tr>
      <w:tr w:rsidR="00B14458">
        <w:trPr>
          <w:trHeight w:val="1464"/>
          <w:jc w:val="center"/>
        </w:trPr>
        <w:tc>
          <w:tcPr>
            <w:tcW w:w="682" w:type="dxa"/>
            <w:vMerge w:val="restart"/>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 xml:space="preserve">决策　</w:t>
            </w:r>
          </w:p>
        </w:tc>
        <w:tc>
          <w:tcPr>
            <w:tcW w:w="709"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绩效指标</w:t>
            </w:r>
          </w:p>
          <w:p w:rsidR="00B14458" w:rsidRDefault="008032F7">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通过清晰、可衡量的指标值予以体现；</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与项目目标任务数或计划数相对应。</w:t>
            </w:r>
            <w:r>
              <w:rPr>
                <w:color w:val="000000"/>
                <w:kern w:val="0"/>
                <w:sz w:val="22"/>
                <w:szCs w:val="22"/>
              </w:rPr>
              <w:br/>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4</w:t>
            </w:r>
          </w:p>
        </w:tc>
      </w:tr>
      <w:tr w:rsidR="00B14458">
        <w:trPr>
          <w:trHeight w:val="1942"/>
          <w:jc w:val="center"/>
        </w:trPr>
        <w:tc>
          <w:tcPr>
            <w:tcW w:w="682" w:type="dxa"/>
            <w:vMerge/>
            <w:shd w:val="clear" w:color="auto" w:fill="FFFFFF"/>
            <w:vAlign w:val="center"/>
          </w:tcPr>
          <w:p w:rsidR="00B14458" w:rsidRDefault="00B14458">
            <w:pPr>
              <w:spacing w:line="0" w:lineRule="atLeast"/>
              <w:jc w:val="center"/>
              <w:rPr>
                <w:color w:val="000000"/>
                <w:kern w:val="0"/>
                <w:sz w:val="22"/>
                <w:szCs w:val="22"/>
              </w:rPr>
            </w:pPr>
          </w:p>
        </w:tc>
        <w:tc>
          <w:tcPr>
            <w:tcW w:w="709" w:type="dxa"/>
            <w:vMerge w:val="restart"/>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资金投入</w:t>
            </w:r>
          </w:p>
          <w:p w:rsidR="00B14458" w:rsidRDefault="008032F7">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预算编制</w:t>
            </w:r>
          </w:p>
          <w:p w:rsidR="00B14458" w:rsidRDefault="008032F7">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预算编制经过科学论证；</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预算内容与项目内容匹配；</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预算额度测算依据充分，是否按照标准编制；</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预算确定的项目投资额或资金量与工作任务相匹配。</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3</w:t>
            </w:r>
          </w:p>
        </w:tc>
      </w:tr>
      <w:tr w:rsidR="00B14458">
        <w:trPr>
          <w:trHeight w:val="1706"/>
          <w:jc w:val="center"/>
        </w:trPr>
        <w:tc>
          <w:tcPr>
            <w:tcW w:w="682" w:type="dxa"/>
            <w:vMerge/>
            <w:shd w:val="clear" w:color="auto" w:fill="FFFFFF"/>
            <w:vAlign w:val="center"/>
          </w:tcPr>
          <w:p w:rsidR="00B14458" w:rsidRDefault="00B14458">
            <w:pPr>
              <w:widowControl/>
              <w:spacing w:line="0" w:lineRule="atLeast"/>
              <w:jc w:val="center"/>
              <w:rPr>
                <w:color w:val="000000"/>
                <w:kern w:val="0"/>
                <w:sz w:val="22"/>
                <w:szCs w:val="22"/>
              </w:rPr>
            </w:pPr>
          </w:p>
        </w:tc>
        <w:tc>
          <w:tcPr>
            <w:tcW w:w="709" w:type="dxa"/>
            <w:vMerge/>
            <w:shd w:val="clear" w:color="auto" w:fill="FFFFFF"/>
            <w:vAlign w:val="center"/>
          </w:tcPr>
          <w:p w:rsidR="00B14458" w:rsidRDefault="00B14458">
            <w:pPr>
              <w:widowControl/>
              <w:spacing w:line="0" w:lineRule="atLeast"/>
              <w:jc w:val="center"/>
              <w:rPr>
                <w:color w:val="000000"/>
                <w:kern w:val="0"/>
                <w:sz w:val="22"/>
                <w:szCs w:val="22"/>
              </w:rPr>
            </w:pP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资金分配</w:t>
            </w:r>
          </w:p>
          <w:p w:rsidR="00B14458" w:rsidRDefault="008032F7">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预算资金分配依据充分；</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资金分配额度合理，与项目单位或地方实际是否相适应。</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3</w:t>
            </w:r>
          </w:p>
        </w:tc>
      </w:tr>
      <w:tr w:rsidR="00B14458">
        <w:trPr>
          <w:trHeight w:val="1415"/>
          <w:jc w:val="center"/>
        </w:trPr>
        <w:tc>
          <w:tcPr>
            <w:tcW w:w="682" w:type="dxa"/>
            <w:vMerge w:val="restart"/>
            <w:shd w:val="clear" w:color="auto" w:fill="FFFFFF"/>
            <w:vAlign w:val="center"/>
          </w:tcPr>
          <w:p w:rsidR="00B14458" w:rsidRDefault="008032F7">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p>
          <w:p w:rsidR="00B14458" w:rsidRDefault="008032F7">
            <w:pPr>
              <w:widowControl/>
              <w:spacing w:line="0" w:lineRule="atLeast"/>
              <w:rPr>
                <w:color w:val="000000"/>
                <w:kern w:val="0"/>
                <w:sz w:val="22"/>
                <w:szCs w:val="22"/>
              </w:rPr>
            </w:pPr>
            <w:r>
              <w:rPr>
                <w:rFonts w:hint="eastAsia"/>
                <w:color w:val="000000"/>
                <w:kern w:val="0"/>
                <w:sz w:val="22"/>
                <w:szCs w:val="22"/>
              </w:rPr>
              <w:t>=10/10=100%</w:t>
            </w:r>
          </w:p>
          <w:p w:rsidR="00B14458" w:rsidRDefault="008032F7">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B14458" w:rsidRDefault="008032F7">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3</w:t>
            </w:r>
          </w:p>
        </w:tc>
      </w:tr>
      <w:tr w:rsidR="00B14458">
        <w:trPr>
          <w:trHeight w:val="1320"/>
          <w:jc w:val="center"/>
        </w:trPr>
        <w:tc>
          <w:tcPr>
            <w:tcW w:w="682" w:type="dxa"/>
            <w:vMerge/>
            <w:shd w:val="clear" w:color="auto" w:fill="FFFFFF"/>
            <w:vAlign w:val="center"/>
          </w:tcPr>
          <w:p w:rsidR="00B14458" w:rsidRDefault="00B14458">
            <w:pPr>
              <w:spacing w:line="0" w:lineRule="atLeast"/>
              <w:jc w:val="center"/>
              <w:rPr>
                <w:color w:val="000000"/>
                <w:kern w:val="0"/>
                <w:sz w:val="22"/>
                <w:szCs w:val="22"/>
              </w:rPr>
            </w:pPr>
          </w:p>
        </w:tc>
        <w:tc>
          <w:tcPr>
            <w:tcW w:w="709" w:type="dxa"/>
            <w:vMerge/>
            <w:shd w:val="clear" w:color="auto" w:fill="FFFFFF"/>
            <w:vAlign w:val="center"/>
          </w:tcPr>
          <w:p w:rsidR="00B14458" w:rsidRDefault="00B14458">
            <w:pPr>
              <w:spacing w:line="0" w:lineRule="atLeast"/>
              <w:jc w:val="center"/>
              <w:rPr>
                <w:color w:val="000000"/>
                <w:kern w:val="0"/>
                <w:sz w:val="22"/>
                <w:szCs w:val="22"/>
              </w:rPr>
            </w:pP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p>
          <w:p w:rsidR="00B14458" w:rsidRDefault="008032F7">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9.99</w:t>
            </w:r>
            <w:r>
              <w:rPr>
                <w:rFonts w:hint="eastAsia"/>
                <w:color w:val="000000"/>
                <w:kern w:val="0"/>
                <w:sz w:val="22"/>
                <w:szCs w:val="22"/>
              </w:rPr>
              <w:t>/10=</w:t>
            </w:r>
            <w:r>
              <w:rPr>
                <w:rFonts w:hint="eastAsia"/>
                <w:color w:val="000000"/>
                <w:kern w:val="0"/>
                <w:sz w:val="22"/>
                <w:szCs w:val="22"/>
              </w:rPr>
              <w:t>99.9</w:t>
            </w:r>
            <w:r>
              <w:rPr>
                <w:rFonts w:hint="eastAsia"/>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4</w:t>
            </w:r>
          </w:p>
        </w:tc>
      </w:tr>
      <w:tr w:rsidR="00B14458">
        <w:trPr>
          <w:trHeight w:val="2076"/>
          <w:jc w:val="center"/>
        </w:trPr>
        <w:tc>
          <w:tcPr>
            <w:tcW w:w="682" w:type="dxa"/>
            <w:vMerge w:val="restart"/>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lastRenderedPageBreak/>
              <w:t xml:space="preserve">　</w:t>
            </w:r>
          </w:p>
          <w:p w:rsidR="00B14458" w:rsidRDefault="008032F7">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资金使用</w:t>
            </w:r>
          </w:p>
          <w:p w:rsidR="00B14458" w:rsidRDefault="008032F7">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资金的拨付有完整的审批程序和手续；</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不</w:t>
            </w:r>
            <w:r>
              <w:rPr>
                <w:color w:val="000000"/>
                <w:kern w:val="0"/>
                <w:sz w:val="22"/>
                <w:szCs w:val="22"/>
              </w:rPr>
              <w:t>存在截留、挤占、挪用、虚列支出等情况。</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4</w:t>
            </w:r>
          </w:p>
        </w:tc>
      </w:tr>
      <w:tr w:rsidR="00B14458">
        <w:trPr>
          <w:trHeight w:val="1797"/>
          <w:jc w:val="center"/>
        </w:trPr>
        <w:tc>
          <w:tcPr>
            <w:tcW w:w="682" w:type="dxa"/>
            <w:vMerge/>
            <w:shd w:val="clear" w:color="auto" w:fill="FFFFFF"/>
            <w:vAlign w:val="center"/>
          </w:tcPr>
          <w:p w:rsidR="00B14458" w:rsidRDefault="00B14458">
            <w:pPr>
              <w:spacing w:line="0" w:lineRule="atLeast"/>
              <w:jc w:val="center"/>
              <w:rPr>
                <w:color w:val="000000"/>
                <w:kern w:val="0"/>
                <w:sz w:val="22"/>
                <w:szCs w:val="22"/>
              </w:rPr>
            </w:pPr>
          </w:p>
        </w:tc>
        <w:tc>
          <w:tcPr>
            <w:tcW w:w="709" w:type="dxa"/>
            <w:vMerge w:val="restart"/>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组织实施</w:t>
            </w:r>
          </w:p>
          <w:p w:rsidR="00B14458" w:rsidRDefault="008032F7">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管理制度</w:t>
            </w:r>
          </w:p>
          <w:p w:rsidR="00B14458" w:rsidRDefault="008032F7">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已制定或具有相应的财务和业务管理制度；</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财务和业务管理制度合法、合规、完整。</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4</w:t>
            </w:r>
          </w:p>
        </w:tc>
      </w:tr>
      <w:tr w:rsidR="00B14458">
        <w:trPr>
          <w:trHeight w:val="1769"/>
          <w:jc w:val="center"/>
        </w:trPr>
        <w:tc>
          <w:tcPr>
            <w:tcW w:w="682" w:type="dxa"/>
            <w:vMerge/>
            <w:shd w:val="clear" w:color="auto" w:fill="FFFFFF"/>
            <w:vAlign w:val="center"/>
          </w:tcPr>
          <w:p w:rsidR="00B14458" w:rsidRDefault="00B14458">
            <w:pPr>
              <w:widowControl/>
              <w:spacing w:line="0" w:lineRule="atLeast"/>
              <w:jc w:val="center"/>
              <w:rPr>
                <w:color w:val="000000"/>
                <w:kern w:val="0"/>
                <w:sz w:val="22"/>
                <w:szCs w:val="22"/>
              </w:rPr>
            </w:pPr>
          </w:p>
        </w:tc>
        <w:tc>
          <w:tcPr>
            <w:tcW w:w="709" w:type="dxa"/>
            <w:vMerge/>
            <w:shd w:val="clear" w:color="auto" w:fill="FFFFFF"/>
            <w:vAlign w:val="center"/>
          </w:tcPr>
          <w:p w:rsidR="00B14458" w:rsidRDefault="00B14458">
            <w:pPr>
              <w:widowControl/>
              <w:spacing w:line="0" w:lineRule="atLeast"/>
              <w:jc w:val="center"/>
              <w:rPr>
                <w:color w:val="000000"/>
                <w:kern w:val="0"/>
                <w:sz w:val="22"/>
                <w:szCs w:val="22"/>
              </w:rPr>
            </w:pP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制度执行</w:t>
            </w:r>
          </w:p>
          <w:p w:rsidR="00B14458" w:rsidRDefault="008032F7">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遵守相关法律法规和相关管理规定；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项目调整及支出调整手续完备；</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项目资料齐全并及时归档；</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项目实施的人员条件、场地设备、信息支撑等落实到位。</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4</w:t>
            </w:r>
          </w:p>
        </w:tc>
      </w:tr>
      <w:tr w:rsidR="00B14458">
        <w:trPr>
          <w:trHeight w:val="1917"/>
          <w:jc w:val="center"/>
        </w:trPr>
        <w:tc>
          <w:tcPr>
            <w:tcW w:w="682"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B14458" w:rsidRDefault="008032F7">
            <w:pPr>
              <w:pStyle w:val="ab"/>
              <w:spacing w:line="510" w:lineRule="exact"/>
              <w:rPr>
                <w:rFonts w:ascii="宋体" w:hAnsi="宋体" w:cs="仿宋_GB2312"/>
                <w:sz w:val="22"/>
              </w:rPr>
            </w:pPr>
            <w:r>
              <w:rPr>
                <w:rFonts w:ascii="宋体" w:hAnsi="宋体" w:cs="宋体" w:hint="eastAsia"/>
                <w:sz w:val="22"/>
              </w:rPr>
              <w:t>项目要求：</w:t>
            </w:r>
            <w:r>
              <w:rPr>
                <w:rFonts w:ascii="宋体" w:hAnsi="宋体" w:cs="仿宋_GB2312" w:hint="eastAsia"/>
                <w:sz w:val="22"/>
              </w:rPr>
              <w:t>新建预防门诊</w:t>
            </w:r>
            <w:r>
              <w:rPr>
                <w:rFonts w:ascii="宋体" w:hAnsi="宋体" w:cs="仿宋_GB2312" w:hint="eastAsia"/>
                <w:sz w:val="22"/>
              </w:rPr>
              <w:t>壹个，实际</w:t>
            </w:r>
            <w:r>
              <w:rPr>
                <w:rFonts w:ascii="宋体" w:hAnsi="宋体" w:cs="仿宋_GB2312" w:hint="eastAsia"/>
                <w:sz w:val="22"/>
              </w:rPr>
              <w:t>新建预防门诊</w:t>
            </w:r>
            <w:r>
              <w:rPr>
                <w:rFonts w:ascii="宋体" w:hAnsi="宋体" w:cs="仿宋_GB2312" w:hint="eastAsia"/>
                <w:sz w:val="22"/>
              </w:rPr>
              <w:t>壹个</w:t>
            </w:r>
            <w:r>
              <w:rPr>
                <w:rFonts w:ascii="宋体" w:hAnsi="宋体" w:cs="仿宋_GB2312" w:hint="eastAsia"/>
                <w:sz w:val="22"/>
              </w:rPr>
              <w:t>。</w:t>
            </w:r>
          </w:p>
          <w:p w:rsidR="00B14458" w:rsidRDefault="008032F7">
            <w:pPr>
              <w:pStyle w:val="ab"/>
              <w:spacing w:line="510" w:lineRule="exact"/>
              <w:rPr>
                <w:rFonts w:ascii="仿宋" w:eastAsia="仿宋" w:hAnsi="仿宋" w:cs="仿宋_GB2312"/>
                <w:sz w:val="32"/>
                <w:szCs w:val="32"/>
              </w:rPr>
            </w:pPr>
            <w:r>
              <w:rPr>
                <w:rFonts w:ascii="宋体" w:hAnsi="宋体" w:cs="仿宋_GB2312" w:hint="eastAsia"/>
                <w:sz w:val="22"/>
              </w:rPr>
              <w:t>实际完成</w:t>
            </w:r>
            <w:r>
              <w:rPr>
                <w:rFonts w:ascii="宋体" w:hAnsi="宋体" w:cs="仿宋_GB2312" w:hint="eastAsia"/>
                <w:sz w:val="22"/>
              </w:rPr>
              <w:t>100%</w:t>
            </w:r>
            <w:r>
              <w:rPr>
                <w:rFonts w:ascii="宋体" w:hAnsi="宋体" w:cs="仿宋_GB2312" w:hint="eastAsia"/>
                <w:sz w:val="22"/>
              </w:rPr>
              <w:t>。</w:t>
            </w:r>
          </w:p>
          <w:p w:rsidR="00B14458" w:rsidRDefault="00B14458">
            <w:pPr>
              <w:widowControl/>
              <w:spacing w:line="0" w:lineRule="atLeast"/>
              <w:rPr>
                <w:color w:val="000000"/>
                <w:kern w:val="0"/>
                <w:sz w:val="22"/>
                <w:szCs w:val="22"/>
              </w:rPr>
            </w:pP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8</w:t>
            </w:r>
          </w:p>
        </w:tc>
      </w:tr>
      <w:tr w:rsidR="00B14458">
        <w:trPr>
          <w:trHeight w:val="1718"/>
          <w:jc w:val="center"/>
        </w:trPr>
        <w:tc>
          <w:tcPr>
            <w:tcW w:w="682" w:type="dxa"/>
            <w:vMerge w:val="restart"/>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=100%</w:t>
            </w:r>
            <w:r>
              <w:rPr>
                <w:color w:val="000000"/>
                <w:kern w:val="0"/>
                <w:sz w:val="22"/>
                <w:szCs w:val="22"/>
              </w:rPr>
              <w:t>。</w:t>
            </w:r>
          </w:p>
          <w:p w:rsidR="00B14458" w:rsidRDefault="00B14458">
            <w:pPr>
              <w:widowControl/>
              <w:spacing w:line="0" w:lineRule="atLeast"/>
              <w:rPr>
                <w:color w:val="000000"/>
                <w:kern w:val="0"/>
                <w:sz w:val="22"/>
                <w:szCs w:val="22"/>
              </w:rPr>
            </w:pP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8</w:t>
            </w:r>
          </w:p>
        </w:tc>
      </w:tr>
      <w:tr w:rsidR="00B14458">
        <w:trPr>
          <w:trHeight w:val="1506"/>
          <w:jc w:val="center"/>
        </w:trPr>
        <w:tc>
          <w:tcPr>
            <w:tcW w:w="682" w:type="dxa"/>
            <w:vMerge/>
            <w:shd w:val="clear" w:color="auto" w:fill="FFFFFF"/>
            <w:vAlign w:val="center"/>
          </w:tcPr>
          <w:p w:rsidR="00B14458" w:rsidRDefault="00B14458">
            <w:pPr>
              <w:spacing w:line="0" w:lineRule="atLeast"/>
              <w:jc w:val="center"/>
              <w:rPr>
                <w:color w:val="000000"/>
                <w:kern w:val="0"/>
                <w:sz w:val="22"/>
                <w:szCs w:val="22"/>
              </w:rPr>
            </w:pPr>
          </w:p>
        </w:tc>
        <w:tc>
          <w:tcPr>
            <w:tcW w:w="709" w:type="dxa"/>
            <w:shd w:val="clear" w:color="auto" w:fill="FFFFFF"/>
            <w:vAlign w:val="center"/>
          </w:tcPr>
          <w:p w:rsidR="00B14458" w:rsidRDefault="008032F7">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实际完成时间</w:t>
            </w:r>
            <w:r>
              <w:rPr>
                <w:rFonts w:hint="eastAsia"/>
                <w:color w:val="000000"/>
                <w:kern w:val="0"/>
                <w:sz w:val="22"/>
                <w:szCs w:val="22"/>
              </w:rPr>
              <w:t>：全年</w:t>
            </w:r>
            <w:r>
              <w:rPr>
                <w:color w:val="000000"/>
                <w:kern w:val="0"/>
                <w:sz w:val="22"/>
                <w:szCs w:val="22"/>
              </w:rPr>
              <w:t>。</w:t>
            </w:r>
            <w:r>
              <w:rPr>
                <w:color w:val="000000"/>
                <w:kern w:val="0"/>
                <w:sz w:val="22"/>
                <w:szCs w:val="22"/>
              </w:rPr>
              <w:br/>
            </w:r>
            <w:r>
              <w:rPr>
                <w:color w:val="000000"/>
                <w:kern w:val="0"/>
                <w:sz w:val="22"/>
                <w:szCs w:val="22"/>
              </w:rPr>
              <w:t>计划完成时间：</w:t>
            </w:r>
            <w:r>
              <w:rPr>
                <w:rFonts w:hint="eastAsia"/>
                <w:color w:val="000000"/>
                <w:kern w:val="0"/>
                <w:sz w:val="22"/>
                <w:szCs w:val="22"/>
              </w:rPr>
              <w:t>全年</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8</w:t>
            </w:r>
          </w:p>
        </w:tc>
      </w:tr>
      <w:tr w:rsidR="00B14458">
        <w:trPr>
          <w:trHeight w:val="1674"/>
          <w:jc w:val="center"/>
        </w:trPr>
        <w:tc>
          <w:tcPr>
            <w:tcW w:w="682" w:type="dxa"/>
            <w:vMerge/>
            <w:shd w:val="clear" w:color="auto" w:fill="FFFFFF"/>
            <w:vAlign w:val="center"/>
          </w:tcPr>
          <w:p w:rsidR="00B14458" w:rsidRDefault="00B14458">
            <w:pPr>
              <w:widowControl/>
              <w:spacing w:line="0" w:lineRule="atLeast"/>
              <w:jc w:val="center"/>
              <w:rPr>
                <w:color w:val="000000"/>
                <w:kern w:val="0"/>
                <w:sz w:val="22"/>
                <w:szCs w:val="22"/>
              </w:rPr>
            </w:pPr>
          </w:p>
        </w:tc>
        <w:tc>
          <w:tcPr>
            <w:tcW w:w="709"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p>
          <w:p w:rsidR="00B14458" w:rsidRDefault="008032F7">
            <w:pPr>
              <w:widowControl/>
              <w:spacing w:line="0" w:lineRule="atLeast"/>
              <w:rPr>
                <w:color w:val="000000"/>
                <w:kern w:val="0"/>
                <w:sz w:val="22"/>
                <w:szCs w:val="22"/>
              </w:rPr>
            </w:pPr>
            <w:r>
              <w:rPr>
                <w:rFonts w:hint="eastAsia"/>
                <w:color w:val="000000"/>
                <w:kern w:val="0"/>
                <w:sz w:val="22"/>
                <w:szCs w:val="22"/>
              </w:rPr>
              <w:t>=(10-</w:t>
            </w:r>
            <w:r>
              <w:rPr>
                <w:rFonts w:hint="eastAsia"/>
                <w:color w:val="000000"/>
                <w:kern w:val="0"/>
                <w:sz w:val="22"/>
                <w:szCs w:val="22"/>
              </w:rPr>
              <w:t>9.99</w:t>
            </w:r>
            <w:r>
              <w:rPr>
                <w:rFonts w:hint="eastAsia"/>
                <w:color w:val="000000"/>
                <w:kern w:val="0"/>
                <w:sz w:val="22"/>
                <w:szCs w:val="22"/>
              </w:rPr>
              <w:t>/10=</w:t>
            </w:r>
            <w:r>
              <w:rPr>
                <w:rFonts w:hint="eastAsia"/>
                <w:color w:val="000000"/>
                <w:kern w:val="0"/>
                <w:sz w:val="22"/>
                <w:szCs w:val="22"/>
              </w:rPr>
              <w:t>0.1</w:t>
            </w:r>
            <w:r>
              <w:rPr>
                <w:rFonts w:hint="eastAsia"/>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r>
              <w:rPr>
                <w:color w:val="000000"/>
                <w:kern w:val="0"/>
                <w:sz w:val="22"/>
                <w:szCs w:val="22"/>
              </w:rPr>
              <w:br/>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4</w:t>
            </w:r>
          </w:p>
        </w:tc>
      </w:tr>
      <w:tr w:rsidR="00B14458">
        <w:trPr>
          <w:trHeight w:val="693"/>
          <w:jc w:val="center"/>
        </w:trPr>
        <w:tc>
          <w:tcPr>
            <w:tcW w:w="682" w:type="dxa"/>
            <w:vMerge w:val="restart"/>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B14458" w:rsidRDefault="008032F7">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B14458" w:rsidRDefault="008032F7">
            <w:pPr>
              <w:widowControl/>
              <w:spacing w:line="0" w:lineRule="atLeast"/>
              <w:rPr>
                <w:rFonts w:ascii="宋体" w:hAnsi="宋体"/>
                <w:color w:val="000000"/>
                <w:kern w:val="0"/>
                <w:sz w:val="22"/>
                <w:szCs w:val="22"/>
              </w:rPr>
            </w:pPr>
            <w:r>
              <w:rPr>
                <w:rFonts w:ascii="宋体" w:hAnsi="宋体" w:cs="宋体" w:hint="eastAsia"/>
                <w:color w:val="000000"/>
                <w:kern w:val="0"/>
                <w:sz w:val="22"/>
                <w:szCs w:val="22"/>
                <w:lang/>
              </w:rPr>
              <w:t>方便群众，</w:t>
            </w:r>
            <w:r>
              <w:rPr>
                <w:rFonts w:ascii="宋体" w:hAnsi="宋体" w:cs="宋体" w:hint="eastAsia"/>
                <w:color w:val="000000"/>
                <w:kern w:val="0"/>
                <w:sz w:val="22"/>
                <w:szCs w:val="22"/>
                <w:lang/>
              </w:rPr>
              <w:t>降低疾病发生率提高人口素质</w:t>
            </w:r>
            <w:r>
              <w:rPr>
                <w:rFonts w:ascii="宋体" w:hAnsi="宋体" w:cs="宋体" w:hint="eastAsia"/>
                <w:color w:val="000000"/>
                <w:kern w:val="0"/>
                <w:sz w:val="22"/>
                <w:szCs w:val="22"/>
                <w:lang/>
              </w:rPr>
              <w:t>.</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18</w:t>
            </w:r>
          </w:p>
        </w:tc>
      </w:tr>
      <w:tr w:rsidR="00B14458">
        <w:trPr>
          <w:trHeight w:val="929"/>
          <w:jc w:val="center"/>
        </w:trPr>
        <w:tc>
          <w:tcPr>
            <w:tcW w:w="682" w:type="dxa"/>
            <w:vMerge/>
            <w:shd w:val="clear" w:color="auto" w:fill="FFFFFF"/>
            <w:vAlign w:val="center"/>
          </w:tcPr>
          <w:p w:rsidR="00B14458" w:rsidRDefault="00B14458">
            <w:pPr>
              <w:widowControl/>
              <w:spacing w:line="0" w:lineRule="atLeast"/>
              <w:jc w:val="center"/>
              <w:rPr>
                <w:color w:val="000000"/>
                <w:kern w:val="0"/>
                <w:sz w:val="22"/>
                <w:szCs w:val="22"/>
              </w:rPr>
            </w:pPr>
          </w:p>
        </w:tc>
        <w:tc>
          <w:tcPr>
            <w:tcW w:w="709" w:type="dxa"/>
            <w:vMerge/>
            <w:shd w:val="clear" w:color="auto" w:fill="FFFFFF"/>
            <w:vAlign w:val="center"/>
          </w:tcPr>
          <w:p w:rsidR="00B14458" w:rsidRDefault="00B14458">
            <w:pPr>
              <w:widowControl/>
              <w:spacing w:line="0" w:lineRule="atLeast"/>
              <w:jc w:val="center"/>
              <w:rPr>
                <w:color w:val="000000"/>
                <w:kern w:val="0"/>
                <w:sz w:val="22"/>
                <w:szCs w:val="22"/>
              </w:rPr>
            </w:pPr>
          </w:p>
        </w:tc>
        <w:tc>
          <w:tcPr>
            <w:tcW w:w="1134"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B14458" w:rsidRDefault="008032F7">
            <w:pPr>
              <w:widowControl/>
              <w:spacing w:line="0" w:lineRule="atLeast"/>
              <w:rPr>
                <w:color w:val="000000"/>
                <w:kern w:val="0"/>
                <w:sz w:val="22"/>
                <w:szCs w:val="22"/>
              </w:rPr>
            </w:pPr>
            <w:r>
              <w:rPr>
                <w:color w:val="000000"/>
                <w:kern w:val="0"/>
                <w:sz w:val="22"/>
                <w:szCs w:val="22"/>
              </w:rPr>
              <w:t>社会公众或服务对象</w:t>
            </w:r>
            <w:r>
              <w:rPr>
                <w:rFonts w:hint="eastAsia"/>
                <w:color w:val="000000"/>
                <w:kern w:val="0"/>
                <w:sz w:val="22"/>
                <w:szCs w:val="22"/>
              </w:rPr>
              <w:t>满意</w:t>
            </w:r>
            <w:r>
              <w:rPr>
                <w:color w:val="000000"/>
                <w:kern w:val="0"/>
                <w:sz w:val="22"/>
                <w:szCs w:val="22"/>
              </w:rPr>
              <w:t>。</w:t>
            </w: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6</w:t>
            </w:r>
          </w:p>
        </w:tc>
      </w:tr>
      <w:tr w:rsidR="00B14458">
        <w:trPr>
          <w:trHeight w:val="558"/>
          <w:jc w:val="center"/>
        </w:trPr>
        <w:tc>
          <w:tcPr>
            <w:tcW w:w="2525" w:type="dxa"/>
            <w:gridSpan w:val="3"/>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B14458" w:rsidRDefault="008032F7">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B14458" w:rsidRDefault="00B14458">
            <w:pPr>
              <w:widowControl/>
              <w:spacing w:line="0" w:lineRule="atLeast"/>
              <w:rPr>
                <w:color w:val="000000"/>
                <w:kern w:val="0"/>
                <w:sz w:val="22"/>
                <w:szCs w:val="22"/>
              </w:rPr>
            </w:pPr>
          </w:p>
        </w:tc>
        <w:tc>
          <w:tcPr>
            <w:tcW w:w="6096" w:type="dxa"/>
            <w:shd w:val="clear" w:color="auto" w:fill="FFFFFF"/>
            <w:vAlign w:val="center"/>
          </w:tcPr>
          <w:p w:rsidR="00B14458" w:rsidRDefault="00B14458">
            <w:pPr>
              <w:widowControl/>
              <w:spacing w:line="0" w:lineRule="atLeast"/>
              <w:rPr>
                <w:color w:val="000000"/>
                <w:kern w:val="0"/>
                <w:sz w:val="22"/>
                <w:szCs w:val="22"/>
              </w:rPr>
            </w:pPr>
          </w:p>
        </w:tc>
        <w:tc>
          <w:tcPr>
            <w:tcW w:w="566" w:type="dxa"/>
            <w:shd w:val="clear" w:color="auto" w:fill="FFFFFF"/>
            <w:vAlign w:val="center"/>
          </w:tcPr>
          <w:p w:rsidR="00B14458" w:rsidRDefault="008032F7">
            <w:pPr>
              <w:widowControl/>
              <w:spacing w:line="0" w:lineRule="atLeast"/>
              <w:jc w:val="center"/>
              <w:rPr>
                <w:color w:val="000000"/>
                <w:kern w:val="0"/>
                <w:sz w:val="22"/>
                <w:szCs w:val="22"/>
              </w:rPr>
            </w:pPr>
            <w:r>
              <w:rPr>
                <w:rFonts w:hint="eastAsia"/>
                <w:color w:val="000000"/>
                <w:kern w:val="0"/>
                <w:sz w:val="22"/>
                <w:szCs w:val="22"/>
              </w:rPr>
              <w:t>9</w:t>
            </w:r>
            <w:r>
              <w:rPr>
                <w:rFonts w:hint="eastAsia"/>
                <w:color w:val="000000"/>
                <w:kern w:val="0"/>
                <w:sz w:val="22"/>
                <w:szCs w:val="22"/>
              </w:rPr>
              <w:t>2</w:t>
            </w:r>
          </w:p>
        </w:tc>
      </w:tr>
    </w:tbl>
    <w:p w:rsidR="00B14458" w:rsidRDefault="00B14458">
      <w:pPr>
        <w:spacing w:line="560" w:lineRule="exact"/>
        <w:rPr>
          <w:rFonts w:eastAsia="仿宋_GB2312"/>
          <w:bCs/>
          <w:color w:val="000000"/>
          <w:sz w:val="32"/>
          <w:szCs w:val="32"/>
        </w:rPr>
      </w:pPr>
    </w:p>
    <w:sectPr w:rsidR="00B14458" w:rsidSect="00B14458">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2F7" w:rsidRDefault="008032F7" w:rsidP="00B14458">
      <w:r>
        <w:separator/>
      </w:r>
    </w:p>
  </w:endnote>
  <w:endnote w:type="continuationSeparator" w:id="0">
    <w:p w:rsidR="008032F7" w:rsidRDefault="008032F7" w:rsidP="00B144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458" w:rsidRDefault="00B14458">
    <w:pPr>
      <w:pStyle w:val="a6"/>
    </w:pPr>
    <w:r>
      <w:pict>
        <v:shapetype id="_x0000_t202" coordsize="21600,21600" o:spt="202" path="m,l,21600r21600,l21600,xe">
          <v:stroke joinstyle="miter"/>
          <v:path gradientshapeok="t" o:connecttype="rect"/>
        </v:shapetype>
        <v:shape id="文本框 1026" o:sp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KIh/czwEAAKoDAAAOAAAAAAAAAAEAIAAAAB4BAABkcnMv&#10;ZTJvRG9jLnhtbFBLBQYAAAAABgAGAFkBAABfBQAAAAA=&#10;" filled="f" stroked="f">
          <v:textbox style="mso-fit-shape-to-text:t" inset="0,0,0,0">
            <w:txbxContent>
              <w:p w:rsidR="00B14458" w:rsidRDefault="00B14458">
                <w:pPr>
                  <w:pStyle w:val="a6"/>
                </w:pPr>
                <w:r>
                  <w:fldChar w:fldCharType="begin"/>
                </w:r>
                <w:r w:rsidR="008032F7">
                  <w:instrText xml:space="preserve"> PAGE  \* MERGEFORMAT </w:instrText>
                </w:r>
                <w:r>
                  <w:fldChar w:fldCharType="separate"/>
                </w:r>
                <w:r w:rsidR="00C22E3C">
                  <w:rPr>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2F7" w:rsidRDefault="008032F7" w:rsidP="00B14458">
      <w:r>
        <w:separator/>
      </w:r>
    </w:p>
  </w:footnote>
  <w:footnote w:type="continuationSeparator" w:id="0">
    <w:p w:rsidR="008032F7" w:rsidRDefault="008032F7" w:rsidP="00B144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D82985"/>
    <w:multiLevelType w:val="singleLevel"/>
    <w:tmpl w:val="E7D82985"/>
    <w:lvl w:ilvl="0">
      <w:start w:val="2"/>
      <w:numFmt w:val="chineseCounting"/>
      <w:suff w:val="nothing"/>
      <w:lvlText w:val="（%1）"/>
      <w:lvlJc w:val="left"/>
      <w:rPr>
        <w:rFonts w:hint="eastAsia"/>
      </w:rPr>
    </w:lvl>
  </w:abstractNum>
  <w:abstractNum w:abstractNumId="1">
    <w:nsid w:val="3F79F64E"/>
    <w:multiLevelType w:val="singleLevel"/>
    <w:tmpl w:val="3F79F64E"/>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5122"/>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0A7D"/>
    <w:rsid w:val="000B3EFA"/>
    <w:rsid w:val="000B488F"/>
    <w:rsid w:val="000C004B"/>
    <w:rsid w:val="000D40E2"/>
    <w:rsid w:val="000D560D"/>
    <w:rsid w:val="000D6B17"/>
    <w:rsid w:val="000D6C9B"/>
    <w:rsid w:val="000F1336"/>
    <w:rsid w:val="000F29E7"/>
    <w:rsid w:val="000F304D"/>
    <w:rsid w:val="000F4A99"/>
    <w:rsid w:val="000F5299"/>
    <w:rsid w:val="000F7BD1"/>
    <w:rsid w:val="001026AF"/>
    <w:rsid w:val="00105506"/>
    <w:rsid w:val="001055B2"/>
    <w:rsid w:val="00114BE9"/>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5F48"/>
    <w:rsid w:val="001A2C08"/>
    <w:rsid w:val="001B66BB"/>
    <w:rsid w:val="001C4112"/>
    <w:rsid w:val="001C4B19"/>
    <w:rsid w:val="001D0FD5"/>
    <w:rsid w:val="001D4238"/>
    <w:rsid w:val="001E7074"/>
    <w:rsid w:val="001F35D8"/>
    <w:rsid w:val="001F7377"/>
    <w:rsid w:val="0020728B"/>
    <w:rsid w:val="00211BC2"/>
    <w:rsid w:val="00225AFC"/>
    <w:rsid w:val="00231CFD"/>
    <w:rsid w:val="00237056"/>
    <w:rsid w:val="00237842"/>
    <w:rsid w:val="002379AB"/>
    <w:rsid w:val="00244B19"/>
    <w:rsid w:val="002468A6"/>
    <w:rsid w:val="0025117C"/>
    <w:rsid w:val="002525D5"/>
    <w:rsid w:val="00252B67"/>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23569"/>
    <w:rsid w:val="00325442"/>
    <w:rsid w:val="00347CCE"/>
    <w:rsid w:val="00351850"/>
    <w:rsid w:val="00353566"/>
    <w:rsid w:val="0035656D"/>
    <w:rsid w:val="00375903"/>
    <w:rsid w:val="003765E1"/>
    <w:rsid w:val="0039225B"/>
    <w:rsid w:val="003949E5"/>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13A9F"/>
    <w:rsid w:val="00413D4D"/>
    <w:rsid w:val="00424CD5"/>
    <w:rsid w:val="004325F0"/>
    <w:rsid w:val="00433E99"/>
    <w:rsid w:val="0043611E"/>
    <w:rsid w:val="004446BE"/>
    <w:rsid w:val="00445234"/>
    <w:rsid w:val="00445F3B"/>
    <w:rsid w:val="00451AEF"/>
    <w:rsid w:val="004535C6"/>
    <w:rsid w:val="00453CEE"/>
    <w:rsid w:val="004543C6"/>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6518"/>
    <w:rsid w:val="00577BFA"/>
    <w:rsid w:val="005802DC"/>
    <w:rsid w:val="005906D8"/>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2225"/>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2F7"/>
    <w:rsid w:val="00803F0E"/>
    <w:rsid w:val="0080743B"/>
    <w:rsid w:val="0080771B"/>
    <w:rsid w:val="008102CF"/>
    <w:rsid w:val="00812ADB"/>
    <w:rsid w:val="00821747"/>
    <w:rsid w:val="00822140"/>
    <w:rsid w:val="00826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66A5"/>
    <w:rsid w:val="00A26964"/>
    <w:rsid w:val="00A274B7"/>
    <w:rsid w:val="00A33332"/>
    <w:rsid w:val="00A36E14"/>
    <w:rsid w:val="00A46720"/>
    <w:rsid w:val="00A60389"/>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14458"/>
    <w:rsid w:val="00B2098F"/>
    <w:rsid w:val="00B25368"/>
    <w:rsid w:val="00B338B9"/>
    <w:rsid w:val="00B46893"/>
    <w:rsid w:val="00B55CBC"/>
    <w:rsid w:val="00B56D12"/>
    <w:rsid w:val="00B62C44"/>
    <w:rsid w:val="00B83832"/>
    <w:rsid w:val="00B91670"/>
    <w:rsid w:val="00B93B9B"/>
    <w:rsid w:val="00B96FEC"/>
    <w:rsid w:val="00BA192E"/>
    <w:rsid w:val="00BA3926"/>
    <w:rsid w:val="00BC12CA"/>
    <w:rsid w:val="00BC774E"/>
    <w:rsid w:val="00BD0610"/>
    <w:rsid w:val="00BD2C4F"/>
    <w:rsid w:val="00BD3BB0"/>
    <w:rsid w:val="00BD63F9"/>
    <w:rsid w:val="00BE11F8"/>
    <w:rsid w:val="00BF4F44"/>
    <w:rsid w:val="00BF55D9"/>
    <w:rsid w:val="00C00360"/>
    <w:rsid w:val="00C0142A"/>
    <w:rsid w:val="00C130DD"/>
    <w:rsid w:val="00C1396E"/>
    <w:rsid w:val="00C16074"/>
    <w:rsid w:val="00C22E3C"/>
    <w:rsid w:val="00C2593A"/>
    <w:rsid w:val="00C4149F"/>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1FA5"/>
    <w:rsid w:val="00D03B6F"/>
    <w:rsid w:val="00D0600E"/>
    <w:rsid w:val="00D064B9"/>
    <w:rsid w:val="00D0773A"/>
    <w:rsid w:val="00D122C3"/>
    <w:rsid w:val="00D12CA6"/>
    <w:rsid w:val="00D131E0"/>
    <w:rsid w:val="00D21D67"/>
    <w:rsid w:val="00D231F5"/>
    <w:rsid w:val="00D36A17"/>
    <w:rsid w:val="00D36F35"/>
    <w:rsid w:val="00D47A21"/>
    <w:rsid w:val="00D52CF2"/>
    <w:rsid w:val="00D55FBD"/>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449F"/>
    <w:rsid w:val="00DF5985"/>
    <w:rsid w:val="00DF7921"/>
    <w:rsid w:val="00E112F0"/>
    <w:rsid w:val="00E127FB"/>
    <w:rsid w:val="00E138CA"/>
    <w:rsid w:val="00E1588D"/>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4965669"/>
    <w:rsid w:val="04AF283A"/>
    <w:rsid w:val="052115F0"/>
    <w:rsid w:val="078E72B6"/>
    <w:rsid w:val="08C5055C"/>
    <w:rsid w:val="08FC46CB"/>
    <w:rsid w:val="094A79F9"/>
    <w:rsid w:val="0B1D4E2B"/>
    <w:rsid w:val="0B317B44"/>
    <w:rsid w:val="0BAE3AB7"/>
    <w:rsid w:val="0C7E1984"/>
    <w:rsid w:val="0D043F55"/>
    <w:rsid w:val="0D3A6AC1"/>
    <w:rsid w:val="0DE846D6"/>
    <w:rsid w:val="0FE74EF0"/>
    <w:rsid w:val="101B3AC5"/>
    <w:rsid w:val="102A512B"/>
    <w:rsid w:val="116E447F"/>
    <w:rsid w:val="121857CD"/>
    <w:rsid w:val="124203E4"/>
    <w:rsid w:val="12AF5414"/>
    <w:rsid w:val="12B85AA0"/>
    <w:rsid w:val="13424AB3"/>
    <w:rsid w:val="13E94767"/>
    <w:rsid w:val="14501FE6"/>
    <w:rsid w:val="154D3B2B"/>
    <w:rsid w:val="166127C6"/>
    <w:rsid w:val="18411E9C"/>
    <w:rsid w:val="1A1B5DE5"/>
    <w:rsid w:val="1A9F1388"/>
    <w:rsid w:val="1B290E39"/>
    <w:rsid w:val="1B5C07CF"/>
    <w:rsid w:val="1CC3464D"/>
    <w:rsid w:val="1D5D08D9"/>
    <w:rsid w:val="1DED3227"/>
    <w:rsid w:val="1E3348A4"/>
    <w:rsid w:val="1F305458"/>
    <w:rsid w:val="1F4149B7"/>
    <w:rsid w:val="22292013"/>
    <w:rsid w:val="22C949BC"/>
    <w:rsid w:val="231111A1"/>
    <w:rsid w:val="24355E8F"/>
    <w:rsid w:val="25690AF2"/>
    <w:rsid w:val="26FD1886"/>
    <w:rsid w:val="274A163F"/>
    <w:rsid w:val="283B3C67"/>
    <w:rsid w:val="28403BF4"/>
    <w:rsid w:val="29D457AB"/>
    <w:rsid w:val="2A6C2CE7"/>
    <w:rsid w:val="2B586C2C"/>
    <w:rsid w:val="2BFA2423"/>
    <w:rsid w:val="2CE7216A"/>
    <w:rsid w:val="2E3D7877"/>
    <w:rsid w:val="2F9579F3"/>
    <w:rsid w:val="30923E6E"/>
    <w:rsid w:val="30F62A82"/>
    <w:rsid w:val="31496CC0"/>
    <w:rsid w:val="324B6ECD"/>
    <w:rsid w:val="32565027"/>
    <w:rsid w:val="327463D4"/>
    <w:rsid w:val="36077713"/>
    <w:rsid w:val="369F44AF"/>
    <w:rsid w:val="37553354"/>
    <w:rsid w:val="38EA4A6F"/>
    <w:rsid w:val="3A3954B3"/>
    <w:rsid w:val="3A463B1D"/>
    <w:rsid w:val="3AE14B0D"/>
    <w:rsid w:val="3B3C7600"/>
    <w:rsid w:val="3B4C0020"/>
    <w:rsid w:val="3D1A6318"/>
    <w:rsid w:val="3D7A7C27"/>
    <w:rsid w:val="3E271F03"/>
    <w:rsid w:val="3E505A3D"/>
    <w:rsid w:val="3E830A12"/>
    <w:rsid w:val="3F9E3EF2"/>
    <w:rsid w:val="41D36F22"/>
    <w:rsid w:val="43792E6F"/>
    <w:rsid w:val="43BB402D"/>
    <w:rsid w:val="43D03C8E"/>
    <w:rsid w:val="461D4003"/>
    <w:rsid w:val="46C526E4"/>
    <w:rsid w:val="47A57ACF"/>
    <w:rsid w:val="49115F6C"/>
    <w:rsid w:val="49766109"/>
    <w:rsid w:val="4990663D"/>
    <w:rsid w:val="49CB024B"/>
    <w:rsid w:val="4A2026A9"/>
    <w:rsid w:val="4A8B748F"/>
    <w:rsid w:val="4AAB6553"/>
    <w:rsid w:val="4B1D257D"/>
    <w:rsid w:val="4D1A7C26"/>
    <w:rsid w:val="4F193669"/>
    <w:rsid w:val="4F5B30A6"/>
    <w:rsid w:val="4FB30346"/>
    <w:rsid w:val="517714D5"/>
    <w:rsid w:val="52715451"/>
    <w:rsid w:val="53FA0B54"/>
    <w:rsid w:val="541D08D9"/>
    <w:rsid w:val="548F19EA"/>
    <w:rsid w:val="54F66709"/>
    <w:rsid w:val="555A4FAE"/>
    <w:rsid w:val="565035BD"/>
    <w:rsid w:val="586052EB"/>
    <w:rsid w:val="5891108E"/>
    <w:rsid w:val="58A11F0E"/>
    <w:rsid w:val="58BA1FB3"/>
    <w:rsid w:val="59122F14"/>
    <w:rsid w:val="592A7AB3"/>
    <w:rsid w:val="5AAA68F9"/>
    <w:rsid w:val="5D7F7F74"/>
    <w:rsid w:val="5EA94901"/>
    <w:rsid w:val="5FA74A19"/>
    <w:rsid w:val="606D0371"/>
    <w:rsid w:val="60B6016E"/>
    <w:rsid w:val="61CA7685"/>
    <w:rsid w:val="62752D70"/>
    <w:rsid w:val="648D2CF3"/>
    <w:rsid w:val="64C13A80"/>
    <w:rsid w:val="65AD511D"/>
    <w:rsid w:val="65D9704A"/>
    <w:rsid w:val="67B01EA3"/>
    <w:rsid w:val="682A63F6"/>
    <w:rsid w:val="686E6C4E"/>
    <w:rsid w:val="694C4495"/>
    <w:rsid w:val="69510FBB"/>
    <w:rsid w:val="69E80A58"/>
    <w:rsid w:val="6B345871"/>
    <w:rsid w:val="6B7C7E26"/>
    <w:rsid w:val="6BCB27A3"/>
    <w:rsid w:val="6BE868A0"/>
    <w:rsid w:val="6CD81C31"/>
    <w:rsid w:val="6DB92FC9"/>
    <w:rsid w:val="6F2205CC"/>
    <w:rsid w:val="7077196A"/>
    <w:rsid w:val="71AB4EA7"/>
    <w:rsid w:val="71AE53C3"/>
    <w:rsid w:val="725379B7"/>
    <w:rsid w:val="735C7E03"/>
    <w:rsid w:val="75052432"/>
    <w:rsid w:val="751D4AD9"/>
    <w:rsid w:val="76573DB4"/>
    <w:rsid w:val="766357FE"/>
    <w:rsid w:val="79D421C6"/>
    <w:rsid w:val="7C267284"/>
    <w:rsid w:val="7C705C80"/>
    <w:rsid w:val="7CEA4534"/>
    <w:rsid w:val="7D841F9F"/>
    <w:rsid w:val="7DB51FF2"/>
    <w:rsid w:val="7EE566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B14458"/>
    <w:pPr>
      <w:widowControl w:val="0"/>
      <w:jc w:val="both"/>
    </w:pPr>
    <w:rPr>
      <w:kern w:val="2"/>
      <w:sz w:val="21"/>
      <w:szCs w:val="24"/>
    </w:rPr>
  </w:style>
  <w:style w:type="paragraph" w:styleId="2">
    <w:name w:val="heading 2"/>
    <w:basedOn w:val="a"/>
    <w:next w:val="a"/>
    <w:link w:val="2Char"/>
    <w:qFormat/>
    <w:rsid w:val="00B14458"/>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B14458"/>
    <w:pPr>
      <w:tabs>
        <w:tab w:val="left" w:pos="3220"/>
        <w:tab w:val="left" w:pos="3381"/>
      </w:tabs>
      <w:ind w:firstLine="640"/>
    </w:pPr>
  </w:style>
  <w:style w:type="paragraph" w:styleId="a3">
    <w:name w:val="Body Text Indent"/>
    <w:basedOn w:val="a"/>
    <w:uiPriority w:val="99"/>
    <w:unhideWhenUsed/>
    <w:qFormat/>
    <w:rsid w:val="00B14458"/>
    <w:pPr>
      <w:ind w:left="640"/>
    </w:pPr>
    <w:rPr>
      <w:rFonts w:ascii="仿宋_GB2312" w:eastAsia="仿宋_GB2312"/>
      <w:sz w:val="32"/>
    </w:rPr>
  </w:style>
  <w:style w:type="paragraph" w:styleId="a4">
    <w:name w:val="Date"/>
    <w:basedOn w:val="a"/>
    <w:next w:val="a"/>
    <w:link w:val="Char"/>
    <w:uiPriority w:val="99"/>
    <w:unhideWhenUsed/>
    <w:qFormat/>
    <w:rsid w:val="00B14458"/>
    <w:pPr>
      <w:ind w:leftChars="2500" w:left="100"/>
    </w:pPr>
  </w:style>
  <w:style w:type="paragraph" w:styleId="a5">
    <w:name w:val="Balloon Text"/>
    <w:basedOn w:val="a"/>
    <w:link w:val="Char0"/>
    <w:uiPriority w:val="99"/>
    <w:unhideWhenUsed/>
    <w:qFormat/>
    <w:rsid w:val="00B14458"/>
    <w:rPr>
      <w:kern w:val="0"/>
      <w:sz w:val="18"/>
      <w:szCs w:val="18"/>
    </w:rPr>
  </w:style>
  <w:style w:type="paragraph" w:styleId="a6">
    <w:name w:val="footer"/>
    <w:basedOn w:val="a"/>
    <w:link w:val="Char1"/>
    <w:unhideWhenUsed/>
    <w:qFormat/>
    <w:rsid w:val="00B14458"/>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B14458"/>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B14458"/>
    <w:pPr>
      <w:widowControl/>
      <w:spacing w:before="100" w:beforeAutospacing="1" w:after="119"/>
      <w:jc w:val="left"/>
    </w:pPr>
    <w:rPr>
      <w:rFonts w:ascii="宋体" w:hAnsi="宋体" w:cs="宋体"/>
      <w:kern w:val="0"/>
      <w:sz w:val="24"/>
    </w:rPr>
  </w:style>
  <w:style w:type="character" w:styleId="a9">
    <w:name w:val="page number"/>
    <w:basedOn w:val="a0"/>
    <w:qFormat/>
    <w:rsid w:val="00B14458"/>
  </w:style>
  <w:style w:type="paragraph" w:styleId="aa">
    <w:name w:val="List Paragraph"/>
    <w:basedOn w:val="a"/>
    <w:uiPriority w:val="99"/>
    <w:qFormat/>
    <w:rsid w:val="00B14458"/>
    <w:pPr>
      <w:ind w:firstLineChars="200" w:firstLine="420"/>
    </w:pPr>
    <w:rPr>
      <w:rFonts w:ascii="Calibri" w:hAnsi="Calibri"/>
      <w:szCs w:val="22"/>
    </w:rPr>
  </w:style>
  <w:style w:type="paragraph" w:styleId="ab">
    <w:name w:val="No Spacing"/>
    <w:qFormat/>
    <w:rsid w:val="00B14458"/>
    <w:pPr>
      <w:widowControl w:val="0"/>
      <w:jc w:val="both"/>
    </w:pPr>
    <w:rPr>
      <w:kern w:val="2"/>
      <w:sz w:val="21"/>
      <w:szCs w:val="22"/>
    </w:rPr>
  </w:style>
  <w:style w:type="paragraph" w:customStyle="1" w:styleId="10">
    <w:name w:val="列出段落1"/>
    <w:basedOn w:val="a"/>
    <w:uiPriority w:val="34"/>
    <w:qFormat/>
    <w:rsid w:val="00B14458"/>
    <w:pPr>
      <w:ind w:firstLineChars="200" w:firstLine="420"/>
    </w:pPr>
  </w:style>
  <w:style w:type="character" w:customStyle="1" w:styleId="Char0">
    <w:name w:val="批注框文本 Char"/>
    <w:link w:val="a5"/>
    <w:uiPriority w:val="99"/>
    <w:semiHidden/>
    <w:qFormat/>
    <w:rsid w:val="00B14458"/>
    <w:rPr>
      <w:rFonts w:ascii="Times New Roman" w:eastAsia="宋体" w:hAnsi="Times New Roman" w:cs="Times New Roman"/>
      <w:sz w:val="18"/>
      <w:szCs w:val="18"/>
    </w:rPr>
  </w:style>
  <w:style w:type="character" w:customStyle="1" w:styleId="11">
    <w:name w:val="占位符文本1"/>
    <w:uiPriority w:val="99"/>
    <w:semiHidden/>
    <w:qFormat/>
    <w:rsid w:val="00B14458"/>
    <w:rPr>
      <w:color w:val="808080"/>
    </w:rPr>
  </w:style>
  <w:style w:type="character" w:customStyle="1" w:styleId="Char2">
    <w:name w:val="页眉 Char"/>
    <w:link w:val="a7"/>
    <w:uiPriority w:val="99"/>
    <w:semiHidden/>
    <w:qFormat/>
    <w:rsid w:val="00B14458"/>
    <w:rPr>
      <w:sz w:val="18"/>
      <w:szCs w:val="18"/>
    </w:rPr>
  </w:style>
  <w:style w:type="character" w:customStyle="1" w:styleId="Char1">
    <w:name w:val="页脚 Char"/>
    <w:link w:val="a6"/>
    <w:qFormat/>
    <w:rsid w:val="00B14458"/>
    <w:rPr>
      <w:sz w:val="18"/>
      <w:szCs w:val="18"/>
    </w:rPr>
  </w:style>
  <w:style w:type="character" w:customStyle="1" w:styleId="2Char">
    <w:name w:val="标题 2 Char"/>
    <w:basedOn w:val="a0"/>
    <w:link w:val="2"/>
    <w:rsid w:val="00B14458"/>
    <w:rPr>
      <w:rFonts w:ascii="Arial" w:eastAsia="黑体" w:hAnsi="Arial"/>
      <w:b/>
      <w:kern w:val="2"/>
      <w:sz w:val="32"/>
      <w:szCs w:val="24"/>
    </w:rPr>
  </w:style>
  <w:style w:type="character" w:customStyle="1" w:styleId="Char">
    <w:name w:val="日期 Char"/>
    <w:link w:val="a4"/>
    <w:uiPriority w:val="99"/>
    <w:semiHidden/>
    <w:rsid w:val="00B14458"/>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585</Words>
  <Characters>3335</Characters>
  <Application>Microsoft Office Word</Application>
  <DocSecurity>0</DocSecurity>
  <Lines>27</Lines>
  <Paragraphs>7</Paragraphs>
  <ScaleCrop>false</ScaleCrop>
  <Company>china</Company>
  <LinksUpToDate>false</LinksUpToDate>
  <CharactersWithSpaces>3913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3</cp:revision>
  <cp:lastPrinted>2020-06-28T02:17:00Z</cp:lastPrinted>
  <dcterms:created xsi:type="dcterms:W3CDTF">2020-06-28T02:56:00Z</dcterms:created>
  <dcterms:modified xsi:type="dcterms:W3CDTF">2021-07-29T08:01:00Z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FC70D828CC774CD8ADC6E426C9676299</vt:lpwstr>
  </property>
</Properties>
</file>