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CC4" w:rsidRDefault="00E47CC4">
      <w:pPr>
        <w:pStyle w:val="p15"/>
        <w:spacing w:line="560" w:lineRule="exact"/>
        <w:jc w:val="center"/>
        <w:rPr>
          <w:rFonts w:ascii="方正小标宋简体" w:eastAsia="方正小标宋简体" w:hAnsi="方正小标宋简体" w:cs="方正小标宋简体"/>
          <w:sz w:val="44"/>
          <w:szCs w:val="44"/>
        </w:rPr>
      </w:pPr>
    </w:p>
    <w:p w:rsidR="00E47CC4" w:rsidRDefault="00C80BBF" w:rsidP="00C80BBF">
      <w:pPr>
        <w:pStyle w:val="p15"/>
        <w:spacing w:line="560" w:lineRule="exact"/>
        <w:jc w:val="center"/>
        <w:rPr>
          <w:rFonts w:ascii="黑体" w:eastAsia="黑体" w:hAnsi="黑体" w:cs="黑体"/>
          <w:sz w:val="44"/>
          <w:szCs w:val="44"/>
        </w:rPr>
      </w:pPr>
      <w:r>
        <w:rPr>
          <w:rFonts w:ascii="黑体" w:eastAsia="黑体" w:hAnsi="黑体" w:cs="黑体" w:hint="eastAsia"/>
          <w:sz w:val="44"/>
          <w:szCs w:val="44"/>
        </w:rPr>
        <w:t>中方县自然资源局2020</w:t>
      </w:r>
      <w:r w:rsidR="00F409B1">
        <w:rPr>
          <w:rFonts w:ascii="黑体" w:eastAsia="黑体" w:hAnsi="黑体" w:cs="黑体" w:hint="eastAsia"/>
          <w:sz w:val="44"/>
          <w:szCs w:val="44"/>
        </w:rPr>
        <w:t>年</w:t>
      </w:r>
      <w:r>
        <w:rPr>
          <w:rFonts w:ascii="黑体" w:eastAsia="黑体" w:hAnsi="黑体" w:cs="黑体" w:hint="eastAsia"/>
          <w:sz w:val="44"/>
          <w:szCs w:val="44"/>
        </w:rPr>
        <w:t>度</w:t>
      </w:r>
      <w:r w:rsidR="001F611D" w:rsidRPr="001F611D">
        <w:rPr>
          <w:rFonts w:ascii="黑体" w:eastAsia="黑体" w:hAnsi="黑体" w:cs="黑体" w:hint="eastAsia"/>
          <w:sz w:val="44"/>
          <w:szCs w:val="44"/>
        </w:rPr>
        <w:t>土地供地计划</w:t>
      </w:r>
      <w:r w:rsidR="00E42A76">
        <w:rPr>
          <w:rFonts w:ascii="黑体" w:eastAsia="黑体" w:hAnsi="黑体" w:cs="黑体" w:hint="eastAsia"/>
          <w:sz w:val="44"/>
          <w:szCs w:val="44"/>
        </w:rPr>
        <w:t>项目支出绩效</w:t>
      </w:r>
      <w:r>
        <w:rPr>
          <w:rFonts w:ascii="黑体" w:eastAsia="黑体" w:hAnsi="黑体" w:cs="黑体" w:hint="eastAsia"/>
          <w:sz w:val="44"/>
          <w:szCs w:val="44"/>
        </w:rPr>
        <w:t>自评</w:t>
      </w:r>
      <w:r w:rsidR="00E42A76">
        <w:rPr>
          <w:rFonts w:ascii="黑体" w:eastAsia="黑体" w:hAnsi="黑体" w:cs="黑体" w:hint="eastAsia"/>
          <w:sz w:val="44"/>
          <w:szCs w:val="44"/>
        </w:rPr>
        <w:t>报告</w:t>
      </w:r>
    </w:p>
    <w:p w:rsidR="00E47CC4" w:rsidRDefault="00E47CC4">
      <w:pPr>
        <w:pStyle w:val="p15"/>
        <w:spacing w:line="560" w:lineRule="exact"/>
        <w:jc w:val="both"/>
        <w:rPr>
          <w:rFonts w:ascii="仿宋_GB2312" w:eastAsia="仿宋_GB2312"/>
          <w:sz w:val="32"/>
          <w:szCs w:val="32"/>
        </w:rPr>
      </w:pPr>
    </w:p>
    <w:p w:rsidR="00E47CC4" w:rsidRPr="000D16B2" w:rsidRDefault="00E42A76" w:rsidP="000D16B2">
      <w:pPr>
        <w:pStyle w:val="p15"/>
        <w:numPr>
          <w:ilvl w:val="0"/>
          <w:numId w:val="1"/>
        </w:numPr>
        <w:spacing w:line="590" w:lineRule="exact"/>
        <w:ind w:firstLineChars="200" w:firstLine="600"/>
        <w:jc w:val="both"/>
        <w:rPr>
          <w:rFonts w:eastAsia="宋体" w:cs="黑体"/>
          <w:sz w:val="30"/>
          <w:szCs w:val="30"/>
        </w:rPr>
      </w:pPr>
      <w:r w:rsidRPr="000D16B2">
        <w:rPr>
          <w:rFonts w:eastAsia="宋体" w:cs="黑体" w:hint="eastAsia"/>
          <w:sz w:val="30"/>
          <w:szCs w:val="30"/>
        </w:rPr>
        <w:t>基本情况</w:t>
      </w:r>
    </w:p>
    <w:p w:rsidR="00E47CC4" w:rsidRPr="000D16B2" w:rsidRDefault="00E42A76" w:rsidP="000D16B2">
      <w:pPr>
        <w:pStyle w:val="p15"/>
        <w:numPr>
          <w:ilvl w:val="0"/>
          <w:numId w:val="2"/>
        </w:numPr>
        <w:spacing w:line="590" w:lineRule="exact"/>
        <w:ind w:firstLineChars="200" w:firstLine="600"/>
        <w:jc w:val="both"/>
        <w:rPr>
          <w:rFonts w:eastAsia="宋体" w:cs="华文仿宋"/>
          <w:sz w:val="30"/>
          <w:szCs w:val="30"/>
        </w:rPr>
      </w:pPr>
      <w:r w:rsidRPr="000D16B2">
        <w:rPr>
          <w:rFonts w:eastAsia="宋体" w:cs="华文仿宋" w:hint="eastAsia"/>
          <w:kern w:val="2"/>
          <w:sz w:val="30"/>
          <w:szCs w:val="30"/>
        </w:rPr>
        <w:t>项目概况。</w:t>
      </w:r>
      <w:r w:rsidRPr="000D16B2">
        <w:rPr>
          <w:rFonts w:eastAsia="宋体" w:cs="华文仿宋" w:hint="eastAsia"/>
          <w:sz w:val="30"/>
          <w:szCs w:val="30"/>
        </w:rPr>
        <w:t>以科学发展观为指导，以提高国有建设用地对经济社会可持续发展的保障能力为目标，以优化配置和节约集约利用土地资源为主线；坚持“盘活存量，控制增量，兼顾统筹，重点保障”的指导方针，按照建设资源节约型、环境友好型社会和构建社会主义和谐社会的要求，认真贯彻落实国家、省宏观调控政策，控制土地供应总量，促进土地节约集约利用，保障重点项目及民生工程等用地需求，促进本县经济社会全面协调可持续发展。根据中方县经济社会发展情况、土地利用现状及2016-2018年实际供地情况，科学预测2019年建设用地需求总量和结构。</w:t>
      </w:r>
    </w:p>
    <w:p w:rsidR="00E47CC4" w:rsidRDefault="00E42A76" w:rsidP="000D16B2">
      <w:pPr>
        <w:pStyle w:val="p15"/>
        <w:numPr>
          <w:ilvl w:val="0"/>
          <w:numId w:val="2"/>
        </w:numPr>
        <w:spacing w:line="590" w:lineRule="exact"/>
        <w:ind w:firstLineChars="200" w:firstLine="600"/>
        <w:jc w:val="both"/>
        <w:rPr>
          <w:rFonts w:eastAsia="宋体" w:cs="华文仿宋"/>
          <w:sz w:val="30"/>
          <w:szCs w:val="30"/>
        </w:rPr>
      </w:pPr>
      <w:r w:rsidRPr="000D16B2">
        <w:rPr>
          <w:rFonts w:eastAsia="宋体" w:cs="华文仿宋" w:hint="eastAsia"/>
          <w:sz w:val="30"/>
          <w:szCs w:val="30"/>
        </w:rPr>
        <w:t>项目绩效目标。规范土地供地秩序，加强土地供地调控，实现土地收益最大化。</w:t>
      </w:r>
    </w:p>
    <w:p w:rsidR="00BB1727" w:rsidRPr="000D16B2" w:rsidRDefault="00BB1727" w:rsidP="00BB1727">
      <w:pPr>
        <w:pStyle w:val="p15"/>
        <w:spacing w:line="590" w:lineRule="exact"/>
        <w:ind w:left="600"/>
        <w:jc w:val="both"/>
        <w:rPr>
          <w:rFonts w:eastAsia="宋体" w:cs="华文仿宋"/>
          <w:sz w:val="30"/>
          <w:szCs w:val="30"/>
        </w:rPr>
      </w:pPr>
    </w:p>
    <w:p w:rsidR="00E47CC4" w:rsidRPr="000D16B2" w:rsidRDefault="00E42A76" w:rsidP="000D16B2">
      <w:pPr>
        <w:ind w:firstLineChars="200" w:firstLine="600"/>
        <w:rPr>
          <w:rFonts w:ascii="宋体" w:eastAsia="宋体" w:hAnsi="宋体" w:cs="黑体"/>
          <w:sz w:val="30"/>
          <w:szCs w:val="30"/>
        </w:rPr>
      </w:pPr>
      <w:r w:rsidRPr="000D16B2">
        <w:rPr>
          <w:rFonts w:ascii="宋体" w:eastAsia="宋体" w:hAnsi="宋体" w:cs="黑体" w:hint="eastAsia"/>
          <w:sz w:val="30"/>
          <w:szCs w:val="30"/>
        </w:rPr>
        <w:t>二、绩效评价工作开展情况</w:t>
      </w:r>
    </w:p>
    <w:p w:rsidR="00E47CC4" w:rsidRPr="000D16B2" w:rsidRDefault="00E42A76" w:rsidP="000D16B2">
      <w:pPr>
        <w:spacing w:line="560" w:lineRule="exact"/>
        <w:ind w:firstLineChars="200" w:firstLine="600"/>
        <w:rPr>
          <w:rFonts w:ascii="宋体" w:eastAsia="宋体" w:hAnsi="宋体" w:cs="华文仿宋"/>
          <w:b/>
          <w:bCs/>
          <w:kern w:val="0"/>
          <w:sz w:val="30"/>
          <w:szCs w:val="30"/>
        </w:rPr>
      </w:pPr>
      <w:r w:rsidRPr="000D16B2">
        <w:rPr>
          <w:rFonts w:ascii="宋体" w:eastAsia="宋体" w:hAnsi="宋体" w:cs="华文仿宋" w:hint="eastAsia"/>
          <w:kern w:val="0"/>
          <w:sz w:val="30"/>
          <w:szCs w:val="30"/>
        </w:rPr>
        <w:t>1、绩效评价目的、对象和范围。</w:t>
      </w:r>
    </w:p>
    <w:p w:rsidR="00E47CC4" w:rsidRPr="000D16B2" w:rsidRDefault="00E42A76">
      <w:pPr>
        <w:spacing w:line="560" w:lineRule="exact"/>
        <w:rPr>
          <w:rFonts w:ascii="宋体" w:eastAsia="宋体" w:hAnsi="宋体" w:cs="华文仿宋"/>
          <w:kern w:val="0"/>
          <w:sz w:val="30"/>
          <w:szCs w:val="30"/>
        </w:rPr>
      </w:pPr>
      <w:r w:rsidRPr="000D16B2">
        <w:rPr>
          <w:rFonts w:ascii="宋体" w:eastAsia="宋体" w:hAnsi="宋体" w:cs="华文仿宋" w:hint="eastAsia"/>
          <w:kern w:val="0"/>
          <w:sz w:val="30"/>
          <w:szCs w:val="30"/>
        </w:rPr>
        <w:t>目的：加强土地供地计划编制工作经费的规范使用和监管。</w:t>
      </w:r>
    </w:p>
    <w:p w:rsidR="00E47CC4" w:rsidRPr="000D16B2" w:rsidRDefault="00E42A76">
      <w:pPr>
        <w:spacing w:line="560" w:lineRule="exact"/>
        <w:rPr>
          <w:rFonts w:ascii="宋体" w:eastAsia="宋体" w:hAnsi="宋体" w:cs="华文仿宋"/>
          <w:kern w:val="0"/>
          <w:sz w:val="30"/>
          <w:szCs w:val="30"/>
        </w:rPr>
      </w:pPr>
      <w:r w:rsidRPr="000D16B2">
        <w:rPr>
          <w:rFonts w:ascii="宋体" w:eastAsia="宋体" w:hAnsi="宋体" w:cs="华文仿宋" w:hint="eastAsia"/>
          <w:kern w:val="0"/>
          <w:sz w:val="30"/>
          <w:szCs w:val="30"/>
        </w:rPr>
        <w:t>对象：中方县自然资源局</w:t>
      </w:r>
    </w:p>
    <w:p w:rsidR="00E47CC4" w:rsidRPr="000D16B2" w:rsidRDefault="00E42A76">
      <w:pPr>
        <w:spacing w:line="560" w:lineRule="exact"/>
        <w:rPr>
          <w:rFonts w:ascii="宋体" w:eastAsia="宋体" w:hAnsi="宋体" w:cs="华文仿宋"/>
          <w:kern w:val="0"/>
          <w:sz w:val="30"/>
          <w:szCs w:val="30"/>
        </w:rPr>
      </w:pPr>
      <w:r w:rsidRPr="000D16B2">
        <w:rPr>
          <w:rFonts w:ascii="宋体" w:eastAsia="宋体" w:hAnsi="宋体" w:cs="华文仿宋" w:hint="eastAsia"/>
          <w:kern w:val="0"/>
          <w:sz w:val="30"/>
          <w:szCs w:val="30"/>
        </w:rPr>
        <w:t>范围：县财政下达的2019年土地供地计划编制技术服务费8万元</w:t>
      </w:r>
      <w:r w:rsidR="00A614C0">
        <w:rPr>
          <w:rFonts w:ascii="宋体" w:eastAsia="宋体" w:hAnsi="宋体" w:cs="华文仿宋" w:hint="eastAsia"/>
          <w:kern w:val="0"/>
          <w:sz w:val="30"/>
          <w:szCs w:val="30"/>
        </w:rPr>
        <w:t>，2020年支付</w:t>
      </w:r>
      <w:r w:rsidRPr="000D16B2">
        <w:rPr>
          <w:rFonts w:ascii="宋体" w:eastAsia="宋体" w:hAnsi="宋体" w:cs="华文仿宋" w:hint="eastAsia"/>
          <w:kern w:val="0"/>
          <w:sz w:val="30"/>
          <w:szCs w:val="30"/>
        </w:rPr>
        <w:t>。</w:t>
      </w:r>
    </w:p>
    <w:p w:rsidR="00E47CC4" w:rsidRPr="000D16B2" w:rsidRDefault="00E42A76" w:rsidP="000D16B2">
      <w:pPr>
        <w:spacing w:line="560" w:lineRule="exact"/>
        <w:ind w:firstLineChars="200" w:firstLine="600"/>
        <w:rPr>
          <w:rFonts w:ascii="宋体" w:eastAsia="宋体" w:hAnsi="宋体" w:cs="华文仿宋"/>
          <w:kern w:val="0"/>
          <w:sz w:val="30"/>
          <w:szCs w:val="30"/>
        </w:rPr>
      </w:pPr>
      <w:r w:rsidRPr="000D16B2">
        <w:rPr>
          <w:rFonts w:ascii="宋体" w:eastAsia="宋体" w:hAnsi="宋体" w:cs="华文仿宋" w:hint="eastAsia"/>
          <w:kern w:val="0"/>
          <w:sz w:val="30"/>
          <w:szCs w:val="30"/>
        </w:rPr>
        <w:lastRenderedPageBreak/>
        <w:t>2、绩效评价原则、评价指标体系、评价方法、评价标准。</w:t>
      </w:r>
    </w:p>
    <w:p w:rsidR="00E47CC4" w:rsidRPr="000D16B2" w:rsidRDefault="00E42A76">
      <w:pPr>
        <w:spacing w:line="560" w:lineRule="exact"/>
        <w:rPr>
          <w:rFonts w:ascii="宋体" w:eastAsia="宋体" w:hAnsi="宋体" w:cs="华文仿宋"/>
          <w:kern w:val="0"/>
          <w:sz w:val="30"/>
          <w:szCs w:val="30"/>
        </w:rPr>
      </w:pPr>
      <w:r w:rsidRPr="000D16B2">
        <w:rPr>
          <w:rFonts w:ascii="宋体" w:eastAsia="宋体" w:hAnsi="宋体" w:cs="华文仿宋" w:hint="eastAsia"/>
          <w:kern w:val="0"/>
          <w:sz w:val="30"/>
          <w:szCs w:val="30"/>
        </w:rPr>
        <w:t>原则：经济性、效率性、有效性、真实性、科学性、规范性原则进行评价。</w:t>
      </w:r>
    </w:p>
    <w:p w:rsidR="00E47CC4" w:rsidRPr="000D16B2" w:rsidRDefault="00E42A76">
      <w:pPr>
        <w:spacing w:line="560" w:lineRule="exact"/>
        <w:rPr>
          <w:rFonts w:ascii="宋体" w:eastAsia="宋体" w:hAnsi="宋体" w:cs="华文仿宋"/>
          <w:kern w:val="0"/>
          <w:sz w:val="30"/>
          <w:szCs w:val="30"/>
        </w:rPr>
      </w:pPr>
      <w:r w:rsidRPr="000D16B2">
        <w:rPr>
          <w:rFonts w:ascii="宋体" w:eastAsia="宋体" w:hAnsi="宋体" w:cs="华文仿宋" w:hint="eastAsia"/>
          <w:kern w:val="0"/>
          <w:sz w:val="30"/>
          <w:szCs w:val="30"/>
        </w:rPr>
        <w:t>评价指标体系：对项目立项依据、程序，资金分配到位率、执行率、使用合规性，项目产出的完成率、质量达标率、及时性，支出的经济效益、社会效益、可持续影响等指标的评价。</w:t>
      </w:r>
    </w:p>
    <w:p w:rsidR="00E47CC4" w:rsidRPr="000D16B2" w:rsidRDefault="00E42A76">
      <w:pPr>
        <w:spacing w:line="560" w:lineRule="exact"/>
        <w:rPr>
          <w:rFonts w:ascii="宋体" w:eastAsia="宋体" w:hAnsi="宋体" w:cs="华文仿宋"/>
          <w:kern w:val="0"/>
          <w:sz w:val="30"/>
          <w:szCs w:val="30"/>
        </w:rPr>
      </w:pPr>
      <w:r w:rsidRPr="000D16B2">
        <w:rPr>
          <w:rFonts w:ascii="宋体" w:eastAsia="宋体" w:hAnsi="宋体" w:cs="华文仿宋" w:hint="eastAsia"/>
          <w:kern w:val="0"/>
          <w:sz w:val="30"/>
          <w:szCs w:val="30"/>
        </w:rPr>
        <w:t>评价方法：对项目进行检查、核实，阶段审计、初审、终审。</w:t>
      </w:r>
    </w:p>
    <w:p w:rsidR="00E47CC4" w:rsidRPr="000D16B2" w:rsidRDefault="00E42A76">
      <w:pPr>
        <w:pStyle w:val="p15"/>
        <w:spacing w:line="560" w:lineRule="exact"/>
        <w:jc w:val="both"/>
        <w:rPr>
          <w:rFonts w:eastAsia="宋体" w:cs="华文仿宋"/>
          <w:sz w:val="30"/>
          <w:szCs w:val="30"/>
        </w:rPr>
      </w:pPr>
      <w:r w:rsidRPr="000D16B2">
        <w:rPr>
          <w:rFonts w:eastAsia="宋体" w:cs="华文仿宋" w:hint="eastAsia"/>
          <w:sz w:val="30"/>
          <w:szCs w:val="30"/>
        </w:rPr>
        <w:t>评价标准：按照20</w:t>
      </w:r>
      <w:r w:rsidR="00F952CF">
        <w:rPr>
          <w:rFonts w:eastAsia="宋体" w:cs="华文仿宋" w:hint="eastAsia"/>
          <w:sz w:val="30"/>
          <w:szCs w:val="30"/>
        </w:rPr>
        <w:t>21</w:t>
      </w:r>
      <w:r w:rsidRPr="000D16B2">
        <w:rPr>
          <w:rFonts w:eastAsia="宋体" w:cs="华文仿宋" w:hint="eastAsia"/>
          <w:sz w:val="30"/>
          <w:szCs w:val="30"/>
        </w:rPr>
        <w:t>年土地供地计划项目支出绩效评价评分标准进行指标化计分评价。</w:t>
      </w:r>
    </w:p>
    <w:p w:rsidR="00E47CC4" w:rsidRPr="000D16B2" w:rsidRDefault="00E42A76" w:rsidP="000D16B2">
      <w:pPr>
        <w:spacing w:line="560" w:lineRule="exact"/>
        <w:ind w:firstLineChars="200" w:firstLine="600"/>
        <w:rPr>
          <w:rFonts w:ascii="宋体" w:eastAsia="宋体" w:hAnsi="宋体"/>
          <w:sz w:val="30"/>
          <w:szCs w:val="30"/>
        </w:rPr>
      </w:pPr>
      <w:r w:rsidRPr="000D16B2">
        <w:rPr>
          <w:rFonts w:ascii="宋体" w:eastAsia="宋体" w:hAnsi="宋体" w:hint="eastAsia"/>
          <w:sz w:val="30"/>
          <w:szCs w:val="30"/>
        </w:rPr>
        <w:t>3、绩效评价工作过程</w:t>
      </w:r>
    </w:p>
    <w:p w:rsidR="00E47CC4" w:rsidRDefault="00E42A76">
      <w:pPr>
        <w:spacing w:line="560" w:lineRule="exact"/>
        <w:rPr>
          <w:rFonts w:ascii="宋体" w:eastAsia="宋体" w:hAnsi="宋体"/>
          <w:sz w:val="30"/>
          <w:szCs w:val="30"/>
        </w:rPr>
      </w:pPr>
      <w:r w:rsidRPr="000D16B2">
        <w:rPr>
          <w:rFonts w:ascii="宋体" w:eastAsia="宋体" w:hAnsi="宋体" w:hint="eastAsia"/>
          <w:sz w:val="30"/>
          <w:szCs w:val="30"/>
        </w:rPr>
        <w:t>主要采取对项目立项、预算、采购文件、技术合同等项目文件进行核查，对土地供地计划技术报告编制进度进行跟踪，编制过程中未发生质量和技术性问题，按要求提交了技术报告成果，并通过省自然资源厅备案，并向社会公布实施。</w:t>
      </w:r>
    </w:p>
    <w:p w:rsidR="00BB1727" w:rsidRPr="000D16B2" w:rsidRDefault="00BB1727">
      <w:pPr>
        <w:spacing w:line="560" w:lineRule="exact"/>
        <w:rPr>
          <w:rFonts w:ascii="宋体" w:eastAsia="宋体" w:hAnsi="宋体"/>
          <w:sz w:val="30"/>
          <w:szCs w:val="30"/>
        </w:rPr>
      </w:pPr>
    </w:p>
    <w:p w:rsidR="00E47CC4" w:rsidRPr="000D16B2" w:rsidRDefault="00E42A76" w:rsidP="000D16B2">
      <w:pPr>
        <w:ind w:firstLineChars="200" w:firstLine="600"/>
        <w:rPr>
          <w:rFonts w:ascii="宋体" w:eastAsia="宋体" w:hAnsi="宋体"/>
          <w:sz w:val="30"/>
          <w:szCs w:val="30"/>
        </w:rPr>
      </w:pPr>
      <w:r w:rsidRPr="000D16B2">
        <w:rPr>
          <w:rFonts w:ascii="宋体" w:eastAsia="宋体" w:hAnsi="宋体" w:cs="黑体" w:hint="eastAsia"/>
          <w:sz w:val="30"/>
          <w:szCs w:val="30"/>
        </w:rPr>
        <w:t>三、综合评价情况及评价结论</w:t>
      </w:r>
    </w:p>
    <w:p w:rsidR="00E47CC4" w:rsidRDefault="00E42A76" w:rsidP="000D16B2">
      <w:pPr>
        <w:pStyle w:val="p15"/>
        <w:spacing w:line="590" w:lineRule="exact"/>
        <w:ind w:firstLineChars="200" w:firstLine="600"/>
        <w:jc w:val="both"/>
        <w:rPr>
          <w:rFonts w:eastAsia="宋体"/>
          <w:sz w:val="30"/>
          <w:szCs w:val="30"/>
        </w:rPr>
      </w:pPr>
      <w:r w:rsidRPr="000D16B2">
        <w:rPr>
          <w:rFonts w:eastAsia="宋体" w:hint="eastAsia"/>
          <w:sz w:val="30"/>
          <w:szCs w:val="30"/>
        </w:rPr>
        <w:t>项目已按合同约定完成各项内容，资料基本齐全，满足使用需要，符合资金使用规定，达到预期目标。评价优。</w:t>
      </w:r>
    </w:p>
    <w:p w:rsidR="00BB1727" w:rsidRPr="000D16B2" w:rsidRDefault="00BB1727" w:rsidP="000D16B2">
      <w:pPr>
        <w:pStyle w:val="p15"/>
        <w:spacing w:line="590" w:lineRule="exact"/>
        <w:ind w:firstLineChars="200" w:firstLine="600"/>
        <w:jc w:val="both"/>
        <w:rPr>
          <w:rFonts w:eastAsia="宋体" w:cs="黑体"/>
          <w:sz w:val="30"/>
          <w:szCs w:val="30"/>
        </w:rPr>
      </w:pPr>
    </w:p>
    <w:p w:rsidR="00E47CC4" w:rsidRPr="000D16B2" w:rsidRDefault="00E42A76" w:rsidP="000D16B2">
      <w:pPr>
        <w:pStyle w:val="p15"/>
        <w:spacing w:line="590" w:lineRule="exact"/>
        <w:ind w:firstLineChars="200" w:firstLine="600"/>
        <w:jc w:val="both"/>
        <w:rPr>
          <w:rFonts w:eastAsia="宋体" w:cs="黑体"/>
          <w:sz w:val="30"/>
          <w:szCs w:val="30"/>
        </w:rPr>
      </w:pPr>
      <w:r w:rsidRPr="000D16B2">
        <w:rPr>
          <w:rFonts w:eastAsia="宋体" w:cs="黑体" w:hint="eastAsia"/>
          <w:sz w:val="30"/>
          <w:szCs w:val="30"/>
        </w:rPr>
        <w:t>四、绩效评价指标分析</w:t>
      </w:r>
    </w:p>
    <w:p w:rsidR="00E47CC4" w:rsidRPr="000D16B2" w:rsidRDefault="00E42A76" w:rsidP="000D16B2">
      <w:pPr>
        <w:pStyle w:val="p15"/>
        <w:spacing w:line="590" w:lineRule="exact"/>
        <w:ind w:firstLineChars="200" w:firstLine="600"/>
        <w:jc w:val="both"/>
        <w:rPr>
          <w:rFonts w:eastAsia="宋体" w:cs="华文仿宋"/>
          <w:kern w:val="2"/>
          <w:sz w:val="30"/>
          <w:szCs w:val="30"/>
        </w:rPr>
      </w:pPr>
      <w:r w:rsidRPr="000D16B2">
        <w:rPr>
          <w:rFonts w:eastAsia="宋体" w:cstheme="minorBidi" w:hint="eastAsia"/>
          <w:kern w:val="2"/>
          <w:sz w:val="30"/>
          <w:szCs w:val="30"/>
        </w:rPr>
        <w:t>1、项目决策情况。</w:t>
      </w:r>
      <w:r w:rsidRPr="000D16B2">
        <w:rPr>
          <w:rFonts w:eastAsia="宋体" w:cs="华文仿宋" w:hint="eastAsia"/>
          <w:kern w:val="2"/>
          <w:sz w:val="30"/>
          <w:szCs w:val="30"/>
        </w:rPr>
        <w:t>根据《关于做好2017年供地计划和土地储备计划编制工作的通知》（湘国土资源办发〔2016〕230号）文件，决定编制年度土地供地计划。</w:t>
      </w:r>
    </w:p>
    <w:p w:rsidR="00E47CC4" w:rsidRPr="000D16B2" w:rsidRDefault="00E42A76" w:rsidP="000D16B2">
      <w:pPr>
        <w:pStyle w:val="p15"/>
        <w:spacing w:line="590" w:lineRule="exact"/>
        <w:ind w:firstLineChars="200" w:firstLine="600"/>
        <w:jc w:val="both"/>
        <w:rPr>
          <w:rFonts w:eastAsia="宋体" w:cs="华文仿宋"/>
          <w:kern w:val="2"/>
          <w:sz w:val="30"/>
          <w:szCs w:val="30"/>
        </w:rPr>
      </w:pPr>
      <w:r w:rsidRPr="000D16B2">
        <w:rPr>
          <w:rFonts w:eastAsia="宋体" w:cs="华文仿宋" w:hint="eastAsia"/>
          <w:kern w:val="2"/>
          <w:sz w:val="30"/>
          <w:szCs w:val="30"/>
        </w:rPr>
        <w:lastRenderedPageBreak/>
        <w:t>2、项目过程情况。</w:t>
      </w:r>
      <w:r w:rsidRPr="000D16B2">
        <w:rPr>
          <w:rFonts w:eastAsia="宋体" w:hint="eastAsia"/>
          <w:sz w:val="30"/>
          <w:szCs w:val="30"/>
        </w:rPr>
        <w:t>根据县财政审批的采购方式，经协议采购确定万源评估公司为技术服务单位，全程负责2019年度土地供地计划的编制工作。项目通过前期调查、技术文本编制、县自然资源局初审、市自然资源局复审、省自然资源厅评审通过后公布实施。</w:t>
      </w:r>
    </w:p>
    <w:p w:rsidR="00E47CC4" w:rsidRPr="000D16B2" w:rsidRDefault="00E42A76" w:rsidP="000D16B2">
      <w:pPr>
        <w:pStyle w:val="p15"/>
        <w:spacing w:line="590" w:lineRule="exact"/>
        <w:ind w:firstLineChars="200" w:firstLine="600"/>
        <w:jc w:val="both"/>
        <w:rPr>
          <w:rFonts w:eastAsia="宋体"/>
          <w:sz w:val="30"/>
          <w:szCs w:val="30"/>
        </w:rPr>
      </w:pPr>
      <w:r w:rsidRPr="000D16B2">
        <w:rPr>
          <w:rFonts w:eastAsia="宋体" w:hint="eastAsia"/>
          <w:sz w:val="30"/>
          <w:szCs w:val="30"/>
        </w:rPr>
        <w:t>3、项目产出情况。提交8套《中方县2019年度国有建设用地供应计划》文本资料等。</w:t>
      </w:r>
    </w:p>
    <w:p w:rsidR="00E47CC4" w:rsidRDefault="00E42A76" w:rsidP="000D16B2">
      <w:pPr>
        <w:pStyle w:val="p15"/>
        <w:spacing w:line="590" w:lineRule="exact"/>
        <w:ind w:firstLineChars="200" w:firstLine="600"/>
        <w:jc w:val="both"/>
        <w:rPr>
          <w:rFonts w:eastAsia="宋体"/>
          <w:sz w:val="30"/>
          <w:szCs w:val="30"/>
        </w:rPr>
      </w:pPr>
      <w:r w:rsidRPr="000D16B2">
        <w:rPr>
          <w:rFonts w:eastAsia="宋体" w:hint="eastAsia"/>
          <w:sz w:val="30"/>
          <w:szCs w:val="30"/>
        </w:rPr>
        <w:t>4、项目效益情况。促进土地供应的规范化、制度化、科学化；优化配置土地资源，提高土地参与政府宏观调控的能力，科学保障土地供应。</w:t>
      </w:r>
    </w:p>
    <w:p w:rsidR="00BB1727" w:rsidRPr="000D16B2" w:rsidRDefault="00BB1727" w:rsidP="000D16B2">
      <w:pPr>
        <w:pStyle w:val="p15"/>
        <w:spacing w:line="590" w:lineRule="exact"/>
        <w:ind w:firstLineChars="200" w:firstLine="600"/>
        <w:jc w:val="both"/>
        <w:rPr>
          <w:rFonts w:eastAsia="宋体"/>
          <w:sz w:val="30"/>
          <w:szCs w:val="30"/>
        </w:rPr>
      </w:pPr>
    </w:p>
    <w:p w:rsidR="00E47CC4" w:rsidRPr="000D16B2" w:rsidRDefault="00E42A76" w:rsidP="000D16B2">
      <w:pPr>
        <w:pStyle w:val="p15"/>
        <w:spacing w:line="590" w:lineRule="exact"/>
        <w:ind w:firstLineChars="200" w:firstLine="600"/>
        <w:jc w:val="both"/>
        <w:rPr>
          <w:rFonts w:eastAsia="宋体" w:cs="黑体"/>
          <w:sz w:val="30"/>
          <w:szCs w:val="30"/>
        </w:rPr>
      </w:pPr>
      <w:r w:rsidRPr="000D16B2">
        <w:rPr>
          <w:rFonts w:eastAsia="宋体" w:cs="黑体" w:hint="eastAsia"/>
          <w:sz w:val="30"/>
          <w:szCs w:val="30"/>
        </w:rPr>
        <w:t>五、主要经验及做法、存在的问题及原因分析</w:t>
      </w:r>
    </w:p>
    <w:p w:rsidR="00E47CC4" w:rsidRDefault="00E42A76" w:rsidP="000D16B2">
      <w:pPr>
        <w:pStyle w:val="p15"/>
        <w:spacing w:line="590" w:lineRule="exact"/>
        <w:ind w:firstLineChars="200" w:firstLine="600"/>
        <w:jc w:val="both"/>
        <w:rPr>
          <w:rFonts w:eastAsia="宋体"/>
          <w:sz w:val="30"/>
          <w:szCs w:val="30"/>
        </w:rPr>
      </w:pPr>
      <w:r w:rsidRPr="000D16B2">
        <w:rPr>
          <w:rFonts w:eastAsia="宋体" w:hint="eastAsia"/>
          <w:sz w:val="30"/>
          <w:szCs w:val="30"/>
        </w:rPr>
        <w:t>主要经验是通过聘请第三方技术单位能快速优质完成技术文本的编制工作，提供工作效率。但存在经费保障难的问题。</w:t>
      </w:r>
    </w:p>
    <w:p w:rsidR="00BB1727" w:rsidRPr="000D16B2" w:rsidRDefault="00BB1727" w:rsidP="000D16B2">
      <w:pPr>
        <w:pStyle w:val="p15"/>
        <w:spacing w:line="590" w:lineRule="exact"/>
        <w:ind w:firstLineChars="200" w:firstLine="600"/>
        <w:jc w:val="both"/>
        <w:rPr>
          <w:rFonts w:eastAsia="宋体"/>
          <w:sz w:val="30"/>
          <w:szCs w:val="30"/>
        </w:rPr>
      </w:pPr>
    </w:p>
    <w:p w:rsidR="00E47CC4" w:rsidRPr="000D16B2" w:rsidRDefault="00E42A76" w:rsidP="000D16B2">
      <w:pPr>
        <w:pStyle w:val="p15"/>
        <w:numPr>
          <w:ilvl w:val="0"/>
          <w:numId w:val="3"/>
        </w:numPr>
        <w:spacing w:line="590" w:lineRule="exact"/>
        <w:ind w:firstLineChars="200" w:firstLine="600"/>
        <w:jc w:val="both"/>
        <w:rPr>
          <w:rFonts w:eastAsia="宋体" w:cs="黑体"/>
          <w:sz w:val="30"/>
          <w:szCs w:val="30"/>
        </w:rPr>
      </w:pPr>
      <w:r w:rsidRPr="000D16B2">
        <w:rPr>
          <w:rFonts w:eastAsia="宋体" w:cs="黑体" w:hint="eastAsia"/>
          <w:sz w:val="30"/>
          <w:szCs w:val="30"/>
        </w:rPr>
        <w:t>有关建议</w:t>
      </w:r>
    </w:p>
    <w:p w:rsidR="0051013F" w:rsidRPr="000D16B2" w:rsidRDefault="00E42A76" w:rsidP="0051013F">
      <w:pPr>
        <w:pStyle w:val="p15"/>
        <w:spacing w:line="480" w:lineRule="auto"/>
        <w:ind w:firstLineChars="200" w:firstLine="600"/>
        <w:jc w:val="both"/>
        <w:rPr>
          <w:rFonts w:eastAsia="宋体"/>
          <w:sz w:val="30"/>
          <w:szCs w:val="30"/>
        </w:rPr>
      </w:pPr>
      <w:r w:rsidRPr="000D16B2">
        <w:rPr>
          <w:rFonts w:eastAsia="宋体" w:hint="eastAsia"/>
          <w:sz w:val="30"/>
          <w:szCs w:val="30"/>
        </w:rPr>
        <w:t>向省自然资源厅争取，由省里统一安排专项经费。</w:t>
      </w:r>
    </w:p>
    <w:p w:rsidR="00FD03FF" w:rsidRPr="000D16B2" w:rsidRDefault="00E42A76" w:rsidP="0051013F">
      <w:pPr>
        <w:spacing w:line="480" w:lineRule="auto"/>
        <w:ind w:firstLine="570"/>
        <w:rPr>
          <w:rFonts w:ascii="宋体" w:eastAsia="宋体" w:hAnsi="宋体" w:cs="黑体"/>
          <w:kern w:val="0"/>
          <w:sz w:val="30"/>
          <w:szCs w:val="30"/>
        </w:rPr>
      </w:pPr>
      <w:r w:rsidRPr="000D16B2">
        <w:rPr>
          <w:rFonts w:ascii="宋体" w:eastAsia="宋体" w:hAnsi="宋体" w:cs="黑体" w:hint="eastAsia"/>
          <w:kern w:val="0"/>
          <w:sz w:val="30"/>
          <w:szCs w:val="30"/>
        </w:rPr>
        <w:t>七、其他需要说明的问题</w:t>
      </w:r>
    </w:p>
    <w:p w:rsidR="00E47CC4" w:rsidRPr="000D16B2" w:rsidRDefault="00E42A76" w:rsidP="000D16B2">
      <w:pPr>
        <w:ind w:firstLineChars="400" w:firstLine="1200"/>
        <w:rPr>
          <w:rFonts w:ascii="宋体" w:eastAsia="宋体" w:hAnsi="宋体" w:cs="宋体"/>
          <w:kern w:val="0"/>
          <w:sz w:val="30"/>
          <w:szCs w:val="30"/>
        </w:rPr>
      </w:pPr>
      <w:r w:rsidRPr="000D16B2">
        <w:rPr>
          <w:rFonts w:ascii="宋体" w:eastAsia="宋体" w:hAnsi="宋体" w:cs="宋体" w:hint="eastAsia"/>
          <w:kern w:val="0"/>
          <w:sz w:val="30"/>
          <w:szCs w:val="30"/>
        </w:rPr>
        <w:t xml:space="preserve"> 无</w:t>
      </w:r>
    </w:p>
    <w:p w:rsidR="00FD03FF" w:rsidRPr="000D16B2" w:rsidRDefault="00FD03FF" w:rsidP="000D16B2">
      <w:pPr>
        <w:ind w:firstLineChars="400" w:firstLine="1200"/>
        <w:rPr>
          <w:rFonts w:ascii="宋体" w:eastAsia="宋体" w:hAnsi="宋体" w:cs="黑体"/>
          <w:kern w:val="0"/>
          <w:sz w:val="30"/>
          <w:szCs w:val="30"/>
        </w:rPr>
      </w:pPr>
    </w:p>
    <w:p w:rsidR="00FD03FF" w:rsidRPr="000D16B2" w:rsidRDefault="00FD03FF" w:rsidP="00FD03FF">
      <w:pPr>
        <w:widowControl/>
        <w:spacing w:line="510" w:lineRule="exact"/>
        <w:ind w:firstLine="645"/>
        <w:jc w:val="left"/>
        <w:rPr>
          <w:rFonts w:ascii="宋体" w:eastAsia="宋体" w:hAnsi="宋体"/>
          <w:sz w:val="30"/>
          <w:szCs w:val="30"/>
        </w:rPr>
      </w:pPr>
      <w:r w:rsidRPr="000D16B2">
        <w:rPr>
          <w:rFonts w:ascii="宋体" w:eastAsia="宋体" w:hAnsi="宋体"/>
          <w:sz w:val="30"/>
          <w:szCs w:val="30"/>
        </w:rPr>
        <w:t>附件：1.项目支出绩效自评表</w:t>
      </w:r>
    </w:p>
    <w:p w:rsidR="00FD03FF" w:rsidRPr="000D16B2" w:rsidRDefault="00FD03FF" w:rsidP="000D16B2">
      <w:pPr>
        <w:widowControl/>
        <w:spacing w:line="510" w:lineRule="exact"/>
        <w:ind w:firstLineChars="500" w:firstLine="1500"/>
        <w:jc w:val="left"/>
        <w:rPr>
          <w:rFonts w:ascii="宋体" w:eastAsia="宋体" w:hAnsi="宋体"/>
          <w:sz w:val="30"/>
          <w:szCs w:val="30"/>
        </w:rPr>
      </w:pPr>
      <w:r w:rsidRPr="000D16B2">
        <w:rPr>
          <w:rFonts w:ascii="宋体" w:eastAsia="宋体" w:hAnsi="宋体"/>
          <w:sz w:val="30"/>
          <w:szCs w:val="30"/>
        </w:rPr>
        <w:t>2.项目支出绩效评价指标</w:t>
      </w:r>
      <w:r w:rsidRPr="000D16B2">
        <w:rPr>
          <w:rFonts w:ascii="宋体" w:eastAsia="宋体" w:hAnsi="宋体"/>
          <w:bCs/>
          <w:color w:val="000000"/>
          <w:kern w:val="0"/>
          <w:sz w:val="30"/>
          <w:szCs w:val="30"/>
        </w:rPr>
        <w:t>评分表</w:t>
      </w:r>
    </w:p>
    <w:p w:rsidR="00E47CC4" w:rsidRDefault="00E47CC4"/>
    <w:p w:rsidR="00E47CC4" w:rsidRDefault="00E47CC4"/>
    <w:p w:rsidR="00E47CC4" w:rsidRDefault="00E47CC4"/>
    <w:p w:rsidR="00E47CC4" w:rsidRDefault="00E47CC4"/>
    <w:p w:rsidR="00E47CC4" w:rsidRDefault="00E42A76">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t>附件</w:t>
      </w:r>
      <w:r w:rsidR="00E232AD">
        <w:rPr>
          <w:rFonts w:ascii="Times New Roman" w:eastAsia="仿宋_GB2312" w:hAnsi="Times New Roman" w:hint="eastAsia"/>
          <w:bCs/>
          <w:color w:val="000000"/>
          <w:sz w:val="32"/>
          <w:szCs w:val="32"/>
        </w:rPr>
        <w:t>1</w:t>
      </w:r>
    </w:p>
    <w:tbl>
      <w:tblPr>
        <w:tblW w:w="9080" w:type="dxa"/>
        <w:jc w:val="center"/>
        <w:tblLayout w:type="fixed"/>
        <w:tblLook w:val="04A0"/>
      </w:tblPr>
      <w:tblGrid>
        <w:gridCol w:w="588"/>
        <w:gridCol w:w="980"/>
        <w:gridCol w:w="1112"/>
        <w:gridCol w:w="730"/>
        <w:gridCol w:w="1134"/>
        <w:gridCol w:w="284"/>
        <w:gridCol w:w="850"/>
        <w:gridCol w:w="851"/>
        <w:gridCol w:w="283"/>
        <w:gridCol w:w="284"/>
        <w:gridCol w:w="425"/>
        <w:gridCol w:w="142"/>
        <w:gridCol w:w="709"/>
        <w:gridCol w:w="708"/>
      </w:tblGrid>
      <w:tr w:rsidR="00E47CC4">
        <w:trPr>
          <w:trHeight w:hRule="exact" w:val="349"/>
          <w:jc w:val="center"/>
        </w:trPr>
        <w:tc>
          <w:tcPr>
            <w:tcW w:w="9080" w:type="dxa"/>
            <w:gridSpan w:val="14"/>
            <w:tcBorders>
              <w:top w:val="nil"/>
              <w:left w:val="nil"/>
              <w:bottom w:val="nil"/>
              <w:right w:val="nil"/>
            </w:tcBorders>
            <w:vAlign w:val="center"/>
          </w:tcPr>
          <w:p w:rsidR="00E47CC4" w:rsidRDefault="00E42A76">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E47CC4">
        <w:trPr>
          <w:trHeight w:val="201"/>
          <w:jc w:val="center"/>
        </w:trPr>
        <w:tc>
          <w:tcPr>
            <w:tcW w:w="9080" w:type="dxa"/>
            <w:gridSpan w:val="14"/>
            <w:tcBorders>
              <w:top w:val="nil"/>
              <w:left w:val="nil"/>
              <w:bottom w:val="nil"/>
              <w:right w:val="nil"/>
            </w:tcBorders>
          </w:tcPr>
          <w:p w:rsidR="00E47CC4" w:rsidRDefault="00E42A76">
            <w:pPr>
              <w:widowControl/>
              <w:jc w:val="center"/>
              <w:rPr>
                <w:rFonts w:ascii="Times New Roman" w:hAnsi="Times New Roman"/>
                <w:kern w:val="0"/>
                <w:sz w:val="22"/>
              </w:rPr>
            </w:pPr>
            <w:r>
              <w:rPr>
                <w:rFonts w:ascii="Times New Roman" w:hAnsi="Times New Roman"/>
                <w:kern w:val="0"/>
                <w:sz w:val="22"/>
              </w:rPr>
              <w:t>（</w:t>
            </w:r>
            <w:r>
              <w:rPr>
                <w:rFonts w:ascii="Times New Roman" w:hAnsi="Times New Roman"/>
                <w:kern w:val="0"/>
                <w:sz w:val="22"/>
              </w:rPr>
              <w:t>20</w:t>
            </w:r>
            <w:r>
              <w:rPr>
                <w:rFonts w:ascii="Times New Roman" w:hAnsi="Times New Roman" w:hint="eastAsia"/>
                <w:kern w:val="0"/>
                <w:sz w:val="22"/>
              </w:rPr>
              <w:t>20</w:t>
            </w:r>
            <w:r>
              <w:rPr>
                <w:rFonts w:ascii="Times New Roman" w:hAnsi="Times New Roman"/>
                <w:kern w:val="0"/>
                <w:sz w:val="22"/>
              </w:rPr>
              <w:t>年度）</w:t>
            </w:r>
          </w:p>
        </w:tc>
      </w:tr>
      <w:tr w:rsidR="00E47C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2019</w:t>
            </w:r>
            <w:r>
              <w:rPr>
                <w:rFonts w:ascii="Times New Roman" w:hAnsi="Times New Roman" w:hint="eastAsia"/>
                <w:kern w:val="0"/>
                <w:sz w:val="18"/>
                <w:szCs w:val="18"/>
              </w:rPr>
              <w:t>年土地供地计划编制技术服务费</w:t>
            </w:r>
          </w:p>
        </w:tc>
      </w:tr>
      <w:tr w:rsidR="00E47CC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中方县自然资源局</w:t>
            </w:r>
          </w:p>
        </w:tc>
      </w:tr>
      <w:tr w:rsidR="00E47CC4">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E47CC4">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E47CC4" w:rsidRDefault="00E42A76">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E47CC4" w:rsidRDefault="00F02D5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24</w:t>
            </w:r>
          </w:p>
        </w:tc>
        <w:tc>
          <w:tcPr>
            <w:tcW w:w="1134" w:type="dxa"/>
            <w:gridSpan w:val="2"/>
            <w:tcBorders>
              <w:top w:val="nil"/>
              <w:left w:val="nil"/>
              <w:bottom w:val="single" w:sz="4" w:space="0" w:color="auto"/>
              <w:right w:val="single" w:sz="4" w:space="0" w:color="auto"/>
            </w:tcBorders>
            <w:vAlign w:val="center"/>
          </w:tcPr>
          <w:p w:rsidR="00E47CC4" w:rsidRDefault="00F02D5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24</w:t>
            </w:r>
          </w:p>
        </w:tc>
        <w:tc>
          <w:tcPr>
            <w:tcW w:w="1134" w:type="dxa"/>
            <w:gridSpan w:val="2"/>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709" w:type="dxa"/>
            <w:gridSpan w:val="2"/>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E47CC4">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E47CC4">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E47CC4">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E47CC4">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E47CC4">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E47CC4" w:rsidRDefault="00E42A76">
            <w:pPr>
              <w:widowControl/>
              <w:spacing w:line="240" w:lineRule="exact"/>
              <w:rPr>
                <w:rFonts w:ascii="Times New Roman" w:hAnsi="Times New Roman"/>
                <w:kern w:val="0"/>
                <w:sz w:val="18"/>
                <w:szCs w:val="18"/>
              </w:rPr>
            </w:pPr>
            <w:r>
              <w:rPr>
                <w:rFonts w:ascii="Times New Roman" w:hAnsi="Times New Roman" w:hint="eastAsia"/>
                <w:kern w:val="0"/>
                <w:sz w:val="18"/>
                <w:szCs w:val="18"/>
              </w:rPr>
              <w:t>确保有序供地，规范土地市场。</w:t>
            </w:r>
          </w:p>
        </w:tc>
        <w:tc>
          <w:tcPr>
            <w:tcW w:w="3402" w:type="dxa"/>
            <w:gridSpan w:val="7"/>
            <w:tcBorders>
              <w:top w:val="single" w:sz="4" w:space="0" w:color="auto"/>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及时提交成果，为科学有序供地提供指导</w:t>
            </w:r>
          </w:p>
        </w:tc>
      </w:tr>
      <w:tr w:rsidR="00E47CC4">
        <w:trPr>
          <w:trHeight w:hRule="exact" w:val="533"/>
          <w:jc w:val="center"/>
        </w:trPr>
        <w:tc>
          <w:tcPr>
            <w:tcW w:w="588" w:type="dxa"/>
            <w:vMerge w:val="restart"/>
            <w:tcBorders>
              <w:top w:val="nil"/>
              <w:left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E47CC4">
        <w:trPr>
          <w:trHeight w:hRule="exact" w:val="723"/>
          <w:jc w:val="center"/>
        </w:trPr>
        <w:tc>
          <w:tcPr>
            <w:tcW w:w="588" w:type="dxa"/>
            <w:vMerge/>
            <w:tcBorders>
              <w:left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E47CC4" w:rsidRDefault="00E42A76">
            <w:pPr>
              <w:widowControl/>
              <w:spacing w:line="300" w:lineRule="exact"/>
              <w:jc w:val="center"/>
              <w:textAlignment w:val="center"/>
              <w:rPr>
                <w:rFonts w:ascii="宋体" w:eastAsia="宋体" w:hAnsi="宋体" w:cs="宋体"/>
                <w:color w:val="000000"/>
                <w:sz w:val="24"/>
                <w:szCs w:val="24"/>
              </w:rPr>
            </w:pPr>
            <w:r>
              <w:rPr>
                <w:rFonts w:ascii="Times New Roman" w:hAnsi="Times New Roman" w:hint="eastAsia"/>
                <w:kern w:val="0"/>
                <w:sz w:val="18"/>
                <w:szCs w:val="18"/>
              </w:rPr>
              <w:t>编制</w:t>
            </w:r>
            <w:r>
              <w:rPr>
                <w:rFonts w:ascii="Times New Roman" w:hAnsi="Times New Roman" w:hint="eastAsia"/>
                <w:kern w:val="0"/>
                <w:sz w:val="18"/>
                <w:szCs w:val="18"/>
              </w:rPr>
              <w:t>2019</w:t>
            </w:r>
            <w:r>
              <w:rPr>
                <w:rFonts w:ascii="Times New Roman" w:hAnsi="Times New Roman" w:hint="eastAsia"/>
                <w:kern w:val="0"/>
                <w:sz w:val="18"/>
                <w:szCs w:val="18"/>
              </w:rPr>
              <w:t>年土地供地计划报告</w:t>
            </w:r>
          </w:p>
        </w:tc>
        <w:tc>
          <w:tcPr>
            <w:tcW w:w="850" w:type="dxa"/>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r>
              <w:rPr>
                <w:rFonts w:ascii="Times New Roman" w:hAnsi="Times New Roman" w:hint="eastAsia"/>
                <w:kern w:val="0"/>
                <w:sz w:val="18"/>
                <w:szCs w:val="18"/>
              </w:rPr>
              <w:t>套文本</w:t>
            </w:r>
          </w:p>
        </w:tc>
        <w:tc>
          <w:tcPr>
            <w:tcW w:w="851" w:type="dxa"/>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提交</w:t>
            </w:r>
            <w:r>
              <w:rPr>
                <w:rFonts w:ascii="Times New Roman" w:hAnsi="Times New Roman" w:hint="eastAsia"/>
                <w:kern w:val="0"/>
                <w:sz w:val="18"/>
                <w:szCs w:val="18"/>
              </w:rPr>
              <w:t>8</w:t>
            </w:r>
            <w:r>
              <w:rPr>
                <w:rFonts w:ascii="Times New Roman" w:hAnsi="Times New Roman" w:hint="eastAsia"/>
                <w:kern w:val="0"/>
                <w:sz w:val="18"/>
                <w:szCs w:val="18"/>
              </w:rPr>
              <w:t>套成果资料</w:t>
            </w:r>
          </w:p>
        </w:tc>
        <w:tc>
          <w:tcPr>
            <w:tcW w:w="567" w:type="dxa"/>
            <w:gridSpan w:val="2"/>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r>
      <w:tr w:rsidR="00E47CC4">
        <w:trPr>
          <w:trHeight w:hRule="exact" w:val="735"/>
          <w:jc w:val="center"/>
        </w:trPr>
        <w:tc>
          <w:tcPr>
            <w:tcW w:w="588" w:type="dxa"/>
            <w:vMerge/>
            <w:tcBorders>
              <w:left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E47CC4" w:rsidRDefault="00E42A76">
            <w:pPr>
              <w:widowControl/>
              <w:spacing w:line="280" w:lineRule="exact"/>
              <w:jc w:val="center"/>
              <w:textAlignment w:val="center"/>
              <w:rPr>
                <w:rFonts w:ascii="宋体" w:eastAsia="宋体" w:hAnsi="宋体" w:cs="宋体"/>
                <w:color w:val="000000"/>
                <w:sz w:val="24"/>
                <w:szCs w:val="24"/>
              </w:rPr>
            </w:pPr>
            <w:r>
              <w:rPr>
                <w:rFonts w:ascii="Times New Roman" w:hAnsi="Times New Roman" w:hint="eastAsia"/>
                <w:kern w:val="0"/>
                <w:sz w:val="18"/>
                <w:szCs w:val="18"/>
              </w:rPr>
              <w:t>达到省自然资源厅编制技术要求</w:t>
            </w:r>
          </w:p>
        </w:tc>
        <w:tc>
          <w:tcPr>
            <w:tcW w:w="850" w:type="dxa"/>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通过省厅备案</w:t>
            </w:r>
          </w:p>
        </w:tc>
        <w:tc>
          <w:tcPr>
            <w:tcW w:w="851" w:type="dxa"/>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通过省厅备案</w:t>
            </w:r>
          </w:p>
        </w:tc>
        <w:tc>
          <w:tcPr>
            <w:tcW w:w="567" w:type="dxa"/>
            <w:gridSpan w:val="2"/>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w:t>
            </w:r>
          </w:p>
        </w:tc>
        <w:tc>
          <w:tcPr>
            <w:tcW w:w="1417" w:type="dxa"/>
            <w:gridSpan w:val="2"/>
            <w:tcBorders>
              <w:top w:val="single" w:sz="4" w:space="0" w:color="auto"/>
              <w:left w:val="nil"/>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r>
      <w:tr w:rsidR="00E47CC4">
        <w:trPr>
          <w:trHeight w:hRule="exact" w:val="547"/>
          <w:jc w:val="center"/>
        </w:trPr>
        <w:tc>
          <w:tcPr>
            <w:tcW w:w="588" w:type="dxa"/>
            <w:vMerge/>
            <w:tcBorders>
              <w:left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E47CC4" w:rsidRDefault="00E42A7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按省自然资源厅要求时限</w:t>
            </w:r>
          </w:p>
        </w:tc>
        <w:tc>
          <w:tcPr>
            <w:tcW w:w="850" w:type="dxa"/>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2019</w:t>
            </w:r>
            <w:r>
              <w:rPr>
                <w:rFonts w:ascii="Times New Roman" w:hAnsi="Times New Roman" w:hint="eastAsia"/>
                <w:kern w:val="0"/>
                <w:sz w:val="18"/>
                <w:szCs w:val="18"/>
              </w:rPr>
              <w:t>年</w:t>
            </w:r>
            <w:r>
              <w:rPr>
                <w:rFonts w:ascii="Times New Roman" w:hAnsi="Times New Roman" w:hint="eastAsia"/>
                <w:kern w:val="0"/>
                <w:sz w:val="18"/>
                <w:szCs w:val="18"/>
              </w:rPr>
              <w:t>4</w:t>
            </w:r>
            <w:r>
              <w:rPr>
                <w:rFonts w:ascii="Times New Roman" w:hAnsi="Times New Roman" w:hint="eastAsia"/>
                <w:kern w:val="0"/>
                <w:sz w:val="18"/>
                <w:szCs w:val="18"/>
              </w:rPr>
              <w:t>月前</w:t>
            </w:r>
          </w:p>
        </w:tc>
        <w:tc>
          <w:tcPr>
            <w:tcW w:w="851" w:type="dxa"/>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2019</w:t>
            </w:r>
            <w:r>
              <w:rPr>
                <w:rFonts w:ascii="Times New Roman" w:hAnsi="Times New Roman" w:hint="eastAsia"/>
                <w:kern w:val="0"/>
                <w:sz w:val="18"/>
                <w:szCs w:val="18"/>
              </w:rPr>
              <w:t>年</w:t>
            </w:r>
            <w:r>
              <w:rPr>
                <w:rFonts w:ascii="Times New Roman" w:hAnsi="Times New Roman" w:hint="eastAsia"/>
                <w:kern w:val="0"/>
                <w:sz w:val="18"/>
                <w:szCs w:val="18"/>
              </w:rPr>
              <w:t>3</w:t>
            </w:r>
            <w:r>
              <w:rPr>
                <w:rFonts w:ascii="Times New Roman" w:hAnsi="Times New Roman" w:hint="eastAsia"/>
                <w:kern w:val="0"/>
                <w:sz w:val="18"/>
                <w:szCs w:val="18"/>
              </w:rPr>
              <w:t>月完成</w:t>
            </w:r>
          </w:p>
        </w:tc>
        <w:tc>
          <w:tcPr>
            <w:tcW w:w="567" w:type="dxa"/>
            <w:gridSpan w:val="2"/>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r>
      <w:tr w:rsidR="00E47CC4">
        <w:trPr>
          <w:trHeight w:hRule="exact" w:val="500"/>
          <w:jc w:val="center"/>
        </w:trPr>
        <w:tc>
          <w:tcPr>
            <w:tcW w:w="588" w:type="dxa"/>
            <w:vMerge/>
            <w:tcBorders>
              <w:left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E47CC4" w:rsidRDefault="00E42A7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成果编制技术服务费</w:t>
            </w:r>
          </w:p>
        </w:tc>
        <w:tc>
          <w:tcPr>
            <w:tcW w:w="850" w:type="dxa"/>
            <w:tcBorders>
              <w:top w:val="nil"/>
              <w:left w:val="nil"/>
              <w:bottom w:val="single" w:sz="4" w:space="0" w:color="auto"/>
              <w:right w:val="single" w:sz="4" w:space="0" w:color="auto"/>
            </w:tcBorders>
            <w:vAlign w:val="center"/>
          </w:tcPr>
          <w:p w:rsidR="00E47CC4" w:rsidRDefault="00F02D5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24</w:t>
            </w:r>
            <w:r w:rsidR="00E42A76">
              <w:rPr>
                <w:rFonts w:ascii="Times New Roman" w:hAnsi="Times New Roman" w:hint="eastAsia"/>
                <w:kern w:val="0"/>
                <w:sz w:val="18"/>
                <w:szCs w:val="18"/>
              </w:rPr>
              <w:t>万元</w:t>
            </w:r>
          </w:p>
        </w:tc>
        <w:tc>
          <w:tcPr>
            <w:tcW w:w="851" w:type="dxa"/>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r>
              <w:rPr>
                <w:rFonts w:ascii="Times New Roman" w:hAnsi="Times New Roman"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r>
      <w:tr w:rsidR="00E47CC4">
        <w:trPr>
          <w:trHeight w:hRule="exact" w:val="889"/>
          <w:jc w:val="center"/>
        </w:trPr>
        <w:tc>
          <w:tcPr>
            <w:tcW w:w="588" w:type="dxa"/>
            <w:vMerge/>
            <w:tcBorders>
              <w:left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E47CC4" w:rsidRDefault="00E42A7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根据计划有序合理供地，确保土地收益最大化</w:t>
            </w:r>
          </w:p>
        </w:tc>
        <w:tc>
          <w:tcPr>
            <w:tcW w:w="850" w:type="dxa"/>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实现土地收益最大化</w:t>
            </w:r>
          </w:p>
        </w:tc>
        <w:tc>
          <w:tcPr>
            <w:tcW w:w="851" w:type="dxa"/>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按计划供地，提高了土地收益。</w:t>
            </w:r>
          </w:p>
        </w:tc>
        <w:tc>
          <w:tcPr>
            <w:tcW w:w="567" w:type="dxa"/>
            <w:gridSpan w:val="2"/>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r>
      <w:tr w:rsidR="00E47CC4">
        <w:trPr>
          <w:trHeight w:hRule="exact" w:val="771"/>
          <w:jc w:val="center"/>
        </w:trPr>
        <w:tc>
          <w:tcPr>
            <w:tcW w:w="588" w:type="dxa"/>
            <w:vMerge/>
            <w:tcBorders>
              <w:left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E47CC4" w:rsidRDefault="00E42A76">
            <w:pPr>
              <w:widowControl/>
              <w:jc w:val="center"/>
              <w:textAlignment w:val="center"/>
              <w:rPr>
                <w:rFonts w:ascii="宋体" w:eastAsia="宋体" w:hAnsi="宋体" w:cs="宋体"/>
                <w:color w:val="000000"/>
                <w:sz w:val="24"/>
                <w:szCs w:val="24"/>
              </w:rPr>
            </w:pPr>
            <w:r>
              <w:rPr>
                <w:rFonts w:ascii="Times New Roman" w:hAnsi="Times New Roman" w:hint="eastAsia"/>
                <w:color w:val="000000"/>
                <w:kern w:val="0"/>
                <w:sz w:val="18"/>
                <w:szCs w:val="18"/>
              </w:rPr>
              <w:t>有效维护土地市场秩序</w:t>
            </w:r>
          </w:p>
        </w:tc>
        <w:tc>
          <w:tcPr>
            <w:tcW w:w="850" w:type="dxa"/>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确保有序供地</w:t>
            </w:r>
          </w:p>
        </w:tc>
        <w:tc>
          <w:tcPr>
            <w:tcW w:w="851" w:type="dxa"/>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为有序供地提供指导。</w:t>
            </w:r>
          </w:p>
        </w:tc>
        <w:tc>
          <w:tcPr>
            <w:tcW w:w="567" w:type="dxa"/>
            <w:gridSpan w:val="2"/>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r>
      <w:tr w:rsidR="00E47CC4">
        <w:trPr>
          <w:trHeight w:hRule="exact" w:val="300"/>
          <w:jc w:val="center"/>
        </w:trPr>
        <w:tc>
          <w:tcPr>
            <w:tcW w:w="588" w:type="dxa"/>
            <w:vMerge/>
            <w:tcBorders>
              <w:left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E47CC4" w:rsidRDefault="00E42A7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无</w:t>
            </w:r>
          </w:p>
        </w:tc>
        <w:tc>
          <w:tcPr>
            <w:tcW w:w="850" w:type="dxa"/>
            <w:tcBorders>
              <w:top w:val="nil"/>
              <w:left w:val="nil"/>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r>
      <w:tr w:rsidR="00E47CC4">
        <w:trPr>
          <w:trHeight w:hRule="exact" w:val="700"/>
          <w:jc w:val="center"/>
        </w:trPr>
        <w:tc>
          <w:tcPr>
            <w:tcW w:w="588" w:type="dxa"/>
            <w:vMerge/>
            <w:tcBorders>
              <w:left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E47CC4" w:rsidRDefault="00E42A7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推进土地市场健康发展</w:t>
            </w:r>
          </w:p>
        </w:tc>
        <w:tc>
          <w:tcPr>
            <w:tcW w:w="850" w:type="dxa"/>
            <w:tcBorders>
              <w:top w:val="nil"/>
              <w:left w:val="nil"/>
              <w:bottom w:val="single" w:sz="4" w:space="0" w:color="auto"/>
              <w:right w:val="single" w:sz="4" w:space="0" w:color="auto"/>
            </w:tcBorders>
            <w:vAlign w:val="center"/>
          </w:tcPr>
          <w:p w:rsidR="00E47CC4" w:rsidRDefault="00E42A7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规划有序供地</w:t>
            </w:r>
          </w:p>
        </w:tc>
        <w:tc>
          <w:tcPr>
            <w:tcW w:w="851" w:type="dxa"/>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规划了土地市场供地</w:t>
            </w:r>
          </w:p>
        </w:tc>
        <w:tc>
          <w:tcPr>
            <w:tcW w:w="567" w:type="dxa"/>
            <w:gridSpan w:val="2"/>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r>
      <w:tr w:rsidR="00E47CC4">
        <w:trPr>
          <w:trHeight w:hRule="exact" w:val="840"/>
          <w:jc w:val="center"/>
        </w:trPr>
        <w:tc>
          <w:tcPr>
            <w:tcW w:w="588" w:type="dxa"/>
            <w:vMerge/>
            <w:tcBorders>
              <w:left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c>
          <w:tcPr>
            <w:tcW w:w="980" w:type="dxa"/>
            <w:tcBorders>
              <w:top w:val="single" w:sz="4" w:space="0" w:color="auto"/>
              <w:left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E47CC4" w:rsidRDefault="00E42A76">
            <w:pPr>
              <w:widowControl/>
              <w:spacing w:line="280" w:lineRule="exact"/>
              <w:jc w:val="center"/>
              <w:textAlignment w:val="center"/>
              <w:rPr>
                <w:rFonts w:ascii="宋体" w:eastAsia="宋体" w:hAnsi="宋体" w:cs="宋体"/>
                <w:color w:val="000000"/>
                <w:sz w:val="24"/>
                <w:szCs w:val="24"/>
              </w:rPr>
            </w:pPr>
            <w:r>
              <w:rPr>
                <w:rFonts w:ascii="Times New Roman" w:hAnsi="Times New Roman" w:hint="eastAsia"/>
                <w:color w:val="000000"/>
                <w:kern w:val="0"/>
                <w:sz w:val="18"/>
                <w:szCs w:val="18"/>
              </w:rPr>
              <w:t>社会公众或服务对象满意度</w:t>
            </w:r>
          </w:p>
        </w:tc>
        <w:tc>
          <w:tcPr>
            <w:tcW w:w="850" w:type="dxa"/>
            <w:tcBorders>
              <w:top w:val="single" w:sz="4" w:space="0" w:color="auto"/>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color w:val="000000"/>
                <w:kern w:val="0"/>
                <w:sz w:val="18"/>
                <w:szCs w:val="18"/>
              </w:rPr>
              <w:t>95%</w:t>
            </w:r>
            <w:r>
              <w:rPr>
                <w:rFonts w:ascii="Times New Roman" w:hAnsi="Times New Roman" w:hint="eastAsia"/>
                <w:color w:val="000000"/>
                <w:kern w:val="0"/>
                <w:sz w:val="18"/>
                <w:szCs w:val="18"/>
              </w:rPr>
              <w:t>以上</w:t>
            </w:r>
          </w:p>
        </w:tc>
        <w:tc>
          <w:tcPr>
            <w:tcW w:w="851" w:type="dxa"/>
            <w:tcBorders>
              <w:top w:val="single" w:sz="4" w:space="0" w:color="auto"/>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r>
      <w:tr w:rsidR="00E47CC4">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E47CC4" w:rsidRDefault="00E42A76">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91</w:t>
            </w:r>
          </w:p>
        </w:tc>
        <w:tc>
          <w:tcPr>
            <w:tcW w:w="1417" w:type="dxa"/>
            <w:gridSpan w:val="2"/>
            <w:tcBorders>
              <w:top w:val="single" w:sz="4" w:space="0" w:color="auto"/>
              <w:left w:val="nil"/>
              <w:bottom w:val="single" w:sz="4" w:space="0" w:color="auto"/>
              <w:right w:val="single" w:sz="4" w:space="0" w:color="auto"/>
            </w:tcBorders>
            <w:vAlign w:val="center"/>
          </w:tcPr>
          <w:p w:rsidR="00E47CC4" w:rsidRDefault="00E47CC4">
            <w:pPr>
              <w:widowControl/>
              <w:spacing w:line="240" w:lineRule="exact"/>
              <w:jc w:val="center"/>
              <w:rPr>
                <w:rFonts w:ascii="Times New Roman" w:hAnsi="Times New Roman"/>
                <w:kern w:val="0"/>
                <w:sz w:val="18"/>
                <w:szCs w:val="18"/>
              </w:rPr>
            </w:pPr>
          </w:p>
        </w:tc>
      </w:tr>
    </w:tbl>
    <w:p w:rsidR="00E47CC4" w:rsidRDefault="00E42A76">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38283C" w:rsidRPr="0038283C">
        <w:rPr>
          <w:sz w:val="18"/>
        </w:rPr>
        <w:pict>
          <v:rect id="_x0000_s1026" style="position:absolute;margin-left:-8.5pt;margin-top:14.6pt;width:7in;height:9.75pt;z-index:25165824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1c6batcAAAAJAQAADwAAAAAAAAABACAAAAAiAAAAZHJzL2Rvd25yZXYu&#10;eG1sUEsBAhQAFAAAAAgAh07iQHLOtOf8AQAAKQQAAA4AAAAAAAAAAQAgAAAAJgEAAGRycy9lMm9E&#10;b2MueG1sUEsFBgAAAAAGAAYAWQEAAJQFAAAAAA==&#10;" strokecolor="white">
            <v:textbox>
              <w:txbxContent>
                <w:p w:rsidR="00E47CC4" w:rsidRDefault="00E47CC4">
                  <w:pPr>
                    <w:jc w:val="center"/>
                  </w:pPr>
                </w:p>
              </w:txbxContent>
            </v:textbox>
          </v:rect>
        </w:pict>
      </w:r>
    </w:p>
    <w:tbl>
      <w:tblPr>
        <w:tblW w:w="9540" w:type="dxa"/>
        <w:tblInd w:w="97" w:type="dxa"/>
        <w:tblLayout w:type="fixed"/>
        <w:tblLook w:val="04A0"/>
      </w:tblPr>
      <w:tblGrid>
        <w:gridCol w:w="9540"/>
      </w:tblGrid>
      <w:tr w:rsidR="00E47CC4">
        <w:trPr>
          <w:trHeight w:val="465"/>
        </w:trPr>
        <w:tc>
          <w:tcPr>
            <w:tcW w:w="9540" w:type="dxa"/>
            <w:tcBorders>
              <w:top w:val="single" w:sz="4" w:space="0" w:color="auto"/>
              <w:left w:val="nil"/>
              <w:bottom w:val="nil"/>
              <w:right w:val="nil"/>
            </w:tcBorders>
            <w:vAlign w:val="center"/>
          </w:tcPr>
          <w:p w:rsidR="00E47CC4" w:rsidRDefault="00E42A76">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E47CC4">
        <w:trPr>
          <w:trHeight w:val="465"/>
        </w:trPr>
        <w:tc>
          <w:tcPr>
            <w:tcW w:w="9540" w:type="dxa"/>
            <w:tcBorders>
              <w:top w:val="nil"/>
              <w:left w:val="nil"/>
              <w:bottom w:val="nil"/>
              <w:right w:val="nil"/>
            </w:tcBorders>
            <w:vAlign w:val="center"/>
          </w:tcPr>
          <w:p w:rsidR="00E47CC4" w:rsidRDefault="00E42A76">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E47CC4">
        <w:trPr>
          <w:trHeight w:val="465"/>
        </w:trPr>
        <w:tc>
          <w:tcPr>
            <w:tcW w:w="9540" w:type="dxa"/>
            <w:tcBorders>
              <w:top w:val="nil"/>
              <w:left w:val="nil"/>
              <w:bottom w:val="nil"/>
              <w:right w:val="nil"/>
            </w:tcBorders>
            <w:vAlign w:val="center"/>
          </w:tcPr>
          <w:p w:rsidR="00E47CC4" w:rsidRDefault="00E42A76">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E47CC4">
        <w:trPr>
          <w:trHeight w:val="210"/>
        </w:trPr>
        <w:tc>
          <w:tcPr>
            <w:tcW w:w="9540" w:type="dxa"/>
            <w:tcBorders>
              <w:top w:val="nil"/>
              <w:left w:val="nil"/>
              <w:bottom w:val="nil"/>
              <w:right w:val="nil"/>
            </w:tcBorders>
            <w:noWrap/>
            <w:vAlign w:val="center"/>
          </w:tcPr>
          <w:p w:rsidR="00E47CC4" w:rsidRDefault="00E42A76">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E47CC4" w:rsidRDefault="00E47CC4">
      <w:pPr>
        <w:widowControl/>
        <w:spacing w:line="400" w:lineRule="exact"/>
        <w:jc w:val="left"/>
        <w:rPr>
          <w:rFonts w:ascii="Times New Roman" w:hAnsi="Times New Roman"/>
          <w:color w:val="000000"/>
          <w:kern w:val="0"/>
          <w:sz w:val="18"/>
          <w:szCs w:val="18"/>
        </w:rPr>
      </w:pPr>
    </w:p>
    <w:p w:rsidR="00E47CC4" w:rsidRDefault="00E47CC4">
      <w:pPr>
        <w:rPr>
          <w:rFonts w:ascii="Times New Roman" w:hAnsi="Times New Roman"/>
        </w:rPr>
      </w:pPr>
    </w:p>
    <w:p w:rsidR="00E47CC4" w:rsidRDefault="00E47CC4">
      <w:pPr>
        <w:rPr>
          <w:rFonts w:ascii="Times New Roman" w:eastAsia="黑体" w:hAnsi="Times New Roman"/>
        </w:rPr>
        <w:sectPr w:rsidR="00E47CC4">
          <w:footerReference w:type="default" r:id="rId8"/>
          <w:pgSz w:w="11906" w:h="16838"/>
          <w:pgMar w:top="1587" w:right="1587" w:bottom="1587" w:left="1587" w:header="737" w:footer="850" w:gutter="0"/>
          <w:cols w:space="720"/>
          <w:docGrid w:type="lines" w:linePitch="408"/>
        </w:sectPr>
      </w:pPr>
    </w:p>
    <w:p w:rsidR="00E47CC4" w:rsidRDefault="00E42A76">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E232AD">
        <w:rPr>
          <w:rFonts w:ascii="Times New Roman" w:eastAsia="仿宋_GB2312" w:hAnsi="Times New Roman" w:hint="eastAsia"/>
          <w:bCs/>
          <w:color w:val="000000"/>
          <w:sz w:val="32"/>
          <w:szCs w:val="32"/>
        </w:rPr>
        <w:t>2</w:t>
      </w:r>
    </w:p>
    <w:p w:rsidR="00E47CC4" w:rsidRDefault="00BD5540">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E47CC4">
        <w:trPr>
          <w:trHeight w:val="692"/>
          <w:tblHeader/>
          <w:jc w:val="center"/>
        </w:trPr>
        <w:tc>
          <w:tcPr>
            <w:tcW w:w="682" w:type="dxa"/>
            <w:shd w:val="clear" w:color="auto" w:fill="FFFFFF"/>
            <w:vAlign w:val="center"/>
          </w:tcPr>
          <w:p w:rsidR="00E47CC4" w:rsidRDefault="00E42A76">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一级指标</w:t>
            </w:r>
          </w:p>
        </w:tc>
        <w:tc>
          <w:tcPr>
            <w:tcW w:w="709" w:type="dxa"/>
            <w:shd w:val="clear" w:color="auto" w:fill="FFFFFF"/>
            <w:vAlign w:val="center"/>
          </w:tcPr>
          <w:p w:rsidR="00E47CC4" w:rsidRDefault="00E42A76">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二级指标</w:t>
            </w:r>
          </w:p>
        </w:tc>
        <w:tc>
          <w:tcPr>
            <w:tcW w:w="1134" w:type="dxa"/>
            <w:shd w:val="clear" w:color="auto" w:fill="FFFFFF"/>
            <w:vAlign w:val="center"/>
          </w:tcPr>
          <w:p w:rsidR="00E47CC4" w:rsidRDefault="00E42A76">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三级指标</w:t>
            </w:r>
          </w:p>
        </w:tc>
        <w:tc>
          <w:tcPr>
            <w:tcW w:w="567" w:type="dxa"/>
            <w:shd w:val="clear" w:color="auto" w:fill="FFFFFF"/>
          </w:tcPr>
          <w:p w:rsidR="00E47CC4" w:rsidRDefault="00E42A76">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分</w:t>
            </w:r>
          </w:p>
          <w:p w:rsidR="00E47CC4" w:rsidRDefault="00E42A76">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值</w:t>
            </w:r>
          </w:p>
        </w:tc>
        <w:tc>
          <w:tcPr>
            <w:tcW w:w="2835" w:type="dxa"/>
            <w:shd w:val="clear" w:color="auto" w:fill="FFFFFF"/>
            <w:vAlign w:val="center"/>
          </w:tcPr>
          <w:p w:rsidR="00E47CC4" w:rsidRDefault="00E42A76">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指标解释</w:t>
            </w:r>
          </w:p>
        </w:tc>
        <w:tc>
          <w:tcPr>
            <w:tcW w:w="6096" w:type="dxa"/>
            <w:shd w:val="clear" w:color="auto" w:fill="FFFFFF"/>
            <w:vAlign w:val="center"/>
          </w:tcPr>
          <w:p w:rsidR="00E47CC4" w:rsidRDefault="00E42A76">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指标说明</w:t>
            </w:r>
          </w:p>
        </w:tc>
        <w:tc>
          <w:tcPr>
            <w:tcW w:w="566" w:type="dxa"/>
            <w:shd w:val="clear" w:color="auto" w:fill="FFFFFF"/>
            <w:vAlign w:val="center"/>
          </w:tcPr>
          <w:p w:rsidR="00E47CC4" w:rsidRDefault="00E42A76">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得分</w:t>
            </w:r>
          </w:p>
        </w:tc>
      </w:tr>
      <w:tr w:rsidR="00E47CC4">
        <w:trPr>
          <w:trHeight w:val="2318"/>
          <w:jc w:val="center"/>
        </w:trPr>
        <w:tc>
          <w:tcPr>
            <w:tcW w:w="682" w:type="dxa"/>
            <w:vMerge w:val="restart"/>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决策　</w:t>
            </w:r>
          </w:p>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p w:rsidR="00E47CC4" w:rsidRDefault="00E42A76">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709" w:type="dxa"/>
            <w:vMerge w:val="restart"/>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项目立项　</w:t>
            </w:r>
          </w:p>
        </w:tc>
        <w:tc>
          <w:tcPr>
            <w:tcW w:w="1134"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立项依据</w:t>
            </w:r>
          </w:p>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充分性</w:t>
            </w:r>
          </w:p>
        </w:tc>
        <w:tc>
          <w:tcPr>
            <w:tcW w:w="567"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项目立项是否符合法律法规、相关政策、发展规划以及部门职责，用以反映和考核项目立项依据情况。</w:t>
            </w:r>
          </w:p>
        </w:tc>
        <w:tc>
          <w:tcPr>
            <w:tcW w:w="6096" w:type="dxa"/>
            <w:shd w:val="clear" w:color="auto" w:fill="FFFFFF"/>
            <w:vAlign w:val="center"/>
          </w:tcPr>
          <w:p w:rsidR="00E47CC4" w:rsidRDefault="00E42A76">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项目立项是否符合国家法律法规、国民经济发展规划和相关政策；</w:t>
            </w:r>
            <w:r>
              <w:rPr>
                <w:rFonts w:ascii="Times New Roman" w:hAnsi="Times New Roman"/>
                <w:color w:val="000000"/>
                <w:kern w:val="0"/>
                <w:sz w:val="22"/>
              </w:rPr>
              <w:br/>
              <w:t>②</w:t>
            </w:r>
            <w:r>
              <w:rPr>
                <w:rFonts w:ascii="Times New Roman" w:hAnsi="Times New Roman"/>
                <w:color w:val="000000"/>
                <w:kern w:val="0"/>
                <w:sz w:val="22"/>
              </w:rPr>
              <w:t>项目立项是否符合行业发展规划和政策要求；</w:t>
            </w:r>
            <w:r>
              <w:rPr>
                <w:rFonts w:ascii="Times New Roman" w:hAnsi="Times New Roman"/>
                <w:color w:val="000000"/>
                <w:kern w:val="0"/>
                <w:sz w:val="22"/>
              </w:rPr>
              <w:br/>
              <w:t>③</w:t>
            </w:r>
            <w:r>
              <w:rPr>
                <w:rFonts w:ascii="Times New Roman" w:hAnsi="Times New Roman"/>
                <w:color w:val="000000"/>
                <w:kern w:val="0"/>
                <w:sz w:val="22"/>
              </w:rPr>
              <w:t>项目立项是否与部门职责范围相符，属于部门履职所需；</w:t>
            </w:r>
            <w:r>
              <w:rPr>
                <w:rFonts w:ascii="Times New Roman" w:hAnsi="Times New Roman"/>
                <w:color w:val="000000"/>
                <w:kern w:val="0"/>
                <w:sz w:val="22"/>
              </w:rPr>
              <w:br/>
              <w:t>④</w:t>
            </w:r>
            <w:r>
              <w:rPr>
                <w:rFonts w:ascii="Times New Roman" w:hAnsi="Times New Roman"/>
                <w:color w:val="000000"/>
                <w:kern w:val="0"/>
                <w:sz w:val="22"/>
              </w:rPr>
              <w:t>项目是否属于公共财政支持范围，是否符合中央、地方事权支出责任划分原则；</w:t>
            </w:r>
            <w:r>
              <w:rPr>
                <w:rFonts w:ascii="Times New Roman" w:hAnsi="Times New Roman"/>
                <w:color w:val="000000"/>
                <w:kern w:val="0"/>
                <w:sz w:val="22"/>
              </w:rPr>
              <w:br/>
              <w:t>⑤</w:t>
            </w:r>
            <w:r>
              <w:rPr>
                <w:rFonts w:ascii="Times New Roman" w:hAnsi="Times New Roman"/>
                <w:color w:val="000000"/>
                <w:kern w:val="0"/>
                <w:sz w:val="22"/>
              </w:rPr>
              <w:t>项目是否与相关部门同类项目或部门内部相关项目重复。</w:t>
            </w:r>
          </w:p>
        </w:tc>
        <w:tc>
          <w:tcPr>
            <w:tcW w:w="566"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E47CC4">
        <w:trPr>
          <w:trHeight w:val="1510"/>
          <w:jc w:val="center"/>
        </w:trPr>
        <w:tc>
          <w:tcPr>
            <w:tcW w:w="682" w:type="dxa"/>
            <w:vMerge/>
            <w:shd w:val="clear" w:color="auto" w:fill="FFFFFF"/>
            <w:vAlign w:val="center"/>
          </w:tcPr>
          <w:p w:rsidR="00E47CC4" w:rsidRDefault="00E47CC4">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E47CC4" w:rsidRDefault="00E47CC4">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立项程序</w:t>
            </w:r>
          </w:p>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规范性</w:t>
            </w:r>
          </w:p>
        </w:tc>
        <w:tc>
          <w:tcPr>
            <w:tcW w:w="567"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项目申请、设立过程是否符合相关要求，用以反映和考核项目立项的规范情况。</w:t>
            </w:r>
          </w:p>
        </w:tc>
        <w:tc>
          <w:tcPr>
            <w:tcW w:w="6096" w:type="dxa"/>
            <w:shd w:val="clear" w:color="auto" w:fill="FFFFFF"/>
            <w:vAlign w:val="center"/>
          </w:tcPr>
          <w:p w:rsidR="00E47CC4" w:rsidRDefault="00E42A76">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项目是否按照规定的程序申请设立；</w:t>
            </w:r>
            <w:r>
              <w:rPr>
                <w:rFonts w:ascii="Times New Roman" w:hAnsi="Times New Roman"/>
                <w:color w:val="000000"/>
                <w:kern w:val="0"/>
                <w:sz w:val="22"/>
              </w:rPr>
              <w:br/>
              <w:t>②</w:t>
            </w:r>
            <w:r>
              <w:rPr>
                <w:rFonts w:ascii="Times New Roman" w:hAnsi="Times New Roman"/>
                <w:color w:val="000000"/>
                <w:kern w:val="0"/>
                <w:sz w:val="22"/>
              </w:rPr>
              <w:t>审批文件、材料是否符合相关要求；</w:t>
            </w:r>
            <w:r>
              <w:rPr>
                <w:rFonts w:ascii="Times New Roman" w:hAnsi="Times New Roman"/>
                <w:color w:val="000000"/>
                <w:kern w:val="0"/>
                <w:sz w:val="22"/>
              </w:rPr>
              <w:br/>
              <w:t>③</w:t>
            </w:r>
            <w:r>
              <w:rPr>
                <w:rFonts w:ascii="Times New Roman" w:hAnsi="Times New Roman"/>
                <w:color w:val="000000"/>
                <w:kern w:val="0"/>
                <w:sz w:val="22"/>
              </w:rPr>
              <w:t>事前是否已经过必要的可行性研究、专家论证、风险评估、绩效评估、集体决策。</w:t>
            </w:r>
          </w:p>
        </w:tc>
        <w:tc>
          <w:tcPr>
            <w:tcW w:w="566"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2</w:t>
            </w:r>
          </w:p>
        </w:tc>
      </w:tr>
      <w:tr w:rsidR="00E47CC4">
        <w:trPr>
          <w:trHeight w:val="1829"/>
          <w:jc w:val="center"/>
        </w:trPr>
        <w:tc>
          <w:tcPr>
            <w:tcW w:w="682" w:type="dxa"/>
            <w:vMerge/>
            <w:shd w:val="clear" w:color="auto" w:fill="FFFFFF"/>
            <w:vAlign w:val="center"/>
          </w:tcPr>
          <w:p w:rsidR="00E47CC4" w:rsidRDefault="00E47CC4">
            <w:pPr>
              <w:spacing w:line="0" w:lineRule="atLeast"/>
              <w:jc w:val="center"/>
              <w:rPr>
                <w:rFonts w:ascii="Times New Roman" w:hAnsi="Times New Roman"/>
                <w:color w:val="000000"/>
                <w:kern w:val="0"/>
                <w:sz w:val="22"/>
              </w:rPr>
            </w:pPr>
          </w:p>
        </w:tc>
        <w:tc>
          <w:tcPr>
            <w:tcW w:w="709"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绩效目标　</w:t>
            </w:r>
          </w:p>
        </w:tc>
        <w:tc>
          <w:tcPr>
            <w:tcW w:w="1134"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项目所设定的绩效目标是否依据充分，是否符合客观实际，用以反映和考核项目绩效目标与项目实施的相符情况。</w:t>
            </w:r>
          </w:p>
        </w:tc>
        <w:tc>
          <w:tcPr>
            <w:tcW w:w="6096" w:type="dxa"/>
            <w:shd w:val="clear" w:color="auto" w:fill="FFFFFF"/>
            <w:vAlign w:val="center"/>
          </w:tcPr>
          <w:p w:rsidR="00E47CC4" w:rsidRDefault="00E42A76">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Times New Roman" w:hAnsi="Times New Roman"/>
                <w:color w:val="000000"/>
                <w:kern w:val="0"/>
                <w:sz w:val="22"/>
              </w:rPr>
              <w:t>（如未设定预算绩效目标，也可考核其他工作任务目标）</w:t>
            </w:r>
            <w:r>
              <w:rPr>
                <w:rFonts w:ascii="Times New Roman" w:hAnsi="Times New Roman"/>
                <w:color w:val="000000"/>
                <w:kern w:val="0"/>
                <w:sz w:val="22"/>
              </w:rPr>
              <w:br/>
              <w:t>①</w:t>
            </w:r>
            <w:r>
              <w:rPr>
                <w:rFonts w:ascii="Times New Roman" w:hAnsi="Times New Roman"/>
                <w:color w:val="000000"/>
                <w:kern w:val="0"/>
                <w:sz w:val="22"/>
              </w:rPr>
              <w:t>项目是否有绩效目标；</w:t>
            </w:r>
            <w:r>
              <w:rPr>
                <w:rFonts w:ascii="Times New Roman" w:hAnsi="Times New Roman"/>
                <w:color w:val="000000"/>
                <w:kern w:val="0"/>
                <w:sz w:val="22"/>
              </w:rPr>
              <w:br/>
              <w:t>②</w:t>
            </w:r>
            <w:r>
              <w:rPr>
                <w:rFonts w:ascii="Times New Roman" w:hAnsi="Times New Roman"/>
                <w:color w:val="000000"/>
                <w:kern w:val="0"/>
                <w:sz w:val="22"/>
              </w:rPr>
              <w:t>项目绩效目标与实际工作内容是否具有相关性；</w:t>
            </w:r>
            <w:r>
              <w:rPr>
                <w:rFonts w:ascii="Times New Roman" w:hAnsi="Times New Roman"/>
                <w:color w:val="000000"/>
                <w:kern w:val="0"/>
                <w:sz w:val="22"/>
              </w:rPr>
              <w:br/>
              <w:t>③</w:t>
            </w:r>
            <w:r>
              <w:rPr>
                <w:rFonts w:ascii="Times New Roman" w:hAnsi="Times New Roman"/>
                <w:color w:val="000000"/>
                <w:kern w:val="0"/>
                <w:sz w:val="22"/>
              </w:rPr>
              <w:t>项目预期产出效益和效果是否符合正常的业绩水平；</w:t>
            </w:r>
          </w:p>
          <w:p w:rsidR="00E47CC4" w:rsidRDefault="00E42A76">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④</w:t>
            </w:r>
            <w:r>
              <w:rPr>
                <w:rFonts w:ascii="Times New Roman" w:hAnsi="Times New Roman"/>
                <w:color w:val="000000"/>
                <w:kern w:val="0"/>
                <w:sz w:val="22"/>
              </w:rPr>
              <w:t>是否与预算确定的项目投资额或资金量相匹配。</w:t>
            </w:r>
          </w:p>
        </w:tc>
        <w:tc>
          <w:tcPr>
            <w:tcW w:w="566"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E47CC4">
        <w:trPr>
          <w:trHeight w:val="1464"/>
          <w:jc w:val="center"/>
        </w:trPr>
        <w:tc>
          <w:tcPr>
            <w:tcW w:w="682" w:type="dxa"/>
            <w:vMerge w:val="restart"/>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 xml:space="preserve">决策　</w:t>
            </w:r>
          </w:p>
        </w:tc>
        <w:tc>
          <w:tcPr>
            <w:tcW w:w="709"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tc>
        <w:tc>
          <w:tcPr>
            <w:tcW w:w="1134"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绩效指标</w:t>
            </w:r>
          </w:p>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明确性</w:t>
            </w:r>
          </w:p>
        </w:tc>
        <w:tc>
          <w:tcPr>
            <w:tcW w:w="567"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依据绩效目标设定的绩效指标是否清晰、细化、可衡量等，用以反映和考核项目绩效目标的明细化情况。</w:t>
            </w:r>
          </w:p>
        </w:tc>
        <w:tc>
          <w:tcPr>
            <w:tcW w:w="6096" w:type="dxa"/>
            <w:shd w:val="clear" w:color="auto" w:fill="FFFFFF"/>
            <w:vAlign w:val="center"/>
          </w:tcPr>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是否将项目绩效目标细化分解为具体的绩效指标；</w:t>
            </w:r>
            <w:r>
              <w:rPr>
                <w:rFonts w:ascii="Times New Roman" w:hAnsi="Times New Roman"/>
                <w:color w:val="000000"/>
                <w:kern w:val="0"/>
                <w:sz w:val="22"/>
              </w:rPr>
              <w:br/>
              <w:t>②</w:t>
            </w:r>
            <w:r>
              <w:rPr>
                <w:rFonts w:ascii="Times New Roman" w:hAnsi="Times New Roman"/>
                <w:color w:val="000000"/>
                <w:kern w:val="0"/>
                <w:sz w:val="22"/>
              </w:rPr>
              <w:t>是否通过清晰、可衡量的指标值予以体现；</w:t>
            </w:r>
            <w:r>
              <w:rPr>
                <w:rFonts w:ascii="Times New Roman" w:hAnsi="Times New Roman"/>
                <w:color w:val="000000"/>
                <w:kern w:val="0"/>
                <w:sz w:val="22"/>
              </w:rPr>
              <w:br/>
              <w:t>③</w:t>
            </w:r>
            <w:r>
              <w:rPr>
                <w:rFonts w:ascii="Times New Roman" w:hAnsi="Times New Roman"/>
                <w:color w:val="000000"/>
                <w:kern w:val="0"/>
                <w:sz w:val="22"/>
              </w:rPr>
              <w:t>是否与项目目标任务数或计划数相对应。</w:t>
            </w:r>
            <w:r>
              <w:rPr>
                <w:rFonts w:ascii="Times New Roman" w:hAnsi="Times New Roman"/>
                <w:color w:val="000000"/>
                <w:kern w:val="0"/>
                <w:sz w:val="22"/>
              </w:rPr>
              <w:br/>
            </w:r>
          </w:p>
        </w:tc>
        <w:tc>
          <w:tcPr>
            <w:tcW w:w="566"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E47CC4">
        <w:trPr>
          <w:trHeight w:val="1942"/>
          <w:jc w:val="center"/>
        </w:trPr>
        <w:tc>
          <w:tcPr>
            <w:tcW w:w="682" w:type="dxa"/>
            <w:vMerge/>
            <w:shd w:val="clear" w:color="auto" w:fill="FFFFFF"/>
            <w:vAlign w:val="center"/>
          </w:tcPr>
          <w:p w:rsidR="00E47CC4" w:rsidRDefault="00E47CC4">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资金投入</w:t>
            </w:r>
          </w:p>
          <w:p w:rsidR="00E47CC4" w:rsidRDefault="00E42A76">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1134"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预算编制</w:t>
            </w:r>
          </w:p>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科学性</w:t>
            </w:r>
          </w:p>
        </w:tc>
        <w:tc>
          <w:tcPr>
            <w:tcW w:w="567"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预算编制是否经过科学论证；</w:t>
            </w:r>
            <w:r>
              <w:rPr>
                <w:rFonts w:ascii="Times New Roman" w:hAnsi="Times New Roman"/>
                <w:color w:val="000000"/>
                <w:kern w:val="0"/>
                <w:sz w:val="22"/>
              </w:rPr>
              <w:br/>
              <w:t>②</w:t>
            </w:r>
            <w:r>
              <w:rPr>
                <w:rFonts w:ascii="Times New Roman" w:hAnsi="Times New Roman"/>
                <w:color w:val="000000"/>
                <w:kern w:val="0"/>
                <w:sz w:val="22"/>
              </w:rPr>
              <w:t>预算内容与项目内容是否匹配；</w:t>
            </w:r>
            <w:r>
              <w:rPr>
                <w:rFonts w:ascii="Times New Roman" w:hAnsi="Times New Roman"/>
                <w:color w:val="000000"/>
                <w:kern w:val="0"/>
                <w:sz w:val="22"/>
              </w:rPr>
              <w:br/>
              <w:t>③</w:t>
            </w:r>
            <w:r>
              <w:rPr>
                <w:rFonts w:ascii="Times New Roman" w:hAnsi="Times New Roman"/>
                <w:color w:val="000000"/>
                <w:kern w:val="0"/>
                <w:sz w:val="22"/>
              </w:rPr>
              <w:t>预算额度测算依据是否充分，是否按照标准编制；</w:t>
            </w:r>
            <w:r>
              <w:rPr>
                <w:rFonts w:ascii="Times New Roman" w:hAnsi="Times New Roman"/>
                <w:color w:val="000000"/>
                <w:kern w:val="0"/>
                <w:sz w:val="22"/>
              </w:rPr>
              <w:br/>
              <w:t>④</w:t>
            </w:r>
            <w:r>
              <w:rPr>
                <w:rFonts w:ascii="Times New Roman" w:hAnsi="Times New Roman"/>
                <w:color w:val="000000"/>
                <w:kern w:val="0"/>
                <w:sz w:val="22"/>
              </w:rPr>
              <w:t>预算确定的项目投资额或资金量是否与工作任务相匹配。</w:t>
            </w:r>
          </w:p>
        </w:tc>
        <w:tc>
          <w:tcPr>
            <w:tcW w:w="566"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E47CC4">
        <w:trPr>
          <w:trHeight w:val="1706"/>
          <w:jc w:val="center"/>
        </w:trPr>
        <w:tc>
          <w:tcPr>
            <w:tcW w:w="682" w:type="dxa"/>
            <w:vMerge/>
            <w:shd w:val="clear" w:color="auto" w:fill="FFFFFF"/>
            <w:vAlign w:val="center"/>
          </w:tcPr>
          <w:p w:rsidR="00E47CC4" w:rsidRDefault="00E47CC4">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E47CC4" w:rsidRDefault="00E47CC4">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资金分配</w:t>
            </w:r>
          </w:p>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预算资金分配依据是否充分；</w:t>
            </w:r>
            <w:r>
              <w:rPr>
                <w:rFonts w:ascii="Times New Roman" w:hAnsi="Times New Roman"/>
                <w:color w:val="000000"/>
                <w:kern w:val="0"/>
                <w:sz w:val="22"/>
              </w:rPr>
              <w:br/>
              <w:t>②</w:t>
            </w:r>
            <w:r>
              <w:rPr>
                <w:rFonts w:ascii="Times New Roman" w:hAnsi="Times New Roman"/>
                <w:color w:val="000000"/>
                <w:kern w:val="0"/>
                <w:sz w:val="22"/>
              </w:rPr>
              <w:t>资金分配额度是否合理，与项目单位或地方实际是否相适应。</w:t>
            </w:r>
          </w:p>
        </w:tc>
        <w:tc>
          <w:tcPr>
            <w:tcW w:w="566"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E47CC4">
        <w:trPr>
          <w:trHeight w:val="1415"/>
          <w:jc w:val="center"/>
        </w:trPr>
        <w:tc>
          <w:tcPr>
            <w:tcW w:w="682" w:type="dxa"/>
            <w:vMerge w:val="restart"/>
            <w:shd w:val="clear" w:color="auto" w:fill="FFFFFF"/>
            <w:vAlign w:val="center"/>
          </w:tcPr>
          <w:p w:rsidR="00E47CC4" w:rsidRDefault="00E42A76">
            <w:pPr>
              <w:spacing w:line="0" w:lineRule="atLeast"/>
              <w:jc w:val="center"/>
              <w:rPr>
                <w:rFonts w:ascii="Times New Roman" w:hAnsi="Times New Roman"/>
                <w:color w:val="000000"/>
                <w:kern w:val="0"/>
                <w:sz w:val="22"/>
              </w:rPr>
            </w:pPr>
            <w:r>
              <w:rPr>
                <w:rFonts w:ascii="Times New Roman" w:hAnsi="Times New Roman"/>
                <w:color w:val="000000"/>
                <w:kern w:val="0"/>
                <w:sz w:val="22"/>
              </w:rPr>
              <w:t>过程</w:t>
            </w:r>
          </w:p>
        </w:tc>
        <w:tc>
          <w:tcPr>
            <w:tcW w:w="709" w:type="dxa"/>
            <w:vMerge w:val="restart"/>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资金到位率</w:t>
            </w:r>
          </w:p>
        </w:tc>
        <w:tc>
          <w:tcPr>
            <w:tcW w:w="567"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实际到位资金与预算资金的比率，用以反映和考核资金落实情况对项目实施的总体保障程度。</w:t>
            </w:r>
          </w:p>
        </w:tc>
        <w:tc>
          <w:tcPr>
            <w:tcW w:w="6096" w:type="dxa"/>
            <w:shd w:val="clear" w:color="auto" w:fill="FFFFFF"/>
            <w:vAlign w:val="center"/>
          </w:tcPr>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资金到位率</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w:t>
            </w:r>
            <w:r>
              <w:rPr>
                <w:rFonts w:ascii="Times New Roman" w:hAnsi="Times New Roman"/>
                <w:color w:val="000000"/>
                <w:kern w:val="0"/>
                <w:sz w:val="22"/>
              </w:rPr>
              <w:t>预算资金）</w:t>
            </w:r>
            <w:r>
              <w:rPr>
                <w:rFonts w:ascii="Times New Roman" w:hAnsi="Times New Roman"/>
                <w:color w:val="000000"/>
                <w:kern w:val="0"/>
                <w:sz w:val="22"/>
              </w:rPr>
              <w:t>×100%</w:t>
            </w:r>
            <w:r>
              <w:rPr>
                <w:rFonts w:ascii="Times New Roman" w:hAnsi="Times New Roman"/>
                <w:color w:val="000000"/>
                <w:kern w:val="0"/>
                <w:sz w:val="22"/>
              </w:rPr>
              <w:t>。</w:t>
            </w:r>
          </w:p>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实际到位资金：一定时期（本年度或项目期）内落实到具体项目的资金。</w:t>
            </w:r>
          </w:p>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预算资金：一定时期（本年度或项目期）内预算安排到具体项目的资金。</w:t>
            </w:r>
          </w:p>
        </w:tc>
        <w:tc>
          <w:tcPr>
            <w:tcW w:w="566"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E47CC4">
        <w:trPr>
          <w:trHeight w:val="1320"/>
          <w:jc w:val="center"/>
        </w:trPr>
        <w:tc>
          <w:tcPr>
            <w:tcW w:w="682" w:type="dxa"/>
            <w:vMerge/>
            <w:shd w:val="clear" w:color="auto" w:fill="FFFFFF"/>
            <w:vAlign w:val="center"/>
          </w:tcPr>
          <w:p w:rsidR="00E47CC4" w:rsidRDefault="00E47CC4">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E47CC4" w:rsidRDefault="00E47CC4">
            <w:pPr>
              <w:spacing w:line="0" w:lineRule="atLeast"/>
              <w:jc w:val="center"/>
              <w:rPr>
                <w:rFonts w:ascii="Times New Roman" w:hAnsi="Times New Roman"/>
                <w:color w:val="000000"/>
                <w:kern w:val="0"/>
                <w:sz w:val="22"/>
              </w:rPr>
            </w:pPr>
          </w:p>
        </w:tc>
        <w:tc>
          <w:tcPr>
            <w:tcW w:w="1134"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预算执行率</w:t>
            </w:r>
          </w:p>
        </w:tc>
        <w:tc>
          <w:tcPr>
            <w:tcW w:w="567"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项目预算资金是否按照计划执行，用以反映或考核项目预算执行情况。</w:t>
            </w:r>
          </w:p>
        </w:tc>
        <w:tc>
          <w:tcPr>
            <w:tcW w:w="6096" w:type="dxa"/>
            <w:shd w:val="clear" w:color="auto" w:fill="FFFFFF"/>
            <w:vAlign w:val="center"/>
          </w:tcPr>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预算执行率</w:t>
            </w:r>
            <w:r>
              <w:rPr>
                <w:rFonts w:ascii="Times New Roman" w:hAnsi="Times New Roman"/>
                <w:color w:val="000000"/>
                <w:kern w:val="0"/>
                <w:sz w:val="22"/>
              </w:rPr>
              <w:t>=</w:t>
            </w:r>
            <w:r>
              <w:rPr>
                <w:rFonts w:ascii="Times New Roman" w:hAnsi="Times New Roman"/>
                <w:color w:val="000000"/>
                <w:kern w:val="0"/>
                <w:sz w:val="22"/>
              </w:rPr>
              <w:t>（实际支出资金</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实际支出资金：一定时期（本年度或项目期）内项目实际拨付的资金。</w:t>
            </w:r>
          </w:p>
        </w:tc>
        <w:tc>
          <w:tcPr>
            <w:tcW w:w="566"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E47CC4">
        <w:trPr>
          <w:trHeight w:val="2076"/>
          <w:jc w:val="center"/>
        </w:trPr>
        <w:tc>
          <w:tcPr>
            <w:tcW w:w="682" w:type="dxa"/>
            <w:vMerge w:val="restart"/>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p w:rsidR="00E47CC4" w:rsidRDefault="00E42A76">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过程　</w:t>
            </w:r>
          </w:p>
        </w:tc>
        <w:tc>
          <w:tcPr>
            <w:tcW w:w="709"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资金使用</w:t>
            </w:r>
          </w:p>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合规性</w:t>
            </w:r>
          </w:p>
        </w:tc>
        <w:tc>
          <w:tcPr>
            <w:tcW w:w="567"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项目资金使用是否符合相关的财务管理制度规定，用以反映和考核项目资金的规范运行情况。</w:t>
            </w:r>
          </w:p>
        </w:tc>
        <w:tc>
          <w:tcPr>
            <w:tcW w:w="6096" w:type="dxa"/>
            <w:shd w:val="clear" w:color="auto" w:fill="FFFFFF"/>
            <w:vAlign w:val="center"/>
          </w:tcPr>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是否符合国家财经法规和财务管理制度以及有关专项资金管理办法的规定；</w:t>
            </w:r>
            <w:r>
              <w:rPr>
                <w:rFonts w:ascii="Times New Roman" w:hAnsi="Times New Roman"/>
                <w:color w:val="000000"/>
                <w:kern w:val="0"/>
                <w:sz w:val="22"/>
              </w:rPr>
              <w:br/>
              <w:t>②</w:t>
            </w:r>
            <w:r>
              <w:rPr>
                <w:rFonts w:ascii="Times New Roman" w:hAnsi="Times New Roman"/>
                <w:color w:val="000000"/>
                <w:kern w:val="0"/>
                <w:sz w:val="22"/>
              </w:rPr>
              <w:t>资金的拨付是否有完整的审批程序和手续；</w:t>
            </w:r>
            <w:r>
              <w:rPr>
                <w:rFonts w:ascii="Times New Roman" w:hAnsi="Times New Roman"/>
                <w:color w:val="000000"/>
                <w:kern w:val="0"/>
                <w:sz w:val="22"/>
              </w:rPr>
              <w:br/>
              <w:t>③</w:t>
            </w:r>
            <w:r>
              <w:rPr>
                <w:rFonts w:ascii="Times New Roman" w:hAnsi="Times New Roman"/>
                <w:color w:val="000000"/>
                <w:kern w:val="0"/>
                <w:sz w:val="22"/>
              </w:rPr>
              <w:t>是否符合项目预算批复或合同规定的用途；</w:t>
            </w:r>
            <w:r>
              <w:rPr>
                <w:rFonts w:ascii="Times New Roman" w:hAnsi="Times New Roman"/>
                <w:color w:val="000000"/>
                <w:kern w:val="0"/>
                <w:sz w:val="22"/>
              </w:rPr>
              <w:br/>
              <w:t>④</w:t>
            </w:r>
            <w:r>
              <w:rPr>
                <w:rFonts w:ascii="Times New Roman" w:hAnsi="Times New Roman"/>
                <w:color w:val="000000"/>
                <w:kern w:val="0"/>
                <w:sz w:val="22"/>
              </w:rPr>
              <w:t>是否存在截留、挤占、挪用、虚列支出等情况。</w:t>
            </w:r>
          </w:p>
        </w:tc>
        <w:tc>
          <w:tcPr>
            <w:tcW w:w="566"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E47CC4">
        <w:trPr>
          <w:trHeight w:val="1797"/>
          <w:jc w:val="center"/>
        </w:trPr>
        <w:tc>
          <w:tcPr>
            <w:tcW w:w="682" w:type="dxa"/>
            <w:vMerge/>
            <w:shd w:val="clear" w:color="auto" w:fill="FFFFFF"/>
            <w:vAlign w:val="center"/>
          </w:tcPr>
          <w:p w:rsidR="00E47CC4" w:rsidRDefault="00E47CC4">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组织实施</w:t>
            </w:r>
          </w:p>
          <w:p w:rsidR="00E47CC4" w:rsidRDefault="00E42A76">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1134"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管理制度</w:t>
            </w:r>
          </w:p>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健全性</w:t>
            </w:r>
          </w:p>
        </w:tc>
        <w:tc>
          <w:tcPr>
            <w:tcW w:w="567"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项目实施单位的财务和业务管理制度是否健全，用以反映和考核财务和业务管理制度对项目顺利实施的保障情况。</w:t>
            </w:r>
          </w:p>
        </w:tc>
        <w:tc>
          <w:tcPr>
            <w:tcW w:w="6096" w:type="dxa"/>
            <w:shd w:val="clear" w:color="auto" w:fill="FFFFFF"/>
            <w:vAlign w:val="center"/>
          </w:tcPr>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是否已制定或具有相应的财务和业务管理制度；</w:t>
            </w:r>
            <w:r>
              <w:rPr>
                <w:rFonts w:ascii="Times New Roman" w:hAnsi="Times New Roman"/>
                <w:color w:val="000000"/>
                <w:kern w:val="0"/>
                <w:sz w:val="22"/>
              </w:rPr>
              <w:br/>
              <w:t>②</w:t>
            </w:r>
            <w:r>
              <w:rPr>
                <w:rFonts w:ascii="Times New Roman" w:hAnsi="Times New Roman"/>
                <w:color w:val="000000"/>
                <w:kern w:val="0"/>
                <w:sz w:val="22"/>
              </w:rPr>
              <w:t>财务和业务管理制度是否合法、合规、完整。</w:t>
            </w:r>
          </w:p>
        </w:tc>
        <w:tc>
          <w:tcPr>
            <w:tcW w:w="566"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E47CC4">
        <w:trPr>
          <w:trHeight w:val="1769"/>
          <w:jc w:val="center"/>
        </w:trPr>
        <w:tc>
          <w:tcPr>
            <w:tcW w:w="682" w:type="dxa"/>
            <w:vMerge/>
            <w:shd w:val="clear" w:color="auto" w:fill="FFFFFF"/>
            <w:vAlign w:val="center"/>
          </w:tcPr>
          <w:p w:rsidR="00E47CC4" w:rsidRDefault="00E47CC4">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E47CC4" w:rsidRDefault="00E47CC4">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制度执行</w:t>
            </w:r>
          </w:p>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有效性</w:t>
            </w:r>
          </w:p>
        </w:tc>
        <w:tc>
          <w:tcPr>
            <w:tcW w:w="567"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项目实施是否符合相关管理规定，用以反映和考核相关管理制度的有效执行情况。</w:t>
            </w:r>
          </w:p>
        </w:tc>
        <w:tc>
          <w:tcPr>
            <w:tcW w:w="6096" w:type="dxa"/>
            <w:shd w:val="clear" w:color="auto" w:fill="FFFFFF"/>
            <w:vAlign w:val="center"/>
          </w:tcPr>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是否遵守相关法律法规和相关管理规定；</w:t>
            </w:r>
            <w:r>
              <w:rPr>
                <w:rFonts w:ascii="Times New Roman" w:hAnsi="Times New Roman"/>
                <w:color w:val="000000"/>
                <w:kern w:val="0"/>
                <w:sz w:val="22"/>
              </w:rPr>
              <w:br/>
              <w:t>②</w:t>
            </w:r>
            <w:r>
              <w:rPr>
                <w:rFonts w:ascii="Times New Roman" w:hAnsi="Times New Roman"/>
                <w:color w:val="000000"/>
                <w:kern w:val="0"/>
                <w:sz w:val="22"/>
              </w:rPr>
              <w:t>项目调整及支出调整手续是否完备；</w:t>
            </w:r>
            <w:r>
              <w:rPr>
                <w:rFonts w:ascii="Times New Roman" w:hAnsi="Times New Roman"/>
                <w:color w:val="000000"/>
                <w:kern w:val="0"/>
                <w:sz w:val="22"/>
              </w:rPr>
              <w:br/>
              <w:t>③</w:t>
            </w:r>
            <w:r>
              <w:rPr>
                <w:rFonts w:ascii="Times New Roman" w:hAnsi="Times New Roman"/>
                <w:color w:val="000000"/>
                <w:kern w:val="0"/>
                <w:sz w:val="22"/>
              </w:rPr>
              <w:t>项目合同书、验收报告、技术鉴定等资料是否齐全并及时归档；</w:t>
            </w:r>
            <w:r>
              <w:rPr>
                <w:rFonts w:ascii="Times New Roman" w:hAnsi="Times New Roman"/>
                <w:color w:val="000000"/>
                <w:kern w:val="0"/>
                <w:sz w:val="22"/>
              </w:rPr>
              <w:br/>
              <w:t>④</w:t>
            </w:r>
            <w:r>
              <w:rPr>
                <w:rFonts w:ascii="Times New Roman" w:hAnsi="Times New Roman"/>
                <w:color w:val="000000"/>
                <w:kern w:val="0"/>
                <w:sz w:val="22"/>
              </w:rPr>
              <w:t>项目实施的人员条件、场地设备、信息支撑等是否落实到位。</w:t>
            </w:r>
          </w:p>
        </w:tc>
        <w:tc>
          <w:tcPr>
            <w:tcW w:w="566"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E47CC4">
        <w:trPr>
          <w:trHeight w:val="1917"/>
          <w:jc w:val="center"/>
        </w:trPr>
        <w:tc>
          <w:tcPr>
            <w:tcW w:w="682"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产出</w:t>
            </w:r>
          </w:p>
        </w:tc>
        <w:tc>
          <w:tcPr>
            <w:tcW w:w="709"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产出数量</w:t>
            </w:r>
          </w:p>
        </w:tc>
        <w:tc>
          <w:tcPr>
            <w:tcW w:w="1134"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实际完成率</w:t>
            </w:r>
          </w:p>
        </w:tc>
        <w:tc>
          <w:tcPr>
            <w:tcW w:w="567"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项目实施的实际产出数与计划产出数的比率，用以反映和考核项目产出数量目标的实现程度。</w:t>
            </w:r>
          </w:p>
        </w:tc>
        <w:tc>
          <w:tcPr>
            <w:tcW w:w="6096" w:type="dxa"/>
            <w:shd w:val="clear" w:color="auto" w:fill="FFFFFF"/>
            <w:vAlign w:val="center"/>
          </w:tcPr>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实际完成率</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w:t>
            </w:r>
            <w:r>
              <w:rPr>
                <w:rFonts w:ascii="Times New Roman" w:hAnsi="Times New Roman"/>
                <w:color w:val="000000"/>
                <w:kern w:val="0"/>
                <w:sz w:val="22"/>
              </w:rPr>
              <w:t>计划产出数）</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实际产出数：一定时期（本年度或项目期）内项目实际产出的产品或提供的服务数量。</w:t>
            </w:r>
            <w:r>
              <w:rPr>
                <w:rFonts w:ascii="Times New Roman" w:hAnsi="Times New Roman"/>
                <w:color w:val="000000"/>
                <w:kern w:val="0"/>
                <w:sz w:val="22"/>
              </w:rPr>
              <w:br/>
            </w:r>
            <w:r>
              <w:rPr>
                <w:rFonts w:ascii="Times New Roman" w:hAnsi="Times New Roman"/>
                <w:color w:val="000000"/>
                <w:kern w:val="0"/>
                <w:sz w:val="22"/>
              </w:rPr>
              <w:t>计划产出数：项目绩效目标确定的在一定时期（本年度或项目期）内计划产出的产品或提供的服务数量。</w:t>
            </w:r>
          </w:p>
        </w:tc>
        <w:tc>
          <w:tcPr>
            <w:tcW w:w="566"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E47CC4">
        <w:trPr>
          <w:trHeight w:val="1718"/>
          <w:jc w:val="center"/>
        </w:trPr>
        <w:tc>
          <w:tcPr>
            <w:tcW w:w="682" w:type="dxa"/>
            <w:vMerge w:val="restart"/>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w:t>
            </w:r>
          </w:p>
        </w:tc>
        <w:tc>
          <w:tcPr>
            <w:tcW w:w="709"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产出质量</w:t>
            </w:r>
          </w:p>
        </w:tc>
        <w:tc>
          <w:tcPr>
            <w:tcW w:w="1134"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质量达标率</w:t>
            </w:r>
          </w:p>
        </w:tc>
        <w:tc>
          <w:tcPr>
            <w:tcW w:w="567"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项目完成的质量达标产出数与实际产出数的比率，用以反映和考核项目产出质量目标的实现程度。</w:t>
            </w:r>
          </w:p>
        </w:tc>
        <w:tc>
          <w:tcPr>
            <w:tcW w:w="6096" w:type="dxa"/>
            <w:shd w:val="clear" w:color="auto" w:fill="FFFFFF"/>
            <w:vAlign w:val="center"/>
          </w:tcPr>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质量达标率</w:t>
            </w:r>
            <w:r>
              <w:rPr>
                <w:rFonts w:ascii="Times New Roman" w:hAnsi="Times New Roman"/>
                <w:color w:val="000000"/>
                <w:kern w:val="0"/>
                <w:sz w:val="22"/>
              </w:rPr>
              <w:t>=</w:t>
            </w:r>
            <w:r>
              <w:rPr>
                <w:rFonts w:ascii="Times New Roman" w:hAnsi="Times New Roman"/>
                <w:color w:val="000000"/>
                <w:kern w:val="0"/>
                <w:sz w:val="22"/>
              </w:rPr>
              <w:t>（质量达标产出数</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×100%</w:t>
            </w:r>
            <w:r>
              <w:rPr>
                <w:rFonts w:ascii="Times New Roman" w:hAnsi="Times New Roman"/>
                <w:color w:val="000000"/>
                <w:kern w:val="0"/>
                <w:sz w:val="22"/>
              </w:rPr>
              <w:t>。</w:t>
            </w:r>
          </w:p>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7</w:t>
            </w:r>
          </w:p>
        </w:tc>
      </w:tr>
      <w:tr w:rsidR="00E47CC4">
        <w:trPr>
          <w:trHeight w:val="1506"/>
          <w:jc w:val="center"/>
        </w:trPr>
        <w:tc>
          <w:tcPr>
            <w:tcW w:w="682" w:type="dxa"/>
            <w:vMerge/>
            <w:shd w:val="clear" w:color="auto" w:fill="FFFFFF"/>
            <w:vAlign w:val="center"/>
          </w:tcPr>
          <w:p w:rsidR="00E47CC4" w:rsidRDefault="00E47CC4">
            <w:pPr>
              <w:spacing w:line="0" w:lineRule="atLeast"/>
              <w:jc w:val="center"/>
              <w:rPr>
                <w:rFonts w:ascii="Times New Roman" w:hAnsi="Times New Roman"/>
                <w:color w:val="000000"/>
                <w:kern w:val="0"/>
                <w:sz w:val="22"/>
              </w:rPr>
            </w:pPr>
          </w:p>
        </w:tc>
        <w:tc>
          <w:tcPr>
            <w:tcW w:w="709" w:type="dxa"/>
            <w:shd w:val="clear" w:color="auto" w:fill="FFFFFF"/>
            <w:vAlign w:val="center"/>
          </w:tcPr>
          <w:p w:rsidR="00E47CC4" w:rsidRDefault="00E42A76">
            <w:pPr>
              <w:spacing w:line="0" w:lineRule="atLeast"/>
              <w:jc w:val="center"/>
              <w:rPr>
                <w:rFonts w:ascii="Times New Roman" w:hAnsi="Times New Roman"/>
                <w:color w:val="000000"/>
                <w:kern w:val="0"/>
                <w:sz w:val="22"/>
              </w:rPr>
            </w:pPr>
            <w:r>
              <w:rPr>
                <w:rFonts w:ascii="Times New Roman" w:hAnsi="Times New Roman"/>
                <w:color w:val="000000"/>
                <w:kern w:val="0"/>
                <w:sz w:val="22"/>
              </w:rPr>
              <w:t>产出时效</w:t>
            </w:r>
          </w:p>
        </w:tc>
        <w:tc>
          <w:tcPr>
            <w:tcW w:w="1134"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完成及时性</w:t>
            </w:r>
          </w:p>
        </w:tc>
        <w:tc>
          <w:tcPr>
            <w:tcW w:w="567"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项目实际完成时间与计划完成时间的比较，用以反映和考核项目产出时效目标的实现程度。</w:t>
            </w:r>
          </w:p>
        </w:tc>
        <w:tc>
          <w:tcPr>
            <w:tcW w:w="6096" w:type="dxa"/>
            <w:shd w:val="clear" w:color="auto" w:fill="FFFFFF"/>
            <w:vAlign w:val="center"/>
          </w:tcPr>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实际完成时间：项目实施单位完成该项目实际所耗用的时间。</w:t>
            </w:r>
            <w:r>
              <w:rPr>
                <w:rFonts w:ascii="Times New Roman" w:hAnsi="Times New Roman"/>
                <w:color w:val="000000"/>
                <w:kern w:val="0"/>
                <w:sz w:val="22"/>
              </w:rPr>
              <w:br/>
            </w:r>
            <w:r>
              <w:rPr>
                <w:rFonts w:ascii="Times New Roman" w:hAnsi="Times New Roman"/>
                <w:color w:val="000000"/>
                <w:kern w:val="0"/>
                <w:sz w:val="22"/>
              </w:rPr>
              <w:t>计划完成时间：按照项目实施计划或相关规定完成该项目所需的时间。</w:t>
            </w:r>
          </w:p>
        </w:tc>
        <w:tc>
          <w:tcPr>
            <w:tcW w:w="566"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7</w:t>
            </w:r>
          </w:p>
        </w:tc>
      </w:tr>
      <w:tr w:rsidR="00E47CC4">
        <w:trPr>
          <w:trHeight w:val="1674"/>
          <w:jc w:val="center"/>
        </w:trPr>
        <w:tc>
          <w:tcPr>
            <w:tcW w:w="682" w:type="dxa"/>
            <w:vMerge/>
            <w:shd w:val="clear" w:color="auto" w:fill="FFFFFF"/>
            <w:vAlign w:val="center"/>
          </w:tcPr>
          <w:p w:rsidR="00E47CC4" w:rsidRDefault="00E47CC4">
            <w:pPr>
              <w:widowControl/>
              <w:spacing w:line="0" w:lineRule="atLeast"/>
              <w:jc w:val="center"/>
              <w:rPr>
                <w:rFonts w:ascii="Times New Roman" w:hAnsi="Times New Roman"/>
                <w:color w:val="000000"/>
                <w:kern w:val="0"/>
                <w:sz w:val="22"/>
              </w:rPr>
            </w:pPr>
          </w:p>
        </w:tc>
        <w:tc>
          <w:tcPr>
            <w:tcW w:w="709"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产出成本</w:t>
            </w:r>
          </w:p>
        </w:tc>
        <w:tc>
          <w:tcPr>
            <w:tcW w:w="1134"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成本节约率</w:t>
            </w:r>
          </w:p>
        </w:tc>
        <w:tc>
          <w:tcPr>
            <w:tcW w:w="567"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完成项目计划工作目标的实际节约成本与计划成本的比率，用以反映和考核项目的成本节约程度。</w:t>
            </w:r>
          </w:p>
        </w:tc>
        <w:tc>
          <w:tcPr>
            <w:tcW w:w="6096" w:type="dxa"/>
            <w:shd w:val="clear" w:color="auto" w:fill="FFFFFF"/>
            <w:vAlign w:val="center"/>
          </w:tcPr>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br/>
            </w:r>
            <w:r>
              <w:rPr>
                <w:rFonts w:ascii="Times New Roman" w:hAnsi="Times New Roman"/>
                <w:color w:val="000000"/>
                <w:kern w:val="0"/>
                <w:sz w:val="22"/>
              </w:rPr>
              <w:t>成本节约率</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w:t>
            </w:r>
            <w:r>
              <w:rPr>
                <w:rFonts w:ascii="Times New Roman" w:hAnsi="Times New Roman"/>
                <w:color w:val="000000"/>
                <w:kern w:val="0"/>
                <w:sz w:val="22"/>
              </w:rPr>
              <w:t>实际成本）</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实际成本：项目实施单位如期、保质、保量完成既定工作目标实际所耗费的支出。</w:t>
            </w:r>
            <w:r>
              <w:rPr>
                <w:rFonts w:ascii="Times New Roman" w:hAnsi="Times New Roman"/>
                <w:color w:val="000000"/>
                <w:kern w:val="0"/>
                <w:sz w:val="22"/>
              </w:rPr>
              <w:br/>
            </w:r>
            <w:r>
              <w:rPr>
                <w:rFonts w:ascii="Times New Roman" w:hAnsi="Times New Roman"/>
                <w:color w:val="000000"/>
                <w:kern w:val="0"/>
                <w:sz w:val="22"/>
              </w:rPr>
              <w:t>计划成本：项目实施单位为完成工作目标计划安排的支出，一般以项目预算为参考。</w:t>
            </w:r>
          </w:p>
        </w:tc>
        <w:tc>
          <w:tcPr>
            <w:tcW w:w="566"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7</w:t>
            </w:r>
          </w:p>
        </w:tc>
      </w:tr>
      <w:tr w:rsidR="00E47CC4">
        <w:trPr>
          <w:trHeight w:val="693"/>
          <w:jc w:val="center"/>
        </w:trPr>
        <w:tc>
          <w:tcPr>
            <w:tcW w:w="682" w:type="dxa"/>
            <w:vMerge w:val="restart"/>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 xml:space="preserve">效益　</w:t>
            </w:r>
          </w:p>
        </w:tc>
        <w:tc>
          <w:tcPr>
            <w:tcW w:w="709" w:type="dxa"/>
            <w:vMerge w:val="restart"/>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项目效益　</w:t>
            </w:r>
          </w:p>
        </w:tc>
        <w:tc>
          <w:tcPr>
            <w:tcW w:w="1134"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实施效益</w:t>
            </w:r>
          </w:p>
        </w:tc>
        <w:tc>
          <w:tcPr>
            <w:tcW w:w="567"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20</w:t>
            </w:r>
          </w:p>
        </w:tc>
        <w:tc>
          <w:tcPr>
            <w:tcW w:w="2835" w:type="dxa"/>
            <w:shd w:val="clear" w:color="auto" w:fill="FFFFFF"/>
            <w:vAlign w:val="center"/>
          </w:tcPr>
          <w:p w:rsidR="00E47CC4" w:rsidRDefault="00E42A76">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项目实施所产生的效益。</w:t>
            </w:r>
          </w:p>
        </w:tc>
        <w:tc>
          <w:tcPr>
            <w:tcW w:w="6096" w:type="dxa"/>
            <w:shd w:val="clear" w:color="auto" w:fill="FFFFFF"/>
            <w:vAlign w:val="center"/>
          </w:tcPr>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项目实施所产生的社会效益、经济效益、生态效益、可持续影响等。可根据项目实际情况有选择地设置和细化。</w:t>
            </w:r>
          </w:p>
        </w:tc>
        <w:tc>
          <w:tcPr>
            <w:tcW w:w="566"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18</w:t>
            </w:r>
          </w:p>
        </w:tc>
      </w:tr>
      <w:tr w:rsidR="00E47CC4">
        <w:trPr>
          <w:trHeight w:val="929"/>
          <w:jc w:val="center"/>
        </w:trPr>
        <w:tc>
          <w:tcPr>
            <w:tcW w:w="682" w:type="dxa"/>
            <w:vMerge/>
            <w:shd w:val="clear" w:color="auto" w:fill="FFFFFF"/>
            <w:vAlign w:val="center"/>
          </w:tcPr>
          <w:p w:rsidR="00E47CC4" w:rsidRDefault="00E47CC4">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E47CC4" w:rsidRDefault="00E47CC4">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满意度</w:t>
            </w:r>
          </w:p>
        </w:tc>
        <w:tc>
          <w:tcPr>
            <w:tcW w:w="567"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社会公众或服务对象对项目实施效果的满意程度。</w:t>
            </w:r>
          </w:p>
        </w:tc>
        <w:tc>
          <w:tcPr>
            <w:tcW w:w="6096" w:type="dxa"/>
            <w:shd w:val="clear" w:color="auto" w:fill="FFFFFF"/>
            <w:vAlign w:val="center"/>
          </w:tcPr>
          <w:p w:rsidR="00E47CC4" w:rsidRDefault="00E42A76">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社会公众或服务对象是指因该项目实施而受到影响的部门（单位）、群体或个人。一般采取社会调查的方式。</w:t>
            </w:r>
          </w:p>
        </w:tc>
        <w:tc>
          <w:tcPr>
            <w:tcW w:w="566"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E47CC4">
        <w:trPr>
          <w:trHeight w:val="558"/>
          <w:jc w:val="center"/>
        </w:trPr>
        <w:tc>
          <w:tcPr>
            <w:tcW w:w="2525" w:type="dxa"/>
            <w:gridSpan w:val="3"/>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总分</w:t>
            </w:r>
          </w:p>
        </w:tc>
        <w:tc>
          <w:tcPr>
            <w:tcW w:w="567"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100</w:t>
            </w:r>
          </w:p>
        </w:tc>
        <w:tc>
          <w:tcPr>
            <w:tcW w:w="2835" w:type="dxa"/>
            <w:shd w:val="clear" w:color="auto" w:fill="FFFFFF"/>
            <w:vAlign w:val="center"/>
          </w:tcPr>
          <w:p w:rsidR="00E47CC4" w:rsidRDefault="00E47CC4">
            <w:pPr>
              <w:widowControl/>
              <w:spacing w:line="0" w:lineRule="atLeast"/>
              <w:rPr>
                <w:rFonts w:ascii="Times New Roman" w:hAnsi="Times New Roman"/>
                <w:color w:val="000000"/>
                <w:kern w:val="0"/>
                <w:sz w:val="22"/>
              </w:rPr>
            </w:pPr>
          </w:p>
        </w:tc>
        <w:tc>
          <w:tcPr>
            <w:tcW w:w="6096" w:type="dxa"/>
            <w:shd w:val="clear" w:color="auto" w:fill="FFFFFF"/>
            <w:vAlign w:val="center"/>
          </w:tcPr>
          <w:p w:rsidR="00E47CC4" w:rsidRDefault="00E47CC4">
            <w:pPr>
              <w:widowControl/>
              <w:spacing w:line="0" w:lineRule="atLeast"/>
              <w:rPr>
                <w:rFonts w:ascii="Times New Roman" w:hAnsi="Times New Roman"/>
                <w:color w:val="000000"/>
                <w:kern w:val="0"/>
                <w:sz w:val="22"/>
              </w:rPr>
            </w:pPr>
          </w:p>
        </w:tc>
        <w:tc>
          <w:tcPr>
            <w:tcW w:w="566" w:type="dxa"/>
            <w:shd w:val="clear" w:color="auto" w:fill="FFFFFF"/>
            <w:vAlign w:val="center"/>
          </w:tcPr>
          <w:p w:rsidR="00E47CC4" w:rsidRDefault="00E42A7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91</w:t>
            </w:r>
          </w:p>
        </w:tc>
      </w:tr>
    </w:tbl>
    <w:p w:rsidR="00E47CC4" w:rsidRDefault="00E42A76">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E47CC4" w:rsidRDefault="00E47CC4">
      <w:bookmarkStart w:id="0" w:name="_GoBack"/>
      <w:bookmarkEnd w:id="0"/>
    </w:p>
    <w:p w:rsidR="00E47CC4" w:rsidRDefault="00E47CC4"/>
    <w:p w:rsidR="00E47CC4" w:rsidRDefault="00E47CC4"/>
    <w:p w:rsidR="00E47CC4" w:rsidRDefault="00E47CC4"/>
    <w:p w:rsidR="00E47CC4" w:rsidRDefault="00E47CC4"/>
    <w:p w:rsidR="00E47CC4" w:rsidRDefault="00E47CC4"/>
    <w:sectPr w:rsidR="00E47CC4" w:rsidSect="00E47CC4">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1710" w:rsidRDefault="00E61710" w:rsidP="00E47CC4">
      <w:r>
        <w:separator/>
      </w:r>
    </w:p>
  </w:endnote>
  <w:endnote w:type="continuationSeparator" w:id="0">
    <w:p w:rsidR="00E61710" w:rsidRDefault="00E61710" w:rsidP="00E47C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80E0000" w:usb2="00000010" w:usb3="00000000" w:csb0="00040000" w:csb1="00000000"/>
  </w:font>
  <w:font w:name="仿宋_GB2312">
    <w:altName w:val="微软雅黑"/>
    <w:charset w:val="86"/>
    <w:family w:val="modern"/>
    <w:pitch w:val="default"/>
    <w:sig w:usb0="00000000" w:usb1="080E0000" w:usb2="00000000" w:usb3="00000000" w:csb0="00040000" w:csb1="00000000"/>
  </w:font>
  <w:font w:name="华文仿宋">
    <w:altName w:val="hakuyoxingshu7000"/>
    <w:charset w:val="86"/>
    <w:family w:val="auto"/>
    <w:pitch w:val="default"/>
    <w:sig w:usb0="00000000" w:usb1="080F0000" w:usb2="00000000" w:usb3="00000000" w:csb0="0004009F" w:csb1="DFD70000"/>
  </w:font>
  <w:font w:name="Calibri Light">
    <w:altName w:val="Times New Roman"/>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CC4" w:rsidRDefault="0038283C">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filled="f" stroked="f">
          <v:textbox style="mso-fit-shape-to-text:t" inset="0,0,0,0">
            <w:txbxContent>
              <w:p w:rsidR="00E47CC4" w:rsidRDefault="0038283C">
                <w:pPr>
                  <w:pStyle w:val="a3"/>
                </w:pPr>
                <w:r>
                  <w:rPr>
                    <w:rFonts w:hint="eastAsia"/>
                  </w:rPr>
                  <w:fldChar w:fldCharType="begin"/>
                </w:r>
                <w:r w:rsidR="00E42A76">
                  <w:rPr>
                    <w:rFonts w:hint="eastAsia"/>
                  </w:rPr>
                  <w:instrText xml:space="preserve"> PAGE  \* MERGEFORMAT </w:instrText>
                </w:r>
                <w:r>
                  <w:rPr>
                    <w:rFonts w:hint="eastAsia"/>
                  </w:rPr>
                  <w:fldChar w:fldCharType="separate"/>
                </w:r>
                <w:r w:rsidR="00A614C0">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1710" w:rsidRDefault="00E61710" w:rsidP="00E47CC4">
      <w:r>
        <w:separator/>
      </w:r>
    </w:p>
  </w:footnote>
  <w:footnote w:type="continuationSeparator" w:id="0">
    <w:p w:rsidR="00E61710" w:rsidRDefault="00E61710" w:rsidP="00E47C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9A29D"/>
    <w:multiLevelType w:val="singleLevel"/>
    <w:tmpl w:val="1DA9A29D"/>
    <w:lvl w:ilvl="0">
      <w:start w:val="1"/>
      <w:numFmt w:val="decimal"/>
      <w:suff w:val="nothing"/>
      <w:lvlText w:val="%1、"/>
      <w:lvlJc w:val="left"/>
    </w:lvl>
  </w:abstractNum>
  <w:abstractNum w:abstractNumId="1">
    <w:nsid w:val="4AA08D7E"/>
    <w:multiLevelType w:val="singleLevel"/>
    <w:tmpl w:val="4AA08D7E"/>
    <w:lvl w:ilvl="0">
      <w:start w:val="1"/>
      <w:numFmt w:val="chineseCounting"/>
      <w:suff w:val="nothing"/>
      <w:lvlText w:val="%1、"/>
      <w:lvlJc w:val="left"/>
      <w:rPr>
        <w:rFonts w:hint="eastAsia"/>
      </w:rPr>
    </w:lvl>
  </w:abstractNum>
  <w:abstractNum w:abstractNumId="2">
    <w:nsid w:val="761E93BD"/>
    <w:multiLevelType w:val="singleLevel"/>
    <w:tmpl w:val="761E93BD"/>
    <w:lvl w:ilvl="0">
      <w:start w:val="6"/>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331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EF91A04"/>
    <w:rsid w:val="000418BE"/>
    <w:rsid w:val="000D16B2"/>
    <w:rsid w:val="001F611D"/>
    <w:rsid w:val="0038283C"/>
    <w:rsid w:val="00404FF8"/>
    <w:rsid w:val="004B6C45"/>
    <w:rsid w:val="0051013F"/>
    <w:rsid w:val="006F0EDD"/>
    <w:rsid w:val="009A5570"/>
    <w:rsid w:val="00A614C0"/>
    <w:rsid w:val="00BB1727"/>
    <w:rsid w:val="00BD5540"/>
    <w:rsid w:val="00C1288C"/>
    <w:rsid w:val="00C80BBF"/>
    <w:rsid w:val="00CA149F"/>
    <w:rsid w:val="00CB07E0"/>
    <w:rsid w:val="00E232AD"/>
    <w:rsid w:val="00E42A76"/>
    <w:rsid w:val="00E47CC4"/>
    <w:rsid w:val="00E61710"/>
    <w:rsid w:val="00F02D5C"/>
    <w:rsid w:val="00F409B1"/>
    <w:rsid w:val="00F952CF"/>
    <w:rsid w:val="00FB4350"/>
    <w:rsid w:val="00FD03FF"/>
    <w:rsid w:val="0EF91A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47CC4"/>
    <w:pPr>
      <w:widowControl w:val="0"/>
      <w:jc w:val="both"/>
    </w:pPr>
    <w:rPr>
      <w:rFonts w:asciiTheme="minorHAnsi" w:eastAsiaTheme="minorEastAsia" w:hAnsiTheme="minorHAnsi" w:cstheme="minorBidi"/>
      <w:kern w:val="2"/>
      <w:sz w:val="21"/>
      <w:szCs w:val="22"/>
    </w:rPr>
  </w:style>
  <w:style w:type="paragraph" w:styleId="2">
    <w:name w:val="heading 2"/>
    <w:basedOn w:val="a"/>
    <w:next w:val="a"/>
    <w:qFormat/>
    <w:rsid w:val="00E47CC4"/>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rsid w:val="00E47CC4"/>
    <w:pPr>
      <w:tabs>
        <w:tab w:val="center" w:pos="4153"/>
        <w:tab w:val="right" w:pos="8306"/>
      </w:tabs>
      <w:snapToGrid w:val="0"/>
      <w:jc w:val="left"/>
    </w:pPr>
    <w:rPr>
      <w:kern w:val="0"/>
      <w:sz w:val="18"/>
      <w:szCs w:val="18"/>
    </w:rPr>
  </w:style>
  <w:style w:type="paragraph" w:customStyle="1" w:styleId="p15">
    <w:name w:val="p15"/>
    <w:basedOn w:val="a"/>
    <w:qFormat/>
    <w:rsid w:val="00E47CC4"/>
    <w:pPr>
      <w:widowControl/>
      <w:jc w:val="left"/>
    </w:pPr>
    <w:rPr>
      <w:rFonts w:ascii="宋体" w:hAnsi="宋体" w:cs="宋体"/>
      <w:kern w:val="0"/>
      <w:sz w:val="24"/>
    </w:rPr>
  </w:style>
  <w:style w:type="paragraph" w:styleId="a4">
    <w:name w:val="header"/>
    <w:basedOn w:val="a"/>
    <w:link w:val="Char"/>
    <w:rsid w:val="00E232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E232A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754</Words>
  <Characters>4301</Characters>
  <Application>Microsoft Office Word</Application>
  <DocSecurity>0</DocSecurity>
  <Lines>35</Lines>
  <Paragraphs>10</Paragraphs>
  <ScaleCrop>false</ScaleCrop>
  <Company/>
  <LinksUpToDate>false</LinksUpToDate>
  <CharactersWithSpaces>5045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20</cp:revision>
  <dcterms:created xsi:type="dcterms:W3CDTF">2021-07-19T00:55:00Z</dcterms:created>
  <dcterms:modified xsi:type="dcterms:W3CDTF">2021-08-04T00:46:00Z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