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4FB" w:rsidRPr="004A54FB" w:rsidRDefault="002A6B2D" w:rsidP="002A6B2D">
      <w:pPr>
        <w:pStyle w:val="a6"/>
        <w:spacing w:line="510" w:lineRule="exact"/>
        <w:ind w:firstLineChars="300" w:firstLine="1325"/>
        <w:jc w:val="center"/>
        <w:rPr>
          <w:rFonts w:ascii="仿宋" w:eastAsia="仿宋" w:hAnsi="仿宋"/>
          <w:b/>
          <w:sz w:val="44"/>
          <w:szCs w:val="44"/>
        </w:rPr>
      </w:pPr>
      <w:r>
        <w:rPr>
          <w:rFonts w:ascii="仿宋" w:eastAsia="仿宋" w:hAnsi="仿宋" w:hint="eastAsia"/>
          <w:b/>
          <w:sz w:val="44"/>
          <w:szCs w:val="44"/>
        </w:rPr>
        <w:t>中方县畜牧水产事务中心2020年度</w:t>
      </w:r>
    </w:p>
    <w:p w:rsidR="003D455B" w:rsidRPr="004A54FB" w:rsidRDefault="000A104F" w:rsidP="002A6B2D">
      <w:pPr>
        <w:pStyle w:val="a6"/>
        <w:spacing w:line="510" w:lineRule="exact"/>
        <w:ind w:firstLineChars="300" w:firstLine="1325"/>
        <w:jc w:val="center"/>
        <w:rPr>
          <w:rFonts w:ascii="仿宋" w:eastAsia="仿宋" w:hAnsi="仿宋"/>
          <w:b/>
          <w:sz w:val="44"/>
          <w:szCs w:val="44"/>
        </w:rPr>
      </w:pPr>
      <w:r w:rsidRPr="004A54FB">
        <w:rPr>
          <w:rFonts w:ascii="仿宋" w:eastAsia="仿宋" w:hAnsi="仿宋" w:hint="eastAsia"/>
          <w:b/>
          <w:sz w:val="44"/>
          <w:szCs w:val="44"/>
        </w:rPr>
        <w:t>节能环保</w:t>
      </w:r>
      <w:r w:rsidRPr="004A54FB">
        <w:rPr>
          <w:rFonts w:ascii="仿宋" w:eastAsia="仿宋" w:hAnsi="仿宋"/>
          <w:b/>
          <w:sz w:val="44"/>
          <w:szCs w:val="44"/>
        </w:rPr>
        <w:t>项目支出绩效</w:t>
      </w:r>
      <w:r w:rsidRPr="004A54FB">
        <w:rPr>
          <w:rFonts w:ascii="仿宋" w:eastAsia="仿宋" w:hAnsi="仿宋" w:hint="eastAsia"/>
          <w:b/>
          <w:sz w:val="44"/>
          <w:szCs w:val="44"/>
        </w:rPr>
        <w:t>自评</w:t>
      </w:r>
      <w:bookmarkStart w:id="0" w:name="_GoBack"/>
      <w:bookmarkEnd w:id="0"/>
      <w:r w:rsidRPr="004A54FB">
        <w:rPr>
          <w:rFonts w:ascii="仿宋" w:eastAsia="仿宋" w:hAnsi="仿宋"/>
          <w:b/>
          <w:sz w:val="44"/>
          <w:szCs w:val="44"/>
        </w:rPr>
        <w:t>报告</w:t>
      </w:r>
    </w:p>
    <w:p w:rsidR="003D455B" w:rsidRPr="004A54FB" w:rsidRDefault="000A104F">
      <w:pPr>
        <w:pStyle w:val="a6"/>
        <w:spacing w:line="510" w:lineRule="exact"/>
        <w:ind w:firstLineChars="200" w:firstLine="643"/>
        <w:rPr>
          <w:rFonts w:ascii="仿宋" w:eastAsia="仿宋" w:hAnsi="仿宋"/>
          <w:b/>
          <w:sz w:val="32"/>
          <w:szCs w:val="32"/>
        </w:rPr>
      </w:pPr>
      <w:r w:rsidRPr="004A54FB">
        <w:rPr>
          <w:rFonts w:ascii="仿宋" w:eastAsia="仿宋" w:hAnsi="仿宋"/>
          <w:b/>
          <w:sz w:val="32"/>
          <w:szCs w:val="32"/>
        </w:rPr>
        <w:t>一、基本情况</w:t>
      </w:r>
    </w:p>
    <w:p w:rsidR="003D455B" w:rsidRPr="004A54FB" w:rsidRDefault="000A104F">
      <w:pPr>
        <w:pStyle w:val="a6"/>
        <w:spacing w:line="510" w:lineRule="exact"/>
        <w:ind w:firstLineChars="200" w:firstLine="643"/>
        <w:rPr>
          <w:rFonts w:ascii="仿宋" w:eastAsia="仿宋" w:hAnsi="仿宋"/>
          <w:sz w:val="32"/>
          <w:szCs w:val="32"/>
        </w:rPr>
      </w:pPr>
      <w:r w:rsidRPr="004A54FB">
        <w:rPr>
          <w:rFonts w:ascii="仿宋" w:eastAsia="仿宋" w:hAnsi="仿宋"/>
          <w:b/>
          <w:sz w:val="32"/>
          <w:szCs w:val="32"/>
        </w:rPr>
        <w:t>（一）项目概况。</w:t>
      </w:r>
    </w:p>
    <w:p w:rsidR="003D455B" w:rsidRDefault="000A104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1、中方县畜牧水产事务中心作为该项目主管部门，对专项资金项目全面履行监管责任：一是督促施工单位加快项目建设进度，确保如期完成项目建设；二是加强项目监管，定期不定期检查，确保质量；三是及时拨付资金，加强资金使用监管，确保专款专用；四是督促项目单位做好日常维护管理，确保正常运行。</w:t>
      </w:r>
    </w:p>
    <w:p w:rsidR="003D455B" w:rsidRDefault="000A104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2．根据湘财资环指【2019】21号：2019年中央水污染防治专项（养猪场搬迁补助）文件精神进行项目立项、申报，共申报项目1个，养殖场退养项目1个,共投入资金</w:t>
      </w:r>
      <w:r w:rsidR="00F63603">
        <w:rPr>
          <w:rFonts w:ascii="仿宋" w:eastAsia="仿宋" w:hAnsi="仿宋" w:hint="eastAsia"/>
          <w:sz w:val="32"/>
          <w:szCs w:val="32"/>
        </w:rPr>
        <w:t>5.51万</w:t>
      </w:r>
      <w:r>
        <w:rPr>
          <w:rFonts w:ascii="仿宋" w:eastAsia="仿宋" w:hAnsi="仿宋" w:hint="eastAsia"/>
          <w:sz w:val="32"/>
          <w:szCs w:val="32"/>
        </w:rPr>
        <w:t>元。</w:t>
      </w:r>
    </w:p>
    <w:p w:rsidR="003D455B" w:rsidRDefault="000A104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3．专项资金支持条件及资金使用管理情况。严格按照专项资金支持的项目条件和范围要求，确定专项资金支持的项目，严格按照有关规定使用管理专项资金。</w:t>
      </w:r>
    </w:p>
    <w:p w:rsidR="003D455B" w:rsidRDefault="000A104F">
      <w:pPr>
        <w:pStyle w:val="a6"/>
        <w:spacing w:line="510" w:lineRule="exact"/>
        <w:ind w:firstLineChars="200" w:firstLine="643"/>
        <w:rPr>
          <w:rFonts w:ascii="仿宋" w:eastAsia="仿宋" w:hAnsi="仿宋"/>
          <w:sz w:val="32"/>
          <w:szCs w:val="32"/>
        </w:rPr>
      </w:pPr>
      <w:r>
        <w:rPr>
          <w:rFonts w:ascii="仿宋" w:eastAsia="仿宋" w:hAnsi="仿宋"/>
          <w:b/>
          <w:sz w:val="32"/>
          <w:szCs w:val="32"/>
        </w:rPr>
        <w:t>（二）项目绩效目标。</w:t>
      </w:r>
    </w:p>
    <w:p w:rsidR="003D455B" w:rsidRDefault="000A104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项目建设按进度计划进行，项目质量达到质量要求，相关建设按时完成；项目完成后，污染得到有效处理，切实改善生产生活环境，提高全县生态创建水平。</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二、绩效评价工作开展情况</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（一）绩效评价目的、对象和范围。</w:t>
      </w:r>
    </w:p>
    <w:p w:rsidR="003D455B" w:rsidRDefault="000A104F">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lastRenderedPageBreak/>
        <w:t>养殖场退养搬迁补助项目主要内容是对养殖场退养生猪转运工作支出进行补助。</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（二）绩效评价原则、评价指标体系（附表说明）、评价方法、评价标准等。</w:t>
      </w:r>
    </w:p>
    <w:p w:rsidR="003D455B" w:rsidRDefault="000A104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按照要求,中方县畜牧水产事务中心召集项目单位安排部署绩效评估工作；项目单位根据相关规定和要求，对项目的实施程序、建设内容完成情况、工程建设质量情况、管理运行情况、资金使用管理情况以及项目资料归档完善情况等进行自查自评，并撰写自评报告上报本单位；本单位组织专业人员深入实地，按照相关要求进行查看，检查项目是否规范、内容是否完成、项目质量是否达到要求、资金使用管理是否规范、项目资料是否完善等，并按照要求撰写绩效自评报告。</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（三）绩效评价工作过程。</w:t>
      </w:r>
    </w:p>
    <w:p w:rsidR="003D455B" w:rsidRDefault="000A104F">
      <w:pPr>
        <w:pStyle w:val="a6"/>
        <w:spacing w:line="510" w:lineRule="exact"/>
        <w:ind w:firstLineChars="200" w:firstLine="640"/>
        <w:rPr>
          <w:rFonts w:ascii="仿宋" w:eastAsia="仿宋" w:hAnsi="仿宋"/>
          <w:b/>
          <w:sz w:val="32"/>
          <w:szCs w:val="32"/>
        </w:rPr>
      </w:pPr>
      <w:r>
        <w:rPr>
          <w:rFonts w:ascii="仿宋" w:eastAsia="仿宋" w:hAnsi="仿宋" w:hint="eastAsia"/>
          <w:sz w:val="32"/>
          <w:szCs w:val="32"/>
        </w:rPr>
        <w:t>中方县畜牧水产事务中心深入到该项目进行实地查看，并认真对项目的申报内容和申报目标进行审核，其申报内容与实际相符，申报目标合理可行。</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三、综合评价情况及评价结论（</w:t>
      </w:r>
      <w:r>
        <w:rPr>
          <w:rFonts w:ascii="仿宋" w:eastAsia="仿宋" w:hAnsi="仿宋" w:hint="eastAsia"/>
          <w:b/>
          <w:sz w:val="32"/>
          <w:szCs w:val="32"/>
        </w:rPr>
        <w:t>见</w:t>
      </w:r>
      <w:r>
        <w:rPr>
          <w:rFonts w:ascii="仿宋" w:eastAsia="仿宋" w:hAnsi="仿宋"/>
          <w:b/>
          <w:sz w:val="32"/>
          <w:szCs w:val="32"/>
        </w:rPr>
        <w:t>附</w:t>
      </w:r>
      <w:r>
        <w:rPr>
          <w:rFonts w:ascii="仿宋" w:eastAsia="仿宋" w:hAnsi="仿宋" w:hint="eastAsia"/>
          <w:b/>
          <w:sz w:val="32"/>
          <w:szCs w:val="32"/>
        </w:rPr>
        <w:t>表1</w:t>
      </w:r>
      <w:r>
        <w:rPr>
          <w:rFonts w:ascii="仿宋" w:eastAsia="仿宋" w:hAnsi="仿宋"/>
          <w:b/>
          <w:sz w:val="32"/>
          <w:szCs w:val="32"/>
        </w:rPr>
        <w:t>）</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sz w:val="32"/>
          <w:szCs w:val="32"/>
        </w:rPr>
        <w:t>绩效评价等级为：</w:t>
      </w:r>
      <w:r>
        <w:rPr>
          <w:rFonts w:ascii="仿宋" w:eastAsia="仿宋" w:hAnsi="仿宋" w:hint="eastAsia"/>
          <w:sz w:val="32"/>
          <w:szCs w:val="32"/>
        </w:rPr>
        <w:t>优</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四、绩效评价指标分析</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sz w:val="32"/>
          <w:szCs w:val="32"/>
        </w:rPr>
        <w:t>（一）项目决策情况。</w:t>
      </w:r>
    </w:p>
    <w:p w:rsidR="003D455B" w:rsidRDefault="000A104F">
      <w:pPr>
        <w:pStyle w:val="a6"/>
        <w:spacing w:line="510" w:lineRule="exact"/>
        <w:ind w:firstLineChars="250" w:firstLine="800"/>
        <w:rPr>
          <w:rFonts w:ascii="仿宋" w:eastAsia="仿宋" w:hAnsi="仿宋"/>
          <w:sz w:val="32"/>
          <w:szCs w:val="32"/>
        </w:rPr>
      </w:pPr>
      <w:r>
        <w:rPr>
          <w:rFonts w:ascii="仿宋" w:eastAsia="仿宋" w:hAnsi="仿宋" w:hint="eastAsia"/>
          <w:sz w:val="32"/>
          <w:szCs w:val="32"/>
        </w:rPr>
        <w:t>根据湘财资环指【2019】21号：2019年中央水污染防治专项（养猪场搬迁补助）文件精神进行项目立项、申报</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sz w:val="32"/>
          <w:szCs w:val="32"/>
        </w:rPr>
        <w:t>（二）项目过程情况。</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hint="eastAsia"/>
          <w:sz w:val="32"/>
          <w:szCs w:val="32"/>
        </w:rPr>
        <w:lastRenderedPageBreak/>
        <w:t>中方县畜牧水产事务中心组织专业人员深入实地，按照相关要求进行查看，检查项目是否规范、内容是否完成、项目质量是否达到要求、资金使用管理是否规范、项目资料是否完善等，并按照要求撰写绩效自评报告。</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sz w:val="32"/>
          <w:szCs w:val="32"/>
        </w:rPr>
        <w:t>（三）项目产出情况。</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hint="eastAsia"/>
          <w:sz w:val="32"/>
          <w:szCs w:val="32"/>
        </w:rPr>
        <w:t>促进人与自然更加和谐发展，改善了养殖场及周边的环境污染，达到了预期治理和整改的目标。</w:t>
      </w:r>
    </w:p>
    <w:p w:rsidR="003D455B" w:rsidRDefault="000A104F">
      <w:pPr>
        <w:pStyle w:val="a6"/>
        <w:spacing w:line="510" w:lineRule="exact"/>
        <w:ind w:firstLineChars="200" w:firstLine="640"/>
        <w:rPr>
          <w:rFonts w:ascii="仿宋" w:eastAsia="仿宋" w:hAnsi="仿宋"/>
          <w:sz w:val="32"/>
          <w:szCs w:val="32"/>
        </w:rPr>
      </w:pPr>
      <w:r>
        <w:rPr>
          <w:rFonts w:ascii="仿宋" w:eastAsia="仿宋" w:hAnsi="仿宋"/>
          <w:sz w:val="32"/>
          <w:szCs w:val="32"/>
        </w:rPr>
        <w:t>（四）项目效益情况。</w:t>
      </w:r>
    </w:p>
    <w:p w:rsidR="003D455B" w:rsidRDefault="000A104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确保了人畜饮用水安全，切实改善乡镇面貌和人民群众的生产生活环境，为生态创建奠定了良好基础，同时，带动第三产业，促进人与自然更加和谐发展，改善了养殖场及周边的环境污染，达到了预期治理和整改的目标。</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五、主要经验及做法、存在的问题及原因分析</w:t>
      </w:r>
    </w:p>
    <w:p w:rsidR="003D455B" w:rsidRDefault="000A104F">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t>1、项目建设程序有待进一步规范。</w:t>
      </w:r>
    </w:p>
    <w:p w:rsidR="003D455B" w:rsidRDefault="000A104F">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t>2、项目后续管理有待进一步加强。</w:t>
      </w:r>
    </w:p>
    <w:p w:rsidR="003D455B" w:rsidRDefault="000A104F">
      <w:pPr>
        <w:pStyle w:val="a6"/>
        <w:spacing w:line="510" w:lineRule="exact"/>
        <w:ind w:firstLineChars="200" w:firstLine="643"/>
        <w:rPr>
          <w:rFonts w:ascii="仿宋" w:eastAsia="仿宋" w:hAnsi="仿宋"/>
          <w:b/>
          <w:sz w:val="32"/>
          <w:szCs w:val="32"/>
        </w:rPr>
      </w:pPr>
      <w:r>
        <w:rPr>
          <w:rFonts w:ascii="仿宋" w:eastAsia="仿宋" w:hAnsi="仿宋"/>
          <w:b/>
          <w:sz w:val="32"/>
          <w:szCs w:val="32"/>
        </w:rPr>
        <w:t>六、有关建议</w:t>
      </w:r>
    </w:p>
    <w:p w:rsidR="003D455B" w:rsidRDefault="000A104F">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t>1、加大政策倾斜和资金扶持力度。农村污染治理和自然生态保护方面，希望多给予县政策倾斜和资金支持。</w:t>
      </w:r>
    </w:p>
    <w:p w:rsidR="003D455B" w:rsidRDefault="000A104F">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t>2、逐步建立科学的生态补偿机制。</w:t>
      </w:r>
    </w:p>
    <w:p w:rsidR="003D455B" w:rsidRDefault="000A104F">
      <w:pPr>
        <w:pStyle w:val="a6"/>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3D455B" w:rsidRDefault="000A104F">
      <w:pPr>
        <w:pStyle w:val="a6"/>
        <w:spacing w:line="510" w:lineRule="exact"/>
        <w:ind w:firstLineChars="200" w:firstLine="640"/>
        <w:rPr>
          <w:rFonts w:ascii="Times New Roman" w:eastAsia="楷体" w:hAnsi="Times New Roman"/>
          <w:sz w:val="32"/>
          <w:szCs w:val="32"/>
        </w:rPr>
      </w:pPr>
      <w:r>
        <w:rPr>
          <w:rFonts w:ascii="Times New Roman" w:eastAsia="楷体" w:hAnsi="Times New Roman" w:hint="eastAsia"/>
          <w:sz w:val="32"/>
          <w:szCs w:val="32"/>
        </w:rPr>
        <w:t>无</w:t>
      </w:r>
    </w:p>
    <w:p w:rsidR="003D455B" w:rsidRDefault="000A104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3D455B" w:rsidRDefault="000A104F" w:rsidP="00BE6E4C">
      <w:pPr>
        <w:widowControl/>
        <w:spacing w:line="510" w:lineRule="exact"/>
        <w:ind w:firstLineChars="500" w:firstLine="1600"/>
        <w:jc w:val="left"/>
        <w:rPr>
          <w:rFonts w:ascii="Times New Roman" w:eastAsia="仿宋_GB2312" w:hAnsi="Times New Roman"/>
          <w:bCs/>
          <w:color w:val="000000"/>
          <w:kern w:val="0"/>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3D455B" w:rsidRDefault="003D455B">
      <w:pPr>
        <w:widowControl/>
        <w:spacing w:line="510" w:lineRule="exact"/>
        <w:jc w:val="left"/>
        <w:rPr>
          <w:rFonts w:ascii="Times New Roman" w:eastAsia="仿宋_GB2312" w:hAnsi="Times New Roman"/>
          <w:sz w:val="32"/>
          <w:szCs w:val="32"/>
        </w:rPr>
      </w:pPr>
    </w:p>
    <w:p w:rsidR="003D455B" w:rsidRDefault="003D455B">
      <w:pPr>
        <w:spacing w:line="400" w:lineRule="exact"/>
        <w:rPr>
          <w:rFonts w:ascii="Times New Roman" w:eastAsia="仿宋_GB2312" w:hAnsi="Times New Roman"/>
          <w:bCs/>
          <w:color w:val="000000"/>
          <w:sz w:val="32"/>
          <w:szCs w:val="32"/>
        </w:rPr>
      </w:pPr>
    </w:p>
    <w:p w:rsidR="003D455B" w:rsidRDefault="000A104F">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0" w:type="auto"/>
        <w:jc w:val="center"/>
        <w:tblLook w:val="04A0"/>
      </w:tblPr>
      <w:tblGrid>
        <w:gridCol w:w="489"/>
        <w:gridCol w:w="1164"/>
        <w:gridCol w:w="1327"/>
        <w:gridCol w:w="1278"/>
        <w:gridCol w:w="1222"/>
        <w:gridCol w:w="1169"/>
        <w:gridCol w:w="694"/>
        <w:gridCol w:w="1110"/>
        <w:gridCol w:w="721"/>
      </w:tblGrid>
      <w:tr w:rsidR="003D455B">
        <w:trPr>
          <w:trHeight w:hRule="exact" w:val="349"/>
          <w:jc w:val="center"/>
        </w:trPr>
        <w:tc>
          <w:tcPr>
            <w:tcW w:w="0" w:type="auto"/>
            <w:gridSpan w:val="9"/>
            <w:tcBorders>
              <w:top w:val="nil"/>
              <w:left w:val="nil"/>
              <w:bottom w:val="nil"/>
              <w:right w:val="nil"/>
            </w:tcBorders>
            <w:vAlign w:val="center"/>
          </w:tcPr>
          <w:p w:rsidR="003D455B" w:rsidRDefault="000A104F">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D455B">
        <w:trPr>
          <w:trHeight w:val="201"/>
          <w:jc w:val="center"/>
        </w:trPr>
        <w:tc>
          <w:tcPr>
            <w:tcW w:w="0" w:type="auto"/>
            <w:gridSpan w:val="9"/>
            <w:tcBorders>
              <w:top w:val="nil"/>
              <w:left w:val="nil"/>
              <w:bottom w:val="nil"/>
              <w:right w:val="nil"/>
            </w:tcBorders>
          </w:tcPr>
          <w:p w:rsidR="003D455B" w:rsidRDefault="000A104F">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3D455B">
        <w:trPr>
          <w:trHeight w:hRule="exact" w:val="300"/>
          <w:jc w:val="center"/>
        </w:trPr>
        <w:tc>
          <w:tcPr>
            <w:tcW w:w="1650" w:type="dxa"/>
            <w:gridSpan w:val="2"/>
            <w:tcBorders>
              <w:top w:val="single" w:sz="4" w:space="0" w:color="auto"/>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24" w:type="dxa"/>
            <w:gridSpan w:val="7"/>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节能环保项目支出</w:t>
            </w:r>
          </w:p>
        </w:tc>
      </w:tr>
      <w:tr w:rsidR="003D455B">
        <w:trPr>
          <w:trHeight w:hRule="exact" w:val="300"/>
          <w:jc w:val="center"/>
        </w:trPr>
        <w:tc>
          <w:tcPr>
            <w:tcW w:w="1650" w:type="dxa"/>
            <w:gridSpan w:val="2"/>
            <w:tcBorders>
              <w:top w:val="single" w:sz="4" w:space="0" w:color="auto"/>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3836" w:type="dxa"/>
            <w:gridSpan w:val="3"/>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中方县农村农业局</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中方县畜牧水产事务中心</w:t>
            </w:r>
          </w:p>
        </w:tc>
      </w:tr>
      <w:tr w:rsidR="003D455B">
        <w:trPr>
          <w:trHeight w:hRule="exact" w:val="609"/>
          <w:jc w:val="center"/>
        </w:trPr>
        <w:tc>
          <w:tcPr>
            <w:tcW w:w="1650" w:type="dxa"/>
            <w:gridSpan w:val="2"/>
            <w:vMerge w:val="restart"/>
            <w:tcBorders>
              <w:top w:val="single" w:sz="4" w:space="0" w:color="auto"/>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324" w:type="dxa"/>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275"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D455B">
        <w:trPr>
          <w:trHeight w:hRule="exact" w:val="561"/>
          <w:jc w:val="center"/>
        </w:trPr>
        <w:tc>
          <w:tcPr>
            <w:tcW w:w="1650" w:type="dxa"/>
            <w:gridSpan w:val="2"/>
            <w:vMerge/>
            <w:tcBorders>
              <w:top w:val="single" w:sz="4" w:space="0" w:color="auto"/>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324" w:type="dxa"/>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75"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5.51</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5.51</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5.51</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D455B">
        <w:trPr>
          <w:trHeight w:hRule="exact" w:val="696"/>
          <w:jc w:val="center"/>
        </w:trPr>
        <w:tc>
          <w:tcPr>
            <w:tcW w:w="1650" w:type="dxa"/>
            <w:gridSpan w:val="2"/>
            <w:vMerge/>
            <w:tcBorders>
              <w:top w:val="single" w:sz="4" w:space="0" w:color="auto"/>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324" w:type="dxa"/>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当年财政拨款</w:t>
            </w:r>
          </w:p>
        </w:tc>
        <w:tc>
          <w:tcPr>
            <w:tcW w:w="1275"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D455B">
        <w:trPr>
          <w:trHeight w:hRule="exact" w:val="566"/>
          <w:jc w:val="center"/>
        </w:trPr>
        <w:tc>
          <w:tcPr>
            <w:tcW w:w="1650" w:type="dxa"/>
            <w:gridSpan w:val="2"/>
            <w:vMerge/>
            <w:tcBorders>
              <w:top w:val="single" w:sz="4" w:space="0" w:color="auto"/>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324" w:type="dxa"/>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rPr>
                <w:rFonts w:ascii="Times New Roman" w:hAnsi="Times New Roman"/>
                <w:kern w:val="0"/>
                <w:sz w:val="18"/>
                <w:szCs w:val="18"/>
              </w:rPr>
            </w:pPr>
            <w:r>
              <w:rPr>
                <w:rFonts w:ascii="Times New Roman" w:hAnsi="Times New Roman"/>
                <w:kern w:val="0"/>
                <w:sz w:val="18"/>
                <w:szCs w:val="18"/>
              </w:rPr>
              <w:t>上年结转资金</w:t>
            </w:r>
          </w:p>
        </w:tc>
        <w:tc>
          <w:tcPr>
            <w:tcW w:w="1275"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5.51</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5.51</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5.51</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D455B">
        <w:trPr>
          <w:trHeight w:hRule="exact" w:val="300"/>
          <w:jc w:val="center"/>
        </w:trPr>
        <w:tc>
          <w:tcPr>
            <w:tcW w:w="1650" w:type="dxa"/>
            <w:gridSpan w:val="2"/>
            <w:vMerge/>
            <w:tcBorders>
              <w:top w:val="single" w:sz="4" w:space="0" w:color="auto"/>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324" w:type="dxa"/>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75"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D455B">
        <w:trPr>
          <w:trHeight w:hRule="exact" w:val="300"/>
          <w:jc w:val="center"/>
        </w:trPr>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4997" w:type="dxa"/>
            <w:gridSpan w:val="4"/>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88" w:type="dxa"/>
            <w:gridSpan w:val="4"/>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D455B">
        <w:trPr>
          <w:trHeight w:hRule="exact" w:val="570"/>
          <w:jc w:val="center"/>
        </w:trPr>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4997" w:type="dxa"/>
            <w:gridSpan w:val="4"/>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仿宋" w:eastAsia="仿宋" w:hAnsi="仿宋" w:hint="eastAsia"/>
                <w:sz w:val="18"/>
                <w:szCs w:val="18"/>
              </w:rPr>
              <w:t>污染得到有效处理，切实改善生产生活环境</w:t>
            </w:r>
          </w:p>
        </w:tc>
        <w:tc>
          <w:tcPr>
            <w:tcW w:w="3688" w:type="dxa"/>
            <w:gridSpan w:val="4"/>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仿宋" w:eastAsia="仿宋" w:hAnsi="仿宋" w:hint="eastAsia"/>
                <w:sz w:val="18"/>
                <w:szCs w:val="18"/>
              </w:rPr>
              <w:t>提高全县生态创建水平</w:t>
            </w:r>
          </w:p>
        </w:tc>
      </w:tr>
      <w:tr w:rsidR="003D455B">
        <w:trPr>
          <w:trHeight w:hRule="exact" w:val="533"/>
          <w:jc w:val="center"/>
        </w:trPr>
        <w:tc>
          <w:tcPr>
            <w:tcW w:w="0" w:type="auto"/>
            <w:vMerge w:val="restart"/>
            <w:tcBorders>
              <w:top w:val="nil"/>
              <w:left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D455B">
        <w:trPr>
          <w:trHeight w:hRule="exact" w:val="588"/>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数量</w:t>
            </w:r>
          </w:p>
          <w:p w:rsidR="003D455B" w:rsidRDefault="003D455B">
            <w:pPr>
              <w:widowControl/>
              <w:spacing w:line="240" w:lineRule="exact"/>
              <w:ind w:firstLineChars="400" w:firstLine="720"/>
              <w:jc w:val="left"/>
              <w:rPr>
                <w:rFonts w:ascii="Times New Roman" w:hAnsi="Times New Roman"/>
                <w:color w:val="000000"/>
                <w:kern w:val="0"/>
                <w:sz w:val="18"/>
                <w:szCs w:val="18"/>
              </w:rPr>
            </w:pPr>
          </w:p>
        </w:tc>
        <w:tc>
          <w:tcPr>
            <w:tcW w:w="1237" w:type="dxa"/>
            <w:tcBorders>
              <w:top w:val="nil"/>
              <w:left w:val="nil"/>
              <w:bottom w:val="single" w:sz="4" w:space="0" w:color="auto"/>
              <w:right w:val="single" w:sz="4" w:space="0" w:color="auto"/>
            </w:tcBorders>
            <w:vAlign w:val="center"/>
          </w:tcPr>
          <w:p w:rsidR="003D455B" w:rsidRDefault="000A104F" w:rsidP="000A104F">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1</w:t>
            </w:r>
            <w:r>
              <w:rPr>
                <w:rFonts w:ascii="Times New Roman" w:hAnsi="Times New Roman" w:hint="eastAsia"/>
                <w:color w:val="000000"/>
                <w:kern w:val="0"/>
                <w:sz w:val="18"/>
                <w:szCs w:val="18"/>
              </w:rPr>
              <w:t>家养殖场</w:t>
            </w:r>
          </w:p>
        </w:tc>
        <w:tc>
          <w:tcPr>
            <w:tcW w:w="1164" w:type="dxa"/>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rsidP="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：无</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tcPr>
          <w:p w:rsidR="003D455B" w:rsidRDefault="003D455B">
            <w:pPr>
              <w:jc w:val="cente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按时拆除到位</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年度内</w:t>
            </w:r>
          </w:p>
        </w:tc>
        <w:tc>
          <w:tcPr>
            <w:tcW w:w="1164" w:type="dxa"/>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按时</w:t>
            </w:r>
          </w:p>
        </w:tc>
        <w:tc>
          <w:tcPr>
            <w:tcW w:w="0" w:type="auto"/>
            <w:tcBorders>
              <w:top w:val="nil"/>
              <w:left w:val="nil"/>
              <w:bottom w:val="single" w:sz="4" w:space="0" w:color="auto"/>
              <w:right w:val="single" w:sz="4" w:space="0" w:color="auto"/>
            </w:tcBorders>
          </w:tcPr>
          <w:p w:rsidR="003D455B" w:rsidRDefault="000A104F">
            <w:pPr>
              <w:jc w:val="center"/>
            </w:pPr>
            <w:r>
              <w:rPr>
                <w:rFonts w:hint="eastAsia"/>
              </w:rPr>
              <w:t>6</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按时转运</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合同协议</w:t>
            </w:r>
          </w:p>
        </w:tc>
        <w:tc>
          <w:tcPr>
            <w:tcW w:w="1164" w:type="dxa"/>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按时</w:t>
            </w:r>
          </w:p>
        </w:tc>
        <w:tc>
          <w:tcPr>
            <w:tcW w:w="0" w:type="auto"/>
            <w:tcBorders>
              <w:top w:val="nil"/>
              <w:left w:val="nil"/>
              <w:bottom w:val="single" w:sz="4" w:space="0" w:color="auto"/>
              <w:right w:val="single" w:sz="4" w:space="0" w:color="auto"/>
            </w:tcBorders>
          </w:tcPr>
          <w:p w:rsidR="003D455B" w:rsidRDefault="000A104F">
            <w:pPr>
              <w:jc w:val="center"/>
            </w:pPr>
            <w:r>
              <w:rPr>
                <w:rFonts w:hint="eastAsia"/>
              </w:rPr>
              <w:t>6</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：退养及时</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合同协议</w:t>
            </w:r>
          </w:p>
        </w:tc>
        <w:tc>
          <w:tcPr>
            <w:tcW w:w="1164" w:type="dxa"/>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按时</w:t>
            </w:r>
          </w:p>
        </w:tc>
        <w:tc>
          <w:tcPr>
            <w:tcW w:w="0" w:type="auto"/>
            <w:tcBorders>
              <w:top w:val="nil"/>
              <w:left w:val="nil"/>
              <w:bottom w:val="single" w:sz="4" w:space="0" w:color="auto"/>
              <w:right w:val="single" w:sz="4" w:space="0" w:color="auto"/>
            </w:tcBorders>
          </w:tcPr>
          <w:p w:rsidR="003D455B" w:rsidRDefault="000A104F">
            <w:pPr>
              <w:jc w:val="center"/>
            </w:pPr>
            <w:r>
              <w:rPr>
                <w:rFonts w:hint="eastAsia"/>
              </w:rPr>
              <w:t>6</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726"/>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标准</w:t>
            </w:r>
          </w:p>
          <w:p w:rsidR="003D455B" w:rsidRDefault="003D455B">
            <w:pPr>
              <w:widowControl/>
              <w:spacing w:line="240" w:lineRule="exact"/>
              <w:ind w:firstLineChars="400" w:firstLine="720"/>
              <w:jc w:val="left"/>
              <w:rPr>
                <w:rFonts w:ascii="Times New Roman" w:hAnsi="Times New Roman"/>
                <w:color w:val="000000"/>
                <w:kern w:val="0"/>
                <w:sz w:val="18"/>
                <w:szCs w:val="18"/>
              </w:rPr>
            </w:pP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3"/>
                <w:szCs w:val="13"/>
              </w:rPr>
            </w:pPr>
            <w:r>
              <w:rPr>
                <w:rFonts w:ascii="Times New Roman" w:hAnsi="Times New Roman" w:hint="eastAsia"/>
                <w:color w:val="000000"/>
                <w:kern w:val="0"/>
                <w:sz w:val="13"/>
                <w:szCs w:val="13"/>
              </w:rPr>
              <w:t>90</w:t>
            </w:r>
            <w:r>
              <w:rPr>
                <w:rFonts w:ascii="Times New Roman" w:hAnsi="Times New Roman" w:hint="eastAsia"/>
                <w:color w:val="000000"/>
                <w:kern w:val="0"/>
                <w:sz w:val="13"/>
                <w:szCs w:val="13"/>
              </w:rPr>
              <w:t>元／㎡</w:t>
            </w:r>
            <w:r>
              <w:rPr>
                <w:rFonts w:ascii="Times New Roman" w:hAnsi="Times New Roman" w:hint="eastAsia"/>
                <w:color w:val="000000"/>
                <w:kern w:val="0"/>
                <w:sz w:val="13"/>
                <w:szCs w:val="13"/>
              </w:rPr>
              <w:t>250</w:t>
            </w:r>
            <w:r>
              <w:rPr>
                <w:rFonts w:ascii="Times New Roman" w:hAnsi="Times New Roman" w:hint="eastAsia"/>
                <w:color w:val="000000"/>
                <w:kern w:val="0"/>
                <w:sz w:val="13"/>
                <w:szCs w:val="13"/>
              </w:rPr>
              <w:t>元／㎡</w:t>
            </w:r>
          </w:p>
        </w:tc>
        <w:tc>
          <w:tcPr>
            <w:tcW w:w="1164" w:type="dxa"/>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6</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协议合同</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55050</w:t>
            </w:r>
            <w:r>
              <w:rPr>
                <w:rFonts w:ascii="Times New Roman" w:hAnsi="Times New Roman" w:hint="eastAsia"/>
                <w:kern w:val="0"/>
                <w:sz w:val="18"/>
                <w:szCs w:val="18"/>
              </w:rPr>
              <w:t>元</w:t>
            </w:r>
          </w:p>
        </w:tc>
        <w:tc>
          <w:tcPr>
            <w:tcW w:w="1164" w:type="dxa"/>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tcPr>
          <w:p w:rsidR="003D455B" w:rsidRDefault="000A104F">
            <w:pPr>
              <w:jc w:val="center"/>
            </w:pPr>
            <w:r>
              <w:rPr>
                <w:rFonts w:ascii="Times New Roman" w:hAnsi="Times New Roman" w:hint="eastAsia"/>
                <w:kern w:val="0"/>
                <w:sz w:val="18"/>
                <w:szCs w:val="18"/>
              </w:rPr>
              <w:t>6</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：无</w:t>
            </w:r>
          </w:p>
        </w:tc>
        <w:tc>
          <w:tcPr>
            <w:tcW w:w="1237"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1164" w:type="dxa"/>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478"/>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人们生活环境</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改善</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人们幸福指数</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提高</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水体环境</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改善</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人居环境</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宜居</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：人畜饮水</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安全</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nil"/>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改善环境</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val="restart"/>
            <w:tcBorders>
              <w:top w:val="single" w:sz="4" w:space="0" w:color="auto"/>
              <w:left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满意度</w:t>
            </w:r>
          </w:p>
        </w:tc>
        <w:tc>
          <w:tcPr>
            <w:tcW w:w="1237" w:type="dxa"/>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164" w:type="dxa"/>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left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满意度</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vMerge/>
            <w:tcBorders>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vMerge/>
            <w:tcBorders>
              <w:top w:val="nil"/>
              <w:left w:val="single" w:sz="4" w:space="0" w:color="auto"/>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3D455B" w:rsidRDefault="000A104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：满意度</w:t>
            </w:r>
          </w:p>
        </w:tc>
        <w:tc>
          <w:tcPr>
            <w:tcW w:w="1237"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164" w:type="dxa"/>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trHeight w:hRule="exact" w:val="300"/>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sz="4" w:space="0" w:color="auto"/>
              <w:right w:val="single" w:sz="4" w:space="0" w:color="auto"/>
            </w:tcBorders>
            <w:vAlign w:val="center"/>
          </w:tcPr>
          <w:p w:rsidR="003D455B" w:rsidRDefault="000A104F">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0" w:type="auto"/>
            <w:tcBorders>
              <w:top w:val="single" w:sz="4" w:space="0" w:color="auto"/>
              <w:left w:val="nil"/>
              <w:bottom w:val="single" w:sz="4" w:space="0" w:color="auto"/>
              <w:right w:val="single" w:sz="4" w:space="0" w:color="auto"/>
            </w:tcBorders>
            <w:vAlign w:val="center"/>
          </w:tcPr>
          <w:p w:rsidR="003D455B" w:rsidRDefault="003D455B">
            <w:pPr>
              <w:widowControl/>
              <w:spacing w:line="240" w:lineRule="exact"/>
              <w:jc w:val="center"/>
              <w:rPr>
                <w:rFonts w:ascii="Times New Roman" w:hAnsi="Times New Roman"/>
                <w:kern w:val="0"/>
                <w:sz w:val="18"/>
                <w:szCs w:val="18"/>
              </w:rPr>
            </w:pPr>
          </w:p>
        </w:tc>
      </w:tr>
      <w:tr w:rsidR="003D455B">
        <w:trPr>
          <w:gridBefore w:val="1"/>
          <w:wBefore w:w="489" w:type="dxa"/>
          <w:trHeight w:val="465"/>
          <w:jc w:val="center"/>
        </w:trPr>
        <w:tc>
          <w:tcPr>
            <w:tcW w:w="0" w:type="auto"/>
            <w:gridSpan w:val="8"/>
            <w:tcBorders>
              <w:top w:val="nil"/>
              <w:left w:val="nil"/>
              <w:bottom w:val="nil"/>
              <w:right w:val="nil"/>
            </w:tcBorders>
            <w:vAlign w:val="center"/>
          </w:tcPr>
          <w:p w:rsidR="003D455B" w:rsidRDefault="000A104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D455B">
        <w:trPr>
          <w:gridBefore w:val="1"/>
          <w:wBefore w:w="489" w:type="dxa"/>
          <w:trHeight w:val="465"/>
          <w:jc w:val="center"/>
        </w:trPr>
        <w:tc>
          <w:tcPr>
            <w:tcW w:w="0" w:type="auto"/>
            <w:gridSpan w:val="8"/>
            <w:tcBorders>
              <w:top w:val="nil"/>
              <w:left w:val="nil"/>
              <w:bottom w:val="nil"/>
              <w:right w:val="nil"/>
            </w:tcBorders>
            <w:vAlign w:val="center"/>
          </w:tcPr>
          <w:p w:rsidR="003D455B" w:rsidRDefault="000A104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D455B">
        <w:trPr>
          <w:gridBefore w:val="1"/>
          <w:wBefore w:w="489" w:type="dxa"/>
          <w:trHeight w:val="210"/>
          <w:jc w:val="center"/>
        </w:trPr>
        <w:tc>
          <w:tcPr>
            <w:tcW w:w="0" w:type="auto"/>
            <w:gridSpan w:val="8"/>
            <w:tcBorders>
              <w:top w:val="nil"/>
              <w:left w:val="nil"/>
              <w:bottom w:val="nil"/>
              <w:right w:val="nil"/>
            </w:tcBorders>
            <w:noWrap/>
            <w:vAlign w:val="center"/>
          </w:tcPr>
          <w:p w:rsidR="003D455B" w:rsidRDefault="000A104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D455B" w:rsidRDefault="006412B3">
      <w:pPr>
        <w:widowControl/>
        <w:spacing w:line="400" w:lineRule="exact"/>
        <w:jc w:val="left"/>
        <w:rPr>
          <w:rFonts w:ascii="Times New Roman" w:hAnsi="Times New Roman"/>
          <w:color w:val="000000"/>
          <w:kern w:val="0"/>
          <w:sz w:val="18"/>
          <w:szCs w:val="18"/>
        </w:rPr>
      </w:pPr>
      <w:r w:rsidRPr="006412B3">
        <w:rPr>
          <w:sz w:val="18"/>
        </w:rPr>
        <w:pict>
          <v:rect id="矩形 1035" o:spid="_x0000_s1026" style="position:absolute;margin-left:-8.5pt;margin-top:14.6pt;width:7in;height:9.75pt;z-index:251659264;mso-position-horizontal-relative:text;mso-position-vertical-relative:text" strokecolor="white"/>
        </w:pict>
      </w:r>
    </w:p>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8900BC" w:rsidRDefault="008900BC">
      <w:pPr>
        <w:spacing w:line="560" w:lineRule="exact"/>
        <w:rPr>
          <w:rFonts w:ascii="Times New Roman" w:eastAsia="仿宋_GB2312" w:hAnsi="Times New Roman"/>
          <w:bCs/>
          <w:color w:val="000000"/>
          <w:sz w:val="32"/>
          <w:szCs w:val="32"/>
        </w:rPr>
      </w:pPr>
    </w:p>
    <w:p w:rsidR="008900BC" w:rsidRDefault="008900BC">
      <w:pPr>
        <w:spacing w:line="560" w:lineRule="exact"/>
        <w:rPr>
          <w:rFonts w:ascii="Times New Roman" w:eastAsia="仿宋_GB2312" w:hAnsi="Times New Roman"/>
          <w:bCs/>
          <w:color w:val="000000"/>
          <w:sz w:val="32"/>
          <w:szCs w:val="32"/>
        </w:rPr>
        <w:sectPr w:rsidR="008900BC" w:rsidSect="003D455B">
          <w:footerReference w:type="default" r:id="rId8"/>
          <w:pgSz w:w="11906" w:h="16838"/>
          <w:pgMar w:top="1474" w:right="1474" w:bottom="1474" w:left="1474" w:header="851" w:footer="1361" w:gutter="0"/>
          <w:cols w:space="720"/>
          <w:docGrid w:type="lines" w:linePitch="323"/>
        </w:sectPr>
      </w:pPr>
    </w:p>
    <w:p w:rsidR="003D455B" w:rsidRDefault="000A104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3D455B" w:rsidRDefault="000A104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623"/>
        <w:gridCol w:w="624"/>
        <w:gridCol w:w="684"/>
        <w:gridCol w:w="546"/>
        <w:gridCol w:w="4248"/>
        <w:gridCol w:w="6803"/>
        <w:gridCol w:w="578"/>
      </w:tblGrid>
      <w:tr w:rsidR="003D455B">
        <w:trPr>
          <w:trHeight w:val="692"/>
          <w:tblHeader/>
          <w:jc w:val="center"/>
        </w:trPr>
        <w:tc>
          <w:tcPr>
            <w:tcW w:w="0" w:type="auto"/>
            <w:shd w:val="clear" w:color="auto" w:fill="FFFFFF"/>
            <w:vAlign w:val="center"/>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rsidR="003D455B" w:rsidRDefault="000A10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D455B">
        <w:trPr>
          <w:trHeight w:val="2318"/>
          <w:jc w:val="center"/>
        </w:trPr>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D455B" w:rsidRDefault="000A104F">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3D455B" w:rsidRDefault="000A104F">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1510"/>
          <w:jc w:val="center"/>
        </w:trPr>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rsidR="003D455B" w:rsidRDefault="000A104F">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D455B">
        <w:trPr>
          <w:trHeight w:val="1829"/>
          <w:jc w:val="center"/>
        </w:trPr>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rsidR="003D455B" w:rsidRDefault="000A104F">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D455B" w:rsidRDefault="000A104F">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1464"/>
          <w:jc w:val="center"/>
        </w:trPr>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1942"/>
          <w:jc w:val="center"/>
        </w:trPr>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D455B" w:rsidRDefault="000A104F">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D455B">
        <w:trPr>
          <w:trHeight w:val="1706"/>
          <w:jc w:val="center"/>
        </w:trPr>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D455B">
        <w:trPr>
          <w:trHeight w:val="1415"/>
          <w:jc w:val="center"/>
        </w:trPr>
        <w:tc>
          <w:tcPr>
            <w:tcW w:w="0" w:type="auto"/>
            <w:vMerge w:val="restart"/>
            <w:shd w:val="clear" w:color="auto" w:fill="FFFFFF"/>
            <w:vAlign w:val="center"/>
          </w:tcPr>
          <w:p w:rsidR="003D455B" w:rsidRDefault="000A104F">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D455B">
        <w:trPr>
          <w:trHeight w:val="1320"/>
          <w:jc w:val="center"/>
        </w:trPr>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2076"/>
          <w:jc w:val="center"/>
        </w:trPr>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D455B" w:rsidRDefault="000A104F">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1797"/>
          <w:jc w:val="center"/>
        </w:trPr>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D455B" w:rsidRDefault="000A104F">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1769"/>
          <w:jc w:val="center"/>
        </w:trPr>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D455B">
        <w:trPr>
          <w:trHeight w:val="1917"/>
          <w:jc w:val="center"/>
        </w:trPr>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D455B">
        <w:trPr>
          <w:trHeight w:val="1718"/>
          <w:jc w:val="center"/>
        </w:trPr>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D455B">
        <w:trPr>
          <w:trHeight w:val="1506"/>
          <w:jc w:val="center"/>
        </w:trPr>
        <w:tc>
          <w:tcPr>
            <w:tcW w:w="0" w:type="auto"/>
            <w:vMerge/>
            <w:shd w:val="clear" w:color="auto" w:fill="FFFFFF"/>
            <w:vAlign w:val="center"/>
          </w:tcPr>
          <w:p w:rsidR="003D455B" w:rsidRDefault="003D455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D455B">
        <w:trPr>
          <w:trHeight w:val="1674"/>
          <w:jc w:val="center"/>
        </w:trPr>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D455B">
        <w:trPr>
          <w:trHeight w:val="693"/>
          <w:jc w:val="center"/>
        </w:trPr>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0" w:type="auto"/>
            <w:vMerge w:val="restart"/>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rsidR="003D455B" w:rsidRDefault="000A104F">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D455B">
        <w:trPr>
          <w:trHeight w:val="929"/>
          <w:jc w:val="center"/>
        </w:trPr>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3D455B" w:rsidRDefault="003D455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rsidR="003D455B" w:rsidRDefault="000A104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D455B">
        <w:trPr>
          <w:trHeight w:val="558"/>
          <w:jc w:val="center"/>
        </w:trPr>
        <w:tc>
          <w:tcPr>
            <w:tcW w:w="0" w:type="auto"/>
            <w:gridSpan w:val="3"/>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rsidR="003D455B" w:rsidRDefault="003D455B">
            <w:pPr>
              <w:widowControl/>
              <w:spacing w:line="0" w:lineRule="atLeast"/>
              <w:rPr>
                <w:rFonts w:ascii="Times New Roman" w:hAnsi="Times New Roman"/>
                <w:color w:val="000000"/>
                <w:kern w:val="0"/>
                <w:sz w:val="22"/>
                <w:szCs w:val="22"/>
              </w:rPr>
            </w:pPr>
          </w:p>
        </w:tc>
        <w:tc>
          <w:tcPr>
            <w:tcW w:w="0" w:type="auto"/>
            <w:shd w:val="clear" w:color="auto" w:fill="FFFFFF"/>
            <w:vAlign w:val="center"/>
          </w:tcPr>
          <w:p w:rsidR="003D455B" w:rsidRDefault="003D455B">
            <w:pPr>
              <w:widowControl/>
              <w:spacing w:line="0" w:lineRule="atLeast"/>
              <w:rPr>
                <w:rFonts w:ascii="Times New Roman" w:hAnsi="Times New Roman"/>
                <w:color w:val="000000"/>
                <w:kern w:val="0"/>
                <w:sz w:val="22"/>
                <w:szCs w:val="22"/>
              </w:rPr>
            </w:pPr>
          </w:p>
        </w:tc>
        <w:tc>
          <w:tcPr>
            <w:tcW w:w="0" w:type="auto"/>
            <w:shd w:val="clear" w:color="auto" w:fill="FFFFFF"/>
            <w:vAlign w:val="center"/>
          </w:tcPr>
          <w:p w:rsidR="003D455B" w:rsidRDefault="000A104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3D455B" w:rsidRDefault="000A104F" w:rsidP="00756584">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p w:rsidR="003D455B" w:rsidRDefault="003D455B"/>
    <w:sectPr w:rsidR="003D455B" w:rsidSect="008900BC">
      <w:pgSz w:w="16838" w:h="11906" w:orient="landscape"/>
      <w:pgMar w:top="1474" w:right="1474" w:bottom="1474" w:left="1474" w:header="851" w:footer="1361" w:gutter="0"/>
      <w:cols w:space="720"/>
      <w:docGrid w:type="linesAndChar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1E5" w:rsidRDefault="001231E5" w:rsidP="002A6B2D">
      <w:r>
        <w:separator/>
      </w:r>
    </w:p>
  </w:endnote>
  <w:endnote w:type="continuationSeparator" w:id="0">
    <w:p w:rsidR="001231E5" w:rsidRDefault="001231E5" w:rsidP="002A6B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647052"/>
      <w:docPartObj>
        <w:docPartGallery w:val="Page Numbers (Bottom of Page)"/>
        <w:docPartUnique/>
      </w:docPartObj>
    </w:sdtPr>
    <w:sdtContent>
      <w:p w:rsidR="00BE6E4C" w:rsidRDefault="006412B3">
        <w:pPr>
          <w:pStyle w:val="a3"/>
          <w:jc w:val="center"/>
        </w:pPr>
        <w:fldSimple w:instr=" PAGE   \* MERGEFORMAT ">
          <w:r w:rsidR="00756584" w:rsidRPr="00756584">
            <w:rPr>
              <w:noProof/>
              <w:lang w:val="zh-CN"/>
            </w:rPr>
            <w:t>10</w:t>
          </w:r>
        </w:fldSimple>
      </w:p>
    </w:sdtContent>
  </w:sdt>
  <w:p w:rsidR="00BE6E4C" w:rsidRDefault="00BE6E4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1E5" w:rsidRDefault="001231E5" w:rsidP="002A6B2D">
      <w:r>
        <w:separator/>
      </w:r>
    </w:p>
  </w:footnote>
  <w:footnote w:type="continuationSeparator" w:id="0">
    <w:p w:rsidR="001231E5" w:rsidRDefault="001231E5" w:rsidP="002A6B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323"/>
  <w:displayHorizontalDrawingGridEvery w:val="0"/>
  <w:characterSpacingControl w:val="compressPunctuation"/>
  <w:hdrShapeDefaults>
    <o:shapedefaults v:ext="edit" spidmax="1024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7AA4"/>
    <w:rsid w:val="00033285"/>
    <w:rsid w:val="00053D94"/>
    <w:rsid w:val="00062ED6"/>
    <w:rsid w:val="00085640"/>
    <w:rsid w:val="000951C3"/>
    <w:rsid w:val="000A104F"/>
    <w:rsid w:val="000E14F0"/>
    <w:rsid w:val="001231E5"/>
    <w:rsid w:val="00127E52"/>
    <w:rsid w:val="00185EB4"/>
    <w:rsid w:val="001E2BD7"/>
    <w:rsid w:val="002A5740"/>
    <w:rsid w:val="002A6B2D"/>
    <w:rsid w:val="00332E1B"/>
    <w:rsid w:val="00361677"/>
    <w:rsid w:val="003D455B"/>
    <w:rsid w:val="003D78E1"/>
    <w:rsid w:val="004817D7"/>
    <w:rsid w:val="00490E2C"/>
    <w:rsid w:val="004A54FB"/>
    <w:rsid w:val="004A75FD"/>
    <w:rsid w:val="004B44AB"/>
    <w:rsid w:val="004E5D33"/>
    <w:rsid w:val="0053276B"/>
    <w:rsid w:val="00597E3A"/>
    <w:rsid w:val="005A7C00"/>
    <w:rsid w:val="006412B3"/>
    <w:rsid w:val="0065463D"/>
    <w:rsid w:val="006760EA"/>
    <w:rsid w:val="0068752F"/>
    <w:rsid w:val="00695725"/>
    <w:rsid w:val="00756584"/>
    <w:rsid w:val="00777304"/>
    <w:rsid w:val="0078035E"/>
    <w:rsid w:val="007D7447"/>
    <w:rsid w:val="008266B2"/>
    <w:rsid w:val="00833FA4"/>
    <w:rsid w:val="00843EF9"/>
    <w:rsid w:val="008835A1"/>
    <w:rsid w:val="00884913"/>
    <w:rsid w:val="008900BC"/>
    <w:rsid w:val="00895D4D"/>
    <w:rsid w:val="008C46B9"/>
    <w:rsid w:val="008D1BC4"/>
    <w:rsid w:val="008F7FB4"/>
    <w:rsid w:val="0090699C"/>
    <w:rsid w:val="00925C05"/>
    <w:rsid w:val="00937AA4"/>
    <w:rsid w:val="009F42E9"/>
    <w:rsid w:val="00A11627"/>
    <w:rsid w:val="00A44954"/>
    <w:rsid w:val="00A45322"/>
    <w:rsid w:val="00A6686B"/>
    <w:rsid w:val="00B53A87"/>
    <w:rsid w:val="00BD4B09"/>
    <w:rsid w:val="00BE6E4C"/>
    <w:rsid w:val="00C11F4F"/>
    <w:rsid w:val="00C16D3A"/>
    <w:rsid w:val="00C722F6"/>
    <w:rsid w:val="00CA3526"/>
    <w:rsid w:val="00D04127"/>
    <w:rsid w:val="00D15103"/>
    <w:rsid w:val="00D27F86"/>
    <w:rsid w:val="00D3548D"/>
    <w:rsid w:val="00D4021D"/>
    <w:rsid w:val="00D72E18"/>
    <w:rsid w:val="00D85280"/>
    <w:rsid w:val="00E017EF"/>
    <w:rsid w:val="00E34E22"/>
    <w:rsid w:val="00E37735"/>
    <w:rsid w:val="00E65862"/>
    <w:rsid w:val="00F02AE3"/>
    <w:rsid w:val="00F61380"/>
    <w:rsid w:val="00F63603"/>
    <w:rsid w:val="00F94187"/>
    <w:rsid w:val="00FA06DA"/>
    <w:rsid w:val="00FD596D"/>
    <w:rsid w:val="24F71C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55B"/>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3D455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D455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D455B"/>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3D455B"/>
    <w:pPr>
      <w:widowControl/>
      <w:jc w:val="left"/>
    </w:pPr>
    <w:rPr>
      <w:rFonts w:ascii="宋体" w:hAnsi="宋体" w:cs="宋体"/>
      <w:kern w:val="0"/>
      <w:sz w:val="24"/>
    </w:rPr>
  </w:style>
  <w:style w:type="paragraph" w:styleId="a6">
    <w:name w:val="No Spacing"/>
    <w:qFormat/>
    <w:rsid w:val="003D455B"/>
    <w:pPr>
      <w:widowControl w:val="0"/>
      <w:jc w:val="both"/>
    </w:pPr>
    <w:rPr>
      <w:rFonts w:ascii="Calibri" w:eastAsia="宋体" w:hAnsi="Calibri" w:cs="Times New Roman"/>
      <w:kern w:val="2"/>
      <w:sz w:val="21"/>
      <w:szCs w:val="22"/>
    </w:rPr>
  </w:style>
  <w:style w:type="character" w:customStyle="1" w:styleId="2Char">
    <w:name w:val="标题 2 Char"/>
    <w:basedOn w:val="a0"/>
    <w:link w:val="2"/>
    <w:rsid w:val="003D455B"/>
    <w:rPr>
      <w:rFonts w:ascii="Arial" w:eastAsia="黑体" w:hAnsi="Arial" w:cs="Times New Roman"/>
      <w:b/>
      <w:sz w:val="32"/>
      <w:szCs w:val="24"/>
    </w:rPr>
  </w:style>
  <w:style w:type="character" w:customStyle="1" w:styleId="Char0">
    <w:name w:val="页眉 Char"/>
    <w:basedOn w:val="a0"/>
    <w:link w:val="a4"/>
    <w:uiPriority w:val="99"/>
    <w:semiHidden/>
    <w:qFormat/>
    <w:rsid w:val="003D455B"/>
    <w:rPr>
      <w:rFonts w:ascii="Calibri" w:eastAsia="宋体" w:hAnsi="Calibri" w:cs="Times New Roman"/>
      <w:sz w:val="18"/>
      <w:szCs w:val="18"/>
    </w:rPr>
  </w:style>
  <w:style w:type="character" w:customStyle="1" w:styleId="Char">
    <w:name w:val="页脚 Char"/>
    <w:basedOn w:val="a0"/>
    <w:link w:val="a3"/>
    <w:uiPriority w:val="99"/>
    <w:rsid w:val="003D455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9AE35C-55F9-4CB4-82EF-6C99E7510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10</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64</cp:revision>
  <cp:lastPrinted>2021-07-23T00:32:00Z</cp:lastPrinted>
  <dcterms:created xsi:type="dcterms:W3CDTF">2020-05-12T07:20:00Z</dcterms:created>
  <dcterms:modified xsi:type="dcterms:W3CDTF">2021-07-26T04:48:00Z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4ECFA81556974D739CB4C6167592AFF0</vt:lpwstr>
  </property>
</Properties>
</file>