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line="510" w:lineRule="exact"/>
        <w:ind w:firstLine="1320" w:firstLineChars="300"/>
        <w:jc w:val="center"/>
        <w:rPr>
          <w:rFonts w:hint="eastAsia" w:ascii="Times New Roman" w:hAnsi="Times New Roman" w:eastAsia="黑体"/>
          <w:sz w:val="44"/>
          <w:szCs w:val="44"/>
          <w:lang w:eastAsia="zh-CN"/>
        </w:rPr>
      </w:pPr>
      <w:r>
        <w:rPr>
          <w:rFonts w:hint="eastAsia" w:ascii="Times New Roman" w:hAnsi="Times New Roman" w:eastAsia="黑体"/>
          <w:sz w:val="44"/>
          <w:szCs w:val="44"/>
          <w:lang w:eastAsia="zh-CN"/>
        </w:rPr>
        <w:t>中方县扶贫办</w:t>
      </w:r>
      <w:r>
        <w:rPr>
          <w:rFonts w:hint="eastAsia" w:ascii="Times New Roman" w:hAnsi="Times New Roman" w:eastAsia="黑体"/>
          <w:sz w:val="44"/>
          <w:szCs w:val="44"/>
          <w:lang w:val="en-US" w:eastAsia="zh-CN"/>
        </w:rPr>
        <w:t>2020年</w:t>
      </w:r>
      <w:r>
        <w:rPr>
          <w:rFonts w:hint="eastAsia" w:ascii="Times New Roman" w:hAnsi="Times New Roman" w:eastAsia="黑体"/>
          <w:sz w:val="44"/>
          <w:szCs w:val="44"/>
          <w:lang w:eastAsia="zh-CN"/>
        </w:rPr>
        <w:t>督巡专项工作</w:t>
      </w:r>
    </w:p>
    <w:p>
      <w:pPr>
        <w:pStyle w:val="8"/>
        <w:spacing w:line="510" w:lineRule="exact"/>
        <w:ind w:firstLine="1320" w:firstLineChars="300"/>
        <w:jc w:val="center"/>
        <w:rPr>
          <w:rFonts w:ascii="Times New Roman" w:hAnsi="Times New Roman" w:eastAsia="黑体"/>
          <w:sz w:val="44"/>
          <w:szCs w:val="44"/>
        </w:rPr>
      </w:pPr>
      <w:r>
        <w:rPr>
          <w:rFonts w:ascii="Times New Roman" w:hAnsi="Times New Roman" w:eastAsia="黑体"/>
          <w:sz w:val="44"/>
          <w:szCs w:val="44"/>
        </w:rPr>
        <w:t>项目支出绩效</w:t>
      </w:r>
      <w:r>
        <w:rPr>
          <w:rFonts w:hint="eastAsia" w:ascii="Times New Roman" w:hAnsi="Times New Roman" w:eastAsia="黑体"/>
          <w:sz w:val="44"/>
          <w:szCs w:val="44"/>
          <w:lang w:eastAsia="zh-CN"/>
        </w:rPr>
        <w:t>自评</w:t>
      </w:r>
      <w:r>
        <w:rPr>
          <w:rFonts w:ascii="Times New Roman" w:hAnsi="Times New Roman" w:eastAsia="黑体"/>
          <w:sz w:val="44"/>
          <w:szCs w:val="44"/>
        </w:rPr>
        <w:t>报告</w:t>
      </w:r>
    </w:p>
    <w:p>
      <w:pPr>
        <w:pStyle w:val="8"/>
        <w:spacing w:line="510" w:lineRule="exact"/>
        <w:ind w:firstLine="643" w:firstLineChars="200"/>
        <w:rPr>
          <w:rFonts w:ascii="Times New Roman" w:hAnsi="Times New Roman" w:eastAsia="楷体"/>
          <w:b/>
          <w:sz w:val="32"/>
          <w:szCs w:val="32"/>
        </w:rPr>
      </w:pPr>
      <w:r>
        <w:rPr>
          <w:rFonts w:ascii="Times New Roman" w:hAnsi="Times New Roman" w:eastAsia="楷体"/>
          <w:b/>
          <w:sz w:val="32"/>
          <w:szCs w:val="32"/>
        </w:rPr>
        <w:t>一、基本情况</w:t>
      </w:r>
    </w:p>
    <w:p>
      <w:pPr>
        <w:pStyle w:val="8"/>
        <w:spacing w:line="510" w:lineRule="exact"/>
        <w:ind w:firstLine="643" w:firstLineChars="200"/>
        <w:rPr>
          <w:rFonts w:ascii="Times New Roman" w:hAnsi="Times New Roman" w:eastAsia="仿宋"/>
          <w:sz w:val="32"/>
          <w:szCs w:val="32"/>
        </w:rPr>
      </w:pPr>
      <w:r>
        <w:rPr>
          <w:rFonts w:ascii="Times New Roman" w:hAnsi="Times New Roman" w:eastAsia="仿宋"/>
          <w:b/>
          <w:sz w:val="32"/>
          <w:szCs w:val="32"/>
        </w:rPr>
        <w:t>（一）项目概况。</w:t>
      </w:r>
    </w:p>
    <w:p>
      <w:pPr>
        <w:pStyle w:val="5"/>
        <w:shd w:val="clear" w:color="auto" w:fill="FFFFFF"/>
        <w:ind w:firstLine="800" w:firstLineChars="250"/>
        <w:rPr>
          <w:rFonts w:hint="eastAsia" w:ascii="仿宋" w:hAnsi="仿宋" w:eastAsia="仿宋"/>
          <w:sz w:val="32"/>
          <w:szCs w:val="32"/>
        </w:rPr>
      </w:pPr>
      <w:r>
        <w:rPr>
          <w:rFonts w:hint="eastAsia" w:ascii="仿宋" w:hAnsi="仿宋" w:eastAsia="仿宋"/>
          <w:sz w:val="32"/>
          <w:szCs w:val="32"/>
        </w:rPr>
        <w:t>1、中方县脱贫攻坚督查巡查办公室（简称“县脱贫攻坚督巡办”）为临时性机构，由瞿杰同志主持全面工作，分别从各单位抽调4名工作人员组成,办公室设在县政府楼4楼，</w:t>
      </w:r>
      <w:r>
        <w:rPr>
          <w:rFonts w:hint="eastAsia" w:ascii="仿宋" w:hAnsi="仿宋" w:eastAsia="仿宋"/>
          <w:sz w:val="32"/>
          <w:szCs w:val="32"/>
          <w:lang w:eastAsia="zh-CN"/>
        </w:rPr>
        <w:t>其</w:t>
      </w:r>
      <w:r>
        <w:rPr>
          <w:rFonts w:hint="eastAsia" w:ascii="仿宋" w:hAnsi="仿宋" w:eastAsia="仿宋"/>
          <w:sz w:val="32"/>
          <w:szCs w:val="32"/>
        </w:rPr>
        <w:t>财务挂靠在县扶贫办，由督巡办自主开支。督巡办的主要职责是专门针对脱贫攻坚工作进行定期和不定期的各项督查巡查</w:t>
      </w:r>
      <w:r>
        <w:rPr>
          <w:rFonts w:hint="eastAsia" w:ascii="仿宋" w:hAnsi="仿宋" w:eastAsia="仿宋"/>
          <w:sz w:val="32"/>
          <w:szCs w:val="32"/>
          <w:lang w:eastAsia="zh-CN"/>
        </w:rPr>
        <w:t>，为扶贫工作进行查漏补缺</w:t>
      </w:r>
      <w:r>
        <w:rPr>
          <w:rFonts w:hint="eastAsia" w:ascii="仿宋" w:hAnsi="仿宋" w:eastAsia="仿宋"/>
          <w:sz w:val="32"/>
          <w:szCs w:val="32"/>
        </w:rPr>
        <w:t>。</w:t>
      </w:r>
    </w:p>
    <w:p>
      <w:pPr>
        <w:pStyle w:val="5"/>
        <w:shd w:val="clear" w:color="auto" w:fill="FFFFFF"/>
        <w:ind w:firstLine="800" w:firstLineChars="250"/>
        <w:rPr>
          <w:rFonts w:hint="default" w:ascii="仿宋" w:hAnsi="仿宋" w:eastAsia="仿宋"/>
          <w:sz w:val="32"/>
          <w:szCs w:val="32"/>
          <w:lang w:val="en-US" w:eastAsia="zh-CN"/>
        </w:rPr>
      </w:pPr>
      <w:r>
        <w:rPr>
          <w:rFonts w:hint="eastAsia" w:ascii="仿宋" w:hAnsi="仿宋" w:eastAsia="仿宋"/>
          <w:sz w:val="32"/>
          <w:szCs w:val="32"/>
        </w:rPr>
        <w:t>2．根据</w:t>
      </w:r>
      <w:r>
        <w:rPr>
          <w:rFonts w:hint="eastAsia" w:ascii="仿宋" w:hAnsi="仿宋" w:eastAsia="仿宋"/>
          <w:sz w:val="32"/>
          <w:szCs w:val="32"/>
          <w:lang w:eastAsia="zh-CN"/>
        </w:rPr>
        <w:t>领导批示及工作需求</w:t>
      </w:r>
      <w:r>
        <w:rPr>
          <w:rFonts w:hint="eastAsia" w:ascii="仿宋" w:hAnsi="仿宋" w:eastAsia="仿宋"/>
          <w:sz w:val="32"/>
          <w:szCs w:val="32"/>
        </w:rPr>
        <w:t>进行项目立项、申报，</w:t>
      </w:r>
      <w:r>
        <w:rPr>
          <w:rFonts w:hint="eastAsia" w:ascii="仿宋" w:hAnsi="仿宋" w:eastAsia="仿宋"/>
          <w:sz w:val="32"/>
          <w:szCs w:val="32"/>
          <w:lang w:eastAsia="zh-CN"/>
        </w:rPr>
        <w:t>每年按照工作任务申请工作经费</w:t>
      </w:r>
      <w:r>
        <w:rPr>
          <w:rFonts w:hint="eastAsia" w:ascii="仿宋" w:hAnsi="仿宋" w:eastAsia="仿宋"/>
          <w:sz w:val="32"/>
          <w:szCs w:val="32"/>
        </w:rPr>
        <w:t>。</w:t>
      </w:r>
      <w:r>
        <w:rPr>
          <w:rFonts w:hint="eastAsia" w:ascii="仿宋" w:hAnsi="仿宋" w:eastAsia="仿宋"/>
          <w:sz w:val="32"/>
          <w:szCs w:val="32"/>
          <w:lang w:val="en-US" w:eastAsia="zh-CN"/>
        </w:rPr>
        <w:t>2020年项目资金共7.6万元。</w:t>
      </w:r>
    </w:p>
    <w:p>
      <w:pPr>
        <w:pStyle w:val="5"/>
        <w:shd w:val="clear" w:color="auto" w:fill="FFFFFF"/>
        <w:ind w:firstLine="800" w:firstLineChars="250"/>
        <w:rPr>
          <w:rFonts w:ascii="仿宋" w:hAnsi="仿宋" w:eastAsia="仿宋"/>
          <w:sz w:val="32"/>
          <w:szCs w:val="32"/>
        </w:rPr>
      </w:pPr>
      <w:r>
        <w:rPr>
          <w:rFonts w:hint="eastAsia" w:ascii="仿宋" w:hAnsi="仿宋" w:eastAsia="仿宋"/>
          <w:sz w:val="32"/>
          <w:szCs w:val="32"/>
        </w:rPr>
        <w:t>3．专项资金支持条件及资金使用管理情况。严格按照专项资金支持的项目条件和范围要求，确定专项资金支持的项目，严格按照有关规定使用管理专项资金。</w:t>
      </w:r>
    </w:p>
    <w:p>
      <w:pPr>
        <w:pStyle w:val="8"/>
        <w:spacing w:line="510" w:lineRule="exact"/>
        <w:ind w:firstLine="643" w:firstLineChars="200"/>
        <w:rPr>
          <w:rFonts w:ascii="仿宋" w:hAnsi="仿宋" w:eastAsia="仿宋"/>
          <w:sz w:val="32"/>
          <w:szCs w:val="32"/>
        </w:rPr>
      </w:pPr>
      <w:r>
        <w:rPr>
          <w:rFonts w:ascii="仿宋" w:hAnsi="仿宋" w:eastAsia="仿宋"/>
          <w:b/>
          <w:sz w:val="32"/>
          <w:szCs w:val="32"/>
        </w:rPr>
        <w:t>（二）项目绩效目标。</w:t>
      </w:r>
    </w:p>
    <w:p>
      <w:pPr>
        <w:pStyle w:val="5"/>
        <w:shd w:val="clear" w:color="auto" w:fill="FFFFFF"/>
        <w:ind w:firstLine="800" w:firstLineChars="250"/>
        <w:rPr>
          <w:rFonts w:ascii="仿宋" w:hAnsi="仿宋" w:eastAsia="仿宋"/>
          <w:sz w:val="32"/>
          <w:szCs w:val="32"/>
        </w:rPr>
      </w:pPr>
      <w:r>
        <w:rPr>
          <w:rFonts w:hint="eastAsia" w:ascii="仿宋" w:hAnsi="仿宋" w:eastAsia="仿宋"/>
          <w:sz w:val="32"/>
          <w:szCs w:val="32"/>
        </w:rPr>
        <w:t>项目建设按进度计划进行，项目质量达到质量要求，相关建设按时完成；</w:t>
      </w:r>
      <w:r>
        <w:rPr>
          <w:rFonts w:hint="eastAsia" w:ascii="仿宋" w:hAnsi="仿宋" w:eastAsia="仿宋"/>
          <w:sz w:val="32"/>
          <w:szCs w:val="32"/>
          <w:lang w:eastAsia="zh-CN"/>
        </w:rPr>
        <w:t>年底前，顺利</w:t>
      </w:r>
      <w:r>
        <w:rPr>
          <w:rFonts w:hint="eastAsia" w:ascii="仿宋" w:hAnsi="仿宋" w:eastAsia="仿宋"/>
          <w:sz w:val="32"/>
          <w:szCs w:val="32"/>
        </w:rPr>
        <w:t>完成了上级和本级交待的各项督查巡查工作任务，并对在督查巡查中发现的问题，能及时反馈，并督促整改。</w:t>
      </w:r>
    </w:p>
    <w:p>
      <w:pPr>
        <w:pStyle w:val="8"/>
        <w:spacing w:line="510" w:lineRule="exact"/>
        <w:ind w:firstLine="643" w:firstLineChars="200"/>
        <w:rPr>
          <w:rFonts w:ascii="仿宋" w:hAnsi="仿宋" w:eastAsia="仿宋"/>
          <w:b/>
          <w:sz w:val="32"/>
          <w:szCs w:val="32"/>
        </w:rPr>
      </w:pPr>
      <w:r>
        <w:rPr>
          <w:rFonts w:ascii="仿宋" w:hAnsi="仿宋" w:eastAsia="仿宋"/>
          <w:b/>
          <w:sz w:val="32"/>
          <w:szCs w:val="32"/>
        </w:rPr>
        <w:t>二、绩效评价工作开展情况</w:t>
      </w:r>
    </w:p>
    <w:p>
      <w:pPr>
        <w:pStyle w:val="8"/>
        <w:spacing w:line="510" w:lineRule="exact"/>
        <w:ind w:firstLine="643" w:firstLineChars="200"/>
        <w:rPr>
          <w:rFonts w:hint="eastAsia" w:ascii="仿宋" w:hAnsi="仿宋" w:eastAsia="仿宋"/>
          <w:b/>
          <w:sz w:val="32"/>
          <w:szCs w:val="32"/>
        </w:rPr>
      </w:pPr>
      <w:r>
        <w:rPr>
          <w:rFonts w:ascii="仿宋" w:hAnsi="仿宋" w:eastAsia="仿宋"/>
          <w:b/>
          <w:sz w:val="32"/>
          <w:szCs w:val="32"/>
        </w:rPr>
        <w:t>（一）绩效评价目的、对象和范围。</w:t>
      </w:r>
    </w:p>
    <w:p>
      <w:pPr>
        <w:pStyle w:val="5"/>
        <w:shd w:val="clear" w:color="auto" w:fill="FFFFFF"/>
        <w:ind w:firstLine="800" w:firstLineChars="250"/>
        <w:rPr>
          <w:rFonts w:hint="eastAsia" w:ascii="仿宋" w:hAnsi="仿宋" w:eastAsia="仿宋"/>
          <w:sz w:val="32"/>
          <w:szCs w:val="32"/>
        </w:rPr>
      </w:pPr>
      <w:r>
        <w:rPr>
          <w:rFonts w:hint="eastAsia" w:ascii="仿宋" w:hAnsi="仿宋" w:eastAsia="仿宋"/>
          <w:sz w:val="32"/>
          <w:szCs w:val="32"/>
        </w:rPr>
        <w:t>督巡办的主要职责是专门针对脱贫攻坚工作进行定期和不定期的各项督查巡查</w:t>
      </w:r>
      <w:r>
        <w:rPr>
          <w:rFonts w:hint="eastAsia" w:ascii="仿宋" w:hAnsi="仿宋" w:eastAsia="仿宋"/>
          <w:sz w:val="32"/>
          <w:szCs w:val="32"/>
          <w:lang w:eastAsia="zh-CN"/>
        </w:rPr>
        <w:t>，为扶贫工作进行查漏补缺</w:t>
      </w:r>
      <w:r>
        <w:rPr>
          <w:rFonts w:hint="eastAsia" w:ascii="仿宋" w:hAnsi="仿宋" w:eastAsia="仿宋"/>
          <w:sz w:val="32"/>
          <w:szCs w:val="32"/>
        </w:rPr>
        <w:t>。</w:t>
      </w:r>
    </w:p>
    <w:p>
      <w:pPr>
        <w:pStyle w:val="8"/>
        <w:spacing w:line="510" w:lineRule="exact"/>
        <w:ind w:firstLine="643" w:firstLineChars="200"/>
        <w:rPr>
          <w:rFonts w:ascii="仿宋" w:hAnsi="仿宋" w:eastAsia="仿宋"/>
          <w:b/>
          <w:sz w:val="32"/>
          <w:szCs w:val="32"/>
        </w:rPr>
      </w:pPr>
      <w:r>
        <w:rPr>
          <w:rFonts w:ascii="仿宋" w:hAnsi="仿宋" w:eastAsia="仿宋"/>
          <w:b/>
          <w:sz w:val="32"/>
          <w:szCs w:val="32"/>
        </w:rPr>
        <w:t>（二）绩效评价原则、评价指标体系（附表说明）、评价方法、评价标准等。</w:t>
      </w:r>
    </w:p>
    <w:p>
      <w:pPr>
        <w:pStyle w:val="5"/>
        <w:shd w:val="clear" w:color="auto" w:fill="FFFFFF"/>
        <w:ind w:firstLine="800" w:firstLineChars="25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按照要求,督巡办工作经费主要用于办公开支、下乡租车费、下乡人员补助等。县脱贫攻坚督巡办根据工作所需列支的经费，有自主开支权，相关报账票据按程序和财务制度要求完善后，即可拨付资金，资金到位率100%。</w:t>
      </w:r>
    </w:p>
    <w:p>
      <w:pPr>
        <w:pStyle w:val="8"/>
        <w:spacing w:line="510" w:lineRule="exact"/>
        <w:ind w:firstLine="643" w:firstLineChars="200"/>
        <w:rPr>
          <w:rFonts w:ascii="仿宋" w:hAnsi="仿宋" w:eastAsia="仿宋"/>
          <w:b/>
          <w:sz w:val="32"/>
          <w:szCs w:val="32"/>
        </w:rPr>
      </w:pPr>
      <w:r>
        <w:rPr>
          <w:rFonts w:ascii="仿宋" w:hAnsi="仿宋" w:eastAsia="仿宋"/>
          <w:b/>
          <w:sz w:val="32"/>
          <w:szCs w:val="32"/>
        </w:rPr>
        <w:t>（三）绩效评价工作过程。</w:t>
      </w:r>
    </w:p>
    <w:p>
      <w:pPr>
        <w:pStyle w:val="8"/>
        <w:spacing w:line="510" w:lineRule="exact"/>
        <w:ind w:firstLine="640" w:firstLineChars="200"/>
        <w:rPr>
          <w:rFonts w:ascii="仿宋" w:hAnsi="仿宋" w:eastAsia="仿宋"/>
          <w:b/>
          <w:sz w:val="32"/>
          <w:szCs w:val="32"/>
        </w:rPr>
      </w:pPr>
      <w:r>
        <w:rPr>
          <w:rFonts w:hint="eastAsia" w:ascii="仿宋" w:hAnsi="仿宋" w:eastAsia="仿宋"/>
          <w:sz w:val="32"/>
          <w:szCs w:val="32"/>
          <w:lang w:eastAsia="zh-CN"/>
        </w:rPr>
        <w:t>督巡办是根据全县脱贫攻坚工作需要成立的临时机构，督巡办</w:t>
      </w:r>
      <w:r>
        <w:rPr>
          <w:rFonts w:hint="eastAsia" w:ascii="仿宋" w:hAnsi="仿宋" w:eastAsia="仿宋"/>
          <w:sz w:val="32"/>
          <w:szCs w:val="32"/>
        </w:rPr>
        <w:t>认真对项目的申报内容和申报目标进行审核，其申报内容与实际相符，申报目标合理可行。</w:t>
      </w:r>
    </w:p>
    <w:p>
      <w:pPr>
        <w:pStyle w:val="8"/>
        <w:spacing w:line="510" w:lineRule="exact"/>
        <w:ind w:firstLine="643" w:firstLineChars="200"/>
        <w:rPr>
          <w:rFonts w:ascii="仿宋" w:hAnsi="仿宋" w:eastAsia="仿宋"/>
          <w:b/>
          <w:sz w:val="32"/>
          <w:szCs w:val="32"/>
        </w:rPr>
      </w:pPr>
      <w:r>
        <w:rPr>
          <w:rFonts w:ascii="仿宋" w:hAnsi="仿宋" w:eastAsia="仿宋"/>
          <w:b/>
          <w:sz w:val="32"/>
          <w:szCs w:val="32"/>
        </w:rPr>
        <w:t>三、综合评价情况及评价结论（</w:t>
      </w:r>
      <w:r>
        <w:rPr>
          <w:rFonts w:hint="eastAsia" w:ascii="仿宋" w:hAnsi="仿宋" w:eastAsia="仿宋"/>
          <w:b/>
          <w:sz w:val="32"/>
          <w:szCs w:val="32"/>
        </w:rPr>
        <w:t>见</w:t>
      </w:r>
      <w:r>
        <w:rPr>
          <w:rFonts w:ascii="仿宋" w:hAnsi="仿宋" w:eastAsia="仿宋"/>
          <w:b/>
          <w:sz w:val="32"/>
          <w:szCs w:val="32"/>
        </w:rPr>
        <w:t>附</w:t>
      </w:r>
      <w:r>
        <w:rPr>
          <w:rFonts w:hint="eastAsia" w:ascii="仿宋" w:hAnsi="仿宋" w:eastAsia="仿宋"/>
          <w:b/>
          <w:sz w:val="32"/>
          <w:szCs w:val="32"/>
        </w:rPr>
        <w:t>表1</w:t>
      </w:r>
      <w:r>
        <w:rPr>
          <w:rFonts w:ascii="仿宋" w:hAnsi="仿宋" w:eastAsia="仿宋"/>
          <w:b/>
          <w:sz w:val="32"/>
          <w:szCs w:val="32"/>
        </w:rPr>
        <w:t>）</w:t>
      </w:r>
    </w:p>
    <w:p>
      <w:pPr>
        <w:pStyle w:val="8"/>
        <w:spacing w:line="510" w:lineRule="exact"/>
        <w:ind w:firstLine="640" w:firstLineChars="200"/>
        <w:rPr>
          <w:rFonts w:ascii="仿宋" w:hAnsi="仿宋" w:eastAsia="仿宋"/>
          <w:sz w:val="32"/>
          <w:szCs w:val="32"/>
        </w:rPr>
      </w:pPr>
      <w:r>
        <w:rPr>
          <w:rFonts w:ascii="仿宋" w:hAnsi="仿宋" w:eastAsia="仿宋"/>
          <w:sz w:val="32"/>
          <w:szCs w:val="32"/>
        </w:rPr>
        <w:t>绩效评价等级为：</w:t>
      </w:r>
      <w:r>
        <w:rPr>
          <w:rFonts w:hint="eastAsia" w:ascii="仿宋" w:hAnsi="仿宋" w:eastAsia="仿宋"/>
          <w:sz w:val="32"/>
          <w:szCs w:val="32"/>
        </w:rPr>
        <w:t>优</w:t>
      </w:r>
    </w:p>
    <w:p>
      <w:pPr>
        <w:pStyle w:val="8"/>
        <w:spacing w:line="510" w:lineRule="exact"/>
        <w:ind w:firstLine="643" w:firstLineChars="200"/>
        <w:rPr>
          <w:rFonts w:ascii="仿宋" w:hAnsi="仿宋" w:eastAsia="仿宋"/>
          <w:b/>
          <w:sz w:val="32"/>
          <w:szCs w:val="32"/>
        </w:rPr>
      </w:pPr>
      <w:r>
        <w:rPr>
          <w:rFonts w:ascii="仿宋" w:hAnsi="仿宋" w:eastAsia="仿宋"/>
          <w:b/>
          <w:sz w:val="32"/>
          <w:szCs w:val="32"/>
        </w:rPr>
        <w:t>四、绩效评价指标分析</w:t>
      </w:r>
    </w:p>
    <w:p>
      <w:pPr>
        <w:pStyle w:val="8"/>
        <w:spacing w:line="510" w:lineRule="exact"/>
        <w:ind w:firstLine="640" w:firstLineChars="200"/>
        <w:rPr>
          <w:rFonts w:ascii="仿宋" w:hAnsi="仿宋" w:eastAsia="仿宋"/>
          <w:sz w:val="32"/>
          <w:szCs w:val="32"/>
        </w:rPr>
      </w:pPr>
      <w:r>
        <w:rPr>
          <w:rFonts w:ascii="仿宋" w:hAnsi="仿宋" w:eastAsia="仿宋"/>
          <w:sz w:val="32"/>
          <w:szCs w:val="32"/>
        </w:rPr>
        <w:t>（一）项目决策情况。</w:t>
      </w:r>
    </w:p>
    <w:p>
      <w:pPr>
        <w:pStyle w:val="8"/>
        <w:spacing w:line="510" w:lineRule="exact"/>
        <w:ind w:firstLine="800" w:firstLineChars="250"/>
        <w:rPr>
          <w:rFonts w:hint="eastAsia" w:ascii="仿宋" w:hAnsi="仿宋" w:eastAsia="仿宋"/>
          <w:sz w:val="32"/>
          <w:szCs w:val="32"/>
          <w:lang w:eastAsia="zh-CN"/>
        </w:rPr>
      </w:pPr>
      <w:r>
        <w:rPr>
          <w:rFonts w:hint="eastAsia" w:ascii="仿宋" w:hAnsi="仿宋" w:eastAsia="仿宋"/>
          <w:sz w:val="32"/>
          <w:szCs w:val="32"/>
        </w:rPr>
        <w:t>根据</w:t>
      </w:r>
      <w:r>
        <w:rPr>
          <w:rFonts w:hint="eastAsia" w:ascii="仿宋" w:hAnsi="仿宋" w:eastAsia="仿宋"/>
          <w:sz w:val="32"/>
          <w:szCs w:val="32"/>
          <w:lang w:eastAsia="zh-CN"/>
        </w:rPr>
        <w:t>县级领导批示及全县脱贫攻坚工作需要</w:t>
      </w:r>
      <w:r>
        <w:rPr>
          <w:rFonts w:hint="eastAsia" w:ascii="仿宋" w:hAnsi="仿宋" w:eastAsia="仿宋"/>
          <w:sz w:val="32"/>
          <w:szCs w:val="32"/>
        </w:rPr>
        <w:t>进行项目立项、申报</w:t>
      </w:r>
      <w:r>
        <w:rPr>
          <w:rFonts w:hint="eastAsia" w:ascii="仿宋" w:hAnsi="仿宋" w:eastAsia="仿宋"/>
          <w:sz w:val="32"/>
          <w:szCs w:val="32"/>
          <w:lang w:eastAsia="zh-CN"/>
        </w:rPr>
        <w:t>。</w:t>
      </w:r>
    </w:p>
    <w:p>
      <w:pPr>
        <w:pStyle w:val="8"/>
        <w:spacing w:line="510" w:lineRule="exact"/>
        <w:ind w:firstLine="640" w:firstLineChars="200"/>
        <w:rPr>
          <w:rFonts w:ascii="仿宋" w:hAnsi="仿宋" w:eastAsia="仿宋"/>
          <w:sz w:val="32"/>
          <w:szCs w:val="32"/>
        </w:rPr>
      </w:pPr>
      <w:r>
        <w:rPr>
          <w:rFonts w:ascii="仿宋" w:hAnsi="仿宋" w:eastAsia="仿宋"/>
          <w:sz w:val="32"/>
          <w:szCs w:val="32"/>
        </w:rPr>
        <w:t>（二）项目过程情况。</w:t>
      </w:r>
    </w:p>
    <w:p>
      <w:pPr>
        <w:pStyle w:val="8"/>
        <w:spacing w:line="510" w:lineRule="exact"/>
        <w:ind w:firstLine="640" w:firstLineChars="200"/>
        <w:rPr>
          <w:rFonts w:ascii="仿宋" w:hAnsi="仿宋" w:eastAsia="仿宋"/>
          <w:sz w:val="32"/>
          <w:szCs w:val="32"/>
        </w:rPr>
      </w:pPr>
      <w:r>
        <w:rPr>
          <w:rFonts w:hint="eastAsia" w:ascii="仿宋" w:hAnsi="仿宋" w:eastAsia="仿宋"/>
          <w:sz w:val="32"/>
          <w:szCs w:val="32"/>
          <w:lang w:eastAsia="zh-CN"/>
        </w:rPr>
        <w:t>督巡办严格</w:t>
      </w:r>
      <w:r>
        <w:rPr>
          <w:rFonts w:hint="eastAsia" w:ascii="仿宋" w:hAnsi="仿宋" w:eastAsia="仿宋"/>
          <w:sz w:val="32"/>
          <w:szCs w:val="32"/>
        </w:rPr>
        <w:t>按照相关要求进行查看，检查项目是否规范、内容是否完成、项目质量是否达到要求、资金使用管理是否规范、项目资料是否完善等，并按照要求撰写绩效自评报告。</w:t>
      </w:r>
    </w:p>
    <w:p>
      <w:pPr>
        <w:pStyle w:val="8"/>
        <w:spacing w:line="510" w:lineRule="exact"/>
        <w:ind w:firstLine="640" w:firstLineChars="200"/>
        <w:rPr>
          <w:rFonts w:ascii="仿宋" w:hAnsi="仿宋" w:eastAsia="仿宋"/>
          <w:sz w:val="32"/>
          <w:szCs w:val="32"/>
        </w:rPr>
      </w:pPr>
      <w:r>
        <w:rPr>
          <w:rFonts w:ascii="仿宋" w:hAnsi="仿宋" w:eastAsia="仿宋"/>
          <w:sz w:val="32"/>
          <w:szCs w:val="32"/>
        </w:rPr>
        <w:t>（三）项目产出情况。</w:t>
      </w:r>
    </w:p>
    <w:p>
      <w:pPr>
        <w:pStyle w:val="8"/>
        <w:spacing w:line="51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顺利</w:t>
      </w:r>
      <w:r>
        <w:rPr>
          <w:rFonts w:hint="eastAsia" w:ascii="仿宋" w:hAnsi="仿宋" w:eastAsia="仿宋"/>
          <w:sz w:val="32"/>
          <w:szCs w:val="32"/>
        </w:rPr>
        <w:t>完成了上级和本级交待的各项督查巡查工作任务</w:t>
      </w:r>
      <w:r>
        <w:rPr>
          <w:rFonts w:hint="eastAsia" w:ascii="仿宋" w:hAnsi="仿宋" w:eastAsia="仿宋"/>
          <w:sz w:val="32"/>
          <w:szCs w:val="32"/>
          <w:lang w:eastAsia="zh-CN"/>
        </w:rPr>
        <w:t>，达到了预期目标。</w:t>
      </w:r>
    </w:p>
    <w:p>
      <w:pPr>
        <w:pStyle w:val="8"/>
        <w:spacing w:line="510" w:lineRule="exact"/>
        <w:ind w:firstLine="640" w:firstLineChars="200"/>
        <w:rPr>
          <w:rFonts w:ascii="仿宋" w:hAnsi="仿宋" w:eastAsia="仿宋"/>
          <w:sz w:val="32"/>
          <w:szCs w:val="32"/>
        </w:rPr>
      </w:pPr>
      <w:r>
        <w:rPr>
          <w:rFonts w:ascii="仿宋" w:hAnsi="仿宋" w:eastAsia="仿宋"/>
          <w:sz w:val="32"/>
          <w:szCs w:val="32"/>
        </w:rPr>
        <w:t>（四）项目效益情况。</w:t>
      </w:r>
    </w:p>
    <w:p>
      <w:pPr>
        <w:pStyle w:val="8"/>
        <w:spacing w:line="51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2018年全县成功脱贫攻坚摘帽，2019年、2020年后续巩固脱贫成效明显。</w:t>
      </w:r>
    </w:p>
    <w:p>
      <w:pPr>
        <w:pStyle w:val="8"/>
        <w:spacing w:line="510" w:lineRule="exact"/>
        <w:ind w:firstLine="643" w:firstLineChars="200"/>
        <w:rPr>
          <w:rFonts w:ascii="仿宋" w:hAnsi="仿宋" w:eastAsia="仿宋"/>
          <w:b/>
          <w:sz w:val="32"/>
          <w:szCs w:val="32"/>
        </w:rPr>
      </w:pPr>
      <w:r>
        <w:rPr>
          <w:rFonts w:ascii="仿宋" w:hAnsi="仿宋" w:eastAsia="仿宋"/>
          <w:b/>
          <w:sz w:val="32"/>
          <w:szCs w:val="32"/>
        </w:rPr>
        <w:t>五、主要经验及做法、存在的问题及原因分析</w:t>
      </w:r>
    </w:p>
    <w:p>
      <w:pPr>
        <w:pStyle w:val="8"/>
        <w:spacing w:line="51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因督巡办涉及的人员广泛，报账时存在预留大额现金的问题。</w:t>
      </w:r>
    </w:p>
    <w:p>
      <w:pPr>
        <w:pStyle w:val="8"/>
        <w:spacing w:line="510" w:lineRule="exact"/>
        <w:ind w:firstLine="643" w:firstLineChars="200"/>
        <w:rPr>
          <w:rFonts w:ascii="仿宋" w:hAnsi="仿宋" w:eastAsia="仿宋"/>
          <w:b/>
          <w:sz w:val="32"/>
          <w:szCs w:val="32"/>
        </w:rPr>
      </w:pPr>
      <w:r>
        <w:rPr>
          <w:rFonts w:ascii="仿宋" w:hAnsi="仿宋" w:eastAsia="仿宋"/>
          <w:b/>
          <w:sz w:val="32"/>
          <w:szCs w:val="32"/>
        </w:rPr>
        <w:t>六、有关建议</w:t>
      </w:r>
    </w:p>
    <w:p>
      <w:pPr>
        <w:pStyle w:val="8"/>
        <w:spacing w:line="510" w:lineRule="exact"/>
        <w:ind w:firstLine="640" w:firstLineChars="200"/>
        <w:rPr>
          <w:rFonts w:hint="eastAsia" w:ascii="Times New Roman" w:hAnsi="Times New Roman" w:eastAsia="楷体" w:cs="Times New Roman"/>
          <w:sz w:val="32"/>
          <w:szCs w:val="32"/>
          <w:lang w:eastAsia="zh-CN"/>
        </w:rPr>
      </w:pPr>
      <w:r>
        <w:rPr>
          <w:rFonts w:hint="eastAsia" w:ascii="Times New Roman" w:hAnsi="Times New Roman" w:eastAsia="楷体" w:cs="Times New Roman"/>
          <w:sz w:val="32"/>
          <w:szCs w:val="32"/>
          <w:lang w:eastAsia="zh-CN"/>
        </w:rPr>
        <w:t>无</w:t>
      </w:r>
    </w:p>
    <w:p>
      <w:pPr>
        <w:pStyle w:val="8"/>
        <w:spacing w:line="510" w:lineRule="exact"/>
        <w:ind w:firstLine="643" w:firstLineChars="200"/>
        <w:rPr>
          <w:rFonts w:ascii="Times New Roman" w:hAnsi="Times New Roman" w:eastAsia="楷体"/>
          <w:b/>
          <w:sz w:val="32"/>
          <w:szCs w:val="32"/>
        </w:rPr>
      </w:pPr>
      <w:r>
        <w:rPr>
          <w:rFonts w:ascii="Times New Roman" w:hAnsi="Times New Roman" w:eastAsia="楷体"/>
          <w:b/>
          <w:sz w:val="32"/>
          <w:szCs w:val="32"/>
        </w:rPr>
        <w:t>七、其他需要说明的问题</w:t>
      </w:r>
    </w:p>
    <w:p>
      <w:pPr>
        <w:pStyle w:val="8"/>
        <w:spacing w:line="510" w:lineRule="exact"/>
        <w:ind w:firstLine="640" w:firstLineChars="200"/>
        <w:rPr>
          <w:rFonts w:ascii="Times New Roman" w:hAnsi="Times New Roman" w:eastAsia="楷体"/>
          <w:sz w:val="32"/>
          <w:szCs w:val="32"/>
        </w:rPr>
      </w:pPr>
      <w:r>
        <w:rPr>
          <w:rFonts w:hint="eastAsia" w:ascii="Times New Roman" w:hAnsi="Times New Roman" w:eastAsia="楷体"/>
          <w:sz w:val="32"/>
          <w:szCs w:val="32"/>
        </w:rPr>
        <w:t>无</w:t>
      </w:r>
    </w:p>
    <w:p>
      <w:pPr>
        <w:widowControl/>
        <w:spacing w:line="510" w:lineRule="exact"/>
        <w:ind w:firstLine="645"/>
        <w:jc w:val="left"/>
        <w:rPr>
          <w:rFonts w:ascii="Times New Roman" w:hAnsi="Times New Roman" w:eastAsia="仿宋_GB2312"/>
          <w:sz w:val="32"/>
          <w:szCs w:val="32"/>
        </w:rPr>
      </w:pPr>
      <w:r>
        <w:rPr>
          <w:rFonts w:ascii="Times New Roman" w:hAnsi="Times New Roman" w:eastAsia="仿宋_GB2312"/>
          <w:sz w:val="32"/>
          <w:szCs w:val="32"/>
        </w:rPr>
        <w:t>附件：1.项目支出绩效自评表</w:t>
      </w:r>
    </w:p>
    <w:p>
      <w:pPr>
        <w:widowControl/>
        <w:spacing w:line="510" w:lineRule="exact"/>
        <w:ind w:firstLine="1600" w:firstLineChars="500"/>
        <w:jc w:val="left"/>
        <w:rPr>
          <w:rFonts w:ascii="Times New Roman" w:hAnsi="Times New Roman" w:eastAsia="仿宋_GB2312"/>
          <w:bCs/>
          <w:color w:val="000000"/>
          <w:kern w:val="0"/>
          <w:sz w:val="32"/>
          <w:szCs w:val="32"/>
        </w:rPr>
      </w:pPr>
      <w:r>
        <w:rPr>
          <w:rFonts w:ascii="Times New Roman" w:hAnsi="Times New Roman" w:eastAsia="仿宋_GB2312"/>
          <w:sz w:val="32"/>
          <w:szCs w:val="32"/>
        </w:rPr>
        <w:t>2.项目支出绩效评价指标</w:t>
      </w:r>
      <w:r>
        <w:rPr>
          <w:rFonts w:ascii="Times New Roman" w:hAnsi="Times New Roman" w:eastAsia="仿宋_GB2312"/>
          <w:bCs/>
          <w:color w:val="000000"/>
          <w:kern w:val="0"/>
          <w:sz w:val="32"/>
          <w:szCs w:val="32"/>
        </w:rPr>
        <w:t>评分表</w:t>
      </w:r>
    </w:p>
    <w:p>
      <w:pPr>
        <w:widowControl/>
        <w:spacing w:line="510" w:lineRule="exact"/>
        <w:ind w:firstLine="1600" w:firstLineChars="500"/>
        <w:jc w:val="left"/>
        <w:rPr>
          <w:rFonts w:ascii="Times New Roman" w:hAnsi="Times New Roman" w:eastAsia="仿宋_GB2312"/>
          <w:bCs/>
          <w:color w:val="000000"/>
          <w:kern w:val="0"/>
          <w:sz w:val="32"/>
          <w:szCs w:val="32"/>
        </w:rPr>
      </w:pPr>
    </w:p>
    <w:p>
      <w:pPr>
        <w:widowControl/>
        <w:spacing w:line="510" w:lineRule="exact"/>
        <w:ind w:firstLine="1600" w:firstLineChars="500"/>
        <w:jc w:val="left"/>
        <w:rPr>
          <w:rFonts w:ascii="Times New Roman" w:hAnsi="Times New Roman" w:eastAsia="仿宋_GB2312"/>
          <w:bCs/>
          <w:color w:val="000000"/>
          <w:kern w:val="0"/>
          <w:sz w:val="32"/>
          <w:szCs w:val="32"/>
        </w:rPr>
      </w:pPr>
    </w:p>
    <w:p>
      <w:pPr>
        <w:widowControl/>
        <w:spacing w:line="510" w:lineRule="exact"/>
        <w:ind w:firstLine="1600" w:firstLineChars="500"/>
        <w:jc w:val="left"/>
        <w:rPr>
          <w:rFonts w:ascii="Times New Roman" w:hAnsi="Times New Roman" w:eastAsia="仿宋_GB2312"/>
          <w:bCs/>
          <w:color w:val="000000"/>
          <w:kern w:val="0"/>
          <w:sz w:val="32"/>
          <w:szCs w:val="32"/>
        </w:rPr>
      </w:pPr>
    </w:p>
    <w:p>
      <w:pPr>
        <w:widowControl/>
        <w:spacing w:line="510" w:lineRule="exact"/>
        <w:ind w:firstLine="1600" w:firstLineChars="500"/>
        <w:jc w:val="left"/>
        <w:rPr>
          <w:rFonts w:ascii="Times New Roman" w:hAnsi="Times New Roman" w:eastAsia="仿宋_GB2312"/>
          <w:bCs/>
          <w:color w:val="000000"/>
          <w:kern w:val="0"/>
          <w:sz w:val="32"/>
          <w:szCs w:val="32"/>
        </w:rPr>
      </w:pPr>
    </w:p>
    <w:p>
      <w:pPr>
        <w:widowControl/>
        <w:spacing w:line="510" w:lineRule="exact"/>
        <w:ind w:firstLine="1600" w:firstLineChars="500"/>
        <w:jc w:val="left"/>
        <w:rPr>
          <w:rFonts w:ascii="Times New Roman" w:hAnsi="Times New Roman" w:eastAsia="仿宋_GB2312"/>
          <w:bCs/>
          <w:color w:val="000000"/>
          <w:kern w:val="0"/>
          <w:sz w:val="32"/>
          <w:szCs w:val="32"/>
        </w:rPr>
      </w:pPr>
    </w:p>
    <w:p>
      <w:pPr>
        <w:widowControl/>
        <w:spacing w:line="510" w:lineRule="exact"/>
        <w:ind w:firstLine="1600" w:firstLineChars="500"/>
        <w:jc w:val="left"/>
        <w:rPr>
          <w:rFonts w:ascii="Times New Roman" w:hAnsi="Times New Roman" w:eastAsia="仿宋_GB2312"/>
          <w:bCs/>
          <w:color w:val="000000"/>
          <w:kern w:val="0"/>
          <w:sz w:val="32"/>
          <w:szCs w:val="32"/>
        </w:rPr>
      </w:pPr>
    </w:p>
    <w:p>
      <w:pPr>
        <w:widowControl/>
        <w:spacing w:line="510" w:lineRule="exact"/>
        <w:ind w:firstLine="1600" w:firstLineChars="500"/>
        <w:jc w:val="left"/>
        <w:rPr>
          <w:rFonts w:ascii="Times New Roman" w:hAnsi="Times New Roman" w:eastAsia="仿宋_GB2312"/>
          <w:bCs/>
          <w:color w:val="000000"/>
          <w:kern w:val="0"/>
          <w:sz w:val="32"/>
          <w:szCs w:val="32"/>
        </w:rPr>
      </w:pPr>
    </w:p>
    <w:p>
      <w:pPr>
        <w:widowControl/>
        <w:spacing w:line="510" w:lineRule="exact"/>
        <w:ind w:firstLine="1600" w:firstLineChars="500"/>
        <w:jc w:val="left"/>
        <w:rPr>
          <w:rFonts w:ascii="Times New Roman" w:hAnsi="Times New Roman" w:eastAsia="仿宋_GB2312"/>
          <w:bCs/>
          <w:color w:val="000000"/>
          <w:kern w:val="0"/>
          <w:sz w:val="32"/>
          <w:szCs w:val="32"/>
        </w:rPr>
      </w:pPr>
    </w:p>
    <w:p>
      <w:pPr>
        <w:widowControl/>
        <w:spacing w:line="510" w:lineRule="exact"/>
        <w:ind w:firstLine="1600" w:firstLineChars="500"/>
        <w:jc w:val="left"/>
        <w:rPr>
          <w:rFonts w:ascii="Times New Roman" w:hAnsi="Times New Roman" w:eastAsia="仿宋_GB2312"/>
          <w:bCs/>
          <w:color w:val="000000"/>
          <w:kern w:val="0"/>
          <w:sz w:val="32"/>
          <w:szCs w:val="32"/>
        </w:rPr>
      </w:pPr>
    </w:p>
    <w:p>
      <w:pPr>
        <w:widowControl/>
        <w:spacing w:line="510" w:lineRule="exact"/>
        <w:ind w:firstLine="1600" w:firstLineChars="500"/>
        <w:jc w:val="left"/>
        <w:rPr>
          <w:rFonts w:ascii="Times New Roman" w:hAnsi="Times New Roman" w:eastAsia="仿宋_GB2312"/>
          <w:bCs/>
          <w:color w:val="000000"/>
          <w:kern w:val="0"/>
          <w:sz w:val="32"/>
          <w:szCs w:val="32"/>
        </w:rPr>
      </w:pPr>
    </w:p>
    <w:p>
      <w:pPr>
        <w:widowControl/>
        <w:spacing w:line="510" w:lineRule="exact"/>
        <w:ind w:firstLine="1600" w:firstLineChars="500"/>
        <w:jc w:val="left"/>
        <w:rPr>
          <w:rFonts w:ascii="Times New Roman" w:hAnsi="Times New Roman" w:eastAsia="仿宋_GB2312"/>
          <w:bCs/>
          <w:color w:val="000000"/>
          <w:kern w:val="0"/>
          <w:sz w:val="32"/>
          <w:szCs w:val="32"/>
        </w:rPr>
      </w:pPr>
    </w:p>
    <w:p>
      <w:pPr>
        <w:widowControl/>
        <w:spacing w:line="510" w:lineRule="exact"/>
        <w:ind w:firstLine="1600" w:firstLineChars="500"/>
        <w:jc w:val="left"/>
        <w:rPr>
          <w:rFonts w:ascii="Times New Roman" w:hAnsi="Times New Roman" w:eastAsia="仿宋_GB2312"/>
          <w:bCs/>
          <w:color w:val="000000"/>
          <w:kern w:val="0"/>
          <w:sz w:val="32"/>
          <w:szCs w:val="32"/>
        </w:rPr>
      </w:pPr>
    </w:p>
    <w:p>
      <w:pPr>
        <w:widowControl/>
        <w:spacing w:line="510" w:lineRule="exact"/>
        <w:ind w:firstLine="1600" w:firstLineChars="500"/>
        <w:jc w:val="left"/>
        <w:rPr>
          <w:rFonts w:ascii="Times New Roman" w:hAnsi="Times New Roman" w:eastAsia="仿宋_GB2312"/>
          <w:bCs/>
          <w:color w:val="000000"/>
          <w:kern w:val="0"/>
          <w:sz w:val="32"/>
          <w:szCs w:val="32"/>
        </w:rPr>
      </w:pPr>
    </w:p>
    <w:p>
      <w:pPr>
        <w:widowControl/>
        <w:spacing w:line="510" w:lineRule="exact"/>
        <w:ind w:firstLine="1600" w:firstLineChars="500"/>
        <w:jc w:val="left"/>
        <w:rPr>
          <w:rFonts w:ascii="Times New Roman" w:hAnsi="Times New Roman" w:eastAsia="仿宋_GB2312"/>
          <w:bCs/>
          <w:color w:val="000000"/>
          <w:kern w:val="0"/>
          <w:sz w:val="32"/>
          <w:szCs w:val="32"/>
        </w:rPr>
      </w:pPr>
    </w:p>
    <w:p>
      <w:pPr>
        <w:widowControl/>
        <w:spacing w:line="510" w:lineRule="exact"/>
        <w:ind w:firstLine="1600" w:firstLineChars="500"/>
        <w:jc w:val="left"/>
        <w:rPr>
          <w:rFonts w:ascii="Times New Roman" w:hAnsi="Times New Roman" w:eastAsia="仿宋_GB2312"/>
          <w:bCs/>
          <w:color w:val="000000"/>
          <w:kern w:val="0"/>
          <w:sz w:val="32"/>
          <w:szCs w:val="32"/>
        </w:rPr>
      </w:pPr>
    </w:p>
    <w:p>
      <w:pPr>
        <w:widowControl/>
        <w:spacing w:line="510" w:lineRule="exact"/>
        <w:jc w:val="left"/>
        <w:rPr>
          <w:rFonts w:ascii="Times New Roman" w:hAnsi="Times New Roman" w:eastAsia="仿宋_GB2312"/>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r>
        <w:rPr>
          <w:rFonts w:ascii="Times New Roman" w:hAnsi="Times New Roman" w:eastAsia="仿宋_GB2312"/>
          <w:bCs/>
          <w:color w:val="000000"/>
          <w:sz w:val="32"/>
          <w:szCs w:val="32"/>
        </w:rPr>
        <w:t>附件</w:t>
      </w:r>
      <w:r>
        <w:rPr>
          <w:rFonts w:hint="eastAsia" w:ascii="Times New Roman" w:hAnsi="Times New Roman" w:eastAsia="仿宋_GB2312"/>
          <w:bCs/>
          <w:color w:val="000000"/>
          <w:sz w:val="32"/>
          <w:szCs w:val="32"/>
        </w:rPr>
        <w:t>1</w:t>
      </w:r>
    </w:p>
    <w:tbl>
      <w:tblPr>
        <w:tblStyle w:val="6"/>
        <w:tblW w:w="0" w:type="auto"/>
        <w:jc w:val="center"/>
        <w:tblLayout w:type="autofit"/>
        <w:tblCellMar>
          <w:top w:w="0" w:type="dxa"/>
          <w:left w:w="108" w:type="dxa"/>
          <w:bottom w:w="0" w:type="dxa"/>
          <w:right w:w="108" w:type="dxa"/>
        </w:tblCellMar>
      </w:tblPr>
      <w:tblGrid>
        <w:gridCol w:w="396"/>
        <w:gridCol w:w="835"/>
        <w:gridCol w:w="1458"/>
        <w:gridCol w:w="1462"/>
        <w:gridCol w:w="1171"/>
        <w:gridCol w:w="1156"/>
        <w:gridCol w:w="652"/>
        <w:gridCol w:w="1171"/>
        <w:gridCol w:w="873"/>
      </w:tblGrid>
      <w:tr>
        <w:tblPrEx>
          <w:tblCellMar>
            <w:top w:w="0" w:type="dxa"/>
            <w:left w:w="108" w:type="dxa"/>
            <w:bottom w:w="0" w:type="dxa"/>
            <w:right w:w="108" w:type="dxa"/>
          </w:tblCellMar>
        </w:tblPrEx>
        <w:trPr>
          <w:trHeight w:val="349" w:hRule="exact"/>
          <w:jc w:val="center"/>
        </w:trPr>
        <w:tc>
          <w:tcPr>
            <w:tcW w:w="0" w:type="auto"/>
            <w:gridSpan w:val="9"/>
            <w:tcBorders>
              <w:top w:val="nil"/>
              <w:left w:val="nil"/>
              <w:bottom w:val="nil"/>
              <w:right w:val="nil"/>
            </w:tcBorders>
            <w:vAlign w:val="center"/>
          </w:tcPr>
          <w:p>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0" w:type="auto"/>
            <w:gridSpan w:val="9"/>
            <w:tcBorders>
              <w:top w:val="nil"/>
              <w:left w:val="nil"/>
              <w:bottom w:val="nil"/>
              <w:right w:val="nil"/>
            </w:tcBorders>
          </w:tcPr>
          <w:p>
            <w:pPr>
              <w:widowControl/>
              <w:jc w:val="center"/>
              <w:rPr>
                <w:rFonts w:ascii="Times New Roman" w:hAnsi="Times New Roman"/>
                <w:kern w:val="0"/>
                <w:sz w:val="22"/>
                <w:szCs w:val="22"/>
              </w:rPr>
            </w:pPr>
            <w:r>
              <w:rPr>
                <w:rFonts w:ascii="Times New Roman" w:hAnsi="Times New Roman"/>
                <w:kern w:val="0"/>
                <w:sz w:val="22"/>
                <w:szCs w:val="22"/>
              </w:rPr>
              <w:t>（20</w:t>
            </w:r>
            <w:r>
              <w:rPr>
                <w:rFonts w:hint="eastAsia" w:ascii="Times New Roman" w:hAnsi="Times New Roman"/>
                <w:kern w:val="0"/>
                <w:sz w:val="22"/>
                <w:szCs w:val="22"/>
                <w:lang w:val="en-US" w:eastAsia="zh-CN"/>
              </w:rPr>
              <w:t>20</w:t>
            </w:r>
            <w:r>
              <w:rPr>
                <w:rFonts w:ascii="Times New Roman" w:hAnsi="Times New Roman"/>
                <w:kern w:val="0"/>
                <w:sz w:val="22"/>
                <w:szCs w:val="22"/>
              </w:rPr>
              <w:t>年度）</w:t>
            </w:r>
          </w:p>
        </w:tc>
      </w:tr>
      <w:tr>
        <w:tblPrEx>
          <w:tblCellMar>
            <w:top w:w="0" w:type="dxa"/>
            <w:left w:w="108" w:type="dxa"/>
            <w:bottom w:w="0" w:type="dxa"/>
            <w:right w:w="108" w:type="dxa"/>
          </w:tblCellMar>
        </w:tblPrEx>
        <w:trPr>
          <w:trHeight w:val="300" w:hRule="exact"/>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0" w:type="auto"/>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lang w:eastAsia="zh-CN"/>
              </w:rPr>
              <w:t>督巡工作</w:t>
            </w:r>
            <w:r>
              <w:rPr>
                <w:rFonts w:hint="eastAsia" w:ascii="Times New Roman" w:hAnsi="Times New Roman"/>
                <w:kern w:val="0"/>
                <w:sz w:val="18"/>
                <w:szCs w:val="18"/>
              </w:rPr>
              <w:t>项目支出</w:t>
            </w:r>
          </w:p>
        </w:tc>
      </w:tr>
      <w:tr>
        <w:tblPrEx>
          <w:tblCellMar>
            <w:top w:w="0" w:type="dxa"/>
            <w:left w:w="108" w:type="dxa"/>
            <w:bottom w:w="0" w:type="dxa"/>
            <w:right w:w="108" w:type="dxa"/>
          </w:tblCellMar>
        </w:tblPrEx>
        <w:trPr>
          <w:trHeight w:val="300" w:hRule="exact"/>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0" w:type="auto"/>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cs="Times New Roman"/>
                <w:kern w:val="0"/>
                <w:sz w:val="18"/>
                <w:szCs w:val="18"/>
              </w:rPr>
              <w:t>中方县脱贫攻坚督查巡查办公室</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0" w:type="auto"/>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cs="Times New Roman"/>
                <w:kern w:val="0"/>
                <w:sz w:val="18"/>
                <w:szCs w:val="18"/>
              </w:rPr>
              <w:t>中方县脱贫攻坚督查巡查办公室</w:t>
            </w:r>
          </w:p>
        </w:tc>
      </w:tr>
      <w:tr>
        <w:tblPrEx>
          <w:tblCellMar>
            <w:top w:w="0" w:type="dxa"/>
            <w:left w:w="108" w:type="dxa"/>
            <w:bottom w:w="0" w:type="dxa"/>
            <w:right w:w="108" w:type="dxa"/>
          </w:tblCellMar>
        </w:tblPrEx>
        <w:trPr>
          <w:trHeight w:val="436" w:hRule="exact"/>
          <w:jc w:val="center"/>
        </w:trPr>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type="textWrapping"/>
            </w:r>
            <w:r>
              <w:rPr>
                <w:rFonts w:ascii="Times New Roman" w:hAnsi="Times New Roman"/>
                <w:kern w:val="0"/>
                <w:sz w:val="18"/>
                <w:szCs w:val="18"/>
              </w:rPr>
              <w:t>（万元）</w:t>
            </w:r>
          </w:p>
        </w:tc>
        <w:tc>
          <w:tcPr>
            <w:tcW w:w="145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6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（A）</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（B）</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（B/A)</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tblPrEx>
          <w:tblCellMar>
            <w:top w:w="0" w:type="dxa"/>
            <w:left w:w="108" w:type="dxa"/>
            <w:bottom w:w="0" w:type="dxa"/>
            <w:right w:w="108" w:type="dxa"/>
          </w:tblCellMar>
        </w:tblPrEx>
        <w:trPr>
          <w:trHeight w:val="300" w:hRule="exac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58" w:type="dxa"/>
            <w:tcBorders>
              <w:top w:val="single" w:color="auto" w:sz="4" w:space="0"/>
              <w:left w:val="nil"/>
              <w:bottom w:val="single" w:color="auto" w:sz="4" w:space="0"/>
              <w:right w:val="single" w:color="auto" w:sz="4" w:space="0"/>
            </w:tcBorders>
            <w:vAlign w:val="center"/>
          </w:tcPr>
          <w:p>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46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r>
      <w:tr>
        <w:tblPrEx>
          <w:tblCellMar>
            <w:top w:w="0" w:type="dxa"/>
            <w:left w:w="108" w:type="dxa"/>
            <w:bottom w:w="0" w:type="dxa"/>
            <w:right w:w="108" w:type="dxa"/>
          </w:tblCellMar>
        </w:tblPrEx>
        <w:trPr>
          <w:trHeight w:val="412" w:hRule="exac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5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462"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kern w:val="0"/>
                <w:sz w:val="18"/>
                <w:szCs w:val="18"/>
                <w:lang w:eastAsia="zh-CN"/>
              </w:rPr>
            </w:pPr>
            <w:r>
              <w:rPr>
                <w:rFonts w:hint="eastAsia" w:ascii="Times New Roman" w:hAnsi="Times New Roman"/>
                <w:kern w:val="0"/>
                <w:sz w:val="18"/>
                <w:szCs w:val="18"/>
                <w:lang w:val="en-US" w:eastAsia="zh-CN"/>
              </w:rPr>
              <w:t>5</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7.6</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7.6</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trHeight w:val="300" w:hRule="exac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5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上年结转资金</w:t>
            </w:r>
          </w:p>
        </w:tc>
        <w:tc>
          <w:tcPr>
            <w:tcW w:w="146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trHeight w:val="300" w:hRule="exac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5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其他资金</w:t>
            </w:r>
          </w:p>
        </w:tc>
        <w:tc>
          <w:tcPr>
            <w:tcW w:w="146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trHeight w:val="300" w:hRule="exact"/>
          <w:jc w:val="center"/>
        </w:trPr>
        <w:tc>
          <w:tcPr>
            <w:tcW w:w="0" w:type="auto"/>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0" w:type="auto"/>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0" w:type="auto"/>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tblPrEx>
          <w:tblCellMar>
            <w:top w:w="0" w:type="dxa"/>
            <w:left w:w="108" w:type="dxa"/>
            <w:bottom w:w="0" w:type="dxa"/>
            <w:right w:w="108" w:type="dxa"/>
          </w:tblCellMar>
        </w:tblPrEx>
        <w:trPr>
          <w:trHeight w:val="570" w:hRule="exac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gridSpan w:val="4"/>
            <w:tcBorders>
              <w:top w:val="single" w:color="auto" w:sz="4" w:space="0"/>
              <w:left w:val="nil"/>
              <w:bottom w:val="single" w:color="auto" w:sz="4" w:space="0"/>
              <w:right w:val="single" w:color="auto" w:sz="4" w:space="0"/>
            </w:tcBorders>
            <w:vAlign w:val="center"/>
          </w:tcPr>
          <w:p>
            <w:pPr>
              <w:pStyle w:val="5"/>
              <w:shd w:val="clear" w:color="auto" w:fill="FFFFFF"/>
              <w:ind w:firstLine="450" w:firstLineChars="250"/>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督查巡查中发现的问题，能及时反馈，并督促整改。</w:t>
            </w:r>
          </w:p>
          <w:p>
            <w:pPr>
              <w:pStyle w:val="5"/>
              <w:shd w:val="clear" w:color="auto" w:fill="FFFFFF"/>
              <w:ind w:firstLine="450" w:firstLineChars="250"/>
              <w:rPr>
                <w:rFonts w:hint="eastAsia" w:ascii="Times New Roman" w:hAnsi="Times New Roman" w:eastAsia="宋体" w:cs="Times New Roman"/>
                <w:kern w:val="0"/>
                <w:sz w:val="18"/>
                <w:szCs w:val="18"/>
                <w:lang w:val="en-US" w:eastAsia="zh-CN" w:bidi="ar-SA"/>
              </w:rPr>
            </w:pPr>
          </w:p>
        </w:tc>
        <w:tc>
          <w:tcPr>
            <w:tcW w:w="0" w:type="auto"/>
            <w:gridSpan w:val="4"/>
            <w:tcBorders>
              <w:top w:val="single" w:color="auto" w:sz="4" w:space="0"/>
              <w:left w:val="nil"/>
              <w:bottom w:val="single" w:color="auto" w:sz="4" w:space="0"/>
              <w:right w:val="single" w:color="auto" w:sz="4" w:space="0"/>
            </w:tcBorders>
            <w:vAlign w:val="center"/>
          </w:tcPr>
          <w:p>
            <w:pPr>
              <w:pStyle w:val="5"/>
              <w:shd w:val="clear" w:color="auto" w:fill="FFFFFF"/>
              <w:ind w:firstLine="450" w:firstLineChars="250"/>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全县成功脱贫攻坚摘帽，后续巩固脱贫成效明显。</w:t>
            </w:r>
          </w:p>
        </w:tc>
      </w:tr>
      <w:tr>
        <w:tblPrEx>
          <w:tblCellMar>
            <w:top w:w="0" w:type="dxa"/>
            <w:left w:w="108" w:type="dxa"/>
            <w:bottom w:w="0" w:type="dxa"/>
            <w:right w:w="108" w:type="dxa"/>
          </w:tblCellMar>
        </w:tblPrEx>
        <w:trPr>
          <w:trHeight w:val="533" w:hRule="exact"/>
          <w:jc w:val="center"/>
        </w:trPr>
        <w:tc>
          <w:tcPr>
            <w:tcW w:w="0" w:type="auto"/>
            <w:vMerge w:val="restart"/>
            <w:tcBorders>
              <w:top w:val="nil"/>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type="textWrapping"/>
            </w:r>
            <w:r>
              <w:rPr>
                <w:rFonts w:ascii="Times New Roman" w:hAnsi="Times New Roman"/>
                <w:kern w:val="0"/>
                <w:sz w:val="18"/>
                <w:szCs w:val="18"/>
              </w:rPr>
              <w:t>效</w:t>
            </w:r>
            <w:r>
              <w:rPr>
                <w:rFonts w:ascii="Times New Roman" w:hAnsi="Times New Roman"/>
                <w:kern w:val="0"/>
                <w:sz w:val="18"/>
                <w:szCs w:val="18"/>
              </w:rPr>
              <w:br w:type="textWrapping"/>
            </w:r>
            <w:r>
              <w:rPr>
                <w:rFonts w:ascii="Times New Roman" w:hAnsi="Times New Roman"/>
                <w:kern w:val="0"/>
                <w:sz w:val="18"/>
                <w:szCs w:val="18"/>
              </w:rPr>
              <w:t>指</w:t>
            </w:r>
            <w:r>
              <w:rPr>
                <w:rFonts w:ascii="Times New Roman" w:hAnsi="Times New Roman"/>
                <w:kern w:val="0"/>
                <w:sz w:val="18"/>
                <w:szCs w:val="18"/>
              </w:rPr>
              <w:br w:type="textWrapping"/>
            </w:r>
            <w:r>
              <w:rPr>
                <w:rFonts w:ascii="Times New Roman" w:hAnsi="Times New Roman"/>
                <w:kern w:val="0"/>
                <w:sz w:val="18"/>
                <w:szCs w:val="18"/>
              </w:rPr>
              <w:t>标</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45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146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tblPrEx>
          <w:tblCellMar>
            <w:top w:w="0" w:type="dxa"/>
            <w:left w:w="108" w:type="dxa"/>
            <w:bottom w:w="0" w:type="dxa"/>
            <w:right w:w="108" w:type="dxa"/>
          </w:tblCellMar>
        </w:tblPrEx>
        <w:trPr>
          <w:trHeight w:val="588" w:hRule="exact"/>
          <w:jc w:val="center"/>
        </w:trPr>
        <w:tc>
          <w:tcPr>
            <w:tcW w:w="0" w:type="auto"/>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(50分)</w:t>
            </w:r>
          </w:p>
        </w:tc>
        <w:tc>
          <w:tcPr>
            <w:tcW w:w="145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1462"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hint="eastAsia" w:ascii="Times New Roman" w:hAnsi="Times New Roman"/>
                <w:color w:val="000000"/>
                <w:kern w:val="0"/>
                <w:sz w:val="18"/>
                <w:szCs w:val="18"/>
              </w:rPr>
              <w:t>全方位扶贫督查</w:t>
            </w:r>
          </w:p>
        </w:tc>
        <w:tc>
          <w:tcPr>
            <w:tcW w:w="0" w:type="auto"/>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hint="eastAsia" w:ascii="Times New Roman" w:hAnsi="Times New Roman"/>
                <w:color w:val="000000"/>
                <w:kern w:val="0"/>
                <w:sz w:val="18"/>
                <w:szCs w:val="18"/>
              </w:rPr>
              <w:t>≥4次</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bidi="ar-SA"/>
              </w:rPr>
            </w:pPr>
            <w:r>
              <w:rPr>
                <w:rFonts w:hint="eastAsia" w:ascii="Times New Roman" w:hAnsi="Times New Roman"/>
                <w:kern w:val="0"/>
                <w:sz w:val="18"/>
                <w:szCs w:val="18"/>
                <w:lang w:val="en-US" w:eastAsia="zh-CN"/>
              </w:rPr>
              <w:t>10</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0" w:type="auto"/>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5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62"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hint="eastAsia" w:ascii="Times New Roman" w:hAnsi="Times New Roman"/>
                <w:color w:val="000000"/>
                <w:kern w:val="0"/>
                <w:sz w:val="18"/>
                <w:szCs w:val="18"/>
              </w:rPr>
              <w:t>不定时</w:t>
            </w:r>
            <w:r>
              <w:rPr>
                <w:rFonts w:hint="eastAsia" w:ascii="Times New Roman" w:hAnsi="Times New Roman"/>
                <w:color w:val="000000"/>
                <w:kern w:val="0"/>
                <w:sz w:val="18"/>
                <w:szCs w:val="18"/>
                <w:lang w:eastAsia="zh-CN"/>
              </w:rPr>
              <w:t>抽</w:t>
            </w:r>
            <w:r>
              <w:rPr>
                <w:rFonts w:hint="eastAsia" w:ascii="Times New Roman" w:hAnsi="Times New Roman"/>
                <w:color w:val="000000"/>
                <w:kern w:val="0"/>
                <w:sz w:val="18"/>
                <w:szCs w:val="18"/>
              </w:rPr>
              <w:t>查</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color w:val="000000"/>
                <w:kern w:val="0"/>
                <w:sz w:val="18"/>
                <w:szCs w:val="18"/>
              </w:rPr>
              <w:t>≥10次</w:t>
            </w:r>
          </w:p>
        </w:tc>
        <w:tc>
          <w:tcPr>
            <w:tcW w:w="0" w:type="auto"/>
            <w:tcBorders>
              <w:top w:val="nil"/>
              <w:left w:val="nil"/>
              <w:bottom w:val="single" w:color="auto" w:sz="4" w:space="0"/>
              <w:right w:val="single" w:color="auto" w:sz="4" w:space="0"/>
            </w:tcBorders>
          </w:tcPr>
          <w:p>
            <w:pPr>
              <w:jc w:val="center"/>
            </w:pPr>
            <w:r>
              <w:rPr>
                <w:rFonts w:hint="eastAsia" w:ascii="Times New Roman" w:hAnsi="Times New Roman"/>
                <w:kern w:val="0"/>
                <w:sz w:val="18"/>
                <w:szCs w:val="18"/>
              </w:rPr>
              <w:t>100%</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bidi="ar-SA"/>
              </w:rPr>
            </w:pPr>
            <w:r>
              <w:rPr>
                <w:rFonts w:hint="eastAsia" w:ascii="Times New Roman" w:hAnsi="Times New Roman"/>
                <w:kern w:val="0"/>
                <w:sz w:val="18"/>
                <w:szCs w:val="18"/>
                <w:lang w:val="en-US" w:eastAsia="zh-CN"/>
              </w:rPr>
              <w:t>10</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709" w:hRule="exact"/>
          <w:jc w:val="center"/>
        </w:trPr>
        <w:tc>
          <w:tcPr>
            <w:tcW w:w="0" w:type="auto"/>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58"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1462"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hint="eastAsia" w:ascii="Times New Roman" w:hAnsi="Times New Roman"/>
                <w:color w:val="000000"/>
                <w:kern w:val="0"/>
                <w:sz w:val="15"/>
                <w:szCs w:val="15"/>
              </w:rPr>
              <w:t>全年</w:t>
            </w:r>
            <w:r>
              <w:rPr>
                <w:rFonts w:hint="eastAsia" w:ascii="Times New Roman" w:hAnsi="Times New Roman" w:cs="Times New Roman"/>
                <w:color w:val="000000"/>
                <w:kern w:val="0"/>
                <w:sz w:val="15"/>
                <w:szCs w:val="15"/>
              </w:rPr>
              <w:t>会不定期的检查或抽查乡镇、工作队的扶贫工</w:t>
            </w:r>
            <w:r>
              <w:rPr>
                <w:rFonts w:hint="eastAsia" w:ascii="Times New Roman" w:hAnsi="Times New Roman"/>
                <w:color w:val="000000"/>
                <w:kern w:val="0"/>
                <w:sz w:val="18"/>
                <w:szCs w:val="18"/>
              </w:rPr>
              <w:t>作开展情况查乡镇、工作队的扶贫工作开展情况，确保在迎检前将问题查找出来，及时整改</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0" w:type="auto"/>
            <w:tcBorders>
              <w:top w:val="nil"/>
              <w:left w:val="nil"/>
              <w:bottom w:val="single" w:color="auto" w:sz="4" w:space="0"/>
              <w:right w:val="single" w:color="auto" w:sz="4" w:space="0"/>
            </w:tcBorders>
          </w:tcPr>
          <w:p>
            <w:pPr>
              <w:jc w:val="center"/>
            </w:pPr>
            <w:r>
              <w:rPr>
                <w:rFonts w:hint="eastAsia" w:ascii="Times New Roman" w:hAnsi="Times New Roman"/>
                <w:kern w:val="0"/>
                <w:sz w:val="18"/>
                <w:szCs w:val="18"/>
              </w:rPr>
              <w:t>100%</w:t>
            </w:r>
          </w:p>
        </w:tc>
        <w:tc>
          <w:tcPr>
            <w:tcW w:w="0" w:type="auto"/>
            <w:tcBorders>
              <w:top w:val="nil"/>
              <w:left w:val="nil"/>
              <w:bottom w:val="single" w:color="auto" w:sz="4" w:space="0"/>
              <w:right w:val="single" w:color="auto" w:sz="4" w:space="0"/>
            </w:tcBorders>
          </w:tcPr>
          <w:p>
            <w:pPr>
              <w:jc w:val="center"/>
              <w:rPr>
                <w:rFonts w:hint="default" w:eastAsia="宋体"/>
                <w:lang w:val="en-US" w:eastAsia="zh-CN"/>
              </w:rPr>
            </w:pPr>
            <w:r>
              <w:rPr>
                <w:rFonts w:hint="eastAsia"/>
                <w:lang w:val="en-US" w:eastAsia="zh-CN"/>
              </w:rPr>
              <w:t>10</w:t>
            </w:r>
          </w:p>
        </w:tc>
        <w:tc>
          <w:tcPr>
            <w:tcW w:w="0" w:type="auto"/>
            <w:tcBorders>
              <w:top w:val="nil"/>
              <w:left w:val="nil"/>
              <w:bottom w:val="single" w:color="auto" w:sz="4" w:space="0"/>
              <w:right w:val="single" w:color="auto" w:sz="4" w:space="0"/>
            </w:tcBorders>
            <w:vAlign w:val="top"/>
          </w:tcPr>
          <w:p>
            <w:pPr>
              <w:jc w:val="center"/>
              <w:rPr>
                <w:rFonts w:hint="default" w:ascii="Calibri" w:hAnsi="Calibri" w:eastAsia="宋体" w:cs="Times New Roman"/>
                <w:kern w:val="2"/>
                <w:sz w:val="21"/>
                <w:szCs w:val="24"/>
                <w:lang w:val="en-US" w:eastAsia="zh-CN" w:bidi="ar-SA"/>
              </w:rPr>
            </w:pPr>
            <w:r>
              <w:rPr>
                <w:rFonts w:hint="eastAsia"/>
                <w:lang w:val="en-US" w:eastAsia="zh-CN"/>
              </w:rPr>
              <w:t>10</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518" w:hRule="exact"/>
          <w:jc w:val="center"/>
        </w:trPr>
        <w:tc>
          <w:tcPr>
            <w:tcW w:w="0" w:type="auto"/>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58"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1462"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hint="eastAsia" w:ascii="Times New Roman" w:hAnsi="Times New Roman"/>
                <w:color w:val="000000"/>
                <w:kern w:val="0"/>
                <w:sz w:val="18"/>
                <w:szCs w:val="18"/>
              </w:rPr>
              <w:t>年底前完成全年督查巡查</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年度内</w:t>
            </w:r>
          </w:p>
        </w:tc>
        <w:tc>
          <w:tcPr>
            <w:tcW w:w="0" w:type="auto"/>
            <w:tcBorders>
              <w:top w:val="nil"/>
              <w:left w:val="nil"/>
              <w:bottom w:val="single" w:color="auto" w:sz="4" w:space="0"/>
              <w:right w:val="single" w:color="auto" w:sz="4" w:space="0"/>
            </w:tcBorders>
          </w:tcPr>
          <w:p>
            <w:pPr>
              <w:jc w:val="center"/>
            </w:pPr>
            <w:r>
              <w:rPr>
                <w:rFonts w:hint="eastAsia" w:ascii="Times New Roman" w:hAnsi="Times New Roman"/>
                <w:kern w:val="0"/>
                <w:sz w:val="18"/>
                <w:szCs w:val="18"/>
              </w:rPr>
              <w:t>按时</w:t>
            </w:r>
          </w:p>
        </w:tc>
        <w:tc>
          <w:tcPr>
            <w:tcW w:w="0" w:type="auto"/>
            <w:tcBorders>
              <w:top w:val="nil"/>
              <w:left w:val="nil"/>
              <w:bottom w:val="single" w:color="auto" w:sz="4" w:space="0"/>
              <w:right w:val="single" w:color="auto" w:sz="4" w:space="0"/>
            </w:tcBorders>
          </w:tcPr>
          <w:p>
            <w:pPr>
              <w:jc w:val="center"/>
              <w:rPr>
                <w:rFonts w:hint="default" w:eastAsia="宋体"/>
                <w:lang w:val="en-US" w:eastAsia="zh-CN"/>
              </w:rPr>
            </w:pPr>
            <w:r>
              <w:rPr>
                <w:rFonts w:hint="eastAsia"/>
                <w:lang w:val="en-US" w:eastAsia="zh-CN"/>
              </w:rPr>
              <w:t>10</w:t>
            </w:r>
          </w:p>
        </w:tc>
        <w:tc>
          <w:tcPr>
            <w:tcW w:w="0" w:type="auto"/>
            <w:tcBorders>
              <w:top w:val="nil"/>
              <w:left w:val="nil"/>
              <w:bottom w:val="single" w:color="auto" w:sz="4" w:space="0"/>
              <w:right w:val="single" w:color="auto" w:sz="4" w:space="0"/>
            </w:tcBorders>
            <w:vAlign w:val="top"/>
          </w:tcPr>
          <w:p>
            <w:pPr>
              <w:jc w:val="center"/>
              <w:rPr>
                <w:rFonts w:hint="default" w:ascii="Calibri" w:hAnsi="Calibri" w:eastAsia="宋体" w:cs="Times New Roman"/>
                <w:kern w:val="2"/>
                <w:sz w:val="21"/>
                <w:szCs w:val="24"/>
                <w:lang w:val="en-US" w:eastAsia="zh-CN" w:bidi="ar-SA"/>
              </w:rPr>
            </w:pPr>
            <w:r>
              <w:rPr>
                <w:rFonts w:hint="eastAsia"/>
                <w:lang w:val="en-US" w:eastAsia="zh-CN"/>
              </w:rPr>
              <w:t>10</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726" w:hRule="exact"/>
          <w:jc w:val="center"/>
        </w:trPr>
        <w:tc>
          <w:tcPr>
            <w:tcW w:w="0" w:type="auto"/>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58"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1462" w:type="dxa"/>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olor w:val="000000"/>
                <w:kern w:val="0"/>
                <w:sz w:val="18"/>
                <w:szCs w:val="18"/>
                <w:lang w:eastAsia="zh-CN"/>
              </w:rPr>
            </w:pPr>
            <w:r>
              <w:rPr>
                <w:rFonts w:hint="eastAsia" w:ascii="Times New Roman" w:hAnsi="Times New Roman"/>
                <w:color w:val="000000"/>
                <w:kern w:val="0"/>
                <w:sz w:val="18"/>
                <w:szCs w:val="18"/>
                <w:lang w:eastAsia="zh-CN"/>
              </w:rPr>
              <w:t>按工作需求</w:t>
            </w:r>
          </w:p>
        </w:tc>
        <w:tc>
          <w:tcPr>
            <w:tcW w:w="0" w:type="auto"/>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3"/>
                <w:szCs w:val="13"/>
              </w:rPr>
            </w:pPr>
            <w:r>
              <w:rPr>
                <w:rFonts w:hint="eastAsia" w:ascii="Times New Roman" w:hAnsi="Times New Roman"/>
                <w:kern w:val="0"/>
                <w:sz w:val="18"/>
                <w:szCs w:val="18"/>
              </w:rPr>
              <w:t>100%</w:t>
            </w:r>
          </w:p>
        </w:tc>
        <w:tc>
          <w:tcPr>
            <w:tcW w:w="0" w:type="auto"/>
            <w:tcBorders>
              <w:top w:val="nil"/>
              <w:left w:val="nil"/>
              <w:bottom w:val="single" w:color="auto" w:sz="4" w:space="0"/>
              <w:right w:val="single" w:color="auto" w:sz="4" w:space="0"/>
            </w:tcBorders>
          </w:tcPr>
          <w:p>
            <w:pPr>
              <w:jc w:val="center"/>
            </w:pPr>
            <w:r>
              <w:rPr>
                <w:rFonts w:hint="eastAsia" w:ascii="Times New Roman" w:hAnsi="Times New Roman"/>
                <w:kern w:val="0"/>
                <w:sz w:val="18"/>
                <w:szCs w:val="18"/>
              </w:rPr>
              <w:t>100%</w:t>
            </w:r>
          </w:p>
        </w:tc>
        <w:tc>
          <w:tcPr>
            <w:tcW w:w="0" w:type="auto"/>
            <w:tcBorders>
              <w:top w:val="nil"/>
              <w:left w:val="nil"/>
              <w:bottom w:val="single" w:color="auto" w:sz="4" w:space="0"/>
              <w:right w:val="single" w:color="auto" w:sz="4" w:space="0"/>
            </w:tcBorders>
          </w:tcPr>
          <w:p>
            <w:pPr>
              <w:jc w:val="center"/>
              <w:rPr>
                <w:rFonts w:hint="default" w:eastAsia="宋体"/>
                <w:lang w:val="en-US" w:eastAsia="zh-CN"/>
              </w:rPr>
            </w:pPr>
            <w:r>
              <w:rPr>
                <w:rFonts w:hint="eastAsia" w:ascii="Times New Roman" w:hAnsi="Times New Roman"/>
                <w:kern w:val="0"/>
                <w:sz w:val="18"/>
                <w:szCs w:val="18"/>
                <w:lang w:val="en-US" w:eastAsia="zh-CN"/>
              </w:rPr>
              <w:t>10</w:t>
            </w:r>
          </w:p>
        </w:tc>
        <w:tc>
          <w:tcPr>
            <w:tcW w:w="0" w:type="auto"/>
            <w:tcBorders>
              <w:top w:val="nil"/>
              <w:left w:val="nil"/>
              <w:bottom w:val="single" w:color="auto" w:sz="4" w:space="0"/>
              <w:right w:val="single" w:color="auto" w:sz="4" w:space="0"/>
            </w:tcBorders>
            <w:vAlign w:val="top"/>
          </w:tcPr>
          <w:p>
            <w:pPr>
              <w:jc w:val="center"/>
              <w:rPr>
                <w:rFonts w:hint="default" w:ascii="Calibri" w:hAnsi="Calibri" w:eastAsia="宋体" w:cs="Times New Roman"/>
                <w:kern w:val="2"/>
                <w:sz w:val="21"/>
                <w:szCs w:val="24"/>
                <w:lang w:val="en-US" w:eastAsia="zh-CN" w:bidi="ar-SA"/>
              </w:rPr>
            </w:pPr>
            <w:r>
              <w:rPr>
                <w:rFonts w:hint="eastAsia" w:ascii="Times New Roman" w:hAnsi="Times New Roman"/>
                <w:kern w:val="0"/>
                <w:sz w:val="18"/>
                <w:szCs w:val="18"/>
                <w:lang w:val="en-US" w:eastAsia="zh-CN"/>
              </w:rPr>
              <w:t>10</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0" w:type="auto"/>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(30分)</w:t>
            </w:r>
          </w:p>
        </w:tc>
        <w:tc>
          <w:tcPr>
            <w:tcW w:w="1458"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1462"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hint="eastAsia" w:ascii="Times New Roman" w:hAnsi="Times New Roman"/>
                <w:color w:val="000000"/>
                <w:kern w:val="0"/>
                <w:sz w:val="18"/>
                <w:szCs w:val="18"/>
              </w:rPr>
              <w:t>无</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宋体" w:cs="Times New Roman"/>
                <w:kern w:val="0"/>
                <w:sz w:val="18"/>
                <w:szCs w:val="18"/>
                <w:lang w:val="en-US" w:eastAsia="zh-CN" w:bidi="ar-SA"/>
              </w:rPr>
            </w:pP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478" w:hRule="exact"/>
          <w:jc w:val="center"/>
        </w:trPr>
        <w:tc>
          <w:tcPr>
            <w:tcW w:w="0" w:type="auto"/>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58"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1462" w:type="dxa"/>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cs="Times New Roman"/>
                <w:color w:val="000000"/>
                <w:kern w:val="0"/>
                <w:sz w:val="15"/>
                <w:szCs w:val="15"/>
              </w:rPr>
            </w:pPr>
            <w:r>
              <w:rPr>
                <w:rFonts w:hint="eastAsia" w:ascii="Times New Roman" w:hAnsi="Times New Roman" w:cs="Times New Roman"/>
                <w:color w:val="000000"/>
                <w:kern w:val="0"/>
                <w:sz w:val="15"/>
                <w:szCs w:val="15"/>
              </w:rPr>
              <w:t>通过检查督查暗访，发现问题，及时整改到位</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lang w:val="en-US" w:eastAsia="zh-CN"/>
              </w:rPr>
              <w:t>1</w:t>
            </w:r>
            <w:r>
              <w:rPr>
                <w:rFonts w:hint="eastAsia" w:ascii="Times New Roman" w:hAnsi="Times New Roman"/>
                <w:kern w:val="0"/>
                <w:sz w:val="18"/>
                <w:szCs w:val="18"/>
              </w:rPr>
              <w:t>5</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宋体" w:cs="Times New Roman"/>
                <w:kern w:val="0"/>
                <w:sz w:val="18"/>
                <w:szCs w:val="18"/>
                <w:lang w:val="en-US" w:eastAsia="zh-CN" w:bidi="ar-SA"/>
              </w:rPr>
            </w:pPr>
            <w:r>
              <w:rPr>
                <w:rFonts w:hint="eastAsia" w:ascii="Times New Roman" w:hAnsi="Times New Roman"/>
                <w:kern w:val="0"/>
                <w:sz w:val="18"/>
                <w:szCs w:val="18"/>
                <w:lang w:val="en-US" w:eastAsia="zh-CN"/>
              </w:rPr>
              <w:t>1</w:t>
            </w:r>
            <w:r>
              <w:rPr>
                <w:rFonts w:hint="eastAsia" w:ascii="Times New Roman" w:hAnsi="Times New Roman"/>
                <w:kern w:val="0"/>
                <w:sz w:val="18"/>
                <w:szCs w:val="18"/>
              </w:rPr>
              <w:t>5</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0" w:type="auto"/>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58"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Times New Roman" w:hAnsi="Times New Roman"/>
                <w:kern w:val="0"/>
                <w:sz w:val="18"/>
                <w:szCs w:val="18"/>
              </w:rPr>
            </w:pPr>
            <w:r>
              <w:rPr>
                <w:rFonts w:hint="eastAsia" w:ascii="Times New Roman" w:hAnsi="Times New Roman"/>
                <w:kern w:val="0"/>
                <w:sz w:val="18"/>
                <w:szCs w:val="18"/>
              </w:rPr>
              <w:t>生态效益</w:t>
            </w:r>
          </w:p>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指标</w:t>
            </w:r>
          </w:p>
        </w:tc>
        <w:tc>
          <w:tcPr>
            <w:tcW w:w="1462"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hint="eastAsia" w:ascii="Times New Roman" w:hAnsi="Times New Roman"/>
                <w:color w:val="000000"/>
                <w:kern w:val="0"/>
                <w:sz w:val="18"/>
                <w:szCs w:val="18"/>
                <w:lang w:eastAsia="zh-CN"/>
              </w:rPr>
              <w:t>无</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kern w:val="0"/>
                <w:sz w:val="18"/>
                <w:szCs w:val="18"/>
                <w:lang w:val="en-US" w:eastAsia="zh-CN"/>
              </w:rPr>
            </w:pP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kern w:val="0"/>
                <w:sz w:val="18"/>
                <w:szCs w:val="18"/>
                <w:lang w:val="en-US"/>
              </w:rPr>
            </w:pP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宋体" w:cs="Times New Roman"/>
                <w:kern w:val="0"/>
                <w:sz w:val="18"/>
                <w:szCs w:val="18"/>
                <w:lang w:val="en-US" w:eastAsia="zh-CN" w:bidi="ar-SA"/>
              </w:rPr>
            </w:pP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900" w:hRule="exact"/>
          <w:jc w:val="center"/>
        </w:trPr>
        <w:tc>
          <w:tcPr>
            <w:tcW w:w="0" w:type="auto"/>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58"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1462" w:type="dxa"/>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cs="Times New Roman"/>
                <w:color w:val="000000"/>
                <w:kern w:val="0"/>
                <w:sz w:val="15"/>
                <w:szCs w:val="15"/>
              </w:rPr>
            </w:pPr>
            <w:r>
              <w:rPr>
                <w:rFonts w:hint="eastAsia" w:ascii="Times New Roman" w:hAnsi="Times New Roman" w:cs="Times New Roman"/>
                <w:color w:val="000000"/>
                <w:kern w:val="0"/>
                <w:sz w:val="15"/>
                <w:szCs w:val="15"/>
              </w:rPr>
              <w:t>对扶贫工作进行督查巡查，及时收集反馈整改，巩固脱贫成效境</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长期</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lang w:val="en-US" w:eastAsia="zh-CN"/>
              </w:rPr>
              <w:t>1</w:t>
            </w:r>
            <w:r>
              <w:rPr>
                <w:rFonts w:hint="eastAsia" w:ascii="Times New Roman" w:hAnsi="Times New Roman"/>
                <w:kern w:val="0"/>
                <w:sz w:val="18"/>
                <w:szCs w:val="18"/>
              </w:rPr>
              <w:t>5</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宋体" w:cs="Times New Roman"/>
                <w:kern w:val="0"/>
                <w:sz w:val="18"/>
                <w:szCs w:val="18"/>
                <w:lang w:val="en-US" w:eastAsia="zh-CN" w:bidi="ar-SA"/>
              </w:rPr>
            </w:pPr>
            <w:r>
              <w:rPr>
                <w:rFonts w:hint="eastAsia" w:ascii="Times New Roman" w:hAnsi="Times New Roman"/>
                <w:kern w:val="0"/>
                <w:sz w:val="18"/>
                <w:szCs w:val="18"/>
                <w:lang w:val="en-US" w:eastAsia="zh-CN"/>
              </w:rPr>
              <w:t>1</w:t>
            </w:r>
            <w:r>
              <w:rPr>
                <w:rFonts w:hint="eastAsia" w:ascii="Times New Roman" w:hAnsi="Times New Roman"/>
                <w:kern w:val="0"/>
                <w:sz w:val="18"/>
                <w:szCs w:val="18"/>
              </w:rPr>
              <w:t>5</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0" w:type="auto"/>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single" w:color="auto" w:sz="4" w:space="0"/>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(10分)</w:t>
            </w:r>
          </w:p>
        </w:tc>
        <w:tc>
          <w:tcPr>
            <w:tcW w:w="145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1462"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hint="eastAsia" w:ascii="Times New Roman" w:hAnsi="Times New Roman"/>
                <w:color w:val="000000"/>
                <w:kern w:val="0"/>
                <w:sz w:val="18"/>
                <w:szCs w:val="18"/>
              </w:rPr>
              <w:t>满意度</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bidi="ar-SA"/>
              </w:rPr>
            </w:pPr>
            <w:r>
              <w:rPr>
                <w:rFonts w:hint="eastAsia" w:ascii="Times New Roman" w:hAnsi="Times New Roman"/>
                <w:kern w:val="0"/>
                <w:sz w:val="18"/>
                <w:szCs w:val="18"/>
                <w:lang w:val="en-US" w:eastAsia="zh-CN"/>
              </w:rPr>
              <w:t>10</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0" w:type="auto"/>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hint="eastAsia" w:ascii="Times New Roman" w:hAnsi="Times New Roman"/>
                <w:color w:val="000000"/>
                <w:kern w:val="0"/>
                <w:sz w:val="18"/>
                <w:szCs w:val="18"/>
              </w:rPr>
              <w:t>100</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Before w:val="1"/>
          <w:wBefore w:w="396" w:type="dxa"/>
          <w:trHeight w:val="465" w:hRule="atLeast"/>
          <w:jc w:val="center"/>
        </w:trPr>
        <w:tc>
          <w:tcPr>
            <w:tcW w:w="0" w:type="auto"/>
            <w:gridSpan w:val="8"/>
            <w:tcBorders>
              <w:top w:val="nil"/>
              <w:left w:val="nil"/>
              <w:bottom w:val="nil"/>
              <w:right w:val="nil"/>
            </w:tcBorders>
            <w:vAlign w:val="center"/>
          </w:tcPr>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注：1.一级指标分值统一设置为：产出指标50分、效益指标30分、服务对象满意度指标10分、预算资金执行率10分。如有特殊情况，上述权重可做适当调整，但加总后应等于100分。各部门根据各项指标重要程度确定三级指标的分值。得分一档最高不能超过该指标分值上限。</w:t>
            </w:r>
          </w:p>
        </w:tc>
      </w:tr>
      <w:tr>
        <w:tblPrEx>
          <w:tblCellMar>
            <w:top w:w="0" w:type="dxa"/>
            <w:left w:w="108" w:type="dxa"/>
            <w:bottom w:w="0" w:type="dxa"/>
            <w:right w:w="108" w:type="dxa"/>
          </w:tblCellMar>
        </w:tblPrEx>
        <w:trPr>
          <w:gridBefore w:val="1"/>
          <w:wBefore w:w="396" w:type="dxa"/>
          <w:trHeight w:val="465" w:hRule="atLeast"/>
          <w:jc w:val="center"/>
        </w:trPr>
        <w:tc>
          <w:tcPr>
            <w:tcW w:w="0" w:type="auto"/>
            <w:gridSpan w:val="8"/>
            <w:tcBorders>
              <w:top w:val="nil"/>
              <w:left w:val="nil"/>
              <w:bottom w:val="nil"/>
              <w:right w:val="nil"/>
            </w:tcBorders>
            <w:vAlign w:val="center"/>
          </w:tcPr>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3.定量指标若为正向指标（即指标值为≥*），则得分计算方法应用全年实际值（B）/年度指标值（A）</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该指标分值；若定量指标为反向指标（即指标值为≤*），则得分计算方法应用年度指标值（A）/全年实际值（B）</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tblPrEx>
          <w:tblCellMar>
            <w:top w:w="0" w:type="dxa"/>
            <w:left w:w="108" w:type="dxa"/>
            <w:bottom w:w="0" w:type="dxa"/>
            <w:right w:w="108" w:type="dxa"/>
          </w:tblCellMar>
        </w:tblPrEx>
        <w:trPr>
          <w:gridBefore w:val="1"/>
          <w:wBefore w:w="396" w:type="dxa"/>
          <w:trHeight w:val="210" w:hRule="atLeast"/>
          <w:jc w:val="center"/>
        </w:trPr>
        <w:tc>
          <w:tcPr>
            <w:tcW w:w="0" w:type="auto"/>
            <w:gridSpan w:val="8"/>
            <w:tcBorders>
              <w:top w:val="nil"/>
              <w:left w:val="nil"/>
              <w:bottom w:val="nil"/>
              <w:right w:val="nil"/>
            </w:tcBorders>
            <w:noWrap/>
            <w:vAlign w:val="center"/>
          </w:tcPr>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4.请在“</w:t>
            </w:r>
            <w:r>
              <w:rPr>
                <w:rFonts w:ascii="Times New Roman" w:hAnsi="Times New Roman"/>
                <w:kern w:val="0"/>
                <w:sz w:val="18"/>
                <w:szCs w:val="18"/>
              </w:rPr>
              <w:t>偏差原因分析及改进措施</w:t>
            </w:r>
            <w:r>
              <w:rPr>
                <w:rFonts w:ascii="Times New Roman" w:hAnsi="Times New Roman"/>
                <w:color w:val="000000"/>
                <w:kern w:val="0"/>
                <w:sz w:val="18"/>
                <w:szCs w:val="18"/>
              </w:rPr>
              <w:t>”中说明偏离目标、不能完成目标的原因及拟采取的措施。</w:t>
            </w:r>
          </w:p>
        </w:tc>
      </w:tr>
    </w:tbl>
    <w:p>
      <w:pPr>
        <w:widowControl/>
        <w:spacing w:line="400" w:lineRule="exact"/>
        <w:jc w:val="left"/>
        <w:rPr>
          <w:sz w:val="18"/>
        </w:rPr>
      </w:pPr>
      <w:r>
        <w:rPr>
          <w:sz w:val="18"/>
        </w:rPr>
        <w:pict>
          <v:rect id="矩形 1035" o:spid="_x0000_s1026" o:spt="1" style="position:absolute;left:0pt;margin-left:-8.5pt;margin-top:14.6pt;height:9.75pt;width:504pt;z-index:251659264;mso-width-relative:page;mso-height-relative:page;" stroked="t" coordsize="21600,21600">
            <v:path/>
            <v:fill focussize="0,0"/>
            <v:stroke color="#FFFFFF"/>
            <v:imagedata o:title=""/>
            <o:lock v:ext="edit"/>
          </v:rect>
        </w:pict>
      </w:r>
    </w:p>
    <w:p>
      <w:pPr>
        <w:widowControl/>
        <w:spacing w:line="400" w:lineRule="exact"/>
        <w:jc w:val="left"/>
        <w:rPr>
          <w:rFonts w:ascii="Times New Roman" w:hAnsi="Times New Roman" w:eastAsia="仿宋_GB2312"/>
          <w:bCs/>
          <w:color w:val="000000"/>
          <w:sz w:val="32"/>
          <w:szCs w:val="32"/>
        </w:rPr>
      </w:pPr>
      <w:bookmarkStart w:id="0" w:name="_GoBack"/>
      <w:bookmarkEnd w:id="0"/>
      <w:r>
        <w:rPr>
          <w:rFonts w:ascii="Times New Roman" w:hAnsi="Times New Roman" w:eastAsia="仿宋_GB2312"/>
          <w:bCs/>
          <w:color w:val="000000"/>
          <w:sz w:val="32"/>
          <w:szCs w:val="32"/>
        </w:rPr>
        <w:t>附件</w:t>
      </w:r>
      <w:r>
        <w:rPr>
          <w:rFonts w:hint="eastAsia" w:ascii="Times New Roman" w:hAnsi="Times New Roman" w:eastAsia="仿宋_GB2312"/>
          <w:bCs/>
          <w:color w:val="000000"/>
          <w:sz w:val="32"/>
          <w:szCs w:val="32"/>
        </w:rPr>
        <w:t>2</w:t>
      </w:r>
    </w:p>
    <w:p>
      <w:pPr>
        <w:pStyle w:val="2"/>
        <w:spacing w:before="0" w:after="0" w:line="240" w:lineRule="auto"/>
        <w:jc w:val="center"/>
        <w:rPr>
          <w:rFonts w:ascii="Times New Roman" w:hAnsi="Times New Roman" w:eastAsia="宋体"/>
          <w:bCs/>
          <w:color w:val="000000"/>
          <w:sz w:val="36"/>
          <w:szCs w:val="28"/>
        </w:rPr>
      </w:pPr>
      <w:r>
        <w:rPr>
          <w:rFonts w:ascii="Times New Roman" w:hAnsi="Times New Roman" w:eastAsia="宋体"/>
          <w:bCs/>
          <w:color w:val="000000"/>
          <w:sz w:val="36"/>
          <w:szCs w:val="28"/>
        </w:rPr>
        <w:t>项目支出绩效评价共性指标表</w:t>
      </w:r>
    </w:p>
    <w:tbl>
      <w:tblPr>
        <w:tblStyle w:val="6"/>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529"/>
        <w:gridCol w:w="529"/>
        <w:gridCol w:w="558"/>
        <w:gridCol w:w="546"/>
        <w:gridCol w:w="2418"/>
        <w:gridCol w:w="4033"/>
        <w:gridCol w:w="561"/>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0" w:type="auto"/>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0" w:type="auto"/>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0" w:type="auto"/>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0" w:type="auto"/>
            <w:shd w:val="clear" w:color="auto" w:fill="FFFFFF"/>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0" w:type="auto"/>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0" w:type="auto"/>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0" w:type="auto"/>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决策　</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项目立项　</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0" w:type="auto"/>
            <w:shd w:val="clear" w:color="auto" w:fill="FFFFFF"/>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①项目立项是否符合国家法律法规、国民经济发展规划和相关政策；</w:t>
            </w:r>
            <w:r>
              <w:rPr>
                <w:rFonts w:ascii="Times New Roman" w:hAnsi="Times New Roman"/>
                <w:color w:val="000000"/>
                <w:kern w:val="0"/>
                <w:sz w:val="22"/>
                <w:szCs w:val="22"/>
              </w:rPr>
              <w:br w:type="textWrapping"/>
            </w:r>
            <w:r>
              <w:rPr>
                <w:rFonts w:ascii="Times New Roman" w:hAnsi="Times New Roman"/>
                <w:color w:val="000000"/>
                <w:kern w:val="0"/>
                <w:sz w:val="22"/>
                <w:szCs w:val="22"/>
              </w:rPr>
              <w:t>②项目立项是否符合行业发展规划和政策要求；</w:t>
            </w:r>
            <w:r>
              <w:rPr>
                <w:rFonts w:ascii="Times New Roman" w:hAnsi="Times New Roman"/>
                <w:color w:val="000000"/>
                <w:kern w:val="0"/>
                <w:sz w:val="22"/>
                <w:szCs w:val="22"/>
              </w:rPr>
              <w:br w:type="textWrapping"/>
            </w:r>
            <w:r>
              <w:rPr>
                <w:rFonts w:ascii="Times New Roman" w:hAnsi="Times New Roman"/>
                <w:color w:val="000000"/>
                <w:kern w:val="0"/>
                <w:sz w:val="22"/>
                <w:szCs w:val="22"/>
              </w:rPr>
              <w:t>③项目立项是否与部门职责范围相符，属于部门履职所需；</w:t>
            </w:r>
            <w:r>
              <w:rPr>
                <w:rFonts w:ascii="Times New Roman" w:hAnsi="Times New Roman"/>
                <w:color w:val="000000"/>
                <w:kern w:val="0"/>
                <w:sz w:val="22"/>
                <w:szCs w:val="22"/>
              </w:rPr>
              <w:br w:type="textWrapping"/>
            </w:r>
            <w:r>
              <w:rPr>
                <w:rFonts w:ascii="Times New Roman" w:hAnsi="Times New Roman"/>
                <w:color w:val="000000"/>
                <w:kern w:val="0"/>
                <w:sz w:val="22"/>
                <w:szCs w:val="22"/>
              </w:rPr>
              <w:t>④项目是否属于公共财政支持范围，是否符合中央、地方事权支出责任划分原则；</w:t>
            </w:r>
            <w:r>
              <w:rPr>
                <w:rFonts w:ascii="Times New Roman" w:hAnsi="Times New Roman"/>
                <w:color w:val="000000"/>
                <w:kern w:val="0"/>
                <w:sz w:val="22"/>
                <w:szCs w:val="22"/>
              </w:rPr>
              <w:br w:type="textWrapping"/>
            </w:r>
            <w:r>
              <w:rPr>
                <w:rFonts w:ascii="Times New Roman" w:hAnsi="Times New Roman"/>
                <w:color w:val="000000"/>
                <w:kern w:val="0"/>
                <w:sz w:val="22"/>
                <w:szCs w:val="22"/>
              </w:rPr>
              <w:t>⑤项目是否与相关部门同类项目或部门内部相关项目重复。</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0" w:hRule="atLeast"/>
          <w:jc w:val="center"/>
        </w:trPr>
        <w:tc>
          <w:tcPr>
            <w:tcW w:w="0" w:type="auto"/>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0" w:type="auto"/>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0" w:type="auto"/>
            <w:shd w:val="clear" w:color="auto" w:fill="FFFFFF"/>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①项目是否按照规定的程序申请设立；</w:t>
            </w:r>
            <w:r>
              <w:rPr>
                <w:rFonts w:ascii="Times New Roman" w:hAnsi="Times New Roman"/>
                <w:color w:val="000000"/>
                <w:kern w:val="0"/>
                <w:sz w:val="22"/>
                <w:szCs w:val="22"/>
              </w:rPr>
              <w:br w:type="textWrapping"/>
            </w:r>
            <w:r>
              <w:rPr>
                <w:rFonts w:ascii="Times New Roman" w:hAnsi="Times New Roman"/>
                <w:color w:val="000000"/>
                <w:kern w:val="0"/>
                <w:sz w:val="22"/>
                <w:szCs w:val="22"/>
              </w:rPr>
              <w:t>②审批文件、材料是否符合相关要求；</w:t>
            </w:r>
            <w:r>
              <w:rPr>
                <w:rFonts w:ascii="Times New Roman" w:hAnsi="Times New Roman"/>
                <w:color w:val="000000"/>
                <w:kern w:val="0"/>
                <w:sz w:val="22"/>
                <w:szCs w:val="22"/>
              </w:rPr>
              <w:br w:type="textWrapping"/>
            </w:r>
            <w:r>
              <w:rPr>
                <w:rFonts w:ascii="Times New Roman" w:hAnsi="Times New Roman"/>
                <w:color w:val="000000"/>
                <w:kern w:val="0"/>
                <w:sz w:val="22"/>
                <w:szCs w:val="22"/>
              </w:rPr>
              <w:t>③事前是否已经过必要的可行性研究、专家论证、风险评估、绩效评估、集体决策。</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9" w:hRule="atLeast"/>
          <w:jc w:val="center"/>
        </w:trPr>
        <w:tc>
          <w:tcPr>
            <w:tcW w:w="0" w:type="auto"/>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　</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0" w:type="auto"/>
            <w:shd w:val="clear" w:color="auto" w:fill="FFFFFF"/>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ype="textWrapping"/>
            </w:r>
            <w:r>
              <w:rPr>
                <w:rFonts w:ascii="Times New Roman" w:hAnsi="Times New Roman"/>
                <w:color w:val="000000"/>
                <w:kern w:val="0"/>
                <w:sz w:val="22"/>
                <w:szCs w:val="22"/>
              </w:rPr>
              <w:t>①项目是否有绩效目标；</w:t>
            </w:r>
            <w:r>
              <w:rPr>
                <w:rFonts w:ascii="Times New Roman" w:hAnsi="Times New Roman"/>
                <w:color w:val="000000"/>
                <w:kern w:val="0"/>
                <w:sz w:val="22"/>
                <w:szCs w:val="22"/>
              </w:rPr>
              <w:br w:type="textWrapping"/>
            </w:r>
            <w:r>
              <w:rPr>
                <w:rFonts w:ascii="Times New Roman" w:hAnsi="Times New Roman"/>
                <w:color w:val="000000"/>
                <w:kern w:val="0"/>
                <w:sz w:val="22"/>
                <w:szCs w:val="22"/>
              </w:rPr>
              <w:t>②项目绩效目标与实际工作内容是否具有相关性；</w:t>
            </w:r>
            <w:r>
              <w:rPr>
                <w:rFonts w:ascii="Times New Roman" w:hAnsi="Times New Roman"/>
                <w:color w:val="000000"/>
                <w:kern w:val="0"/>
                <w:sz w:val="22"/>
                <w:szCs w:val="22"/>
              </w:rPr>
              <w:br w:type="textWrapping"/>
            </w:r>
            <w:r>
              <w:rPr>
                <w:rFonts w:ascii="Times New Roman" w:hAnsi="Times New Roman"/>
                <w:color w:val="000000"/>
                <w:kern w:val="0"/>
                <w:sz w:val="22"/>
                <w:szCs w:val="22"/>
              </w:rPr>
              <w:t>③项目预期产出效益和效果是否符合正常的业绩水平；</w:t>
            </w:r>
          </w:p>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④是否与预算确定的项目投资额或资金量相匹配。</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决策　</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①是否将项目绩效目标细化分解为具体的绩效指标；</w:t>
            </w:r>
            <w:r>
              <w:rPr>
                <w:rFonts w:ascii="Times New Roman" w:hAnsi="Times New Roman"/>
                <w:color w:val="000000"/>
                <w:kern w:val="0"/>
                <w:sz w:val="22"/>
                <w:szCs w:val="22"/>
              </w:rPr>
              <w:br w:type="textWrapping"/>
            </w:r>
            <w:r>
              <w:rPr>
                <w:rFonts w:ascii="Times New Roman" w:hAnsi="Times New Roman"/>
                <w:color w:val="000000"/>
                <w:kern w:val="0"/>
                <w:sz w:val="22"/>
                <w:szCs w:val="22"/>
              </w:rPr>
              <w:t>②是否通过清晰、可衡量的指标值予以体现；</w:t>
            </w:r>
            <w:r>
              <w:rPr>
                <w:rFonts w:ascii="Times New Roman" w:hAnsi="Times New Roman"/>
                <w:color w:val="000000"/>
                <w:kern w:val="0"/>
                <w:sz w:val="22"/>
                <w:szCs w:val="22"/>
              </w:rPr>
              <w:br w:type="textWrapping"/>
            </w:r>
            <w:r>
              <w:rPr>
                <w:rFonts w:ascii="Times New Roman" w:hAnsi="Times New Roman"/>
                <w:color w:val="000000"/>
                <w:kern w:val="0"/>
                <w:sz w:val="22"/>
                <w:szCs w:val="22"/>
              </w:rPr>
              <w:t>③是否与项目目标任务数或计划数相对应。</w:t>
            </w:r>
            <w:r>
              <w:rPr>
                <w:rFonts w:ascii="Times New Roman" w:hAnsi="Times New Roman"/>
                <w:color w:val="000000"/>
                <w:kern w:val="0"/>
                <w:sz w:val="22"/>
                <w:szCs w:val="22"/>
              </w:rPr>
              <w:br w:type="textWrapping"/>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0" w:type="auto"/>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①预算编制是否经过科学论证；</w:t>
            </w:r>
            <w:r>
              <w:rPr>
                <w:rFonts w:ascii="Times New Roman" w:hAnsi="Times New Roman"/>
                <w:color w:val="000000"/>
                <w:kern w:val="0"/>
                <w:sz w:val="22"/>
                <w:szCs w:val="22"/>
              </w:rPr>
              <w:br w:type="textWrapping"/>
            </w:r>
            <w:r>
              <w:rPr>
                <w:rFonts w:ascii="Times New Roman" w:hAnsi="Times New Roman"/>
                <w:color w:val="000000"/>
                <w:kern w:val="0"/>
                <w:sz w:val="22"/>
                <w:szCs w:val="22"/>
              </w:rPr>
              <w:t>②预算内容与项目内容是否匹配；</w:t>
            </w:r>
            <w:r>
              <w:rPr>
                <w:rFonts w:ascii="Times New Roman" w:hAnsi="Times New Roman"/>
                <w:color w:val="000000"/>
                <w:kern w:val="0"/>
                <w:sz w:val="22"/>
                <w:szCs w:val="22"/>
              </w:rPr>
              <w:br w:type="textWrapping"/>
            </w:r>
            <w:r>
              <w:rPr>
                <w:rFonts w:ascii="Times New Roman" w:hAnsi="Times New Roman"/>
                <w:color w:val="000000"/>
                <w:kern w:val="0"/>
                <w:sz w:val="22"/>
                <w:szCs w:val="22"/>
              </w:rPr>
              <w:t>③预算额度测算依据是否充分，是否按照标准编制；</w:t>
            </w:r>
            <w:r>
              <w:rPr>
                <w:rFonts w:ascii="Times New Roman" w:hAnsi="Times New Roman"/>
                <w:color w:val="000000"/>
                <w:kern w:val="0"/>
                <w:sz w:val="22"/>
                <w:szCs w:val="22"/>
              </w:rPr>
              <w:br w:type="textWrapping"/>
            </w:r>
            <w:r>
              <w:rPr>
                <w:rFonts w:ascii="Times New Roman" w:hAnsi="Times New Roman"/>
                <w:color w:val="000000"/>
                <w:kern w:val="0"/>
                <w:sz w:val="22"/>
                <w:szCs w:val="22"/>
              </w:rPr>
              <w:t>④预算确定的项目投资额或资金量是否与工作任务相匹配。</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0" w:type="auto"/>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0" w:type="auto"/>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①预算资金分配依据是否充分；</w:t>
            </w:r>
            <w:r>
              <w:rPr>
                <w:rFonts w:ascii="Times New Roman" w:hAnsi="Times New Roman"/>
                <w:color w:val="000000"/>
                <w:kern w:val="0"/>
                <w:sz w:val="22"/>
                <w:szCs w:val="22"/>
              </w:rPr>
              <w:br w:type="textWrapping"/>
            </w:r>
            <w:r>
              <w:rPr>
                <w:rFonts w:ascii="Times New Roman" w:hAnsi="Times New Roman"/>
                <w:color w:val="000000"/>
                <w:kern w:val="0"/>
                <w:sz w:val="22"/>
                <w:szCs w:val="22"/>
              </w:rPr>
              <w:t>②资金分配额度是否合理，与项目单位或地方实际是否相适应。</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0" w:type="auto"/>
            <w:vMerge w:val="restart"/>
            <w:shd w:val="clear" w:color="auto" w:fill="FFFFFF"/>
            <w:vAlign w:val="center"/>
          </w:tcPr>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资金到位率=（实际到位资金/预算资金）×100%。</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0" w:type="auto"/>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0" w:type="auto"/>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预算执行率=（实际支出资金/实际到位资金）×100%。</w:t>
            </w:r>
            <w:r>
              <w:rPr>
                <w:rFonts w:ascii="Times New Roman" w:hAnsi="Times New Roman"/>
                <w:color w:val="000000"/>
                <w:kern w:val="0"/>
                <w:sz w:val="22"/>
                <w:szCs w:val="22"/>
              </w:rPr>
              <w:br w:type="textWrapping"/>
            </w:r>
            <w:r>
              <w:rPr>
                <w:rFonts w:ascii="Times New Roman" w:hAnsi="Times New Roman"/>
                <w:color w:val="000000"/>
                <w:kern w:val="0"/>
                <w:sz w:val="22"/>
                <w:szCs w:val="22"/>
              </w:rPr>
              <w:t>实际支出资金：一定时期（本年度或项目期）内项目实际拨付的资金。</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　</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①是否符合国家财经法规和财务管理制度以及有关专项资金管理办法的规定；</w:t>
            </w:r>
            <w:r>
              <w:rPr>
                <w:rFonts w:ascii="Times New Roman" w:hAnsi="Times New Roman"/>
                <w:color w:val="000000"/>
                <w:kern w:val="0"/>
                <w:sz w:val="22"/>
                <w:szCs w:val="22"/>
              </w:rPr>
              <w:br w:type="textWrapping"/>
            </w:r>
            <w:r>
              <w:rPr>
                <w:rFonts w:ascii="Times New Roman" w:hAnsi="Times New Roman"/>
                <w:color w:val="000000"/>
                <w:kern w:val="0"/>
                <w:sz w:val="22"/>
                <w:szCs w:val="22"/>
              </w:rPr>
              <w:t>②资金的拨付是否有完整的审批程序和手续；</w:t>
            </w:r>
            <w:r>
              <w:rPr>
                <w:rFonts w:ascii="Times New Roman" w:hAnsi="Times New Roman"/>
                <w:color w:val="000000"/>
                <w:kern w:val="0"/>
                <w:sz w:val="22"/>
                <w:szCs w:val="22"/>
              </w:rPr>
              <w:br w:type="textWrapping"/>
            </w:r>
            <w:r>
              <w:rPr>
                <w:rFonts w:ascii="Times New Roman" w:hAnsi="Times New Roman"/>
                <w:color w:val="000000"/>
                <w:kern w:val="0"/>
                <w:sz w:val="22"/>
                <w:szCs w:val="22"/>
              </w:rPr>
              <w:t>③是否符合项目预算批复或合同规定的用途；</w:t>
            </w:r>
            <w:r>
              <w:rPr>
                <w:rFonts w:ascii="Times New Roman" w:hAnsi="Times New Roman"/>
                <w:color w:val="000000"/>
                <w:kern w:val="0"/>
                <w:sz w:val="22"/>
                <w:szCs w:val="22"/>
              </w:rPr>
              <w:br w:type="textWrapping"/>
            </w:r>
            <w:r>
              <w:rPr>
                <w:rFonts w:ascii="Times New Roman" w:hAnsi="Times New Roman"/>
                <w:color w:val="000000"/>
                <w:kern w:val="0"/>
                <w:sz w:val="22"/>
                <w:szCs w:val="22"/>
              </w:rPr>
              <w:t>④是否存在截留、挤占、挪用、虚列支出等情况。</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0" w:type="auto"/>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①是否已制定或具有相应的财务和业务管理制度；</w:t>
            </w:r>
            <w:r>
              <w:rPr>
                <w:rFonts w:ascii="Times New Roman" w:hAnsi="Times New Roman"/>
                <w:color w:val="000000"/>
                <w:kern w:val="0"/>
                <w:sz w:val="22"/>
                <w:szCs w:val="22"/>
              </w:rPr>
              <w:br w:type="textWrapping"/>
            </w:r>
            <w:r>
              <w:rPr>
                <w:rFonts w:ascii="Times New Roman" w:hAnsi="Times New Roman"/>
                <w:color w:val="000000"/>
                <w:kern w:val="0"/>
                <w:sz w:val="22"/>
                <w:szCs w:val="22"/>
              </w:rPr>
              <w:t>②财务和业务管理制度是否合法、合规、完整。</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0" w:type="auto"/>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0" w:type="auto"/>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①是否遵守相关法律法规和相关管理规定；</w:t>
            </w:r>
            <w:r>
              <w:rPr>
                <w:rFonts w:ascii="Times New Roman" w:hAnsi="Times New Roman"/>
                <w:color w:val="000000"/>
                <w:kern w:val="0"/>
                <w:sz w:val="22"/>
                <w:szCs w:val="22"/>
              </w:rPr>
              <w:br w:type="textWrapping"/>
            </w:r>
            <w:r>
              <w:rPr>
                <w:rFonts w:ascii="Times New Roman" w:hAnsi="Times New Roman"/>
                <w:color w:val="000000"/>
                <w:kern w:val="0"/>
                <w:sz w:val="22"/>
                <w:szCs w:val="22"/>
              </w:rPr>
              <w:t>②项目调整及支出调整手续是否完备；</w:t>
            </w:r>
            <w:r>
              <w:rPr>
                <w:rFonts w:ascii="Times New Roman" w:hAnsi="Times New Roman"/>
                <w:color w:val="000000"/>
                <w:kern w:val="0"/>
                <w:sz w:val="22"/>
                <w:szCs w:val="22"/>
              </w:rPr>
              <w:br w:type="textWrapping"/>
            </w:r>
            <w:r>
              <w:rPr>
                <w:rFonts w:ascii="Times New Roman" w:hAnsi="Times New Roman"/>
                <w:color w:val="000000"/>
                <w:kern w:val="0"/>
                <w:sz w:val="22"/>
                <w:szCs w:val="22"/>
              </w:rPr>
              <w:t>③项目合同书、验收报告、技术鉴定等资料是否齐全并及时归档；</w:t>
            </w:r>
            <w:r>
              <w:rPr>
                <w:rFonts w:ascii="Times New Roman" w:hAnsi="Times New Roman"/>
                <w:color w:val="000000"/>
                <w:kern w:val="0"/>
                <w:sz w:val="22"/>
                <w:szCs w:val="22"/>
              </w:rPr>
              <w:br w:type="textWrapping"/>
            </w:r>
            <w:r>
              <w:rPr>
                <w:rFonts w:ascii="Times New Roman" w:hAnsi="Times New Roman"/>
                <w:color w:val="000000"/>
                <w:kern w:val="0"/>
                <w:sz w:val="22"/>
                <w:szCs w:val="22"/>
              </w:rPr>
              <w:t>④项目实施的人员条件、场地设备、信息支撑等是否落实到位。</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实际完成率=（实际产出数/计划产出数）×100%。</w:t>
            </w:r>
            <w:r>
              <w:rPr>
                <w:rFonts w:ascii="Times New Roman" w:hAnsi="Times New Roman"/>
                <w:color w:val="000000"/>
                <w:kern w:val="0"/>
                <w:sz w:val="22"/>
                <w:szCs w:val="22"/>
              </w:rPr>
              <w:br w:type="textWrapping"/>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type="textWrapping"/>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质量达标率=（质量达标产出数/实际产出数）×100%。</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0" w:type="auto"/>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0" w:type="auto"/>
            <w:shd w:val="clear" w:color="auto" w:fill="FFFFFF"/>
            <w:vAlign w:val="center"/>
          </w:tcPr>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type="textWrapping"/>
            </w:r>
            <w:r>
              <w:rPr>
                <w:rFonts w:ascii="Times New Roman" w:hAnsi="Times New Roman"/>
                <w:color w:val="000000"/>
                <w:kern w:val="0"/>
                <w:sz w:val="22"/>
                <w:szCs w:val="22"/>
              </w:rPr>
              <w:t>计划完成时间：按照项目实施计划或相关规定完成该项目所需的时间。</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74" w:hRule="atLeast"/>
          <w:jc w:val="center"/>
        </w:trPr>
        <w:tc>
          <w:tcPr>
            <w:tcW w:w="0" w:type="auto"/>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type="textWrapping"/>
            </w:r>
            <w:r>
              <w:rPr>
                <w:rFonts w:ascii="Times New Roman" w:hAnsi="Times New Roman"/>
                <w:color w:val="000000"/>
                <w:kern w:val="0"/>
                <w:sz w:val="22"/>
                <w:szCs w:val="22"/>
              </w:rPr>
              <w:t>成本节约率=[（计划成本-实际成本）/计划成本]×100%。</w:t>
            </w:r>
            <w:r>
              <w:rPr>
                <w:rFonts w:ascii="Times New Roman" w:hAnsi="Times New Roman"/>
                <w:color w:val="000000"/>
                <w:kern w:val="0"/>
                <w:sz w:val="22"/>
                <w:szCs w:val="22"/>
              </w:rPr>
              <w:br w:type="textWrapping"/>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type="textWrapping"/>
            </w:r>
            <w:r>
              <w:rPr>
                <w:rFonts w:ascii="Times New Roman" w:hAnsi="Times New Roman"/>
                <w:color w:val="000000"/>
                <w:kern w:val="0"/>
                <w:sz w:val="22"/>
                <w:szCs w:val="22"/>
              </w:rPr>
              <w:t>计划成本：项目实施单位为完成工作目标计划安排的支出，一般以项目预算为参考。</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3" w:hRule="atLeast"/>
          <w:jc w:val="center"/>
        </w:trPr>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效益　</w:t>
            </w:r>
          </w:p>
        </w:tc>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项目效益　</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0" w:type="auto"/>
            <w:shd w:val="clear" w:color="auto" w:fill="FFFFFF"/>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29" w:hRule="atLeast"/>
          <w:jc w:val="center"/>
        </w:trPr>
        <w:tc>
          <w:tcPr>
            <w:tcW w:w="0" w:type="auto"/>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0" w:type="auto"/>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8" w:hRule="atLeast"/>
          <w:jc w:val="center"/>
        </w:trPr>
        <w:tc>
          <w:tcPr>
            <w:tcW w:w="0" w:type="auto"/>
            <w:gridSpan w:val="3"/>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p>
        </w:tc>
        <w:tc>
          <w:tcPr>
            <w:tcW w:w="0" w:type="auto"/>
            <w:shd w:val="clear" w:color="auto" w:fill="FFFFFF"/>
            <w:vAlign w:val="center"/>
          </w:tcPr>
          <w:p>
            <w:pPr>
              <w:widowControl/>
              <w:spacing w:line="0" w:lineRule="atLeast"/>
              <w:rPr>
                <w:rFonts w:ascii="Times New Roman" w:hAnsi="Times New Roman"/>
                <w:color w:val="000000"/>
                <w:kern w:val="0"/>
                <w:sz w:val="22"/>
                <w:szCs w:val="22"/>
              </w:rPr>
            </w:pPr>
          </w:p>
        </w:tc>
        <w:tc>
          <w:tcPr>
            <w:tcW w:w="0" w:type="auto"/>
            <w:shd w:val="clear" w:color="auto" w:fill="FFFFFF"/>
            <w:vAlign w:val="center"/>
          </w:tcPr>
          <w:p>
            <w:pPr>
              <w:widowControl/>
              <w:spacing w:line="0" w:lineRule="atLeast"/>
              <w:jc w:val="center"/>
              <w:rPr>
                <w:rFonts w:hint="default" w:ascii="Times New Roman" w:hAnsi="Times New Roman" w:eastAsia="宋体"/>
                <w:color w:val="000000"/>
                <w:kern w:val="0"/>
                <w:sz w:val="22"/>
                <w:szCs w:val="22"/>
                <w:lang w:val="en-US" w:eastAsia="zh-CN"/>
              </w:rPr>
            </w:pPr>
            <w:r>
              <w:rPr>
                <w:rFonts w:hint="eastAsia" w:ascii="Times New Roman" w:hAnsi="Times New Roman"/>
                <w:color w:val="000000"/>
                <w:kern w:val="0"/>
                <w:sz w:val="22"/>
                <w:szCs w:val="22"/>
                <w:lang w:val="en-US" w:eastAsia="zh-CN"/>
              </w:rPr>
              <w:t>100</w:t>
            </w:r>
          </w:p>
        </w:tc>
      </w:tr>
    </w:tbl>
    <w:p>
      <w:pPr>
        <w:spacing w:line="560" w:lineRule="exact"/>
        <w:ind w:firstLine="200" w:firstLineChars="100"/>
        <w:rPr>
          <w:rFonts w:ascii="Times New Roman" w:hAnsi="Times New Roman" w:eastAsia="仿宋_GB2312"/>
          <w:sz w:val="20"/>
          <w:szCs w:val="20"/>
        </w:rPr>
      </w:pPr>
      <w:r>
        <w:rPr>
          <w:rFonts w:ascii="Times New Roman" w:hAnsi="Times New Roman" w:eastAsia="仿宋_GB2312"/>
          <w:sz w:val="20"/>
          <w:szCs w:val="20"/>
        </w:rPr>
        <w:t>注：单位可以根据专项资金的管理要求和绩效要求增设个性指标。</w:t>
      </w:r>
    </w:p>
    <w:p/>
    <w:p/>
    <w:p/>
    <w:p/>
    <w:p/>
    <w:p/>
    <w:p/>
    <w:p/>
    <w:p/>
    <w:p/>
    <w:p/>
    <w:p/>
    <w:p/>
    <w:p/>
    <w:p/>
    <w:p/>
    <w:p/>
    <w:p/>
    <w:p/>
    <w:p/>
    <w:p/>
    <w:p/>
    <w:p/>
    <w:sectPr>
      <w:pgSz w:w="11906" w:h="16838"/>
      <w:pgMar w:top="1474" w:right="1474" w:bottom="1474" w:left="1474" w:header="851" w:footer="1361" w:gutter="0"/>
      <w:pgBorders>
        <w:top w:val="none" w:sz="0" w:space="0"/>
        <w:left w:val="none" w:sz="0" w:space="0"/>
        <w:bottom w:val="none" w:sz="0" w:space="0"/>
        <w:right w:val="none" w:sz="0" w:space="0"/>
      </w:pgBorders>
      <w:cols w:space="720" w:num="1"/>
      <w:docGrid w:type="lines" w:linePitch="3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37AA4"/>
    <w:rsid w:val="00053D94"/>
    <w:rsid w:val="00062ED6"/>
    <w:rsid w:val="000E14F0"/>
    <w:rsid w:val="00127E52"/>
    <w:rsid w:val="00185EB4"/>
    <w:rsid w:val="001E2BD7"/>
    <w:rsid w:val="00332E1B"/>
    <w:rsid w:val="003D78E1"/>
    <w:rsid w:val="004817D7"/>
    <w:rsid w:val="00490E2C"/>
    <w:rsid w:val="004A75FD"/>
    <w:rsid w:val="004B44AB"/>
    <w:rsid w:val="0053276B"/>
    <w:rsid w:val="00597E3A"/>
    <w:rsid w:val="005A7C00"/>
    <w:rsid w:val="0065463D"/>
    <w:rsid w:val="00695725"/>
    <w:rsid w:val="00777304"/>
    <w:rsid w:val="0078035E"/>
    <w:rsid w:val="007D7447"/>
    <w:rsid w:val="008266B2"/>
    <w:rsid w:val="00833FA4"/>
    <w:rsid w:val="008835A1"/>
    <w:rsid w:val="00884913"/>
    <w:rsid w:val="00895D4D"/>
    <w:rsid w:val="008C46B9"/>
    <w:rsid w:val="008D1BC4"/>
    <w:rsid w:val="0090699C"/>
    <w:rsid w:val="00937AA4"/>
    <w:rsid w:val="00A11627"/>
    <w:rsid w:val="00A6686B"/>
    <w:rsid w:val="00B53A87"/>
    <w:rsid w:val="00BD4B09"/>
    <w:rsid w:val="00C11F4F"/>
    <w:rsid w:val="00C722F6"/>
    <w:rsid w:val="00D15103"/>
    <w:rsid w:val="00D3548D"/>
    <w:rsid w:val="00D4021D"/>
    <w:rsid w:val="00D72E18"/>
    <w:rsid w:val="00E34E22"/>
    <w:rsid w:val="00E65862"/>
    <w:rsid w:val="00F02AE3"/>
    <w:rsid w:val="00F94187"/>
    <w:rsid w:val="00FA06DA"/>
    <w:rsid w:val="00FD596D"/>
    <w:rsid w:val="037C2B1A"/>
    <w:rsid w:val="0B23670C"/>
    <w:rsid w:val="0B5F7E33"/>
    <w:rsid w:val="105D58B2"/>
    <w:rsid w:val="10D74511"/>
    <w:rsid w:val="11811E72"/>
    <w:rsid w:val="15156287"/>
    <w:rsid w:val="178D308E"/>
    <w:rsid w:val="24ED112B"/>
    <w:rsid w:val="2C2960A3"/>
    <w:rsid w:val="30D915DF"/>
    <w:rsid w:val="37660934"/>
    <w:rsid w:val="3C9741BD"/>
    <w:rsid w:val="511713D6"/>
    <w:rsid w:val="522B7F0E"/>
    <w:rsid w:val="5347445F"/>
    <w:rsid w:val="5B7305A4"/>
    <w:rsid w:val="5ED73492"/>
    <w:rsid w:val="618B1245"/>
    <w:rsid w:val="6B4E71F3"/>
    <w:rsid w:val="6F761990"/>
    <w:rsid w:val="703E2283"/>
    <w:rsid w:val="7A4323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link w:val="9"/>
    <w:qFormat/>
    <w:uiPriority w:val="0"/>
    <w:pPr>
      <w:keepNext/>
      <w:keepLines/>
      <w:spacing w:before="260" w:after="260" w:line="413" w:lineRule="auto"/>
      <w:outlineLvl w:val="1"/>
    </w:pPr>
    <w:rPr>
      <w:rFonts w:ascii="Arial" w:hAnsi="Arial" w:eastAsia="黑体"/>
      <w:b/>
      <w:sz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semiHidden/>
    <w:unhideWhenUsed/>
    <w:qFormat/>
    <w:uiPriority w:val="99"/>
    <w:pPr>
      <w:tabs>
        <w:tab w:val="center" w:pos="4153"/>
        <w:tab w:val="right" w:pos="8306"/>
      </w:tabs>
      <w:snapToGrid w:val="0"/>
      <w:jc w:val="left"/>
    </w:pPr>
    <w:rPr>
      <w:sz w:val="18"/>
      <w:szCs w:val="18"/>
    </w:rPr>
  </w:style>
  <w:style w:type="paragraph" w:styleId="4">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jc w:val="left"/>
    </w:pPr>
    <w:rPr>
      <w:rFonts w:ascii="宋体" w:hAnsi="宋体" w:cs="宋体"/>
      <w:kern w:val="0"/>
      <w:sz w:val="24"/>
    </w:rPr>
  </w:style>
  <w:style w:type="paragraph" w:styleId="8">
    <w:name w:val="No Spacing"/>
    <w:qFormat/>
    <w:uiPriority w:val="0"/>
    <w:pPr>
      <w:widowControl w:val="0"/>
      <w:jc w:val="both"/>
    </w:pPr>
    <w:rPr>
      <w:rFonts w:ascii="Calibri" w:hAnsi="Calibri" w:eastAsia="宋体" w:cs="Times New Roman"/>
      <w:kern w:val="2"/>
      <w:sz w:val="21"/>
      <w:szCs w:val="22"/>
      <w:lang w:val="en-US" w:eastAsia="zh-CN" w:bidi="ar-SA"/>
    </w:rPr>
  </w:style>
  <w:style w:type="character" w:customStyle="1" w:styleId="9">
    <w:name w:val="标题 2 Char"/>
    <w:basedOn w:val="7"/>
    <w:link w:val="2"/>
    <w:qFormat/>
    <w:uiPriority w:val="0"/>
    <w:rPr>
      <w:rFonts w:ascii="Arial" w:hAnsi="Arial" w:eastAsia="黑体" w:cs="Times New Roman"/>
      <w:b/>
      <w:sz w:val="32"/>
      <w:szCs w:val="24"/>
    </w:rPr>
  </w:style>
  <w:style w:type="character" w:customStyle="1" w:styleId="10">
    <w:name w:val="页眉 Char"/>
    <w:basedOn w:val="7"/>
    <w:link w:val="4"/>
    <w:semiHidden/>
    <w:qFormat/>
    <w:uiPriority w:val="99"/>
    <w:rPr>
      <w:rFonts w:ascii="Calibri" w:hAnsi="Calibri" w:eastAsia="宋体" w:cs="Times New Roman"/>
      <w:sz w:val="18"/>
      <w:szCs w:val="18"/>
    </w:rPr>
  </w:style>
  <w:style w:type="character" w:customStyle="1" w:styleId="11">
    <w:name w:val="页脚 Char"/>
    <w:basedOn w:val="7"/>
    <w:link w:val="3"/>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830</Words>
  <Characters>4737</Characters>
  <Lines>39</Lines>
  <Paragraphs>11</Paragraphs>
  <TotalTime>7</TotalTime>
  <ScaleCrop>false</ScaleCrop>
  <LinksUpToDate>false</LinksUpToDate>
  <CharactersWithSpaces>5556</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2020-05-12T07:20:00Z</dcterms:created>
  <dc:creator>Administrator</dc:creator>
  <cp:lastModifiedBy>一片婷儿</cp:lastModifiedBy>
  <cp:lastPrinted>2021-07-29T00:15:23Z</cp:lastPrinted>
  <dcterms:modified xsi:type="dcterms:W3CDTF">2021-07-29T00:15:44Z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801585F350C440C2BB39489019030CDA</vt:lpwstr>
  </property>
</Properties>
</file>