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31B" w:rsidRDefault="0027131B">
      <w:pPr>
        <w:spacing w:line="560" w:lineRule="exact"/>
        <w:rPr>
          <w:rFonts w:ascii="Times New Roman" w:eastAsia="仿宋_GB2312" w:hAnsi="Times New Roman"/>
          <w:bCs/>
          <w:color w:val="000000"/>
          <w:sz w:val="32"/>
          <w:szCs w:val="32"/>
        </w:rPr>
      </w:pPr>
    </w:p>
    <w:p w:rsidR="0027131B" w:rsidRDefault="00BC0742">
      <w:pPr>
        <w:pStyle w:val="a5"/>
        <w:spacing w:line="510" w:lineRule="exact"/>
        <w:jc w:val="center"/>
        <w:rPr>
          <w:rFonts w:ascii="黑体" w:eastAsia="黑体" w:hAnsi="黑体"/>
          <w:sz w:val="48"/>
          <w:szCs w:val="48"/>
        </w:rPr>
      </w:pPr>
      <w:r>
        <w:rPr>
          <w:rFonts w:ascii="黑体" w:eastAsia="黑体" w:hAnsi="黑体"/>
          <w:sz w:val="48"/>
          <w:szCs w:val="48"/>
        </w:rPr>
        <w:t>中方县应急管理局</w:t>
      </w:r>
      <w:r>
        <w:rPr>
          <w:rFonts w:ascii="黑体" w:eastAsia="黑体" w:hAnsi="黑体"/>
          <w:sz w:val="48"/>
          <w:szCs w:val="48"/>
        </w:rPr>
        <w:t>2020</w:t>
      </w:r>
      <w:r>
        <w:rPr>
          <w:rFonts w:ascii="黑体" w:eastAsia="黑体" w:hAnsi="黑体"/>
          <w:sz w:val="48"/>
          <w:szCs w:val="48"/>
        </w:rPr>
        <w:t>年度安全生</w:t>
      </w:r>
      <w:r>
        <w:rPr>
          <w:rFonts w:ascii="黑体" w:eastAsia="黑体" w:hAnsi="黑体"/>
          <w:sz w:val="48"/>
          <w:szCs w:val="48"/>
        </w:rPr>
        <w:t xml:space="preserve">     </w:t>
      </w:r>
      <w:r>
        <w:rPr>
          <w:rFonts w:ascii="黑体" w:eastAsia="黑体" w:hAnsi="黑体"/>
          <w:sz w:val="48"/>
          <w:szCs w:val="48"/>
        </w:rPr>
        <w:t>产应急防灾项目支出绩效自评报告</w:t>
      </w:r>
    </w:p>
    <w:p w:rsidR="0027131B" w:rsidRDefault="0027131B">
      <w:pPr>
        <w:jc w:val="center"/>
        <w:rPr>
          <w:rFonts w:ascii="Times New Roman" w:eastAsia="仿宋" w:hAnsi="Times New Roman"/>
          <w:sz w:val="32"/>
          <w:szCs w:val="32"/>
        </w:rPr>
      </w:pPr>
    </w:p>
    <w:p w:rsidR="0027131B" w:rsidRDefault="00BC0742">
      <w:pPr>
        <w:pStyle w:val="a5"/>
        <w:spacing w:line="510" w:lineRule="exact"/>
        <w:ind w:firstLine="643"/>
        <w:rPr>
          <w:rFonts w:ascii="Times New Roman" w:eastAsia="楷体" w:hAnsi="Times New Roman"/>
          <w:b/>
          <w:sz w:val="32"/>
          <w:szCs w:val="32"/>
        </w:rPr>
      </w:pPr>
      <w:r>
        <w:rPr>
          <w:rFonts w:ascii="Times New Roman" w:eastAsia="楷体" w:hAnsi="Times New Roman"/>
          <w:b/>
          <w:sz w:val="32"/>
          <w:szCs w:val="32"/>
        </w:rPr>
        <w:t>一、基本情况</w:t>
      </w:r>
    </w:p>
    <w:p w:rsidR="0027131B" w:rsidRDefault="00BC0742">
      <w:pPr>
        <w:pStyle w:val="a5"/>
        <w:spacing w:line="510" w:lineRule="exact"/>
        <w:ind w:firstLine="640"/>
        <w:rPr>
          <w:rFonts w:ascii="Times New Roman" w:eastAsia="仿宋" w:hAnsi="Times New Roman"/>
          <w:sz w:val="32"/>
          <w:szCs w:val="32"/>
        </w:rPr>
      </w:pPr>
      <w:r>
        <w:rPr>
          <w:rFonts w:ascii="Times New Roman" w:eastAsia="仿宋" w:hAnsi="Times New Roman"/>
          <w:sz w:val="32"/>
          <w:szCs w:val="32"/>
        </w:rPr>
        <w:t>（一）项目概况。</w:t>
      </w:r>
    </w:p>
    <w:p w:rsidR="0027131B" w:rsidRDefault="00BC0742">
      <w:pPr>
        <w:pStyle w:val="a5"/>
        <w:spacing w:line="510" w:lineRule="exact"/>
        <w:ind w:firstLine="640"/>
        <w:rPr>
          <w:rFonts w:ascii="仿宋" w:eastAsia="仿宋" w:hAnsi="仿宋"/>
        </w:rPr>
      </w:pPr>
      <w:r>
        <w:rPr>
          <w:rFonts w:ascii="仿宋" w:eastAsia="仿宋" w:hAnsi="仿宋" w:cs="仿宋_GB2312"/>
          <w:color w:val="000000"/>
          <w:sz w:val="32"/>
          <w:szCs w:val="32"/>
        </w:rPr>
        <w:t>2020</w:t>
      </w:r>
      <w:r>
        <w:rPr>
          <w:rFonts w:ascii="仿宋" w:eastAsia="仿宋" w:hAnsi="仿宋" w:cs="仿宋_GB2312"/>
          <w:color w:val="000000"/>
          <w:sz w:val="32"/>
          <w:szCs w:val="32"/>
        </w:rPr>
        <w:t>年我单位有一个项目即安全生产应急防灾专项（含公共安全隐患、安全生产大排查大管控、防汛抗旱、防灾减灾、应急管理）。专项资金年初预算</w:t>
      </w:r>
      <w:r>
        <w:rPr>
          <w:rFonts w:ascii="仿宋" w:eastAsia="仿宋" w:hAnsi="仿宋" w:cs="仿宋_GB2312"/>
          <w:color w:val="000000"/>
          <w:sz w:val="32"/>
          <w:szCs w:val="32"/>
        </w:rPr>
        <w:t>110</w:t>
      </w:r>
      <w:r>
        <w:rPr>
          <w:rFonts w:ascii="仿宋" w:eastAsia="仿宋" w:hAnsi="仿宋" w:cs="仿宋_GB2312"/>
          <w:color w:val="000000"/>
          <w:sz w:val="32"/>
          <w:szCs w:val="32"/>
        </w:rPr>
        <w:t>万元，通过对安全生产应急防灾资金的投入，我局</w:t>
      </w:r>
      <w:r>
        <w:rPr>
          <w:rFonts w:ascii="仿宋" w:eastAsia="仿宋" w:hAnsi="仿宋" w:cs="仿宋_GB2312"/>
          <w:color w:val="000000"/>
          <w:sz w:val="32"/>
          <w:szCs w:val="32"/>
        </w:rPr>
        <w:t>夯实</w:t>
      </w:r>
      <w:r>
        <w:rPr>
          <w:rFonts w:ascii="仿宋" w:eastAsia="仿宋" w:hAnsi="仿宋" w:cs="仿宋_GB2312"/>
          <w:color w:val="000000"/>
          <w:sz w:val="32"/>
          <w:szCs w:val="32"/>
        </w:rPr>
        <w:t>“</w:t>
      </w:r>
      <w:r>
        <w:rPr>
          <w:rFonts w:ascii="仿宋" w:eastAsia="仿宋" w:hAnsi="仿宋" w:cs="仿宋_GB2312"/>
          <w:color w:val="000000"/>
          <w:sz w:val="32"/>
          <w:szCs w:val="32"/>
        </w:rPr>
        <w:t>安全生产基层基础</w:t>
      </w:r>
      <w:r>
        <w:rPr>
          <w:rFonts w:ascii="仿宋" w:eastAsia="仿宋" w:hAnsi="仿宋" w:cs="仿宋_GB2312"/>
          <w:color w:val="000000"/>
          <w:sz w:val="32"/>
          <w:szCs w:val="32"/>
        </w:rPr>
        <w:t>”</w:t>
      </w:r>
      <w:r>
        <w:rPr>
          <w:rFonts w:ascii="仿宋" w:eastAsia="仿宋" w:hAnsi="仿宋" w:cs="仿宋_GB2312"/>
          <w:color w:val="000000"/>
          <w:sz w:val="32"/>
          <w:szCs w:val="32"/>
        </w:rPr>
        <w:t>为主线，不断完善全县应急体系建设，全面提升预防和处置突发事件能力</w:t>
      </w:r>
      <w:r>
        <w:rPr>
          <w:rFonts w:ascii="仿宋" w:eastAsia="仿宋" w:hAnsi="仿宋" w:cs="仿宋_GB2312"/>
          <w:color w:val="000000"/>
          <w:sz w:val="32"/>
          <w:szCs w:val="32"/>
        </w:rPr>
        <w:t>。</w:t>
      </w:r>
    </w:p>
    <w:p w:rsidR="0027131B" w:rsidRDefault="00BC0742">
      <w:pPr>
        <w:pStyle w:val="a5"/>
        <w:spacing w:line="510" w:lineRule="exact"/>
        <w:ind w:firstLine="640"/>
        <w:rPr>
          <w:rFonts w:ascii="仿宋" w:eastAsia="仿宋" w:hAnsi="仿宋"/>
        </w:rPr>
      </w:pPr>
      <w:r>
        <w:rPr>
          <w:rFonts w:ascii="仿宋" w:eastAsia="仿宋" w:hAnsi="仿宋"/>
          <w:sz w:val="32"/>
          <w:szCs w:val="32"/>
        </w:rPr>
        <w:t>（二）项目绩效目标。</w:t>
      </w:r>
    </w:p>
    <w:p w:rsidR="0027131B" w:rsidRDefault="00BC0742">
      <w:pPr>
        <w:pStyle w:val="a5"/>
        <w:spacing w:line="510" w:lineRule="exact"/>
        <w:ind w:firstLine="640"/>
        <w:rPr>
          <w:rFonts w:ascii="仿宋" w:eastAsia="仿宋" w:hAnsi="仿宋"/>
        </w:rPr>
      </w:pPr>
      <w:r>
        <w:rPr>
          <w:rFonts w:ascii="仿宋" w:eastAsia="仿宋" w:hAnsi="仿宋" w:cs="仿宋_GB2312"/>
          <w:kern w:val="0"/>
          <w:sz w:val="32"/>
          <w:szCs w:val="32"/>
        </w:rPr>
        <w:t>安全生产应急防灾专项经费，确保有充足资金用于安全生产防灾、减灾基础设施建设工作，切实提升安全保障能力</w:t>
      </w:r>
      <w:r>
        <w:rPr>
          <w:rFonts w:ascii="仿宋" w:eastAsia="仿宋" w:hAnsi="仿宋" w:cs="仿宋_GB2312"/>
          <w:kern w:val="0"/>
          <w:sz w:val="32"/>
          <w:szCs w:val="32"/>
        </w:rPr>
        <w:t>。</w:t>
      </w:r>
    </w:p>
    <w:p w:rsidR="0027131B" w:rsidRDefault="00BC0742">
      <w:pPr>
        <w:pStyle w:val="a5"/>
        <w:spacing w:line="510" w:lineRule="exact"/>
        <w:rPr>
          <w:rFonts w:ascii="仿宋" w:eastAsia="仿宋" w:hAnsi="仿宋"/>
          <w:b/>
          <w:bCs/>
        </w:rPr>
      </w:pPr>
      <w:r>
        <w:rPr>
          <w:rFonts w:ascii="仿宋" w:eastAsia="仿宋" w:hAnsi="仿宋"/>
          <w:b/>
          <w:bCs/>
          <w:sz w:val="32"/>
          <w:szCs w:val="32"/>
        </w:rPr>
        <w:t xml:space="preserve">   </w:t>
      </w:r>
      <w:r>
        <w:rPr>
          <w:rFonts w:ascii="仿宋" w:eastAsia="仿宋" w:hAnsi="仿宋"/>
          <w:b/>
          <w:bCs/>
          <w:sz w:val="32"/>
          <w:szCs w:val="32"/>
        </w:rPr>
        <w:t>二、绩效评价工作开展情况</w:t>
      </w:r>
    </w:p>
    <w:p w:rsidR="0027131B" w:rsidRDefault="00BC0742">
      <w:pPr>
        <w:pStyle w:val="a5"/>
        <w:spacing w:line="510" w:lineRule="exact"/>
        <w:ind w:firstLine="640"/>
        <w:rPr>
          <w:rFonts w:ascii="仿宋" w:eastAsia="仿宋" w:hAnsi="仿宋"/>
        </w:rPr>
      </w:pPr>
      <w:r>
        <w:rPr>
          <w:rFonts w:ascii="仿宋" w:eastAsia="仿宋" w:hAnsi="仿宋"/>
          <w:sz w:val="32"/>
          <w:szCs w:val="32"/>
        </w:rPr>
        <w:t>（一）绩效评价目的、对象和范围。</w:t>
      </w:r>
    </w:p>
    <w:p w:rsidR="0027131B" w:rsidRDefault="00BC0742">
      <w:pPr>
        <w:pStyle w:val="a5"/>
        <w:spacing w:line="600" w:lineRule="exact"/>
        <w:ind w:firstLine="640"/>
        <w:rPr>
          <w:rFonts w:ascii="仿宋" w:eastAsia="仿宋" w:hAnsi="仿宋"/>
        </w:rPr>
      </w:pPr>
      <w:r>
        <w:rPr>
          <w:rFonts w:ascii="仿宋" w:eastAsia="仿宋" w:hAnsi="仿宋" w:cs="仿宋_GB2312"/>
          <w:sz w:val="32"/>
          <w:szCs w:val="32"/>
        </w:rPr>
        <w:t>1</w:t>
      </w:r>
      <w:r>
        <w:rPr>
          <w:rFonts w:ascii="仿宋" w:eastAsia="仿宋" w:hAnsi="仿宋" w:cs="仿宋_GB2312"/>
          <w:sz w:val="32"/>
          <w:szCs w:val="32"/>
        </w:rPr>
        <w:t>、认真完成</w:t>
      </w:r>
      <w:r>
        <w:rPr>
          <w:rFonts w:ascii="仿宋" w:eastAsia="仿宋" w:hAnsi="仿宋" w:cs="仿宋_GB2312"/>
          <w:sz w:val="32"/>
          <w:szCs w:val="32"/>
        </w:rPr>
        <w:t>资金的收支与当年预算保持平衡，根据本单位具体情况在预算框架内核算资金的收支，</w:t>
      </w:r>
      <w:r>
        <w:rPr>
          <w:rFonts w:ascii="仿宋" w:eastAsia="仿宋" w:hAnsi="仿宋" w:cs="仿宋_GB2312"/>
          <w:sz w:val="32"/>
          <w:szCs w:val="32"/>
        </w:rPr>
        <w:t>确保资金专款专用。</w:t>
      </w:r>
    </w:p>
    <w:p w:rsidR="0027131B" w:rsidRDefault="00BC0742">
      <w:pPr>
        <w:pStyle w:val="a5"/>
        <w:spacing w:line="600" w:lineRule="exact"/>
        <w:ind w:firstLine="640"/>
        <w:rPr>
          <w:rFonts w:ascii="仿宋" w:eastAsia="仿宋" w:hAnsi="仿宋" w:cs="仿宋_GB2312"/>
          <w:sz w:val="32"/>
          <w:szCs w:val="32"/>
        </w:rPr>
      </w:pPr>
      <w:r>
        <w:rPr>
          <w:rFonts w:ascii="仿宋" w:eastAsia="仿宋" w:hAnsi="仿宋"/>
          <w:sz w:val="32"/>
          <w:szCs w:val="32"/>
        </w:rPr>
        <w:t>2</w:t>
      </w:r>
      <w:r>
        <w:rPr>
          <w:rFonts w:ascii="仿宋" w:eastAsia="仿宋" w:hAnsi="仿宋"/>
          <w:sz w:val="32"/>
          <w:szCs w:val="32"/>
        </w:rPr>
        <w:t>、在绩效评价工作中，我局严格按照县财政局的工作要求，并根据相关规定开展工作，按资金类别编写绩效评价报告，对</w:t>
      </w:r>
      <w:r>
        <w:rPr>
          <w:rFonts w:ascii="仿宋" w:eastAsia="仿宋" w:hAnsi="仿宋"/>
          <w:sz w:val="32"/>
          <w:szCs w:val="32"/>
        </w:rPr>
        <w:t>2020</w:t>
      </w:r>
      <w:r>
        <w:rPr>
          <w:rFonts w:ascii="仿宋" w:eastAsia="仿宋" w:hAnsi="仿宋"/>
          <w:sz w:val="32"/>
          <w:szCs w:val="32"/>
        </w:rPr>
        <w:t>年专项资金绩效情况进行评价分析。</w:t>
      </w:r>
      <w:r>
        <w:rPr>
          <w:rFonts w:ascii="仿宋" w:eastAsia="仿宋" w:hAnsi="仿宋"/>
          <w:sz w:val="32"/>
          <w:szCs w:val="32"/>
        </w:rPr>
        <w:t xml:space="preserve">                       </w:t>
      </w:r>
    </w:p>
    <w:p w:rsidR="0027131B" w:rsidRDefault="00BC0742">
      <w:pPr>
        <w:pStyle w:val="a5"/>
        <w:spacing w:line="510" w:lineRule="exact"/>
        <w:ind w:firstLine="640"/>
        <w:rPr>
          <w:rFonts w:ascii="仿宋" w:eastAsia="仿宋" w:hAnsi="仿宋"/>
        </w:rPr>
      </w:pPr>
      <w:r>
        <w:rPr>
          <w:rFonts w:ascii="仿宋" w:eastAsia="仿宋" w:hAnsi="仿宋"/>
          <w:sz w:val="32"/>
          <w:szCs w:val="32"/>
        </w:rPr>
        <w:t>（二）绩效评价原则、评价指标体系（附表说明）、评价方法、评价标准等。</w:t>
      </w:r>
    </w:p>
    <w:p w:rsidR="0027131B" w:rsidRDefault="00BC0742">
      <w:pPr>
        <w:pStyle w:val="a5"/>
        <w:spacing w:line="600" w:lineRule="exact"/>
        <w:ind w:firstLine="640"/>
        <w:rPr>
          <w:rFonts w:ascii="仿宋" w:eastAsia="仿宋" w:hAnsi="仿宋" w:cs="仿宋_GB2312"/>
          <w:sz w:val="32"/>
          <w:szCs w:val="32"/>
        </w:rPr>
      </w:pPr>
      <w:r>
        <w:rPr>
          <w:rFonts w:ascii="仿宋" w:eastAsia="仿宋" w:hAnsi="仿宋"/>
          <w:sz w:val="32"/>
          <w:szCs w:val="32"/>
        </w:rPr>
        <w:t>我局严格执行绩效评价报告的编报要求。先由项目承担股室对项目绩效目标完成情况进行自评并提出绩效报告；再由局财务</w:t>
      </w:r>
      <w:r>
        <w:rPr>
          <w:rFonts w:ascii="仿宋" w:eastAsia="仿宋" w:hAnsi="仿宋"/>
          <w:sz w:val="32"/>
          <w:szCs w:val="32"/>
        </w:rPr>
        <w:lastRenderedPageBreak/>
        <w:t>对我站及所属单位的项目绩效目标完成情况进行初核，按照有关规定组织绩效评价，编写项目绩效评价报告。</w:t>
      </w:r>
      <w:r>
        <w:rPr>
          <w:rFonts w:ascii="仿宋" w:eastAsia="仿宋" w:hAnsi="仿宋"/>
          <w:sz w:val="32"/>
          <w:szCs w:val="32"/>
        </w:rPr>
        <w:t xml:space="preserve">           </w:t>
      </w:r>
    </w:p>
    <w:p w:rsidR="0027131B" w:rsidRDefault="00BC0742">
      <w:pPr>
        <w:pStyle w:val="a5"/>
        <w:spacing w:line="510" w:lineRule="exact"/>
        <w:ind w:firstLine="640"/>
        <w:rPr>
          <w:rFonts w:ascii="仿宋" w:eastAsia="仿宋" w:hAnsi="仿宋"/>
        </w:rPr>
      </w:pPr>
      <w:r>
        <w:rPr>
          <w:rFonts w:ascii="仿宋" w:eastAsia="仿宋" w:hAnsi="仿宋"/>
          <w:sz w:val="32"/>
          <w:szCs w:val="32"/>
        </w:rPr>
        <w:t>（三）绩效评价工作过程。</w:t>
      </w:r>
    </w:p>
    <w:p w:rsidR="0027131B" w:rsidRDefault="00BC0742">
      <w:pPr>
        <w:spacing w:line="600" w:lineRule="exact"/>
        <w:ind w:firstLine="640"/>
        <w:rPr>
          <w:rFonts w:ascii="仿宋" w:eastAsia="仿宋" w:hAnsi="仿宋"/>
        </w:rPr>
      </w:pPr>
      <w:r>
        <w:rPr>
          <w:rFonts w:ascii="仿宋" w:eastAsia="仿宋" w:hAnsi="仿宋" w:cs="仿宋_GB2312"/>
          <w:sz w:val="32"/>
          <w:szCs w:val="32"/>
        </w:rPr>
        <w:t>我县</w:t>
      </w:r>
      <w:r>
        <w:rPr>
          <w:rFonts w:ascii="仿宋" w:eastAsia="仿宋" w:hAnsi="仿宋" w:cs="仿宋_GB2312"/>
          <w:sz w:val="32"/>
          <w:szCs w:val="32"/>
        </w:rPr>
        <w:t>2020</w:t>
      </w:r>
      <w:r>
        <w:rPr>
          <w:rFonts w:ascii="仿宋" w:eastAsia="仿宋" w:hAnsi="仿宋" w:cs="仿宋_GB2312"/>
          <w:sz w:val="32"/>
          <w:szCs w:val="32"/>
        </w:rPr>
        <w:t>年度</w:t>
      </w:r>
      <w:r>
        <w:rPr>
          <w:rFonts w:ascii="仿宋" w:eastAsia="仿宋" w:hAnsi="仿宋" w:cs="仿宋_GB2312"/>
          <w:sz w:val="32"/>
          <w:szCs w:val="32"/>
        </w:rPr>
        <w:t>安全生</w:t>
      </w:r>
      <w:r>
        <w:rPr>
          <w:rFonts w:ascii="仿宋" w:eastAsia="仿宋" w:hAnsi="仿宋" w:cs="仿宋_GB2312"/>
          <w:sz w:val="32"/>
          <w:szCs w:val="32"/>
        </w:rPr>
        <w:t>产</w:t>
      </w:r>
      <w:r>
        <w:rPr>
          <w:rFonts w:ascii="仿宋" w:eastAsia="仿宋" w:hAnsi="仿宋" w:cs="仿宋_GB2312"/>
          <w:sz w:val="32"/>
          <w:szCs w:val="32"/>
        </w:rPr>
        <w:t>应急防灾</w:t>
      </w:r>
      <w:r>
        <w:rPr>
          <w:rFonts w:ascii="仿宋" w:eastAsia="仿宋" w:hAnsi="仿宋" w:cs="仿宋_GB2312"/>
          <w:sz w:val="32"/>
          <w:szCs w:val="32"/>
        </w:rPr>
        <w:t>专项资金</w:t>
      </w:r>
      <w:r>
        <w:rPr>
          <w:rFonts w:ascii="仿宋" w:eastAsia="仿宋" w:hAnsi="仿宋" w:cs="仿宋_GB2312"/>
          <w:sz w:val="32"/>
          <w:szCs w:val="32"/>
        </w:rPr>
        <w:t>有效促进</w:t>
      </w:r>
      <w:r>
        <w:rPr>
          <w:rFonts w:ascii="仿宋" w:eastAsia="仿宋" w:hAnsi="仿宋" w:cs="仿宋_GB2312"/>
          <w:color w:val="000000"/>
          <w:sz w:val="32"/>
          <w:szCs w:val="32"/>
        </w:rPr>
        <w:t>了</w:t>
      </w:r>
      <w:r>
        <w:rPr>
          <w:rFonts w:ascii="仿宋" w:eastAsia="仿宋" w:hAnsi="仿宋" w:cs="仿宋_GB2312"/>
          <w:color w:val="000000"/>
          <w:sz w:val="32"/>
          <w:szCs w:val="32"/>
        </w:rPr>
        <w:t>全县安全生产工作的开展，提高了全县防灾减灾救灾能力，进一步提高了全县应急管理水平。</w:t>
      </w:r>
    </w:p>
    <w:p w:rsidR="0027131B" w:rsidRDefault="00BC0742">
      <w:pPr>
        <w:pStyle w:val="a5"/>
        <w:spacing w:line="510" w:lineRule="exact"/>
        <w:rPr>
          <w:rFonts w:ascii="仿宋" w:eastAsia="仿宋" w:hAnsi="仿宋"/>
          <w:b/>
          <w:bCs/>
        </w:rPr>
      </w:pPr>
      <w:r>
        <w:rPr>
          <w:rFonts w:ascii="仿宋" w:eastAsia="仿宋" w:hAnsi="仿宋"/>
          <w:b/>
          <w:bCs/>
          <w:sz w:val="32"/>
          <w:szCs w:val="32"/>
        </w:rPr>
        <w:t xml:space="preserve">   </w:t>
      </w:r>
      <w:r>
        <w:rPr>
          <w:rFonts w:ascii="仿宋" w:eastAsia="仿宋" w:hAnsi="仿宋"/>
          <w:b/>
          <w:bCs/>
          <w:sz w:val="32"/>
          <w:szCs w:val="32"/>
        </w:rPr>
        <w:t>三、综合评价情况及评价结论（附相关评分表）</w:t>
      </w:r>
    </w:p>
    <w:p w:rsidR="0027131B" w:rsidRDefault="00BC0742">
      <w:pPr>
        <w:pStyle w:val="a5"/>
        <w:spacing w:line="510" w:lineRule="exact"/>
        <w:ind w:firstLine="640"/>
        <w:rPr>
          <w:rFonts w:ascii="仿宋" w:eastAsia="仿宋" w:hAnsi="仿宋"/>
        </w:rPr>
      </w:pPr>
      <w:r>
        <w:rPr>
          <w:rFonts w:ascii="仿宋" w:eastAsia="仿宋" w:hAnsi="仿宋"/>
          <w:sz w:val="32"/>
          <w:szCs w:val="32"/>
        </w:rPr>
        <w:t>绩效评价等级一般划分为四档：</w:t>
      </w:r>
      <w:r>
        <w:rPr>
          <w:rFonts w:ascii="仿宋" w:eastAsia="仿宋" w:hAnsi="仿宋"/>
          <w:sz w:val="32"/>
          <w:szCs w:val="32"/>
        </w:rPr>
        <w:t>90</w:t>
      </w:r>
      <w:r>
        <w:rPr>
          <w:rFonts w:ascii="仿宋" w:eastAsia="仿宋" w:hAnsi="仿宋"/>
          <w:sz w:val="32"/>
          <w:szCs w:val="32"/>
        </w:rPr>
        <w:t>分（含）</w:t>
      </w:r>
      <w:r>
        <w:rPr>
          <w:rFonts w:ascii="仿宋" w:eastAsia="仿宋" w:hAnsi="仿宋"/>
          <w:sz w:val="32"/>
          <w:szCs w:val="32"/>
        </w:rPr>
        <w:t>—100</w:t>
      </w:r>
      <w:r>
        <w:rPr>
          <w:rFonts w:ascii="仿宋" w:eastAsia="仿宋" w:hAnsi="仿宋"/>
          <w:sz w:val="32"/>
          <w:szCs w:val="32"/>
        </w:rPr>
        <w:t>分为优，</w:t>
      </w:r>
      <w:r>
        <w:rPr>
          <w:rFonts w:ascii="仿宋" w:eastAsia="仿宋" w:hAnsi="仿宋"/>
          <w:sz w:val="32"/>
          <w:szCs w:val="32"/>
        </w:rPr>
        <w:t>80</w:t>
      </w:r>
      <w:r>
        <w:rPr>
          <w:rFonts w:ascii="仿宋" w:eastAsia="仿宋" w:hAnsi="仿宋"/>
          <w:sz w:val="32"/>
          <w:szCs w:val="32"/>
        </w:rPr>
        <w:t>分（含）</w:t>
      </w:r>
      <w:r>
        <w:rPr>
          <w:rFonts w:ascii="仿宋" w:eastAsia="仿宋" w:hAnsi="仿宋"/>
          <w:sz w:val="32"/>
          <w:szCs w:val="32"/>
        </w:rPr>
        <w:t>—90</w:t>
      </w:r>
      <w:r>
        <w:rPr>
          <w:rFonts w:ascii="仿宋" w:eastAsia="仿宋" w:hAnsi="仿宋"/>
          <w:sz w:val="32"/>
          <w:szCs w:val="32"/>
        </w:rPr>
        <w:t>分为良，</w:t>
      </w:r>
      <w:r>
        <w:rPr>
          <w:rFonts w:ascii="仿宋" w:eastAsia="仿宋" w:hAnsi="仿宋"/>
          <w:sz w:val="32"/>
          <w:szCs w:val="32"/>
        </w:rPr>
        <w:t>60</w:t>
      </w:r>
      <w:r>
        <w:rPr>
          <w:rFonts w:ascii="仿宋" w:eastAsia="仿宋" w:hAnsi="仿宋"/>
          <w:sz w:val="32"/>
          <w:szCs w:val="32"/>
        </w:rPr>
        <w:t>分（含）</w:t>
      </w:r>
      <w:r>
        <w:rPr>
          <w:rFonts w:ascii="仿宋" w:eastAsia="仿宋" w:hAnsi="仿宋"/>
          <w:sz w:val="32"/>
          <w:szCs w:val="32"/>
        </w:rPr>
        <w:t>—80</w:t>
      </w:r>
      <w:r>
        <w:rPr>
          <w:rFonts w:ascii="仿宋" w:eastAsia="仿宋" w:hAnsi="仿宋"/>
          <w:sz w:val="32"/>
          <w:szCs w:val="32"/>
        </w:rPr>
        <w:t>分为中，</w:t>
      </w:r>
      <w:r>
        <w:rPr>
          <w:rFonts w:ascii="仿宋" w:eastAsia="仿宋" w:hAnsi="仿宋"/>
          <w:sz w:val="32"/>
          <w:szCs w:val="32"/>
        </w:rPr>
        <w:t>60</w:t>
      </w:r>
      <w:r>
        <w:rPr>
          <w:rFonts w:ascii="仿宋" w:eastAsia="仿宋" w:hAnsi="仿宋"/>
          <w:sz w:val="32"/>
          <w:szCs w:val="32"/>
        </w:rPr>
        <w:t>分以下为差。</w:t>
      </w:r>
    </w:p>
    <w:p w:rsidR="0027131B" w:rsidRDefault="00BC0742">
      <w:pPr>
        <w:pStyle w:val="a5"/>
        <w:spacing w:line="510" w:lineRule="exact"/>
        <w:ind w:firstLine="643"/>
        <w:rPr>
          <w:rFonts w:ascii="仿宋" w:eastAsia="仿宋" w:hAnsi="仿宋"/>
          <w:b/>
          <w:bCs/>
        </w:rPr>
      </w:pPr>
      <w:r>
        <w:rPr>
          <w:rFonts w:ascii="仿宋" w:eastAsia="仿宋" w:hAnsi="仿宋"/>
          <w:b/>
          <w:bCs/>
          <w:sz w:val="32"/>
          <w:szCs w:val="32"/>
        </w:rPr>
        <w:t>四、绩效评价指标分析</w:t>
      </w:r>
    </w:p>
    <w:p w:rsidR="0027131B" w:rsidRDefault="00BC0742">
      <w:pPr>
        <w:pStyle w:val="a5"/>
        <w:spacing w:line="510" w:lineRule="exact"/>
        <w:ind w:firstLine="640"/>
        <w:rPr>
          <w:rFonts w:ascii="仿宋" w:eastAsia="仿宋" w:hAnsi="仿宋"/>
        </w:rPr>
      </w:pPr>
      <w:r>
        <w:rPr>
          <w:rFonts w:ascii="仿宋" w:eastAsia="仿宋" w:hAnsi="仿宋"/>
          <w:sz w:val="32"/>
          <w:szCs w:val="32"/>
        </w:rPr>
        <w:t>（一）项目决策情况。</w:t>
      </w:r>
    </w:p>
    <w:p w:rsidR="0027131B" w:rsidRDefault="00BC0742">
      <w:pPr>
        <w:pStyle w:val="a5"/>
        <w:spacing w:line="510" w:lineRule="exact"/>
        <w:ind w:firstLine="640"/>
        <w:rPr>
          <w:rFonts w:ascii="仿宋" w:eastAsia="仿宋" w:hAnsi="仿宋"/>
          <w:sz w:val="32"/>
          <w:szCs w:val="32"/>
        </w:rPr>
      </w:pPr>
      <w:r>
        <w:rPr>
          <w:rFonts w:ascii="仿宋" w:eastAsia="仿宋" w:hAnsi="仿宋"/>
          <w:sz w:val="32"/>
          <w:szCs w:val="32"/>
        </w:rPr>
        <w:t>对项目进行分析评估，细化到每个环节，做好支出预算，严格执行各个项目的制度，确保项目能顺利完成，确保专款专用。</w:t>
      </w:r>
    </w:p>
    <w:p w:rsidR="0027131B" w:rsidRDefault="00BC0742">
      <w:pPr>
        <w:pStyle w:val="a5"/>
        <w:spacing w:line="510" w:lineRule="exact"/>
        <w:ind w:firstLine="640"/>
        <w:rPr>
          <w:rFonts w:ascii="仿宋" w:eastAsia="仿宋" w:hAnsi="仿宋"/>
        </w:rPr>
      </w:pPr>
      <w:r>
        <w:rPr>
          <w:rFonts w:ascii="仿宋" w:eastAsia="仿宋" w:hAnsi="仿宋"/>
          <w:sz w:val="32"/>
          <w:szCs w:val="32"/>
        </w:rPr>
        <w:t>（二）项目过程情况。</w:t>
      </w:r>
    </w:p>
    <w:p w:rsidR="0027131B" w:rsidRDefault="00BC0742">
      <w:pPr>
        <w:pStyle w:val="a5"/>
        <w:spacing w:line="510" w:lineRule="exact"/>
        <w:ind w:firstLine="640"/>
        <w:rPr>
          <w:rFonts w:ascii="仿宋" w:eastAsia="仿宋" w:hAnsi="仿宋"/>
          <w:sz w:val="32"/>
          <w:szCs w:val="32"/>
        </w:rPr>
      </w:pPr>
      <w:r>
        <w:rPr>
          <w:rFonts w:ascii="仿宋" w:eastAsia="仿宋" w:hAnsi="仿宋"/>
          <w:sz w:val="32"/>
          <w:szCs w:val="32"/>
        </w:rPr>
        <w:t>项目目标设定依据充分、明确、合理，项目建设符合县委、县政府相关规定。项目实施过程中，遵循先考察、调研，再根据我县实际情况制定相应的措施。实现了项目管理与过程管理的有机结合。</w:t>
      </w:r>
    </w:p>
    <w:p w:rsidR="0027131B" w:rsidRDefault="00BC0742">
      <w:pPr>
        <w:pStyle w:val="a5"/>
        <w:spacing w:line="510" w:lineRule="exact"/>
        <w:ind w:firstLine="640"/>
        <w:rPr>
          <w:rFonts w:ascii="仿宋" w:eastAsia="仿宋" w:hAnsi="仿宋"/>
        </w:rPr>
      </w:pPr>
      <w:r>
        <w:rPr>
          <w:rFonts w:ascii="仿宋" w:eastAsia="仿宋" w:hAnsi="仿宋"/>
          <w:sz w:val="32"/>
          <w:szCs w:val="32"/>
        </w:rPr>
        <w:t>（三）项目产出情况。</w:t>
      </w:r>
    </w:p>
    <w:p w:rsidR="0027131B" w:rsidRDefault="00BC0742">
      <w:pPr>
        <w:pStyle w:val="a5"/>
        <w:spacing w:line="600" w:lineRule="exact"/>
        <w:rPr>
          <w:rFonts w:ascii="仿宋" w:eastAsia="仿宋" w:hAnsi="仿宋"/>
        </w:rPr>
      </w:pPr>
      <w:r>
        <w:rPr>
          <w:rFonts w:ascii="仿宋" w:eastAsia="仿宋" w:hAnsi="仿宋" w:cs="仿宋_GB2312"/>
          <w:sz w:val="32"/>
          <w:szCs w:val="32"/>
        </w:rPr>
        <w:t xml:space="preserve">   </w:t>
      </w:r>
      <w:r>
        <w:rPr>
          <w:rFonts w:ascii="仿宋" w:eastAsia="仿宋" w:hAnsi="仿宋" w:cs="仿宋_GB2312"/>
          <w:sz w:val="32"/>
          <w:szCs w:val="32"/>
        </w:rPr>
        <w:t>完成了各项工作任务，依法行使安全生产综合监督管理职权，指导协调、监督检查有关部门和各乡镇安全生产工作，组织开展安全生产巡查、考核工作。迎接省、市安全生产检查、巡查和考核工作。</w:t>
      </w:r>
    </w:p>
    <w:p w:rsidR="0027131B" w:rsidRDefault="00BC0742">
      <w:pPr>
        <w:pStyle w:val="a5"/>
        <w:spacing w:line="510" w:lineRule="exact"/>
        <w:ind w:firstLine="640"/>
        <w:rPr>
          <w:rFonts w:ascii="仿宋" w:eastAsia="仿宋" w:hAnsi="仿宋"/>
        </w:rPr>
      </w:pPr>
      <w:r>
        <w:rPr>
          <w:rFonts w:ascii="仿宋" w:eastAsia="仿宋" w:hAnsi="仿宋"/>
          <w:sz w:val="32"/>
          <w:szCs w:val="32"/>
        </w:rPr>
        <w:t>（四）项目效益情况。</w:t>
      </w:r>
    </w:p>
    <w:p w:rsidR="0027131B" w:rsidRDefault="00BC0742">
      <w:pPr>
        <w:pStyle w:val="a5"/>
        <w:spacing w:line="600" w:lineRule="exact"/>
        <w:rPr>
          <w:rFonts w:ascii="仿宋" w:eastAsia="仿宋" w:hAnsi="仿宋"/>
        </w:rPr>
      </w:pPr>
      <w:r>
        <w:rPr>
          <w:rFonts w:ascii="仿宋" w:eastAsia="仿宋" w:hAnsi="仿宋" w:cs="仿宋_GB2312"/>
          <w:kern w:val="0"/>
          <w:sz w:val="32"/>
          <w:szCs w:val="32"/>
        </w:rPr>
        <w:lastRenderedPageBreak/>
        <w:t xml:space="preserve">    </w:t>
      </w:r>
      <w:r>
        <w:rPr>
          <w:rFonts w:ascii="仿宋" w:eastAsia="仿宋" w:hAnsi="仿宋" w:cs="仿宋_GB2312"/>
          <w:kern w:val="0"/>
          <w:sz w:val="32"/>
          <w:szCs w:val="32"/>
        </w:rPr>
        <w:t>提高了</w:t>
      </w:r>
      <w:r>
        <w:rPr>
          <w:rFonts w:ascii="仿宋" w:eastAsia="仿宋" w:hAnsi="仿宋" w:cs="仿宋_GB2312"/>
          <w:kern w:val="0"/>
          <w:sz w:val="32"/>
          <w:szCs w:val="32"/>
        </w:rPr>
        <w:t>安全生产社会化服务能力</w:t>
      </w:r>
      <w:r>
        <w:rPr>
          <w:rFonts w:ascii="仿宋" w:eastAsia="仿宋" w:hAnsi="仿宋" w:cs="仿宋_GB2312"/>
          <w:kern w:val="0"/>
          <w:sz w:val="32"/>
          <w:szCs w:val="32"/>
        </w:rPr>
        <w:t>，确保有充足资金用于安全生产基础设施建设工作，切实提升安全保障能力。</w:t>
      </w:r>
      <w:r>
        <w:rPr>
          <w:rFonts w:ascii="仿宋" w:eastAsia="仿宋" w:hAnsi="仿宋" w:cs="仿宋_GB2312"/>
          <w:kern w:val="0"/>
          <w:sz w:val="32"/>
          <w:szCs w:val="32"/>
        </w:rPr>
        <w:t xml:space="preserve"> </w:t>
      </w:r>
    </w:p>
    <w:p w:rsidR="0027131B" w:rsidRDefault="00BC0742">
      <w:pPr>
        <w:pStyle w:val="a5"/>
        <w:spacing w:line="510" w:lineRule="exact"/>
        <w:ind w:firstLine="643"/>
        <w:rPr>
          <w:rFonts w:ascii="仿宋" w:eastAsia="仿宋" w:hAnsi="仿宋"/>
          <w:b/>
          <w:bCs/>
        </w:rPr>
      </w:pPr>
      <w:r>
        <w:rPr>
          <w:rFonts w:ascii="仿宋" w:eastAsia="仿宋" w:hAnsi="仿宋"/>
          <w:b/>
          <w:bCs/>
          <w:sz w:val="32"/>
          <w:szCs w:val="32"/>
        </w:rPr>
        <w:t>五、主要经验及做法、存在的问题及原因分析</w:t>
      </w:r>
    </w:p>
    <w:p w:rsidR="0027131B" w:rsidRDefault="00BC0742">
      <w:pPr>
        <w:spacing w:line="600" w:lineRule="exact"/>
        <w:ind w:firstLine="640"/>
        <w:rPr>
          <w:rFonts w:ascii="仿宋" w:eastAsia="仿宋" w:hAnsi="仿宋"/>
        </w:rPr>
      </w:pPr>
      <w:r>
        <w:rPr>
          <w:rFonts w:ascii="仿宋" w:eastAsia="仿宋" w:hAnsi="仿宋" w:cs="仿宋_GB2312"/>
          <w:sz w:val="32"/>
          <w:szCs w:val="32"/>
        </w:rPr>
        <w:t>2020</w:t>
      </w:r>
      <w:r>
        <w:rPr>
          <w:rFonts w:ascii="仿宋" w:eastAsia="仿宋" w:hAnsi="仿宋" w:cs="仿宋_GB2312"/>
          <w:sz w:val="32"/>
          <w:szCs w:val="32"/>
        </w:rPr>
        <w:t>年度</w:t>
      </w:r>
      <w:r>
        <w:rPr>
          <w:rFonts w:ascii="仿宋" w:eastAsia="仿宋" w:hAnsi="仿宋" w:cs="仿宋_GB2312"/>
          <w:sz w:val="32"/>
          <w:szCs w:val="32"/>
        </w:rPr>
        <w:t>安全生</w:t>
      </w:r>
      <w:r>
        <w:rPr>
          <w:rFonts w:ascii="仿宋" w:eastAsia="仿宋" w:hAnsi="仿宋" w:cs="仿宋_GB2312"/>
          <w:sz w:val="32"/>
          <w:szCs w:val="32"/>
        </w:rPr>
        <w:t>产预</w:t>
      </w:r>
      <w:r>
        <w:rPr>
          <w:rFonts w:ascii="仿宋" w:eastAsia="仿宋" w:hAnsi="仿宋" w:cs="仿宋_GB2312"/>
          <w:sz w:val="32"/>
          <w:szCs w:val="32"/>
        </w:rPr>
        <w:t>防及应急专项资金</w:t>
      </w:r>
      <w:r>
        <w:rPr>
          <w:rFonts w:ascii="仿宋" w:eastAsia="仿宋" w:hAnsi="仿宋" w:cs="仿宋_GB2312"/>
          <w:sz w:val="32"/>
          <w:szCs w:val="32"/>
        </w:rPr>
        <w:t>全部用于安全生产工作和防灾减灾救灾工作方面，解决关键问题，凸显了一定作用，但</w:t>
      </w:r>
      <w:r>
        <w:rPr>
          <w:rFonts w:ascii="仿宋" w:eastAsia="仿宋" w:hAnsi="仿宋" w:cs="仿宋_GB2312"/>
          <w:sz w:val="32"/>
          <w:szCs w:val="32"/>
        </w:rPr>
        <w:t>因资金有限，项目实施只能有针对性进行，不能全面铺开</w:t>
      </w:r>
      <w:r>
        <w:rPr>
          <w:rFonts w:ascii="仿宋" w:eastAsia="仿宋" w:hAnsi="仿宋" w:cs="仿宋_GB2312"/>
          <w:sz w:val="32"/>
          <w:szCs w:val="32"/>
        </w:rPr>
        <w:t>，对提升全县安全生产监管水平和综合减灾、救灾能力有待进一步加大专项资金投入力度。</w:t>
      </w:r>
    </w:p>
    <w:p w:rsidR="0027131B" w:rsidRDefault="00BC0742">
      <w:pPr>
        <w:pStyle w:val="a5"/>
        <w:spacing w:line="510" w:lineRule="exact"/>
        <w:ind w:firstLine="643"/>
        <w:rPr>
          <w:rFonts w:ascii="仿宋" w:eastAsia="仿宋" w:hAnsi="仿宋"/>
          <w:b/>
          <w:bCs/>
        </w:rPr>
      </w:pPr>
      <w:r>
        <w:rPr>
          <w:rFonts w:ascii="仿宋" w:eastAsia="仿宋" w:hAnsi="仿宋"/>
          <w:b/>
          <w:bCs/>
          <w:sz w:val="32"/>
          <w:szCs w:val="32"/>
        </w:rPr>
        <w:t>六、有关建议</w:t>
      </w:r>
    </w:p>
    <w:p w:rsidR="0027131B" w:rsidRDefault="00BC0742">
      <w:pPr>
        <w:pStyle w:val="a6"/>
        <w:spacing w:after="0" w:line="600" w:lineRule="exact"/>
        <w:ind w:firstLine="640"/>
        <w:rPr>
          <w:rFonts w:ascii="仿宋" w:eastAsia="仿宋" w:hAnsi="仿宋"/>
        </w:rPr>
      </w:pPr>
      <w:r>
        <w:rPr>
          <w:rFonts w:ascii="仿宋" w:eastAsia="仿宋" w:hAnsi="仿宋" w:cs="仿宋_GB2312"/>
          <w:sz w:val="32"/>
          <w:szCs w:val="32"/>
        </w:rPr>
        <w:t>请求市、县</w:t>
      </w:r>
      <w:r>
        <w:rPr>
          <w:rFonts w:ascii="仿宋" w:eastAsia="仿宋" w:hAnsi="仿宋" w:cs="仿宋_GB2312"/>
          <w:sz w:val="32"/>
          <w:szCs w:val="32"/>
        </w:rPr>
        <w:t>加大对我县安全生产</w:t>
      </w:r>
      <w:r>
        <w:rPr>
          <w:rFonts w:ascii="仿宋" w:eastAsia="仿宋" w:hAnsi="仿宋" w:cs="仿宋_GB2312"/>
          <w:sz w:val="32"/>
          <w:szCs w:val="32"/>
        </w:rPr>
        <w:t>预</w:t>
      </w:r>
      <w:r>
        <w:rPr>
          <w:rFonts w:ascii="仿宋" w:eastAsia="仿宋" w:hAnsi="仿宋" w:cs="仿宋_GB2312"/>
          <w:sz w:val="32"/>
          <w:szCs w:val="32"/>
        </w:rPr>
        <w:t>防及应急专项资金支持</w:t>
      </w:r>
      <w:r>
        <w:rPr>
          <w:rFonts w:ascii="仿宋" w:eastAsia="仿宋" w:hAnsi="仿宋" w:cs="仿宋_GB2312"/>
          <w:sz w:val="32"/>
          <w:szCs w:val="32"/>
        </w:rPr>
        <w:t>力度，加强我县应急管理体系建设，全面提升全县应急管理能力。</w:t>
      </w:r>
    </w:p>
    <w:p w:rsidR="0027131B" w:rsidRDefault="00BC0742">
      <w:pPr>
        <w:pStyle w:val="a5"/>
        <w:spacing w:line="510" w:lineRule="exact"/>
        <w:ind w:firstLine="643"/>
        <w:rPr>
          <w:rFonts w:ascii="仿宋" w:eastAsia="仿宋" w:hAnsi="仿宋"/>
          <w:b/>
          <w:bCs/>
        </w:rPr>
      </w:pPr>
      <w:r>
        <w:rPr>
          <w:rFonts w:ascii="仿宋" w:eastAsia="仿宋" w:hAnsi="仿宋"/>
          <w:b/>
          <w:bCs/>
          <w:sz w:val="32"/>
          <w:szCs w:val="32"/>
        </w:rPr>
        <w:t>七、其他需要说明的问题</w:t>
      </w:r>
    </w:p>
    <w:p w:rsidR="0027131B" w:rsidRDefault="00BC0742">
      <w:pPr>
        <w:widowControl/>
        <w:spacing w:line="510" w:lineRule="exact"/>
        <w:ind w:firstLine="645"/>
        <w:jc w:val="left"/>
        <w:rPr>
          <w:rFonts w:ascii="仿宋" w:eastAsia="仿宋" w:hAnsi="仿宋"/>
        </w:rPr>
      </w:pPr>
      <w:r>
        <w:rPr>
          <w:rFonts w:ascii="仿宋" w:eastAsia="仿宋" w:hAnsi="仿宋"/>
          <w:sz w:val="32"/>
          <w:szCs w:val="32"/>
        </w:rPr>
        <w:t>附件：</w:t>
      </w:r>
      <w:r>
        <w:rPr>
          <w:rFonts w:ascii="仿宋" w:eastAsia="仿宋" w:hAnsi="仿宋"/>
          <w:sz w:val="32"/>
          <w:szCs w:val="32"/>
        </w:rPr>
        <w:t>1.</w:t>
      </w:r>
      <w:r>
        <w:rPr>
          <w:rFonts w:ascii="仿宋" w:eastAsia="仿宋" w:hAnsi="仿宋"/>
          <w:sz w:val="32"/>
          <w:szCs w:val="32"/>
        </w:rPr>
        <w:t>项目支出绩效自评表</w:t>
      </w:r>
    </w:p>
    <w:p w:rsidR="0027131B" w:rsidRDefault="00BC0742">
      <w:pPr>
        <w:widowControl/>
        <w:spacing w:line="510" w:lineRule="exact"/>
        <w:ind w:firstLine="1600"/>
        <w:jc w:val="left"/>
        <w:rPr>
          <w:rFonts w:ascii="Times New Roman" w:eastAsia="新宋体" w:hAnsi="Times New Roman"/>
          <w:bCs/>
          <w:color w:val="000000"/>
          <w:sz w:val="32"/>
          <w:szCs w:val="32"/>
        </w:rPr>
        <w:sectPr w:rsidR="0027131B">
          <w:footerReference w:type="default" r:id="rId7"/>
          <w:pgSz w:w="11906" w:h="16838"/>
          <w:pgMar w:top="1474" w:right="1361" w:bottom="1587" w:left="1474" w:header="0" w:footer="1474" w:gutter="0"/>
          <w:cols w:space="720"/>
          <w:formProt w:val="0"/>
          <w:docGrid w:type="lines" w:linePitch="323" w:charSpace="189849"/>
        </w:sectPr>
      </w:pPr>
      <w:r>
        <w:rPr>
          <w:rFonts w:ascii="Times New Roman" w:eastAsia="新宋体" w:hAnsi="Times New Roman"/>
          <w:bCs/>
          <w:color w:val="000000"/>
          <w:sz w:val="32"/>
          <w:szCs w:val="32"/>
        </w:rPr>
        <w:t>2.</w:t>
      </w:r>
      <w:r>
        <w:rPr>
          <w:rFonts w:ascii="Times New Roman" w:eastAsia="新宋体" w:hAnsi="Times New Roman"/>
          <w:bCs/>
          <w:color w:val="000000"/>
          <w:sz w:val="32"/>
          <w:szCs w:val="32"/>
        </w:rPr>
        <w:t>项目支出绩效评价指标</w:t>
      </w:r>
      <w:r>
        <w:rPr>
          <w:rFonts w:ascii="Times New Roman" w:eastAsia="新宋体" w:hAnsi="Times New Roman"/>
          <w:bCs/>
          <w:color w:val="000000"/>
          <w:kern w:val="0"/>
          <w:sz w:val="32"/>
          <w:szCs w:val="32"/>
        </w:rPr>
        <w:t>评分表</w:t>
      </w:r>
    </w:p>
    <w:p w:rsidR="0027131B" w:rsidRDefault="00BC0742">
      <w:pPr>
        <w:spacing w:line="400" w:lineRule="exact"/>
        <w:rPr>
          <w:rFonts w:ascii="Times New Roman" w:eastAsia="仿宋_GB2312" w:hAnsi="Times New Roman"/>
          <w:bCs/>
          <w:color w:val="000000"/>
          <w:sz w:val="32"/>
          <w:szCs w:val="32"/>
        </w:rPr>
      </w:pPr>
      <w:r>
        <w:lastRenderedPageBreak/>
        <w:t>附件</w:t>
      </w:r>
      <w:r>
        <w:t>1</w:t>
      </w:r>
    </w:p>
    <w:tbl>
      <w:tblPr>
        <w:tblW w:w="9090" w:type="dxa"/>
        <w:jc w:val="center"/>
        <w:tblLayout w:type="fixed"/>
        <w:tblLook w:val="04A0"/>
      </w:tblPr>
      <w:tblGrid>
        <w:gridCol w:w="588"/>
        <w:gridCol w:w="980"/>
        <w:gridCol w:w="1112"/>
        <w:gridCol w:w="730"/>
        <w:gridCol w:w="1134"/>
        <w:gridCol w:w="497"/>
        <w:gridCol w:w="975"/>
        <w:gridCol w:w="617"/>
        <w:gridCol w:w="180"/>
        <w:gridCol w:w="450"/>
        <w:gridCol w:w="259"/>
        <w:gridCol w:w="310"/>
        <w:gridCol w:w="540"/>
        <w:gridCol w:w="718"/>
      </w:tblGrid>
      <w:tr w:rsidR="0027131B">
        <w:trPr>
          <w:trHeight w:hRule="exact" w:val="349"/>
          <w:jc w:val="center"/>
        </w:trPr>
        <w:tc>
          <w:tcPr>
            <w:tcW w:w="9089" w:type="dxa"/>
            <w:gridSpan w:val="14"/>
            <w:vAlign w:val="center"/>
          </w:tcPr>
          <w:p w:rsidR="0027131B" w:rsidRDefault="00BC0742">
            <w:pPr>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27131B">
        <w:trPr>
          <w:trHeight w:val="201"/>
          <w:jc w:val="center"/>
        </w:trPr>
        <w:tc>
          <w:tcPr>
            <w:tcW w:w="9089" w:type="dxa"/>
            <w:gridSpan w:val="14"/>
          </w:tcPr>
          <w:p w:rsidR="0027131B" w:rsidRDefault="00BC0742">
            <w:pPr>
              <w:jc w:val="center"/>
              <w:rPr>
                <w:rFonts w:ascii="Times New Roman" w:eastAsia="仿宋_GB2312" w:hAnsi="Times New Roman"/>
                <w:bCs/>
                <w:color w:val="000000"/>
                <w:sz w:val="32"/>
                <w:szCs w:val="32"/>
              </w:rPr>
            </w:pPr>
            <w:r>
              <w:rPr>
                <w:rFonts w:ascii="Times New Roman" w:hAnsi="Times New Roman"/>
                <w:kern w:val="0"/>
                <w:sz w:val="22"/>
                <w:szCs w:val="22"/>
              </w:rPr>
              <w:t>（</w:t>
            </w:r>
            <w:r>
              <w:rPr>
                <w:rFonts w:ascii="Times New Roman" w:hAnsi="Times New Roman"/>
                <w:kern w:val="0"/>
                <w:sz w:val="22"/>
                <w:szCs w:val="22"/>
              </w:rPr>
              <w:t>2020</w:t>
            </w:r>
            <w:r>
              <w:rPr>
                <w:rFonts w:ascii="Times New Roman" w:hAnsi="Times New Roman"/>
                <w:kern w:val="0"/>
                <w:sz w:val="22"/>
                <w:szCs w:val="22"/>
              </w:rPr>
              <w:t>年度）</w:t>
            </w:r>
          </w:p>
        </w:tc>
      </w:tr>
      <w:tr w:rsidR="0027131B">
        <w:trPr>
          <w:trHeight w:hRule="exact" w:val="300"/>
          <w:jc w:val="center"/>
        </w:trPr>
        <w:tc>
          <w:tcPr>
            <w:tcW w:w="1567" w:type="dxa"/>
            <w:gridSpan w:val="2"/>
            <w:tcBorders>
              <w:top w:val="single" w:sz="4" w:space="0" w:color="000000"/>
              <w:left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22" w:type="dxa"/>
            <w:gridSpan w:val="12"/>
            <w:tcBorders>
              <w:top w:val="single" w:sz="4" w:space="0" w:color="000000"/>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安全生产应急防灾专项</w:t>
            </w:r>
          </w:p>
        </w:tc>
      </w:tr>
      <w:tr w:rsidR="0027131B">
        <w:trPr>
          <w:trHeight w:hRule="exact" w:val="300"/>
          <w:jc w:val="center"/>
        </w:trPr>
        <w:tc>
          <w:tcPr>
            <w:tcW w:w="1567" w:type="dxa"/>
            <w:gridSpan w:val="2"/>
            <w:tcBorders>
              <w:top w:val="single" w:sz="4" w:space="0" w:color="000000"/>
              <w:left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448" w:type="dxa"/>
            <w:gridSpan w:val="5"/>
            <w:tcBorders>
              <w:top w:val="single" w:sz="4" w:space="0" w:color="000000"/>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中方县人民政府</w:t>
            </w:r>
          </w:p>
        </w:tc>
        <w:tc>
          <w:tcPr>
            <w:tcW w:w="797" w:type="dxa"/>
            <w:gridSpan w:val="2"/>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77" w:type="dxa"/>
            <w:gridSpan w:val="5"/>
            <w:tcBorders>
              <w:top w:val="single" w:sz="4" w:space="0" w:color="000000"/>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中方县应急管理局</w:t>
            </w:r>
          </w:p>
        </w:tc>
      </w:tr>
      <w:tr w:rsidR="0027131B">
        <w:trPr>
          <w:trHeight w:hRule="exact" w:val="436"/>
          <w:jc w:val="center"/>
        </w:trPr>
        <w:tc>
          <w:tcPr>
            <w:tcW w:w="1567" w:type="dxa"/>
            <w:gridSpan w:val="2"/>
            <w:vMerge w:val="restart"/>
            <w:tcBorders>
              <w:top w:val="single" w:sz="4" w:space="0" w:color="000000"/>
              <w:left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134" w:type="dxa"/>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72" w:type="dxa"/>
            <w:gridSpan w:val="2"/>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797" w:type="dxa"/>
            <w:gridSpan w:val="2"/>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0" w:type="dxa"/>
            <w:gridSpan w:val="2"/>
            <w:tcBorders>
              <w:top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18" w:type="dxa"/>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27131B">
        <w:trPr>
          <w:trHeight w:hRule="exact" w:val="300"/>
          <w:jc w:val="center"/>
        </w:trPr>
        <w:tc>
          <w:tcPr>
            <w:tcW w:w="1567" w:type="dxa"/>
            <w:gridSpan w:val="2"/>
            <w:vMerge/>
            <w:tcBorders>
              <w:top w:val="single" w:sz="4" w:space="0" w:color="000000"/>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842" w:type="dxa"/>
            <w:gridSpan w:val="2"/>
            <w:tcBorders>
              <w:top w:val="single" w:sz="4" w:space="0" w:color="000000"/>
              <w:bottom w:val="single" w:sz="4" w:space="0" w:color="000000"/>
              <w:right w:val="single" w:sz="4" w:space="0" w:color="000000"/>
            </w:tcBorders>
            <w:vAlign w:val="center"/>
          </w:tcPr>
          <w:p w:rsidR="0027131B" w:rsidRDefault="00BC0742">
            <w:pPr>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110</w:t>
            </w:r>
          </w:p>
        </w:tc>
        <w:tc>
          <w:tcPr>
            <w:tcW w:w="1472"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110</w:t>
            </w:r>
          </w:p>
        </w:tc>
        <w:tc>
          <w:tcPr>
            <w:tcW w:w="797"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58</w:t>
            </w:r>
          </w:p>
        </w:tc>
        <w:tc>
          <w:tcPr>
            <w:tcW w:w="709" w:type="dxa"/>
            <w:gridSpan w:val="2"/>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0"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718"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9</w:t>
            </w:r>
          </w:p>
        </w:tc>
      </w:tr>
      <w:tr w:rsidR="0027131B">
        <w:trPr>
          <w:trHeight w:hRule="exact" w:val="300"/>
          <w:jc w:val="center"/>
        </w:trPr>
        <w:tc>
          <w:tcPr>
            <w:tcW w:w="1567" w:type="dxa"/>
            <w:gridSpan w:val="2"/>
            <w:vMerge/>
            <w:tcBorders>
              <w:top w:val="single" w:sz="4" w:space="0" w:color="000000"/>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842" w:type="dxa"/>
            <w:gridSpan w:val="2"/>
            <w:tcBorders>
              <w:top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60</w:t>
            </w:r>
          </w:p>
        </w:tc>
        <w:tc>
          <w:tcPr>
            <w:tcW w:w="1472"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60</w:t>
            </w:r>
          </w:p>
        </w:tc>
        <w:tc>
          <w:tcPr>
            <w:tcW w:w="797"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58</w:t>
            </w:r>
          </w:p>
        </w:tc>
        <w:tc>
          <w:tcPr>
            <w:tcW w:w="709" w:type="dxa"/>
            <w:gridSpan w:val="2"/>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0" w:type="dxa"/>
            <w:gridSpan w:val="2"/>
            <w:tcBorders>
              <w:top w:val="single" w:sz="4" w:space="0" w:color="000000"/>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97%</w:t>
            </w:r>
          </w:p>
        </w:tc>
        <w:tc>
          <w:tcPr>
            <w:tcW w:w="718" w:type="dxa"/>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27131B">
        <w:trPr>
          <w:trHeight w:hRule="exact" w:val="300"/>
          <w:jc w:val="center"/>
        </w:trPr>
        <w:tc>
          <w:tcPr>
            <w:tcW w:w="1567" w:type="dxa"/>
            <w:gridSpan w:val="2"/>
            <w:vMerge/>
            <w:tcBorders>
              <w:top w:val="single" w:sz="4" w:space="0" w:color="000000"/>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842" w:type="dxa"/>
            <w:gridSpan w:val="2"/>
            <w:tcBorders>
              <w:top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eastAsia="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472" w:type="dxa"/>
            <w:gridSpan w:val="2"/>
            <w:tcBorders>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797" w:type="dxa"/>
            <w:gridSpan w:val="2"/>
            <w:tcBorders>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709" w:type="dxa"/>
            <w:gridSpan w:val="2"/>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0"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718" w:type="dxa"/>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27131B">
        <w:trPr>
          <w:trHeight w:hRule="exact" w:val="300"/>
          <w:jc w:val="center"/>
        </w:trPr>
        <w:tc>
          <w:tcPr>
            <w:tcW w:w="1567" w:type="dxa"/>
            <w:gridSpan w:val="2"/>
            <w:vMerge/>
            <w:tcBorders>
              <w:top w:val="single" w:sz="4" w:space="0" w:color="000000"/>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842" w:type="dxa"/>
            <w:gridSpan w:val="2"/>
            <w:tcBorders>
              <w:top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eastAsia="Times New Roman" w:hAnsi="Times New Roman"/>
                <w:kern w:val="0"/>
                <w:sz w:val="18"/>
                <w:szCs w:val="18"/>
              </w:rPr>
              <w:t xml:space="preserve">  </w:t>
            </w:r>
            <w:r>
              <w:rPr>
                <w:rFonts w:ascii="Times New Roman" w:hAnsi="Times New Roman"/>
                <w:kern w:val="0"/>
                <w:sz w:val="18"/>
                <w:szCs w:val="18"/>
              </w:rPr>
              <w:t>其他资金</w:t>
            </w:r>
          </w:p>
        </w:tc>
        <w:tc>
          <w:tcPr>
            <w:tcW w:w="1134"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50</w:t>
            </w:r>
          </w:p>
        </w:tc>
        <w:tc>
          <w:tcPr>
            <w:tcW w:w="1472"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50</w:t>
            </w:r>
          </w:p>
        </w:tc>
        <w:tc>
          <w:tcPr>
            <w:tcW w:w="797"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709" w:type="dxa"/>
            <w:gridSpan w:val="2"/>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0"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718" w:type="dxa"/>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27131B">
        <w:trPr>
          <w:trHeight w:hRule="exact" w:val="300"/>
          <w:jc w:val="center"/>
        </w:trPr>
        <w:tc>
          <w:tcPr>
            <w:tcW w:w="587" w:type="dxa"/>
            <w:vMerge w:val="restart"/>
            <w:tcBorders>
              <w:left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428" w:type="dxa"/>
            <w:gridSpan w:val="6"/>
            <w:tcBorders>
              <w:top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074" w:type="dxa"/>
            <w:gridSpan w:val="7"/>
            <w:tcBorders>
              <w:top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27131B">
        <w:trPr>
          <w:trHeight w:hRule="exact" w:val="570"/>
          <w:jc w:val="center"/>
        </w:trPr>
        <w:tc>
          <w:tcPr>
            <w:tcW w:w="587"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5428" w:type="dxa"/>
            <w:gridSpan w:val="6"/>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3074" w:type="dxa"/>
            <w:gridSpan w:val="7"/>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r>
      <w:tr w:rsidR="0027131B">
        <w:trPr>
          <w:trHeight w:hRule="exact" w:val="533"/>
          <w:jc w:val="center"/>
        </w:trPr>
        <w:tc>
          <w:tcPr>
            <w:tcW w:w="587" w:type="dxa"/>
            <w:vMerge w:val="restart"/>
            <w:tcBorders>
              <w:left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361" w:type="dxa"/>
            <w:gridSpan w:val="3"/>
            <w:tcBorders>
              <w:top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75" w:type="dxa"/>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617" w:type="dxa"/>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630" w:type="dxa"/>
            <w:gridSpan w:val="2"/>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9" w:type="dxa"/>
            <w:gridSpan w:val="2"/>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258" w:type="dxa"/>
            <w:gridSpan w:val="2"/>
            <w:tcBorders>
              <w:top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27131B">
        <w:trPr>
          <w:trHeight w:hRule="exact" w:val="824"/>
          <w:jc w:val="center"/>
        </w:trPr>
        <w:tc>
          <w:tcPr>
            <w:tcW w:w="587" w:type="dxa"/>
            <w:vMerge/>
            <w:tcBorders>
              <w:left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980" w:type="dxa"/>
            <w:vMerge w:val="restart"/>
            <w:tcBorders>
              <w:left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left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361" w:type="dxa"/>
            <w:gridSpan w:val="3"/>
            <w:tcBorders>
              <w:top w:val="single" w:sz="4" w:space="0" w:color="000000"/>
              <w:bottom w:val="single" w:sz="4" w:space="0" w:color="000000"/>
              <w:right w:val="single" w:sz="4" w:space="0" w:color="000000"/>
            </w:tcBorders>
            <w:vAlign w:val="center"/>
          </w:tcPr>
          <w:p w:rsidR="0027131B" w:rsidRDefault="00BC0742">
            <w:pPr>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宋体" w:hAnsi="宋体"/>
                <w:sz w:val="18"/>
              </w:rPr>
              <w:t>全县安全生产大排查、大管控、大整治督查、巡查，对各乡镇及所有企业</w:t>
            </w:r>
          </w:p>
          <w:p w:rsidR="0027131B" w:rsidRDefault="0027131B">
            <w:pPr>
              <w:spacing w:line="240" w:lineRule="exact"/>
              <w:jc w:val="left"/>
              <w:rPr>
                <w:rFonts w:ascii="Times New Roman" w:hAnsi="Times New Roman"/>
                <w:color w:val="000000"/>
                <w:kern w:val="0"/>
                <w:sz w:val="18"/>
                <w:szCs w:val="18"/>
              </w:rPr>
            </w:pPr>
          </w:p>
        </w:tc>
        <w:tc>
          <w:tcPr>
            <w:tcW w:w="975"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color w:val="000000"/>
                <w:kern w:val="0"/>
                <w:sz w:val="18"/>
                <w:szCs w:val="18"/>
              </w:rPr>
            </w:pPr>
            <w:r>
              <w:rPr>
                <w:rFonts w:ascii="宋体" w:hAnsi="宋体"/>
                <w:color w:val="000000"/>
                <w:kern w:val="0"/>
                <w:sz w:val="20"/>
                <w:szCs w:val="18"/>
              </w:rPr>
              <w:t>每月</w:t>
            </w:r>
            <w:r>
              <w:rPr>
                <w:rFonts w:ascii="宋体" w:hAnsi="宋体"/>
                <w:color w:val="000000"/>
                <w:kern w:val="0"/>
                <w:sz w:val="20"/>
                <w:szCs w:val="18"/>
              </w:rPr>
              <w:t>1</w:t>
            </w:r>
            <w:r>
              <w:rPr>
                <w:rFonts w:ascii="宋体" w:hAnsi="宋体"/>
                <w:color w:val="000000"/>
                <w:kern w:val="0"/>
                <w:sz w:val="20"/>
                <w:szCs w:val="18"/>
              </w:rPr>
              <w:t>次</w:t>
            </w:r>
          </w:p>
          <w:p w:rsidR="0027131B" w:rsidRDefault="0027131B">
            <w:pPr>
              <w:snapToGrid w:val="0"/>
              <w:spacing w:line="240" w:lineRule="exact"/>
              <w:jc w:val="center"/>
              <w:rPr>
                <w:rFonts w:ascii="Times New Roman" w:hAnsi="Times New Roman"/>
                <w:color w:val="000000"/>
                <w:kern w:val="0"/>
                <w:sz w:val="18"/>
                <w:szCs w:val="18"/>
              </w:rPr>
            </w:pPr>
          </w:p>
        </w:tc>
        <w:tc>
          <w:tcPr>
            <w:tcW w:w="617"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5"/>
                <w:szCs w:val="15"/>
              </w:rPr>
            </w:pPr>
            <w:r>
              <w:rPr>
                <w:rFonts w:ascii="Times New Roman" w:hAnsi="Times New Roman"/>
                <w:kern w:val="0"/>
                <w:sz w:val="15"/>
                <w:szCs w:val="15"/>
              </w:rPr>
              <w:t>100%</w:t>
            </w:r>
          </w:p>
        </w:tc>
        <w:tc>
          <w:tcPr>
            <w:tcW w:w="630"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9"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58"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r>
      <w:tr w:rsidR="0027131B">
        <w:trPr>
          <w:trHeight w:hRule="exact" w:val="570"/>
          <w:jc w:val="center"/>
        </w:trPr>
        <w:tc>
          <w:tcPr>
            <w:tcW w:w="587" w:type="dxa"/>
            <w:vMerge/>
            <w:tcBorders>
              <w:left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980"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112"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2361" w:type="dxa"/>
            <w:gridSpan w:val="3"/>
            <w:tcBorders>
              <w:top w:val="single" w:sz="4" w:space="0" w:color="000000"/>
              <w:bottom w:val="single" w:sz="4" w:space="0" w:color="000000"/>
              <w:right w:val="single" w:sz="4" w:space="0" w:color="000000"/>
            </w:tcBorders>
            <w:vAlign w:val="center"/>
          </w:tcPr>
          <w:p w:rsidR="0027131B" w:rsidRDefault="00BC0742">
            <w:pPr>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宋体" w:hAnsi="宋体"/>
                <w:sz w:val="20"/>
              </w:rPr>
              <w:t>防汛抗旱值班值守</w:t>
            </w:r>
          </w:p>
          <w:p w:rsidR="0027131B" w:rsidRDefault="0027131B">
            <w:pPr>
              <w:spacing w:line="240" w:lineRule="exact"/>
              <w:jc w:val="left"/>
              <w:rPr>
                <w:rFonts w:ascii="Times New Roman" w:hAnsi="Times New Roman"/>
                <w:color w:val="000000"/>
                <w:kern w:val="0"/>
                <w:sz w:val="18"/>
                <w:szCs w:val="18"/>
              </w:rPr>
            </w:pPr>
          </w:p>
        </w:tc>
        <w:tc>
          <w:tcPr>
            <w:tcW w:w="975"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color w:val="000000"/>
                <w:kern w:val="0"/>
                <w:sz w:val="18"/>
                <w:szCs w:val="18"/>
              </w:rPr>
            </w:pPr>
            <w:r>
              <w:rPr>
                <w:rFonts w:ascii="宋体" w:hAnsi="宋体"/>
                <w:color w:val="000000"/>
                <w:kern w:val="0"/>
                <w:sz w:val="15"/>
                <w:szCs w:val="15"/>
              </w:rPr>
              <w:t>6</w:t>
            </w:r>
            <w:r>
              <w:rPr>
                <w:rFonts w:ascii="宋体" w:hAnsi="宋体"/>
                <w:color w:val="000000"/>
                <w:kern w:val="0"/>
                <w:sz w:val="15"/>
                <w:szCs w:val="15"/>
              </w:rPr>
              <w:t>个月</w:t>
            </w:r>
            <w:r>
              <w:rPr>
                <w:rFonts w:ascii="宋体" w:hAnsi="宋体"/>
                <w:color w:val="000000"/>
                <w:kern w:val="0"/>
                <w:sz w:val="15"/>
                <w:szCs w:val="15"/>
              </w:rPr>
              <w:t>500</w:t>
            </w:r>
            <w:r>
              <w:rPr>
                <w:rFonts w:ascii="宋体" w:hAnsi="宋体"/>
                <w:color w:val="000000"/>
                <w:kern w:val="0"/>
                <w:sz w:val="15"/>
                <w:szCs w:val="15"/>
              </w:rPr>
              <w:t>个班次</w:t>
            </w:r>
          </w:p>
          <w:p w:rsidR="0027131B" w:rsidRDefault="0027131B">
            <w:pPr>
              <w:snapToGrid w:val="0"/>
              <w:spacing w:line="240" w:lineRule="exact"/>
              <w:jc w:val="center"/>
              <w:rPr>
                <w:rFonts w:ascii="Times New Roman" w:hAnsi="Times New Roman"/>
                <w:color w:val="000000"/>
                <w:kern w:val="0"/>
                <w:sz w:val="18"/>
                <w:szCs w:val="18"/>
              </w:rPr>
            </w:pPr>
          </w:p>
        </w:tc>
        <w:tc>
          <w:tcPr>
            <w:tcW w:w="617" w:type="dxa"/>
            <w:tcBorders>
              <w:bottom w:val="single" w:sz="4" w:space="0" w:color="000000"/>
              <w:right w:val="single" w:sz="4" w:space="0" w:color="000000"/>
            </w:tcBorders>
            <w:vAlign w:val="center"/>
          </w:tcPr>
          <w:p w:rsidR="0027131B" w:rsidRDefault="00BC0742">
            <w:pPr>
              <w:snapToGrid w:val="0"/>
              <w:spacing w:line="240" w:lineRule="exact"/>
              <w:jc w:val="center"/>
              <w:rPr>
                <w:rFonts w:ascii="宋体" w:hAnsi="宋体"/>
                <w:sz w:val="20"/>
              </w:rPr>
            </w:pPr>
            <w:r>
              <w:rPr>
                <w:rFonts w:ascii="Times New Roman" w:hAnsi="Times New Roman"/>
                <w:kern w:val="0"/>
                <w:sz w:val="15"/>
                <w:szCs w:val="15"/>
              </w:rPr>
              <w:t>100%</w:t>
            </w:r>
          </w:p>
        </w:tc>
        <w:tc>
          <w:tcPr>
            <w:tcW w:w="630"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5"/>
                <w:szCs w:val="15"/>
              </w:rPr>
            </w:pPr>
            <w:r>
              <w:rPr>
                <w:rFonts w:ascii="Times New Roman" w:hAnsi="Times New Roman"/>
                <w:kern w:val="0"/>
                <w:sz w:val="15"/>
                <w:szCs w:val="15"/>
              </w:rPr>
              <w:t>5</w:t>
            </w:r>
          </w:p>
        </w:tc>
        <w:tc>
          <w:tcPr>
            <w:tcW w:w="569"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58"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r>
      <w:tr w:rsidR="0027131B">
        <w:trPr>
          <w:trHeight w:hRule="exact" w:val="300"/>
          <w:jc w:val="center"/>
        </w:trPr>
        <w:tc>
          <w:tcPr>
            <w:tcW w:w="587" w:type="dxa"/>
            <w:vMerge/>
            <w:tcBorders>
              <w:left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980"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112"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2361" w:type="dxa"/>
            <w:gridSpan w:val="3"/>
            <w:tcBorders>
              <w:top w:val="single" w:sz="4" w:space="0" w:color="000000"/>
              <w:bottom w:val="single" w:sz="4" w:space="0" w:color="000000"/>
              <w:right w:val="single" w:sz="4" w:space="0" w:color="000000"/>
            </w:tcBorders>
            <w:vAlign w:val="center"/>
          </w:tcPr>
          <w:p w:rsidR="0027131B" w:rsidRDefault="00BC0742">
            <w:pPr>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3</w:t>
            </w:r>
            <w:r>
              <w:rPr>
                <w:rFonts w:ascii="Times New Roman" w:hAnsi="Times New Roman"/>
                <w:color w:val="000000"/>
                <w:kern w:val="0"/>
                <w:sz w:val="18"/>
                <w:szCs w:val="18"/>
              </w:rPr>
              <w:t>：</w:t>
            </w:r>
            <w:r>
              <w:rPr>
                <w:rFonts w:ascii="宋体" w:hAnsi="宋体"/>
                <w:sz w:val="18"/>
              </w:rPr>
              <w:t>宣传资料发放率</w:t>
            </w:r>
          </w:p>
          <w:p w:rsidR="0027131B" w:rsidRDefault="0027131B">
            <w:pPr>
              <w:spacing w:line="240" w:lineRule="exact"/>
              <w:jc w:val="left"/>
              <w:rPr>
                <w:rFonts w:ascii="Times New Roman" w:hAnsi="Times New Roman"/>
                <w:color w:val="000000"/>
                <w:kern w:val="0"/>
                <w:sz w:val="18"/>
                <w:szCs w:val="18"/>
              </w:rPr>
            </w:pPr>
          </w:p>
        </w:tc>
        <w:tc>
          <w:tcPr>
            <w:tcW w:w="975"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color w:val="000000"/>
                <w:kern w:val="0"/>
                <w:sz w:val="15"/>
                <w:szCs w:val="15"/>
              </w:rPr>
            </w:pPr>
            <w:r>
              <w:rPr>
                <w:rFonts w:ascii="宋体" w:hAnsi="宋体"/>
                <w:color w:val="000000"/>
                <w:kern w:val="0"/>
                <w:sz w:val="15"/>
                <w:szCs w:val="15"/>
              </w:rPr>
              <w:t>≧8000</w:t>
            </w:r>
            <w:r>
              <w:rPr>
                <w:rFonts w:ascii="宋体" w:hAnsi="宋体"/>
                <w:color w:val="000000"/>
                <w:kern w:val="0"/>
                <w:sz w:val="15"/>
                <w:szCs w:val="15"/>
              </w:rPr>
              <w:t>套</w:t>
            </w:r>
          </w:p>
          <w:p w:rsidR="0027131B" w:rsidRDefault="0027131B">
            <w:pPr>
              <w:snapToGrid w:val="0"/>
              <w:spacing w:line="240" w:lineRule="exact"/>
              <w:jc w:val="center"/>
              <w:rPr>
                <w:rFonts w:ascii="Times New Roman" w:hAnsi="Times New Roman"/>
                <w:color w:val="000000"/>
                <w:kern w:val="0"/>
                <w:sz w:val="15"/>
                <w:szCs w:val="15"/>
              </w:rPr>
            </w:pPr>
          </w:p>
        </w:tc>
        <w:tc>
          <w:tcPr>
            <w:tcW w:w="617"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5"/>
                <w:szCs w:val="15"/>
              </w:rPr>
              <w:t>100%</w:t>
            </w:r>
          </w:p>
        </w:tc>
        <w:tc>
          <w:tcPr>
            <w:tcW w:w="630"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9"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58"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r>
      <w:tr w:rsidR="0027131B">
        <w:trPr>
          <w:trHeight w:hRule="exact" w:val="435"/>
          <w:jc w:val="center"/>
        </w:trPr>
        <w:tc>
          <w:tcPr>
            <w:tcW w:w="587" w:type="dxa"/>
            <w:vMerge/>
            <w:tcBorders>
              <w:left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980"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112" w:type="dxa"/>
            <w:vMerge w:val="restart"/>
            <w:tcBorders>
              <w:left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361" w:type="dxa"/>
            <w:gridSpan w:val="3"/>
            <w:tcBorders>
              <w:top w:val="single" w:sz="4" w:space="0" w:color="000000"/>
              <w:bottom w:val="single" w:sz="4" w:space="0" w:color="000000"/>
              <w:right w:val="single" w:sz="4" w:space="0" w:color="000000"/>
            </w:tcBorders>
            <w:vAlign w:val="center"/>
          </w:tcPr>
          <w:p w:rsidR="0027131B" w:rsidRDefault="00BC0742">
            <w:pPr>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宋体" w:hAnsi="宋体"/>
                <w:sz w:val="20"/>
              </w:rPr>
              <w:t>减少安全事故发生率</w:t>
            </w:r>
          </w:p>
          <w:p w:rsidR="0027131B" w:rsidRDefault="0027131B">
            <w:pPr>
              <w:spacing w:line="240" w:lineRule="exact"/>
              <w:jc w:val="left"/>
              <w:rPr>
                <w:rFonts w:ascii="Times New Roman" w:hAnsi="Times New Roman"/>
                <w:color w:val="000000"/>
                <w:kern w:val="0"/>
                <w:sz w:val="18"/>
                <w:szCs w:val="18"/>
              </w:rPr>
            </w:pPr>
          </w:p>
        </w:tc>
        <w:tc>
          <w:tcPr>
            <w:tcW w:w="975"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color w:val="000000"/>
                <w:kern w:val="0"/>
                <w:sz w:val="15"/>
                <w:szCs w:val="15"/>
              </w:rPr>
            </w:pPr>
            <w:r>
              <w:rPr>
                <w:rFonts w:ascii="宋体" w:hAnsi="宋体"/>
                <w:color w:val="000000"/>
                <w:kern w:val="0"/>
                <w:sz w:val="20"/>
                <w:szCs w:val="15"/>
              </w:rPr>
              <w:t>下降</w:t>
            </w:r>
            <w:r>
              <w:rPr>
                <w:rFonts w:ascii="宋体" w:hAnsi="宋体"/>
                <w:color w:val="000000"/>
                <w:kern w:val="0"/>
                <w:sz w:val="20"/>
                <w:szCs w:val="15"/>
              </w:rPr>
              <w:t>5%</w:t>
            </w:r>
          </w:p>
          <w:p w:rsidR="0027131B" w:rsidRDefault="0027131B">
            <w:pPr>
              <w:snapToGrid w:val="0"/>
              <w:spacing w:line="240" w:lineRule="exact"/>
              <w:jc w:val="center"/>
              <w:rPr>
                <w:rFonts w:ascii="Times New Roman" w:hAnsi="Times New Roman"/>
                <w:color w:val="000000"/>
                <w:kern w:val="0"/>
                <w:sz w:val="15"/>
                <w:szCs w:val="15"/>
              </w:rPr>
            </w:pPr>
          </w:p>
        </w:tc>
        <w:tc>
          <w:tcPr>
            <w:tcW w:w="617"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5"/>
                <w:szCs w:val="15"/>
              </w:rPr>
              <w:t>100%</w:t>
            </w:r>
          </w:p>
        </w:tc>
        <w:tc>
          <w:tcPr>
            <w:tcW w:w="630"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9"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58"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r>
      <w:tr w:rsidR="0027131B">
        <w:trPr>
          <w:trHeight w:hRule="exact" w:val="330"/>
          <w:jc w:val="center"/>
        </w:trPr>
        <w:tc>
          <w:tcPr>
            <w:tcW w:w="587" w:type="dxa"/>
            <w:vMerge/>
            <w:tcBorders>
              <w:left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980"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112"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2361" w:type="dxa"/>
            <w:gridSpan w:val="3"/>
            <w:tcBorders>
              <w:top w:val="single" w:sz="4" w:space="0" w:color="000000"/>
              <w:bottom w:val="single" w:sz="4" w:space="0" w:color="000000"/>
              <w:right w:val="single" w:sz="4" w:space="0" w:color="000000"/>
            </w:tcBorders>
            <w:vAlign w:val="center"/>
          </w:tcPr>
          <w:p w:rsidR="0027131B" w:rsidRDefault="00BC0742">
            <w:pPr>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宋体" w:hAnsi="宋体"/>
                <w:sz w:val="20"/>
              </w:rPr>
              <w:t>安全检查外勤率</w:t>
            </w:r>
          </w:p>
          <w:p w:rsidR="0027131B" w:rsidRDefault="0027131B">
            <w:pPr>
              <w:spacing w:line="240" w:lineRule="exact"/>
              <w:jc w:val="left"/>
              <w:rPr>
                <w:rFonts w:ascii="Times New Roman" w:hAnsi="Times New Roman"/>
                <w:color w:val="000000"/>
                <w:kern w:val="0"/>
                <w:sz w:val="18"/>
                <w:szCs w:val="18"/>
              </w:rPr>
            </w:pPr>
          </w:p>
        </w:tc>
        <w:tc>
          <w:tcPr>
            <w:tcW w:w="975"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617"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5"/>
                <w:szCs w:val="15"/>
              </w:rPr>
              <w:t>100%</w:t>
            </w:r>
          </w:p>
        </w:tc>
        <w:tc>
          <w:tcPr>
            <w:tcW w:w="630"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9"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58"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r>
      <w:tr w:rsidR="0027131B">
        <w:trPr>
          <w:trHeight w:hRule="exact" w:val="300"/>
          <w:jc w:val="center"/>
        </w:trPr>
        <w:tc>
          <w:tcPr>
            <w:tcW w:w="587" w:type="dxa"/>
            <w:vMerge/>
            <w:tcBorders>
              <w:left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980"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112"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2361" w:type="dxa"/>
            <w:gridSpan w:val="3"/>
            <w:tcBorders>
              <w:top w:val="single" w:sz="4" w:space="0" w:color="000000"/>
              <w:bottom w:val="single" w:sz="4" w:space="0" w:color="000000"/>
              <w:right w:val="single" w:sz="4" w:space="0" w:color="000000"/>
            </w:tcBorders>
            <w:vAlign w:val="center"/>
          </w:tcPr>
          <w:p w:rsidR="0027131B" w:rsidRDefault="00BC0742">
            <w:pPr>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3</w:t>
            </w:r>
            <w:r>
              <w:rPr>
                <w:rFonts w:ascii="Times New Roman" w:hAnsi="Times New Roman"/>
                <w:color w:val="000000"/>
                <w:kern w:val="0"/>
                <w:sz w:val="18"/>
                <w:szCs w:val="18"/>
              </w:rPr>
              <w:t>：</w:t>
            </w:r>
            <w:r>
              <w:rPr>
                <w:rFonts w:ascii="宋体" w:hAnsi="宋体"/>
                <w:sz w:val="20"/>
              </w:rPr>
              <w:t>宣传资料发放率</w:t>
            </w:r>
          </w:p>
          <w:p w:rsidR="0027131B" w:rsidRDefault="0027131B">
            <w:pPr>
              <w:spacing w:line="240" w:lineRule="exact"/>
              <w:jc w:val="left"/>
              <w:rPr>
                <w:rFonts w:ascii="Times New Roman" w:hAnsi="Times New Roman"/>
                <w:color w:val="000000"/>
                <w:kern w:val="0"/>
                <w:sz w:val="18"/>
                <w:szCs w:val="18"/>
              </w:rPr>
            </w:pPr>
          </w:p>
        </w:tc>
        <w:tc>
          <w:tcPr>
            <w:tcW w:w="975"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617"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5"/>
                <w:szCs w:val="15"/>
              </w:rPr>
              <w:t>100%</w:t>
            </w:r>
          </w:p>
          <w:p w:rsidR="0027131B" w:rsidRDefault="00BC0742">
            <w:pPr>
              <w:snapToGrid w:val="0"/>
              <w:spacing w:line="240" w:lineRule="exact"/>
              <w:jc w:val="center"/>
              <w:rPr>
                <w:rFonts w:ascii="Times New Roman" w:hAnsi="Times New Roman"/>
                <w:kern w:val="0"/>
                <w:sz w:val="15"/>
                <w:szCs w:val="15"/>
              </w:rPr>
            </w:pPr>
            <w:r>
              <w:rPr>
                <w:rFonts w:ascii="Times New Roman" w:hAnsi="Times New Roman"/>
                <w:kern w:val="0"/>
                <w:sz w:val="15"/>
                <w:szCs w:val="15"/>
              </w:rPr>
              <w:t>5%</w:t>
            </w:r>
          </w:p>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630"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9"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58"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r>
      <w:tr w:rsidR="0027131B">
        <w:trPr>
          <w:trHeight w:hRule="exact" w:val="300"/>
          <w:jc w:val="center"/>
        </w:trPr>
        <w:tc>
          <w:tcPr>
            <w:tcW w:w="587" w:type="dxa"/>
            <w:vMerge/>
            <w:tcBorders>
              <w:left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980"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112" w:type="dxa"/>
            <w:vMerge w:val="restart"/>
            <w:tcBorders>
              <w:left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361" w:type="dxa"/>
            <w:gridSpan w:val="3"/>
            <w:tcBorders>
              <w:top w:val="single" w:sz="4" w:space="0" w:color="000000"/>
              <w:bottom w:val="single" w:sz="4" w:space="0" w:color="000000"/>
              <w:right w:val="single" w:sz="4" w:space="0" w:color="000000"/>
            </w:tcBorders>
            <w:vAlign w:val="center"/>
          </w:tcPr>
          <w:p w:rsidR="0027131B" w:rsidRDefault="00BC0742">
            <w:pPr>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宋体" w:hAnsi="宋体"/>
                <w:sz w:val="18"/>
              </w:rPr>
              <w:t>安全检查外勤时间</w:t>
            </w:r>
          </w:p>
          <w:p w:rsidR="0027131B" w:rsidRDefault="0027131B">
            <w:pPr>
              <w:spacing w:line="240" w:lineRule="exact"/>
              <w:jc w:val="left"/>
              <w:rPr>
                <w:rFonts w:ascii="Times New Roman" w:hAnsi="Times New Roman"/>
                <w:color w:val="000000"/>
                <w:kern w:val="0"/>
                <w:sz w:val="18"/>
                <w:szCs w:val="18"/>
              </w:rPr>
            </w:pPr>
          </w:p>
        </w:tc>
        <w:tc>
          <w:tcPr>
            <w:tcW w:w="975"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及时</w:t>
            </w:r>
          </w:p>
        </w:tc>
        <w:tc>
          <w:tcPr>
            <w:tcW w:w="617"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5"/>
                <w:szCs w:val="15"/>
              </w:rPr>
              <w:t>100%</w:t>
            </w:r>
          </w:p>
        </w:tc>
        <w:tc>
          <w:tcPr>
            <w:tcW w:w="630"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9"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58"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r>
      <w:tr w:rsidR="0027131B">
        <w:trPr>
          <w:trHeight w:hRule="exact" w:val="420"/>
          <w:jc w:val="center"/>
        </w:trPr>
        <w:tc>
          <w:tcPr>
            <w:tcW w:w="587" w:type="dxa"/>
            <w:vMerge/>
            <w:tcBorders>
              <w:left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980"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112"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2361" w:type="dxa"/>
            <w:gridSpan w:val="3"/>
            <w:tcBorders>
              <w:top w:val="single" w:sz="4" w:space="0" w:color="000000"/>
              <w:bottom w:val="single" w:sz="4" w:space="0" w:color="000000"/>
              <w:right w:val="single" w:sz="4" w:space="0" w:color="000000"/>
            </w:tcBorders>
            <w:vAlign w:val="center"/>
          </w:tcPr>
          <w:p w:rsidR="0027131B" w:rsidRDefault="00BC0742">
            <w:pPr>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宋体" w:hAnsi="宋体"/>
                <w:sz w:val="20"/>
              </w:rPr>
              <w:t>宣传资料发放时间</w:t>
            </w:r>
          </w:p>
          <w:p w:rsidR="0027131B" w:rsidRDefault="0027131B">
            <w:pPr>
              <w:spacing w:line="240" w:lineRule="exact"/>
              <w:jc w:val="left"/>
              <w:rPr>
                <w:rFonts w:ascii="Times New Roman" w:hAnsi="Times New Roman"/>
                <w:color w:val="000000"/>
                <w:kern w:val="0"/>
                <w:sz w:val="18"/>
                <w:szCs w:val="18"/>
              </w:rPr>
            </w:pPr>
          </w:p>
        </w:tc>
        <w:tc>
          <w:tcPr>
            <w:tcW w:w="975"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12</w:t>
            </w:r>
            <w:r>
              <w:rPr>
                <w:rFonts w:ascii="Times New Roman" w:hAnsi="Times New Roman"/>
                <w:color w:val="000000"/>
                <w:kern w:val="0"/>
                <w:sz w:val="18"/>
                <w:szCs w:val="18"/>
              </w:rPr>
              <w:t>月底</w:t>
            </w:r>
          </w:p>
        </w:tc>
        <w:tc>
          <w:tcPr>
            <w:tcW w:w="617"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5"/>
                <w:szCs w:val="15"/>
              </w:rPr>
              <w:t>100%</w:t>
            </w:r>
          </w:p>
        </w:tc>
        <w:tc>
          <w:tcPr>
            <w:tcW w:w="630"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9"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58"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r>
      <w:tr w:rsidR="0027131B">
        <w:trPr>
          <w:trHeight w:hRule="exact" w:val="465"/>
          <w:jc w:val="center"/>
        </w:trPr>
        <w:tc>
          <w:tcPr>
            <w:tcW w:w="587" w:type="dxa"/>
            <w:vMerge/>
            <w:tcBorders>
              <w:left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980"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112" w:type="dxa"/>
            <w:tcBorders>
              <w:left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361" w:type="dxa"/>
            <w:gridSpan w:val="3"/>
            <w:tcBorders>
              <w:top w:val="single" w:sz="4" w:space="0" w:color="000000"/>
              <w:bottom w:val="single" w:sz="4" w:space="0" w:color="000000"/>
              <w:right w:val="single" w:sz="4" w:space="0" w:color="000000"/>
            </w:tcBorders>
            <w:vAlign w:val="center"/>
          </w:tcPr>
          <w:p w:rsidR="0027131B" w:rsidRDefault="00BC0742">
            <w:pPr>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安全生产应急防灾专项</w:t>
            </w:r>
            <w:r>
              <w:rPr>
                <w:rFonts w:ascii="宋体" w:hAnsi="宋体"/>
                <w:sz w:val="18"/>
              </w:rPr>
              <w:t>支出</w:t>
            </w:r>
          </w:p>
          <w:p w:rsidR="0027131B" w:rsidRDefault="0027131B">
            <w:pPr>
              <w:spacing w:line="240" w:lineRule="exact"/>
              <w:jc w:val="left"/>
              <w:rPr>
                <w:rFonts w:ascii="Times New Roman" w:hAnsi="Times New Roman"/>
                <w:color w:val="000000"/>
                <w:kern w:val="0"/>
                <w:sz w:val="18"/>
                <w:szCs w:val="18"/>
              </w:rPr>
            </w:pPr>
          </w:p>
        </w:tc>
        <w:tc>
          <w:tcPr>
            <w:tcW w:w="975"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58</w:t>
            </w:r>
            <w:r>
              <w:rPr>
                <w:rFonts w:ascii="Times New Roman" w:hAnsi="Times New Roman"/>
                <w:color w:val="000000"/>
                <w:kern w:val="0"/>
                <w:sz w:val="18"/>
                <w:szCs w:val="18"/>
              </w:rPr>
              <w:t>万元</w:t>
            </w:r>
          </w:p>
        </w:tc>
        <w:tc>
          <w:tcPr>
            <w:tcW w:w="617"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97%</w:t>
            </w:r>
          </w:p>
        </w:tc>
        <w:tc>
          <w:tcPr>
            <w:tcW w:w="630"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9"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8</w:t>
            </w:r>
          </w:p>
        </w:tc>
        <w:tc>
          <w:tcPr>
            <w:tcW w:w="1258"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r>
      <w:tr w:rsidR="0027131B">
        <w:trPr>
          <w:trHeight w:hRule="exact" w:val="450"/>
          <w:jc w:val="center"/>
        </w:trPr>
        <w:tc>
          <w:tcPr>
            <w:tcW w:w="587" w:type="dxa"/>
            <w:vMerge/>
            <w:tcBorders>
              <w:left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980" w:type="dxa"/>
            <w:vMerge w:val="restart"/>
            <w:tcBorders>
              <w:left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left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361" w:type="dxa"/>
            <w:gridSpan w:val="3"/>
            <w:tcBorders>
              <w:top w:val="single" w:sz="4" w:space="0" w:color="000000"/>
              <w:bottom w:val="single" w:sz="4" w:space="0" w:color="000000"/>
              <w:right w:val="single" w:sz="4" w:space="0" w:color="000000"/>
            </w:tcBorders>
            <w:vAlign w:val="center"/>
          </w:tcPr>
          <w:p w:rsidR="0027131B" w:rsidRDefault="00BC0742">
            <w:pPr>
              <w:spacing w:line="240" w:lineRule="exact"/>
              <w:jc w:val="left"/>
              <w:rPr>
                <w:rFonts w:ascii="Times New Roman" w:hAnsi="Times New Roman"/>
                <w:color w:val="000000"/>
                <w:kern w:val="0"/>
                <w:sz w:val="18"/>
                <w:szCs w:val="18"/>
              </w:rPr>
            </w:pPr>
            <w:r>
              <w:rPr>
                <w:rFonts w:ascii="宋体" w:hAnsi="宋体"/>
                <w:sz w:val="20"/>
              </w:rPr>
              <w:t>确保安全生产，提高县城税收</w:t>
            </w:r>
          </w:p>
          <w:p w:rsidR="0027131B" w:rsidRDefault="0027131B">
            <w:pPr>
              <w:spacing w:line="240" w:lineRule="exact"/>
              <w:jc w:val="left"/>
              <w:rPr>
                <w:rFonts w:ascii="Times New Roman" w:hAnsi="Times New Roman"/>
                <w:color w:val="000000"/>
                <w:kern w:val="0"/>
                <w:sz w:val="18"/>
                <w:szCs w:val="18"/>
              </w:rPr>
            </w:pPr>
          </w:p>
        </w:tc>
        <w:tc>
          <w:tcPr>
            <w:tcW w:w="975"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按时纳税</w:t>
            </w:r>
          </w:p>
        </w:tc>
        <w:tc>
          <w:tcPr>
            <w:tcW w:w="617"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5"/>
                <w:szCs w:val="15"/>
              </w:rPr>
              <w:t>100%</w:t>
            </w:r>
          </w:p>
        </w:tc>
        <w:tc>
          <w:tcPr>
            <w:tcW w:w="630"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9"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258"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r>
      <w:tr w:rsidR="0027131B">
        <w:trPr>
          <w:trHeight w:hRule="exact" w:val="570"/>
          <w:jc w:val="center"/>
        </w:trPr>
        <w:tc>
          <w:tcPr>
            <w:tcW w:w="587" w:type="dxa"/>
            <w:vMerge/>
            <w:tcBorders>
              <w:left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980"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112" w:type="dxa"/>
            <w:tcBorders>
              <w:left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361" w:type="dxa"/>
            <w:gridSpan w:val="3"/>
            <w:tcBorders>
              <w:top w:val="single" w:sz="4" w:space="0" w:color="000000"/>
              <w:bottom w:val="single" w:sz="4" w:space="0" w:color="000000"/>
              <w:right w:val="single" w:sz="4" w:space="0" w:color="000000"/>
            </w:tcBorders>
            <w:vAlign w:val="center"/>
          </w:tcPr>
          <w:p w:rsidR="0027131B" w:rsidRDefault="00BC0742">
            <w:pPr>
              <w:spacing w:line="240" w:lineRule="exact"/>
              <w:jc w:val="left"/>
              <w:rPr>
                <w:rFonts w:ascii="Times New Roman" w:hAnsi="Times New Roman"/>
                <w:color w:val="000000"/>
                <w:kern w:val="0"/>
                <w:sz w:val="18"/>
                <w:szCs w:val="18"/>
              </w:rPr>
            </w:pPr>
            <w:r>
              <w:rPr>
                <w:rFonts w:ascii="宋体" w:hAnsi="宋体"/>
                <w:color w:val="000000"/>
                <w:kern w:val="0"/>
                <w:sz w:val="20"/>
                <w:szCs w:val="18"/>
              </w:rPr>
              <w:t>确保各企业安全生产，保护群众生命财产安全</w:t>
            </w:r>
          </w:p>
          <w:p w:rsidR="0027131B" w:rsidRDefault="0027131B">
            <w:pPr>
              <w:spacing w:line="240" w:lineRule="exact"/>
              <w:jc w:val="left"/>
              <w:rPr>
                <w:rFonts w:ascii="Times New Roman" w:hAnsi="Times New Roman"/>
                <w:color w:val="000000"/>
                <w:kern w:val="0"/>
                <w:sz w:val="18"/>
                <w:szCs w:val="18"/>
              </w:rPr>
            </w:pPr>
          </w:p>
        </w:tc>
        <w:tc>
          <w:tcPr>
            <w:tcW w:w="975"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长期</w:t>
            </w:r>
          </w:p>
        </w:tc>
        <w:tc>
          <w:tcPr>
            <w:tcW w:w="617"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5"/>
                <w:szCs w:val="15"/>
              </w:rPr>
              <w:t>100%</w:t>
            </w:r>
          </w:p>
        </w:tc>
        <w:tc>
          <w:tcPr>
            <w:tcW w:w="630"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9"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258"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r>
      <w:tr w:rsidR="0027131B">
        <w:trPr>
          <w:trHeight w:hRule="exact" w:val="450"/>
          <w:jc w:val="center"/>
        </w:trPr>
        <w:tc>
          <w:tcPr>
            <w:tcW w:w="587" w:type="dxa"/>
            <w:vMerge/>
            <w:tcBorders>
              <w:left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980"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112" w:type="dxa"/>
            <w:tcBorders>
              <w:left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361" w:type="dxa"/>
            <w:gridSpan w:val="3"/>
            <w:tcBorders>
              <w:top w:val="single" w:sz="4" w:space="0" w:color="000000"/>
              <w:bottom w:val="single" w:sz="4" w:space="0" w:color="000000"/>
              <w:right w:val="single" w:sz="4" w:space="0" w:color="000000"/>
            </w:tcBorders>
            <w:vAlign w:val="center"/>
          </w:tcPr>
          <w:p w:rsidR="0027131B" w:rsidRDefault="00BC0742">
            <w:pPr>
              <w:spacing w:line="240" w:lineRule="exact"/>
              <w:jc w:val="left"/>
              <w:rPr>
                <w:rFonts w:ascii="Times New Roman" w:hAnsi="Times New Roman"/>
                <w:color w:val="000000"/>
                <w:kern w:val="0"/>
                <w:sz w:val="18"/>
                <w:szCs w:val="18"/>
              </w:rPr>
            </w:pPr>
            <w:r>
              <w:rPr>
                <w:rFonts w:ascii="宋体" w:hAnsi="宋体"/>
                <w:color w:val="000000"/>
                <w:kern w:val="0"/>
                <w:sz w:val="18"/>
                <w:szCs w:val="18"/>
              </w:rPr>
              <w:t>无污染</w:t>
            </w:r>
          </w:p>
          <w:p w:rsidR="0027131B" w:rsidRDefault="0027131B">
            <w:pPr>
              <w:spacing w:line="240" w:lineRule="exact"/>
              <w:jc w:val="left"/>
              <w:rPr>
                <w:rFonts w:ascii="Times New Roman" w:hAnsi="Times New Roman"/>
                <w:color w:val="000000"/>
                <w:kern w:val="0"/>
                <w:sz w:val="18"/>
                <w:szCs w:val="18"/>
              </w:rPr>
            </w:pPr>
          </w:p>
        </w:tc>
        <w:tc>
          <w:tcPr>
            <w:tcW w:w="975"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持续</w:t>
            </w:r>
          </w:p>
        </w:tc>
        <w:tc>
          <w:tcPr>
            <w:tcW w:w="617"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5"/>
                <w:szCs w:val="15"/>
              </w:rPr>
              <w:t>100%</w:t>
            </w:r>
          </w:p>
        </w:tc>
        <w:tc>
          <w:tcPr>
            <w:tcW w:w="630"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9"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58"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r>
      <w:tr w:rsidR="0027131B">
        <w:trPr>
          <w:trHeight w:hRule="exact" w:val="570"/>
          <w:jc w:val="center"/>
        </w:trPr>
        <w:tc>
          <w:tcPr>
            <w:tcW w:w="587" w:type="dxa"/>
            <w:vMerge/>
            <w:tcBorders>
              <w:left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980" w:type="dxa"/>
            <w:vMerge/>
            <w:tcBorders>
              <w:left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1112" w:type="dxa"/>
            <w:tcBorders>
              <w:left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361" w:type="dxa"/>
            <w:gridSpan w:val="3"/>
            <w:tcBorders>
              <w:top w:val="single" w:sz="4" w:space="0" w:color="000000"/>
              <w:bottom w:val="single" w:sz="4" w:space="0" w:color="000000"/>
              <w:right w:val="single" w:sz="4" w:space="0" w:color="000000"/>
            </w:tcBorders>
            <w:vAlign w:val="center"/>
          </w:tcPr>
          <w:p w:rsidR="0027131B" w:rsidRDefault="00BC0742">
            <w:pPr>
              <w:spacing w:line="240" w:lineRule="exact"/>
              <w:jc w:val="left"/>
              <w:rPr>
                <w:rFonts w:ascii="Times New Roman" w:hAnsi="Times New Roman"/>
                <w:color w:val="000000"/>
                <w:kern w:val="0"/>
                <w:sz w:val="18"/>
                <w:szCs w:val="18"/>
              </w:rPr>
            </w:pPr>
            <w:r>
              <w:rPr>
                <w:rFonts w:ascii="宋体" w:hAnsi="宋体"/>
                <w:sz w:val="20"/>
              </w:rPr>
              <w:t>安全生产基础设施建设，提升安全保障能力</w:t>
            </w:r>
          </w:p>
          <w:p w:rsidR="0027131B" w:rsidRDefault="0027131B">
            <w:pPr>
              <w:spacing w:line="240" w:lineRule="exact"/>
              <w:jc w:val="left"/>
              <w:rPr>
                <w:rFonts w:ascii="Times New Roman" w:hAnsi="Times New Roman"/>
                <w:color w:val="000000"/>
                <w:kern w:val="0"/>
                <w:sz w:val="18"/>
                <w:szCs w:val="18"/>
              </w:rPr>
            </w:pPr>
          </w:p>
        </w:tc>
        <w:tc>
          <w:tcPr>
            <w:tcW w:w="975"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长期</w:t>
            </w:r>
          </w:p>
        </w:tc>
        <w:tc>
          <w:tcPr>
            <w:tcW w:w="617" w:type="dxa"/>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5"/>
                <w:szCs w:val="15"/>
              </w:rPr>
              <w:t>100%</w:t>
            </w:r>
          </w:p>
        </w:tc>
        <w:tc>
          <w:tcPr>
            <w:tcW w:w="630"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9"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58"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r>
      <w:tr w:rsidR="0027131B">
        <w:trPr>
          <w:trHeight w:hRule="exact" w:val="735"/>
          <w:jc w:val="center"/>
        </w:trPr>
        <w:tc>
          <w:tcPr>
            <w:tcW w:w="587" w:type="dxa"/>
            <w:vMerge/>
            <w:tcBorders>
              <w:left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c>
          <w:tcPr>
            <w:tcW w:w="980" w:type="dxa"/>
            <w:tcBorders>
              <w:top w:val="single" w:sz="4" w:space="0" w:color="000000"/>
              <w:left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000000"/>
              <w:left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361" w:type="dxa"/>
            <w:gridSpan w:val="3"/>
            <w:tcBorders>
              <w:top w:val="single" w:sz="4" w:space="0" w:color="000000"/>
              <w:bottom w:val="single" w:sz="4" w:space="0" w:color="000000"/>
              <w:right w:val="single" w:sz="4" w:space="0" w:color="000000"/>
            </w:tcBorders>
            <w:vAlign w:val="center"/>
          </w:tcPr>
          <w:p w:rsidR="0027131B" w:rsidRDefault="00BC0742">
            <w:pPr>
              <w:spacing w:line="240" w:lineRule="exact"/>
              <w:jc w:val="left"/>
              <w:rPr>
                <w:rFonts w:ascii="Times New Roman" w:hAnsi="Times New Roman"/>
                <w:color w:val="000000"/>
                <w:kern w:val="0"/>
                <w:sz w:val="18"/>
                <w:szCs w:val="18"/>
              </w:rPr>
            </w:pPr>
            <w:r>
              <w:rPr>
                <w:rFonts w:ascii="宋体" w:hAnsi="宋体"/>
                <w:sz w:val="18"/>
              </w:rPr>
              <w:t>群众对安全检查工作满意度</w:t>
            </w:r>
          </w:p>
          <w:p w:rsidR="0027131B" w:rsidRDefault="0027131B">
            <w:pPr>
              <w:spacing w:line="240" w:lineRule="exact"/>
              <w:jc w:val="left"/>
              <w:rPr>
                <w:rFonts w:ascii="Times New Roman" w:hAnsi="Times New Roman"/>
                <w:color w:val="000000"/>
                <w:kern w:val="0"/>
                <w:sz w:val="18"/>
                <w:szCs w:val="18"/>
              </w:rPr>
            </w:pPr>
          </w:p>
        </w:tc>
        <w:tc>
          <w:tcPr>
            <w:tcW w:w="975" w:type="dxa"/>
            <w:tcBorders>
              <w:top w:val="single" w:sz="4" w:space="0" w:color="000000"/>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617" w:type="dxa"/>
            <w:tcBorders>
              <w:top w:val="single" w:sz="4" w:space="0" w:color="000000"/>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5"/>
                <w:szCs w:val="15"/>
              </w:rPr>
              <w:t>100%</w:t>
            </w:r>
          </w:p>
        </w:tc>
        <w:tc>
          <w:tcPr>
            <w:tcW w:w="630" w:type="dxa"/>
            <w:gridSpan w:val="2"/>
            <w:tcBorders>
              <w:top w:val="single" w:sz="4" w:space="0" w:color="000000"/>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9" w:type="dxa"/>
            <w:gridSpan w:val="2"/>
            <w:tcBorders>
              <w:top w:val="single" w:sz="4" w:space="0" w:color="000000"/>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258"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kern w:val="0"/>
                <w:sz w:val="18"/>
                <w:szCs w:val="18"/>
              </w:rPr>
            </w:pPr>
          </w:p>
        </w:tc>
      </w:tr>
      <w:tr w:rsidR="0027131B">
        <w:trPr>
          <w:trHeight w:hRule="exact" w:val="300"/>
          <w:jc w:val="center"/>
        </w:trPr>
        <w:tc>
          <w:tcPr>
            <w:tcW w:w="6632" w:type="dxa"/>
            <w:gridSpan w:val="8"/>
            <w:tcBorders>
              <w:top w:val="single" w:sz="4" w:space="0" w:color="000000"/>
              <w:left w:val="single" w:sz="4" w:space="0" w:color="000000"/>
              <w:bottom w:val="single" w:sz="4" w:space="0" w:color="000000"/>
              <w:right w:val="single" w:sz="4" w:space="0" w:color="000000"/>
            </w:tcBorders>
            <w:vAlign w:val="center"/>
          </w:tcPr>
          <w:p w:rsidR="0027131B" w:rsidRDefault="00BC0742">
            <w:pPr>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630" w:type="dxa"/>
            <w:gridSpan w:val="2"/>
            <w:tcBorders>
              <w:bottom w:val="single" w:sz="4" w:space="0" w:color="000000"/>
              <w:right w:val="single" w:sz="4" w:space="0" w:color="000000"/>
            </w:tcBorders>
            <w:vAlign w:val="center"/>
          </w:tcPr>
          <w:p w:rsidR="0027131B" w:rsidRDefault="00BC0742">
            <w:pPr>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9" w:type="dxa"/>
            <w:gridSpan w:val="2"/>
            <w:tcBorders>
              <w:bottom w:val="single" w:sz="4" w:space="0" w:color="000000"/>
              <w:right w:val="single" w:sz="4" w:space="0" w:color="000000"/>
            </w:tcBorders>
            <w:vAlign w:val="center"/>
          </w:tcPr>
          <w:p w:rsidR="0027131B" w:rsidRDefault="00BC0742">
            <w:pPr>
              <w:snapToGrid w:val="0"/>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98</w:t>
            </w:r>
          </w:p>
        </w:tc>
        <w:tc>
          <w:tcPr>
            <w:tcW w:w="1258" w:type="dxa"/>
            <w:gridSpan w:val="2"/>
            <w:tcBorders>
              <w:top w:val="single" w:sz="4" w:space="0" w:color="000000"/>
              <w:bottom w:val="single" w:sz="4" w:space="0" w:color="000000"/>
              <w:right w:val="single" w:sz="4" w:space="0" w:color="000000"/>
            </w:tcBorders>
            <w:vAlign w:val="center"/>
          </w:tcPr>
          <w:p w:rsidR="0027131B" w:rsidRDefault="0027131B">
            <w:pPr>
              <w:snapToGrid w:val="0"/>
              <w:spacing w:line="240" w:lineRule="exact"/>
              <w:jc w:val="center"/>
              <w:rPr>
                <w:rFonts w:ascii="Times New Roman" w:hAnsi="Times New Roman"/>
                <w:color w:val="000000"/>
                <w:kern w:val="0"/>
                <w:sz w:val="18"/>
                <w:szCs w:val="18"/>
              </w:rPr>
            </w:pPr>
          </w:p>
        </w:tc>
      </w:tr>
    </w:tbl>
    <w:p w:rsidR="0027131B" w:rsidRDefault="00BC0742">
      <w:pPr>
        <w:widowControl/>
        <w:spacing w:line="400" w:lineRule="exact"/>
        <w:jc w:val="left"/>
        <w:rPr>
          <w:rFonts w:ascii="Times New Roman" w:hAnsi="Times New Roman"/>
          <w:color w:val="000000"/>
          <w:kern w:val="0"/>
          <w:sz w:val="18"/>
          <w:szCs w:val="18"/>
        </w:rPr>
      </w:pPr>
      <w:r>
        <w:br w:type="page"/>
      </w:r>
    </w:p>
    <w:p w:rsidR="0027131B" w:rsidRDefault="0027131B">
      <w:pPr>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pict>
          <v:rect id="框架1" o:spid="_x0000_s2050" style="position:absolute;left:0;text-align:left;margin-left:-9.25pt;margin-top:13.85pt;width:505.6pt;height:11.35pt;z-index:251657728;mso-wrap-style:none;v-text-anchor:middle" strokecolor="white" strokeweight=".26mm">
            <v:fill color2="black" o:detectmouseclick="t"/>
            <v:stroke joinstyle="round"/>
            <v:textbox>
              <w:txbxContent>
                <w:p w:rsidR="0027131B" w:rsidRDefault="0027131B">
                  <w:pPr>
                    <w:rPr>
                      <w:color w:val="000000"/>
                    </w:rPr>
                  </w:pPr>
                </w:p>
              </w:txbxContent>
            </v:textbox>
          </v:rect>
        </w:pict>
      </w:r>
    </w:p>
    <w:tbl>
      <w:tblPr>
        <w:tblW w:w="9540" w:type="dxa"/>
        <w:tblInd w:w="97" w:type="dxa"/>
        <w:tblLayout w:type="fixed"/>
        <w:tblLook w:val="04A0"/>
      </w:tblPr>
      <w:tblGrid>
        <w:gridCol w:w="9540"/>
      </w:tblGrid>
      <w:tr w:rsidR="0027131B">
        <w:trPr>
          <w:trHeight w:val="465"/>
        </w:trPr>
        <w:tc>
          <w:tcPr>
            <w:tcW w:w="9540" w:type="dxa"/>
            <w:tcBorders>
              <w:top w:val="single" w:sz="4" w:space="0" w:color="000000"/>
            </w:tcBorders>
            <w:vAlign w:val="center"/>
          </w:tcPr>
          <w:p w:rsidR="0027131B" w:rsidRDefault="00BC0742">
            <w:pPr>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27131B">
        <w:trPr>
          <w:trHeight w:val="465"/>
        </w:trPr>
        <w:tc>
          <w:tcPr>
            <w:tcW w:w="9540" w:type="dxa"/>
            <w:vAlign w:val="center"/>
          </w:tcPr>
          <w:p w:rsidR="0027131B" w:rsidRDefault="00BC0742">
            <w:pPr>
              <w:spacing w:line="400" w:lineRule="exact"/>
              <w:jc w:val="left"/>
              <w:rPr>
                <w:rFonts w:ascii="Times New Roman" w:hAnsi="Times New Roman"/>
                <w:color w:val="000000"/>
                <w:kern w:val="0"/>
                <w:sz w:val="18"/>
                <w:szCs w:val="18"/>
              </w:rPr>
            </w:pPr>
            <w:r>
              <w:rPr>
                <w:rFonts w:ascii="Times New Roman" w:eastAsia="Times New Roman" w:hAnsi="Times New Roman"/>
                <w:color w:val="000000"/>
                <w:kern w:val="0"/>
                <w:sz w:val="18"/>
                <w:szCs w:val="18"/>
              </w:rPr>
              <w:t xml:space="preserve">    </w:t>
            </w:r>
            <w:r>
              <w:rPr>
                <w:rFonts w:ascii="Times New Roman" w:hAnsi="Times New Roman"/>
                <w:color w:val="000000"/>
                <w:kern w:val="0"/>
                <w:sz w:val="18"/>
                <w:szCs w:val="18"/>
              </w:rPr>
              <w:t>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27131B">
        <w:trPr>
          <w:trHeight w:val="465"/>
        </w:trPr>
        <w:tc>
          <w:tcPr>
            <w:tcW w:w="9540" w:type="dxa"/>
            <w:vAlign w:val="center"/>
          </w:tcPr>
          <w:p w:rsidR="0027131B" w:rsidRDefault="00BC0742">
            <w:pPr>
              <w:spacing w:line="400" w:lineRule="exact"/>
              <w:jc w:val="left"/>
              <w:rPr>
                <w:rFonts w:ascii="Times New Roman" w:eastAsia="仿宋_GB2312" w:hAnsi="Times New Roman"/>
                <w:bCs/>
                <w:color w:val="000000"/>
                <w:sz w:val="32"/>
                <w:szCs w:val="32"/>
              </w:rPr>
            </w:pPr>
            <w:r>
              <w:rPr>
                <w:rFonts w:ascii="Times New Roman" w:eastAsia="Times New Roman" w:hAnsi="Times New Roman"/>
                <w:color w:val="000000"/>
                <w:kern w:val="0"/>
                <w:sz w:val="18"/>
                <w:szCs w:val="18"/>
              </w:rPr>
              <w:t xml:space="preserve">    </w:t>
            </w:r>
            <w:r>
              <w:rPr>
                <w:rFonts w:ascii="Times New Roman" w:hAnsi="Times New Roman"/>
                <w:color w:val="000000"/>
                <w:kern w:val="0"/>
                <w:sz w:val="18"/>
                <w:szCs w:val="18"/>
              </w:rPr>
              <w:t>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27131B">
        <w:trPr>
          <w:trHeight w:val="210"/>
        </w:trPr>
        <w:tc>
          <w:tcPr>
            <w:tcW w:w="9540" w:type="dxa"/>
            <w:vAlign w:val="center"/>
          </w:tcPr>
          <w:p w:rsidR="0027131B" w:rsidRDefault="00BC0742">
            <w:pPr>
              <w:spacing w:line="400" w:lineRule="exact"/>
              <w:jc w:val="left"/>
              <w:rPr>
                <w:rFonts w:ascii="Times New Roman" w:eastAsia="仿宋_GB2312" w:hAnsi="Times New Roman"/>
                <w:bCs/>
                <w:color w:val="000000"/>
                <w:sz w:val="32"/>
                <w:szCs w:val="32"/>
              </w:rPr>
            </w:pPr>
            <w:r>
              <w:rPr>
                <w:rFonts w:ascii="Times New Roman" w:eastAsia="Times New Roman" w:hAnsi="Times New Roman"/>
                <w:color w:val="000000"/>
                <w:kern w:val="0"/>
                <w:sz w:val="18"/>
                <w:szCs w:val="18"/>
              </w:rPr>
              <w:t xml:space="preserve">    </w:t>
            </w:r>
            <w:r>
              <w:rPr>
                <w:rFonts w:ascii="Times New Roman" w:hAnsi="Times New Roman"/>
                <w:color w:val="000000"/>
                <w:kern w:val="0"/>
                <w:sz w:val="18"/>
                <w:szCs w:val="18"/>
              </w:rPr>
              <w:t>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w:t>
            </w:r>
            <w:r>
              <w:rPr>
                <w:rFonts w:ascii="Times New Roman" w:hAnsi="Times New Roman"/>
                <w:color w:val="000000"/>
                <w:kern w:val="0"/>
                <w:sz w:val="18"/>
                <w:szCs w:val="18"/>
              </w:rPr>
              <w:t>的原因及拟采取的措施。</w:t>
            </w:r>
          </w:p>
        </w:tc>
      </w:tr>
    </w:tbl>
    <w:p w:rsidR="0027131B" w:rsidRDefault="0027131B">
      <w:pPr>
        <w:sectPr w:rsidR="0027131B">
          <w:footerReference w:type="default" r:id="rId8"/>
          <w:pgSz w:w="11906" w:h="16838"/>
          <w:pgMar w:top="1587" w:right="1587" w:bottom="1587" w:left="1587" w:header="0" w:footer="850" w:gutter="0"/>
          <w:cols w:space="720"/>
          <w:formProt w:val="0"/>
          <w:docGrid w:type="lines" w:linePitch="408" w:charSpace="189849"/>
        </w:sectPr>
      </w:pPr>
    </w:p>
    <w:p w:rsidR="0027131B" w:rsidRDefault="00BC0742">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2</w:t>
      </w:r>
    </w:p>
    <w:p w:rsidR="0027131B" w:rsidRDefault="00BC0742">
      <w:pPr>
        <w:pStyle w:val="2"/>
        <w:numPr>
          <w:ilvl w:val="1"/>
          <w:numId w:val="2"/>
        </w:numPr>
        <w:spacing w:before="0" w:after="0" w:line="240" w:lineRule="auto"/>
        <w:jc w:val="center"/>
        <w:rPr>
          <w:rFonts w:ascii="Times New Roman" w:hAnsi="Times New Roman" w:cs="Times New Roman"/>
          <w:color w:val="000000"/>
          <w:kern w:val="0"/>
          <w:sz w:val="18"/>
          <w:szCs w:val="18"/>
        </w:rPr>
      </w:pPr>
      <w:r>
        <w:t>项目支出绩效评价共性指标表</w:t>
      </w:r>
    </w:p>
    <w:tbl>
      <w:tblPr>
        <w:tblW w:w="12609" w:type="dxa"/>
        <w:jc w:val="center"/>
        <w:tblLayout w:type="fixed"/>
        <w:tblLook w:val="04A0"/>
      </w:tblPr>
      <w:tblGrid>
        <w:gridCol w:w="683"/>
        <w:gridCol w:w="707"/>
        <w:gridCol w:w="1136"/>
        <w:gridCol w:w="566"/>
        <w:gridCol w:w="2836"/>
        <w:gridCol w:w="6095"/>
        <w:gridCol w:w="586"/>
      </w:tblGrid>
      <w:tr w:rsidR="0027131B">
        <w:trPr>
          <w:trHeight w:val="692"/>
          <w:tblHeader/>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6" w:type="dxa"/>
            <w:tcBorders>
              <w:top w:val="single" w:sz="8" w:space="0" w:color="000000"/>
              <w:left w:val="single" w:sz="8" w:space="0" w:color="000000"/>
              <w:bottom w:val="single" w:sz="8" w:space="0" w:color="000000"/>
              <w:right w:val="single" w:sz="8" w:space="0" w:color="000000"/>
            </w:tcBorders>
            <w:shd w:val="clear" w:color="auto" w:fill="FFFFFF"/>
          </w:tcPr>
          <w:p w:rsidR="0027131B" w:rsidRDefault="00BC0742">
            <w:pPr>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27131B" w:rsidRDefault="00BC0742">
            <w:pPr>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27131B">
        <w:trPr>
          <w:trHeight w:val="23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7131B">
        <w:trPr>
          <w:trHeight w:val="1510"/>
          <w:jc w:val="center"/>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jc w:val="center"/>
              <w:rPr>
                <w:rFonts w:ascii="Times New Roman" w:hAnsi="Times New Roman"/>
                <w:color w:val="000000"/>
                <w:kern w:val="0"/>
                <w:sz w:val="22"/>
                <w:szCs w:val="22"/>
              </w:rPr>
            </w:pPr>
          </w:p>
        </w:tc>
        <w:tc>
          <w:tcPr>
            <w:tcW w:w="70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jc w:val="center"/>
              <w:rPr>
                <w:rFonts w:ascii="Times New Roman" w:hAnsi="Times New Roman"/>
                <w:color w:val="000000"/>
                <w:kern w:val="0"/>
                <w:sz w:val="22"/>
                <w:szCs w:val="22"/>
              </w:rPr>
            </w:pP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7131B">
        <w:trPr>
          <w:trHeight w:val="1829"/>
          <w:jc w:val="center"/>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jc w:val="center"/>
              <w:rPr>
                <w:rFonts w:ascii="Times New Roman" w:hAnsi="Times New Roman"/>
                <w:color w:val="000000"/>
                <w:kern w:val="0"/>
                <w:sz w:val="22"/>
                <w:szCs w:val="22"/>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27131B" w:rsidRDefault="00BC0742">
            <w:pPr>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7131B">
        <w:trPr>
          <w:trHeight w:val="1464"/>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tc>
        <w:tc>
          <w:tcPr>
            <w:tcW w:w="70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7131B">
        <w:trPr>
          <w:trHeight w:val="1942"/>
          <w:jc w:val="center"/>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jc w:val="center"/>
              <w:rPr>
                <w:rFonts w:ascii="Times New Roman" w:hAnsi="Times New Roman"/>
                <w:color w:val="000000"/>
                <w:kern w:val="0"/>
                <w:sz w:val="22"/>
                <w:szCs w:val="22"/>
              </w:rPr>
            </w:pPr>
          </w:p>
        </w:tc>
        <w:tc>
          <w:tcPr>
            <w:tcW w:w="70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27131B">
        <w:trPr>
          <w:trHeight w:val="1706"/>
          <w:jc w:val="center"/>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jc w:val="center"/>
              <w:rPr>
                <w:rFonts w:ascii="Times New Roman" w:hAnsi="Times New Roman"/>
                <w:color w:val="000000"/>
                <w:kern w:val="0"/>
                <w:sz w:val="22"/>
                <w:szCs w:val="22"/>
              </w:rPr>
            </w:pPr>
          </w:p>
        </w:tc>
        <w:tc>
          <w:tcPr>
            <w:tcW w:w="70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jc w:val="center"/>
              <w:rPr>
                <w:rFonts w:ascii="Times New Roman" w:hAnsi="Times New Roman"/>
                <w:color w:val="000000"/>
                <w:kern w:val="0"/>
                <w:sz w:val="22"/>
                <w:szCs w:val="22"/>
              </w:rPr>
            </w:pP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27131B">
        <w:trPr>
          <w:trHeight w:val="1415"/>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w:t>
            </w:r>
          </w:p>
        </w:tc>
      </w:tr>
      <w:tr w:rsidR="0027131B">
        <w:trPr>
          <w:trHeight w:val="1320"/>
          <w:jc w:val="center"/>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jc w:val="center"/>
              <w:rPr>
                <w:rFonts w:ascii="Times New Roman" w:hAnsi="Times New Roman"/>
                <w:color w:val="000000"/>
                <w:kern w:val="0"/>
                <w:sz w:val="22"/>
                <w:szCs w:val="22"/>
              </w:rPr>
            </w:pPr>
          </w:p>
        </w:tc>
        <w:tc>
          <w:tcPr>
            <w:tcW w:w="70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jc w:val="center"/>
              <w:rPr>
                <w:rFonts w:ascii="Times New Roman" w:hAnsi="Times New Roman"/>
                <w:color w:val="000000"/>
                <w:kern w:val="0"/>
                <w:sz w:val="22"/>
                <w:szCs w:val="22"/>
              </w:rPr>
            </w:pP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27131B">
        <w:trPr>
          <w:trHeight w:val="2076"/>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7131B">
        <w:trPr>
          <w:trHeight w:val="1797"/>
          <w:jc w:val="center"/>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jc w:val="center"/>
              <w:rPr>
                <w:rFonts w:ascii="Times New Roman" w:hAnsi="Times New Roman"/>
                <w:color w:val="000000"/>
                <w:kern w:val="0"/>
                <w:sz w:val="22"/>
                <w:szCs w:val="22"/>
              </w:rPr>
            </w:pPr>
          </w:p>
        </w:tc>
        <w:tc>
          <w:tcPr>
            <w:tcW w:w="70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7131B">
        <w:trPr>
          <w:trHeight w:val="1769"/>
          <w:jc w:val="center"/>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jc w:val="center"/>
              <w:rPr>
                <w:rFonts w:ascii="Times New Roman" w:hAnsi="Times New Roman"/>
                <w:color w:val="000000"/>
                <w:kern w:val="0"/>
                <w:sz w:val="22"/>
                <w:szCs w:val="22"/>
              </w:rPr>
            </w:pPr>
          </w:p>
        </w:tc>
        <w:tc>
          <w:tcPr>
            <w:tcW w:w="70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jc w:val="center"/>
              <w:rPr>
                <w:rFonts w:ascii="Times New Roman" w:hAnsi="Times New Roman"/>
                <w:color w:val="000000"/>
                <w:kern w:val="0"/>
                <w:sz w:val="22"/>
                <w:szCs w:val="22"/>
              </w:rPr>
            </w:pP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7131B">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27131B">
        <w:trPr>
          <w:trHeight w:val="17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27131B">
        <w:trPr>
          <w:trHeight w:val="1506"/>
          <w:jc w:val="center"/>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jc w:val="center"/>
              <w:rPr>
                <w:rFonts w:ascii="Times New Roman" w:hAnsi="Times New Roman"/>
                <w:color w:val="000000"/>
                <w:kern w:val="0"/>
                <w:sz w:val="22"/>
                <w:szCs w:val="22"/>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27131B">
        <w:trPr>
          <w:trHeight w:val="1674"/>
          <w:jc w:val="center"/>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jc w:val="center"/>
              <w:rPr>
                <w:rFonts w:ascii="Times New Roman" w:hAnsi="Times New Roman"/>
                <w:color w:val="000000"/>
                <w:kern w:val="0"/>
                <w:sz w:val="22"/>
                <w:szCs w:val="22"/>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27131B">
        <w:trPr>
          <w:trHeight w:val="693"/>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r>
      <w:tr w:rsidR="0027131B">
        <w:trPr>
          <w:trHeight w:val="929"/>
          <w:jc w:val="center"/>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jc w:val="center"/>
              <w:rPr>
                <w:rFonts w:ascii="Times New Roman" w:hAnsi="Times New Roman"/>
                <w:color w:val="000000"/>
                <w:kern w:val="0"/>
                <w:sz w:val="22"/>
                <w:szCs w:val="22"/>
              </w:rPr>
            </w:pPr>
          </w:p>
        </w:tc>
        <w:tc>
          <w:tcPr>
            <w:tcW w:w="70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jc w:val="center"/>
              <w:rPr>
                <w:rFonts w:ascii="Times New Roman" w:hAnsi="Times New Roman"/>
                <w:color w:val="000000"/>
                <w:kern w:val="0"/>
                <w:sz w:val="22"/>
                <w:szCs w:val="22"/>
              </w:rPr>
            </w:pPr>
          </w:p>
        </w:tc>
        <w:tc>
          <w:tcPr>
            <w:tcW w:w="11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27131B">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rPr>
                <w:rFonts w:ascii="Times New Roman" w:hAnsi="Times New Roman"/>
                <w:color w:val="000000"/>
                <w:kern w:val="0"/>
                <w:sz w:val="22"/>
                <w:szCs w:val="22"/>
              </w:rPr>
            </w:pPr>
          </w:p>
        </w:tc>
        <w:tc>
          <w:tcPr>
            <w:tcW w:w="60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27131B">
            <w:pPr>
              <w:snapToGrid w:val="0"/>
              <w:spacing w:line="0" w:lineRule="atLeast"/>
              <w:rPr>
                <w:rFonts w:ascii="Times New Roman" w:hAnsi="Times New Roman"/>
                <w:color w:val="000000"/>
                <w:kern w:val="0"/>
                <w:sz w:val="22"/>
                <w:szCs w:val="22"/>
              </w:rPr>
            </w:pPr>
          </w:p>
        </w:tc>
        <w:tc>
          <w:tcPr>
            <w:tcW w:w="5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131B" w:rsidRDefault="00BC0742">
            <w:pPr>
              <w:snapToGrid w:val="0"/>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98</w:t>
            </w:r>
          </w:p>
        </w:tc>
      </w:tr>
    </w:tbl>
    <w:p w:rsidR="0027131B" w:rsidRDefault="00BC0742">
      <w:pPr>
        <w:spacing w:line="560" w:lineRule="exact"/>
        <w:ind w:firstLine="200"/>
        <w:rPr>
          <w:rFonts w:ascii="Times New Roman" w:eastAsia="仿宋_GB2312" w:hAnsi="Times New Roman"/>
          <w:sz w:val="20"/>
          <w:szCs w:val="20"/>
        </w:rPr>
      </w:pPr>
      <w:r>
        <w:rPr>
          <w:rFonts w:ascii="Times New Roman" w:eastAsia="仿宋_GB2312" w:hAnsi="Times New Roman"/>
          <w:sz w:val="20"/>
          <w:szCs w:val="20"/>
        </w:rPr>
        <w:lastRenderedPageBreak/>
        <w:t>注：单位可以根据专项资金的管理要求和绩效要求增设个性指标。</w:t>
      </w:r>
    </w:p>
    <w:sectPr w:rsidR="0027131B" w:rsidSect="0027131B">
      <w:footerReference w:type="default" r:id="rId9"/>
      <w:pgSz w:w="16838" w:h="11906" w:orient="landscape"/>
      <w:pgMar w:top="1531" w:right="1928" w:bottom="1531" w:left="1701" w:header="0" w:footer="851" w:gutter="0"/>
      <w:cols w:space="720"/>
      <w:formProt w:val="0"/>
      <w:docGrid w:type="lines" w:linePitch="408" w:charSpace="189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742" w:rsidRDefault="00BC0742" w:rsidP="0027131B">
      <w:r>
        <w:separator/>
      </w:r>
    </w:p>
  </w:endnote>
  <w:endnote w:type="continuationSeparator" w:id="0">
    <w:p w:rsidR="00BC0742" w:rsidRDefault="00BC0742" w:rsidP="002713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SimSun">
    <w:altName w:val="汉仪尚巍手书W"/>
    <w:panose1 w:val="00000000000000000000"/>
    <w:charset w:val="86"/>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黑体;SimHei">
    <w:altName w:val="汉仪尚巍手书W"/>
    <w:panose1 w:val="00000000000000000000"/>
    <w:charset w:val="86"/>
    <w:family w:val="roman"/>
    <w:notTrueType/>
    <w:pitch w:val="default"/>
    <w:sig w:usb0="00000000" w:usb1="00000000" w:usb2="00000000" w:usb3="00000000" w:csb0="00000000"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31B" w:rsidRDefault="0027131B">
    <w:pPr>
      <w:pStyle w:val="a3"/>
    </w:pPr>
    <w:r w:rsidRPr="0027131B">
      <w:pict>
        <v:rect id="框架3" o:spid="_x0000_s1027" style="position:absolute;margin-left:0;margin-top:.05pt;width:4.8pt;height:8.95pt;z-index:251657216;mso-position-horizontal:center;mso-position-horizontal-relative:margin" filled="f" stroked="f" strokecolor="#3465a4">
          <v:fill o:detectmouseclick="t"/>
          <v:stroke joinstyle="round"/>
          <v:textbox>
            <w:txbxContent>
              <w:p w:rsidR="0027131B" w:rsidRDefault="0027131B">
                <w:pPr>
                  <w:pStyle w:val="a3"/>
                </w:pPr>
                <w:r>
                  <w:rPr>
                    <w:color w:val="000000"/>
                  </w:rPr>
                  <w:fldChar w:fldCharType="begin"/>
                </w:r>
                <w:r w:rsidR="00BC0742">
                  <w:rPr>
                    <w:color w:val="000000"/>
                  </w:rPr>
                  <w:instrText>PAGE</w:instrText>
                </w:r>
                <w:r>
                  <w:rPr>
                    <w:color w:val="000000"/>
                  </w:rPr>
                  <w:fldChar w:fldCharType="separate"/>
                </w:r>
                <w:r w:rsidR="003E0754">
                  <w:rPr>
                    <w:noProof/>
                    <w:color w:val="000000"/>
                  </w:rPr>
                  <w:t>3</w:t>
                </w:r>
                <w:r>
                  <w:rPr>
                    <w:color w:val="000000"/>
                  </w:rPr>
                  <w:fldChar w:fldCharType="end"/>
                </w:r>
              </w:p>
            </w:txbxContent>
          </v:textbox>
          <w10:wrap anchorx="margin"/>
        </v: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31B" w:rsidRDefault="0027131B">
    <w:pPr>
      <w:pStyle w:val="a3"/>
    </w:pPr>
    <w:r w:rsidRPr="0027131B">
      <w:pict>
        <v:rect id="框架5" o:spid="_x0000_s1026" style="position:absolute;margin-left:0;margin-top:.05pt;width:9.35pt;height:8.95pt;z-index:251658240;mso-position-horizontal:center;mso-position-horizontal-relative:margin" filled="f" stroked="f" strokecolor="#3465a4">
          <v:fill o:detectmouseclick="t"/>
          <v:stroke joinstyle="round"/>
          <v:textbox>
            <w:txbxContent>
              <w:p w:rsidR="0027131B" w:rsidRDefault="0027131B">
                <w:pPr>
                  <w:pStyle w:val="a3"/>
                </w:pPr>
                <w:r>
                  <w:rPr>
                    <w:color w:val="000000"/>
                  </w:rPr>
                  <w:fldChar w:fldCharType="begin"/>
                </w:r>
                <w:r w:rsidR="00BC0742">
                  <w:rPr>
                    <w:color w:val="000000"/>
                  </w:rPr>
                  <w:instrText>PAGE</w:instrText>
                </w:r>
                <w:r>
                  <w:rPr>
                    <w:color w:val="000000"/>
                  </w:rPr>
                  <w:fldChar w:fldCharType="separate"/>
                </w:r>
                <w:r w:rsidR="003E0754">
                  <w:rPr>
                    <w:noProof/>
                    <w:color w:val="000000"/>
                  </w:rPr>
                  <w:t>4</w:t>
                </w:r>
                <w:r>
                  <w:rPr>
                    <w:color w:val="000000"/>
                  </w:rPr>
                  <w:fldChar w:fldCharType="end"/>
                </w:r>
              </w:p>
            </w:txbxContent>
          </v:textbox>
          <w10:wrap anchorx="margin"/>
        </v:rec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31B" w:rsidRDefault="0027131B">
    <w:pPr>
      <w:pStyle w:val="a3"/>
    </w:pPr>
    <w:r w:rsidRPr="0027131B">
      <w:pict>
        <v:rect id="框架6" o:spid="_x0000_s1025" style="position:absolute;margin-left:0;margin-top:.05pt;width:9.35pt;height:8.95pt;z-index:251659264;mso-position-horizontal:center;mso-position-horizontal-relative:margin" filled="f" stroked="f" strokecolor="#3465a4">
          <v:fill o:detectmouseclick="t"/>
          <v:stroke joinstyle="round"/>
          <v:textbox>
            <w:txbxContent>
              <w:p w:rsidR="0027131B" w:rsidRDefault="0027131B">
                <w:pPr>
                  <w:pStyle w:val="a3"/>
                </w:pPr>
                <w:r>
                  <w:rPr>
                    <w:color w:val="000000"/>
                  </w:rPr>
                  <w:fldChar w:fldCharType="begin"/>
                </w:r>
                <w:r w:rsidR="00BC0742">
                  <w:rPr>
                    <w:color w:val="000000"/>
                  </w:rPr>
                  <w:instrText>PAGE</w:instrText>
                </w:r>
                <w:r>
                  <w:rPr>
                    <w:color w:val="000000"/>
                  </w:rPr>
                  <w:fldChar w:fldCharType="separate"/>
                </w:r>
                <w:r w:rsidR="003E0754">
                  <w:rPr>
                    <w:noProof/>
                    <w:color w:val="000000"/>
                  </w:rPr>
                  <w:t>6</w:t>
                </w:r>
                <w:r>
                  <w:rPr>
                    <w:color w:val="000000"/>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742" w:rsidRDefault="00BC0742" w:rsidP="0027131B">
      <w:r>
        <w:separator/>
      </w:r>
    </w:p>
  </w:footnote>
  <w:footnote w:type="continuationSeparator" w:id="0">
    <w:p w:rsidR="00BC0742" w:rsidRDefault="00BC0742" w:rsidP="002713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C753BB"/>
    <w:multiLevelType w:val="multilevel"/>
    <w:tmpl w:val="ED2C48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B845BA7"/>
    <w:multiLevelType w:val="multilevel"/>
    <w:tmpl w:val="D3EEE7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08"/>
  <w:autoHyphenation/>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noLeading/>
    <w:doNotExpandShiftReturn/>
    <w:useFELayout/>
  </w:compat>
  <w:rsids>
    <w:rsidRoot w:val="0027131B"/>
    <w:rsid w:val="0027131B"/>
    <w:rsid w:val="003E0754"/>
    <w:rsid w:val="00BC07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等线" w:hAnsi="Calibri" w:cs="Times New Roman"/>
        <w:sz w:val="21"/>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31B"/>
    <w:pPr>
      <w:widowControl w:val="0"/>
      <w:jc w:val="both"/>
    </w:pPr>
    <w:rPr>
      <w:rFonts w:eastAsia="宋体;SimSun"/>
      <w:kern w:val="2"/>
      <w:lang w:bidi="ar-SA"/>
    </w:rPr>
  </w:style>
  <w:style w:type="paragraph" w:styleId="2">
    <w:name w:val="heading 2"/>
    <w:basedOn w:val="a"/>
    <w:next w:val="a"/>
    <w:qFormat/>
    <w:rsid w:val="0027131B"/>
    <w:pPr>
      <w:keepNext/>
      <w:keepLines/>
      <w:spacing w:before="260" w:after="260" w:line="408" w:lineRule="auto"/>
      <w:outlineLvl w:val="1"/>
    </w:pPr>
    <w:rPr>
      <w:rFonts w:ascii="Arial" w:eastAsia="黑体;SimHei" w:hAnsi="Arial" w:cs="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27131B"/>
    <w:pPr>
      <w:tabs>
        <w:tab w:val="center" w:pos="4153"/>
        <w:tab w:val="right" w:pos="8306"/>
      </w:tabs>
      <w:snapToGrid w:val="0"/>
      <w:jc w:val="left"/>
    </w:pPr>
    <w:rPr>
      <w:kern w:val="0"/>
      <w:sz w:val="18"/>
      <w:szCs w:val="18"/>
      <w:lang w:val="zh-CN"/>
    </w:rPr>
  </w:style>
  <w:style w:type="paragraph" w:styleId="a4">
    <w:name w:val="List Paragraph"/>
    <w:basedOn w:val="a"/>
    <w:qFormat/>
    <w:rsid w:val="0027131B"/>
    <w:pPr>
      <w:ind w:firstLine="420"/>
    </w:pPr>
    <w:rPr>
      <w:szCs w:val="22"/>
    </w:rPr>
  </w:style>
  <w:style w:type="paragraph" w:styleId="a5">
    <w:name w:val="No Spacing"/>
    <w:qFormat/>
    <w:rsid w:val="0027131B"/>
    <w:pPr>
      <w:widowControl w:val="0"/>
      <w:jc w:val="both"/>
    </w:pPr>
    <w:rPr>
      <w:rFonts w:eastAsia="宋体;SimSun"/>
      <w:kern w:val="2"/>
      <w:szCs w:val="22"/>
      <w:lang w:bidi="ar-SA"/>
    </w:rPr>
  </w:style>
  <w:style w:type="paragraph" w:styleId="a6">
    <w:name w:val="Body Text"/>
    <w:qFormat/>
    <w:rsid w:val="0027131B"/>
    <w:pPr>
      <w:spacing w:after="283"/>
      <w:jc w:val="both"/>
    </w:pPr>
    <w:rPr>
      <w:rFonts w:ascii="等线" w:hAnsi="等线" w:cs="等线"/>
      <w:szCs w:val="21"/>
    </w:rPr>
  </w:style>
  <w:style w:type="paragraph" w:styleId="a7">
    <w:name w:val="header"/>
    <w:basedOn w:val="a"/>
    <w:link w:val="Char"/>
    <w:uiPriority w:val="99"/>
    <w:semiHidden/>
    <w:unhideWhenUsed/>
    <w:rsid w:val="003E07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3E0754"/>
    <w:rPr>
      <w:rFonts w:eastAsia="宋体;SimSun"/>
      <w:kern w:val="2"/>
      <w:sz w:val="18"/>
      <w:szCs w:val="18"/>
      <w:lang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11</Pages>
  <Words>784</Words>
  <Characters>4473</Characters>
  <Application>Microsoft Office Word</Application>
  <DocSecurity>0</DocSecurity>
  <Lines>37</Lines>
  <Paragraphs>10</Paragraphs>
  <ScaleCrop>false</ScaleCrop>
  <Company/>
  <LinksUpToDate>false</LinksUpToDate>
  <CharactersWithSpaces>5247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lrson1</dc:creator>
  <cp:keywords>  </cp:keywords>
  <dc:description/>
  <cp:lastModifiedBy>Administrator</cp:lastModifiedBy>
  <cp:revision>10</cp:revision>
  <cp:lastPrinted>2021-06-21T16:34:00Z</cp:lastPrinted>
  <dcterms:created xsi:type="dcterms:W3CDTF">2021-07-08T11:33:00Z</dcterms:created>
  <dcterms:modified xsi:type="dcterms:W3CDTF">2021-07-30T04:49:00Z</dcterms:modified>
  <dc:language>zh-CN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D3128DABD8F44EFF93FA93AEF6A660D0</vt:lpwstr>
  </property>
  <property fmtid="{D5CDD505-2E9C-101B-9397-08002B2CF9AE}" pid="3" name="KSOProductBuildVer">
    <vt:lpwstr>2052-11.1.0.10667</vt:lpwstr>
  </property>
</Properties>
</file>