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AEB" w:rsidRPr="00535CC4" w:rsidRDefault="008417DE" w:rsidP="008417DE">
      <w:pPr>
        <w:pStyle w:val="a3"/>
        <w:spacing w:line="510" w:lineRule="exact"/>
        <w:ind w:firstLineChars="300" w:firstLine="1320"/>
        <w:jc w:val="center"/>
        <w:rPr>
          <w:rFonts w:ascii="Times New Roman" w:eastAsia="黑体" w:hAnsi="Times New Roman"/>
          <w:color w:val="000000"/>
          <w:sz w:val="44"/>
          <w:szCs w:val="44"/>
        </w:rPr>
      </w:pPr>
      <w:r>
        <w:rPr>
          <w:rFonts w:ascii="Times New Roman" w:eastAsia="黑体" w:hAnsi="Times New Roman"/>
          <w:color w:val="000000"/>
          <w:sz w:val="44"/>
          <w:szCs w:val="44"/>
        </w:rPr>
        <w:t>中方县融媒体中心</w:t>
      </w:r>
      <w:r>
        <w:rPr>
          <w:rFonts w:ascii="Times New Roman" w:eastAsia="黑体" w:hAnsi="Times New Roman"/>
          <w:color w:val="000000"/>
          <w:sz w:val="44"/>
          <w:szCs w:val="44"/>
        </w:rPr>
        <w:t>2</w:t>
      </w:r>
      <w:r>
        <w:rPr>
          <w:rFonts w:ascii="Times New Roman" w:eastAsia="黑体" w:hAnsi="Times New Roman" w:hint="eastAsia"/>
          <w:color w:val="000000"/>
          <w:sz w:val="44"/>
          <w:szCs w:val="44"/>
        </w:rPr>
        <w:t>020</w:t>
      </w:r>
      <w:r>
        <w:rPr>
          <w:rFonts w:ascii="Times New Roman" w:eastAsia="黑体" w:hAnsi="Times New Roman" w:hint="eastAsia"/>
          <w:color w:val="000000"/>
          <w:sz w:val="44"/>
          <w:szCs w:val="44"/>
        </w:rPr>
        <w:t>年度</w:t>
      </w:r>
      <w:r w:rsidRPr="008417DE">
        <w:rPr>
          <w:rFonts w:ascii="Times New Roman" w:eastAsia="黑体" w:hAnsi="Times New Roman"/>
          <w:color w:val="000000"/>
          <w:sz w:val="44"/>
          <w:szCs w:val="44"/>
        </w:rPr>
        <w:t>临聘新闻工作者</w:t>
      </w:r>
      <w:r>
        <w:rPr>
          <w:rFonts w:ascii="Times New Roman" w:eastAsia="黑体" w:hAnsi="Times New Roman"/>
          <w:color w:val="000000"/>
          <w:sz w:val="44"/>
          <w:szCs w:val="44"/>
        </w:rPr>
        <w:t>工资</w:t>
      </w:r>
      <w:r w:rsidR="00076AEB" w:rsidRPr="00535CC4">
        <w:rPr>
          <w:rFonts w:ascii="Times New Roman" w:eastAsia="黑体" w:hAnsi="Times New Roman"/>
          <w:color w:val="000000"/>
          <w:sz w:val="44"/>
          <w:szCs w:val="44"/>
        </w:rPr>
        <w:t>绩效</w:t>
      </w:r>
      <w:r w:rsidR="00076AEB">
        <w:rPr>
          <w:rFonts w:ascii="Times New Roman" w:eastAsia="黑体" w:hAnsi="Times New Roman" w:hint="eastAsia"/>
          <w:color w:val="000000"/>
          <w:sz w:val="44"/>
          <w:szCs w:val="44"/>
        </w:rPr>
        <w:t>自评</w:t>
      </w:r>
      <w:r w:rsidR="00076AEB" w:rsidRPr="00535CC4">
        <w:rPr>
          <w:rFonts w:ascii="Times New Roman" w:eastAsia="黑体" w:hAnsi="Times New Roman"/>
          <w:color w:val="000000"/>
          <w:sz w:val="44"/>
          <w:szCs w:val="44"/>
        </w:rPr>
        <w:t>报告</w:t>
      </w:r>
    </w:p>
    <w:p w:rsidR="00076AEB" w:rsidRPr="00535CC4" w:rsidRDefault="00076AEB" w:rsidP="00076AEB">
      <w:pPr>
        <w:jc w:val="center"/>
        <w:rPr>
          <w:rFonts w:ascii="Times New Roman" w:eastAsia="仿宋" w:hAnsi="Times New Roman"/>
          <w:color w:val="000000"/>
          <w:sz w:val="32"/>
          <w:szCs w:val="32"/>
        </w:rPr>
      </w:pPr>
    </w:p>
    <w:p w:rsidR="00076AEB" w:rsidRPr="00535CC4" w:rsidRDefault="00076AEB" w:rsidP="00076AEB">
      <w:pPr>
        <w:pStyle w:val="a3"/>
        <w:spacing w:line="510" w:lineRule="exact"/>
        <w:ind w:firstLineChars="200" w:firstLine="643"/>
        <w:rPr>
          <w:rFonts w:ascii="Times New Roman" w:eastAsia="楷体" w:hAnsi="Times New Roman"/>
          <w:b/>
          <w:color w:val="000000"/>
          <w:sz w:val="32"/>
          <w:szCs w:val="32"/>
        </w:rPr>
      </w:pPr>
      <w:r w:rsidRPr="00535CC4">
        <w:rPr>
          <w:rFonts w:ascii="Times New Roman" w:eastAsia="楷体" w:hAnsi="Times New Roman"/>
          <w:b/>
          <w:color w:val="000000"/>
          <w:sz w:val="32"/>
          <w:szCs w:val="32"/>
        </w:rPr>
        <w:t>一、基本情况</w:t>
      </w:r>
      <w:bookmarkStart w:id="0" w:name="_GoBack"/>
      <w:bookmarkEnd w:id="0"/>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color w:val="000000"/>
          <w:sz w:val="32"/>
          <w:szCs w:val="32"/>
        </w:rPr>
        <w:t>（一）项目概况。</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hint="eastAsia"/>
          <w:color w:val="000000"/>
          <w:sz w:val="32"/>
          <w:szCs w:val="32"/>
        </w:rPr>
        <w:t>项目背景：</w:t>
      </w:r>
      <w:r>
        <w:rPr>
          <w:rFonts w:ascii="仿宋" w:eastAsia="仿宋" w:hAnsi="仿宋"/>
          <w:color w:val="000000"/>
          <w:sz w:val="32"/>
          <w:szCs w:val="32"/>
        </w:rPr>
        <w:t>临聘新闻工作者是为</w:t>
      </w:r>
      <w:r w:rsidRPr="0017305D">
        <w:rPr>
          <w:rFonts w:ascii="仿宋" w:eastAsia="仿宋" w:hAnsi="仿宋"/>
          <w:color w:val="000000"/>
          <w:sz w:val="32"/>
          <w:szCs w:val="32"/>
        </w:rPr>
        <w:t>完成</w:t>
      </w:r>
      <w:r>
        <w:rPr>
          <w:rFonts w:ascii="仿宋" w:eastAsia="仿宋" w:hAnsi="仿宋" w:hint="eastAsia"/>
          <w:color w:val="000000"/>
          <w:sz w:val="32"/>
          <w:szCs w:val="32"/>
        </w:rPr>
        <w:t>融媒体新闻工作，保证新闻素材和质量，</w:t>
      </w:r>
      <w:r w:rsidRPr="00535CC4">
        <w:rPr>
          <w:rFonts w:ascii="仿宋" w:eastAsia="仿宋" w:hAnsi="仿宋" w:hint="eastAsia"/>
          <w:color w:val="000000"/>
          <w:sz w:val="32"/>
          <w:szCs w:val="32"/>
        </w:rPr>
        <w:t>主要负责宣传贯彻执行党和国家的路线、方针、政策、把握正确的舆论导向，充分发挥党和政府的喉舌作用，围绕县委、县政府的中心工作开展新闻宣传。</w:t>
      </w:r>
    </w:p>
    <w:p w:rsidR="00076AEB" w:rsidRDefault="00076AEB" w:rsidP="00076AEB">
      <w:pPr>
        <w:pStyle w:val="a3"/>
        <w:spacing w:line="510" w:lineRule="exact"/>
        <w:ind w:firstLineChars="200" w:firstLine="640"/>
        <w:rPr>
          <w:rFonts w:ascii="仿宋" w:eastAsia="仿宋" w:hAnsi="仿宋"/>
          <w:color w:val="000000"/>
          <w:sz w:val="32"/>
          <w:szCs w:val="32"/>
        </w:rPr>
      </w:pPr>
      <w:r w:rsidRPr="00535CC4">
        <w:rPr>
          <w:rFonts w:ascii="Times New Roman" w:eastAsia="仿宋" w:hAnsi="Times New Roman" w:hint="eastAsia"/>
          <w:color w:val="000000"/>
          <w:sz w:val="32"/>
          <w:szCs w:val="32"/>
        </w:rPr>
        <w:t>主要内容：</w:t>
      </w:r>
      <w:r>
        <w:rPr>
          <w:rFonts w:ascii="仿宋" w:eastAsia="仿宋" w:hAnsi="仿宋" w:hint="eastAsia"/>
          <w:color w:val="000000"/>
          <w:sz w:val="32"/>
          <w:szCs w:val="32"/>
        </w:rPr>
        <w:t>负责宣传贯彻执行党和国家的路线、方针、政策、把握正确的舆论导向。</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hint="eastAsia"/>
          <w:color w:val="000000"/>
          <w:sz w:val="32"/>
          <w:szCs w:val="32"/>
        </w:rPr>
        <w:t>实施情况：</w:t>
      </w:r>
      <w:r>
        <w:rPr>
          <w:rFonts w:ascii="Times New Roman" w:eastAsia="仿宋" w:hAnsi="Times New Roman" w:hint="eastAsia"/>
          <w:color w:val="000000"/>
          <w:sz w:val="32"/>
          <w:szCs w:val="32"/>
        </w:rPr>
        <w:t>提升新闻素材品质满意度</w:t>
      </w:r>
      <w:r w:rsidRPr="00535CC4">
        <w:rPr>
          <w:rFonts w:ascii="Times New Roman" w:eastAsia="仿宋" w:hAnsi="Times New Roman" w:hint="eastAsia"/>
          <w:color w:val="000000"/>
          <w:sz w:val="32"/>
          <w:szCs w:val="32"/>
        </w:rPr>
        <w:t>，新闻节目正常播出。</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hint="eastAsia"/>
          <w:color w:val="000000"/>
          <w:sz w:val="32"/>
          <w:szCs w:val="32"/>
        </w:rPr>
        <w:t>资金投入：项目总投资</w:t>
      </w:r>
      <w:r>
        <w:rPr>
          <w:rFonts w:ascii="Times New Roman" w:eastAsia="仿宋" w:hAnsi="Times New Roman" w:hint="eastAsia"/>
          <w:color w:val="000000"/>
          <w:sz w:val="32"/>
          <w:szCs w:val="32"/>
        </w:rPr>
        <w:t>56</w:t>
      </w:r>
      <w:r w:rsidRPr="00535CC4">
        <w:rPr>
          <w:rFonts w:ascii="Times New Roman" w:eastAsia="仿宋" w:hAnsi="Times New Roman" w:hint="eastAsia"/>
          <w:color w:val="000000"/>
          <w:sz w:val="32"/>
          <w:szCs w:val="32"/>
        </w:rPr>
        <w:t>万元</w:t>
      </w:r>
      <w:r w:rsidRPr="00535CC4">
        <w:rPr>
          <w:rFonts w:ascii="Times New Roman" w:eastAsia="仿宋" w:hAnsi="Times New Roman" w:hint="eastAsia"/>
          <w:color w:val="000000"/>
          <w:sz w:val="32"/>
          <w:szCs w:val="32"/>
        </w:rPr>
        <w:t>/</w:t>
      </w:r>
      <w:r w:rsidRPr="00535CC4">
        <w:rPr>
          <w:rFonts w:ascii="Times New Roman" w:eastAsia="仿宋" w:hAnsi="Times New Roman" w:hint="eastAsia"/>
          <w:color w:val="000000"/>
          <w:sz w:val="32"/>
          <w:szCs w:val="32"/>
        </w:rPr>
        <w:t>年，主要是用于</w:t>
      </w:r>
      <w:r>
        <w:rPr>
          <w:rFonts w:ascii="仿宋" w:eastAsia="仿宋" w:hAnsi="仿宋"/>
          <w:color w:val="000000"/>
          <w:sz w:val="32"/>
          <w:szCs w:val="32"/>
        </w:rPr>
        <w:t>临聘新闻工作者工资</w:t>
      </w:r>
      <w:r w:rsidRPr="00535CC4">
        <w:rPr>
          <w:rFonts w:ascii="Times New Roman" w:eastAsia="仿宋" w:hAnsi="Times New Roman" w:hint="eastAsia"/>
          <w:color w:val="000000"/>
          <w:sz w:val="32"/>
          <w:szCs w:val="32"/>
        </w:rPr>
        <w:t>支出。</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hint="eastAsia"/>
          <w:color w:val="000000"/>
          <w:sz w:val="32"/>
          <w:szCs w:val="32"/>
        </w:rPr>
        <w:t>使用情况：实际使用</w:t>
      </w:r>
      <w:r>
        <w:rPr>
          <w:rFonts w:ascii="Times New Roman" w:eastAsia="仿宋" w:hAnsi="Times New Roman" w:hint="eastAsia"/>
          <w:color w:val="000000"/>
          <w:sz w:val="32"/>
          <w:szCs w:val="32"/>
        </w:rPr>
        <w:t>45</w:t>
      </w:r>
      <w:r w:rsidRPr="00535CC4">
        <w:rPr>
          <w:rFonts w:ascii="Times New Roman" w:eastAsia="仿宋" w:hAnsi="Times New Roman" w:hint="eastAsia"/>
          <w:color w:val="000000"/>
          <w:sz w:val="32"/>
          <w:szCs w:val="32"/>
        </w:rPr>
        <w:t>万元。</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color w:val="000000"/>
          <w:sz w:val="32"/>
          <w:szCs w:val="32"/>
        </w:rPr>
        <w:t>（二）项目绩效目标。</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hint="eastAsia"/>
          <w:color w:val="000000"/>
          <w:sz w:val="32"/>
          <w:szCs w:val="32"/>
        </w:rPr>
        <w:t>总体目标：确保</w:t>
      </w:r>
      <w:r>
        <w:rPr>
          <w:rFonts w:ascii="仿宋" w:eastAsia="仿宋" w:hAnsi="仿宋"/>
          <w:color w:val="000000"/>
          <w:sz w:val="32"/>
          <w:szCs w:val="32"/>
        </w:rPr>
        <w:t>临聘新闻工作者工资</w:t>
      </w:r>
      <w:r w:rsidRPr="00535CC4">
        <w:rPr>
          <w:rFonts w:ascii="Times New Roman" w:eastAsia="仿宋" w:hAnsi="Times New Roman" w:hint="eastAsia"/>
          <w:color w:val="000000"/>
          <w:sz w:val="32"/>
          <w:szCs w:val="32"/>
        </w:rPr>
        <w:t>支出。</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hint="eastAsia"/>
          <w:color w:val="000000"/>
          <w:sz w:val="32"/>
          <w:szCs w:val="32"/>
        </w:rPr>
        <w:t>阶段目标：</w:t>
      </w:r>
      <w:r>
        <w:rPr>
          <w:rFonts w:ascii="Times New Roman" w:eastAsia="仿宋" w:hAnsi="Times New Roman" w:hint="eastAsia"/>
          <w:color w:val="000000"/>
          <w:sz w:val="32"/>
          <w:szCs w:val="32"/>
        </w:rPr>
        <w:t>提升新闻素材品质</w:t>
      </w:r>
      <w:r w:rsidRPr="00535CC4">
        <w:rPr>
          <w:rFonts w:ascii="Times New Roman" w:eastAsia="仿宋" w:hAnsi="Times New Roman" w:hint="eastAsia"/>
          <w:color w:val="000000"/>
          <w:sz w:val="32"/>
          <w:szCs w:val="32"/>
        </w:rPr>
        <w:t>。</w:t>
      </w:r>
    </w:p>
    <w:p w:rsidR="00076AEB" w:rsidRPr="00535CC4" w:rsidRDefault="00076AEB" w:rsidP="00076AEB">
      <w:pPr>
        <w:pStyle w:val="a3"/>
        <w:spacing w:line="510" w:lineRule="exact"/>
        <w:ind w:firstLineChars="200" w:firstLine="643"/>
        <w:rPr>
          <w:rFonts w:ascii="Times New Roman" w:eastAsia="楷体" w:hAnsi="Times New Roman"/>
          <w:b/>
          <w:color w:val="000000"/>
          <w:sz w:val="32"/>
          <w:szCs w:val="32"/>
        </w:rPr>
      </w:pPr>
      <w:r w:rsidRPr="00535CC4">
        <w:rPr>
          <w:rFonts w:ascii="Times New Roman" w:eastAsia="楷体" w:hAnsi="Times New Roman"/>
          <w:b/>
          <w:color w:val="000000"/>
          <w:sz w:val="32"/>
          <w:szCs w:val="32"/>
        </w:rPr>
        <w:t>二、绩效评价工作开展情况</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color w:val="000000"/>
          <w:sz w:val="32"/>
          <w:szCs w:val="32"/>
        </w:rPr>
        <w:t>（一）绩效评价目的、对象和范围。</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仿宋" w:eastAsia="仿宋" w:hAnsi="仿宋" w:hint="eastAsia"/>
          <w:color w:val="000000"/>
          <w:sz w:val="32"/>
          <w:szCs w:val="32"/>
        </w:rPr>
        <w:t>宣传贯彻执行党和国家的路线、方针、政策、把握正确的舆论导向，充分发挥党和政府的喉舌作用，围绕县委、县政府的中心工作开展新闻宣传。</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hint="eastAsia"/>
          <w:color w:val="000000"/>
          <w:sz w:val="32"/>
          <w:szCs w:val="32"/>
        </w:rPr>
        <w:t>对象和范围：</w:t>
      </w:r>
      <w:r>
        <w:rPr>
          <w:rFonts w:ascii="仿宋" w:eastAsia="仿宋" w:hAnsi="仿宋"/>
          <w:color w:val="000000"/>
          <w:sz w:val="32"/>
          <w:szCs w:val="32"/>
        </w:rPr>
        <w:t>临聘新闻工作者</w:t>
      </w:r>
    </w:p>
    <w:p w:rsidR="00076AEB"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color w:val="000000"/>
          <w:sz w:val="32"/>
          <w:szCs w:val="32"/>
        </w:rPr>
        <w:t>（二）绩效评价原则、评价指标体系（附表说明）、评价方法、评价标准等。</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Pr>
          <w:rFonts w:ascii="Times New Roman" w:eastAsia="仿宋" w:hAnsi="Times New Roman" w:hint="eastAsia"/>
          <w:color w:val="000000"/>
          <w:sz w:val="32"/>
          <w:szCs w:val="32"/>
        </w:rPr>
        <w:lastRenderedPageBreak/>
        <w:t>1.</w:t>
      </w:r>
      <w:r w:rsidRPr="00D01514">
        <w:rPr>
          <w:rFonts w:ascii="Times New Roman" w:eastAsia="仿宋" w:hAnsi="Times New Roman"/>
          <w:color w:val="000000"/>
          <w:sz w:val="32"/>
          <w:szCs w:val="32"/>
        </w:rPr>
        <w:t xml:space="preserve"> </w:t>
      </w:r>
      <w:r w:rsidRPr="00535CC4">
        <w:rPr>
          <w:rFonts w:ascii="Times New Roman" w:eastAsia="仿宋" w:hAnsi="Times New Roman"/>
          <w:color w:val="000000"/>
          <w:sz w:val="32"/>
          <w:szCs w:val="32"/>
        </w:rPr>
        <w:t>绩效评价原则</w:t>
      </w:r>
    </w:p>
    <w:p w:rsidR="00076AEB" w:rsidRDefault="00076AEB" w:rsidP="00076AEB">
      <w:pPr>
        <w:pStyle w:val="a3"/>
        <w:spacing w:line="510" w:lineRule="exact"/>
        <w:ind w:firstLineChars="200" w:firstLine="640"/>
        <w:rPr>
          <w:rFonts w:ascii="Times New Roman" w:eastAsia="仿宋" w:hAnsi="Times New Roman"/>
          <w:color w:val="000000"/>
          <w:sz w:val="32"/>
          <w:szCs w:val="32"/>
        </w:rPr>
      </w:pPr>
      <w:r w:rsidRPr="00D01514">
        <w:rPr>
          <w:rFonts w:ascii="Times New Roman" w:eastAsia="仿宋" w:hAnsi="Times New Roman" w:hint="eastAsia"/>
          <w:color w:val="000000"/>
          <w:sz w:val="32"/>
          <w:szCs w:val="32"/>
        </w:rPr>
        <w:t>本次开展绩效评价遵循科学公正原则、统筹兼顾原则、激励约束原则和公开透明原则。绩效评价过程中严格执行规定的程序，针对具体支出及其产出绩效进行评价，按照科学可行和真实、客观、公正的要求，采用定量与定性分析相结合的方法；依法公开并接受监督。</w:t>
      </w:r>
    </w:p>
    <w:p w:rsidR="00076AEB" w:rsidRDefault="00076AEB" w:rsidP="00076AEB">
      <w:pPr>
        <w:pStyle w:val="a3"/>
        <w:spacing w:line="510" w:lineRule="exact"/>
        <w:ind w:firstLineChars="200" w:firstLine="640"/>
        <w:rPr>
          <w:rFonts w:ascii="Times New Roman" w:eastAsia="仿宋" w:hAnsi="Times New Roman"/>
          <w:color w:val="000000"/>
          <w:sz w:val="32"/>
          <w:szCs w:val="32"/>
        </w:rPr>
      </w:pPr>
      <w:r>
        <w:rPr>
          <w:rFonts w:ascii="Times New Roman" w:eastAsia="仿宋" w:hAnsi="Times New Roman" w:hint="eastAsia"/>
          <w:color w:val="000000"/>
          <w:sz w:val="32"/>
          <w:szCs w:val="32"/>
        </w:rPr>
        <w:t>2.</w:t>
      </w:r>
      <w:r w:rsidRPr="00D01514">
        <w:rPr>
          <w:rFonts w:ascii="Times New Roman" w:eastAsia="仿宋" w:hAnsi="Times New Roman"/>
          <w:color w:val="000000"/>
          <w:sz w:val="32"/>
          <w:szCs w:val="32"/>
        </w:rPr>
        <w:t xml:space="preserve"> </w:t>
      </w:r>
      <w:r w:rsidRPr="00535CC4">
        <w:rPr>
          <w:rFonts w:ascii="Times New Roman" w:eastAsia="仿宋" w:hAnsi="Times New Roman"/>
          <w:color w:val="000000"/>
          <w:sz w:val="32"/>
          <w:szCs w:val="32"/>
        </w:rPr>
        <w:t>评价指标体系</w:t>
      </w:r>
    </w:p>
    <w:tbl>
      <w:tblPr>
        <w:tblW w:w="917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946"/>
        <w:gridCol w:w="1150"/>
        <w:gridCol w:w="1435"/>
        <w:gridCol w:w="4860"/>
        <w:gridCol w:w="785"/>
      </w:tblGrid>
      <w:tr w:rsidR="00076AEB" w:rsidRPr="00D01514" w:rsidTr="00445EB2">
        <w:trPr>
          <w:trHeight w:val="661"/>
          <w:jc w:val="center"/>
        </w:trPr>
        <w:tc>
          <w:tcPr>
            <w:tcW w:w="94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b/>
                <w:color w:val="000000"/>
                <w:kern w:val="0"/>
                <w:sz w:val="24"/>
                <w:lang/>
              </w:rPr>
              <w:t xml:space="preserve">一级指标 </w:t>
            </w:r>
          </w:p>
        </w:tc>
        <w:tc>
          <w:tcPr>
            <w:tcW w:w="115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b/>
                <w:color w:val="000000"/>
                <w:kern w:val="0"/>
                <w:sz w:val="24"/>
                <w:lang/>
              </w:rPr>
              <w:t xml:space="preserve">二级指标 </w:t>
            </w: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b/>
                <w:color w:val="000000"/>
                <w:kern w:val="0"/>
                <w:sz w:val="24"/>
                <w:lang/>
              </w:rPr>
              <w:t xml:space="preserve">三级指标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b/>
                <w:color w:val="000000"/>
                <w:kern w:val="0"/>
                <w:sz w:val="24"/>
                <w:lang/>
              </w:rPr>
              <w:t xml:space="preserve">指标说明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b/>
                <w:color w:val="000000"/>
                <w:kern w:val="0"/>
                <w:sz w:val="24"/>
                <w:lang/>
              </w:rPr>
              <w:t xml:space="preserve">指标权重 </w:t>
            </w:r>
          </w:p>
        </w:tc>
      </w:tr>
      <w:tr w:rsidR="00076AEB" w:rsidRPr="00D01514" w:rsidTr="00A11BDC">
        <w:trPr>
          <w:trHeight w:val="931"/>
          <w:jc w:val="center"/>
        </w:trPr>
        <w:tc>
          <w:tcPr>
            <w:tcW w:w="946" w:type="dxa"/>
            <w:vMerge w:val="restart"/>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决策    </w:t>
            </w:r>
          </w:p>
        </w:tc>
        <w:tc>
          <w:tcPr>
            <w:tcW w:w="1150" w:type="dxa"/>
            <w:vMerge w:val="restart"/>
            <w:tcBorders>
              <w:top w:val="nil"/>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项目立项  </w:t>
            </w: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立项依据 </w:t>
            </w:r>
          </w:p>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充分性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评价项目立项是否符合法律法规、相关政策、发展规划以及部门职责，用以反映和考核项目立项依据情况。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5 </w:t>
            </w:r>
          </w:p>
        </w:tc>
      </w:tr>
      <w:tr w:rsidR="00076AEB" w:rsidRPr="00D01514" w:rsidTr="00A11BDC">
        <w:trPr>
          <w:trHeight w:val="1138"/>
          <w:jc w:val="center"/>
        </w:trPr>
        <w:tc>
          <w:tcPr>
            <w:tcW w:w="946" w:type="dxa"/>
            <w:vMerge/>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150" w:type="dxa"/>
            <w:vMerge/>
            <w:tcBorders>
              <w:top w:val="nil"/>
              <w:left w:val="nil"/>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立项程序 </w:t>
            </w:r>
          </w:p>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规范性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评价项目申请、设立过程是否符合相关要求，用以反映和考核项目立项的规范情况。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5 </w:t>
            </w:r>
          </w:p>
        </w:tc>
      </w:tr>
      <w:tr w:rsidR="00076AEB" w:rsidRPr="00D01514" w:rsidTr="00A11BDC">
        <w:trPr>
          <w:trHeight w:val="966"/>
          <w:jc w:val="center"/>
        </w:trPr>
        <w:tc>
          <w:tcPr>
            <w:tcW w:w="946" w:type="dxa"/>
            <w:vMerge/>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15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绩效目标  </w:t>
            </w: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绩效目标 </w:t>
            </w:r>
          </w:p>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合理性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评价项目所设定的绩效目标是否依据充分，是否符合客观实际，用以反映和考核项目绩效目标与项目实施的相符情况。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5 </w:t>
            </w:r>
          </w:p>
        </w:tc>
      </w:tr>
      <w:tr w:rsidR="00076AEB" w:rsidRPr="00D01514" w:rsidTr="00A11BDC">
        <w:trPr>
          <w:trHeight w:val="950"/>
          <w:jc w:val="center"/>
        </w:trPr>
        <w:tc>
          <w:tcPr>
            <w:tcW w:w="94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决策  </w:t>
            </w:r>
          </w:p>
        </w:tc>
        <w:tc>
          <w:tcPr>
            <w:tcW w:w="115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绩效目标 </w:t>
            </w: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绩效指标 </w:t>
            </w:r>
          </w:p>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明确性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评价依据绩效目标设定的绩效指标是否清晰、细化、可衡量等，用以反映和考核项目绩效目标的明细化情况。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5 </w:t>
            </w:r>
          </w:p>
        </w:tc>
      </w:tr>
      <w:tr w:rsidR="00076AEB" w:rsidRPr="00D01514" w:rsidTr="00A11BDC">
        <w:trPr>
          <w:trHeight w:val="904"/>
          <w:jc w:val="center"/>
        </w:trPr>
        <w:tc>
          <w:tcPr>
            <w:tcW w:w="946" w:type="dxa"/>
            <w:vMerge w:val="restart"/>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过程  </w:t>
            </w:r>
          </w:p>
        </w:tc>
        <w:tc>
          <w:tcPr>
            <w:tcW w:w="1150" w:type="dxa"/>
            <w:vMerge w:val="restart"/>
            <w:tcBorders>
              <w:top w:val="nil"/>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资金管理 </w:t>
            </w: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资金到位率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评价实际到位资金与预算资金的比率，用以反映和考核资金落实情况对项目实施的总体保障程度。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10 </w:t>
            </w:r>
          </w:p>
        </w:tc>
      </w:tr>
      <w:tr w:rsidR="00076AEB" w:rsidRPr="00D01514" w:rsidTr="00A11BDC">
        <w:trPr>
          <w:trHeight w:val="688"/>
          <w:jc w:val="center"/>
        </w:trPr>
        <w:tc>
          <w:tcPr>
            <w:tcW w:w="946" w:type="dxa"/>
            <w:vMerge/>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150" w:type="dxa"/>
            <w:vMerge/>
            <w:tcBorders>
              <w:top w:val="nil"/>
              <w:left w:val="nil"/>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资金执行率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评价项目预算资金是否按照计划执行，用以</w:t>
            </w:r>
            <w:r w:rsidRPr="00D01514">
              <w:rPr>
                <w:rFonts w:ascii="仿宋_GB2312" w:eastAsia="仿宋_GB2312" w:hAnsi="仿宋_GB2312" w:cs="仿宋_GB2312" w:hint="eastAsia"/>
                <w:color w:val="000000"/>
                <w:kern w:val="0"/>
                <w:sz w:val="24"/>
                <w:lang/>
              </w:rPr>
              <w:lastRenderedPageBreak/>
              <w:t xml:space="preserve">反映或考核项目预算执行情况。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lastRenderedPageBreak/>
              <w:t xml:space="preserve">10 </w:t>
            </w:r>
          </w:p>
        </w:tc>
      </w:tr>
      <w:tr w:rsidR="00076AEB" w:rsidRPr="00D01514" w:rsidTr="00A11BDC">
        <w:trPr>
          <w:trHeight w:val="709"/>
          <w:jc w:val="center"/>
        </w:trPr>
        <w:tc>
          <w:tcPr>
            <w:tcW w:w="946" w:type="dxa"/>
            <w:vMerge/>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150" w:type="dxa"/>
            <w:vMerge/>
            <w:tcBorders>
              <w:top w:val="nil"/>
              <w:left w:val="nil"/>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资金使用 </w:t>
            </w:r>
          </w:p>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合规性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评价项目资金使用是否符合相关的财务管理制度规定，用以反映和考核项目资金的规范运行情况。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10 </w:t>
            </w:r>
          </w:p>
        </w:tc>
      </w:tr>
      <w:tr w:rsidR="00076AEB" w:rsidRPr="00D01514" w:rsidTr="00A11BDC">
        <w:trPr>
          <w:trHeight w:val="626"/>
          <w:jc w:val="center"/>
        </w:trPr>
        <w:tc>
          <w:tcPr>
            <w:tcW w:w="946" w:type="dxa"/>
            <w:vMerge/>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150" w:type="dxa"/>
            <w:vMerge w:val="restart"/>
            <w:tcBorders>
              <w:top w:val="nil"/>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组织实施 </w:t>
            </w:r>
          </w:p>
          <w:p w:rsidR="00076AEB" w:rsidRPr="00D01514" w:rsidRDefault="00076AEB" w:rsidP="00A11BDC">
            <w:pPr>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　 </w:t>
            </w: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管理制度 </w:t>
            </w:r>
          </w:p>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健全性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评价项目实施单位的财务和业务管理制度是否健全，用以反映和考核财务和业务管理制度对项目顺利实施的保障情况。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5 </w:t>
            </w:r>
          </w:p>
        </w:tc>
      </w:tr>
      <w:tr w:rsidR="00076AEB" w:rsidRPr="00D01514" w:rsidTr="00A11BDC">
        <w:trPr>
          <w:trHeight w:val="766"/>
          <w:jc w:val="center"/>
        </w:trPr>
        <w:tc>
          <w:tcPr>
            <w:tcW w:w="946" w:type="dxa"/>
            <w:vMerge/>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150" w:type="dxa"/>
            <w:vMerge/>
            <w:tcBorders>
              <w:top w:val="nil"/>
              <w:left w:val="nil"/>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制度执行 </w:t>
            </w:r>
          </w:p>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有效性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评价项目实施是否符合相关管理规定，用以反映和考核相关管理制度的有效执行情况。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5 </w:t>
            </w:r>
          </w:p>
        </w:tc>
      </w:tr>
      <w:tr w:rsidR="00076AEB" w:rsidRPr="00D01514" w:rsidTr="00A11BDC">
        <w:trPr>
          <w:trHeight w:val="769"/>
          <w:jc w:val="center"/>
        </w:trPr>
        <w:tc>
          <w:tcPr>
            <w:tcW w:w="946" w:type="dxa"/>
            <w:vMerge w:val="restart"/>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产出 </w:t>
            </w:r>
          </w:p>
        </w:tc>
        <w:tc>
          <w:tcPr>
            <w:tcW w:w="115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产出数量 </w:t>
            </w: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实际完成率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评价项目实施的实际产出数与计划产出数的比率，用以反映和考核项目产出数量目标的实现程度。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5 </w:t>
            </w:r>
          </w:p>
        </w:tc>
      </w:tr>
      <w:tr w:rsidR="00076AEB" w:rsidRPr="00D01514" w:rsidTr="00A11BDC">
        <w:trPr>
          <w:trHeight w:val="759"/>
          <w:jc w:val="center"/>
        </w:trPr>
        <w:tc>
          <w:tcPr>
            <w:tcW w:w="946" w:type="dxa"/>
            <w:vMerge/>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15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产出质量 </w:t>
            </w: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质量达标率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评价项目完成的质量达标产出数与实际产出数的比率，用以反映和考核项目产出质量目标的实现程度。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5 </w:t>
            </w:r>
          </w:p>
        </w:tc>
      </w:tr>
      <w:tr w:rsidR="00076AEB" w:rsidRPr="00D01514" w:rsidTr="00445EB2">
        <w:trPr>
          <w:trHeight w:val="1258"/>
          <w:jc w:val="center"/>
        </w:trPr>
        <w:tc>
          <w:tcPr>
            <w:tcW w:w="946" w:type="dxa"/>
            <w:vMerge/>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15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产出时效 </w:t>
            </w: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完成及时性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评价项目实际完成时间与计划完成时间的比较，用以反映和考核项目产出时效目标的实现程度。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5 </w:t>
            </w:r>
          </w:p>
        </w:tc>
      </w:tr>
      <w:tr w:rsidR="00076AEB" w:rsidRPr="00D01514" w:rsidTr="00A11BDC">
        <w:trPr>
          <w:trHeight w:val="506"/>
          <w:jc w:val="center"/>
        </w:trPr>
        <w:tc>
          <w:tcPr>
            <w:tcW w:w="946" w:type="dxa"/>
            <w:vMerge/>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15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产出成本 </w:t>
            </w: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成本节约率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评价完成项目计划工作目标的实际节约成本与计划成本的比率，用以反映和考核项目的成本节约程度。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5 </w:t>
            </w:r>
          </w:p>
        </w:tc>
      </w:tr>
      <w:tr w:rsidR="00076AEB" w:rsidRPr="00D01514" w:rsidTr="00A11BDC">
        <w:trPr>
          <w:trHeight w:val="512"/>
          <w:jc w:val="center"/>
        </w:trPr>
        <w:tc>
          <w:tcPr>
            <w:tcW w:w="946" w:type="dxa"/>
            <w:vMerge w:val="restart"/>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效益  </w:t>
            </w:r>
          </w:p>
        </w:tc>
        <w:tc>
          <w:tcPr>
            <w:tcW w:w="1150" w:type="dxa"/>
            <w:vMerge w:val="restart"/>
            <w:tcBorders>
              <w:top w:val="nil"/>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项目效益  </w:t>
            </w: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实施效益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评价项目实施所产生的效益。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10 </w:t>
            </w:r>
          </w:p>
        </w:tc>
      </w:tr>
      <w:tr w:rsidR="00076AEB" w:rsidRPr="00D01514" w:rsidTr="00A11BDC">
        <w:trPr>
          <w:trHeight w:val="716"/>
          <w:jc w:val="center"/>
        </w:trPr>
        <w:tc>
          <w:tcPr>
            <w:tcW w:w="946" w:type="dxa"/>
            <w:vMerge/>
            <w:tcBorders>
              <w:top w:val="nil"/>
              <w:left w:val="single" w:sz="8" w:space="0" w:color="000000"/>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150" w:type="dxa"/>
            <w:vMerge/>
            <w:tcBorders>
              <w:top w:val="nil"/>
              <w:left w:val="nil"/>
              <w:bottom w:val="single" w:sz="8" w:space="0" w:color="000000"/>
              <w:right w:val="single" w:sz="8" w:space="0" w:color="000000"/>
            </w:tcBorders>
            <w:shd w:val="clear" w:color="auto" w:fill="FFFFFF"/>
            <w:vAlign w:val="center"/>
          </w:tcPr>
          <w:p w:rsidR="00076AEB" w:rsidRPr="00D01514" w:rsidRDefault="00076AEB" w:rsidP="00A11BDC">
            <w:pPr>
              <w:jc w:val="left"/>
              <w:rPr>
                <w:rFonts w:ascii="仿宋_GB2312" w:eastAsia="仿宋_GB2312" w:hAnsi="仿宋_GB2312" w:cs="仿宋_GB2312"/>
                <w:color w:val="333333"/>
                <w:sz w:val="24"/>
              </w:rPr>
            </w:pPr>
          </w:p>
        </w:tc>
        <w:tc>
          <w:tcPr>
            <w:tcW w:w="143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center"/>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 xml:space="preserve">满意度 </w:t>
            </w:r>
          </w:p>
        </w:tc>
        <w:tc>
          <w:tcPr>
            <w:tcW w:w="4860"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t>评价社会公众或服务对象对项目实施效果的</w:t>
            </w:r>
            <w:r w:rsidRPr="00D01514">
              <w:rPr>
                <w:rFonts w:ascii="仿宋_GB2312" w:eastAsia="仿宋_GB2312" w:hAnsi="仿宋_GB2312" w:cs="仿宋_GB2312" w:hint="eastAsia"/>
                <w:color w:val="000000"/>
                <w:kern w:val="0"/>
                <w:sz w:val="24"/>
                <w:lang/>
              </w:rPr>
              <w:lastRenderedPageBreak/>
              <w:t xml:space="preserve">满意程度。 </w:t>
            </w:r>
          </w:p>
        </w:tc>
        <w:tc>
          <w:tcPr>
            <w:tcW w:w="785" w:type="dxa"/>
            <w:tcBorders>
              <w:top w:val="single" w:sz="8" w:space="0" w:color="000000"/>
              <w:left w:val="nil"/>
              <w:bottom w:val="single" w:sz="8" w:space="0" w:color="000000"/>
              <w:right w:val="single" w:sz="8" w:space="0" w:color="000000"/>
            </w:tcBorders>
            <w:shd w:val="clear" w:color="auto" w:fill="FFFFFF"/>
            <w:vAlign w:val="center"/>
          </w:tcPr>
          <w:p w:rsidR="00076AEB" w:rsidRPr="00D01514" w:rsidRDefault="00076AEB" w:rsidP="00A11BDC">
            <w:pPr>
              <w:widowControl/>
              <w:spacing w:line="560" w:lineRule="exact"/>
              <w:jc w:val="left"/>
              <w:rPr>
                <w:rFonts w:ascii="仿宋_GB2312" w:eastAsia="仿宋_GB2312" w:hAnsi="仿宋_GB2312" w:cs="仿宋_GB2312"/>
                <w:sz w:val="24"/>
              </w:rPr>
            </w:pPr>
            <w:r w:rsidRPr="00D01514">
              <w:rPr>
                <w:rFonts w:ascii="仿宋_GB2312" w:eastAsia="仿宋_GB2312" w:hAnsi="仿宋_GB2312" w:cs="仿宋_GB2312" w:hint="eastAsia"/>
                <w:color w:val="000000"/>
                <w:kern w:val="0"/>
                <w:sz w:val="24"/>
                <w:lang/>
              </w:rPr>
              <w:lastRenderedPageBreak/>
              <w:t xml:space="preserve">10 </w:t>
            </w:r>
          </w:p>
        </w:tc>
      </w:tr>
    </w:tbl>
    <w:p w:rsidR="00076AEB" w:rsidRPr="000F16B6" w:rsidRDefault="00076AEB" w:rsidP="00076AEB">
      <w:pPr>
        <w:spacing w:line="560" w:lineRule="exact"/>
        <w:ind w:left="150" w:right="150" w:firstLineChars="200" w:firstLine="640"/>
        <w:jc w:val="left"/>
        <w:rPr>
          <w:rFonts w:ascii="仿宋_GB2312" w:eastAsia="仿宋_GB2312" w:hAnsi="仿宋_GB2312" w:cs="仿宋_GB2312"/>
          <w:sz w:val="32"/>
          <w:szCs w:val="32"/>
        </w:rPr>
      </w:pPr>
      <w:r w:rsidRPr="000F16B6">
        <w:rPr>
          <w:rFonts w:ascii="仿宋_GB2312" w:eastAsia="仿宋_GB2312" w:hAnsi="仿宋_GB2312" w:cs="仿宋_GB2312" w:hint="eastAsia"/>
          <w:sz w:val="32"/>
          <w:szCs w:val="32"/>
        </w:rPr>
        <w:lastRenderedPageBreak/>
        <w:t xml:space="preserve">3.评价方法 </w:t>
      </w:r>
    </w:p>
    <w:p w:rsidR="00076AEB" w:rsidRPr="000F16B6" w:rsidRDefault="00076AEB" w:rsidP="00076AEB">
      <w:pPr>
        <w:spacing w:line="560" w:lineRule="exact"/>
        <w:ind w:left="150" w:right="150" w:firstLine="640"/>
        <w:jc w:val="left"/>
        <w:rPr>
          <w:rFonts w:ascii="仿宋_GB2312" w:eastAsia="仿宋_GB2312" w:hAnsi="仿宋_GB2312" w:cs="仿宋_GB2312"/>
          <w:sz w:val="32"/>
          <w:szCs w:val="32"/>
        </w:rPr>
      </w:pPr>
      <w:r w:rsidRPr="000F16B6">
        <w:rPr>
          <w:rFonts w:ascii="仿宋_GB2312" w:eastAsia="仿宋_GB2312" w:hAnsi="仿宋_GB2312" w:cs="仿宋_GB2312" w:hint="eastAsia"/>
          <w:sz w:val="32"/>
          <w:szCs w:val="32"/>
        </w:rPr>
        <w:t xml:space="preserve">根据《项目支出绩效评价管理办法》的规定，本次评价采用定量与定性评价相结合的比较法，总分由各项指标得分汇总形成。 </w:t>
      </w:r>
    </w:p>
    <w:p w:rsidR="00076AEB" w:rsidRPr="000F16B6" w:rsidRDefault="00076AEB" w:rsidP="00076AEB">
      <w:pPr>
        <w:spacing w:line="560" w:lineRule="exact"/>
        <w:ind w:left="150" w:right="150" w:firstLineChars="200" w:firstLine="640"/>
        <w:jc w:val="left"/>
        <w:rPr>
          <w:rFonts w:ascii="仿宋_GB2312" w:eastAsia="仿宋_GB2312" w:hAnsi="仿宋_GB2312" w:cs="仿宋_GB2312"/>
          <w:sz w:val="32"/>
          <w:szCs w:val="32"/>
        </w:rPr>
      </w:pPr>
      <w:r w:rsidRPr="000F16B6">
        <w:rPr>
          <w:rFonts w:ascii="仿宋_GB2312" w:eastAsia="仿宋_GB2312" w:hAnsi="仿宋_GB2312" w:cs="仿宋_GB2312" w:hint="eastAsia"/>
          <w:sz w:val="32"/>
          <w:szCs w:val="32"/>
        </w:rPr>
        <w:t xml:space="preserve">4.评价标准 </w:t>
      </w:r>
    </w:p>
    <w:p w:rsidR="00076AEB" w:rsidRPr="000F16B6" w:rsidRDefault="00076AEB" w:rsidP="00076AEB">
      <w:pPr>
        <w:spacing w:line="560" w:lineRule="exact"/>
        <w:ind w:left="150" w:right="150" w:firstLine="640"/>
        <w:jc w:val="left"/>
        <w:rPr>
          <w:rFonts w:ascii="仿宋_GB2312" w:eastAsia="仿宋_GB2312" w:hAnsi="仿宋_GB2312" w:cs="仿宋_GB2312"/>
          <w:sz w:val="32"/>
          <w:szCs w:val="32"/>
        </w:rPr>
      </w:pPr>
      <w:r w:rsidRPr="000F16B6">
        <w:rPr>
          <w:rFonts w:ascii="仿宋_GB2312" w:eastAsia="仿宋_GB2312" w:hAnsi="仿宋_GB2312" w:cs="仿宋_GB2312" w:hint="eastAsia"/>
          <w:sz w:val="32"/>
          <w:szCs w:val="32"/>
        </w:rPr>
        <w:t xml:space="preserve">绩效评价标准通常包括计划标准、行业标准、历史标准等，用于对绩效指标完成情况进行比较。本次采用计划标准进行评价。 </w:t>
      </w:r>
    </w:p>
    <w:p w:rsidR="00076AEB" w:rsidRPr="000F16B6" w:rsidRDefault="00076AEB" w:rsidP="00076AEB">
      <w:pPr>
        <w:spacing w:line="560" w:lineRule="exact"/>
        <w:ind w:left="150" w:right="150" w:firstLineChars="200" w:firstLine="640"/>
        <w:jc w:val="left"/>
        <w:outlineLvl w:val="0"/>
        <w:rPr>
          <w:rFonts w:ascii="仿宋_GB2312" w:eastAsia="仿宋_GB2312" w:hAnsi="仿宋_GB2312" w:cs="仿宋_GB2312"/>
          <w:sz w:val="32"/>
          <w:szCs w:val="32"/>
        </w:rPr>
      </w:pPr>
      <w:r w:rsidRPr="000F16B6">
        <w:rPr>
          <w:rFonts w:ascii="仿宋_GB2312" w:eastAsia="仿宋_GB2312" w:hAnsi="仿宋_GB2312" w:cs="仿宋_GB2312" w:hint="eastAsia"/>
          <w:sz w:val="32"/>
          <w:szCs w:val="32"/>
        </w:rPr>
        <w:t xml:space="preserve">（三）绩效评价工作过程 </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0F16B6">
        <w:rPr>
          <w:rFonts w:ascii="仿宋_GB2312" w:eastAsia="仿宋_GB2312" w:hAnsi="仿宋_GB2312" w:cs="仿宋_GB2312" w:hint="eastAsia"/>
          <w:sz w:val="32"/>
          <w:szCs w:val="32"/>
        </w:rPr>
        <w:t>在绩效评价工作过程中，我们审阅了项目实施过程的相关资料，对照项目实施前设定的绩效目标及指标值，对应填报项目最终实际完成值，项目评价真实可靠、合理有效。</w:t>
      </w:r>
    </w:p>
    <w:p w:rsidR="00076AEB" w:rsidRPr="00535CC4" w:rsidRDefault="00076AEB" w:rsidP="00076AEB">
      <w:pPr>
        <w:pStyle w:val="a3"/>
        <w:spacing w:line="510" w:lineRule="exact"/>
        <w:ind w:firstLineChars="200" w:firstLine="643"/>
        <w:rPr>
          <w:rFonts w:ascii="Times New Roman" w:eastAsia="楷体" w:hAnsi="Times New Roman"/>
          <w:b/>
          <w:color w:val="000000"/>
          <w:sz w:val="32"/>
          <w:szCs w:val="32"/>
        </w:rPr>
      </w:pPr>
      <w:r w:rsidRPr="00535CC4">
        <w:rPr>
          <w:rFonts w:ascii="Times New Roman" w:eastAsia="楷体" w:hAnsi="Times New Roman"/>
          <w:b/>
          <w:color w:val="000000"/>
          <w:sz w:val="32"/>
          <w:szCs w:val="32"/>
        </w:rPr>
        <w:t>三、综合评价情况及评价结论（附相关评分表）</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Pr>
          <w:rFonts w:ascii="仿宋" w:eastAsia="仿宋" w:hAnsi="仿宋"/>
          <w:color w:val="000000"/>
          <w:sz w:val="32"/>
          <w:szCs w:val="32"/>
        </w:rPr>
        <w:t>临聘新闻工作者工资</w:t>
      </w:r>
      <w:r w:rsidRPr="00535CC4">
        <w:rPr>
          <w:rFonts w:ascii="Times New Roman" w:eastAsia="仿宋" w:hAnsi="Times New Roman" w:hint="eastAsia"/>
          <w:color w:val="000000"/>
          <w:sz w:val="32"/>
          <w:szCs w:val="32"/>
        </w:rPr>
        <w:t>，通过了县委常委会研究，依据充分，支出符合规范。经综合评价，</w:t>
      </w:r>
      <w:r>
        <w:rPr>
          <w:rFonts w:ascii="仿宋" w:eastAsia="仿宋" w:hAnsi="仿宋"/>
          <w:color w:val="000000"/>
          <w:sz w:val="32"/>
          <w:szCs w:val="32"/>
        </w:rPr>
        <w:t>临聘新闻工作者工资</w:t>
      </w:r>
      <w:r>
        <w:rPr>
          <w:rFonts w:ascii="Times New Roman" w:eastAsia="仿宋" w:hAnsi="Times New Roman" w:hint="eastAsia"/>
          <w:color w:val="000000"/>
          <w:sz w:val="32"/>
          <w:szCs w:val="32"/>
        </w:rPr>
        <w:t>项目评价为</w:t>
      </w:r>
      <w:r>
        <w:rPr>
          <w:rFonts w:ascii="Times New Roman" w:eastAsia="仿宋" w:hAnsi="Times New Roman" w:hint="eastAsia"/>
          <w:color w:val="000000"/>
          <w:sz w:val="32"/>
          <w:szCs w:val="32"/>
        </w:rPr>
        <w:t>99</w:t>
      </w:r>
      <w:r>
        <w:rPr>
          <w:rFonts w:ascii="Times New Roman" w:eastAsia="仿宋" w:hAnsi="Times New Roman" w:hint="eastAsia"/>
          <w:color w:val="000000"/>
          <w:sz w:val="32"/>
          <w:szCs w:val="32"/>
        </w:rPr>
        <w:t>分</w:t>
      </w:r>
      <w:r w:rsidRPr="00535CC4">
        <w:rPr>
          <w:rFonts w:ascii="Times New Roman" w:eastAsia="仿宋" w:hAnsi="Times New Roman" w:hint="eastAsia"/>
          <w:color w:val="000000"/>
          <w:sz w:val="32"/>
          <w:szCs w:val="32"/>
        </w:rPr>
        <w:t>。</w:t>
      </w:r>
    </w:p>
    <w:p w:rsidR="00076AEB" w:rsidRPr="00535CC4" w:rsidRDefault="00076AEB" w:rsidP="00076AEB">
      <w:pPr>
        <w:pStyle w:val="a3"/>
        <w:spacing w:line="510" w:lineRule="exact"/>
        <w:ind w:firstLineChars="200" w:firstLine="643"/>
        <w:rPr>
          <w:rFonts w:ascii="Times New Roman" w:eastAsia="楷体" w:hAnsi="Times New Roman"/>
          <w:b/>
          <w:color w:val="000000"/>
          <w:sz w:val="32"/>
          <w:szCs w:val="32"/>
        </w:rPr>
      </w:pPr>
      <w:r w:rsidRPr="00535CC4">
        <w:rPr>
          <w:rFonts w:ascii="Times New Roman" w:eastAsia="楷体" w:hAnsi="Times New Roman"/>
          <w:b/>
          <w:color w:val="000000"/>
          <w:sz w:val="32"/>
          <w:szCs w:val="32"/>
        </w:rPr>
        <w:t>四、绩效评价指标分析</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color w:val="000000"/>
          <w:sz w:val="32"/>
          <w:szCs w:val="32"/>
        </w:rPr>
        <w:t>（一）项目决策情况。</w:t>
      </w:r>
      <w:r w:rsidRPr="00535CC4">
        <w:rPr>
          <w:rFonts w:ascii="Times New Roman" w:eastAsia="仿宋" w:hAnsi="Times New Roman" w:hint="eastAsia"/>
          <w:color w:val="000000"/>
          <w:sz w:val="32"/>
          <w:szCs w:val="32"/>
        </w:rPr>
        <w:t>通过县委常委会研究。</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color w:val="000000"/>
          <w:sz w:val="32"/>
          <w:szCs w:val="32"/>
        </w:rPr>
        <w:t>（二）项目过程情况。</w:t>
      </w:r>
      <w:r>
        <w:rPr>
          <w:rFonts w:ascii="仿宋_GB2312" w:eastAsia="仿宋_GB2312" w:hAnsi="仿宋_GB2312" w:cs="仿宋_GB2312" w:hint="eastAsia"/>
          <w:sz w:val="32"/>
          <w:szCs w:val="32"/>
        </w:rPr>
        <w:t>上述专项工作经费项目严格执行报账审批手续，做到专款专用，基本达到预期效果。</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color w:val="000000"/>
          <w:sz w:val="32"/>
          <w:szCs w:val="32"/>
        </w:rPr>
        <w:t>（三）项目产出情况。</w:t>
      </w:r>
      <w:r>
        <w:rPr>
          <w:rFonts w:ascii="Times New Roman" w:eastAsia="仿宋" w:hAnsi="Times New Roman" w:hint="eastAsia"/>
          <w:color w:val="000000"/>
          <w:sz w:val="32"/>
          <w:szCs w:val="32"/>
        </w:rPr>
        <w:t>新闻素材、质量保证</w:t>
      </w:r>
      <w:r w:rsidRPr="00535CC4">
        <w:rPr>
          <w:rFonts w:ascii="Times New Roman" w:eastAsia="仿宋" w:hAnsi="Times New Roman" w:hint="eastAsia"/>
          <w:color w:val="000000"/>
          <w:sz w:val="32"/>
          <w:szCs w:val="32"/>
        </w:rPr>
        <w:t>，并按时播出。</w:t>
      </w:r>
    </w:p>
    <w:p w:rsidR="00076AEB" w:rsidRPr="00535CC4" w:rsidRDefault="00076AEB" w:rsidP="00076AEB">
      <w:pPr>
        <w:pStyle w:val="a3"/>
        <w:spacing w:line="510" w:lineRule="exact"/>
        <w:ind w:firstLineChars="200" w:firstLine="640"/>
        <w:rPr>
          <w:rFonts w:ascii="Times New Roman" w:eastAsia="仿宋" w:hAnsi="Times New Roman"/>
          <w:color w:val="000000"/>
          <w:sz w:val="32"/>
          <w:szCs w:val="32"/>
        </w:rPr>
      </w:pPr>
      <w:r w:rsidRPr="00535CC4">
        <w:rPr>
          <w:rFonts w:ascii="Times New Roman" w:eastAsia="仿宋" w:hAnsi="Times New Roman"/>
          <w:color w:val="000000"/>
          <w:sz w:val="32"/>
          <w:szCs w:val="32"/>
        </w:rPr>
        <w:t>（四）项目效益情况。</w:t>
      </w:r>
      <w:r w:rsidRPr="00535CC4">
        <w:rPr>
          <w:rFonts w:ascii="仿宋" w:eastAsia="仿宋" w:hAnsi="仿宋" w:hint="eastAsia"/>
          <w:color w:val="000000"/>
          <w:sz w:val="30"/>
          <w:szCs w:val="30"/>
        </w:rPr>
        <w:t>传递正能量，将党的声音政策传播到广大人民群众中，进一步传播中方县社会、经济、文化等情况，丰富了人民群众文化生活，做好党的宣传“喉舌”和政令推广工作,</w:t>
      </w:r>
      <w:r w:rsidRPr="00535CC4">
        <w:rPr>
          <w:rFonts w:ascii="仿宋" w:eastAsia="仿宋" w:hAnsi="仿宋" w:hint="eastAsia"/>
          <w:color w:val="000000"/>
          <w:sz w:val="30"/>
          <w:szCs w:val="30"/>
        </w:rPr>
        <w:lastRenderedPageBreak/>
        <w:t>架接人民群众与党和政府的桥梁，促进中方经济社会发展,使群众享受到高质量的文化生活，取得较好的社会效益。</w:t>
      </w:r>
    </w:p>
    <w:p w:rsidR="00076AEB" w:rsidRPr="00535CC4" w:rsidRDefault="00076AEB" w:rsidP="00076AEB">
      <w:pPr>
        <w:pStyle w:val="a3"/>
        <w:spacing w:line="510" w:lineRule="exact"/>
        <w:ind w:firstLineChars="200" w:firstLine="643"/>
        <w:rPr>
          <w:rFonts w:ascii="Times New Roman" w:eastAsia="楷体" w:hAnsi="Times New Roman"/>
          <w:b/>
          <w:color w:val="000000"/>
          <w:sz w:val="32"/>
          <w:szCs w:val="32"/>
        </w:rPr>
      </w:pPr>
      <w:r w:rsidRPr="00535CC4">
        <w:rPr>
          <w:rFonts w:ascii="Times New Roman" w:eastAsia="楷体" w:hAnsi="Times New Roman"/>
          <w:b/>
          <w:color w:val="000000"/>
          <w:sz w:val="32"/>
          <w:szCs w:val="32"/>
        </w:rPr>
        <w:t>五、主要经验及做法、存在的问题及原因分析</w:t>
      </w:r>
    </w:p>
    <w:p w:rsidR="00076AEB" w:rsidRPr="00535CC4" w:rsidRDefault="00076AEB" w:rsidP="00076AEB">
      <w:pPr>
        <w:tabs>
          <w:tab w:val="left" w:pos="6600"/>
        </w:tabs>
        <w:spacing w:line="480" w:lineRule="auto"/>
        <w:ind w:firstLineChars="150" w:firstLine="482"/>
        <w:rPr>
          <w:rFonts w:ascii="仿宋" w:eastAsia="仿宋" w:hAnsi="仿宋" w:cs="仿宋"/>
          <w:b/>
          <w:color w:val="000000"/>
          <w:sz w:val="32"/>
          <w:szCs w:val="32"/>
        </w:rPr>
      </w:pPr>
      <w:r w:rsidRPr="00535CC4">
        <w:rPr>
          <w:rFonts w:ascii="仿宋" w:eastAsia="仿宋" w:hAnsi="仿宋" w:cs="仿宋" w:hint="eastAsia"/>
          <w:b/>
          <w:color w:val="000000"/>
          <w:sz w:val="32"/>
          <w:szCs w:val="32"/>
        </w:rPr>
        <w:t xml:space="preserve">（一）主要经验及做法 </w:t>
      </w:r>
    </w:p>
    <w:p w:rsidR="00076AEB" w:rsidRPr="00535CC4" w:rsidRDefault="00076AEB" w:rsidP="00076AEB">
      <w:pPr>
        <w:spacing w:line="600" w:lineRule="exact"/>
        <w:ind w:firstLineChars="200" w:firstLine="600"/>
        <w:rPr>
          <w:rFonts w:ascii="仿宋" w:eastAsia="仿宋" w:hAnsi="仿宋" w:cs="仿宋"/>
          <w:color w:val="000000"/>
          <w:sz w:val="30"/>
          <w:szCs w:val="30"/>
        </w:rPr>
      </w:pPr>
      <w:r w:rsidRPr="00535CC4">
        <w:rPr>
          <w:rFonts w:ascii="仿宋" w:eastAsia="仿宋" w:hAnsi="仿宋" w:cs="仿宋" w:hint="eastAsia"/>
          <w:color w:val="000000"/>
          <w:sz w:val="30"/>
          <w:szCs w:val="30"/>
        </w:rPr>
        <w:t>1、</w:t>
      </w:r>
      <w:r w:rsidRPr="00535CC4">
        <w:rPr>
          <w:rFonts w:ascii="仿宋" w:eastAsia="仿宋" w:hAnsi="仿宋" w:cs="仿宋" w:hint="eastAsia"/>
          <w:color w:val="000000"/>
          <w:sz w:val="32"/>
          <w:szCs w:val="32"/>
        </w:rPr>
        <w:t>加强领导和指导、完善相关制度、合理编制预算、强化项目实施过程的管理和监督，是项目顺利实施的关键环节。</w:t>
      </w:r>
      <w:r w:rsidRPr="00535CC4">
        <w:rPr>
          <w:rFonts w:ascii="仿宋" w:eastAsia="仿宋" w:hAnsi="仿宋" w:cs="仿宋" w:hint="eastAsia"/>
          <w:color w:val="000000"/>
          <w:sz w:val="30"/>
          <w:szCs w:val="30"/>
        </w:rPr>
        <w:t>明确分工提高了我台办事效率，责任到个人确保了项目质量。</w:t>
      </w:r>
    </w:p>
    <w:p w:rsidR="00076AEB" w:rsidRPr="00535CC4" w:rsidRDefault="00076AEB" w:rsidP="00076AEB">
      <w:pPr>
        <w:ind w:firstLineChars="200" w:firstLine="640"/>
        <w:rPr>
          <w:rFonts w:ascii="仿宋" w:eastAsia="仿宋" w:hAnsi="仿宋" w:cs="仿宋"/>
          <w:color w:val="000000"/>
          <w:sz w:val="30"/>
          <w:szCs w:val="30"/>
        </w:rPr>
      </w:pPr>
      <w:r w:rsidRPr="00535CC4">
        <w:rPr>
          <w:rFonts w:ascii="仿宋" w:eastAsia="仿宋" w:hAnsi="仿宋" w:cs="Arial Unicode MS" w:hint="eastAsia"/>
          <w:bCs/>
          <w:color w:val="000000"/>
          <w:sz w:val="32"/>
          <w:szCs w:val="48"/>
        </w:rPr>
        <w:t>2、项目资金审核符合程序，会计核算规范。我台按照财政专项资金的管理办法进行账务处理，并严格执行相关政策，费用的支出</w:t>
      </w:r>
      <w:r w:rsidRPr="00535CC4">
        <w:rPr>
          <w:rFonts w:ascii="仿宋" w:eastAsia="仿宋" w:hAnsi="仿宋" w:cs="仿宋" w:hint="eastAsia"/>
          <w:color w:val="000000"/>
          <w:sz w:val="30"/>
          <w:szCs w:val="30"/>
        </w:rPr>
        <w:t>，确保项目资金使用效率。</w:t>
      </w:r>
    </w:p>
    <w:p w:rsidR="00076AEB" w:rsidRPr="00535CC4" w:rsidRDefault="00076AEB" w:rsidP="00076AEB">
      <w:pPr>
        <w:tabs>
          <w:tab w:val="left" w:pos="6600"/>
        </w:tabs>
        <w:spacing w:line="480" w:lineRule="auto"/>
        <w:ind w:firstLineChars="100" w:firstLine="321"/>
        <w:rPr>
          <w:rFonts w:ascii="仿宋" w:eastAsia="仿宋" w:hAnsi="仿宋" w:cs="仿宋"/>
          <w:b/>
          <w:color w:val="000000"/>
          <w:sz w:val="32"/>
          <w:szCs w:val="32"/>
        </w:rPr>
      </w:pPr>
      <w:r w:rsidRPr="00535CC4">
        <w:rPr>
          <w:rFonts w:ascii="仿宋" w:eastAsia="仿宋" w:hAnsi="仿宋" w:cs="仿宋" w:hint="eastAsia"/>
          <w:b/>
          <w:color w:val="000000"/>
          <w:sz w:val="32"/>
          <w:szCs w:val="32"/>
        </w:rPr>
        <w:t>（二）存在问题和建议</w:t>
      </w:r>
    </w:p>
    <w:p w:rsidR="00076AEB" w:rsidRPr="00535CC4" w:rsidRDefault="00076AEB" w:rsidP="00076AEB">
      <w:pPr>
        <w:tabs>
          <w:tab w:val="left" w:pos="6600"/>
        </w:tabs>
        <w:spacing w:line="480" w:lineRule="auto"/>
        <w:ind w:firstLineChars="200" w:firstLine="640"/>
        <w:rPr>
          <w:rFonts w:ascii="仿宋" w:eastAsia="仿宋" w:hAnsi="仿宋" w:cs="Arial Unicode MS"/>
          <w:bCs/>
          <w:color w:val="000000"/>
          <w:sz w:val="32"/>
          <w:szCs w:val="48"/>
        </w:rPr>
      </w:pPr>
      <w:r w:rsidRPr="00535CC4">
        <w:rPr>
          <w:rFonts w:ascii="仿宋" w:eastAsia="仿宋" w:hAnsi="仿宋" w:cs="仿宋" w:hint="eastAsia"/>
          <w:color w:val="000000"/>
          <w:sz w:val="32"/>
          <w:szCs w:val="32"/>
        </w:rPr>
        <w:t>1、单位制定相关细化管理制度不够，在项目实施方面还有待完善。</w:t>
      </w:r>
      <w:r w:rsidRPr="00535CC4">
        <w:rPr>
          <w:rFonts w:ascii="仿宋" w:eastAsia="仿宋" w:hAnsi="仿宋" w:cs="Arial Unicode MS" w:hint="eastAsia"/>
          <w:bCs/>
          <w:color w:val="000000"/>
          <w:sz w:val="32"/>
          <w:szCs w:val="48"/>
        </w:rPr>
        <w:t>要对绩效目标切实做好细化和量化，在计划内完成项目的实施，跟踪实施情况，明确项目实施效益。</w:t>
      </w:r>
    </w:p>
    <w:p w:rsidR="00076AEB" w:rsidRPr="00535CC4" w:rsidRDefault="00076AEB" w:rsidP="00076AEB">
      <w:pPr>
        <w:tabs>
          <w:tab w:val="left" w:pos="6600"/>
        </w:tabs>
        <w:spacing w:line="480" w:lineRule="auto"/>
        <w:ind w:firstLineChars="200" w:firstLine="640"/>
        <w:rPr>
          <w:rFonts w:ascii="仿宋" w:eastAsia="仿宋" w:hAnsi="仿宋" w:cs="Arial Unicode MS"/>
          <w:bCs/>
          <w:color w:val="000000"/>
          <w:sz w:val="32"/>
          <w:szCs w:val="48"/>
        </w:rPr>
      </w:pPr>
      <w:r w:rsidRPr="00535CC4">
        <w:rPr>
          <w:rFonts w:ascii="仿宋" w:eastAsia="仿宋" w:hAnsi="仿宋" w:cs="仿宋" w:hint="eastAsia"/>
          <w:color w:val="000000"/>
          <w:sz w:val="32"/>
          <w:szCs w:val="32"/>
        </w:rPr>
        <w:t>2、</w:t>
      </w:r>
      <w:r w:rsidRPr="00535CC4">
        <w:rPr>
          <w:rFonts w:ascii="仿宋" w:eastAsia="仿宋" w:hAnsi="仿宋" w:cs="仿宋" w:hint="eastAsia"/>
          <w:color w:val="000000"/>
          <w:kern w:val="0"/>
          <w:sz w:val="32"/>
          <w:szCs w:val="32"/>
        </w:rPr>
        <w:t>在以后的工作中应严格按照项目的绩效目标执行，确保项目完成和资金拨付的完成。</w:t>
      </w:r>
      <w:r w:rsidRPr="00535CC4">
        <w:rPr>
          <w:rFonts w:ascii="仿宋" w:eastAsia="仿宋" w:hAnsi="仿宋" w:cs="仿宋" w:hint="eastAsia"/>
          <w:color w:val="000000"/>
          <w:sz w:val="32"/>
          <w:szCs w:val="32"/>
        </w:rPr>
        <w:t>加强对绩效评价工作的培训与指导，进一步优化项目绩效考核指标体系，做到合理性和可操作性的有机统一。</w:t>
      </w:r>
    </w:p>
    <w:p w:rsidR="00445EB2" w:rsidRPr="00535CC4" w:rsidRDefault="00076AEB" w:rsidP="00445EB2">
      <w:pPr>
        <w:widowControl/>
        <w:spacing w:line="510" w:lineRule="exact"/>
        <w:jc w:val="left"/>
        <w:rPr>
          <w:rFonts w:ascii="Times New Roman" w:eastAsia="仿宋_GB2312" w:hAnsi="Times New Roman"/>
          <w:color w:val="000000"/>
          <w:sz w:val="32"/>
          <w:szCs w:val="32"/>
        </w:rPr>
      </w:pPr>
      <w:r w:rsidRPr="00535CC4">
        <w:rPr>
          <w:rFonts w:ascii="Times New Roman" w:eastAsia="仿宋_GB2312" w:hAnsi="Times New Roman"/>
          <w:color w:val="000000"/>
          <w:sz w:val="32"/>
          <w:szCs w:val="32"/>
        </w:rPr>
        <w:t>附件：</w:t>
      </w:r>
      <w:r w:rsidRPr="00535CC4">
        <w:rPr>
          <w:rFonts w:ascii="Times New Roman" w:eastAsia="仿宋_GB2312" w:hAnsi="Times New Roman"/>
          <w:color w:val="000000"/>
          <w:sz w:val="32"/>
          <w:szCs w:val="32"/>
        </w:rPr>
        <w:t>1.</w:t>
      </w:r>
      <w:r w:rsidRPr="00535CC4">
        <w:rPr>
          <w:rFonts w:ascii="Times New Roman" w:eastAsia="仿宋_GB2312" w:hAnsi="Times New Roman"/>
          <w:color w:val="000000"/>
          <w:sz w:val="32"/>
          <w:szCs w:val="32"/>
        </w:rPr>
        <w:t>项目支出绩效自评表</w:t>
      </w:r>
      <w:r w:rsidR="00445EB2" w:rsidRPr="00535CC4">
        <w:rPr>
          <w:rFonts w:ascii="Times New Roman" w:eastAsia="仿宋_GB2312" w:hAnsi="Times New Roman"/>
          <w:color w:val="000000"/>
          <w:sz w:val="32"/>
          <w:szCs w:val="32"/>
        </w:rPr>
        <w:t>2.</w:t>
      </w:r>
      <w:r w:rsidR="00445EB2" w:rsidRPr="00535CC4">
        <w:rPr>
          <w:rFonts w:ascii="Times New Roman" w:eastAsia="仿宋_GB2312" w:hAnsi="Times New Roman"/>
          <w:color w:val="000000"/>
          <w:sz w:val="32"/>
          <w:szCs w:val="32"/>
        </w:rPr>
        <w:t>项目支出绩效评价指标</w:t>
      </w:r>
      <w:r w:rsidR="00445EB2" w:rsidRPr="00535CC4">
        <w:rPr>
          <w:rFonts w:ascii="Times New Roman" w:eastAsia="仿宋_GB2312" w:hAnsi="Times New Roman"/>
          <w:bCs/>
          <w:color w:val="000000"/>
          <w:kern w:val="0"/>
          <w:sz w:val="32"/>
          <w:szCs w:val="32"/>
        </w:rPr>
        <w:t>评分表</w:t>
      </w:r>
    </w:p>
    <w:p w:rsidR="00217FE2" w:rsidRPr="00535CC4" w:rsidRDefault="00217FE2" w:rsidP="00217FE2">
      <w:pPr>
        <w:spacing w:line="400" w:lineRule="exact"/>
        <w:rPr>
          <w:rFonts w:ascii="Times New Roman" w:eastAsia="仿宋_GB2312" w:hAnsi="Times New Roman"/>
          <w:bCs/>
          <w:color w:val="000000"/>
          <w:sz w:val="32"/>
          <w:szCs w:val="32"/>
        </w:rPr>
      </w:pPr>
      <w:r w:rsidRPr="00535CC4">
        <w:rPr>
          <w:rFonts w:ascii="Times New Roman" w:eastAsia="仿宋_GB2312" w:hAnsi="Times New Roman"/>
          <w:bCs/>
          <w:color w:val="000000"/>
          <w:sz w:val="32"/>
          <w:szCs w:val="32"/>
        </w:rPr>
        <w:lastRenderedPageBreak/>
        <w:t>附件</w:t>
      </w:r>
      <w:r w:rsidR="00076AEB">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217FE2" w:rsidRPr="00535CC4" w:rsidTr="00F52EBB">
        <w:trPr>
          <w:trHeight w:hRule="exact" w:val="349"/>
          <w:jc w:val="center"/>
        </w:trPr>
        <w:tc>
          <w:tcPr>
            <w:tcW w:w="9080" w:type="dxa"/>
            <w:gridSpan w:val="14"/>
            <w:tcBorders>
              <w:top w:val="nil"/>
              <w:left w:val="nil"/>
              <w:bottom w:val="nil"/>
              <w:right w:val="nil"/>
            </w:tcBorders>
            <w:vAlign w:val="center"/>
          </w:tcPr>
          <w:p w:rsidR="00217FE2" w:rsidRPr="00535CC4" w:rsidRDefault="00217FE2" w:rsidP="00F52EBB">
            <w:pPr>
              <w:widowControl/>
              <w:spacing w:line="320" w:lineRule="exact"/>
              <w:jc w:val="center"/>
              <w:rPr>
                <w:rFonts w:ascii="Times New Roman" w:hAnsi="Times New Roman"/>
                <w:b/>
                <w:bCs/>
                <w:color w:val="000000"/>
                <w:kern w:val="0"/>
                <w:sz w:val="32"/>
                <w:szCs w:val="32"/>
              </w:rPr>
            </w:pPr>
            <w:r w:rsidRPr="00535CC4">
              <w:rPr>
                <w:rFonts w:ascii="Times New Roman" w:hAnsi="Times New Roman"/>
                <w:b/>
                <w:bCs/>
                <w:color w:val="000000"/>
                <w:kern w:val="0"/>
                <w:sz w:val="32"/>
                <w:szCs w:val="32"/>
              </w:rPr>
              <w:t>项目支出绩效自评表</w:t>
            </w:r>
          </w:p>
        </w:tc>
      </w:tr>
      <w:tr w:rsidR="00217FE2" w:rsidRPr="00535CC4" w:rsidTr="00F52EBB">
        <w:trPr>
          <w:trHeight w:val="201"/>
          <w:jc w:val="center"/>
        </w:trPr>
        <w:tc>
          <w:tcPr>
            <w:tcW w:w="9080" w:type="dxa"/>
            <w:gridSpan w:val="14"/>
            <w:tcBorders>
              <w:top w:val="nil"/>
              <w:left w:val="nil"/>
              <w:bottom w:val="nil"/>
              <w:right w:val="nil"/>
            </w:tcBorders>
          </w:tcPr>
          <w:p w:rsidR="00217FE2" w:rsidRPr="00535CC4" w:rsidRDefault="00217FE2" w:rsidP="00F52EBB">
            <w:pPr>
              <w:widowControl/>
              <w:jc w:val="center"/>
              <w:rPr>
                <w:rFonts w:ascii="Times New Roman" w:hAnsi="Times New Roman"/>
                <w:color w:val="000000"/>
                <w:kern w:val="0"/>
                <w:sz w:val="22"/>
                <w:szCs w:val="22"/>
              </w:rPr>
            </w:pPr>
            <w:r w:rsidRPr="00535CC4">
              <w:rPr>
                <w:rFonts w:ascii="Times New Roman" w:hAnsi="Times New Roman"/>
                <w:color w:val="000000"/>
                <w:kern w:val="0"/>
                <w:sz w:val="22"/>
                <w:szCs w:val="22"/>
              </w:rPr>
              <w:t>（</w:t>
            </w:r>
            <w:r w:rsidRPr="00535CC4">
              <w:rPr>
                <w:rFonts w:ascii="Times New Roman" w:hAnsi="Times New Roman"/>
                <w:color w:val="000000"/>
                <w:kern w:val="0"/>
                <w:sz w:val="22"/>
                <w:szCs w:val="22"/>
              </w:rPr>
              <w:t>20</w:t>
            </w:r>
            <w:r w:rsidRPr="00535CC4">
              <w:rPr>
                <w:rFonts w:ascii="Times New Roman" w:hAnsi="Times New Roman" w:hint="eastAsia"/>
                <w:color w:val="000000"/>
                <w:kern w:val="0"/>
                <w:sz w:val="22"/>
                <w:szCs w:val="22"/>
              </w:rPr>
              <w:t>20</w:t>
            </w:r>
            <w:r w:rsidRPr="00535CC4">
              <w:rPr>
                <w:rFonts w:ascii="Times New Roman" w:hAnsi="Times New Roman"/>
                <w:color w:val="000000"/>
                <w:kern w:val="0"/>
                <w:sz w:val="22"/>
                <w:szCs w:val="22"/>
              </w:rPr>
              <w:t>年度）</w:t>
            </w:r>
          </w:p>
        </w:tc>
      </w:tr>
      <w:tr w:rsidR="00217FE2" w:rsidRPr="00535CC4" w:rsidTr="00F52EB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hint="eastAsia"/>
                <w:color w:val="000000"/>
              </w:rPr>
              <w:t>临聘人员工资</w:t>
            </w:r>
          </w:p>
        </w:tc>
      </w:tr>
      <w:tr w:rsidR="00217FE2" w:rsidRPr="00535CC4" w:rsidTr="00F52EB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仿宋_GB2312" w:eastAsia="仿宋_GB2312" w:hAnsi="Courier New" w:cs="宋体" w:hint="eastAsia"/>
                <w:color w:val="000000"/>
                <w:kern w:val="0"/>
                <w:sz w:val="20"/>
                <w:szCs w:val="20"/>
              </w:rPr>
              <w:t>中方县宣传部</w:t>
            </w:r>
          </w:p>
        </w:tc>
        <w:tc>
          <w:tcPr>
            <w:tcW w:w="1134"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仿宋_GB2312" w:eastAsia="仿宋_GB2312" w:hAnsi="Courier New" w:cs="宋体" w:hint="eastAsia"/>
                <w:color w:val="000000"/>
                <w:kern w:val="0"/>
                <w:sz w:val="24"/>
              </w:rPr>
              <w:t xml:space="preserve">中方县融媒体中心　</w:t>
            </w:r>
          </w:p>
        </w:tc>
      </w:tr>
      <w:tr w:rsidR="00217FE2" w:rsidRPr="00535CC4" w:rsidTr="00F52EBB">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项目资金</w:t>
            </w:r>
            <w:r w:rsidRPr="00535CC4">
              <w:rPr>
                <w:rFonts w:ascii="Times New Roman" w:hAnsi="Times New Roman"/>
                <w:color w:val="000000"/>
                <w:kern w:val="0"/>
                <w:sz w:val="18"/>
                <w:szCs w:val="18"/>
              </w:rPr>
              <w:br/>
            </w:r>
            <w:r w:rsidRPr="00535CC4">
              <w:rPr>
                <w:rFonts w:ascii="Times New Roman" w:hAnsi="Times New Roman"/>
                <w:color w:val="000000"/>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34"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全年预算数</w:t>
            </w:r>
            <w:r w:rsidRPr="00535CC4">
              <w:rPr>
                <w:rFonts w:ascii="Times New Roman" w:hAnsi="Times New Roman"/>
                <w:color w:val="000000"/>
                <w:kern w:val="0"/>
                <w:sz w:val="20"/>
                <w:szCs w:val="20"/>
              </w:rPr>
              <w:t>（</w:t>
            </w:r>
            <w:r w:rsidRPr="00535CC4">
              <w:rPr>
                <w:rFonts w:ascii="Times New Roman" w:hAnsi="Times New Roman"/>
                <w:color w:val="000000"/>
                <w:kern w:val="0"/>
                <w:sz w:val="20"/>
                <w:szCs w:val="20"/>
              </w:rPr>
              <w:t>A</w:t>
            </w:r>
            <w:r w:rsidRPr="00535CC4">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全年执行数</w:t>
            </w:r>
            <w:r w:rsidRPr="00535CC4">
              <w:rPr>
                <w:rFonts w:ascii="Times New Roman" w:hAnsi="Times New Roman"/>
                <w:color w:val="000000"/>
                <w:kern w:val="0"/>
                <w:sz w:val="20"/>
                <w:szCs w:val="20"/>
              </w:rPr>
              <w:t>（</w:t>
            </w:r>
            <w:r w:rsidRPr="00535CC4">
              <w:rPr>
                <w:rFonts w:ascii="Times New Roman" w:hAnsi="Times New Roman"/>
                <w:color w:val="000000"/>
                <w:kern w:val="0"/>
                <w:sz w:val="20"/>
                <w:szCs w:val="20"/>
              </w:rPr>
              <w:t>B</w:t>
            </w:r>
            <w:r w:rsidRPr="00535CC4">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执行率</w:t>
            </w:r>
            <w:r w:rsidRPr="00535CC4">
              <w:rPr>
                <w:rFonts w:ascii="Times New Roman" w:hAnsi="Times New Roman"/>
                <w:color w:val="000000"/>
                <w:kern w:val="0"/>
                <w:sz w:val="20"/>
                <w:szCs w:val="20"/>
              </w:rPr>
              <w:t>（</w:t>
            </w:r>
            <w:r w:rsidRPr="00535CC4">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得分</w:t>
            </w:r>
          </w:p>
        </w:tc>
      </w:tr>
      <w:tr w:rsidR="00217FE2" w:rsidRPr="00535CC4" w:rsidTr="00F52EB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rPr>
                <w:rFonts w:ascii="Times New Roman" w:hAnsi="Times New Roman"/>
                <w:color w:val="000000"/>
                <w:kern w:val="0"/>
                <w:sz w:val="18"/>
                <w:szCs w:val="18"/>
              </w:rPr>
            </w:pPr>
            <w:r w:rsidRPr="00535CC4">
              <w:rPr>
                <w:rFonts w:ascii="Times New Roman" w:hAnsi="Times New Roman"/>
                <w:color w:val="000000"/>
                <w:kern w:val="0"/>
                <w:sz w:val="18"/>
                <w:szCs w:val="18"/>
              </w:rPr>
              <w:t>年度资金总额</w:t>
            </w:r>
          </w:p>
        </w:tc>
        <w:tc>
          <w:tcPr>
            <w:tcW w:w="1134"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56</w:t>
            </w:r>
          </w:p>
        </w:tc>
        <w:tc>
          <w:tcPr>
            <w:tcW w:w="1134" w:type="dxa"/>
            <w:gridSpan w:val="2"/>
            <w:tcBorders>
              <w:top w:val="nil"/>
              <w:left w:val="nil"/>
              <w:bottom w:val="single" w:sz="4" w:space="0" w:color="auto"/>
              <w:right w:val="single" w:sz="4" w:space="0" w:color="auto"/>
            </w:tcBorders>
            <w:vAlign w:val="center"/>
          </w:tcPr>
          <w:p w:rsidR="00217FE2" w:rsidRPr="00535CC4" w:rsidRDefault="0040063D"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45</w:t>
            </w:r>
          </w:p>
        </w:tc>
        <w:tc>
          <w:tcPr>
            <w:tcW w:w="709"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708"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w:t>
            </w:r>
          </w:p>
        </w:tc>
      </w:tr>
      <w:tr w:rsidR="00217FE2" w:rsidRPr="00535CC4" w:rsidTr="00F52EB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217FE2" w:rsidRPr="00535CC4" w:rsidRDefault="0040063D"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27</w:t>
            </w:r>
          </w:p>
        </w:tc>
        <w:tc>
          <w:tcPr>
            <w:tcW w:w="1134"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709"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708"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w:t>
            </w:r>
          </w:p>
        </w:tc>
      </w:tr>
      <w:tr w:rsidR="00217FE2" w:rsidRPr="00535CC4" w:rsidTr="00F52EB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 xml:space="preserve">      </w:t>
            </w:r>
            <w:r w:rsidRPr="00535CC4">
              <w:rPr>
                <w:rFonts w:ascii="Times New Roman" w:hAnsi="Times New Roman"/>
                <w:color w:val="000000"/>
                <w:kern w:val="0"/>
                <w:sz w:val="18"/>
                <w:szCs w:val="18"/>
              </w:rPr>
              <w:t>上年结转资金</w:t>
            </w:r>
          </w:p>
        </w:tc>
        <w:tc>
          <w:tcPr>
            <w:tcW w:w="1134"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0</w:t>
            </w:r>
          </w:p>
        </w:tc>
        <w:tc>
          <w:tcPr>
            <w:tcW w:w="1134"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709"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708"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w:t>
            </w:r>
          </w:p>
        </w:tc>
      </w:tr>
      <w:tr w:rsidR="00217FE2" w:rsidRPr="00535CC4" w:rsidTr="00F52EB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 xml:space="preserve">  </w:t>
            </w:r>
            <w:r w:rsidRPr="00535CC4">
              <w:rPr>
                <w:rFonts w:ascii="Times New Roman" w:hAnsi="Times New Roman"/>
                <w:color w:val="000000"/>
                <w:kern w:val="0"/>
                <w:sz w:val="18"/>
                <w:szCs w:val="18"/>
              </w:rPr>
              <w:t>其他资金</w:t>
            </w:r>
          </w:p>
        </w:tc>
        <w:tc>
          <w:tcPr>
            <w:tcW w:w="1134"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18</w:t>
            </w:r>
          </w:p>
        </w:tc>
        <w:tc>
          <w:tcPr>
            <w:tcW w:w="1134"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709"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708"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w:t>
            </w:r>
          </w:p>
        </w:tc>
      </w:tr>
      <w:tr w:rsidR="00217FE2" w:rsidRPr="00535CC4" w:rsidTr="00F52EBB">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实际完成情况</w:t>
            </w:r>
          </w:p>
        </w:tc>
      </w:tr>
      <w:tr w:rsidR="00217FE2" w:rsidRPr="00535CC4" w:rsidTr="00F52EBB">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8F6209">
              <w:rPr>
                <w:rFonts w:ascii="Times New Roman" w:hAnsi="Times New Roman" w:hint="eastAsia"/>
                <w:color w:val="000000"/>
                <w:kern w:val="0"/>
                <w:sz w:val="18"/>
                <w:szCs w:val="18"/>
              </w:rPr>
              <w:t>电视剧正常播放，新闻节目正常播出。</w:t>
            </w:r>
          </w:p>
        </w:tc>
        <w:tc>
          <w:tcPr>
            <w:tcW w:w="3402" w:type="dxa"/>
            <w:gridSpan w:val="7"/>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8F6209">
              <w:rPr>
                <w:rFonts w:ascii="Times New Roman" w:hAnsi="Times New Roman" w:hint="eastAsia"/>
                <w:color w:val="000000"/>
                <w:kern w:val="0"/>
                <w:sz w:val="18"/>
                <w:szCs w:val="18"/>
              </w:rPr>
              <w:t>电视剧正常播放，新闻节目正常播出。</w:t>
            </w:r>
          </w:p>
        </w:tc>
      </w:tr>
      <w:tr w:rsidR="00217FE2" w:rsidRPr="00535CC4" w:rsidTr="00F52EBB">
        <w:trPr>
          <w:trHeight w:hRule="exact" w:val="533"/>
          <w:jc w:val="center"/>
        </w:trPr>
        <w:tc>
          <w:tcPr>
            <w:tcW w:w="588" w:type="dxa"/>
            <w:vMerge w:val="restart"/>
            <w:tcBorders>
              <w:top w:val="nil"/>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绩</w:t>
            </w:r>
            <w:r w:rsidRPr="00535CC4">
              <w:rPr>
                <w:rFonts w:ascii="Times New Roman" w:hAnsi="Times New Roman"/>
                <w:color w:val="000000"/>
                <w:kern w:val="0"/>
                <w:sz w:val="18"/>
                <w:szCs w:val="18"/>
              </w:rPr>
              <w:br/>
            </w:r>
            <w:r w:rsidRPr="00535CC4">
              <w:rPr>
                <w:rFonts w:ascii="Times New Roman" w:hAnsi="Times New Roman"/>
                <w:color w:val="000000"/>
                <w:kern w:val="0"/>
                <w:sz w:val="18"/>
                <w:szCs w:val="18"/>
              </w:rPr>
              <w:t>效</w:t>
            </w:r>
            <w:r w:rsidRPr="00535CC4">
              <w:rPr>
                <w:rFonts w:ascii="Times New Roman" w:hAnsi="Times New Roman"/>
                <w:color w:val="000000"/>
                <w:kern w:val="0"/>
                <w:sz w:val="18"/>
                <w:szCs w:val="18"/>
              </w:rPr>
              <w:br/>
            </w:r>
            <w:r w:rsidRPr="00535CC4">
              <w:rPr>
                <w:rFonts w:ascii="Times New Roman" w:hAnsi="Times New Roman"/>
                <w:color w:val="000000"/>
                <w:kern w:val="0"/>
                <w:sz w:val="18"/>
                <w:szCs w:val="18"/>
              </w:rPr>
              <w:t>指</w:t>
            </w:r>
            <w:r w:rsidRPr="00535CC4">
              <w:rPr>
                <w:rFonts w:ascii="Times New Roman" w:hAnsi="Times New Roman"/>
                <w:color w:val="000000"/>
                <w:kern w:val="0"/>
                <w:sz w:val="18"/>
                <w:szCs w:val="18"/>
              </w:rPr>
              <w:br/>
            </w:r>
            <w:r w:rsidRPr="00535CC4">
              <w:rPr>
                <w:rFonts w:ascii="Times New Roman" w:hAnsi="Times New Roman"/>
                <w:color w:val="000000"/>
                <w:kern w:val="0"/>
                <w:sz w:val="18"/>
                <w:szCs w:val="18"/>
              </w:rPr>
              <w:t>标</w:t>
            </w:r>
          </w:p>
        </w:tc>
        <w:tc>
          <w:tcPr>
            <w:tcW w:w="98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一级指标</w:t>
            </w:r>
          </w:p>
        </w:tc>
        <w:tc>
          <w:tcPr>
            <w:tcW w:w="1112"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三级指标</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年度</w:t>
            </w:r>
          </w:p>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指标值</w:t>
            </w: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实际</w:t>
            </w:r>
          </w:p>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分值</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偏差原因分析及改进措施</w:t>
            </w: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产出指标</w:t>
            </w:r>
            <w:r w:rsidRPr="00535CC4">
              <w:rPr>
                <w:rFonts w:ascii="Times New Roman" w:hAnsi="Times New Roman"/>
                <w:color w:val="000000"/>
                <w:kern w:val="0"/>
                <w:sz w:val="20"/>
                <w:szCs w:val="20"/>
              </w:rPr>
              <w:t>(50</w:t>
            </w:r>
            <w:r w:rsidRPr="00535CC4">
              <w:rPr>
                <w:rFonts w:ascii="Times New Roman" w:hAnsi="Times New Roman"/>
                <w:color w:val="000000"/>
                <w:kern w:val="0"/>
                <w:sz w:val="20"/>
                <w:szCs w:val="20"/>
              </w:rPr>
              <w:t>分</w:t>
            </w:r>
            <w:r w:rsidRPr="00535CC4">
              <w:rPr>
                <w:rFonts w:ascii="Times New Roman" w:hAnsi="Times New Roman"/>
                <w:color w:val="000000"/>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1</w:t>
            </w:r>
            <w:r w:rsidRPr="00535CC4">
              <w:rPr>
                <w:rFonts w:ascii="Times New Roman" w:hAnsi="Times New Roman"/>
                <w:color w:val="000000"/>
                <w:kern w:val="0"/>
                <w:sz w:val="18"/>
                <w:szCs w:val="18"/>
              </w:rPr>
              <w:t>：</w:t>
            </w:r>
            <w:r w:rsidRPr="00217FE2">
              <w:rPr>
                <w:rFonts w:hint="eastAsia"/>
                <w:color w:val="000000"/>
                <w:sz w:val="18"/>
                <w:szCs w:val="18"/>
              </w:rPr>
              <w:t>临聘</w:t>
            </w:r>
            <w:r>
              <w:rPr>
                <w:rFonts w:hint="eastAsia"/>
                <w:color w:val="000000"/>
                <w:sz w:val="18"/>
                <w:szCs w:val="18"/>
              </w:rPr>
              <w:t>新闻人员</w:t>
            </w:r>
            <w:r w:rsidRPr="00217FE2">
              <w:rPr>
                <w:rFonts w:hint="eastAsia"/>
                <w:color w:val="000000"/>
                <w:sz w:val="18"/>
                <w:szCs w:val="18"/>
              </w:rPr>
              <w:t>工资</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1-12</w:t>
            </w:r>
            <w:r>
              <w:rPr>
                <w:rFonts w:ascii="Times New Roman" w:hAnsi="Times New Roman" w:hint="eastAsia"/>
                <w:color w:val="000000"/>
                <w:kern w:val="0"/>
                <w:sz w:val="18"/>
                <w:szCs w:val="18"/>
              </w:rPr>
              <w:t>月</w:t>
            </w: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1-12</w:t>
            </w:r>
            <w:r>
              <w:rPr>
                <w:rFonts w:ascii="Times New Roman" w:hAnsi="Times New Roman" w:hint="eastAsia"/>
                <w:color w:val="000000"/>
                <w:kern w:val="0"/>
                <w:sz w:val="18"/>
                <w:szCs w:val="18"/>
              </w:rPr>
              <w:t>月</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hint="eastAsia"/>
                <w:color w:val="000000"/>
                <w:kern w:val="0"/>
                <w:sz w:val="18"/>
                <w:szCs w:val="18"/>
              </w:rPr>
              <w:t>10</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217FE2">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2</w:t>
            </w: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217FE2">
            <w:pPr>
              <w:widowControl/>
              <w:spacing w:line="240" w:lineRule="exact"/>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217FE2">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1</w:t>
            </w:r>
            <w:r w:rsidRPr="00535CC4">
              <w:rPr>
                <w:rFonts w:ascii="Times New Roman" w:hAnsi="Times New Roman"/>
                <w:color w:val="000000"/>
                <w:kern w:val="0"/>
                <w:sz w:val="18"/>
                <w:szCs w:val="18"/>
              </w:rPr>
              <w:t>：</w:t>
            </w:r>
            <w:r>
              <w:rPr>
                <w:rFonts w:ascii="Times New Roman" w:hAnsi="Times New Roman" w:hint="eastAsia"/>
                <w:color w:val="000000"/>
                <w:kern w:val="0"/>
                <w:sz w:val="18"/>
                <w:szCs w:val="18"/>
              </w:rPr>
              <w:t>新闻素材</w:t>
            </w:r>
          </w:p>
        </w:tc>
        <w:tc>
          <w:tcPr>
            <w:tcW w:w="850" w:type="dxa"/>
            <w:tcBorders>
              <w:top w:val="nil"/>
              <w:left w:val="nil"/>
              <w:bottom w:val="single" w:sz="4" w:space="0" w:color="auto"/>
              <w:right w:val="single" w:sz="4" w:space="0" w:color="auto"/>
            </w:tcBorders>
          </w:tcPr>
          <w:p w:rsidR="00217FE2" w:rsidRPr="00535CC4" w:rsidRDefault="00217FE2" w:rsidP="00F52EBB">
            <w:pPr>
              <w:rPr>
                <w:color w:val="000000"/>
              </w:rPr>
            </w:pPr>
            <w:r>
              <w:rPr>
                <w:rFonts w:ascii="Times New Roman" w:hAnsi="Times New Roman" w:hint="eastAsia"/>
                <w:color w:val="000000"/>
                <w:kern w:val="0"/>
                <w:sz w:val="18"/>
                <w:szCs w:val="18"/>
              </w:rPr>
              <w:t>及时</w:t>
            </w:r>
          </w:p>
        </w:tc>
        <w:tc>
          <w:tcPr>
            <w:tcW w:w="851" w:type="dxa"/>
            <w:tcBorders>
              <w:top w:val="nil"/>
              <w:left w:val="nil"/>
              <w:bottom w:val="single" w:sz="4" w:space="0" w:color="auto"/>
              <w:right w:val="single" w:sz="4" w:space="0" w:color="auto"/>
            </w:tcBorders>
          </w:tcPr>
          <w:p w:rsidR="00217FE2" w:rsidRPr="00535CC4" w:rsidRDefault="00217FE2" w:rsidP="00F52EBB">
            <w:pPr>
              <w:rPr>
                <w:color w:val="000000"/>
              </w:rPr>
            </w:pPr>
            <w:r>
              <w:rPr>
                <w:rFonts w:ascii="Times New Roman" w:hAnsi="Times New Roman" w:hint="eastAsia"/>
                <w:color w:val="000000"/>
                <w:kern w:val="0"/>
                <w:sz w:val="18"/>
                <w:szCs w:val="18"/>
              </w:rPr>
              <w:t>及时</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hint="eastAsia"/>
                <w:color w:val="000000"/>
                <w:kern w:val="0"/>
                <w:sz w:val="18"/>
                <w:szCs w:val="18"/>
              </w:rPr>
              <w:t>10</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2</w:t>
            </w: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1</w:t>
            </w:r>
            <w:r w:rsidRPr="00535CC4">
              <w:rPr>
                <w:rFonts w:ascii="Times New Roman" w:hAnsi="Times New Roman"/>
                <w:color w:val="000000"/>
                <w:kern w:val="0"/>
                <w:sz w:val="18"/>
                <w:szCs w:val="18"/>
              </w:rPr>
              <w:t>：</w:t>
            </w:r>
            <w:r>
              <w:rPr>
                <w:rFonts w:ascii="Times New Roman" w:hAnsi="Times New Roman" w:hint="eastAsia"/>
                <w:color w:val="000000"/>
                <w:kern w:val="0"/>
                <w:sz w:val="18"/>
                <w:szCs w:val="18"/>
              </w:rPr>
              <w:t>按时签到</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12</w:t>
            </w:r>
            <w:r>
              <w:rPr>
                <w:rFonts w:ascii="Times New Roman" w:hAnsi="Times New Roman" w:hint="eastAsia"/>
                <w:color w:val="000000"/>
                <w:kern w:val="0"/>
                <w:sz w:val="18"/>
                <w:szCs w:val="18"/>
              </w:rPr>
              <w:t>个月</w:t>
            </w: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12</w:t>
            </w:r>
            <w:r>
              <w:rPr>
                <w:rFonts w:ascii="Times New Roman" w:hAnsi="Times New Roman" w:hint="eastAsia"/>
                <w:color w:val="000000"/>
                <w:kern w:val="0"/>
                <w:sz w:val="18"/>
                <w:szCs w:val="18"/>
              </w:rPr>
              <w:t>个月</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hint="eastAsia"/>
                <w:color w:val="000000"/>
                <w:kern w:val="0"/>
                <w:sz w:val="18"/>
                <w:szCs w:val="18"/>
              </w:rPr>
              <w:t>10</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2</w:t>
            </w: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217FE2">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1</w:t>
            </w:r>
            <w:r w:rsidRPr="00535CC4">
              <w:rPr>
                <w:rFonts w:ascii="Times New Roman" w:hAnsi="Times New Roman"/>
                <w:color w:val="000000"/>
                <w:kern w:val="0"/>
                <w:sz w:val="18"/>
                <w:szCs w:val="18"/>
              </w:rPr>
              <w:t>：</w:t>
            </w:r>
            <w:r>
              <w:rPr>
                <w:rFonts w:ascii="Times New Roman" w:hAnsi="Times New Roman" w:hint="eastAsia"/>
                <w:color w:val="000000"/>
                <w:kern w:val="0"/>
                <w:sz w:val="18"/>
                <w:szCs w:val="18"/>
              </w:rPr>
              <w:t>7</w:t>
            </w:r>
            <w:r>
              <w:rPr>
                <w:rFonts w:ascii="Times New Roman" w:hAnsi="Times New Roman" w:hint="eastAsia"/>
                <w:color w:val="000000"/>
                <w:kern w:val="0"/>
                <w:sz w:val="18"/>
                <w:szCs w:val="18"/>
              </w:rPr>
              <w:t>万元</w:t>
            </w:r>
            <w:r>
              <w:rPr>
                <w:rFonts w:ascii="Times New Roman" w:hAnsi="Times New Roman" w:hint="eastAsia"/>
                <w:color w:val="000000"/>
                <w:kern w:val="0"/>
                <w:sz w:val="18"/>
                <w:szCs w:val="18"/>
              </w:rPr>
              <w:t>/</w:t>
            </w:r>
            <w:r>
              <w:rPr>
                <w:rFonts w:ascii="Times New Roman" w:hAnsi="Times New Roman" w:hint="eastAsia"/>
                <w:color w:val="000000"/>
                <w:kern w:val="0"/>
                <w:sz w:val="18"/>
                <w:szCs w:val="18"/>
              </w:rPr>
              <w:t>人</w:t>
            </w:r>
            <w:r>
              <w:rPr>
                <w:rFonts w:ascii="Times New Roman" w:hAnsi="Times New Roman" w:hint="eastAsia"/>
                <w:color w:val="000000"/>
                <w:kern w:val="0"/>
                <w:sz w:val="18"/>
                <w:szCs w:val="18"/>
              </w:rPr>
              <w:t>/</w:t>
            </w:r>
            <w:r>
              <w:rPr>
                <w:rFonts w:ascii="Times New Roman" w:hAnsi="Times New Roman" w:hint="eastAsia"/>
                <w:color w:val="000000"/>
                <w:kern w:val="0"/>
                <w:sz w:val="18"/>
                <w:szCs w:val="18"/>
              </w:rPr>
              <w:t>年</w:t>
            </w:r>
            <w:r>
              <w:rPr>
                <w:rFonts w:ascii="Times New Roman" w:hAnsi="Times New Roman" w:hint="eastAsia"/>
                <w:color w:val="000000"/>
                <w:kern w:val="0"/>
                <w:sz w:val="18"/>
                <w:szCs w:val="18"/>
              </w:rPr>
              <w:t>*8</w:t>
            </w:r>
            <w:r>
              <w:rPr>
                <w:rFonts w:ascii="Times New Roman" w:hAnsi="Times New Roman" w:hint="eastAsia"/>
                <w:color w:val="000000"/>
                <w:kern w:val="0"/>
                <w:sz w:val="18"/>
                <w:szCs w:val="18"/>
              </w:rPr>
              <w:t>人</w:t>
            </w:r>
          </w:p>
        </w:tc>
        <w:tc>
          <w:tcPr>
            <w:tcW w:w="850" w:type="dxa"/>
            <w:tcBorders>
              <w:top w:val="nil"/>
              <w:left w:val="nil"/>
              <w:bottom w:val="single" w:sz="4" w:space="0" w:color="auto"/>
              <w:right w:val="single" w:sz="4" w:space="0" w:color="auto"/>
            </w:tcBorders>
            <w:vAlign w:val="center"/>
          </w:tcPr>
          <w:p w:rsidR="00217FE2" w:rsidRPr="00535CC4" w:rsidRDefault="0040063D"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45</w:t>
            </w:r>
            <w:r w:rsidR="00217FE2" w:rsidRPr="00535CC4">
              <w:rPr>
                <w:rFonts w:ascii="Times New Roman" w:hAnsi="Times New Roman" w:hint="eastAsia"/>
                <w:color w:val="000000"/>
                <w:kern w:val="0"/>
                <w:sz w:val="18"/>
                <w:szCs w:val="18"/>
              </w:rPr>
              <w:t>万元</w:t>
            </w:r>
          </w:p>
        </w:tc>
        <w:tc>
          <w:tcPr>
            <w:tcW w:w="851" w:type="dxa"/>
            <w:tcBorders>
              <w:top w:val="nil"/>
              <w:left w:val="nil"/>
              <w:bottom w:val="single" w:sz="4" w:space="0" w:color="auto"/>
              <w:right w:val="single" w:sz="4" w:space="0" w:color="auto"/>
            </w:tcBorders>
            <w:vAlign w:val="center"/>
          </w:tcPr>
          <w:p w:rsidR="00217FE2" w:rsidRPr="00535CC4" w:rsidRDefault="0040063D"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45</w:t>
            </w:r>
            <w:r w:rsidR="00217FE2" w:rsidRPr="00535CC4">
              <w:rPr>
                <w:rFonts w:ascii="Times New Roman" w:hAnsi="Times New Roman" w:hint="eastAsia"/>
                <w:color w:val="000000"/>
                <w:kern w:val="0"/>
                <w:sz w:val="18"/>
                <w:szCs w:val="18"/>
              </w:rPr>
              <w:t>万元</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217FE2">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2</w:t>
            </w: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效益指标</w:t>
            </w:r>
            <w:r w:rsidRPr="00535CC4">
              <w:rPr>
                <w:rFonts w:ascii="Times New Roman" w:hAnsi="Times New Roman"/>
                <w:color w:val="000000"/>
                <w:kern w:val="0"/>
                <w:sz w:val="20"/>
                <w:szCs w:val="20"/>
              </w:rPr>
              <w:t>(30</w:t>
            </w:r>
            <w:r w:rsidRPr="00535CC4">
              <w:rPr>
                <w:rFonts w:ascii="Times New Roman" w:hAnsi="Times New Roman"/>
                <w:color w:val="000000"/>
                <w:kern w:val="0"/>
                <w:sz w:val="20"/>
                <w:szCs w:val="20"/>
              </w:rPr>
              <w:t>分</w:t>
            </w:r>
            <w:r w:rsidRPr="00535CC4">
              <w:rPr>
                <w:rFonts w:ascii="Times New Roman" w:hAnsi="Times New Roman"/>
                <w:color w:val="000000"/>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经济效益</w:t>
            </w:r>
          </w:p>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1</w:t>
            </w: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2</w:t>
            </w: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社会效益</w:t>
            </w:r>
          </w:p>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1</w:t>
            </w:r>
            <w:r w:rsidRPr="00535CC4">
              <w:rPr>
                <w:rFonts w:ascii="Times New Roman" w:hAnsi="Times New Roman"/>
                <w:color w:val="000000"/>
                <w:kern w:val="0"/>
                <w:sz w:val="18"/>
                <w:szCs w:val="18"/>
              </w:rPr>
              <w:t>：</w:t>
            </w:r>
            <w:r>
              <w:rPr>
                <w:rFonts w:ascii="Times New Roman" w:hAnsi="Times New Roman" w:hint="eastAsia"/>
                <w:color w:val="000000"/>
                <w:kern w:val="0"/>
                <w:sz w:val="18"/>
                <w:szCs w:val="18"/>
              </w:rPr>
              <w:t>提升新闻素材</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2</w:t>
            </w:r>
            <w:r w:rsidRPr="00535CC4">
              <w:rPr>
                <w:rFonts w:ascii="Times New Roman" w:hAnsi="Times New Roman"/>
                <w:color w:val="000000"/>
                <w:kern w:val="0"/>
                <w:sz w:val="18"/>
                <w:szCs w:val="18"/>
              </w:rPr>
              <w:t>：</w:t>
            </w:r>
            <w:r w:rsidRPr="00535CC4">
              <w:rPr>
                <w:rFonts w:ascii="Times New Roman" w:hAnsi="Times New Roman" w:hint="eastAsia"/>
                <w:color w:val="000000"/>
                <w:kern w:val="0"/>
                <w:sz w:val="18"/>
                <w:szCs w:val="18"/>
              </w:rPr>
              <w:t>弘扬正能量</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生态效益</w:t>
            </w:r>
          </w:p>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1</w:t>
            </w:r>
            <w:r w:rsidRPr="00535CC4">
              <w:rPr>
                <w:rFonts w:ascii="Times New Roman" w:hAnsi="Times New Roman"/>
                <w:color w:val="000000"/>
                <w:kern w:val="0"/>
                <w:sz w:val="18"/>
                <w:szCs w:val="18"/>
              </w:rPr>
              <w:t>：</w:t>
            </w:r>
            <w:r w:rsidRPr="00535CC4">
              <w:rPr>
                <w:rFonts w:ascii="Times New Roman" w:hAnsi="Times New Roman" w:hint="eastAsia"/>
                <w:color w:val="000000"/>
                <w:kern w:val="0"/>
                <w:sz w:val="18"/>
                <w:szCs w:val="18"/>
              </w:rPr>
              <w:t>无污染</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hint="eastAsia"/>
                <w:color w:val="000000"/>
                <w:kern w:val="0"/>
                <w:sz w:val="18"/>
                <w:szCs w:val="18"/>
              </w:rPr>
              <w:t>10</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2</w:t>
            </w: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1</w:t>
            </w:r>
            <w:r w:rsidRPr="00535CC4">
              <w:rPr>
                <w:rFonts w:ascii="Times New Roman" w:hAnsi="Times New Roman"/>
                <w:color w:val="000000"/>
                <w:kern w:val="0"/>
                <w:sz w:val="18"/>
                <w:szCs w:val="18"/>
              </w:rPr>
              <w:t>：</w:t>
            </w:r>
            <w:r>
              <w:rPr>
                <w:rFonts w:ascii="Times New Roman" w:hAnsi="Times New Roman" w:hint="eastAsia"/>
                <w:color w:val="000000"/>
                <w:kern w:val="0"/>
                <w:sz w:val="18"/>
                <w:szCs w:val="18"/>
              </w:rPr>
              <w:t>宣传正能量</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hint="eastAsia"/>
                <w:color w:val="000000"/>
                <w:kern w:val="0"/>
                <w:sz w:val="18"/>
                <w:szCs w:val="18"/>
              </w:rPr>
              <w:t>长期</w:t>
            </w: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hint="eastAsia"/>
                <w:color w:val="000000"/>
                <w:kern w:val="0"/>
                <w:sz w:val="18"/>
                <w:szCs w:val="18"/>
              </w:rPr>
              <w:t>长期</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hint="eastAsia"/>
                <w:color w:val="000000"/>
                <w:kern w:val="0"/>
                <w:sz w:val="18"/>
                <w:szCs w:val="18"/>
              </w:rPr>
              <w:t>10</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2</w:t>
            </w: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满意度</w:t>
            </w:r>
          </w:p>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20"/>
                <w:szCs w:val="20"/>
              </w:rPr>
              <w:t>(10</w:t>
            </w:r>
            <w:r w:rsidRPr="00535CC4">
              <w:rPr>
                <w:rFonts w:ascii="Times New Roman" w:hAnsi="Times New Roman"/>
                <w:color w:val="000000"/>
                <w:kern w:val="0"/>
                <w:sz w:val="20"/>
                <w:szCs w:val="20"/>
              </w:rPr>
              <w:t>分</w:t>
            </w:r>
            <w:r w:rsidRPr="00535CC4">
              <w:rPr>
                <w:rFonts w:ascii="Times New Roman" w:hAnsi="Times New Roman"/>
                <w:color w:val="000000"/>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1</w:t>
            </w:r>
          </w:p>
        </w:tc>
        <w:tc>
          <w:tcPr>
            <w:tcW w:w="850" w:type="dxa"/>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left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指标</w:t>
            </w:r>
            <w:r w:rsidRPr="00535CC4">
              <w:rPr>
                <w:rFonts w:ascii="Times New Roman" w:hAnsi="Times New Roman"/>
                <w:color w:val="000000"/>
                <w:kern w:val="0"/>
                <w:sz w:val="18"/>
                <w:szCs w:val="18"/>
              </w:rPr>
              <w:t>2</w:t>
            </w: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980" w:type="dxa"/>
            <w:vMerge/>
            <w:tcBorders>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851" w:type="dxa"/>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r w:rsidR="00217FE2" w:rsidRPr="00535CC4" w:rsidTr="00F52EBB">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r w:rsidRPr="00535CC4">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217FE2" w:rsidRPr="00535CC4" w:rsidRDefault="00217FE2" w:rsidP="00F52EBB">
            <w:pPr>
              <w:widowControl/>
              <w:spacing w:line="240" w:lineRule="exact"/>
              <w:jc w:val="center"/>
              <w:rPr>
                <w:rFonts w:ascii="Times New Roman" w:hAnsi="Times New Roman"/>
                <w:color w:val="000000"/>
                <w:kern w:val="0"/>
                <w:sz w:val="18"/>
                <w:szCs w:val="18"/>
              </w:rPr>
            </w:pPr>
          </w:p>
        </w:tc>
      </w:tr>
    </w:tbl>
    <w:p w:rsidR="00217FE2" w:rsidRPr="00535CC4" w:rsidRDefault="00217FE2" w:rsidP="00217FE2">
      <w:pPr>
        <w:widowControl/>
        <w:spacing w:line="40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br w:type="page"/>
      </w:r>
      <w:r w:rsidR="00152D36" w:rsidRPr="00152D36">
        <w:rPr>
          <w:noProof/>
          <w:color w:val="000000"/>
          <w:sz w:val="18"/>
        </w:rPr>
        <w:pict>
          <v:rect id="矩形 1" o:spid="_x0000_s1026" style="position:absolute;margin-left:-8.5pt;margin-top:14.6pt;width:7in;height: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" strokecolor="white">
            <v:path arrowok="t"/>
          </v:rect>
        </w:pict>
      </w:r>
    </w:p>
    <w:tbl>
      <w:tblPr>
        <w:tblW w:w="0" w:type="auto"/>
        <w:tblInd w:w="97" w:type="dxa"/>
        <w:tblLayout w:type="fixed"/>
        <w:tblLook w:val="0000"/>
      </w:tblPr>
      <w:tblGrid>
        <w:gridCol w:w="9540"/>
      </w:tblGrid>
      <w:tr w:rsidR="00217FE2" w:rsidRPr="00535CC4" w:rsidTr="00F52EBB">
        <w:trPr>
          <w:trHeight w:val="465"/>
        </w:trPr>
        <w:tc>
          <w:tcPr>
            <w:tcW w:w="9540" w:type="dxa"/>
            <w:tcBorders>
              <w:top w:val="single" w:sz="4" w:space="0" w:color="auto"/>
              <w:left w:val="nil"/>
              <w:bottom w:val="nil"/>
              <w:right w:val="nil"/>
            </w:tcBorders>
            <w:vAlign w:val="center"/>
          </w:tcPr>
          <w:p w:rsidR="00217FE2" w:rsidRPr="00535CC4" w:rsidRDefault="00217FE2" w:rsidP="00F52EBB">
            <w:pPr>
              <w:widowControl/>
              <w:spacing w:line="40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lastRenderedPageBreak/>
              <w:t>注：</w:t>
            </w:r>
            <w:r w:rsidRPr="00535CC4">
              <w:rPr>
                <w:rFonts w:ascii="Times New Roman" w:hAnsi="Times New Roman"/>
                <w:color w:val="000000"/>
                <w:kern w:val="0"/>
                <w:sz w:val="18"/>
                <w:szCs w:val="18"/>
              </w:rPr>
              <w:t>1.</w:t>
            </w:r>
            <w:r w:rsidRPr="00535CC4">
              <w:rPr>
                <w:rFonts w:ascii="Times New Roman" w:hAnsi="Times New Roman"/>
                <w:color w:val="000000"/>
                <w:kern w:val="0"/>
                <w:sz w:val="18"/>
                <w:szCs w:val="18"/>
              </w:rPr>
              <w:t>一级指标分值统一设置为：产出指标</w:t>
            </w:r>
            <w:r w:rsidRPr="00535CC4">
              <w:rPr>
                <w:rFonts w:ascii="Times New Roman" w:hAnsi="Times New Roman"/>
                <w:color w:val="000000"/>
                <w:kern w:val="0"/>
                <w:sz w:val="18"/>
                <w:szCs w:val="18"/>
              </w:rPr>
              <w:t>50</w:t>
            </w:r>
            <w:r w:rsidRPr="00535CC4">
              <w:rPr>
                <w:rFonts w:ascii="Times New Roman" w:hAnsi="Times New Roman"/>
                <w:color w:val="000000"/>
                <w:kern w:val="0"/>
                <w:sz w:val="18"/>
                <w:szCs w:val="18"/>
              </w:rPr>
              <w:t>分、效益指标</w:t>
            </w:r>
            <w:r w:rsidRPr="00535CC4">
              <w:rPr>
                <w:rFonts w:ascii="Times New Roman" w:hAnsi="Times New Roman"/>
                <w:color w:val="000000"/>
                <w:kern w:val="0"/>
                <w:sz w:val="18"/>
                <w:szCs w:val="18"/>
              </w:rPr>
              <w:t>30</w:t>
            </w:r>
            <w:r w:rsidRPr="00535CC4">
              <w:rPr>
                <w:rFonts w:ascii="Times New Roman" w:hAnsi="Times New Roman"/>
                <w:color w:val="000000"/>
                <w:kern w:val="0"/>
                <w:sz w:val="18"/>
                <w:szCs w:val="18"/>
              </w:rPr>
              <w:t>分、服务对象满意度指标</w:t>
            </w:r>
            <w:r w:rsidRPr="00535CC4">
              <w:rPr>
                <w:rFonts w:ascii="Times New Roman" w:hAnsi="Times New Roman"/>
                <w:color w:val="000000"/>
                <w:kern w:val="0"/>
                <w:sz w:val="18"/>
                <w:szCs w:val="18"/>
              </w:rPr>
              <w:t>10</w:t>
            </w:r>
            <w:r w:rsidRPr="00535CC4">
              <w:rPr>
                <w:rFonts w:ascii="Times New Roman" w:hAnsi="Times New Roman"/>
                <w:color w:val="000000"/>
                <w:kern w:val="0"/>
                <w:sz w:val="18"/>
                <w:szCs w:val="18"/>
              </w:rPr>
              <w:t>分、预算资金执行率</w:t>
            </w:r>
            <w:r w:rsidRPr="00535CC4">
              <w:rPr>
                <w:rFonts w:ascii="Times New Roman" w:hAnsi="Times New Roman"/>
                <w:color w:val="000000"/>
                <w:kern w:val="0"/>
                <w:sz w:val="18"/>
                <w:szCs w:val="18"/>
              </w:rPr>
              <w:t>10</w:t>
            </w:r>
            <w:r w:rsidRPr="00535CC4">
              <w:rPr>
                <w:rFonts w:ascii="Times New Roman" w:hAnsi="Times New Roman"/>
                <w:color w:val="000000"/>
                <w:kern w:val="0"/>
                <w:sz w:val="18"/>
                <w:szCs w:val="18"/>
              </w:rPr>
              <w:t>分。如有特殊情况，上述权重可做适当调整，但加总后应等于</w:t>
            </w:r>
            <w:r w:rsidRPr="00535CC4">
              <w:rPr>
                <w:rFonts w:ascii="Times New Roman" w:hAnsi="Times New Roman"/>
                <w:color w:val="000000"/>
                <w:kern w:val="0"/>
                <w:sz w:val="18"/>
                <w:szCs w:val="18"/>
              </w:rPr>
              <w:t>100</w:t>
            </w:r>
            <w:r w:rsidRPr="00535CC4">
              <w:rPr>
                <w:rFonts w:ascii="Times New Roman" w:hAnsi="Times New Roman"/>
                <w:color w:val="000000"/>
                <w:kern w:val="0"/>
                <w:sz w:val="18"/>
                <w:szCs w:val="18"/>
              </w:rPr>
              <w:t>分。各部门根据各项指标重要程度确定三级指标的分值。得分一档最高不能超过该指标分值上限。</w:t>
            </w:r>
          </w:p>
        </w:tc>
      </w:tr>
      <w:tr w:rsidR="00217FE2" w:rsidRPr="00535CC4" w:rsidTr="00F52EBB">
        <w:trPr>
          <w:trHeight w:val="465"/>
        </w:trPr>
        <w:tc>
          <w:tcPr>
            <w:tcW w:w="9540" w:type="dxa"/>
            <w:tcBorders>
              <w:top w:val="nil"/>
              <w:left w:val="nil"/>
              <w:bottom w:val="nil"/>
              <w:right w:val="nil"/>
            </w:tcBorders>
            <w:vAlign w:val="center"/>
          </w:tcPr>
          <w:p w:rsidR="00217FE2" w:rsidRPr="00535CC4" w:rsidRDefault="00217FE2" w:rsidP="00F52EBB">
            <w:pPr>
              <w:widowControl/>
              <w:spacing w:line="40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 xml:space="preserve">    2.</w:t>
            </w:r>
            <w:r w:rsidRPr="00535CC4">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sidRPr="00535CC4">
              <w:rPr>
                <w:rFonts w:ascii="Times New Roman" w:hAnsi="Times New Roman"/>
                <w:color w:val="000000"/>
                <w:kern w:val="0"/>
                <w:sz w:val="18"/>
                <w:szCs w:val="18"/>
              </w:rPr>
              <w:t>100-80%(</w:t>
            </w:r>
            <w:r w:rsidRPr="00535CC4">
              <w:rPr>
                <w:rFonts w:ascii="Times New Roman" w:hAnsi="Times New Roman"/>
                <w:color w:val="000000"/>
                <w:kern w:val="0"/>
                <w:sz w:val="18"/>
                <w:szCs w:val="18"/>
              </w:rPr>
              <w:t>含</w:t>
            </w:r>
            <w:r w:rsidRPr="00535CC4">
              <w:rPr>
                <w:rFonts w:ascii="Times New Roman" w:hAnsi="Times New Roman"/>
                <w:color w:val="000000"/>
                <w:kern w:val="0"/>
                <w:sz w:val="18"/>
                <w:szCs w:val="18"/>
              </w:rPr>
              <w:t>80%)</w:t>
            </w:r>
            <w:r w:rsidRPr="00535CC4">
              <w:rPr>
                <w:rFonts w:ascii="Times New Roman" w:hAnsi="Times New Roman"/>
                <w:color w:val="000000"/>
                <w:kern w:val="0"/>
                <w:sz w:val="18"/>
                <w:szCs w:val="18"/>
              </w:rPr>
              <w:t>、</w:t>
            </w:r>
            <w:r w:rsidRPr="00535CC4">
              <w:rPr>
                <w:rFonts w:ascii="Times New Roman" w:hAnsi="Times New Roman"/>
                <w:color w:val="000000"/>
                <w:kern w:val="0"/>
                <w:sz w:val="18"/>
                <w:szCs w:val="18"/>
              </w:rPr>
              <w:t>80-50%(</w:t>
            </w:r>
            <w:r w:rsidRPr="00535CC4">
              <w:rPr>
                <w:rFonts w:ascii="Times New Roman" w:hAnsi="Times New Roman"/>
                <w:color w:val="000000"/>
                <w:kern w:val="0"/>
                <w:sz w:val="18"/>
                <w:szCs w:val="18"/>
              </w:rPr>
              <w:t>含</w:t>
            </w:r>
            <w:r w:rsidRPr="00535CC4">
              <w:rPr>
                <w:rFonts w:ascii="Times New Roman" w:hAnsi="Times New Roman"/>
                <w:color w:val="000000"/>
                <w:kern w:val="0"/>
                <w:sz w:val="18"/>
                <w:szCs w:val="18"/>
              </w:rPr>
              <w:t>50%)</w:t>
            </w:r>
            <w:r w:rsidRPr="00535CC4">
              <w:rPr>
                <w:rFonts w:ascii="Times New Roman" w:hAnsi="Times New Roman"/>
                <w:color w:val="000000"/>
                <w:kern w:val="0"/>
                <w:sz w:val="18"/>
                <w:szCs w:val="18"/>
              </w:rPr>
              <w:t>、</w:t>
            </w:r>
            <w:r w:rsidRPr="00535CC4">
              <w:rPr>
                <w:rFonts w:ascii="Times New Roman" w:hAnsi="Times New Roman"/>
                <w:color w:val="000000"/>
                <w:kern w:val="0"/>
                <w:sz w:val="18"/>
                <w:szCs w:val="18"/>
              </w:rPr>
              <w:t>50-0%</w:t>
            </w:r>
            <w:r w:rsidRPr="00535CC4">
              <w:rPr>
                <w:rFonts w:ascii="Times New Roman" w:hAnsi="Times New Roman"/>
                <w:color w:val="000000"/>
                <w:kern w:val="0"/>
                <w:sz w:val="18"/>
                <w:szCs w:val="18"/>
              </w:rPr>
              <w:t>合理确定分值。</w:t>
            </w:r>
          </w:p>
        </w:tc>
      </w:tr>
      <w:tr w:rsidR="00217FE2" w:rsidRPr="00535CC4" w:rsidTr="00F52EBB">
        <w:trPr>
          <w:trHeight w:val="465"/>
        </w:trPr>
        <w:tc>
          <w:tcPr>
            <w:tcW w:w="9540" w:type="dxa"/>
            <w:tcBorders>
              <w:top w:val="nil"/>
              <w:left w:val="nil"/>
              <w:bottom w:val="nil"/>
              <w:right w:val="nil"/>
            </w:tcBorders>
            <w:vAlign w:val="center"/>
          </w:tcPr>
          <w:p w:rsidR="00217FE2" w:rsidRPr="00535CC4" w:rsidRDefault="00217FE2" w:rsidP="00F52EBB">
            <w:pPr>
              <w:widowControl/>
              <w:spacing w:line="40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 xml:space="preserve">    3.</w:t>
            </w:r>
            <w:r w:rsidRPr="00535CC4">
              <w:rPr>
                <w:rFonts w:ascii="Times New Roman" w:hAnsi="Times New Roman"/>
                <w:color w:val="000000"/>
                <w:kern w:val="0"/>
                <w:sz w:val="18"/>
                <w:szCs w:val="18"/>
              </w:rPr>
              <w:t>定量指标若为正向指标（即指标值为</w:t>
            </w:r>
            <w:r w:rsidRPr="00535CC4">
              <w:rPr>
                <w:rFonts w:ascii="Times New Roman" w:hAnsi="Times New Roman"/>
                <w:color w:val="000000"/>
                <w:kern w:val="0"/>
                <w:sz w:val="18"/>
                <w:szCs w:val="18"/>
              </w:rPr>
              <w:t>≥*</w:t>
            </w:r>
            <w:r w:rsidRPr="00535CC4">
              <w:rPr>
                <w:rFonts w:ascii="Times New Roman" w:hAnsi="Times New Roman"/>
                <w:color w:val="000000"/>
                <w:kern w:val="0"/>
                <w:sz w:val="18"/>
                <w:szCs w:val="18"/>
              </w:rPr>
              <w:t>），则得分计算方法应用全年实际值（</w:t>
            </w:r>
            <w:r w:rsidRPr="00535CC4">
              <w:rPr>
                <w:rFonts w:ascii="Times New Roman" w:hAnsi="Times New Roman"/>
                <w:color w:val="000000"/>
                <w:kern w:val="0"/>
                <w:sz w:val="18"/>
                <w:szCs w:val="18"/>
              </w:rPr>
              <w:t>B</w:t>
            </w:r>
            <w:r w:rsidRPr="00535CC4">
              <w:rPr>
                <w:rFonts w:ascii="Times New Roman" w:hAnsi="Times New Roman"/>
                <w:color w:val="000000"/>
                <w:kern w:val="0"/>
                <w:sz w:val="18"/>
                <w:szCs w:val="18"/>
              </w:rPr>
              <w:t>）</w:t>
            </w:r>
            <w:r w:rsidRPr="00535CC4">
              <w:rPr>
                <w:rFonts w:ascii="Times New Roman" w:hAnsi="Times New Roman"/>
                <w:color w:val="000000"/>
                <w:kern w:val="0"/>
                <w:sz w:val="18"/>
                <w:szCs w:val="18"/>
              </w:rPr>
              <w:t>/</w:t>
            </w:r>
            <w:r w:rsidRPr="00535CC4">
              <w:rPr>
                <w:rFonts w:ascii="Times New Roman" w:hAnsi="Times New Roman"/>
                <w:color w:val="000000"/>
                <w:kern w:val="0"/>
                <w:sz w:val="18"/>
                <w:szCs w:val="18"/>
              </w:rPr>
              <w:t>年度指标值（</w:t>
            </w:r>
            <w:r w:rsidRPr="00535CC4">
              <w:rPr>
                <w:rFonts w:ascii="Times New Roman" w:hAnsi="Times New Roman"/>
                <w:color w:val="000000"/>
                <w:kern w:val="0"/>
                <w:sz w:val="18"/>
                <w:szCs w:val="18"/>
              </w:rPr>
              <w:t>A</w:t>
            </w:r>
            <w:r w:rsidRPr="00535CC4">
              <w:rPr>
                <w:rFonts w:ascii="Times New Roman" w:hAnsi="Times New Roman"/>
                <w:color w:val="000000"/>
                <w:kern w:val="0"/>
                <w:sz w:val="18"/>
                <w:szCs w:val="18"/>
              </w:rPr>
              <w:t>）</w:t>
            </w:r>
            <w:r w:rsidRPr="00535CC4">
              <w:rPr>
                <w:rFonts w:ascii="Times New Roman" w:hAnsi="Times New Roman"/>
                <w:color w:val="000000"/>
                <w:kern w:val="0"/>
                <w:sz w:val="12"/>
                <w:szCs w:val="12"/>
              </w:rPr>
              <w:t>╳</w:t>
            </w:r>
            <w:r w:rsidRPr="00535CC4">
              <w:rPr>
                <w:rFonts w:ascii="Times New Roman" w:hAnsi="Times New Roman"/>
                <w:color w:val="000000"/>
                <w:kern w:val="0"/>
                <w:sz w:val="18"/>
                <w:szCs w:val="18"/>
              </w:rPr>
              <w:t>该指标分值；若定量指标为反向指标（即指标值为</w:t>
            </w:r>
            <w:r w:rsidRPr="00535CC4">
              <w:rPr>
                <w:rFonts w:ascii="Times New Roman" w:hAnsi="Times New Roman"/>
                <w:color w:val="000000"/>
                <w:kern w:val="0"/>
                <w:sz w:val="18"/>
                <w:szCs w:val="18"/>
              </w:rPr>
              <w:t>≤*</w:t>
            </w:r>
            <w:r w:rsidRPr="00535CC4">
              <w:rPr>
                <w:rFonts w:ascii="Times New Roman" w:hAnsi="Times New Roman"/>
                <w:color w:val="000000"/>
                <w:kern w:val="0"/>
                <w:sz w:val="18"/>
                <w:szCs w:val="18"/>
              </w:rPr>
              <w:t>），则得分计算方法应用年度指标值（</w:t>
            </w:r>
            <w:r w:rsidRPr="00535CC4">
              <w:rPr>
                <w:rFonts w:ascii="Times New Roman" w:hAnsi="Times New Roman"/>
                <w:color w:val="000000"/>
                <w:kern w:val="0"/>
                <w:sz w:val="18"/>
                <w:szCs w:val="18"/>
              </w:rPr>
              <w:t>A</w:t>
            </w:r>
            <w:r w:rsidRPr="00535CC4">
              <w:rPr>
                <w:rFonts w:ascii="Times New Roman" w:hAnsi="Times New Roman"/>
                <w:color w:val="000000"/>
                <w:kern w:val="0"/>
                <w:sz w:val="18"/>
                <w:szCs w:val="18"/>
              </w:rPr>
              <w:t>）</w:t>
            </w:r>
            <w:r w:rsidRPr="00535CC4">
              <w:rPr>
                <w:rFonts w:ascii="Times New Roman" w:hAnsi="Times New Roman"/>
                <w:color w:val="000000"/>
                <w:kern w:val="0"/>
                <w:sz w:val="18"/>
                <w:szCs w:val="18"/>
              </w:rPr>
              <w:t>/</w:t>
            </w:r>
            <w:r w:rsidRPr="00535CC4">
              <w:rPr>
                <w:rFonts w:ascii="Times New Roman" w:hAnsi="Times New Roman"/>
                <w:color w:val="000000"/>
                <w:kern w:val="0"/>
                <w:sz w:val="18"/>
                <w:szCs w:val="18"/>
              </w:rPr>
              <w:t>全年实际值（</w:t>
            </w:r>
            <w:r w:rsidRPr="00535CC4">
              <w:rPr>
                <w:rFonts w:ascii="Times New Roman" w:hAnsi="Times New Roman"/>
                <w:color w:val="000000"/>
                <w:kern w:val="0"/>
                <w:sz w:val="18"/>
                <w:szCs w:val="18"/>
              </w:rPr>
              <w:t>B</w:t>
            </w:r>
            <w:r w:rsidRPr="00535CC4">
              <w:rPr>
                <w:rFonts w:ascii="Times New Roman" w:hAnsi="Times New Roman"/>
                <w:color w:val="000000"/>
                <w:kern w:val="0"/>
                <w:sz w:val="18"/>
                <w:szCs w:val="18"/>
              </w:rPr>
              <w:t>）</w:t>
            </w:r>
            <w:r w:rsidRPr="00535CC4">
              <w:rPr>
                <w:rFonts w:ascii="Times New Roman" w:hAnsi="Times New Roman"/>
                <w:color w:val="000000"/>
                <w:kern w:val="0"/>
                <w:sz w:val="12"/>
                <w:szCs w:val="12"/>
              </w:rPr>
              <w:t>╳</w:t>
            </w:r>
            <w:r w:rsidRPr="00535CC4">
              <w:rPr>
                <w:rFonts w:ascii="Times New Roman" w:hAnsi="Times New Roman"/>
                <w:color w:val="000000"/>
                <w:kern w:val="0"/>
                <w:sz w:val="18"/>
                <w:szCs w:val="18"/>
              </w:rPr>
              <w:t>该指标分值。</w:t>
            </w:r>
          </w:p>
        </w:tc>
      </w:tr>
      <w:tr w:rsidR="00217FE2" w:rsidRPr="00535CC4" w:rsidTr="00F52EBB">
        <w:trPr>
          <w:trHeight w:val="210"/>
        </w:trPr>
        <w:tc>
          <w:tcPr>
            <w:tcW w:w="9540" w:type="dxa"/>
            <w:tcBorders>
              <w:top w:val="nil"/>
              <w:left w:val="nil"/>
              <w:bottom w:val="nil"/>
              <w:right w:val="nil"/>
            </w:tcBorders>
            <w:vAlign w:val="center"/>
          </w:tcPr>
          <w:p w:rsidR="00217FE2" w:rsidRPr="00535CC4" w:rsidRDefault="00217FE2" w:rsidP="00F52EBB">
            <w:pPr>
              <w:widowControl/>
              <w:spacing w:line="400" w:lineRule="exact"/>
              <w:jc w:val="left"/>
              <w:rPr>
                <w:rFonts w:ascii="Times New Roman" w:hAnsi="Times New Roman"/>
                <w:color w:val="000000"/>
                <w:kern w:val="0"/>
                <w:sz w:val="18"/>
                <w:szCs w:val="18"/>
              </w:rPr>
            </w:pPr>
            <w:r w:rsidRPr="00535CC4">
              <w:rPr>
                <w:rFonts w:ascii="Times New Roman" w:hAnsi="Times New Roman"/>
                <w:color w:val="000000"/>
                <w:kern w:val="0"/>
                <w:sz w:val="18"/>
                <w:szCs w:val="18"/>
              </w:rPr>
              <w:t xml:space="preserve">    4.</w:t>
            </w:r>
            <w:r w:rsidRPr="00535CC4">
              <w:rPr>
                <w:rFonts w:ascii="Times New Roman" w:hAnsi="Times New Roman"/>
                <w:color w:val="000000"/>
                <w:kern w:val="0"/>
                <w:sz w:val="18"/>
                <w:szCs w:val="18"/>
              </w:rPr>
              <w:t>请在</w:t>
            </w:r>
            <w:r w:rsidRPr="00535CC4">
              <w:rPr>
                <w:rFonts w:ascii="Times New Roman" w:hAnsi="Times New Roman"/>
                <w:color w:val="000000"/>
                <w:kern w:val="0"/>
                <w:sz w:val="18"/>
                <w:szCs w:val="18"/>
              </w:rPr>
              <w:t>“</w:t>
            </w:r>
            <w:r w:rsidRPr="00535CC4">
              <w:rPr>
                <w:rFonts w:ascii="Times New Roman" w:hAnsi="Times New Roman"/>
                <w:color w:val="000000"/>
                <w:kern w:val="0"/>
                <w:sz w:val="18"/>
                <w:szCs w:val="18"/>
              </w:rPr>
              <w:t>偏差原因分析及改进措施</w:t>
            </w:r>
            <w:r w:rsidRPr="00535CC4">
              <w:rPr>
                <w:rFonts w:ascii="Times New Roman" w:hAnsi="Times New Roman"/>
                <w:color w:val="000000"/>
                <w:kern w:val="0"/>
                <w:sz w:val="18"/>
                <w:szCs w:val="18"/>
              </w:rPr>
              <w:t>”</w:t>
            </w:r>
            <w:r w:rsidRPr="00535CC4">
              <w:rPr>
                <w:rFonts w:ascii="Times New Roman" w:hAnsi="Times New Roman"/>
                <w:color w:val="000000"/>
                <w:kern w:val="0"/>
                <w:sz w:val="18"/>
                <w:szCs w:val="18"/>
              </w:rPr>
              <w:t>中说明偏离目标、不能完成目标的原因及拟采取的措施。</w:t>
            </w:r>
          </w:p>
        </w:tc>
      </w:tr>
    </w:tbl>
    <w:p w:rsidR="00217FE2" w:rsidRPr="00535CC4" w:rsidRDefault="00217FE2" w:rsidP="00217FE2">
      <w:pPr>
        <w:rPr>
          <w:rFonts w:ascii="Times New Roman" w:eastAsia="黑体" w:hAnsi="Times New Roman"/>
          <w:color w:val="000000"/>
        </w:rPr>
        <w:sectPr w:rsidR="00217FE2" w:rsidRPr="00535CC4">
          <w:footerReference w:type="default" r:id="rId6"/>
          <w:pgSz w:w="11906" w:h="16838"/>
          <w:pgMar w:top="1587" w:right="1587" w:bottom="1587" w:left="1587" w:header="737" w:footer="850" w:gutter="0"/>
          <w:cols w:space="720"/>
          <w:docGrid w:type="lines" w:linePitch="408"/>
        </w:sectPr>
      </w:pPr>
    </w:p>
    <w:p w:rsidR="00076AEB" w:rsidRPr="00B24358" w:rsidRDefault="00076AEB" w:rsidP="00076AEB">
      <w:pPr>
        <w:spacing w:line="560" w:lineRule="exact"/>
        <w:rPr>
          <w:rFonts w:ascii="Times New Roman"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hAnsi="Times New Roman" w:hint="eastAsia"/>
          <w:bCs/>
          <w:color w:val="000000"/>
          <w:sz w:val="32"/>
          <w:szCs w:val="32"/>
        </w:rPr>
        <w:t>2</w:t>
      </w:r>
    </w:p>
    <w:p w:rsidR="00076AEB" w:rsidRDefault="00076AEB" w:rsidP="00076AEB">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076AEB" w:rsidTr="00A11BDC">
        <w:trPr>
          <w:trHeight w:val="692"/>
          <w:tblHeader/>
          <w:jc w:val="center"/>
        </w:trPr>
        <w:tc>
          <w:tcPr>
            <w:tcW w:w="682" w:type="dxa"/>
            <w:shd w:val="clear" w:color="auto" w:fill="FFFFFF"/>
            <w:vAlign w:val="center"/>
          </w:tcPr>
          <w:p w:rsidR="00076AEB" w:rsidRDefault="00076AEB" w:rsidP="00A11BD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076AEB" w:rsidRDefault="00076AEB" w:rsidP="00A11BD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076AEB" w:rsidRDefault="00076AEB" w:rsidP="00A11BD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076AEB" w:rsidRDefault="00076AEB" w:rsidP="00A11BD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076AEB" w:rsidRDefault="00076AEB" w:rsidP="00A11BD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076AEB" w:rsidRDefault="00076AEB" w:rsidP="00A11BD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076AEB" w:rsidTr="00A11BDC">
        <w:trPr>
          <w:trHeight w:val="2318"/>
          <w:jc w:val="center"/>
        </w:trPr>
        <w:tc>
          <w:tcPr>
            <w:tcW w:w="682" w:type="dxa"/>
            <w:vMerge w:val="restart"/>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076AEB" w:rsidRDefault="00076AEB" w:rsidP="00A11BD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076AEB" w:rsidRDefault="00076AEB" w:rsidP="00A11BD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76AEB" w:rsidTr="00A11BDC">
        <w:trPr>
          <w:trHeight w:val="1510"/>
          <w:jc w:val="center"/>
        </w:trPr>
        <w:tc>
          <w:tcPr>
            <w:tcW w:w="682" w:type="dxa"/>
            <w:vMerge/>
            <w:shd w:val="clear" w:color="auto" w:fill="FFFFFF"/>
            <w:vAlign w:val="center"/>
          </w:tcPr>
          <w:p w:rsidR="00076AEB" w:rsidRDefault="00076AEB" w:rsidP="00A11BDC">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076AEB" w:rsidRDefault="00076AEB" w:rsidP="00A11BD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76AEB" w:rsidTr="00A11BDC">
        <w:trPr>
          <w:trHeight w:val="1829"/>
          <w:jc w:val="center"/>
        </w:trPr>
        <w:tc>
          <w:tcPr>
            <w:tcW w:w="682" w:type="dxa"/>
            <w:vMerge/>
            <w:shd w:val="clear" w:color="auto" w:fill="FFFFFF"/>
            <w:vAlign w:val="center"/>
          </w:tcPr>
          <w:p w:rsidR="00076AEB" w:rsidRDefault="00076AEB" w:rsidP="00A11BDC">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076AEB" w:rsidRDefault="00076AEB" w:rsidP="00A11BD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076AEB" w:rsidRDefault="00076AEB" w:rsidP="00A11BDC">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76AEB" w:rsidTr="00A11BDC">
        <w:trPr>
          <w:trHeight w:val="1464"/>
          <w:jc w:val="center"/>
        </w:trPr>
        <w:tc>
          <w:tcPr>
            <w:tcW w:w="682" w:type="dxa"/>
            <w:vMerge w:val="restart"/>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76AEB" w:rsidTr="00A11BDC">
        <w:trPr>
          <w:trHeight w:val="1942"/>
          <w:jc w:val="center"/>
        </w:trPr>
        <w:tc>
          <w:tcPr>
            <w:tcW w:w="682" w:type="dxa"/>
            <w:vMerge/>
            <w:shd w:val="clear" w:color="auto" w:fill="FFFFFF"/>
            <w:vAlign w:val="center"/>
          </w:tcPr>
          <w:p w:rsidR="00076AEB" w:rsidRDefault="00076AEB" w:rsidP="00A11BDC">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076AEB" w:rsidRDefault="00076AEB" w:rsidP="00A11BD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w:t>
            </w:r>
          </w:p>
        </w:tc>
      </w:tr>
      <w:tr w:rsidR="00076AEB" w:rsidTr="00A11BDC">
        <w:trPr>
          <w:trHeight w:val="1706"/>
          <w:jc w:val="center"/>
        </w:trPr>
        <w:tc>
          <w:tcPr>
            <w:tcW w:w="682" w:type="dxa"/>
            <w:vMerge/>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76AEB" w:rsidTr="00A11BDC">
        <w:trPr>
          <w:trHeight w:val="1415"/>
          <w:jc w:val="center"/>
        </w:trPr>
        <w:tc>
          <w:tcPr>
            <w:tcW w:w="682" w:type="dxa"/>
            <w:vMerge w:val="restart"/>
            <w:shd w:val="clear" w:color="auto" w:fill="FFFFFF"/>
            <w:vAlign w:val="center"/>
          </w:tcPr>
          <w:p w:rsidR="00076AEB" w:rsidRDefault="00076AEB" w:rsidP="00A11BD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76AEB" w:rsidTr="00A11BDC">
        <w:trPr>
          <w:trHeight w:val="1320"/>
          <w:jc w:val="center"/>
        </w:trPr>
        <w:tc>
          <w:tcPr>
            <w:tcW w:w="682" w:type="dxa"/>
            <w:vMerge/>
            <w:shd w:val="clear" w:color="auto" w:fill="FFFFFF"/>
            <w:vAlign w:val="center"/>
          </w:tcPr>
          <w:p w:rsidR="00076AEB" w:rsidRDefault="00076AEB" w:rsidP="00A11BDC">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76AEB" w:rsidRDefault="00076AEB" w:rsidP="00A11BDC">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76AEB" w:rsidTr="00A11BDC">
        <w:trPr>
          <w:trHeight w:val="2076"/>
          <w:jc w:val="center"/>
        </w:trPr>
        <w:tc>
          <w:tcPr>
            <w:tcW w:w="682" w:type="dxa"/>
            <w:vMerge w:val="restart"/>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076AEB" w:rsidRDefault="00076AEB" w:rsidP="00A11BD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76AEB" w:rsidTr="00A11BDC">
        <w:trPr>
          <w:trHeight w:val="1797"/>
          <w:jc w:val="center"/>
        </w:trPr>
        <w:tc>
          <w:tcPr>
            <w:tcW w:w="682" w:type="dxa"/>
            <w:vMerge/>
            <w:shd w:val="clear" w:color="auto" w:fill="FFFFFF"/>
            <w:vAlign w:val="center"/>
          </w:tcPr>
          <w:p w:rsidR="00076AEB" w:rsidRDefault="00076AEB" w:rsidP="00A11BDC">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076AEB" w:rsidRDefault="00076AEB" w:rsidP="00A11BD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76AEB" w:rsidTr="00A11BDC">
        <w:trPr>
          <w:trHeight w:val="1769"/>
          <w:jc w:val="center"/>
        </w:trPr>
        <w:tc>
          <w:tcPr>
            <w:tcW w:w="682" w:type="dxa"/>
            <w:vMerge/>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76AEB" w:rsidTr="00A11BDC">
        <w:trPr>
          <w:trHeight w:val="1917"/>
          <w:jc w:val="center"/>
        </w:trPr>
        <w:tc>
          <w:tcPr>
            <w:tcW w:w="682"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076AEB" w:rsidTr="00A11BDC">
        <w:trPr>
          <w:trHeight w:val="1718"/>
          <w:jc w:val="center"/>
        </w:trPr>
        <w:tc>
          <w:tcPr>
            <w:tcW w:w="682" w:type="dxa"/>
            <w:vMerge w:val="restart"/>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076AEB" w:rsidTr="00A11BDC">
        <w:trPr>
          <w:trHeight w:val="1506"/>
          <w:jc w:val="center"/>
        </w:trPr>
        <w:tc>
          <w:tcPr>
            <w:tcW w:w="682" w:type="dxa"/>
            <w:vMerge/>
            <w:shd w:val="clear" w:color="auto" w:fill="FFFFFF"/>
            <w:vAlign w:val="center"/>
          </w:tcPr>
          <w:p w:rsidR="00076AEB" w:rsidRDefault="00076AEB" w:rsidP="00A11BDC">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76AEB" w:rsidRDefault="00076AEB" w:rsidP="00A11BD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076AEB" w:rsidTr="00A11BDC">
        <w:trPr>
          <w:trHeight w:val="1674"/>
          <w:jc w:val="center"/>
        </w:trPr>
        <w:tc>
          <w:tcPr>
            <w:tcW w:w="682" w:type="dxa"/>
            <w:vMerge/>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076AEB" w:rsidTr="00A11BDC">
        <w:trPr>
          <w:trHeight w:val="693"/>
          <w:jc w:val="center"/>
        </w:trPr>
        <w:tc>
          <w:tcPr>
            <w:tcW w:w="682" w:type="dxa"/>
            <w:vMerge w:val="restart"/>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076AEB" w:rsidRDefault="00076AEB" w:rsidP="00A11BD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19</w:t>
            </w:r>
          </w:p>
        </w:tc>
      </w:tr>
      <w:tr w:rsidR="00076AEB" w:rsidTr="00A11BDC">
        <w:trPr>
          <w:trHeight w:val="929"/>
          <w:jc w:val="center"/>
        </w:trPr>
        <w:tc>
          <w:tcPr>
            <w:tcW w:w="682" w:type="dxa"/>
            <w:vMerge/>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076AEB" w:rsidTr="00A11BDC">
        <w:trPr>
          <w:trHeight w:val="558"/>
          <w:jc w:val="center"/>
        </w:trPr>
        <w:tc>
          <w:tcPr>
            <w:tcW w:w="2525" w:type="dxa"/>
            <w:gridSpan w:val="3"/>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076AEB" w:rsidRDefault="00076AEB" w:rsidP="00A11BDC">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076AEB" w:rsidRDefault="00076AEB" w:rsidP="00A11B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90</w:t>
            </w:r>
          </w:p>
        </w:tc>
      </w:tr>
    </w:tbl>
    <w:p w:rsidR="00076AEB" w:rsidRDefault="00076AEB" w:rsidP="00076AEB">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FE4161" w:rsidRDefault="00FE4161" w:rsidP="00445EB2">
      <w:pPr>
        <w:pStyle w:val="a3"/>
        <w:spacing w:line="510" w:lineRule="exact"/>
        <w:ind w:firstLineChars="300" w:firstLine="630"/>
        <w:jc w:val="center"/>
      </w:pPr>
    </w:p>
    <w:sectPr w:rsidR="00FE4161" w:rsidSect="00445EB2">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6AD" w:rsidRDefault="00B206AD" w:rsidP="00FA677C">
      <w:r>
        <w:separator/>
      </w:r>
    </w:p>
  </w:endnote>
  <w:endnote w:type="continuationSeparator" w:id="0">
    <w:p w:rsidR="00B206AD" w:rsidRDefault="00B206AD" w:rsidP="00FA67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169713"/>
      <w:placeholder>
        <w:docPart w:val="A45271E0DE564DABA04FBAF925736572"/>
      </w:placeholder>
      <w:temporary/>
      <w:showingPlcHdr/>
    </w:sdtPr>
    <w:sdtContent>
      <w:p w:rsidR="00FA677C" w:rsidRDefault="00FA677C">
        <w:pPr>
          <w:pStyle w:val="a5"/>
        </w:pPr>
        <w:r>
          <w:rPr>
            <w:lang w:val="zh-CN"/>
          </w:rPr>
          <w:t>[</w:t>
        </w:r>
        <w:r>
          <w:rPr>
            <w:lang w:val="zh-CN"/>
          </w:rPr>
          <w:t>键入文字</w:t>
        </w:r>
        <w:r>
          <w:rPr>
            <w:lang w:val="zh-CN"/>
          </w:rPr>
          <w:t>]</w:t>
        </w:r>
      </w:p>
    </w:sdtContent>
  </w:sdt>
  <w:p w:rsidR="00FA677C" w:rsidRDefault="00FA677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6AD" w:rsidRDefault="00B206AD" w:rsidP="00FA677C">
      <w:r>
        <w:separator/>
      </w:r>
    </w:p>
  </w:footnote>
  <w:footnote w:type="continuationSeparator" w:id="0">
    <w:p w:rsidR="00B206AD" w:rsidRDefault="00B206AD" w:rsidP="00FA67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323"/>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6E78"/>
    <w:rsid w:val="00000C08"/>
    <w:rsid w:val="00076AEB"/>
    <w:rsid w:val="000F16B6"/>
    <w:rsid w:val="00152D36"/>
    <w:rsid w:val="0017287E"/>
    <w:rsid w:val="0017305D"/>
    <w:rsid w:val="001B5C82"/>
    <w:rsid w:val="00217FE2"/>
    <w:rsid w:val="0040063D"/>
    <w:rsid w:val="00445EB2"/>
    <w:rsid w:val="00510B62"/>
    <w:rsid w:val="005B0D8C"/>
    <w:rsid w:val="006643FE"/>
    <w:rsid w:val="007264C7"/>
    <w:rsid w:val="008417DE"/>
    <w:rsid w:val="008E01AD"/>
    <w:rsid w:val="00AF6E78"/>
    <w:rsid w:val="00B206AD"/>
    <w:rsid w:val="00BB1504"/>
    <w:rsid w:val="00C041BE"/>
    <w:rsid w:val="00CD72EA"/>
    <w:rsid w:val="00D01514"/>
    <w:rsid w:val="00D254C5"/>
    <w:rsid w:val="00E267AE"/>
    <w:rsid w:val="00EF7F05"/>
    <w:rsid w:val="00FA677C"/>
    <w:rsid w:val="00FC3817"/>
    <w:rsid w:val="00FE41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FE2"/>
    <w:pPr>
      <w:widowControl w:val="0"/>
      <w:jc w:val="both"/>
    </w:pPr>
    <w:rPr>
      <w:rFonts w:ascii="Calibri" w:eastAsia="宋体" w:hAnsi="Calibri" w:cs="Times New Roman"/>
      <w:szCs w:val="24"/>
    </w:rPr>
  </w:style>
  <w:style w:type="paragraph" w:styleId="2">
    <w:name w:val="heading 2"/>
    <w:basedOn w:val="a"/>
    <w:next w:val="a"/>
    <w:link w:val="2Char"/>
    <w:qFormat/>
    <w:rsid w:val="00217FE2"/>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217FE2"/>
    <w:rPr>
      <w:rFonts w:ascii="Arial" w:eastAsia="黑体" w:hAnsi="Arial" w:cs="Times New Roman"/>
      <w:b/>
      <w:sz w:val="32"/>
      <w:szCs w:val="24"/>
    </w:rPr>
  </w:style>
  <w:style w:type="paragraph" w:styleId="a3">
    <w:name w:val="No Spacing"/>
    <w:qFormat/>
    <w:rsid w:val="00217FE2"/>
    <w:pPr>
      <w:widowControl w:val="0"/>
      <w:jc w:val="both"/>
    </w:pPr>
    <w:rPr>
      <w:rFonts w:ascii="Calibri" w:eastAsia="宋体" w:hAnsi="Calibri" w:cs="Times New Roman"/>
    </w:rPr>
  </w:style>
  <w:style w:type="paragraph" w:styleId="a4">
    <w:name w:val="header"/>
    <w:basedOn w:val="a"/>
    <w:link w:val="Char"/>
    <w:uiPriority w:val="99"/>
    <w:unhideWhenUsed/>
    <w:rsid w:val="00FA67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A677C"/>
    <w:rPr>
      <w:rFonts w:ascii="Calibri" w:eastAsia="宋体" w:hAnsi="Calibri" w:cs="Times New Roman"/>
      <w:sz w:val="18"/>
      <w:szCs w:val="18"/>
    </w:rPr>
  </w:style>
  <w:style w:type="paragraph" w:styleId="a5">
    <w:name w:val="footer"/>
    <w:basedOn w:val="a"/>
    <w:link w:val="Char0"/>
    <w:uiPriority w:val="99"/>
    <w:unhideWhenUsed/>
    <w:rsid w:val="00FA677C"/>
    <w:pPr>
      <w:tabs>
        <w:tab w:val="center" w:pos="4153"/>
        <w:tab w:val="right" w:pos="8306"/>
      </w:tabs>
      <w:snapToGrid w:val="0"/>
      <w:jc w:val="left"/>
    </w:pPr>
    <w:rPr>
      <w:sz w:val="18"/>
      <w:szCs w:val="18"/>
    </w:rPr>
  </w:style>
  <w:style w:type="character" w:customStyle="1" w:styleId="Char0">
    <w:name w:val="页脚 Char"/>
    <w:basedOn w:val="a0"/>
    <w:link w:val="a5"/>
    <w:uiPriority w:val="99"/>
    <w:rsid w:val="00FA677C"/>
    <w:rPr>
      <w:rFonts w:ascii="Calibri" w:eastAsia="宋体" w:hAnsi="Calibri" w:cs="Times New Roman"/>
      <w:sz w:val="18"/>
      <w:szCs w:val="18"/>
    </w:rPr>
  </w:style>
  <w:style w:type="paragraph" w:styleId="a6">
    <w:name w:val="Balloon Text"/>
    <w:basedOn w:val="a"/>
    <w:link w:val="Char1"/>
    <w:uiPriority w:val="99"/>
    <w:semiHidden/>
    <w:unhideWhenUsed/>
    <w:rsid w:val="00FA677C"/>
    <w:rPr>
      <w:sz w:val="18"/>
      <w:szCs w:val="18"/>
    </w:rPr>
  </w:style>
  <w:style w:type="character" w:customStyle="1" w:styleId="Char1">
    <w:name w:val="批注框文本 Char"/>
    <w:basedOn w:val="a0"/>
    <w:link w:val="a6"/>
    <w:uiPriority w:val="99"/>
    <w:semiHidden/>
    <w:rsid w:val="00FA677C"/>
    <w:rPr>
      <w:rFonts w:ascii="Calibri" w:eastAsia="宋体" w:hAnsi="Calibri" w:cs="Times New Roman"/>
      <w:sz w:val="18"/>
      <w:szCs w:val="18"/>
    </w:rPr>
  </w:style>
  <w:style w:type="paragraph" w:styleId="a7">
    <w:name w:val="Body Text Indent"/>
    <w:basedOn w:val="a"/>
    <w:link w:val="Char2"/>
    <w:uiPriority w:val="99"/>
    <w:semiHidden/>
    <w:unhideWhenUsed/>
    <w:rsid w:val="000F16B6"/>
    <w:pPr>
      <w:spacing w:after="120"/>
      <w:ind w:leftChars="200" w:left="420"/>
    </w:pPr>
  </w:style>
  <w:style w:type="character" w:customStyle="1" w:styleId="Char2">
    <w:name w:val="正文文本缩进 Char"/>
    <w:basedOn w:val="a0"/>
    <w:link w:val="a7"/>
    <w:uiPriority w:val="99"/>
    <w:semiHidden/>
    <w:rsid w:val="000F16B6"/>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FE2"/>
    <w:pPr>
      <w:widowControl w:val="0"/>
      <w:jc w:val="both"/>
    </w:pPr>
    <w:rPr>
      <w:rFonts w:ascii="Calibri" w:eastAsia="宋体" w:hAnsi="Calibri" w:cs="Times New Roman"/>
      <w:szCs w:val="24"/>
    </w:rPr>
  </w:style>
  <w:style w:type="paragraph" w:styleId="2">
    <w:name w:val="heading 2"/>
    <w:basedOn w:val="a"/>
    <w:next w:val="a"/>
    <w:link w:val="2Char"/>
    <w:qFormat/>
    <w:rsid w:val="00217FE2"/>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217FE2"/>
    <w:rPr>
      <w:rFonts w:ascii="Arial" w:eastAsia="黑体" w:hAnsi="Arial" w:cs="Times New Roman"/>
      <w:b/>
      <w:sz w:val="32"/>
      <w:szCs w:val="24"/>
    </w:rPr>
  </w:style>
  <w:style w:type="paragraph" w:styleId="a3">
    <w:name w:val="No Spacing"/>
    <w:qFormat/>
    <w:rsid w:val="00217FE2"/>
    <w:pPr>
      <w:widowControl w:val="0"/>
      <w:jc w:val="both"/>
    </w:pPr>
    <w:rPr>
      <w:rFonts w:ascii="Calibri" w:eastAsia="宋体" w:hAnsi="Calibri" w:cs="Times New Roman"/>
    </w:rPr>
  </w:style>
  <w:style w:type="paragraph" w:styleId="a4">
    <w:name w:val="header"/>
    <w:basedOn w:val="a"/>
    <w:link w:val="Char"/>
    <w:uiPriority w:val="99"/>
    <w:unhideWhenUsed/>
    <w:rsid w:val="00FA67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A677C"/>
    <w:rPr>
      <w:rFonts w:ascii="Calibri" w:eastAsia="宋体" w:hAnsi="Calibri" w:cs="Times New Roman"/>
      <w:sz w:val="18"/>
      <w:szCs w:val="18"/>
    </w:rPr>
  </w:style>
  <w:style w:type="paragraph" w:styleId="a5">
    <w:name w:val="footer"/>
    <w:basedOn w:val="a"/>
    <w:link w:val="Char0"/>
    <w:uiPriority w:val="99"/>
    <w:unhideWhenUsed/>
    <w:rsid w:val="00FA677C"/>
    <w:pPr>
      <w:tabs>
        <w:tab w:val="center" w:pos="4153"/>
        <w:tab w:val="right" w:pos="8306"/>
      </w:tabs>
      <w:snapToGrid w:val="0"/>
      <w:jc w:val="left"/>
    </w:pPr>
    <w:rPr>
      <w:sz w:val="18"/>
      <w:szCs w:val="18"/>
    </w:rPr>
  </w:style>
  <w:style w:type="character" w:customStyle="1" w:styleId="Char0">
    <w:name w:val="页脚 Char"/>
    <w:basedOn w:val="a0"/>
    <w:link w:val="a5"/>
    <w:uiPriority w:val="99"/>
    <w:rsid w:val="00FA677C"/>
    <w:rPr>
      <w:rFonts w:ascii="Calibri" w:eastAsia="宋体" w:hAnsi="Calibri" w:cs="Times New Roman"/>
      <w:sz w:val="18"/>
      <w:szCs w:val="18"/>
    </w:rPr>
  </w:style>
  <w:style w:type="paragraph" w:styleId="a6">
    <w:name w:val="Balloon Text"/>
    <w:basedOn w:val="a"/>
    <w:link w:val="Char1"/>
    <w:uiPriority w:val="99"/>
    <w:semiHidden/>
    <w:unhideWhenUsed/>
    <w:rsid w:val="00FA677C"/>
    <w:rPr>
      <w:sz w:val="18"/>
      <w:szCs w:val="18"/>
    </w:rPr>
  </w:style>
  <w:style w:type="character" w:customStyle="1" w:styleId="Char1">
    <w:name w:val="批注框文本 Char"/>
    <w:basedOn w:val="a0"/>
    <w:link w:val="a6"/>
    <w:uiPriority w:val="99"/>
    <w:semiHidden/>
    <w:rsid w:val="00FA677C"/>
    <w:rPr>
      <w:rFonts w:ascii="Calibri" w:eastAsia="宋体" w:hAnsi="Calibri" w:cs="Times New Roman"/>
      <w:sz w:val="18"/>
      <w:szCs w:val="18"/>
    </w:rPr>
  </w:style>
  <w:style w:type="paragraph" w:styleId="a7">
    <w:name w:val="Body Text Indent"/>
    <w:basedOn w:val="a"/>
    <w:link w:val="Char2"/>
    <w:uiPriority w:val="99"/>
    <w:semiHidden/>
    <w:unhideWhenUsed/>
    <w:rsid w:val="000F16B6"/>
    <w:pPr>
      <w:spacing w:after="120"/>
      <w:ind w:leftChars="200" w:left="420"/>
    </w:pPr>
  </w:style>
  <w:style w:type="character" w:customStyle="1" w:styleId="Char2">
    <w:name w:val="正文文本缩进 Char"/>
    <w:basedOn w:val="a0"/>
    <w:link w:val="a7"/>
    <w:uiPriority w:val="99"/>
    <w:semiHidden/>
    <w:rsid w:val="000F16B6"/>
    <w:rPr>
      <w:rFonts w:ascii="Calibri" w:eastAsia="宋体" w:hAnsi="Calibri" w:cs="Times New Roman"/>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45271E0DE564DABA04FBAF925736572"/>
        <w:category>
          <w:name w:val="常规"/>
          <w:gallery w:val="placeholder"/>
        </w:category>
        <w:types>
          <w:type w:val="bbPlcHdr"/>
        </w:types>
        <w:behaviors>
          <w:behavior w:val="content"/>
        </w:behaviors>
        <w:guid w:val="{5DE2541A-86AB-4200-A37F-D9B4F4DBABB7}"/>
      </w:docPartPr>
      <w:docPartBody>
        <w:p w:rsidR="00C72B32" w:rsidRDefault="00713BDB" w:rsidP="00713BDB">
          <w:pPr>
            <w:pStyle w:val="A45271E0DE564DABA04FBAF925736572"/>
          </w:pPr>
          <w:r>
            <w:rPr>
              <w:lang w:val="zh-CN"/>
            </w:rPr>
            <w:t>[</w:t>
          </w:r>
          <w:r>
            <w:rPr>
              <w:lang w:val="zh-CN"/>
            </w:rPr>
            <w:t>键入文字</w:t>
          </w:r>
          <w:r>
            <w:rPr>
              <w:lang w:val="zh-CN"/>
            </w:rPr>
            <w: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13BDB"/>
    <w:rsid w:val="00601D6E"/>
    <w:rsid w:val="00713BDB"/>
    <w:rsid w:val="007831C8"/>
    <w:rsid w:val="00BE7AED"/>
    <w:rsid w:val="00C72B32"/>
    <w:rsid w:val="00FE15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5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98054DE8C448F780469D1EDC9B113C">
    <w:name w:val="1798054DE8C448F780469D1EDC9B113C"/>
    <w:rsid w:val="00713BDB"/>
    <w:pPr>
      <w:widowControl w:val="0"/>
      <w:jc w:val="both"/>
    </w:pPr>
  </w:style>
  <w:style w:type="paragraph" w:customStyle="1" w:styleId="6289232513C34D95AC3D5D9175928F67">
    <w:name w:val="6289232513C34D95AC3D5D9175928F67"/>
    <w:rsid w:val="00713BDB"/>
    <w:pPr>
      <w:widowControl w:val="0"/>
      <w:jc w:val="both"/>
    </w:pPr>
  </w:style>
  <w:style w:type="paragraph" w:customStyle="1" w:styleId="89972D7807AC4B6188CB154D1FA97F63">
    <w:name w:val="89972D7807AC4B6188CB154D1FA97F63"/>
    <w:rsid w:val="00713BDB"/>
    <w:pPr>
      <w:widowControl w:val="0"/>
      <w:jc w:val="both"/>
    </w:pPr>
  </w:style>
  <w:style w:type="paragraph" w:customStyle="1" w:styleId="D2B6C32CB7AE4E788C068109016F9BFA">
    <w:name w:val="D2B6C32CB7AE4E788C068109016F9BFA"/>
    <w:rsid w:val="00713BDB"/>
    <w:pPr>
      <w:widowControl w:val="0"/>
      <w:jc w:val="both"/>
    </w:pPr>
  </w:style>
  <w:style w:type="paragraph" w:customStyle="1" w:styleId="A45271E0DE564DABA04FBAF925736572">
    <w:name w:val="A45271E0DE564DABA04FBAF925736572"/>
    <w:rsid w:val="00713BDB"/>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12</Pages>
  <Words>952</Words>
  <Characters>5432</Characters>
  <Application>Microsoft Office Word</Application>
  <DocSecurity>0</DocSecurity>
  <Lines>45</Lines>
  <Paragraphs>12</Paragraphs>
  <ScaleCrop>false</ScaleCrop>
  <Company/>
  <LinksUpToDate>false</LinksUpToDate>
  <CharactersWithSpaces>6372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Administrator</cp:lastModifiedBy>
  <cp:revision>21</cp:revision>
  <dcterms:created xsi:type="dcterms:W3CDTF">2021-07-27T01:12:00Z</dcterms:created>
  <dcterms:modified xsi:type="dcterms:W3CDTF">2021-07-28T03:22:00Z</dcterms:modified>
</cp:coreProperties>
</file>