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827" w:rsidRDefault="00476827" w:rsidP="00476827">
      <w:pPr>
        <w:pStyle w:val="a3"/>
        <w:spacing w:line="510" w:lineRule="exact"/>
        <w:jc w:val="center"/>
        <w:rPr>
          <w:rFonts w:ascii="Times New Roman" w:eastAsia="黑体" w:hAnsi="Times New Roman"/>
          <w:sz w:val="44"/>
          <w:szCs w:val="44"/>
        </w:rPr>
      </w:pPr>
      <w:r>
        <w:rPr>
          <w:rFonts w:ascii="Times New Roman" w:eastAsia="黑体" w:hAnsi="Times New Roman" w:hint="eastAsia"/>
          <w:sz w:val="44"/>
          <w:szCs w:val="44"/>
        </w:rPr>
        <w:t>中共中方县委巡察工作领导小组办公室</w:t>
      </w:r>
    </w:p>
    <w:p w:rsidR="00D31039" w:rsidRDefault="00476827" w:rsidP="00476827">
      <w:pPr>
        <w:pStyle w:val="a3"/>
        <w:spacing w:line="510" w:lineRule="exact"/>
        <w:jc w:val="center"/>
        <w:rPr>
          <w:rFonts w:ascii="Times New Roman" w:eastAsia="黑体" w:hAnsi="Times New Roman"/>
          <w:sz w:val="44"/>
          <w:szCs w:val="44"/>
        </w:rPr>
      </w:pPr>
      <w:r>
        <w:rPr>
          <w:rFonts w:ascii="Times New Roman" w:eastAsia="黑体" w:hAnsi="Times New Roman" w:hint="eastAsia"/>
          <w:sz w:val="44"/>
          <w:szCs w:val="44"/>
        </w:rPr>
        <w:t>2020</w:t>
      </w:r>
      <w:r>
        <w:rPr>
          <w:rFonts w:ascii="Times New Roman" w:eastAsia="黑体" w:hAnsi="Times New Roman" w:hint="eastAsia"/>
          <w:sz w:val="44"/>
          <w:szCs w:val="44"/>
        </w:rPr>
        <w:t>年度</w:t>
      </w:r>
      <w:r w:rsidR="009864C8">
        <w:rPr>
          <w:rFonts w:ascii="Times New Roman" w:eastAsia="黑体" w:hAnsi="Times New Roman" w:hint="eastAsia"/>
          <w:sz w:val="44"/>
          <w:szCs w:val="44"/>
        </w:rPr>
        <w:t>巡察专项经费</w:t>
      </w:r>
      <w:r w:rsidR="00D31039">
        <w:rPr>
          <w:rFonts w:ascii="Times New Roman" w:eastAsia="黑体" w:hAnsi="Times New Roman"/>
          <w:sz w:val="44"/>
          <w:szCs w:val="44"/>
        </w:rPr>
        <w:t>项目支出绩效</w:t>
      </w:r>
      <w:r w:rsidR="007D0A22">
        <w:rPr>
          <w:rFonts w:ascii="Times New Roman" w:eastAsia="黑体" w:hAnsi="Times New Roman" w:hint="eastAsia"/>
          <w:sz w:val="44"/>
          <w:szCs w:val="44"/>
        </w:rPr>
        <w:t>自</w:t>
      </w:r>
      <w:r w:rsidR="007D0A22">
        <w:rPr>
          <w:rFonts w:ascii="Times New Roman" w:eastAsia="黑体" w:hAnsi="Times New Roman"/>
          <w:sz w:val="44"/>
          <w:szCs w:val="44"/>
        </w:rPr>
        <w:t>评</w:t>
      </w:r>
      <w:r w:rsidR="00D31039">
        <w:rPr>
          <w:rFonts w:ascii="Times New Roman" w:eastAsia="黑体" w:hAnsi="Times New Roman"/>
          <w:sz w:val="44"/>
          <w:szCs w:val="44"/>
        </w:rPr>
        <w:t>报告</w:t>
      </w:r>
    </w:p>
    <w:p w:rsidR="00D31039" w:rsidRDefault="00D31039" w:rsidP="00D31039">
      <w:pPr>
        <w:jc w:val="center"/>
        <w:rPr>
          <w:rFonts w:ascii="Times New Roman" w:eastAsia="仿宋" w:hAnsi="Times New Roman"/>
          <w:sz w:val="32"/>
          <w:szCs w:val="32"/>
        </w:rPr>
      </w:pPr>
    </w:p>
    <w:p w:rsidR="00D31039" w:rsidRDefault="00D31039" w:rsidP="00D31039">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D31039" w:rsidRDefault="00D31039" w:rsidP="009657E4">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（一）项目概况。包括项目背景、主要内容及实施情况、资金投入和使用情况等。</w:t>
      </w:r>
    </w:p>
    <w:p w:rsidR="00BF7B7E" w:rsidRDefault="00BF7B7E" w:rsidP="009657E4">
      <w:pPr>
        <w:pStyle w:val="a6"/>
        <w:shd w:val="clear" w:color="auto" w:fill="FFFFFF"/>
        <w:spacing w:before="0" w:beforeAutospacing="0" w:after="207" w:afterAutospacing="0" w:line="510" w:lineRule="exact"/>
        <w:ind w:firstLineChars="200" w:firstLine="640"/>
        <w:rPr>
          <w:rFonts w:ascii="仿宋_GB2312" w:eastAsia="仿宋_GB2312" w:hAnsi="微软雅黑"/>
          <w:color w:val="333333"/>
          <w:sz w:val="32"/>
          <w:szCs w:val="32"/>
        </w:rPr>
      </w:pPr>
      <w:r>
        <w:rPr>
          <w:rFonts w:ascii="仿宋_GB2312" w:eastAsia="仿宋_GB2312" w:hAnsi="微软雅黑" w:hint="eastAsia"/>
          <w:color w:val="333333"/>
          <w:sz w:val="32"/>
          <w:szCs w:val="32"/>
        </w:rPr>
        <w:t>根据《中国共产党巡视工作条例》</w:t>
      </w:r>
      <w:r w:rsidR="005D112B">
        <w:rPr>
          <w:rFonts w:ascii="仿宋_GB2312" w:eastAsia="仿宋_GB2312" w:hAnsi="微软雅黑" w:hint="eastAsia"/>
          <w:color w:val="333333"/>
          <w:sz w:val="32"/>
          <w:szCs w:val="32"/>
        </w:rPr>
        <w:t>，</w:t>
      </w:r>
      <w:r w:rsidR="005D112B" w:rsidRPr="005D112B">
        <w:rPr>
          <w:rFonts w:ascii="仿宋_GB2312" w:eastAsia="仿宋_GB2312" w:hAnsi="Arial" w:cs="Arial" w:hint="eastAsia"/>
          <w:color w:val="333333"/>
          <w:sz w:val="32"/>
          <w:szCs w:val="32"/>
          <w:shd w:val="clear" w:color="auto" w:fill="FFFFFF"/>
        </w:rPr>
        <w:t>巡视巡察工作以马克思列宁主义、毛泽东思想、邓小平理论、</w:t>
      </w:r>
      <w:r w:rsidR="005D112B">
        <w:rPr>
          <w:rFonts w:ascii="仿宋_GB2312" w:eastAsia="仿宋_GB2312" w:hAnsi="Arial" w:cs="Arial" w:hint="eastAsia"/>
          <w:color w:val="333333"/>
          <w:sz w:val="32"/>
          <w:szCs w:val="32"/>
          <w:shd w:val="clear" w:color="auto" w:fill="FFFFFF"/>
        </w:rPr>
        <w:t>“</w:t>
      </w:r>
      <w:r w:rsidR="005D112B" w:rsidRPr="005D112B">
        <w:rPr>
          <w:rFonts w:ascii="仿宋_GB2312" w:eastAsia="仿宋_GB2312" w:hAnsi="Arial" w:cs="Arial" w:hint="eastAsia"/>
          <w:color w:val="333333"/>
          <w:sz w:val="32"/>
          <w:szCs w:val="32"/>
          <w:shd w:val="clear" w:color="auto" w:fill="FFFFFF"/>
        </w:rPr>
        <w:t>三个代表</w:t>
      </w:r>
      <w:r w:rsidR="005D112B">
        <w:rPr>
          <w:rFonts w:ascii="仿宋_GB2312" w:eastAsia="仿宋_GB2312" w:hAnsi="Arial" w:cs="Arial" w:hint="eastAsia"/>
          <w:color w:val="333333"/>
          <w:sz w:val="32"/>
          <w:szCs w:val="32"/>
          <w:shd w:val="clear" w:color="auto" w:fill="FFFFFF"/>
        </w:rPr>
        <w:t>”</w:t>
      </w:r>
      <w:r w:rsidR="005D112B" w:rsidRPr="005D112B">
        <w:rPr>
          <w:rFonts w:ascii="仿宋_GB2312" w:eastAsia="仿宋_GB2312" w:hAnsi="Arial" w:cs="Arial" w:hint="eastAsia"/>
          <w:color w:val="333333"/>
          <w:sz w:val="32"/>
          <w:szCs w:val="32"/>
          <w:shd w:val="clear" w:color="auto" w:fill="FFFFFF"/>
        </w:rPr>
        <w:t>重要思想、科学发展观为指导，深入贯彻习近平总书记系列重要讲话精神和治国理政新理念新思想新战略，牢固树立政治意识、大局意识、核心意识、看齐意识，坚定不移维护以习近平同志为核心的党中央权威和集中统一领导，统筹推进</w:t>
      </w:r>
      <w:r w:rsidR="005D112B">
        <w:rPr>
          <w:rFonts w:ascii="仿宋_GB2312" w:eastAsia="仿宋_GB2312" w:hAnsi="Arial" w:cs="Arial" w:hint="eastAsia"/>
          <w:color w:val="333333"/>
          <w:sz w:val="32"/>
          <w:szCs w:val="32"/>
          <w:shd w:val="clear" w:color="auto" w:fill="FFFFFF"/>
        </w:rPr>
        <w:t>“</w:t>
      </w:r>
      <w:r w:rsidR="005D112B" w:rsidRPr="005D112B">
        <w:rPr>
          <w:rFonts w:ascii="仿宋_GB2312" w:eastAsia="仿宋_GB2312" w:hAnsi="Arial" w:cs="Arial" w:hint="eastAsia"/>
          <w:color w:val="333333"/>
          <w:sz w:val="32"/>
          <w:szCs w:val="32"/>
          <w:shd w:val="clear" w:color="auto" w:fill="FFFFFF"/>
        </w:rPr>
        <w:t>五位一体</w:t>
      </w:r>
      <w:r w:rsidR="005D112B">
        <w:rPr>
          <w:rFonts w:ascii="仿宋_GB2312" w:eastAsia="仿宋_GB2312" w:hAnsi="Arial" w:cs="Arial" w:hint="eastAsia"/>
          <w:color w:val="333333"/>
          <w:sz w:val="32"/>
          <w:szCs w:val="32"/>
          <w:shd w:val="clear" w:color="auto" w:fill="FFFFFF"/>
        </w:rPr>
        <w:t>”</w:t>
      </w:r>
      <w:r w:rsidR="005D112B" w:rsidRPr="005D112B">
        <w:rPr>
          <w:rFonts w:ascii="仿宋_GB2312" w:eastAsia="仿宋_GB2312" w:hAnsi="Arial" w:cs="Arial" w:hint="eastAsia"/>
          <w:color w:val="333333"/>
          <w:sz w:val="32"/>
          <w:szCs w:val="32"/>
          <w:shd w:val="clear" w:color="auto" w:fill="FFFFFF"/>
        </w:rPr>
        <w:t>总体布局和协调推进</w:t>
      </w:r>
      <w:r w:rsidR="005D112B">
        <w:rPr>
          <w:rFonts w:ascii="仿宋_GB2312" w:eastAsia="仿宋_GB2312" w:hAnsi="Arial" w:cs="Arial"/>
          <w:color w:val="333333"/>
          <w:sz w:val="32"/>
          <w:szCs w:val="32"/>
          <w:shd w:val="clear" w:color="auto" w:fill="FFFFFF"/>
        </w:rPr>
        <w:t>“</w:t>
      </w:r>
      <w:r w:rsidR="005D112B" w:rsidRPr="005D112B">
        <w:rPr>
          <w:rFonts w:ascii="仿宋_GB2312" w:eastAsia="仿宋_GB2312" w:hAnsi="Arial" w:cs="Arial" w:hint="eastAsia"/>
          <w:color w:val="333333"/>
          <w:sz w:val="32"/>
          <w:szCs w:val="32"/>
          <w:shd w:val="clear" w:color="auto" w:fill="FFFFFF"/>
        </w:rPr>
        <w:t>四个全面</w:t>
      </w:r>
      <w:r w:rsidR="007D0A22">
        <w:rPr>
          <w:rFonts w:ascii="仿宋_GB2312" w:eastAsia="仿宋_GB2312" w:hAnsi="Arial" w:cs="Arial"/>
          <w:color w:val="333333"/>
          <w:sz w:val="32"/>
          <w:szCs w:val="32"/>
          <w:shd w:val="clear" w:color="auto" w:fill="FFFFFF"/>
        </w:rPr>
        <w:t>”</w:t>
      </w:r>
      <w:r w:rsidR="005D112B" w:rsidRPr="005D112B">
        <w:rPr>
          <w:rFonts w:ascii="仿宋_GB2312" w:eastAsia="仿宋_GB2312" w:hAnsi="Arial" w:cs="Arial" w:hint="eastAsia"/>
          <w:color w:val="333333"/>
          <w:sz w:val="32"/>
          <w:szCs w:val="32"/>
          <w:shd w:val="clear" w:color="auto" w:fill="FFFFFF"/>
        </w:rPr>
        <w:t>战略布局，贯彻新发展理念，坚定对中国特色社会主义的道路自信、理论自信、制度自信、文化自信，尊崇党章，依规治党，落实中央巡视工作方针，深化政治巡视，聚焦坚持党的领导、加强党的建设、全面从严治党，发现问题、形成震慑，推动改革、促进发展，确保党始终成为中国特色社会主义事业的坚强领导核心。</w:t>
      </w:r>
      <w:r w:rsidRPr="00BF7B7E">
        <w:rPr>
          <w:rFonts w:ascii="仿宋_GB2312" w:eastAsia="仿宋_GB2312" w:hAnsi="微软雅黑" w:hint="eastAsia"/>
          <w:color w:val="333333"/>
          <w:sz w:val="32"/>
          <w:szCs w:val="32"/>
        </w:rPr>
        <w:t>巡察工作是新形势下贯彻落实党中央全面从严治党向基层延伸的重大举措和重要抓手，是党内的“政治体检”、作风的“专项会诊”、精神的“集中补钙”和思想的“深刻警醒”。</w:t>
      </w:r>
      <w:r>
        <w:rPr>
          <w:rFonts w:ascii="仿宋_GB2312" w:eastAsia="仿宋_GB2312" w:hAnsi="微软雅黑" w:hint="eastAsia"/>
          <w:color w:val="333333"/>
          <w:sz w:val="32"/>
          <w:szCs w:val="32"/>
        </w:rPr>
        <w:t>根据湖南省</w:t>
      </w:r>
      <w:r w:rsidR="009657E4">
        <w:rPr>
          <w:rFonts w:ascii="仿宋_GB2312" w:eastAsia="仿宋_GB2312" w:hAnsi="微软雅黑" w:hint="eastAsia"/>
          <w:color w:val="333333"/>
          <w:sz w:val="32"/>
          <w:szCs w:val="32"/>
        </w:rPr>
        <w:t>委巡视工作领导小组文件规定，加强巡察机构建设，巡察工作经费足额纳入年度财政预算，实行专款专用。</w:t>
      </w:r>
    </w:p>
    <w:p w:rsidR="009657E4" w:rsidRPr="00BF7B7E" w:rsidRDefault="009657E4" w:rsidP="009657E4">
      <w:pPr>
        <w:pStyle w:val="a6"/>
        <w:shd w:val="clear" w:color="auto" w:fill="FFFFFF"/>
        <w:spacing w:before="0" w:beforeAutospacing="0" w:after="207" w:afterAutospacing="0" w:line="510" w:lineRule="exact"/>
        <w:ind w:firstLineChars="200" w:firstLine="640"/>
        <w:rPr>
          <w:rFonts w:ascii="仿宋_GB2312" w:eastAsia="仿宋_GB2312" w:hAnsi="微软雅黑"/>
          <w:color w:val="333333"/>
          <w:sz w:val="32"/>
          <w:szCs w:val="32"/>
        </w:rPr>
      </w:pPr>
      <w:r>
        <w:rPr>
          <w:rFonts w:ascii="仿宋_GB2312" w:eastAsia="仿宋_GB2312" w:hAnsi="微软雅黑" w:hint="eastAsia"/>
          <w:color w:val="333333"/>
          <w:sz w:val="32"/>
          <w:szCs w:val="32"/>
        </w:rPr>
        <w:t>2020年，共开展2轮巡察，对12个乡镇146个村（社区）及11个县直单位开展了常规巡察。到2020年底，巡察全覆盖任务完成89%。</w:t>
      </w:r>
    </w:p>
    <w:p w:rsidR="00D31039" w:rsidRDefault="00D31039" w:rsidP="00BF7B7E">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（二）项目绩效目标。</w:t>
      </w:r>
    </w:p>
    <w:p w:rsidR="009657E4" w:rsidRDefault="007253F4" w:rsidP="00BF7B7E">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lastRenderedPageBreak/>
        <w:t>巡视工作方针是</w:t>
      </w:r>
      <w:r w:rsidRPr="007253F4">
        <w:rPr>
          <w:rFonts w:ascii="仿宋_GB2312" w:eastAsia="仿宋_GB2312" w:hAnsi="Times New Roman" w:hint="eastAsia"/>
          <w:sz w:val="32"/>
          <w:szCs w:val="32"/>
        </w:rPr>
        <w:t>“</w:t>
      </w:r>
      <w:r w:rsidRPr="007253F4">
        <w:rPr>
          <w:rFonts w:ascii="仿宋_GB2312" w:eastAsia="仿宋_GB2312" w:hAnsi="Arial" w:cs="Arial" w:hint="eastAsia"/>
          <w:color w:val="333333"/>
          <w:sz w:val="32"/>
          <w:szCs w:val="32"/>
          <w:shd w:val="clear" w:color="auto" w:fill="FFFFFF"/>
        </w:rPr>
        <w:t>发现问题、形成震慑，推动改革、促进发展”</w:t>
      </w:r>
      <w:r>
        <w:rPr>
          <w:rFonts w:ascii="仿宋_GB2312" w:eastAsia="仿宋_GB2312" w:hAnsi="Arial" w:cs="Arial" w:hint="eastAsia"/>
          <w:color w:val="333333"/>
          <w:sz w:val="32"/>
          <w:szCs w:val="32"/>
          <w:shd w:val="clear" w:color="auto" w:fill="FFFFFF"/>
        </w:rPr>
        <w:t>。</w:t>
      </w:r>
      <w:r w:rsidR="009657E4">
        <w:rPr>
          <w:rFonts w:ascii="Times New Roman" w:eastAsia="仿宋" w:hAnsi="Times New Roman"/>
          <w:sz w:val="32"/>
          <w:szCs w:val="32"/>
        </w:rPr>
        <w:t>巡察工作是一项长期的连贯的工作，</w:t>
      </w:r>
      <w:r w:rsidRPr="007253F4">
        <w:rPr>
          <w:rFonts w:ascii="仿宋_GB2312" w:eastAsia="仿宋_GB2312" w:hAnsi="Arial" w:cs="Arial" w:hint="eastAsia"/>
          <w:color w:val="333333"/>
          <w:sz w:val="32"/>
          <w:szCs w:val="32"/>
          <w:shd w:val="clear" w:color="auto" w:fill="FFFFFF"/>
        </w:rPr>
        <w:t>根本目的是通过深入查找和推动解决问题，促进被巡视巡察单位改进工作</w:t>
      </w:r>
      <w:r>
        <w:rPr>
          <w:rFonts w:ascii="仿宋_GB2312" w:eastAsia="仿宋_GB2312" w:hAnsi="Arial" w:cs="Arial" w:hint="eastAsia"/>
          <w:color w:val="333333"/>
          <w:sz w:val="32"/>
          <w:szCs w:val="32"/>
          <w:shd w:val="clear" w:color="auto" w:fill="FFFFFF"/>
        </w:rPr>
        <w:t>。根据巡察工作规划，到2021年，全面完成本届县委巡察全覆盖任务，视情开展专项巡察及巡察回头看。</w:t>
      </w:r>
    </w:p>
    <w:p w:rsidR="00D31039" w:rsidRDefault="00D31039" w:rsidP="00BF7B7E">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D31039" w:rsidRDefault="00D31039" w:rsidP="00D31039">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（一）绩效评价目的、对象和范围。</w:t>
      </w:r>
    </w:p>
    <w:p w:rsidR="007253F4" w:rsidRDefault="007253F4" w:rsidP="007253F4">
      <w:pPr>
        <w:spacing w:line="560" w:lineRule="exact"/>
        <w:ind w:left="150" w:right="150" w:firstLineChars="200" w:firstLine="640"/>
        <w:jc w:val="left"/>
      </w:pPr>
      <w:r>
        <w:rPr>
          <w:rFonts w:ascii="仿宋_GB2312" w:eastAsia="仿宋_GB2312" w:cs="仿宋_GB2312"/>
          <w:color w:val="333333"/>
          <w:sz w:val="32"/>
          <w:szCs w:val="32"/>
        </w:rPr>
        <w:t>通过开展绩效评价，进一步规范</w:t>
      </w:r>
      <w:r>
        <w:rPr>
          <w:rFonts w:eastAsia="仿宋" w:hint="eastAsia"/>
          <w:sz w:val="32"/>
          <w:szCs w:val="32"/>
        </w:rPr>
        <w:t>专项工作经费的</w:t>
      </w:r>
      <w:r>
        <w:rPr>
          <w:rFonts w:ascii="仿宋_GB2312" w:eastAsia="仿宋_GB2312" w:cs="仿宋_GB2312"/>
          <w:color w:val="333333"/>
          <w:sz w:val="32"/>
          <w:szCs w:val="32"/>
        </w:rPr>
        <w:t>实施程序，严格资金的使用管理，确保该项目按时、按质、按量完成，确保项目最终成果达到预期目标。</w:t>
      </w:r>
      <w:r>
        <w:rPr>
          <w:rFonts w:ascii="仿宋_GB2312" w:eastAsia="仿宋_GB2312" w:hint="eastAsia"/>
          <w:color w:val="333333"/>
          <w:sz w:val="32"/>
          <w:szCs w:val="32"/>
        </w:rPr>
        <w:t xml:space="preserve"> </w:t>
      </w:r>
    </w:p>
    <w:p w:rsidR="007253F4" w:rsidRDefault="007253F4" w:rsidP="007253F4">
      <w:pPr>
        <w:pStyle w:val="a3"/>
        <w:spacing w:line="510" w:lineRule="exact"/>
        <w:ind w:firstLineChars="200" w:firstLine="640"/>
        <w:rPr>
          <w:rFonts w:ascii="Times New Roman" w:eastAsia="仿宋" w:hAnsi="Times New Roman"/>
          <w:sz w:val="32"/>
          <w:szCs w:val="32"/>
        </w:rPr>
      </w:pPr>
      <w:r>
        <w:rPr>
          <w:rFonts w:ascii="仿宋_GB2312" w:eastAsia="仿宋_GB2312" w:cs="仿宋_GB2312" w:hint="eastAsia"/>
          <w:color w:val="333333"/>
          <w:sz w:val="32"/>
          <w:szCs w:val="32"/>
        </w:rPr>
        <w:t>此次项目绩效评价的对象为</w:t>
      </w:r>
      <w:r>
        <w:rPr>
          <w:rFonts w:eastAsia="仿宋" w:hint="eastAsia"/>
          <w:sz w:val="32"/>
          <w:szCs w:val="32"/>
        </w:rPr>
        <w:t>巡察专项资金</w:t>
      </w:r>
      <w:r>
        <w:rPr>
          <w:rFonts w:ascii="仿宋_GB2312" w:eastAsia="仿宋_GB2312" w:cs="仿宋_GB2312" w:hint="eastAsia"/>
          <w:color w:val="333333"/>
          <w:sz w:val="32"/>
          <w:szCs w:val="32"/>
        </w:rPr>
        <w:t>，绩效评价内容包括项目绩效目标、各项绩效指标完成情况以及资金执行情况，对未完成绩效目标情况分析并说明原因，研究提出改进措施。</w:t>
      </w:r>
    </w:p>
    <w:p w:rsidR="00D31039" w:rsidRDefault="00D31039" w:rsidP="00D31039">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（二）绩效评价原则、评价指标体系（附表说明）、评价方法、评价标准等。</w:t>
      </w:r>
    </w:p>
    <w:p w:rsidR="000D1638" w:rsidRDefault="000D1638" w:rsidP="000D1638">
      <w:pPr>
        <w:spacing w:line="560" w:lineRule="exact"/>
        <w:ind w:left="150" w:right="150" w:firstLineChars="200" w:firstLine="640"/>
        <w:jc w:val="left"/>
      </w:pPr>
      <w:r>
        <w:rPr>
          <w:rFonts w:ascii="仿宋_GB2312" w:eastAsia="仿宋_GB2312"/>
          <w:color w:val="333333"/>
          <w:sz w:val="32"/>
          <w:szCs w:val="32"/>
        </w:rPr>
        <w:t>1.</w:t>
      </w:r>
      <w:r>
        <w:rPr>
          <w:rFonts w:ascii="仿宋_GB2312" w:eastAsia="仿宋_GB2312" w:cs="仿宋_GB2312" w:hint="eastAsia"/>
          <w:color w:val="333333"/>
          <w:sz w:val="32"/>
          <w:szCs w:val="32"/>
        </w:rPr>
        <w:t>绩效评价原则</w:t>
      </w:r>
      <w:r>
        <w:rPr>
          <w:rFonts w:ascii="仿宋_GB2312" w:eastAsia="仿宋_GB2312" w:hint="eastAsia"/>
          <w:color w:val="333333"/>
          <w:sz w:val="32"/>
          <w:szCs w:val="32"/>
        </w:rPr>
        <w:t xml:space="preserve"> </w:t>
      </w:r>
    </w:p>
    <w:p w:rsidR="000D1638" w:rsidRDefault="000D1638" w:rsidP="000D1638">
      <w:pPr>
        <w:spacing w:line="560" w:lineRule="exact"/>
        <w:ind w:left="150" w:right="150" w:firstLineChars="200" w:firstLine="640"/>
        <w:jc w:val="left"/>
      </w:pPr>
      <w:r>
        <w:rPr>
          <w:rFonts w:ascii="仿宋_GB2312" w:eastAsia="仿宋_GB2312" w:cs="仿宋_GB2312" w:hint="eastAsia"/>
          <w:color w:val="333333"/>
          <w:sz w:val="32"/>
          <w:szCs w:val="32"/>
        </w:rPr>
        <w:t>本次开展绩效评价遵循科学公正原则、统筹兼顾原则、激励约束原则和公开透明原则。绩效评价过程中严格执行规定的程序，针对具体支出及其产出绩效进行评价，按照科学可行和真实、客观、公正的要求，采用定量与定性分析相结合的方法；依法公开并接受监督。</w:t>
      </w:r>
      <w:r>
        <w:rPr>
          <w:rFonts w:ascii="仿宋_GB2312" w:eastAsia="仿宋_GB2312" w:hint="eastAsia"/>
          <w:color w:val="333333"/>
          <w:sz w:val="32"/>
          <w:szCs w:val="32"/>
        </w:rPr>
        <w:t xml:space="preserve"> </w:t>
      </w:r>
    </w:p>
    <w:p w:rsidR="000D1638" w:rsidRDefault="000D1638" w:rsidP="000D1638">
      <w:pPr>
        <w:spacing w:line="560" w:lineRule="exact"/>
        <w:ind w:left="150" w:right="150" w:firstLineChars="200" w:firstLine="640"/>
        <w:jc w:val="left"/>
      </w:pPr>
      <w:r>
        <w:rPr>
          <w:rFonts w:ascii="仿宋_GB2312" w:eastAsia="仿宋_GB2312" w:hint="eastAsia"/>
          <w:color w:val="333333"/>
          <w:sz w:val="32"/>
          <w:szCs w:val="32"/>
        </w:rPr>
        <w:t>2.</w:t>
      </w:r>
      <w:r>
        <w:rPr>
          <w:rFonts w:ascii="仿宋_GB2312" w:eastAsia="仿宋_GB2312" w:cs="仿宋_GB2312" w:hint="eastAsia"/>
          <w:color w:val="333333"/>
          <w:sz w:val="32"/>
          <w:szCs w:val="32"/>
        </w:rPr>
        <w:t>评价指标体系</w:t>
      </w:r>
      <w:r>
        <w:rPr>
          <w:rFonts w:ascii="仿宋_GB2312" w:eastAsia="仿宋_GB2312" w:hint="eastAsia"/>
          <w:color w:val="FF0000"/>
          <w:sz w:val="32"/>
          <w:szCs w:val="32"/>
        </w:rPr>
        <w:t xml:space="preserve"> </w:t>
      </w:r>
    </w:p>
    <w:tbl>
      <w:tblPr>
        <w:tblW w:w="917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1146"/>
        <w:gridCol w:w="1140"/>
        <w:gridCol w:w="1245"/>
        <w:gridCol w:w="4860"/>
        <w:gridCol w:w="785"/>
      </w:tblGrid>
      <w:tr w:rsidR="000D1638" w:rsidTr="005231E8">
        <w:trPr>
          <w:trHeight w:val="1295"/>
          <w:jc w:val="center"/>
        </w:trPr>
        <w:tc>
          <w:tcPr>
            <w:tcW w:w="114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b/>
                <w:color w:val="000000"/>
                <w:kern w:val="0"/>
                <w:sz w:val="30"/>
                <w:szCs w:val="30"/>
              </w:rPr>
              <w:t xml:space="preserve">一级指标 </w:t>
            </w:r>
          </w:p>
        </w:tc>
        <w:tc>
          <w:tcPr>
            <w:tcW w:w="1140"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b/>
                <w:color w:val="000000"/>
                <w:kern w:val="0"/>
                <w:sz w:val="30"/>
                <w:szCs w:val="30"/>
              </w:rPr>
              <w:t xml:space="preserve">二级指标 </w:t>
            </w:r>
          </w:p>
        </w:tc>
        <w:tc>
          <w:tcPr>
            <w:tcW w:w="124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b/>
                <w:color w:val="000000"/>
                <w:kern w:val="0"/>
                <w:sz w:val="30"/>
                <w:szCs w:val="30"/>
              </w:rPr>
              <w:t xml:space="preserve">三级指标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b/>
                <w:color w:val="000000"/>
                <w:kern w:val="0"/>
                <w:sz w:val="30"/>
                <w:szCs w:val="30"/>
              </w:rPr>
              <w:t xml:space="preserve">指标说明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b/>
                <w:color w:val="000000"/>
                <w:kern w:val="0"/>
                <w:sz w:val="30"/>
                <w:szCs w:val="30"/>
              </w:rPr>
              <w:t>指标权</w:t>
            </w:r>
            <w:r>
              <w:rPr>
                <w:rFonts w:ascii="宋体" w:hAnsi="宋体" w:cs="宋体" w:hint="eastAsia"/>
                <w:b/>
                <w:color w:val="000000"/>
                <w:kern w:val="0"/>
                <w:sz w:val="30"/>
                <w:szCs w:val="30"/>
              </w:rPr>
              <w:lastRenderedPageBreak/>
              <w:t xml:space="preserve">重 </w:t>
            </w:r>
          </w:p>
        </w:tc>
      </w:tr>
      <w:tr w:rsidR="000D1638" w:rsidTr="005231E8">
        <w:trPr>
          <w:trHeight w:val="931"/>
          <w:jc w:val="center"/>
        </w:trPr>
        <w:tc>
          <w:tcPr>
            <w:tcW w:w="1146" w:type="dxa"/>
            <w:vMerge w:val="restart"/>
            <w:tcBorders>
              <w:top w:val="nil"/>
              <w:left w:val="single" w:sz="8" w:space="0" w:color="000000"/>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lastRenderedPageBreak/>
              <w:t xml:space="preserve">决策    </w:t>
            </w:r>
          </w:p>
        </w:tc>
        <w:tc>
          <w:tcPr>
            <w:tcW w:w="1140" w:type="dxa"/>
            <w:vMerge w:val="restart"/>
            <w:tcBorders>
              <w:top w:val="nil"/>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项目立项  </w:t>
            </w:r>
          </w:p>
        </w:tc>
        <w:tc>
          <w:tcPr>
            <w:tcW w:w="124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立项依据 </w:t>
            </w:r>
          </w:p>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充分性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评价项目立项是否符合法律法规、相关政策、发展规划以及部门职责，用以反映和考核项目立项依据情况。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5 </w:t>
            </w:r>
          </w:p>
        </w:tc>
      </w:tr>
      <w:tr w:rsidR="000D1638" w:rsidTr="005231E8">
        <w:trPr>
          <w:trHeight w:val="734"/>
          <w:jc w:val="center"/>
        </w:trPr>
        <w:tc>
          <w:tcPr>
            <w:tcW w:w="1146" w:type="dxa"/>
            <w:vMerge/>
            <w:tcBorders>
              <w:top w:val="nil"/>
              <w:left w:val="single" w:sz="8" w:space="0" w:color="000000"/>
              <w:bottom w:val="single" w:sz="8" w:space="0" w:color="000000"/>
              <w:right w:val="single" w:sz="8" w:space="0" w:color="000000"/>
            </w:tcBorders>
            <w:shd w:val="clear" w:color="auto" w:fill="FFFFFF"/>
            <w:vAlign w:val="center"/>
          </w:tcPr>
          <w:p w:rsidR="000D1638" w:rsidRDefault="000D1638" w:rsidP="005231E8">
            <w:pPr>
              <w:jc w:val="left"/>
              <w:rPr>
                <w:rFonts w:ascii="微软雅黑" w:eastAsia="微软雅黑" w:hAnsi="微软雅黑" w:cs="微软雅黑"/>
                <w:color w:val="333333"/>
                <w:sz w:val="30"/>
                <w:szCs w:val="30"/>
              </w:rPr>
            </w:pPr>
          </w:p>
        </w:tc>
        <w:tc>
          <w:tcPr>
            <w:tcW w:w="1140" w:type="dxa"/>
            <w:vMerge/>
            <w:tcBorders>
              <w:top w:val="nil"/>
              <w:left w:val="nil"/>
              <w:bottom w:val="single" w:sz="8" w:space="0" w:color="000000"/>
              <w:right w:val="single" w:sz="8" w:space="0" w:color="000000"/>
            </w:tcBorders>
            <w:shd w:val="clear" w:color="auto" w:fill="FFFFFF"/>
            <w:vAlign w:val="center"/>
          </w:tcPr>
          <w:p w:rsidR="000D1638" w:rsidRDefault="000D1638" w:rsidP="005231E8">
            <w:pPr>
              <w:jc w:val="left"/>
              <w:rPr>
                <w:rFonts w:ascii="微软雅黑" w:eastAsia="微软雅黑" w:hAnsi="微软雅黑" w:cs="微软雅黑"/>
                <w:color w:val="333333"/>
                <w:sz w:val="30"/>
                <w:szCs w:val="30"/>
              </w:rPr>
            </w:pPr>
          </w:p>
        </w:tc>
        <w:tc>
          <w:tcPr>
            <w:tcW w:w="124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立项程序 </w:t>
            </w:r>
          </w:p>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规范性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评价项目申请、设立过程是否符合相关要求，用以反映和考核项目立项的规范情况。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5 </w:t>
            </w:r>
          </w:p>
        </w:tc>
      </w:tr>
      <w:tr w:rsidR="000D1638" w:rsidTr="005231E8">
        <w:trPr>
          <w:trHeight w:val="966"/>
          <w:jc w:val="center"/>
        </w:trPr>
        <w:tc>
          <w:tcPr>
            <w:tcW w:w="1146" w:type="dxa"/>
            <w:vMerge/>
            <w:tcBorders>
              <w:top w:val="nil"/>
              <w:left w:val="single" w:sz="8" w:space="0" w:color="000000"/>
              <w:bottom w:val="single" w:sz="8" w:space="0" w:color="000000"/>
              <w:right w:val="single" w:sz="8" w:space="0" w:color="000000"/>
            </w:tcBorders>
            <w:shd w:val="clear" w:color="auto" w:fill="FFFFFF"/>
            <w:vAlign w:val="center"/>
          </w:tcPr>
          <w:p w:rsidR="000D1638" w:rsidRDefault="000D1638" w:rsidP="005231E8">
            <w:pPr>
              <w:jc w:val="left"/>
              <w:rPr>
                <w:rFonts w:ascii="微软雅黑" w:eastAsia="微软雅黑" w:hAnsi="微软雅黑" w:cs="微软雅黑"/>
                <w:color w:val="333333"/>
                <w:sz w:val="30"/>
                <w:szCs w:val="30"/>
              </w:rPr>
            </w:pPr>
          </w:p>
        </w:tc>
        <w:tc>
          <w:tcPr>
            <w:tcW w:w="1140"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绩效目标  </w:t>
            </w:r>
          </w:p>
        </w:tc>
        <w:tc>
          <w:tcPr>
            <w:tcW w:w="124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绩效目标 </w:t>
            </w:r>
          </w:p>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合理性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评价项目所设定的绩效目标是否依据充分，是否符合客观实际，用以反映和考核项目绩效目标与项目实施的相符情况。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5 </w:t>
            </w:r>
          </w:p>
        </w:tc>
      </w:tr>
      <w:tr w:rsidR="000D1638" w:rsidTr="005231E8">
        <w:trPr>
          <w:trHeight w:val="950"/>
          <w:jc w:val="center"/>
        </w:trPr>
        <w:tc>
          <w:tcPr>
            <w:tcW w:w="114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决策  </w:t>
            </w:r>
          </w:p>
        </w:tc>
        <w:tc>
          <w:tcPr>
            <w:tcW w:w="1140"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绩效目标 </w:t>
            </w:r>
          </w:p>
        </w:tc>
        <w:tc>
          <w:tcPr>
            <w:tcW w:w="124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绩效指标 </w:t>
            </w:r>
          </w:p>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明确性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评价依据绩效目标设定的绩效指标是否清晰、细化、可衡量等，用以反映和考核项目绩效目标的明细化情况。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5 </w:t>
            </w:r>
          </w:p>
        </w:tc>
      </w:tr>
      <w:tr w:rsidR="000D1638" w:rsidTr="005231E8">
        <w:trPr>
          <w:trHeight w:val="904"/>
          <w:jc w:val="center"/>
        </w:trPr>
        <w:tc>
          <w:tcPr>
            <w:tcW w:w="1146" w:type="dxa"/>
            <w:vMerge w:val="restart"/>
            <w:tcBorders>
              <w:top w:val="nil"/>
              <w:left w:val="single" w:sz="8" w:space="0" w:color="000000"/>
              <w:bottom w:val="single" w:sz="8" w:space="0" w:color="000000"/>
              <w:right w:val="single" w:sz="8" w:space="0" w:color="000000"/>
            </w:tcBorders>
            <w:shd w:val="clear" w:color="auto" w:fill="FFFFFF"/>
            <w:vAlign w:val="center"/>
          </w:tcPr>
          <w:p w:rsidR="000D1638" w:rsidRDefault="000D1638" w:rsidP="005231E8">
            <w:pPr>
              <w:spacing w:line="560" w:lineRule="exact"/>
              <w:jc w:val="center"/>
              <w:rPr>
                <w:sz w:val="30"/>
                <w:szCs w:val="30"/>
              </w:rPr>
            </w:pPr>
            <w:r>
              <w:rPr>
                <w:rFonts w:ascii="宋体" w:hAnsi="宋体" w:cs="宋体" w:hint="eastAsia"/>
                <w:color w:val="000000"/>
                <w:kern w:val="0"/>
                <w:sz w:val="30"/>
                <w:szCs w:val="30"/>
              </w:rPr>
              <w:t xml:space="preserve">过程  </w:t>
            </w:r>
          </w:p>
        </w:tc>
        <w:tc>
          <w:tcPr>
            <w:tcW w:w="1140" w:type="dxa"/>
            <w:vMerge w:val="restart"/>
            <w:tcBorders>
              <w:top w:val="nil"/>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资金管理 </w:t>
            </w:r>
          </w:p>
        </w:tc>
        <w:tc>
          <w:tcPr>
            <w:tcW w:w="124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资金到位率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评价实际到位资金与预算资金的比率，用以反映和考核资金落实情况对项目实施的总体保障程度。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10 </w:t>
            </w:r>
          </w:p>
        </w:tc>
      </w:tr>
      <w:tr w:rsidR="000D1638" w:rsidTr="005231E8">
        <w:trPr>
          <w:trHeight w:val="688"/>
          <w:jc w:val="center"/>
        </w:trPr>
        <w:tc>
          <w:tcPr>
            <w:tcW w:w="1146" w:type="dxa"/>
            <w:vMerge/>
            <w:tcBorders>
              <w:top w:val="nil"/>
              <w:left w:val="single" w:sz="8" w:space="0" w:color="000000"/>
              <w:bottom w:val="single" w:sz="8" w:space="0" w:color="000000"/>
              <w:right w:val="single" w:sz="8" w:space="0" w:color="000000"/>
            </w:tcBorders>
            <w:shd w:val="clear" w:color="auto" w:fill="FFFFFF"/>
            <w:vAlign w:val="center"/>
          </w:tcPr>
          <w:p w:rsidR="000D1638" w:rsidRDefault="000D1638" w:rsidP="005231E8">
            <w:pPr>
              <w:jc w:val="left"/>
              <w:rPr>
                <w:rFonts w:ascii="微软雅黑" w:eastAsia="微软雅黑" w:hAnsi="微软雅黑" w:cs="微软雅黑"/>
                <w:color w:val="333333"/>
                <w:sz w:val="30"/>
                <w:szCs w:val="30"/>
              </w:rPr>
            </w:pPr>
          </w:p>
        </w:tc>
        <w:tc>
          <w:tcPr>
            <w:tcW w:w="1140" w:type="dxa"/>
            <w:vMerge/>
            <w:tcBorders>
              <w:top w:val="nil"/>
              <w:left w:val="nil"/>
              <w:bottom w:val="single" w:sz="8" w:space="0" w:color="000000"/>
              <w:right w:val="single" w:sz="8" w:space="0" w:color="000000"/>
            </w:tcBorders>
            <w:shd w:val="clear" w:color="auto" w:fill="FFFFFF"/>
            <w:vAlign w:val="center"/>
          </w:tcPr>
          <w:p w:rsidR="000D1638" w:rsidRDefault="000D1638" w:rsidP="005231E8">
            <w:pPr>
              <w:jc w:val="left"/>
              <w:rPr>
                <w:rFonts w:ascii="微软雅黑" w:eastAsia="微软雅黑" w:hAnsi="微软雅黑" w:cs="微软雅黑"/>
                <w:color w:val="333333"/>
                <w:sz w:val="30"/>
                <w:szCs w:val="30"/>
              </w:rPr>
            </w:pPr>
          </w:p>
        </w:tc>
        <w:tc>
          <w:tcPr>
            <w:tcW w:w="124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资金执行率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评价项目预算资金是否按照计划执行，用以反映或考核项目预算执行情况。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10 </w:t>
            </w:r>
          </w:p>
        </w:tc>
      </w:tr>
      <w:tr w:rsidR="000D1638" w:rsidTr="005231E8">
        <w:trPr>
          <w:trHeight w:val="709"/>
          <w:jc w:val="center"/>
        </w:trPr>
        <w:tc>
          <w:tcPr>
            <w:tcW w:w="1146" w:type="dxa"/>
            <w:vMerge/>
            <w:tcBorders>
              <w:top w:val="nil"/>
              <w:left w:val="single" w:sz="8" w:space="0" w:color="000000"/>
              <w:bottom w:val="single" w:sz="8" w:space="0" w:color="000000"/>
              <w:right w:val="single" w:sz="8" w:space="0" w:color="000000"/>
            </w:tcBorders>
            <w:shd w:val="clear" w:color="auto" w:fill="FFFFFF"/>
            <w:vAlign w:val="center"/>
          </w:tcPr>
          <w:p w:rsidR="000D1638" w:rsidRDefault="000D1638" w:rsidP="005231E8">
            <w:pPr>
              <w:jc w:val="left"/>
              <w:rPr>
                <w:rFonts w:ascii="微软雅黑" w:eastAsia="微软雅黑" w:hAnsi="微软雅黑" w:cs="微软雅黑"/>
                <w:color w:val="333333"/>
                <w:sz w:val="30"/>
                <w:szCs w:val="30"/>
              </w:rPr>
            </w:pPr>
          </w:p>
        </w:tc>
        <w:tc>
          <w:tcPr>
            <w:tcW w:w="1140" w:type="dxa"/>
            <w:vMerge/>
            <w:tcBorders>
              <w:top w:val="nil"/>
              <w:left w:val="nil"/>
              <w:bottom w:val="single" w:sz="8" w:space="0" w:color="000000"/>
              <w:right w:val="single" w:sz="8" w:space="0" w:color="000000"/>
            </w:tcBorders>
            <w:shd w:val="clear" w:color="auto" w:fill="FFFFFF"/>
            <w:vAlign w:val="center"/>
          </w:tcPr>
          <w:p w:rsidR="000D1638" w:rsidRDefault="000D1638" w:rsidP="005231E8">
            <w:pPr>
              <w:jc w:val="left"/>
              <w:rPr>
                <w:rFonts w:ascii="微软雅黑" w:eastAsia="微软雅黑" w:hAnsi="微软雅黑" w:cs="微软雅黑"/>
                <w:color w:val="333333"/>
                <w:sz w:val="30"/>
                <w:szCs w:val="30"/>
              </w:rPr>
            </w:pPr>
          </w:p>
        </w:tc>
        <w:tc>
          <w:tcPr>
            <w:tcW w:w="124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资金使用 </w:t>
            </w:r>
          </w:p>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合规性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评价项目资金使用是否符合相关的财务管理制度规定，用以反映和考核项目资金的规范运行情况。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10 </w:t>
            </w:r>
          </w:p>
        </w:tc>
      </w:tr>
      <w:tr w:rsidR="000D1638" w:rsidTr="005231E8">
        <w:trPr>
          <w:trHeight w:val="626"/>
          <w:jc w:val="center"/>
        </w:trPr>
        <w:tc>
          <w:tcPr>
            <w:tcW w:w="1146" w:type="dxa"/>
            <w:vMerge/>
            <w:tcBorders>
              <w:top w:val="nil"/>
              <w:left w:val="single" w:sz="8" w:space="0" w:color="000000"/>
              <w:bottom w:val="single" w:sz="8" w:space="0" w:color="000000"/>
              <w:right w:val="single" w:sz="8" w:space="0" w:color="000000"/>
            </w:tcBorders>
            <w:shd w:val="clear" w:color="auto" w:fill="FFFFFF"/>
            <w:vAlign w:val="center"/>
          </w:tcPr>
          <w:p w:rsidR="000D1638" w:rsidRDefault="000D1638" w:rsidP="005231E8">
            <w:pPr>
              <w:jc w:val="left"/>
              <w:rPr>
                <w:rFonts w:ascii="微软雅黑" w:eastAsia="微软雅黑" w:hAnsi="微软雅黑" w:cs="微软雅黑"/>
                <w:color w:val="333333"/>
                <w:sz w:val="30"/>
                <w:szCs w:val="30"/>
              </w:rPr>
            </w:pPr>
          </w:p>
        </w:tc>
        <w:tc>
          <w:tcPr>
            <w:tcW w:w="1140" w:type="dxa"/>
            <w:vMerge w:val="restart"/>
            <w:tcBorders>
              <w:top w:val="nil"/>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组织实施 </w:t>
            </w:r>
          </w:p>
          <w:p w:rsidR="000D1638" w:rsidRDefault="000D1638" w:rsidP="005231E8">
            <w:pPr>
              <w:spacing w:line="560" w:lineRule="exact"/>
              <w:jc w:val="center"/>
              <w:rPr>
                <w:sz w:val="30"/>
                <w:szCs w:val="30"/>
              </w:rPr>
            </w:pPr>
            <w:r>
              <w:rPr>
                <w:rFonts w:ascii="宋体" w:hAnsi="宋体" w:cs="宋体" w:hint="eastAsia"/>
                <w:color w:val="000000"/>
                <w:kern w:val="0"/>
                <w:sz w:val="30"/>
                <w:szCs w:val="30"/>
              </w:rPr>
              <w:t xml:space="preserve">　 </w:t>
            </w:r>
          </w:p>
        </w:tc>
        <w:tc>
          <w:tcPr>
            <w:tcW w:w="124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管理制度 </w:t>
            </w:r>
          </w:p>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健全性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评价项目实施单位的财务和业务管理制度是否健全，用以反映和考核财务和业务管理制度对项目顺利实施的保障情况。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5 </w:t>
            </w:r>
          </w:p>
        </w:tc>
      </w:tr>
      <w:tr w:rsidR="000D1638" w:rsidTr="005231E8">
        <w:trPr>
          <w:trHeight w:val="766"/>
          <w:jc w:val="center"/>
        </w:trPr>
        <w:tc>
          <w:tcPr>
            <w:tcW w:w="1146" w:type="dxa"/>
            <w:vMerge/>
            <w:tcBorders>
              <w:top w:val="nil"/>
              <w:left w:val="single" w:sz="8" w:space="0" w:color="000000"/>
              <w:bottom w:val="single" w:sz="8" w:space="0" w:color="000000"/>
              <w:right w:val="single" w:sz="8" w:space="0" w:color="000000"/>
            </w:tcBorders>
            <w:shd w:val="clear" w:color="auto" w:fill="FFFFFF"/>
            <w:vAlign w:val="center"/>
          </w:tcPr>
          <w:p w:rsidR="000D1638" w:rsidRDefault="000D1638" w:rsidP="005231E8">
            <w:pPr>
              <w:jc w:val="left"/>
              <w:rPr>
                <w:rFonts w:ascii="微软雅黑" w:eastAsia="微软雅黑" w:hAnsi="微软雅黑" w:cs="微软雅黑"/>
                <w:color w:val="333333"/>
                <w:sz w:val="30"/>
                <w:szCs w:val="30"/>
              </w:rPr>
            </w:pPr>
          </w:p>
        </w:tc>
        <w:tc>
          <w:tcPr>
            <w:tcW w:w="1140" w:type="dxa"/>
            <w:vMerge/>
            <w:tcBorders>
              <w:top w:val="nil"/>
              <w:left w:val="nil"/>
              <w:bottom w:val="single" w:sz="8" w:space="0" w:color="000000"/>
              <w:right w:val="single" w:sz="8" w:space="0" w:color="000000"/>
            </w:tcBorders>
            <w:shd w:val="clear" w:color="auto" w:fill="FFFFFF"/>
            <w:vAlign w:val="center"/>
          </w:tcPr>
          <w:p w:rsidR="000D1638" w:rsidRDefault="000D1638" w:rsidP="005231E8">
            <w:pPr>
              <w:jc w:val="left"/>
              <w:rPr>
                <w:rFonts w:ascii="微软雅黑" w:eastAsia="微软雅黑" w:hAnsi="微软雅黑" w:cs="微软雅黑"/>
                <w:color w:val="333333"/>
                <w:sz w:val="30"/>
                <w:szCs w:val="30"/>
              </w:rPr>
            </w:pPr>
          </w:p>
        </w:tc>
        <w:tc>
          <w:tcPr>
            <w:tcW w:w="124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制度执行 </w:t>
            </w:r>
          </w:p>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有效性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评价项目实施是否符合相关管理规定，用以反映和考核相关管理制度的有效执行情况。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5 </w:t>
            </w:r>
          </w:p>
        </w:tc>
      </w:tr>
      <w:tr w:rsidR="000D1638" w:rsidTr="005231E8">
        <w:trPr>
          <w:trHeight w:val="769"/>
          <w:jc w:val="center"/>
        </w:trPr>
        <w:tc>
          <w:tcPr>
            <w:tcW w:w="1146" w:type="dxa"/>
            <w:vMerge w:val="restart"/>
            <w:tcBorders>
              <w:top w:val="nil"/>
              <w:left w:val="single" w:sz="8" w:space="0" w:color="000000"/>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产出 </w:t>
            </w:r>
          </w:p>
        </w:tc>
        <w:tc>
          <w:tcPr>
            <w:tcW w:w="1140"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产出数量 </w:t>
            </w:r>
          </w:p>
        </w:tc>
        <w:tc>
          <w:tcPr>
            <w:tcW w:w="124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实际完成率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评价项目实施的实际产出数与计划产出数的比率，用以反映和考核项目产出数量目标的实现程度。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5 </w:t>
            </w:r>
          </w:p>
        </w:tc>
      </w:tr>
      <w:tr w:rsidR="000D1638" w:rsidTr="005231E8">
        <w:trPr>
          <w:trHeight w:val="759"/>
          <w:jc w:val="center"/>
        </w:trPr>
        <w:tc>
          <w:tcPr>
            <w:tcW w:w="1146" w:type="dxa"/>
            <w:vMerge/>
            <w:tcBorders>
              <w:top w:val="nil"/>
              <w:left w:val="single" w:sz="8" w:space="0" w:color="000000"/>
              <w:bottom w:val="single" w:sz="8" w:space="0" w:color="000000"/>
              <w:right w:val="single" w:sz="8" w:space="0" w:color="000000"/>
            </w:tcBorders>
            <w:shd w:val="clear" w:color="auto" w:fill="FFFFFF"/>
            <w:vAlign w:val="center"/>
          </w:tcPr>
          <w:p w:rsidR="000D1638" w:rsidRDefault="000D1638" w:rsidP="005231E8">
            <w:pPr>
              <w:jc w:val="left"/>
              <w:rPr>
                <w:rFonts w:ascii="微软雅黑" w:eastAsia="微软雅黑" w:hAnsi="微软雅黑" w:cs="微软雅黑"/>
                <w:color w:val="333333"/>
                <w:sz w:val="30"/>
                <w:szCs w:val="30"/>
              </w:rPr>
            </w:pPr>
          </w:p>
        </w:tc>
        <w:tc>
          <w:tcPr>
            <w:tcW w:w="1140"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产出质量 </w:t>
            </w:r>
          </w:p>
        </w:tc>
        <w:tc>
          <w:tcPr>
            <w:tcW w:w="124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质量达标率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评价项目完成的质量达标产出数与实际产出数的比率，用以反映和考核项目产出质量目标的实现程度。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5 </w:t>
            </w:r>
          </w:p>
        </w:tc>
      </w:tr>
      <w:tr w:rsidR="000D1638" w:rsidTr="005231E8">
        <w:trPr>
          <w:trHeight w:val="579"/>
          <w:jc w:val="center"/>
        </w:trPr>
        <w:tc>
          <w:tcPr>
            <w:tcW w:w="1146" w:type="dxa"/>
            <w:vMerge/>
            <w:tcBorders>
              <w:top w:val="nil"/>
              <w:left w:val="single" w:sz="8" w:space="0" w:color="000000"/>
              <w:bottom w:val="single" w:sz="8" w:space="0" w:color="000000"/>
              <w:right w:val="single" w:sz="8" w:space="0" w:color="000000"/>
            </w:tcBorders>
            <w:shd w:val="clear" w:color="auto" w:fill="FFFFFF"/>
            <w:vAlign w:val="center"/>
          </w:tcPr>
          <w:p w:rsidR="000D1638" w:rsidRDefault="000D1638" w:rsidP="005231E8">
            <w:pPr>
              <w:jc w:val="left"/>
              <w:rPr>
                <w:rFonts w:ascii="微软雅黑" w:eastAsia="微软雅黑" w:hAnsi="微软雅黑" w:cs="微软雅黑"/>
                <w:color w:val="333333"/>
                <w:sz w:val="30"/>
                <w:szCs w:val="30"/>
              </w:rPr>
            </w:pPr>
          </w:p>
        </w:tc>
        <w:tc>
          <w:tcPr>
            <w:tcW w:w="1140"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spacing w:line="560" w:lineRule="exact"/>
              <w:jc w:val="center"/>
              <w:rPr>
                <w:sz w:val="30"/>
                <w:szCs w:val="30"/>
              </w:rPr>
            </w:pPr>
            <w:r>
              <w:rPr>
                <w:rFonts w:ascii="宋体" w:hAnsi="宋体" w:cs="宋体" w:hint="eastAsia"/>
                <w:color w:val="000000"/>
                <w:kern w:val="0"/>
                <w:sz w:val="30"/>
                <w:szCs w:val="30"/>
              </w:rPr>
              <w:t xml:space="preserve">产出时效 </w:t>
            </w:r>
          </w:p>
        </w:tc>
        <w:tc>
          <w:tcPr>
            <w:tcW w:w="124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完成及时性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评价项目实际完成时间与计划完成时间的比较，用以反映和考核项目产出时效目标的实现程度。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5 </w:t>
            </w:r>
          </w:p>
        </w:tc>
      </w:tr>
      <w:tr w:rsidR="000D1638" w:rsidTr="005231E8">
        <w:trPr>
          <w:trHeight w:val="506"/>
          <w:jc w:val="center"/>
        </w:trPr>
        <w:tc>
          <w:tcPr>
            <w:tcW w:w="1146" w:type="dxa"/>
            <w:vMerge/>
            <w:tcBorders>
              <w:top w:val="nil"/>
              <w:left w:val="single" w:sz="8" w:space="0" w:color="000000"/>
              <w:bottom w:val="single" w:sz="8" w:space="0" w:color="000000"/>
              <w:right w:val="single" w:sz="8" w:space="0" w:color="000000"/>
            </w:tcBorders>
            <w:shd w:val="clear" w:color="auto" w:fill="FFFFFF"/>
            <w:vAlign w:val="center"/>
          </w:tcPr>
          <w:p w:rsidR="000D1638" w:rsidRDefault="000D1638" w:rsidP="005231E8">
            <w:pPr>
              <w:jc w:val="left"/>
              <w:rPr>
                <w:rFonts w:ascii="微软雅黑" w:eastAsia="微软雅黑" w:hAnsi="微软雅黑" w:cs="微软雅黑"/>
                <w:color w:val="333333"/>
                <w:sz w:val="30"/>
                <w:szCs w:val="30"/>
              </w:rPr>
            </w:pPr>
          </w:p>
        </w:tc>
        <w:tc>
          <w:tcPr>
            <w:tcW w:w="1140"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产出成本 </w:t>
            </w:r>
          </w:p>
        </w:tc>
        <w:tc>
          <w:tcPr>
            <w:tcW w:w="124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成本节约率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评价完成项目计划工作目标的实际节约成本与计划成本的比率，用以反映和考核项目的成本节约程度。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5 </w:t>
            </w:r>
          </w:p>
        </w:tc>
      </w:tr>
      <w:tr w:rsidR="000D1638" w:rsidTr="005231E8">
        <w:trPr>
          <w:trHeight w:val="512"/>
          <w:jc w:val="center"/>
        </w:trPr>
        <w:tc>
          <w:tcPr>
            <w:tcW w:w="1146" w:type="dxa"/>
            <w:vMerge w:val="restart"/>
            <w:tcBorders>
              <w:top w:val="nil"/>
              <w:left w:val="single" w:sz="8" w:space="0" w:color="000000"/>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效益  </w:t>
            </w:r>
          </w:p>
        </w:tc>
        <w:tc>
          <w:tcPr>
            <w:tcW w:w="1140" w:type="dxa"/>
            <w:vMerge w:val="restart"/>
            <w:tcBorders>
              <w:top w:val="nil"/>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项目效益  </w:t>
            </w:r>
          </w:p>
        </w:tc>
        <w:tc>
          <w:tcPr>
            <w:tcW w:w="124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实施效益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评价项目实施所产生的效益。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10 </w:t>
            </w:r>
          </w:p>
        </w:tc>
      </w:tr>
      <w:tr w:rsidR="000D1638" w:rsidTr="005231E8">
        <w:trPr>
          <w:trHeight w:val="716"/>
          <w:jc w:val="center"/>
        </w:trPr>
        <w:tc>
          <w:tcPr>
            <w:tcW w:w="1146" w:type="dxa"/>
            <w:vMerge/>
            <w:tcBorders>
              <w:top w:val="nil"/>
              <w:left w:val="single" w:sz="8" w:space="0" w:color="000000"/>
              <w:bottom w:val="single" w:sz="8" w:space="0" w:color="000000"/>
              <w:right w:val="single" w:sz="8" w:space="0" w:color="000000"/>
            </w:tcBorders>
            <w:shd w:val="clear" w:color="auto" w:fill="FFFFFF"/>
            <w:vAlign w:val="center"/>
          </w:tcPr>
          <w:p w:rsidR="000D1638" w:rsidRDefault="000D1638" w:rsidP="005231E8">
            <w:pPr>
              <w:jc w:val="left"/>
              <w:rPr>
                <w:rFonts w:ascii="微软雅黑" w:eastAsia="微软雅黑" w:hAnsi="微软雅黑" w:cs="微软雅黑"/>
                <w:color w:val="333333"/>
                <w:sz w:val="30"/>
                <w:szCs w:val="30"/>
              </w:rPr>
            </w:pPr>
          </w:p>
        </w:tc>
        <w:tc>
          <w:tcPr>
            <w:tcW w:w="1140" w:type="dxa"/>
            <w:vMerge/>
            <w:tcBorders>
              <w:top w:val="nil"/>
              <w:left w:val="nil"/>
              <w:bottom w:val="single" w:sz="8" w:space="0" w:color="000000"/>
              <w:right w:val="single" w:sz="8" w:space="0" w:color="000000"/>
            </w:tcBorders>
            <w:shd w:val="clear" w:color="auto" w:fill="FFFFFF"/>
            <w:vAlign w:val="center"/>
          </w:tcPr>
          <w:p w:rsidR="000D1638" w:rsidRDefault="000D1638" w:rsidP="005231E8">
            <w:pPr>
              <w:jc w:val="left"/>
              <w:rPr>
                <w:rFonts w:ascii="微软雅黑" w:eastAsia="微软雅黑" w:hAnsi="微软雅黑" w:cs="微软雅黑"/>
                <w:color w:val="333333"/>
                <w:sz w:val="30"/>
                <w:szCs w:val="30"/>
              </w:rPr>
            </w:pPr>
          </w:p>
        </w:tc>
        <w:tc>
          <w:tcPr>
            <w:tcW w:w="124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center"/>
              <w:rPr>
                <w:sz w:val="30"/>
                <w:szCs w:val="30"/>
              </w:rPr>
            </w:pPr>
            <w:r>
              <w:rPr>
                <w:rFonts w:ascii="宋体" w:hAnsi="宋体" w:cs="宋体" w:hint="eastAsia"/>
                <w:color w:val="000000"/>
                <w:kern w:val="0"/>
                <w:sz w:val="30"/>
                <w:szCs w:val="30"/>
              </w:rPr>
              <w:t xml:space="preserve">满意度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评价社会公众或服务对象对项目实施效果的满意程度。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D1638" w:rsidRDefault="000D1638" w:rsidP="005231E8">
            <w:pPr>
              <w:widowControl/>
              <w:spacing w:line="560" w:lineRule="exact"/>
              <w:jc w:val="left"/>
              <w:rPr>
                <w:sz w:val="30"/>
                <w:szCs w:val="30"/>
              </w:rPr>
            </w:pPr>
            <w:r>
              <w:rPr>
                <w:rFonts w:ascii="宋体" w:hAnsi="宋体" w:cs="宋体" w:hint="eastAsia"/>
                <w:color w:val="000000"/>
                <w:kern w:val="0"/>
                <w:sz w:val="30"/>
                <w:szCs w:val="30"/>
              </w:rPr>
              <w:t xml:space="preserve">10 </w:t>
            </w:r>
          </w:p>
        </w:tc>
      </w:tr>
    </w:tbl>
    <w:p w:rsidR="000D1638" w:rsidRDefault="000D1638" w:rsidP="000D1638">
      <w:pPr>
        <w:spacing w:line="560" w:lineRule="exact"/>
        <w:ind w:left="150" w:right="150" w:firstLineChars="200" w:firstLine="640"/>
        <w:jc w:val="left"/>
      </w:pPr>
      <w:r>
        <w:rPr>
          <w:rFonts w:ascii="仿宋_GB2312" w:eastAsia="仿宋_GB2312" w:hint="eastAsia"/>
          <w:color w:val="333333"/>
          <w:sz w:val="32"/>
          <w:szCs w:val="32"/>
        </w:rPr>
        <w:t xml:space="preserve">3.评价方法 </w:t>
      </w:r>
    </w:p>
    <w:p w:rsidR="000D1638" w:rsidRDefault="000D1638" w:rsidP="000D1638">
      <w:pPr>
        <w:spacing w:line="560" w:lineRule="exact"/>
        <w:ind w:left="150" w:right="150" w:firstLine="640"/>
        <w:jc w:val="left"/>
      </w:pPr>
      <w:r>
        <w:rPr>
          <w:rFonts w:ascii="仿宋_GB2312" w:eastAsia="仿宋_GB2312" w:cs="仿宋_GB2312" w:hint="eastAsia"/>
          <w:color w:val="333333"/>
          <w:sz w:val="32"/>
          <w:szCs w:val="32"/>
        </w:rPr>
        <w:t>根据《项目支出绩效评价管理办法》的规定，本次评价采用定量与定性评价相结合的比较法，总分由各项指标得分汇总形成。</w:t>
      </w:r>
      <w:r>
        <w:rPr>
          <w:rFonts w:ascii="仿宋_GB2312" w:eastAsia="仿宋_GB2312" w:hint="eastAsia"/>
          <w:color w:val="333333"/>
          <w:sz w:val="32"/>
          <w:szCs w:val="32"/>
        </w:rPr>
        <w:t xml:space="preserve"> </w:t>
      </w:r>
    </w:p>
    <w:p w:rsidR="000D1638" w:rsidRDefault="000D1638" w:rsidP="000D1638">
      <w:pPr>
        <w:spacing w:line="560" w:lineRule="exact"/>
        <w:ind w:left="150" w:right="150" w:firstLineChars="200" w:firstLine="640"/>
        <w:jc w:val="left"/>
      </w:pPr>
      <w:r>
        <w:rPr>
          <w:rFonts w:ascii="仿宋_GB2312" w:eastAsia="仿宋_GB2312" w:hint="eastAsia"/>
          <w:color w:val="333333"/>
          <w:sz w:val="32"/>
          <w:szCs w:val="32"/>
        </w:rPr>
        <w:t xml:space="preserve">4.评价标准 </w:t>
      </w:r>
    </w:p>
    <w:p w:rsidR="000D1638" w:rsidRDefault="000D1638" w:rsidP="000D1638">
      <w:pPr>
        <w:pStyle w:val="a3"/>
        <w:spacing w:line="510" w:lineRule="exact"/>
        <w:ind w:firstLineChars="200" w:firstLine="640"/>
        <w:rPr>
          <w:rFonts w:ascii="Times New Roman" w:eastAsia="仿宋" w:hAnsi="Times New Roman"/>
          <w:sz w:val="32"/>
          <w:szCs w:val="32"/>
        </w:rPr>
      </w:pPr>
      <w:r>
        <w:rPr>
          <w:rFonts w:ascii="仿宋_GB2312" w:eastAsia="仿宋_GB2312" w:cs="仿宋_GB2312" w:hint="eastAsia"/>
          <w:color w:val="333333"/>
          <w:sz w:val="32"/>
          <w:szCs w:val="32"/>
        </w:rPr>
        <w:t>绩效评价标准通常包括计划标准、行业标准、历史标准等，用于对绩效指标完成情况进行比较。本次采用计划标准进行评价</w:t>
      </w:r>
    </w:p>
    <w:p w:rsidR="00D31039" w:rsidRDefault="00D31039" w:rsidP="00D31039">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（三）绩效评价工作过程。</w:t>
      </w:r>
    </w:p>
    <w:p w:rsidR="000D1638" w:rsidRPr="000D1638" w:rsidRDefault="000D1638" w:rsidP="000D1638">
      <w:pPr>
        <w:pStyle w:val="a3"/>
        <w:spacing w:line="510" w:lineRule="exact"/>
        <w:ind w:firstLineChars="200" w:firstLine="640"/>
        <w:rPr>
          <w:rFonts w:eastAsia="仿宋"/>
          <w:sz w:val="32"/>
          <w:szCs w:val="32"/>
        </w:rPr>
      </w:pPr>
      <w:r>
        <w:rPr>
          <w:rFonts w:ascii="仿宋_GB2312" w:eastAsia="仿宋_GB2312" w:cs="仿宋_GB2312" w:hint="eastAsia"/>
          <w:color w:val="333333"/>
          <w:sz w:val="32"/>
          <w:szCs w:val="32"/>
        </w:rPr>
        <w:t>在绩效评价工作过程中，我们审阅了项目实施过程的相关资料，对照项目实施前设定的绩效目标及指标值，对应填报项目最终实际完成值，项目评价真实可靠、合理有效。</w:t>
      </w:r>
    </w:p>
    <w:p w:rsidR="00D31039" w:rsidRDefault="00D31039" w:rsidP="00D31039">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D31039" w:rsidRDefault="000D1638" w:rsidP="00D31039">
      <w:pPr>
        <w:pStyle w:val="a3"/>
        <w:spacing w:line="510" w:lineRule="exact"/>
        <w:ind w:firstLineChars="200" w:firstLine="640"/>
        <w:rPr>
          <w:rFonts w:ascii="Times New Roman" w:eastAsia="仿宋" w:hAnsi="Times New Roman"/>
          <w:sz w:val="32"/>
          <w:szCs w:val="32"/>
        </w:rPr>
      </w:pPr>
      <w:r>
        <w:rPr>
          <w:rFonts w:eastAsia="仿宋" w:hint="eastAsia"/>
          <w:sz w:val="32"/>
          <w:szCs w:val="32"/>
        </w:rPr>
        <w:t>巡察专项经费的</w:t>
      </w:r>
      <w:r>
        <w:rPr>
          <w:rFonts w:ascii="仿宋_GB2312" w:eastAsia="仿宋_GB2312" w:cs="仿宋_GB2312" w:hint="eastAsia"/>
          <w:color w:val="333333"/>
          <w:sz w:val="32"/>
          <w:szCs w:val="32"/>
        </w:rPr>
        <w:t>投入和使用，保障了县委巡察机构巡察</w:t>
      </w:r>
      <w:r>
        <w:rPr>
          <w:rFonts w:eastAsia="仿宋" w:hint="eastAsia"/>
          <w:sz w:val="32"/>
          <w:szCs w:val="32"/>
        </w:rPr>
        <w:t>工作的正常有序进行，基本完成年初制订的各项目指标，有效发挥了巡察利剑作用，取得较好的社会效应。按照要求，我单位开展了自评，自评分为</w:t>
      </w:r>
      <w:r w:rsidR="000D2DD9">
        <w:rPr>
          <w:rFonts w:eastAsia="仿宋" w:hint="eastAsia"/>
          <w:sz w:val="32"/>
          <w:szCs w:val="32"/>
        </w:rPr>
        <w:t>97</w:t>
      </w:r>
      <w:r>
        <w:rPr>
          <w:rFonts w:eastAsia="仿宋" w:hint="eastAsia"/>
          <w:sz w:val="32"/>
          <w:szCs w:val="32"/>
        </w:rPr>
        <w:t>分</w:t>
      </w:r>
      <w:r w:rsidR="000D2DD9">
        <w:rPr>
          <w:rFonts w:eastAsia="仿宋" w:hint="eastAsia"/>
          <w:sz w:val="32"/>
          <w:szCs w:val="32"/>
        </w:rPr>
        <w:t>，为良好等次。</w:t>
      </w:r>
    </w:p>
    <w:p w:rsidR="00D31039" w:rsidRDefault="00D31039" w:rsidP="00D31039">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D31039" w:rsidRDefault="00D31039" w:rsidP="00D31039">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（一）项目决策情况。</w:t>
      </w:r>
    </w:p>
    <w:p w:rsidR="000D1638" w:rsidRPr="000D1638" w:rsidRDefault="000D1638" w:rsidP="000D1638">
      <w:pPr>
        <w:pStyle w:val="a3"/>
        <w:spacing w:line="510" w:lineRule="exact"/>
        <w:ind w:firstLineChars="200" w:firstLine="640"/>
        <w:rPr>
          <w:rFonts w:eastAsia="仿宋"/>
          <w:sz w:val="32"/>
          <w:szCs w:val="32"/>
        </w:rPr>
      </w:pPr>
      <w:r>
        <w:rPr>
          <w:rFonts w:eastAsia="仿宋" w:hint="eastAsia"/>
          <w:sz w:val="32"/>
          <w:szCs w:val="32"/>
        </w:rPr>
        <w:t>巡察专项经费项目</w:t>
      </w:r>
      <w:r>
        <w:rPr>
          <w:rFonts w:ascii="仿宋_GB2312" w:eastAsia="仿宋_GB2312" w:cs="仿宋_GB2312" w:hint="eastAsia"/>
          <w:color w:val="333333"/>
          <w:sz w:val="32"/>
          <w:szCs w:val="32"/>
        </w:rPr>
        <w:t>立项</w:t>
      </w:r>
      <w:r>
        <w:rPr>
          <w:rFonts w:ascii="仿宋_GB2312" w:eastAsia="仿宋_GB2312" w:hint="eastAsia"/>
          <w:color w:val="333333"/>
          <w:sz w:val="32"/>
          <w:szCs w:val="32"/>
        </w:rPr>
        <w:t>充分、程序规范、目标合理，</w:t>
      </w:r>
      <w:r>
        <w:rPr>
          <w:rFonts w:ascii="仿宋_GB2312" w:eastAsia="仿宋_GB2312" w:cs="仿宋_GB2312" w:hint="eastAsia"/>
          <w:color w:val="333333"/>
          <w:sz w:val="32"/>
          <w:szCs w:val="32"/>
        </w:rPr>
        <w:t>符合国家法律法规、发展规划及相关政策要求，体现了党委政府对巡察工作的高度重视。</w:t>
      </w:r>
    </w:p>
    <w:p w:rsidR="00D31039" w:rsidRDefault="00D31039" w:rsidP="00D31039">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（二）项目过程情况。</w:t>
      </w:r>
    </w:p>
    <w:p w:rsidR="000D1638" w:rsidRDefault="000D1638" w:rsidP="00D31039">
      <w:pPr>
        <w:pStyle w:val="a3"/>
        <w:spacing w:line="510" w:lineRule="exact"/>
        <w:ind w:firstLineChars="200" w:firstLine="640"/>
        <w:rPr>
          <w:rFonts w:ascii="Times New Roman" w:eastAsia="仿宋" w:hAnsi="Times New Roman"/>
          <w:sz w:val="32"/>
          <w:szCs w:val="32"/>
        </w:rPr>
      </w:pPr>
      <w:r>
        <w:rPr>
          <w:rFonts w:ascii="仿宋_GB2312" w:eastAsia="仿宋_GB2312" w:cs="仿宋_GB2312" w:hint="eastAsia"/>
          <w:color w:val="333333"/>
          <w:sz w:val="32"/>
          <w:szCs w:val="32"/>
        </w:rPr>
        <w:t>巡察专项经费项目资金</w:t>
      </w:r>
      <w:r>
        <w:rPr>
          <w:rFonts w:ascii="仿宋_GB2312" w:eastAsia="仿宋_GB2312" w:hint="eastAsia"/>
          <w:color w:val="333333"/>
          <w:sz w:val="32"/>
          <w:szCs w:val="32"/>
        </w:rPr>
        <w:t>截止20</w:t>
      </w:r>
      <w:r w:rsidR="00015C11">
        <w:rPr>
          <w:rFonts w:ascii="仿宋_GB2312" w:eastAsia="仿宋_GB2312" w:hint="eastAsia"/>
          <w:color w:val="333333"/>
          <w:sz w:val="32"/>
          <w:szCs w:val="32"/>
        </w:rPr>
        <w:t>20</w:t>
      </w:r>
      <w:r>
        <w:rPr>
          <w:rFonts w:ascii="仿宋_GB2312" w:eastAsia="仿宋_GB2312" w:hint="eastAsia"/>
          <w:color w:val="333333"/>
          <w:sz w:val="32"/>
          <w:szCs w:val="32"/>
        </w:rPr>
        <w:t>年12月31日资金到位</w:t>
      </w:r>
      <w:r w:rsidR="00015C11">
        <w:rPr>
          <w:rFonts w:ascii="仿宋_GB2312" w:eastAsia="仿宋_GB2312" w:hint="eastAsia"/>
          <w:sz w:val="32"/>
          <w:szCs w:val="32"/>
        </w:rPr>
        <w:t>48.5</w:t>
      </w:r>
      <w:r>
        <w:rPr>
          <w:rFonts w:ascii="仿宋_GB2312" w:eastAsia="仿宋_GB2312" w:hint="eastAsia"/>
          <w:sz w:val="32"/>
          <w:szCs w:val="32"/>
        </w:rPr>
        <w:t>万元</w:t>
      </w:r>
      <w:r>
        <w:rPr>
          <w:rFonts w:ascii="仿宋_GB2312" w:eastAsia="仿宋_GB2312" w:hint="eastAsia"/>
          <w:color w:val="333333"/>
          <w:sz w:val="32"/>
          <w:szCs w:val="32"/>
        </w:rPr>
        <w:t>，到位资金支付进度率100%。</w:t>
      </w:r>
      <w:r>
        <w:rPr>
          <w:rFonts w:ascii="仿宋_GB2312" w:eastAsia="仿宋_GB2312" w:cs="仿宋_GB2312" w:hint="eastAsia"/>
          <w:color w:val="333333"/>
          <w:sz w:val="32"/>
          <w:szCs w:val="32"/>
        </w:rPr>
        <w:t>专项工作经费严格执行报账审</w:t>
      </w:r>
      <w:r>
        <w:rPr>
          <w:rFonts w:ascii="仿宋_GB2312" w:eastAsia="仿宋_GB2312" w:cs="仿宋_GB2312" w:hint="eastAsia"/>
          <w:color w:val="333333"/>
          <w:sz w:val="32"/>
          <w:szCs w:val="32"/>
        </w:rPr>
        <w:lastRenderedPageBreak/>
        <w:t>批手续，做到专款专用，基本达到预期效果。</w:t>
      </w:r>
    </w:p>
    <w:p w:rsidR="00D31039" w:rsidRDefault="00D31039" w:rsidP="00D31039">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（三）项目产出情况。</w:t>
      </w:r>
    </w:p>
    <w:p w:rsidR="000D1638" w:rsidRDefault="000D1638" w:rsidP="00D31039">
      <w:pPr>
        <w:pStyle w:val="a3"/>
        <w:spacing w:line="510" w:lineRule="exact"/>
        <w:ind w:firstLineChars="200" w:firstLine="640"/>
        <w:rPr>
          <w:rFonts w:ascii="Times New Roman" w:eastAsia="仿宋" w:hAnsi="Times New Roman"/>
          <w:sz w:val="32"/>
          <w:szCs w:val="32"/>
        </w:rPr>
      </w:pPr>
      <w:r>
        <w:rPr>
          <w:rFonts w:eastAsia="仿宋_GB2312" w:hint="eastAsia"/>
          <w:color w:val="000000"/>
          <w:sz w:val="32"/>
          <w:szCs w:val="32"/>
        </w:rPr>
        <w:t>20</w:t>
      </w:r>
      <w:r w:rsidR="00EB068D">
        <w:rPr>
          <w:rFonts w:eastAsia="仿宋_GB2312" w:hint="eastAsia"/>
          <w:color w:val="000000"/>
          <w:sz w:val="32"/>
          <w:szCs w:val="32"/>
        </w:rPr>
        <w:t>20</w:t>
      </w:r>
      <w:r>
        <w:rPr>
          <w:rFonts w:eastAsia="仿宋_GB2312" w:hint="eastAsia"/>
          <w:color w:val="000000"/>
          <w:sz w:val="32"/>
          <w:szCs w:val="32"/>
        </w:rPr>
        <w:t>年度，本单位如期完成各项业务工作，</w:t>
      </w:r>
      <w:r>
        <w:rPr>
          <w:rFonts w:eastAsia="仿宋_GB2312" w:hint="eastAsia"/>
          <w:sz w:val="32"/>
          <w:szCs w:val="32"/>
        </w:rPr>
        <w:t>共开展</w:t>
      </w:r>
      <w:r>
        <w:rPr>
          <w:rFonts w:eastAsia="仿宋_GB2312" w:hint="eastAsia"/>
          <w:sz w:val="32"/>
          <w:szCs w:val="32"/>
        </w:rPr>
        <w:t>3</w:t>
      </w:r>
      <w:r>
        <w:rPr>
          <w:rFonts w:eastAsia="仿宋_GB2312" w:hint="eastAsia"/>
          <w:sz w:val="32"/>
          <w:szCs w:val="32"/>
        </w:rPr>
        <w:t>轮常规巡察，巡察党组织</w:t>
      </w:r>
      <w:r>
        <w:rPr>
          <w:rFonts w:eastAsia="仿宋_GB2312" w:hint="eastAsia"/>
          <w:sz w:val="32"/>
          <w:szCs w:val="32"/>
        </w:rPr>
        <w:t>17</w:t>
      </w:r>
      <w:r>
        <w:rPr>
          <w:rFonts w:eastAsia="仿宋_GB2312" w:hint="eastAsia"/>
          <w:sz w:val="32"/>
          <w:szCs w:val="32"/>
        </w:rPr>
        <w:t>个，目前完成全覆盖率</w:t>
      </w:r>
      <w:r w:rsidR="00015C11">
        <w:rPr>
          <w:rFonts w:eastAsia="仿宋_GB2312" w:hint="eastAsia"/>
          <w:sz w:val="32"/>
          <w:szCs w:val="32"/>
        </w:rPr>
        <w:t>89</w:t>
      </w:r>
      <w:r>
        <w:rPr>
          <w:rFonts w:eastAsia="仿宋_GB2312" w:hint="eastAsia"/>
          <w:sz w:val="32"/>
          <w:szCs w:val="32"/>
        </w:rPr>
        <w:t>%</w:t>
      </w:r>
      <w:r>
        <w:rPr>
          <w:rFonts w:eastAsia="仿宋_GB2312" w:hint="eastAsia"/>
          <w:sz w:val="32"/>
          <w:szCs w:val="32"/>
        </w:rPr>
        <w:t>。</w:t>
      </w:r>
    </w:p>
    <w:p w:rsidR="00D31039" w:rsidRDefault="00D31039" w:rsidP="00D31039">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（四）项目效益情况。</w:t>
      </w:r>
    </w:p>
    <w:p w:rsidR="000D1638" w:rsidRDefault="000D1638" w:rsidP="00D31039">
      <w:pPr>
        <w:pStyle w:val="a3"/>
        <w:spacing w:line="510" w:lineRule="exact"/>
        <w:ind w:firstLineChars="200" w:firstLine="640"/>
        <w:rPr>
          <w:rFonts w:ascii="Times New Roman" w:eastAsia="仿宋" w:hAnsi="Times New Roman"/>
          <w:sz w:val="32"/>
          <w:szCs w:val="32"/>
        </w:rPr>
      </w:pPr>
      <w:r>
        <w:rPr>
          <w:rFonts w:eastAsia="仿宋_GB2312" w:hint="eastAsia"/>
          <w:sz w:val="32"/>
          <w:szCs w:val="32"/>
        </w:rPr>
        <w:t>巡察共发现问题</w:t>
      </w:r>
      <w:r w:rsidR="00043AB5">
        <w:rPr>
          <w:rFonts w:eastAsia="仿宋_GB2312" w:hint="eastAsia"/>
          <w:sz w:val="32"/>
          <w:szCs w:val="32"/>
        </w:rPr>
        <w:t>5</w:t>
      </w:r>
      <w:r>
        <w:rPr>
          <w:rFonts w:eastAsia="仿宋_GB2312" w:hint="eastAsia"/>
          <w:sz w:val="32"/>
          <w:szCs w:val="32"/>
        </w:rPr>
        <w:t>16</w:t>
      </w:r>
      <w:r>
        <w:rPr>
          <w:rFonts w:eastAsia="仿宋_GB2312" w:hint="eastAsia"/>
          <w:sz w:val="32"/>
          <w:szCs w:val="32"/>
        </w:rPr>
        <w:t>个，移交问题线索</w:t>
      </w:r>
      <w:r w:rsidR="00043AB5">
        <w:rPr>
          <w:rFonts w:eastAsia="仿宋_GB2312" w:hint="eastAsia"/>
          <w:sz w:val="32"/>
          <w:szCs w:val="32"/>
        </w:rPr>
        <w:t>54</w:t>
      </w:r>
      <w:r>
        <w:rPr>
          <w:rFonts w:eastAsia="仿宋_GB2312" w:hint="eastAsia"/>
          <w:sz w:val="32"/>
          <w:szCs w:val="32"/>
        </w:rPr>
        <w:t>件，立案</w:t>
      </w:r>
      <w:r w:rsidR="00043AB5">
        <w:rPr>
          <w:rFonts w:eastAsia="仿宋_GB2312" w:hint="eastAsia"/>
          <w:sz w:val="32"/>
          <w:szCs w:val="32"/>
        </w:rPr>
        <w:t>2</w:t>
      </w:r>
      <w:r>
        <w:rPr>
          <w:rFonts w:eastAsia="仿宋_GB2312" w:hint="eastAsia"/>
          <w:sz w:val="32"/>
          <w:szCs w:val="32"/>
        </w:rPr>
        <w:t>1</w:t>
      </w:r>
      <w:r>
        <w:rPr>
          <w:rFonts w:eastAsia="仿宋_GB2312" w:hint="eastAsia"/>
          <w:sz w:val="32"/>
          <w:szCs w:val="32"/>
        </w:rPr>
        <w:t>件，党纪政务处分</w:t>
      </w:r>
      <w:r>
        <w:rPr>
          <w:rFonts w:eastAsia="仿宋_GB2312" w:hint="eastAsia"/>
          <w:sz w:val="32"/>
          <w:szCs w:val="32"/>
        </w:rPr>
        <w:t>6</w:t>
      </w:r>
      <w:r w:rsidR="0054789F">
        <w:rPr>
          <w:rFonts w:eastAsia="仿宋_GB2312" w:hint="eastAsia"/>
          <w:sz w:val="32"/>
          <w:szCs w:val="32"/>
        </w:rPr>
        <w:t>人</w:t>
      </w:r>
      <w:r>
        <w:rPr>
          <w:rFonts w:eastAsia="仿宋_GB2312" w:hint="eastAsia"/>
          <w:sz w:val="32"/>
          <w:szCs w:val="32"/>
        </w:rPr>
        <w:t>。有效的挥发巡察利剑作用，</w:t>
      </w:r>
      <w:r>
        <w:rPr>
          <w:rFonts w:eastAsia="仿宋" w:hint="eastAsia"/>
          <w:sz w:val="32"/>
          <w:szCs w:val="32"/>
        </w:rPr>
        <w:t>维护了社会稳定，促进提升群众满意度。</w:t>
      </w:r>
    </w:p>
    <w:p w:rsidR="00D31039" w:rsidRDefault="00D31039" w:rsidP="00D31039">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五、主要经验及做法、存在的问题及原因分析</w:t>
      </w:r>
    </w:p>
    <w:p w:rsidR="000D1638" w:rsidRDefault="000D1638" w:rsidP="000D1638">
      <w:pPr>
        <w:pStyle w:val="a3"/>
        <w:spacing w:line="510" w:lineRule="exact"/>
        <w:ind w:firstLineChars="200" w:firstLine="640"/>
        <w:rPr>
          <w:rFonts w:ascii="Times New Roman" w:eastAsia="楷体" w:hAnsi="Times New Roman"/>
          <w:b/>
          <w:sz w:val="32"/>
          <w:szCs w:val="32"/>
        </w:rPr>
      </w:pPr>
      <w:r>
        <w:rPr>
          <w:rFonts w:ascii="仿宋_GB2312" w:eastAsia="仿宋_GB2312" w:hAnsi="仿宋_GB2312" w:cs="仿宋_GB2312" w:hint="eastAsia"/>
          <w:sz w:val="32"/>
          <w:szCs w:val="32"/>
        </w:rPr>
        <w:t>部门预算主要是根据年初的工作目标及重点，结合上一年度的预算执行情况编制，部分指标编制欠科学，另外，还有部分不可预见的经费追加，在今后需考虑全面。</w:t>
      </w:r>
    </w:p>
    <w:p w:rsidR="00D31039" w:rsidRDefault="00D31039" w:rsidP="00D31039">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六、有关建议</w:t>
      </w:r>
    </w:p>
    <w:p w:rsidR="00D31039" w:rsidRDefault="00D31039" w:rsidP="00D31039">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D31039" w:rsidRDefault="00D31039" w:rsidP="00D31039">
      <w:pPr>
        <w:widowControl/>
        <w:spacing w:line="51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项目支出绩效自评表</w:t>
      </w:r>
    </w:p>
    <w:p w:rsidR="00D31039" w:rsidRDefault="00D31039" w:rsidP="00D31039">
      <w:pPr>
        <w:widowControl/>
        <w:spacing w:line="510" w:lineRule="exact"/>
        <w:ind w:firstLineChars="500" w:firstLine="1600"/>
        <w:jc w:val="left"/>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项目支出绩效评价指标</w:t>
      </w:r>
      <w:r>
        <w:rPr>
          <w:rFonts w:ascii="Times New Roman" w:eastAsia="仿宋_GB2312" w:hAnsi="Times New Roman"/>
          <w:bCs/>
          <w:color w:val="000000"/>
          <w:kern w:val="0"/>
          <w:sz w:val="32"/>
          <w:szCs w:val="32"/>
        </w:rPr>
        <w:t>评分表</w:t>
      </w:r>
    </w:p>
    <w:p w:rsidR="00D31039" w:rsidRDefault="00D31039"/>
    <w:p w:rsidR="00D31039" w:rsidRDefault="00D31039">
      <w:pPr>
        <w:sectPr w:rsidR="00D31039">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pPr>
    </w:p>
    <w:p w:rsidR="00D31039" w:rsidRDefault="00D31039" w:rsidP="00D31039">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892BE8">
        <w:rPr>
          <w:rFonts w:ascii="Times New Roman" w:eastAsia="仿宋_GB2312" w:hAnsi="Times New Roman" w:hint="eastAsia"/>
          <w:bCs/>
          <w:color w:val="000000"/>
          <w:sz w:val="32"/>
          <w:szCs w:val="32"/>
        </w:rPr>
        <w:t>1</w:t>
      </w:r>
    </w:p>
    <w:tbl>
      <w:tblPr>
        <w:tblW w:w="9080" w:type="dxa"/>
        <w:jc w:val="center"/>
        <w:tblLayout w:type="fixed"/>
        <w:tblLook w:val="0000"/>
      </w:tblPr>
      <w:tblGrid>
        <w:gridCol w:w="588"/>
        <w:gridCol w:w="980"/>
        <w:gridCol w:w="1112"/>
        <w:gridCol w:w="730"/>
        <w:gridCol w:w="1134"/>
        <w:gridCol w:w="284"/>
        <w:gridCol w:w="850"/>
        <w:gridCol w:w="851"/>
        <w:gridCol w:w="283"/>
        <w:gridCol w:w="284"/>
        <w:gridCol w:w="425"/>
        <w:gridCol w:w="142"/>
        <w:gridCol w:w="709"/>
        <w:gridCol w:w="708"/>
      </w:tblGrid>
      <w:tr w:rsidR="00D31039" w:rsidTr="00A30364">
        <w:trPr>
          <w:trHeight w:hRule="exact" w:val="349"/>
          <w:jc w:val="center"/>
        </w:trPr>
        <w:tc>
          <w:tcPr>
            <w:tcW w:w="9080" w:type="dxa"/>
            <w:gridSpan w:val="14"/>
            <w:tcBorders>
              <w:top w:val="nil"/>
              <w:left w:val="nil"/>
              <w:bottom w:val="nil"/>
              <w:right w:val="nil"/>
            </w:tcBorders>
            <w:vAlign w:val="center"/>
          </w:tcPr>
          <w:p w:rsidR="00D31039" w:rsidRDefault="00D31039" w:rsidP="00A30364">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D31039" w:rsidTr="00A30364">
        <w:trPr>
          <w:trHeight w:val="201"/>
          <w:jc w:val="center"/>
        </w:trPr>
        <w:tc>
          <w:tcPr>
            <w:tcW w:w="9080" w:type="dxa"/>
            <w:gridSpan w:val="14"/>
            <w:tcBorders>
              <w:top w:val="nil"/>
              <w:left w:val="nil"/>
              <w:bottom w:val="nil"/>
              <w:right w:val="nil"/>
            </w:tcBorders>
          </w:tcPr>
          <w:p w:rsidR="00D31039" w:rsidRDefault="00D31039" w:rsidP="00A30364">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D31039" w:rsidTr="00A3036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D31039" w:rsidRDefault="0054789F"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巡察工作专项经费</w:t>
            </w:r>
          </w:p>
        </w:tc>
      </w:tr>
      <w:tr w:rsidR="00D31039" w:rsidTr="00A3036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D31039" w:rsidRDefault="0054789F"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县委巡察办</w:t>
            </w:r>
          </w:p>
        </w:tc>
      </w:tr>
      <w:tr w:rsidR="00D31039" w:rsidTr="00A30364">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D31039" w:rsidTr="00A30364">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D31039" w:rsidRDefault="001C2731"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48.5</w:t>
            </w:r>
          </w:p>
        </w:tc>
        <w:tc>
          <w:tcPr>
            <w:tcW w:w="1134" w:type="dxa"/>
            <w:gridSpan w:val="2"/>
            <w:tcBorders>
              <w:top w:val="nil"/>
              <w:left w:val="nil"/>
              <w:bottom w:val="single" w:sz="4" w:space="0" w:color="auto"/>
              <w:right w:val="single" w:sz="4" w:space="0" w:color="auto"/>
            </w:tcBorders>
            <w:vAlign w:val="center"/>
          </w:tcPr>
          <w:p w:rsidR="00D31039" w:rsidRDefault="001C2731"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48.5</w:t>
            </w:r>
          </w:p>
        </w:tc>
        <w:tc>
          <w:tcPr>
            <w:tcW w:w="1134" w:type="dxa"/>
            <w:gridSpan w:val="2"/>
            <w:tcBorders>
              <w:top w:val="nil"/>
              <w:left w:val="nil"/>
              <w:bottom w:val="single" w:sz="4" w:space="0" w:color="auto"/>
              <w:right w:val="single" w:sz="4" w:space="0" w:color="auto"/>
            </w:tcBorders>
            <w:vAlign w:val="center"/>
          </w:tcPr>
          <w:p w:rsidR="00D31039" w:rsidRDefault="001C2731"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48.5</w:t>
            </w:r>
          </w:p>
        </w:tc>
        <w:tc>
          <w:tcPr>
            <w:tcW w:w="709"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D31039" w:rsidRDefault="001C2731"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D31039" w:rsidRDefault="001C2731"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D31039" w:rsidTr="00A30364">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D31039" w:rsidRDefault="001C2731"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48.5</w:t>
            </w:r>
          </w:p>
        </w:tc>
        <w:tc>
          <w:tcPr>
            <w:tcW w:w="1134" w:type="dxa"/>
            <w:gridSpan w:val="2"/>
            <w:tcBorders>
              <w:top w:val="nil"/>
              <w:left w:val="nil"/>
              <w:bottom w:val="single" w:sz="4" w:space="0" w:color="auto"/>
              <w:right w:val="single" w:sz="4" w:space="0" w:color="auto"/>
            </w:tcBorders>
            <w:vAlign w:val="center"/>
          </w:tcPr>
          <w:p w:rsidR="00D31039" w:rsidRDefault="001C2731"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48.5</w:t>
            </w:r>
          </w:p>
        </w:tc>
        <w:tc>
          <w:tcPr>
            <w:tcW w:w="1134" w:type="dxa"/>
            <w:gridSpan w:val="2"/>
            <w:tcBorders>
              <w:top w:val="nil"/>
              <w:left w:val="nil"/>
              <w:bottom w:val="single" w:sz="4" w:space="0" w:color="auto"/>
              <w:right w:val="single" w:sz="4" w:space="0" w:color="auto"/>
            </w:tcBorders>
            <w:vAlign w:val="center"/>
          </w:tcPr>
          <w:p w:rsidR="00D31039" w:rsidRDefault="001C2731"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48.5</w:t>
            </w:r>
          </w:p>
        </w:tc>
        <w:tc>
          <w:tcPr>
            <w:tcW w:w="709"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31039" w:rsidRDefault="001C2731"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D31039" w:rsidTr="00A30364">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D31039" w:rsidTr="00A30364">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D31039" w:rsidTr="00A30364">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D31039" w:rsidTr="00A30364">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D31039" w:rsidRDefault="0054789F" w:rsidP="00A30364">
            <w:pPr>
              <w:widowControl/>
              <w:spacing w:line="240" w:lineRule="exact"/>
              <w:jc w:val="center"/>
              <w:rPr>
                <w:rFonts w:ascii="Times New Roman" w:hAnsi="Times New Roman"/>
                <w:kern w:val="0"/>
                <w:sz w:val="18"/>
                <w:szCs w:val="18"/>
              </w:rPr>
            </w:pPr>
            <w:r>
              <w:rPr>
                <w:rFonts w:hint="eastAsia"/>
                <w:kern w:val="0"/>
                <w:sz w:val="18"/>
                <w:szCs w:val="18"/>
              </w:rPr>
              <w:t>完成县委交办的巡察任务；提升群众满意度</w:t>
            </w:r>
          </w:p>
        </w:tc>
        <w:tc>
          <w:tcPr>
            <w:tcW w:w="3402" w:type="dxa"/>
            <w:gridSpan w:val="7"/>
            <w:tcBorders>
              <w:top w:val="single" w:sz="4" w:space="0" w:color="auto"/>
              <w:left w:val="nil"/>
              <w:bottom w:val="single" w:sz="4" w:space="0" w:color="auto"/>
              <w:right w:val="single" w:sz="4" w:space="0" w:color="auto"/>
            </w:tcBorders>
            <w:vAlign w:val="center"/>
          </w:tcPr>
          <w:p w:rsidR="00D31039" w:rsidRDefault="0054789F" w:rsidP="0054789F">
            <w:pPr>
              <w:widowControl/>
              <w:spacing w:line="240" w:lineRule="exact"/>
              <w:jc w:val="center"/>
              <w:rPr>
                <w:rFonts w:ascii="Times New Roman" w:hAnsi="Times New Roman"/>
                <w:kern w:val="0"/>
                <w:sz w:val="18"/>
                <w:szCs w:val="18"/>
              </w:rPr>
            </w:pPr>
            <w:r>
              <w:rPr>
                <w:rFonts w:hint="eastAsia"/>
                <w:kern w:val="0"/>
                <w:sz w:val="18"/>
                <w:szCs w:val="18"/>
              </w:rPr>
              <w:t>实际开展</w:t>
            </w:r>
            <w:r>
              <w:rPr>
                <w:rFonts w:hint="eastAsia"/>
                <w:kern w:val="0"/>
                <w:sz w:val="18"/>
                <w:szCs w:val="18"/>
              </w:rPr>
              <w:t>2</w:t>
            </w:r>
            <w:r>
              <w:rPr>
                <w:rFonts w:hint="eastAsia"/>
                <w:kern w:val="0"/>
                <w:sz w:val="18"/>
                <w:szCs w:val="18"/>
              </w:rPr>
              <w:t>轮常规巡察，巡察党组织</w:t>
            </w:r>
            <w:r>
              <w:rPr>
                <w:rFonts w:hint="eastAsia"/>
                <w:kern w:val="0"/>
                <w:sz w:val="18"/>
                <w:szCs w:val="18"/>
              </w:rPr>
              <w:t>169</w:t>
            </w:r>
            <w:r>
              <w:rPr>
                <w:rFonts w:hint="eastAsia"/>
                <w:kern w:val="0"/>
                <w:sz w:val="18"/>
                <w:szCs w:val="18"/>
              </w:rPr>
              <w:t>个，完成全覆盖率</w:t>
            </w:r>
            <w:r>
              <w:rPr>
                <w:rFonts w:hint="eastAsia"/>
                <w:kern w:val="0"/>
                <w:sz w:val="18"/>
                <w:szCs w:val="18"/>
              </w:rPr>
              <w:t>89%</w:t>
            </w:r>
            <w:r>
              <w:rPr>
                <w:rFonts w:hint="eastAsia"/>
                <w:kern w:val="0"/>
                <w:sz w:val="18"/>
                <w:szCs w:val="18"/>
              </w:rPr>
              <w:t>。</w:t>
            </w:r>
          </w:p>
        </w:tc>
      </w:tr>
      <w:tr w:rsidR="00D31039" w:rsidTr="00A30364">
        <w:trPr>
          <w:trHeight w:hRule="exact" w:val="533"/>
          <w:jc w:val="center"/>
        </w:trPr>
        <w:tc>
          <w:tcPr>
            <w:tcW w:w="588" w:type="dxa"/>
            <w:vMerge w:val="restart"/>
            <w:tcBorders>
              <w:top w:val="nil"/>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D31039" w:rsidTr="00731E37">
        <w:trPr>
          <w:trHeight w:hRule="exact" w:val="482"/>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F12A60">
              <w:rPr>
                <w:rFonts w:ascii="Times New Roman" w:hAnsi="Times New Roman"/>
                <w:color w:val="000000"/>
                <w:kern w:val="0"/>
                <w:sz w:val="18"/>
                <w:szCs w:val="18"/>
              </w:rPr>
              <w:t>开展巡察</w:t>
            </w:r>
          </w:p>
        </w:tc>
        <w:tc>
          <w:tcPr>
            <w:tcW w:w="850" w:type="dxa"/>
            <w:tcBorders>
              <w:top w:val="nil"/>
              <w:left w:val="nil"/>
              <w:bottom w:val="single" w:sz="4" w:space="0" w:color="auto"/>
              <w:right w:val="single" w:sz="4" w:space="0" w:color="auto"/>
            </w:tcBorders>
            <w:vAlign w:val="center"/>
          </w:tcPr>
          <w:p w:rsidR="00D31039" w:rsidRDefault="00F12A60" w:rsidP="00A30364">
            <w:pPr>
              <w:widowControl/>
              <w:spacing w:line="240" w:lineRule="exact"/>
              <w:jc w:val="center"/>
              <w:rPr>
                <w:rFonts w:ascii="Times New Roman" w:hAnsi="Times New Roman"/>
                <w:kern w:val="0"/>
                <w:sz w:val="18"/>
                <w:szCs w:val="18"/>
              </w:rPr>
            </w:pPr>
            <w:r w:rsidRPr="00F12A60">
              <w:rPr>
                <w:rFonts w:ascii="Times New Roman" w:hAnsi="Times New Roman" w:hint="eastAsia"/>
                <w:kern w:val="0"/>
                <w:sz w:val="18"/>
                <w:szCs w:val="18"/>
              </w:rPr>
              <w:t>3</w:t>
            </w:r>
            <w:r w:rsidRPr="00F12A60">
              <w:rPr>
                <w:rFonts w:ascii="Times New Roman" w:hAnsi="Times New Roman" w:hint="eastAsia"/>
                <w:kern w:val="0"/>
                <w:sz w:val="18"/>
                <w:szCs w:val="18"/>
              </w:rPr>
              <w:t>轮</w:t>
            </w:r>
          </w:p>
        </w:tc>
        <w:tc>
          <w:tcPr>
            <w:tcW w:w="851" w:type="dxa"/>
            <w:tcBorders>
              <w:top w:val="nil"/>
              <w:left w:val="nil"/>
              <w:bottom w:val="single" w:sz="4" w:space="0" w:color="auto"/>
              <w:right w:val="single" w:sz="4" w:space="0" w:color="auto"/>
            </w:tcBorders>
            <w:vAlign w:val="center"/>
          </w:tcPr>
          <w:p w:rsidR="00D31039" w:rsidRDefault="00F12A60"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hint="eastAsia"/>
                <w:kern w:val="0"/>
                <w:sz w:val="18"/>
                <w:szCs w:val="18"/>
              </w:rPr>
              <w:t>轮</w:t>
            </w:r>
          </w:p>
        </w:tc>
        <w:tc>
          <w:tcPr>
            <w:tcW w:w="567" w:type="dxa"/>
            <w:gridSpan w:val="2"/>
            <w:tcBorders>
              <w:top w:val="nil"/>
              <w:left w:val="nil"/>
              <w:bottom w:val="single" w:sz="4" w:space="0" w:color="auto"/>
              <w:right w:val="single" w:sz="4" w:space="0" w:color="auto"/>
            </w:tcBorders>
            <w:vAlign w:val="center"/>
          </w:tcPr>
          <w:p w:rsidR="00D31039" w:rsidRDefault="00731E37"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D31039" w:rsidRDefault="00731E37"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D31039" w:rsidRPr="00731E37" w:rsidRDefault="00731E37" w:rsidP="00A30364">
            <w:pPr>
              <w:widowControl/>
              <w:spacing w:line="240" w:lineRule="exact"/>
              <w:jc w:val="center"/>
              <w:rPr>
                <w:rFonts w:ascii="Times New Roman" w:hAnsi="Times New Roman"/>
                <w:kern w:val="0"/>
                <w:sz w:val="11"/>
                <w:szCs w:val="11"/>
              </w:rPr>
            </w:pPr>
            <w:r w:rsidRPr="00731E37">
              <w:rPr>
                <w:rFonts w:ascii="Times New Roman" w:hAnsi="Times New Roman"/>
                <w:kern w:val="0"/>
                <w:sz w:val="11"/>
                <w:szCs w:val="11"/>
              </w:rPr>
              <w:t>延伸巡察</w:t>
            </w:r>
            <w:r w:rsidRPr="00731E37">
              <w:rPr>
                <w:rFonts w:ascii="Times New Roman" w:hAnsi="Times New Roman" w:hint="eastAsia"/>
                <w:kern w:val="0"/>
                <w:sz w:val="11"/>
                <w:szCs w:val="11"/>
              </w:rPr>
              <w:t>了</w:t>
            </w:r>
            <w:r w:rsidRPr="00731E37">
              <w:rPr>
                <w:rFonts w:ascii="Times New Roman" w:hAnsi="Times New Roman" w:hint="eastAsia"/>
                <w:kern w:val="0"/>
                <w:sz w:val="11"/>
                <w:szCs w:val="11"/>
              </w:rPr>
              <w:t>146</w:t>
            </w:r>
            <w:r w:rsidRPr="00731E37">
              <w:rPr>
                <w:rFonts w:ascii="Times New Roman" w:hAnsi="Times New Roman" w:hint="eastAsia"/>
                <w:kern w:val="0"/>
                <w:sz w:val="11"/>
                <w:szCs w:val="11"/>
              </w:rPr>
              <w:t>个村</w:t>
            </w:r>
            <w:r>
              <w:rPr>
                <w:rFonts w:ascii="Times New Roman" w:hAnsi="Times New Roman" w:hint="eastAsia"/>
                <w:kern w:val="0"/>
                <w:sz w:val="11"/>
                <w:szCs w:val="11"/>
              </w:rPr>
              <w:t>（</w:t>
            </w:r>
            <w:r w:rsidRPr="00731E37">
              <w:rPr>
                <w:rFonts w:ascii="Times New Roman" w:hAnsi="Times New Roman" w:hint="eastAsia"/>
                <w:kern w:val="0"/>
                <w:sz w:val="11"/>
                <w:szCs w:val="11"/>
              </w:rPr>
              <w:t>社</w:t>
            </w:r>
            <w:r>
              <w:rPr>
                <w:rFonts w:ascii="Times New Roman" w:hAnsi="Times New Roman" w:hint="eastAsia"/>
                <w:kern w:val="0"/>
                <w:sz w:val="11"/>
                <w:szCs w:val="11"/>
              </w:rPr>
              <w:t>区）</w:t>
            </w:r>
          </w:p>
        </w:tc>
      </w:tr>
      <w:tr w:rsidR="00D31039" w:rsidTr="00A30364">
        <w:trPr>
          <w:trHeight w:hRule="exact" w:val="300"/>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A30364">
        <w:trPr>
          <w:trHeight w:hRule="exact" w:val="300"/>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A30364">
        <w:trPr>
          <w:trHeight w:hRule="exact" w:val="300"/>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731E37">
              <w:rPr>
                <w:rFonts w:ascii="Times New Roman" w:hAnsi="Times New Roman"/>
                <w:color w:val="000000"/>
                <w:kern w:val="0"/>
                <w:sz w:val="18"/>
                <w:szCs w:val="18"/>
              </w:rPr>
              <w:t>移送线索</w:t>
            </w:r>
          </w:p>
        </w:tc>
        <w:tc>
          <w:tcPr>
            <w:tcW w:w="850" w:type="dxa"/>
            <w:tcBorders>
              <w:top w:val="nil"/>
              <w:left w:val="nil"/>
              <w:bottom w:val="single" w:sz="4" w:space="0" w:color="auto"/>
              <w:right w:val="single" w:sz="4" w:space="0" w:color="auto"/>
            </w:tcBorders>
            <w:vAlign w:val="center"/>
          </w:tcPr>
          <w:p w:rsidR="00D31039" w:rsidRDefault="00731E37"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件</w:t>
            </w:r>
          </w:p>
        </w:tc>
        <w:tc>
          <w:tcPr>
            <w:tcW w:w="851" w:type="dxa"/>
            <w:tcBorders>
              <w:top w:val="nil"/>
              <w:left w:val="nil"/>
              <w:bottom w:val="single" w:sz="4" w:space="0" w:color="auto"/>
              <w:right w:val="single" w:sz="4" w:space="0" w:color="auto"/>
            </w:tcBorders>
            <w:vAlign w:val="center"/>
          </w:tcPr>
          <w:p w:rsidR="00D31039" w:rsidRDefault="00043AB5"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54</w:t>
            </w:r>
            <w:r>
              <w:rPr>
                <w:rFonts w:ascii="Times New Roman" w:hAnsi="Times New Roman" w:hint="eastAsia"/>
                <w:kern w:val="0"/>
                <w:sz w:val="18"/>
                <w:szCs w:val="18"/>
              </w:rPr>
              <w:t>人次</w:t>
            </w:r>
          </w:p>
        </w:tc>
        <w:tc>
          <w:tcPr>
            <w:tcW w:w="567" w:type="dxa"/>
            <w:gridSpan w:val="2"/>
            <w:tcBorders>
              <w:top w:val="nil"/>
              <w:left w:val="nil"/>
              <w:bottom w:val="single" w:sz="4" w:space="0" w:color="auto"/>
              <w:right w:val="single" w:sz="4" w:space="0" w:color="auto"/>
            </w:tcBorders>
            <w:vAlign w:val="center"/>
          </w:tcPr>
          <w:p w:rsidR="00D31039" w:rsidRDefault="00043AB5"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D31039" w:rsidRDefault="00043AB5"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A30364">
        <w:trPr>
          <w:trHeight w:hRule="exact" w:val="300"/>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A30364">
        <w:trPr>
          <w:trHeight w:hRule="exact" w:val="300"/>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A30364">
        <w:trPr>
          <w:trHeight w:hRule="exact" w:val="300"/>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043AB5">
              <w:rPr>
                <w:rFonts w:ascii="Times New Roman" w:hAnsi="Times New Roman"/>
                <w:color w:val="000000"/>
                <w:kern w:val="0"/>
                <w:sz w:val="18"/>
                <w:szCs w:val="18"/>
              </w:rPr>
              <w:t>及时报送资料</w:t>
            </w:r>
          </w:p>
        </w:tc>
        <w:tc>
          <w:tcPr>
            <w:tcW w:w="850" w:type="dxa"/>
            <w:tcBorders>
              <w:top w:val="nil"/>
              <w:left w:val="nil"/>
              <w:bottom w:val="single" w:sz="4" w:space="0" w:color="auto"/>
              <w:right w:val="single" w:sz="4" w:space="0" w:color="auto"/>
            </w:tcBorders>
            <w:vAlign w:val="center"/>
          </w:tcPr>
          <w:p w:rsidR="00D31039" w:rsidRDefault="00043AB5"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D31039" w:rsidRDefault="00043AB5"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D31039" w:rsidRDefault="00043AB5"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D31039" w:rsidRDefault="00043AB5"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A30364">
        <w:trPr>
          <w:trHeight w:hRule="exact" w:val="300"/>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A30364">
        <w:trPr>
          <w:trHeight w:hRule="exact" w:val="300"/>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A30364">
        <w:trPr>
          <w:trHeight w:hRule="exact" w:val="300"/>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043AB5">
              <w:rPr>
                <w:rFonts w:ascii="Times New Roman" w:hAnsi="Times New Roman"/>
                <w:color w:val="000000"/>
                <w:kern w:val="0"/>
                <w:sz w:val="18"/>
                <w:szCs w:val="18"/>
              </w:rPr>
              <w:t>严控成本</w:t>
            </w:r>
          </w:p>
        </w:tc>
        <w:tc>
          <w:tcPr>
            <w:tcW w:w="850" w:type="dxa"/>
            <w:tcBorders>
              <w:top w:val="nil"/>
              <w:left w:val="nil"/>
              <w:bottom w:val="single" w:sz="4" w:space="0" w:color="auto"/>
              <w:right w:val="single" w:sz="4" w:space="0" w:color="auto"/>
            </w:tcBorders>
            <w:vAlign w:val="center"/>
          </w:tcPr>
          <w:p w:rsidR="00D31039" w:rsidRDefault="00043AB5" w:rsidP="00A30364">
            <w:pPr>
              <w:widowControl/>
              <w:spacing w:line="240" w:lineRule="exact"/>
              <w:jc w:val="center"/>
              <w:rPr>
                <w:rFonts w:ascii="Times New Roman" w:hAnsi="Times New Roman"/>
                <w:kern w:val="0"/>
                <w:sz w:val="18"/>
                <w:szCs w:val="18"/>
              </w:rPr>
            </w:pPr>
            <w:r w:rsidRPr="00043AB5">
              <w:rPr>
                <w:rFonts w:ascii="Times New Roman" w:hAnsi="Times New Roman" w:hint="eastAsia"/>
                <w:kern w:val="0"/>
                <w:sz w:val="15"/>
                <w:szCs w:val="15"/>
              </w:rPr>
              <w:t>48.5</w:t>
            </w:r>
            <w:r w:rsidRPr="00043AB5">
              <w:rPr>
                <w:rFonts w:ascii="Times New Roman" w:hAnsi="Times New Roman" w:hint="eastAsia"/>
                <w:kern w:val="0"/>
                <w:sz w:val="15"/>
                <w:szCs w:val="15"/>
              </w:rPr>
              <w:t>万</w:t>
            </w:r>
            <w:r>
              <w:rPr>
                <w:rFonts w:ascii="Times New Roman" w:hAnsi="Times New Roman" w:hint="eastAsia"/>
                <w:kern w:val="0"/>
                <w:sz w:val="18"/>
                <w:szCs w:val="18"/>
              </w:rPr>
              <w:t>元</w:t>
            </w:r>
          </w:p>
        </w:tc>
        <w:tc>
          <w:tcPr>
            <w:tcW w:w="851" w:type="dxa"/>
            <w:tcBorders>
              <w:top w:val="nil"/>
              <w:left w:val="nil"/>
              <w:bottom w:val="single" w:sz="4" w:space="0" w:color="auto"/>
              <w:right w:val="single" w:sz="4" w:space="0" w:color="auto"/>
            </w:tcBorders>
            <w:vAlign w:val="center"/>
          </w:tcPr>
          <w:p w:rsidR="00D31039" w:rsidRDefault="00043AB5" w:rsidP="00A30364">
            <w:pPr>
              <w:widowControl/>
              <w:spacing w:line="240" w:lineRule="exact"/>
              <w:jc w:val="center"/>
              <w:rPr>
                <w:rFonts w:ascii="Times New Roman" w:hAnsi="Times New Roman"/>
                <w:kern w:val="0"/>
                <w:sz w:val="18"/>
                <w:szCs w:val="18"/>
              </w:rPr>
            </w:pPr>
            <w:r w:rsidRPr="00043AB5">
              <w:rPr>
                <w:rFonts w:ascii="Times New Roman" w:hAnsi="Times New Roman" w:hint="eastAsia"/>
                <w:kern w:val="0"/>
                <w:sz w:val="15"/>
                <w:szCs w:val="15"/>
              </w:rPr>
              <w:t>48.5</w:t>
            </w:r>
            <w:r w:rsidRPr="00043AB5">
              <w:rPr>
                <w:rFonts w:ascii="Times New Roman" w:hAnsi="Times New Roman" w:hint="eastAsia"/>
                <w:kern w:val="0"/>
                <w:sz w:val="15"/>
                <w:szCs w:val="15"/>
              </w:rPr>
              <w:t>万</w:t>
            </w:r>
            <w:r>
              <w:rPr>
                <w:rFonts w:ascii="Times New Roman" w:hAnsi="Times New Roman" w:hint="eastAsia"/>
                <w:kern w:val="0"/>
                <w:sz w:val="18"/>
                <w:szCs w:val="18"/>
              </w:rPr>
              <w:t>元</w:t>
            </w:r>
          </w:p>
        </w:tc>
        <w:tc>
          <w:tcPr>
            <w:tcW w:w="567" w:type="dxa"/>
            <w:gridSpan w:val="2"/>
            <w:tcBorders>
              <w:top w:val="nil"/>
              <w:left w:val="nil"/>
              <w:bottom w:val="single" w:sz="4" w:space="0" w:color="auto"/>
              <w:right w:val="single" w:sz="4" w:space="0" w:color="auto"/>
            </w:tcBorders>
            <w:vAlign w:val="center"/>
          </w:tcPr>
          <w:p w:rsidR="00D31039" w:rsidRDefault="00043AB5"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D31039" w:rsidRDefault="00043AB5"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A30364">
        <w:trPr>
          <w:trHeight w:hRule="exact" w:val="300"/>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A30364">
        <w:trPr>
          <w:trHeight w:hRule="exact" w:val="300"/>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A30364">
        <w:trPr>
          <w:trHeight w:hRule="exact" w:val="300"/>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D31039" w:rsidRPr="00043AB5" w:rsidRDefault="00D31039" w:rsidP="00043AB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043AB5">
              <w:rPr>
                <w:rFonts w:ascii="Times New Roman" w:hAnsi="Times New Roman"/>
                <w:color w:val="000000"/>
                <w:kern w:val="0"/>
                <w:sz w:val="18"/>
                <w:szCs w:val="18"/>
              </w:rPr>
              <w:t xml:space="preserve"> </w:t>
            </w:r>
            <w:r w:rsidR="00043AB5">
              <w:rPr>
                <w:rFonts w:ascii="Times New Roman" w:hAnsi="Times New Roman"/>
                <w:color w:val="000000"/>
                <w:kern w:val="0"/>
                <w:sz w:val="18"/>
                <w:szCs w:val="18"/>
              </w:rPr>
              <w:t>挽回经济损失</w:t>
            </w:r>
          </w:p>
        </w:tc>
        <w:tc>
          <w:tcPr>
            <w:tcW w:w="850" w:type="dxa"/>
            <w:tcBorders>
              <w:top w:val="nil"/>
              <w:left w:val="nil"/>
              <w:bottom w:val="single" w:sz="4" w:space="0" w:color="auto"/>
              <w:right w:val="single" w:sz="4" w:space="0" w:color="auto"/>
            </w:tcBorders>
            <w:vAlign w:val="center"/>
          </w:tcPr>
          <w:p w:rsidR="00D31039" w:rsidRDefault="00043AB5"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r>
              <w:rPr>
                <w:rFonts w:ascii="Times New Roman" w:hAnsi="Times New Roman" w:hint="eastAsia"/>
                <w:kern w:val="0"/>
                <w:sz w:val="18"/>
                <w:szCs w:val="18"/>
              </w:rPr>
              <w:t>万</w:t>
            </w:r>
          </w:p>
        </w:tc>
        <w:tc>
          <w:tcPr>
            <w:tcW w:w="851" w:type="dxa"/>
            <w:tcBorders>
              <w:top w:val="nil"/>
              <w:left w:val="nil"/>
              <w:bottom w:val="single" w:sz="4" w:space="0" w:color="auto"/>
              <w:right w:val="single" w:sz="4" w:space="0" w:color="auto"/>
            </w:tcBorders>
            <w:vAlign w:val="center"/>
          </w:tcPr>
          <w:p w:rsidR="00D31039" w:rsidRDefault="00043AB5"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102</w:t>
            </w:r>
            <w:r>
              <w:rPr>
                <w:rFonts w:ascii="Times New Roman" w:hAnsi="Times New Roman" w:hint="eastAsia"/>
                <w:kern w:val="0"/>
                <w:sz w:val="18"/>
                <w:szCs w:val="18"/>
              </w:rPr>
              <w:t>万</w:t>
            </w:r>
          </w:p>
        </w:tc>
        <w:tc>
          <w:tcPr>
            <w:tcW w:w="567" w:type="dxa"/>
            <w:gridSpan w:val="2"/>
            <w:tcBorders>
              <w:top w:val="nil"/>
              <w:left w:val="nil"/>
              <w:bottom w:val="single" w:sz="4" w:space="0" w:color="auto"/>
              <w:right w:val="single" w:sz="4" w:space="0" w:color="auto"/>
            </w:tcBorders>
            <w:vAlign w:val="center"/>
          </w:tcPr>
          <w:p w:rsidR="00D31039" w:rsidRDefault="00043AB5"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D31039" w:rsidRDefault="00043AB5"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A30364">
        <w:trPr>
          <w:trHeight w:hRule="exact" w:val="300"/>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A30364">
        <w:trPr>
          <w:trHeight w:hRule="exact" w:val="300"/>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043AB5">
        <w:trPr>
          <w:trHeight w:hRule="exact" w:val="451"/>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043AB5" w:rsidRPr="00043AB5">
              <w:rPr>
                <w:rFonts w:ascii="Times New Roman" w:hAnsi="Times New Roman" w:hint="eastAsia"/>
                <w:color w:val="000000"/>
                <w:kern w:val="0"/>
                <w:sz w:val="13"/>
                <w:szCs w:val="13"/>
              </w:rPr>
              <w:t>民众及党员干部关注了解巡察各类成果</w:t>
            </w:r>
            <w:r w:rsidR="00043AB5" w:rsidRPr="00043AB5">
              <w:rPr>
                <w:rFonts w:ascii="Times New Roman" w:hAnsi="Times New Roman" w:hint="eastAsia"/>
                <w:color w:val="000000"/>
                <w:kern w:val="0"/>
                <w:sz w:val="18"/>
                <w:szCs w:val="18"/>
              </w:rPr>
              <w:t>，</w:t>
            </w:r>
            <w:r w:rsidR="00043AB5" w:rsidRPr="00043AB5">
              <w:rPr>
                <w:rFonts w:ascii="Times New Roman" w:hAnsi="Times New Roman" w:hint="eastAsia"/>
                <w:color w:val="000000"/>
                <w:kern w:val="0"/>
                <w:sz w:val="13"/>
                <w:szCs w:val="13"/>
              </w:rPr>
              <w:t>起威慑作用</w:t>
            </w:r>
          </w:p>
        </w:tc>
        <w:tc>
          <w:tcPr>
            <w:tcW w:w="850" w:type="dxa"/>
            <w:tcBorders>
              <w:top w:val="nil"/>
              <w:left w:val="nil"/>
              <w:bottom w:val="single" w:sz="4" w:space="0" w:color="auto"/>
              <w:right w:val="single" w:sz="4" w:space="0" w:color="auto"/>
            </w:tcBorders>
            <w:vAlign w:val="center"/>
          </w:tcPr>
          <w:p w:rsidR="00D31039" w:rsidRPr="00043AB5" w:rsidRDefault="00043AB5" w:rsidP="00A30364">
            <w:pPr>
              <w:widowControl/>
              <w:spacing w:line="240" w:lineRule="exact"/>
              <w:jc w:val="center"/>
              <w:rPr>
                <w:rFonts w:ascii="Times New Roman" w:hAnsi="Times New Roman"/>
                <w:kern w:val="0"/>
                <w:sz w:val="15"/>
                <w:szCs w:val="15"/>
              </w:rPr>
            </w:pPr>
            <w:r w:rsidRPr="00043AB5">
              <w:rPr>
                <w:rFonts w:ascii="Times New Roman" w:hAnsi="Times New Roman"/>
                <w:kern w:val="0"/>
                <w:sz w:val="15"/>
                <w:szCs w:val="15"/>
              </w:rPr>
              <w:t>明显提高</w:t>
            </w:r>
          </w:p>
        </w:tc>
        <w:tc>
          <w:tcPr>
            <w:tcW w:w="851" w:type="dxa"/>
            <w:tcBorders>
              <w:top w:val="nil"/>
              <w:left w:val="nil"/>
              <w:bottom w:val="single" w:sz="4" w:space="0" w:color="auto"/>
              <w:right w:val="single" w:sz="4" w:space="0" w:color="auto"/>
            </w:tcBorders>
            <w:vAlign w:val="center"/>
          </w:tcPr>
          <w:p w:rsidR="00D31039" w:rsidRDefault="00043AB5" w:rsidP="00A30364">
            <w:pPr>
              <w:widowControl/>
              <w:spacing w:line="240" w:lineRule="exact"/>
              <w:jc w:val="center"/>
              <w:rPr>
                <w:rFonts w:ascii="Times New Roman" w:hAnsi="Times New Roman"/>
                <w:kern w:val="0"/>
                <w:sz w:val="18"/>
                <w:szCs w:val="18"/>
              </w:rPr>
            </w:pPr>
            <w:r w:rsidRPr="00043AB5">
              <w:rPr>
                <w:rFonts w:ascii="Times New Roman" w:hAnsi="Times New Roman"/>
                <w:kern w:val="0"/>
                <w:sz w:val="15"/>
                <w:szCs w:val="15"/>
              </w:rPr>
              <w:t>明显提高</w:t>
            </w:r>
          </w:p>
        </w:tc>
        <w:tc>
          <w:tcPr>
            <w:tcW w:w="567" w:type="dxa"/>
            <w:gridSpan w:val="2"/>
            <w:tcBorders>
              <w:top w:val="nil"/>
              <w:left w:val="nil"/>
              <w:bottom w:val="single" w:sz="4" w:space="0" w:color="auto"/>
              <w:right w:val="single" w:sz="4" w:space="0" w:color="auto"/>
            </w:tcBorders>
            <w:vAlign w:val="center"/>
          </w:tcPr>
          <w:p w:rsidR="00D31039" w:rsidRDefault="00043AB5"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D31039" w:rsidRDefault="00043AB5"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A30364">
        <w:trPr>
          <w:trHeight w:hRule="exact" w:val="300"/>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A30364">
        <w:trPr>
          <w:trHeight w:hRule="exact" w:val="300"/>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A30364">
        <w:trPr>
          <w:trHeight w:hRule="exact" w:val="300"/>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A30364">
        <w:trPr>
          <w:trHeight w:hRule="exact" w:val="300"/>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A30364">
        <w:trPr>
          <w:trHeight w:hRule="exact" w:val="300"/>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0D2DD9">
        <w:trPr>
          <w:trHeight w:hRule="exact" w:val="465"/>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0D2DD9" w:rsidRPr="000D2DD9">
              <w:rPr>
                <w:rFonts w:ascii="Times New Roman" w:hAnsi="Times New Roman" w:hint="eastAsia"/>
                <w:color w:val="000000"/>
                <w:kern w:val="0"/>
                <w:sz w:val="13"/>
                <w:szCs w:val="13"/>
              </w:rPr>
              <w:t>加大巡察力度</w:t>
            </w:r>
            <w:r w:rsidR="000D2DD9" w:rsidRPr="000D2DD9">
              <w:rPr>
                <w:rFonts w:ascii="Times New Roman" w:hAnsi="Times New Roman" w:hint="eastAsia"/>
                <w:color w:val="000000"/>
                <w:kern w:val="0"/>
                <w:sz w:val="18"/>
                <w:szCs w:val="18"/>
              </w:rPr>
              <w:t>，</w:t>
            </w:r>
            <w:r w:rsidR="000D2DD9" w:rsidRPr="000D2DD9">
              <w:rPr>
                <w:rFonts w:ascii="Times New Roman" w:hAnsi="Times New Roman" w:hint="eastAsia"/>
                <w:color w:val="000000"/>
                <w:kern w:val="0"/>
                <w:sz w:val="13"/>
                <w:szCs w:val="13"/>
              </w:rPr>
              <w:t>营造廉洁勤政氛围</w:t>
            </w:r>
          </w:p>
        </w:tc>
        <w:tc>
          <w:tcPr>
            <w:tcW w:w="850" w:type="dxa"/>
            <w:tcBorders>
              <w:top w:val="nil"/>
              <w:left w:val="nil"/>
              <w:bottom w:val="single" w:sz="4" w:space="0" w:color="auto"/>
              <w:right w:val="single" w:sz="4" w:space="0" w:color="auto"/>
            </w:tcBorders>
            <w:vAlign w:val="center"/>
          </w:tcPr>
          <w:p w:rsidR="00D31039" w:rsidRPr="000D2DD9" w:rsidRDefault="000D2DD9" w:rsidP="00A30364">
            <w:pPr>
              <w:widowControl/>
              <w:spacing w:line="240" w:lineRule="exact"/>
              <w:jc w:val="center"/>
              <w:rPr>
                <w:rFonts w:ascii="Times New Roman" w:hAnsi="Times New Roman"/>
                <w:kern w:val="0"/>
                <w:sz w:val="15"/>
                <w:szCs w:val="15"/>
              </w:rPr>
            </w:pPr>
            <w:r w:rsidRPr="000D2DD9">
              <w:rPr>
                <w:rFonts w:ascii="Times New Roman" w:hAnsi="Times New Roman"/>
                <w:kern w:val="0"/>
                <w:sz w:val="15"/>
                <w:szCs w:val="15"/>
              </w:rPr>
              <w:t>长期坚持</w:t>
            </w:r>
          </w:p>
        </w:tc>
        <w:tc>
          <w:tcPr>
            <w:tcW w:w="851" w:type="dxa"/>
            <w:tcBorders>
              <w:top w:val="nil"/>
              <w:left w:val="nil"/>
              <w:bottom w:val="single" w:sz="4" w:space="0" w:color="auto"/>
              <w:right w:val="single" w:sz="4" w:space="0" w:color="auto"/>
            </w:tcBorders>
            <w:vAlign w:val="center"/>
          </w:tcPr>
          <w:p w:rsidR="00D31039" w:rsidRDefault="000D2DD9" w:rsidP="00A30364">
            <w:pPr>
              <w:widowControl/>
              <w:spacing w:line="240" w:lineRule="exact"/>
              <w:jc w:val="center"/>
              <w:rPr>
                <w:rFonts w:ascii="Times New Roman" w:hAnsi="Times New Roman"/>
                <w:kern w:val="0"/>
                <w:sz w:val="18"/>
                <w:szCs w:val="18"/>
              </w:rPr>
            </w:pPr>
            <w:r w:rsidRPr="000D2DD9">
              <w:rPr>
                <w:rFonts w:ascii="Times New Roman" w:hAnsi="Times New Roman"/>
                <w:kern w:val="0"/>
                <w:sz w:val="15"/>
                <w:szCs w:val="15"/>
              </w:rPr>
              <w:t>长期坚持</w:t>
            </w:r>
          </w:p>
        </w:tc>
        <w:tc>
          <w:tcPr>
            <w:tcW w:w="567" w:type="dxa"/>
            <w:gridSpan w:val="2"/>
            <w:tcBorders>
              <w:top w:val="nil"/>
              <w:left w:val="nil"/>
              <w:bottom w:val="single" w:sz="4" w:space="0" w:color="auto"/>
              <w:right w:val="single" w:sz="4" w:space="0" w:color="auto"/>
            </w:tcBorders>
            <w:vAlign w:val="center"/>
          </w:tcPr>
          <w:p w:rsidR="00D31039" w:rsidRDefault="000D2DD9"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D31039" w:rsidRDefault="000D2DD9"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A30364">
        <w:trPr>
          <w:trHeight w:hRule="exact" w:val="300"/>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A30364">
        <w:trPr>
          <w:trHeight w:hRule="exact" w:val="300"/>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A30364">
        <w:trPr>
          <w:trHeight w:hRule="exact" w:val="300"/>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0D2DD9">
              <w:rPr>
                <w:rFonts w:hint="eastAsia"/>
                <w:color w:val="000000"/>
                <w:kern w:val="0"/>
                <w:sz w:val="15"/>
                <w:szCs w:val="15"/>
              </w:rPr>
              <w:t>群众对巡察满意度</w:t>
            </w:r>
          </w:p>
        </w:tc>
        <w:tc>
          <w:tcPr>
            <w:tcW w:w="850" w:type="dxa"/>
            <w:tcBorders>
              <w:top w:val="single" w:sz="4" w:space="0" w:color="auto"/>
              <w:left w:val="nil"/>
              <w:bottom w:val="single" w:sz="4" w:space="0" w:color="auto"/>
              <w:right w:val="single" w:sz="4" w:space="0" w:color="auto"/>
            </w:tcBorders>
            <w:vAlign w:val="center"/>
          </w:tcPr>
          <w:p w:rsidR="00D31039" w:rsidRDefault="000D2DD9"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90%</w:t>
            </w:r>
          </w:p>
        </w:tc>
        <w:tc>
          <w:tcPr>
            <w:tcW w:w="851" w:type="dxa"/>
            <w:tcBorders>
              <w:top w:val="single" w:sz="4" w:space="0" w:color="auto"/>
              <w:left w:val="nil"/>
              <w:bottom w:val="single" w:sz="4" w:space="0" w:color="auto"/>
              <w:right w:val="single" w:sz="4" w:space="0" w:color="auto"/>
            </w:tcBorders>
            <w:vAlign w:val="center"/>
          </w:tcPr>
          <w:p w:rsidR="00D31039" w:rsidRDefault="000D2DD9"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90%</w:t>
            </w:r>
          </w:p>
        </w:tc>
        <w:tc>
          <w:tcPr>
            <w:tcW w:w="567" w:type="dxa"/>
            <w:gridSpan w:val="2"/>
            <w:tcBorders>
              <w:top w:val="single" w:sz="4" w:space="0" w:color="auto"/>
              <w:left w:val="nil"/>
              <w:bottom w:val="single" w:sz="4" w:space="0" w:color="auto"/>
              <w:right w:val="single" w:sz="4" w:space="0" w:color="auto"/>
            </w:tcBorders>
            <w:vAlign w:val="center"/>
          </w:tcPr>
          <w:p w:rsidR="00D31039" w:rsidRDefault="000D2DD9"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D31039" w:rsidRDefault="000D2DD9" w:rsidP="00A3036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A30364">
        <w:trPr>
          <w:trHeight w:hRule="exact" w:val="300"/>
          <w:jc w:val="center"/>
        </w:trPr>
        <w:tc>
          <w:tcPr>
            <w:tcW w:w="588"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A30364">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r w:rsidR="00D31039" w:rsidTr="00A30364">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D31039" w:rsidRDefault="000D2DD9" w:rsidP="00A30364">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97</w:t>
            </w:r>
          </w:p>
        </w:tc>
        <w:tc>
          <w:tcPr>
            <w:tcW w:w="1417" w:type="dxa"/>
            <w:gridSpan w:val="2"/>
            <w:tcBorders>
              <w:top w:val="single" w:sz="4" w:space="0" w:color="auto"/>
              <w:left w:val="nil"/>
              <w:bottom w:val="single" w:sz="4" w:space="0" w:color="auto"/>
              <w:right w:val="single" w:sz="4" w:space="0" w:color="auto"/>
            </w:tcBorders>
            <w:vAlign w:val="center"/>
          </w:tcPr>
          <w:p w:rsidR="00D31039" w:rsidRDefault="00D31039" w:rsidP="00A30364">
            <w:pPr>
              <w:widowControl/>
              <w:spacing w:line="240" w:lineRule="exact"/>
              <w:jc w:val="center"/>
              <w:rPr>
                <w:rFonts w:ascii="Times New Roman" w:hAnsi="Times New Roman"/>
                <w:kern w:val="0"/>
                <w:sz w:val="18"/>
                <w:szCs w:val="18"/>
              </w:rPr>
            </w:pPr>
          </w:p>
        </w:tc>
      </w:tr>
    </w:tbl>
    <w:p w:rsidR="00D31039" w:rsidRDefault="00884B3F" w:rsidP="00D31039">
      <w:pPr>
        <w:widowControl/>
        <w:spacing w:line="400" w:lineRule="exact"/>
        <w:jc w:val="left"/>
        <w:rPr>
          <w:rFonts w:ascii="Times New Roman" w:hAnsi="Times New Roman"/>
          <w:color w:val="000000"/>
          <w:kern w:val="0"/>
          <w:sz w:val="18"/>
          <w:szCs w:val="18"/>
        </w:rPr>
      </w:pPr>
      <w:r w:rsidRPr="00884B3F">
        <w:rPr>
          <w:sz w:val="18"/>
        </w:rPr>
        <w:lastRenderedPageBreak/>
        <w:pict>
          <v:rect id="矩形 1035" o:spid="_x0000_s1026" style="position:absolute;margin-left:-8.5pt;margin-top:14.6pt;width:7in;height:9.75pt;z-index:251660288;mso-position-horizontal-relative:text;mso-position-vertical-relative:text" strokecolor="white">
            <v:textbox>
              <w:txbxContent>
                <w:p w:rsidR="00D31039" w:rsidRDefault="00D31039" w:rsidP="00D31039"/>
              </w:txbxContent>
            </v:textbox>
          </v:rect>
        </w:pict>
      </w:r>
    </w:p>
    <w:tbl>
      <w:tblPr>
        <w:tblW w:w="9540" w:type="dxa"/>
        <w:tblInd w:w="97" w:type="dxa"/>
        <w:tblLayout w:type="fixed"/>
        <w:tblLook w:val="0000"/>
      </w:tblPr>
      <w:tblGrid>
        <w:gridCol w:w="9540"/>
      </w:tblGrid>
      <w:tr w:rsidR="00D31039" w:rsidTr="00A30364">
        <w:trPr>
          <w:trHeight w:val="465"/>
        </w:trPr>
        <w:tc>
          <w:tcPr>
            <w:tcW w:w="9540" w:type="dxa"/>
            <w:tcBorders>
              <w:top w:val="single" w:sz="4" w:space="0" w:color="auto"/>
              <w:left w:val="nil"/>
              <w:bottom w:val="nil"/>
              <w:right w:val="nil"/>
            </w:tcBorders>
            <w:vAlign w:val="center"/>
          </w:tcPr>
          <w:p w:rsidR="00D31039" w:rsidRDefault="00D31039" w:rsidP="00A30364">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D31039" w:rsidTr="00A30364">
        <w:trPr>
          <w:trHeight w:val="465"/>
        </w:trPr>
        <w:tc>
          <w:tcPr>
            <w:tcW w:w="9540" w:type="dxa"/>
            <w:tcBorders>
              <w:top w:val="nil"/>
              <w:left w:val="nil"/>
              <w:bottom w:val="nil"/>
              <w:right w:val="nil"/>
            </w:tcBorders>
            <w:vAlign w:val="center"/>
          </w:tcPr>
          <w:p w:rsidR="00D31039" w:rsidRDefault="00D31039" w:rsidP="00A30364">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D31039" w:rsidTr="00A30364">
        <w:trPr>
          <w:trHeight w:val="465"/>
        </w:trPr>
        <w:tc>
          <w:tcPr>
            <w:tcW w:w="9540" w:type="dxa"/>
            <w:tcBorders>
              <w:top w:val="nil"/>
              <w:left w:val="nil"/>
              <w:bottom w:val="nil"/>
              <w:right w:val="nil"/>
            </w:tcBorders>
            <w:vAlign w:val="center"/>
          </w:tcPr>
          <w:p w:rsidR="00D31039" w:rsidRDefault="00D31039" w:rsidP="00A30364">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D31039" w:rsidTr="00A30364">
        <w:trPr>
          <w:trHeight w:val="210"/>
        </w:trPr>
        <w:tc>
          <w:tcPr>
            <w:tcW w:w="9540" w:type="dxa"/>
            <w:tcBorders>
              <w:top w:val="nil"/>
              <w:left w:val="nil"/>
              <w:bottom w:val="nil"/>
              <w:right w:val="nil"/>
            </w:tcBorders>
            <w:noWrap/>
            <w:vAlign w:val="center"/>
          </w:tcPr>
          <w:p w:rsidR="00D31039" w:rsidRDefault="00D31039" w:rsidP="00A30364">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 w:rsidR="00D31039" w:rsidRDefault="00D31039">
      <w:pPr>
        <w:sectPr w:rsidR="00D31039" w:rsidSect="00D31039">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pPr>
    </w:p>
    <w:p w:rsidR="00D31039" w:rsidRDefault="00D31039" w:rsidP="00D31039">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892BE8">
        <w:rPr>
          <w:rFonts w:ascii="Times New Roman" w:eastAsia="仿宋_GB2312" w:hAnsi="Times New Roman" w:hint="eastAsia"/>
          <w:bCs/>
          <w:color w:val="000000"/>
          <w:sz w:val="32"/>
          <w:szCs w:val="32"/>
        </w:rPr>
        <w:t>2</w:t>
      </w:r>
    </w:p>
    <w:p w:rsidR="00D31039" w:rsidRDefault="00D31039" w:rsidP="00D31039">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项目支出绩效评价指标</w:t>
      </w:r>
      <w:r w:rsidR="00FE3FFE">
        <w:rPr>
          <w:rFonts w:ascii="Times New Roman" w:eastAsia="宋体" w:hAnsi="Times New Roman"/>
          <w:bCs/>
          <w:color w:val="000000"/>
          <w:sz w:val="36"/>
          <w:szCs w:val="28"/>
        </w:rPr>
        <w:t>评分</w:t>
      </w:r>
      <w:r>
        <w:rPr>
          <w:rFonts w:ascii="Times New Roman" w:eastAsia="宋体" w:hAnsi="Times New Roman"/>
          <w:bCs/>
          <w:color w:val="000000"/>
          <w:sz w:val="36"/>
          <w:szCs w:val="28"/>
        </w:rPr>
        <w:t>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D31039" w:rsidTr="00A30364">
        <w:trPr>
          <w:trHeight w:val="692"/>
          <w:tblHeader/>
          <w:jc w:val="center"/>
        </w:trPr>
        <w:tc>
          <w:tcPr>
            <w:tcW w:w="682" w:type="dxa"/>
            <w:shd w:val="clear" w:color="auto" w:fill="FFFFFF"/>
            <w:vAlign w:val="center"/>
          </w:tcPr>
          <w:p w:rsidR="00D31039" w:rsidRDefault="00D31039" w:rsidP="00A3036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D31039" w:rsidRDefault="00D31039" w:rsidP="00A3036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D31039" w:rsidRDefault="00D31039" w:rsidP="00A3036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D31039" w:rsidRDefault="00D31039" w:rsidP="00A3036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D31039" w:rsidRDefault="00D31039" w:rsidP="00A3036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D31039" w:rsidRDefault="00D31039" w:rsidP="00A3036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D31039" w:rsidRDefault="00D31039" w:rsidP="00A3036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D31039" w:rsidRDefault="00D31039" w:rsidP="00A3036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D31039" w:rsidTr="00A30364">
        <w:trPr>
          <w:trHeight w:val="2318"/>
          <w:jc w:val="center"/>
        </w:trPr>
        <w:tc>
          <w:tcPr>
            <w:tcW w:w="682" w:type="dxa"/>
            <w:vMerge w:val="restart"/>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D31039" w:rsidRDefault="00D31039" w:rsidP="00A3036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D31039" w:rsidRDefault="00D31039" w:rsidP="00A3036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D31039" w:rsidRDefault="000D2DD9" w:rsidP="00A3036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31039" w:rsidTr="00A30364">
        <w:trPr>
          <w:trHeight w:val="1510"/>
          <w:jc w:val="center"/>
        </w:trPr>
        <w:tc>
          <w:tcPr>
            <w:tcW w:w="682" w:type="dxa"/>
            <w:vMerge/>
            <w:shd w:val="clear" w:color="auto" w:fill="FFFFFF"/>
            <w:vAlign w:val="center"/>
          </w:tcPr>
          <w:p w:rsidR="00D31039" w:rsidRDefault="00D31039" w:rsidP="00A30364">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D31039" w:rsidRDefault="00D31039" w:rsidP="00A3036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D31039" w:rsidRDefault="000D2DD9" w:rsidP="00A3036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D31039" w:rsidTr="00A30364">
        <w:trPr>
          <w:trHeight w:val="1829"/>
          <w:jc w:val="center"/>
        </w:trPr>
        <w:tc>
          <w:tcPr>
            <w:tcW w:w="682" w:type="dxa"/>
            <w:vMerge/>
            <w:shd w:val="clear" w:color="auto" w:fill="FFFFFF"/>
            <w:vAlign w:val="center"/>
          </w:tcPr>
          <w:p w:rsidR="00D31039" w:rsidRDefault="00D31039" w:rsidP="00A30364">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D31039" w:rsidRDefault="00D31039" w:rsidP="00A3036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D31039" w:rsidRDefault="00D31039" w:rsidP="00A3036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D31039" w:rsidRDefault="000D2DD9" w:rsidP="00A3036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31039" w:rsidTr="00A30364">
        <w:trPr>
          <w:trHeight w:val="1464"/>
          <w:jc w:val="center"/>
        </w:trPr>
        <w:tc>
          <w:tcPr>
            <w:tcW w:w="682" w:type="dxa"/>
            <w:vMerge w:val="restart"/>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D31039" w:rsidRDefault="00EB068D" w:rsidP="00A3036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D31039" w:rsidTr="00A30364">
        <w:trPr>
          <w:trHeight w:val="1942"/>
          <w:jc w:val="center"/>
        </w:trPr>
        <w:tc>
          <w:tcPr>
            <w:tcW w:w="682" w:type="dxa"/>
            <w:vMerge/>
            <w:shd w:val="clear" w:color="auto" w:fill="FFFFFF"/>
            <w:vAlign w:val="center"/>
          </w:tcPr>
          <w:p w:rsidR="00D31039" w:rsidRDefault="00D31039" w:rsidP="00A30364">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D31039" w:rsidRDefault="00D31039" w:rsidP="00A3036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D31039" w:rsidRDefault="000D2DD9" w:rsidP="00A3036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D31039" w:rsidTr="00A30364">
        <w:trPr>
          <w:trHeight w:val="1706"/>
          <w:jc w:val="center"/>
        </w:trPr>
        <w:tc>
          <w:tcPr>
            <w:tcW w:w="682" w:type="dxa"/>
            <w:vMerge/>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D31039" w:rsidRDefault="000D2DD9" w:rsidP="00A3036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D31039" w:rsidTr="00A30364">
        <w:trPr>
          <w:trHeight w:val="1415"/>
          <w:jc w:val="center"/>
        </w:trPr>
        <w:tc>
          <w:tcPr>
            <w:tcW w:w="682" w:type="dxa"/>
            <w:vMerge w:val="restart"/>
            <w:shd w:val="clear" w:color="auto" w:fill="FFFFFF"/>
            <w:vAlign w:val="center"/>
          </w:tcPr>
          <w:p w:rsidR="00D31039" w:rsidRDefault="00D31039" w:rsidP="00A3036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D31039" w:rsidRDefault="000D2DD9" w:rsidP="00A3036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D31039" w:rsidTr="00A30364">
        <w:trPr>
          <w:trHeight w:val="1320"/>
          <w:jc w:val="center"/>
        </w:trPr>
        <w:tc>
          <w:tcPr>
            <w:tcW w:w="682" w:type="dxa"/>
            <w:vMerge/>
            <w:shd w:val="clear" w:color="auto" w:fill="FFFFFF"/>
            <w:vAlign w:val="center"/>
          </w:tcPr>
          <w:p w:rsidR="00D31039" w:rsidRDefault="00D31039" w:rsidP="00A30364">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D31039" w:rsidRDefault="00D31039" w:rsidP="00A30364">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D31039" w:rsidRDefault="000D2DD9" w:rsidP="00A3036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31039" w:rsidTr="00A30364">
        <w:trPr>
          <w:trHeight w:val="2076"/>
          <w:jc w:val="center"/>
        </w:trPr>
        <w:tc>
          <w:tcPr>
            <w:tcW w:w="682" w:type="dxa"/>
            <w:vMerge w:val="restart"/>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D31039" w:rsidRDefault="00D31039" w:rsidP="00A3036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D31039" w:rsidRDefault="000D2DD9" w:rsidP="00A3036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31039" w:rsidTr="00A30364">
        <w:trPr>
          <w:trHeight w:val="1797"/>
          <w:jc w:val="center"/>
        </w:trPr>
        <w:tc>
          <w:tcPr>
            <w:tcW w:w="682" w:type="dxa"/>
            <w:vMerge/>
            <w:shd w:val="clear" w:color="auto" w:fill="FFFFFF"/>
            <w:vAlign w:val="center"/>
          </w:tcPr>
          <w:p w:rsidR="00D31039" w:rsidRDefault="00D31039" w:rsidP="00A30364">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D31039" w:rsidRDefault="00D31039" w:rsidP="00A3036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D31039" w:rsidRDefault="00EB068D" w:rsidP="00A3036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31039" w:rsidTr="00A30364">
        <w:trPr>
          <w:trHeight w:val="1769"/>
          <w:jc w:val="center"/>
        </w:trPr>
        <w:tc>
          <w:tcPr>
            <w:tcW w:w="682" w:type="dxa"/>
            <w:vMerge/>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D31039" w:rsidRDefault="00EB068D" w:rsidP="00A3036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31039" w:rsidTr="00A30364">
        <w:trPr>
          <w:trHeight w:val="1917"/>
          <w:jc w:val="center"/>
        </w:trPr>
        <w:tc>
          <w:tcPr>
            <w:tcW w:w="682"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D31039" w:rsidRDefault="00EB068D" w:rsidP="00A3036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6</w:t>
            </w:r>
          </w:p>
        </w:tc>
      </w:tr>
      <w:tr w:rsidR="00D31039" w:rsidTr="00A30364">
        <w:trPr>
          <w:trHeight w:val="1718"/>
          <w:jc w:val="center"/>
        </w:trPr>
        <w:tc>
          <w:tcPr>
            <w:tcW w:w="682" w:type="dxa"/>
            <w:vMerge w:val="restart"/>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D31039" w:rsidRDefault="00EB068D" w:rsidP="00A3036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D31039" w:rsidTr="00A30364">
        <w:trPr>
          <w:trHeight w:val="1506"/>
          <w:jc w:val="center"/>
        </w:trPr>
        <w:tc>
          <w:tcPr>
            <w:tcW w:w="682" w:type="dxa"/>
            <w:vMerge/>
            <w:shd w:val="clear" w:color="auto" w:fill="FFFFFF"/>
            <w:vAlign w:val="center"/>
          </w:tcPr>
          <w:p w:rsidR="00D31039" w:rsidRDefault="00D31039" w:rsidP="00A30364">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D31039" w:rsidRDefault="00D31039" w:rsidP="00A3036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D31039" w:rsidRDefault="00EB068D" w:rsidP="00A3036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D31039" w:rsidTr="00A30364">
        <w:trPr>
          <w:trHeight w:val="1674"/>
          <w:jc w:val="center"/>
        </w:trPr>
        <w:tc>
          <w:tcPr>
            <w:tcW w:w="682" w:type="dxa"/>
            <w:vMerge/>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D31039" w:rsidRDefault="00EB068D" w:rsidP="00A3036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D31039" w:rsidTr="00A30364">
        <w:trPr>
          <w:trHeight w:val="693"/>
          <w:jc w:val="center"/>
        </w:trPr>
        <w:tc>
          <w:tcPr>
            <w:tcW w:w="682" w:type="dxa"/>
            <w:vMerge w:val="restart"/>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D31039" w:rsidRDefault="00D31039" w:rsidP="00A3036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D31039" w:rsidRDefault="00EB068D" w:rsidP="00A3036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D31039" w:rsidTr="00A30364">
        <w:trPr>
          <w:trHeight w:val="929"/>
          <w:jc w:val="center"/>
        </w:trPr>
        <w:tc>
          <w:tcPr>
            <w:tcW w:w="682" w:type="dxa"/>
            <w:vMerge/>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D31039" w:rsidRDefault="00EB068D" w:rsidP="00A3036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D31039" w:rsidTr="00A30364">
        <w:trPr>
          <w:trHeight w:val="558"/>
          <w:jc w:val="center"/>
        </w:trPr>
        <w:tc>
          <w:tcPr>
            <w:tcW w:w="2525" w:type="dxa"/>
            <w:gridSpan w:val="3"/>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D31039" w:rsidRDefault="00D31039" w:rsidP="00A3036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D31039" w:rsidRDefault="00D31039" w:rsidP="00A30364">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D31039" w:rsidRDefault="00EB068D" w:rsidP="00A3036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97</w:t>
            </w:r>
          </w:p>
        </w:tc>
      </w:tr>
    </w:tbl>
    <w:p w:rsidR="00D31039" w:rsidRPr="00D31039" w:rsidRDefault="00D31039">
      <w:r>
        <w:rPr>
          <w:rFonts w:ascii="Times New Roman" w:eastAsia="仿宋_GB2312" w:hAnsi="Times New Roman"/>
          <w:sz w:val="20"/>
          <w:szCs w:val="20"/>
        </w:rPr>
        <w:t>注：单位可以根据专项资金的管理要求和绩效要求增设个性指标。</w:t>
      </w:r>
    </w:p>
    <w:sectPr w:rsidR="00D31039" w:rsidRPr="00D31039" w:rsidSect="00D31039">
      <w:pgSz w:w="16838" w:h="11906" w:orient="landscape"/>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AndChar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4503" w:rsidRDefault="006C4503" w:rsidP="009864C8">
      <w:r>
        <w:separator/>
      </w:r>
    </w:p>
  </w:endnote>
  <w:endnote w:type="continuationSeparator" w:id="1">
    <w:p w:rsidR="006C4503" w:rsidRDefault="006C4503" w:rsidP="009864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4503" w:rsidRDefault="006C4503" w:rsidP="009864C8">
      <w:r>
        <w:separator/>
      </w:r>
    </w:p>
  </w:footnote>
  <w:footnote w:type="continuationSeparator" w:id="1">
    <w:p w:rsidR="006C4503" w:rsidRDefault="006C4503" w:rsidP="009864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31039"/>
    <w:rsid w:val="00015C11"/>
    <w:rsid w:val="00043AB5"/>
    <w:rsid w:val="000D1638"/>
    <w:rsid w:val="000D2DD9"/>
    <w:rsid w:val="001C2731"/>
    <w:rsid w:val="001F2D7A"/>
    <w:rsid w:val="00476827"/>
    <w:rsid w:val="004E4F83"/>
    <w:rsid w:val="0054575A"/>
    <w:rsid w:val="0054789F"/>
    <w:rsid w:val="005D112B"/>
    <w:rsid w:val="0065012F"/>
    <w:rsid w:val="006C4503"/>
    <w:rsid w:val="006E3EBB"/>
    <w:rsid w:val="007253F4"/>
    <w:rsid w:val="00731E37"/>
    <w:rsid w:val="007C2FE7"/>
    <w:rsid w:val="007D0A22"/>
    <w:rsid w:val="00884B3F"/>
    <w:rsid w:val="00892BE8"/>
    <w:rsid w:val="009657E4"/>
    <w:rsid w:val="009864C8"/>
    <w:rsid w:val="00BF7B7E"/>
    <w:rsid w:val="00D31039"/>
    <w:rsid w:val="00EB068D"/>
    <w:rsid w:val="00ED2539"/>
    <w:rsid w:val="00F12A60"/>
    <w:rsid w:val="00FE3F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039"/>
    <w:pPr>
      <w:widowControl w:val="0"/>
      <w:jc w:val="both"/>
    </w:pPr>
    <w:rPr>
      <w:rFonts w:ascii="Calibri" w:eastAsia="宋体" w:hAnsi="Calibri" w:cs="Times New Roman"/>
      <w:szCs w:val="24"/>
    </w:rPr>
  </w:style>
  <w:style w:type="paragraph" w:styleId="2">
    <w:name w:val="heading 2"/>
    <w:basedOn w:val="a"/>
    <w:next w:val="a"/>
    <w:link w:val="2Char"/>
    <w:qFormat/>
    <w:rsid w:val="00D31039"/>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D31039"/>
    <w:pPr>
      <w:widowControl w:val="0"/>
      <w:jc w:val="both"/>
    </w:pPr>
    <w:rPr>
      <w:rFonts w:ascii="Calibri" w:eastAsia="宋体" w:hAnsi="Calibri" w:cs="Times New Roman"/>
    </w:rPr>
  </w:style>
  <w:style w:type="character" w:customStyle="1" w:styleId="2Char">
    <w:name w:val="标题 2 Char"/>
    <w:basedOn w:val="a0"/>
    <w:link w:val="2"/>
    <w:rsid w:val="00D31039"/>
    <w:rPr>
      <w:rFonts w:ascii="Arial" w:eastAsia="黑体" w:hAnsi="Arial" w:cs="Times New Roman"/>
      <w:b/>
      <w:sz w:val="32"/>
      <w:szCs w:val="24"/>
    </w:rPr>
  </w:style>
  <w:style w:type="paragraph" w:styleId="a4">
    <w:name w:val="header"/>
    <w:basedOn w:val="a"/>
    <w:link w:val="Char"/>
    <w:uiPriority w:val="99"/>
    <w:semiHidden/>
    <w:unhideWhenUsed/>
    <w:rsid w:val="009864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9864C8"/>
    <w:rPr>
      <w:rFonts w:ascii="Calibri" w:eastAsia="宋体" w:hAnsi="Calibri" w:cs="Times New Roman"/>
      <w:sz w:val="18"/>
      <w:szCs w:val="18"/>
    </w:rPr>
  </w:style>
  <w:style w:type="paragraph" w:styleId="a5">
    <w:name w:val="footer"/>
    <w:basedOn w:val="a"/>
    <w:link w:val="Char0"/>
    <w:uiPriority w:val="99"/>
    <w:semiHidden/>
    <w:unhideWhenUsed/>
    <w:rsid w:val="009864C8"/>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9864C8"/>
    <w:rPr>
      <w:rFonts w:ascii="Calibri" w:eastAsia="宋体" w:hAnsi="Calibri" w:cs="Times New Roman"/>
      <w:sz w:val="18"/>
      <w:szCs w:val="18"/>
    </w:rPr>
  </w:style>
  <w:style w:type="paragraph" w:styleId="a6">
    <w:name w:val="Normal (Web)"/>
    <w:basedOn w:val="a"/>
    <w:uiPriority w:val="99"/>
    <w:unhideWhenUsed/>
    <w:rsid w:val="00BF7B7E"/>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99591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12</Pages>
  <Words>1027</Words>
  <Characters>5854</Characters>
  <Application>Microsoft Office Word</Application>
  <DocSecurity>0</DocSecurity>
  <Lines>48</Lines>
  <Paragraphs>13</Paragraphs>
  <ScaleCrop>false</ScaleCrop>
  <Company>微软中国</Company>
  <LinksUpToDate>false</LinksUpToDate>
  <CharactersWithSpaces>6868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8</cp:revision>
  <dcterms:created xsi:type="dcterms:W3CDTF">2021-07-15T01:48:00Z</dcterms:created>
  <dcterms:modified xsi:type="dcterms:W3CDTF">2021-07-23T02:38:00Z</dcterms:modified>
</cp:coreProperties>
</file>