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224" w:rsidRDefault="00853AEA">
      <w:pPr>
        <w:pStyle w:val="1"/>
        <w:spacing w:line="510" w:lineRule="exact"/>
        <w:jc w:val="center"/>
        <w:rPr>
          <w:rFonts w:ascii="宋体" w:hAnsi="宋体"/>
          <w:b/>
          <w:bCs/>
          <w:sz w:val="44"/>
          <w:szCs w:val="44"/>
        </w:rPr>
      </w:pPr>
      <w:r>
        <w:rPr>
          <w:rFonts w:ascii="宋体" w:hAnsi="宋体" w:hint="eastAsia"/>
          <w:b/>
          <w:bCs/>
          <w:sz w:val="44"/>
          <w:szCs w:val="44"/>
        </w:rPr>
        <w:t>2023</w:t>
      </w:r>
      <w:r w:rsidR="00866930">
        <w:rPr>
          <w:rFonts w:ascii="宋体" w:hAnsi="宋体" w:hint="eastAsia"/>
          <w:b/>
          <w:bCs/>
          <w:sz w:val="44"/>
          <w:szCs w:val="44"/>
        </w:rPr>
        <w:t>年度花桥镇怀化磷矿矿井涌水污染综合治理项目</w:t>
      </w:r>
      <w:r w:rsidR="008133C4">
        <w:rPr>
          <w:rFonts w:ascii="宋体" w:hAnsi="宋体" w:hint="eastAsia"/>
          <w:b/>
          <w:bCs/>
          <w:sz w:val="44"/>
          <w:szCs w:val="44"/>
        </w:rPr>
        <w:t>自评</w:t>
      </w:r>
    </w:p>
    <w:p w:rsidR="007D1224" w:rsidRDefault="00853AEA">
      <w:pPr>
        <w:pStyle w:val="1"/>
        <w:spacing w:line="510" w:lineRule="exact"/>
        <w:ind w:firstLineChars="200" w:firstLine="643"/>
        <w:rPr>
          <w:rFonts w:ascii="楷体" w:eastAsia="楷体" w:hAnsi="楷体"/>
          <w:b/>
          <w:sz w:val="32"/>
          <w:szCs w:val="32"/>
        </w:rPr>
      </w:pPr>
      <w:r>
        <w:rPr>
          <w:rFonts w:ascii="楷体" w:eastAsia="楷体" w:hAnsi="楷体" w:hint="eastAsia"/>
          <w:b/>
          <w:sz w:val="32"/>
          <w:szCs w:val="32"/>
        </w:rPr>
        <w:t xml:space="preserve"> </w:t>
      </w:r>
    </w:p>
    <w:p w:rsidR="007D1224" w:rsidRDefault="00853AEA">
      <w:pPr>
        <w:pStyle w:val="1"/>
        <w:spacing w:line="480" w:lineRule="exact"/>
        <w:ind w:firstLineChars="200" w:firstLine="600"/>
        <w:rPr>
          <w:rFonts w:ascii="仿宋" w:eastAsia="仿宋" w:hAnsi="仿宋"/>
          <w:sz w:val="30"/>
          <w:szCs w:val="30"/>
        </w:rPr>
      </w:pPr>
      <w:r>
        <w:rPr>
          <w:rFonts w:ascii="仿宋" w:eastAsia="仿宋" w:hAnsi="仿宋" w:hint="eastAsia"/>
          <w:sz w:val="30"/>
          <w:szCs w:val="30"/>
        </w:rPr>
        <w:t>根据项目专项资金使用工作要求，规范专项资金的管理，提升财政资金管理科学化、规范化和精细化水平，对中方县花桥镇怀化磷矿矿井涌</w:t>
      </w:r>
      <w:r w:rsidR="00866930">
        <w:rPr>
          <w:rFonts w:ascii="仿宋" w:eastAsia="仿宋" w:hAnsi="仿宋" w:hint="eastAsia"/>
          <w:sz w:val="30"/>
          <w:szCs w:val="30"/>
        </w:rPr>
        <w:t>水污染综合治理项目专项资金使用情况进行梳理。</w:t>
      </w:r>
      <w:r>
        <w:rPr>
          <w:rFonts w:ascii="仿宋" w:eastAsia="仿宋" w:hAnsi="仿宋" w:hint="eastAsia"/>
          <w:sz w:val="30"/>
          <w:szCs w:val="30"/>
        </w:rPr>
        <w:t>情况汇报如下：</w:t>
      </w:r>
    </w:p>
    <w:p w:rsidR="007D1224" w:rsidRDefault="00853AEA">
      <w:pPr>
        <w:pStyle w:val="1"/>
        <w:spacing w:line="480" w:lineRule="exact"/>
        <w:ind w:firstLineChars="200" w:firstLine="602"/>
        <w:rPr>
          <w:rFonts w:ascii="仿宋" w:eastAsia="仿宋" w:hAnsi="仿宋"/>
          <w:b/>
          <w:bCs/>
          <w:sz w:val="30"/>
          <w:szCs w:val="30"/>
        </w:rPr>
      </w:pPr>
      <w:r>
        <w:rPr>
          <w:rFonts w:ascii="仿宋" w:eastAsia="仿宋" w:hAnsi="仿宋" w:hint="eastAsia"/>
          <w:b/>
          <w:bCs/>
          <w:sz w:val="30"/>
          <w:szCs w:val="30"/>
        </w:rPr>
        <w:t>一、项目基本情况</w:t>
      </w:r>
    </w:p>
    <w:p w:rsidR="007D1224" w:rsidRDefault="00853AEA">
      <w:pPr>
        <w:pStyle w:val="1"/>
        <w:spacing w:line="480" w:lineRule="exact"/>
        <w:ind w:firstLineChars="200" w:firstLine="602"/>
        <w:rPr>
          <w:rFonts w:ascii="仿宋" w:eastAsia="仿宋" w:hAnsi="仿宋"/>
          <w:b/>
          <w:bCs/>
          <w:sz w:val="30"/>
          <w:szCs w:val="30"/>
        </w:rPr>
      </w:pPr>
      <w:r>
        <w:rPr>
          <w:rFonts w:ascii="仿宋" w:eastAsia="仿宋" w:hAnsi="仿宋" w:hint="eastAsia"/>
          <w:b/>
          <w:bCs/>
          <w:sz w:val="30"/>
          <w:szCs w:val="30"/>
        </w:rPr>
        <w:t>（一）项目概况</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sz w:val="30"/>
          <w:szCs w:val="30"/>
        </w:rPr>
        <w:t>1</w:t>
      </w:r>
      <w:r>
        <w:rPr>
          <w:rFonts w:ascii="仿宋" w:eastAsia="仿宋" w:hAnsi="仿宋" w:hint="eastAsia"/>
          <w:sz w:val="30"/>
          <w:szCs w:val="30"/>
        </w:rPr>
        <w:t>、项目背景：</w:t>
      </w:r>
      <w:r>
        <w:rPr>
          <w:rFonts w:ascii="仿宋" w:eastAsia="仿宋" w:hAnsi="仿宋" w:hint="eastAsia"/>
          <w:sz w:val="30"/>
          <w:szCs w:val="30"/>
        </w:rPr>
        <w:t>2019</w:t>
      </w:r>
      <w:r>
        <w:rPr>
          <w:rFonts w:ascii="仿宋" w:eastAsia="仿宋" w:hAnsi="仿宋" w:hint="eastAsia"/>
          <w:sz w:val="30"/>
          <w:szCs w:val="30"/>
        </w:rPr>
        <w:t>年被列为长江“三磷”专项整治范围，由市生态环境委员督办。限期我县在</w:t>
      </w:r>
      <w:r>
        <w:rPr>
          <w:rFonts w:ascii="仿宋" w:eastAsia="仿宋" w:hAnsi="仿宋" w:hint="eastAsia"/>
          <w:sz w:val="30"/>
          <w:szCs w:val="30"/>
        </w:rPr>
        <w:t>2020</w:t>
      </w:r>
      <w:r>
        <w:rPr>
          <w:rFonts w:ascii="仿宋" w:eastAsia="仿宋" w:hAnsi="仿宋" w:hint="eastAsia"/>
          <w:sz w:val="30"/>
          <w:szCs w:val="30"/>
        </w:rPr>
        <w:t>年</w:t>
      </w:r>
      <w:r>
        <w:rPr>
          <w:rFonts w:ascii="仿宋" w:eastAsia="仿宋" w:hAnsi="仿宋" w:hint="eastAsia"/>
          <w:sz w:val="30"/>
          <w:szCs w:val="30"/>
        </w:rPr>
        <w:t>6</w:t>
      </w:r>
      <w:r>
        <w:rPr>
          <w:rFonts w:ascii="仿宋" w:eastAsia="仿宋" w:hAnsi="仿宋" w:hint="eastAsia"/>
          <w:sz w:val="30"/>
          <w:szCs w:val="30"/>
        </w:rPr>
        <w:t>月</w:t>
      </w:r>
      <w:r>
        <w:rPr>
          <w:rFonts w:ascii="仿宋" w:eastAsia="仿宋" w:hAnsi="仿宋" w:hint="eastAsia"/>
          <w:sz w:val="30"/>
          <w:szCs w:val="30"/>
        </w:rPr>
        <w:t>30</w:t>
      </w:r>
      <w:r>
        <w:rPr>
          <w:rFonts w:ascii="仿宋" w:eastAsia="仿宋" w:hAnsi="仿宋" w:hint="eastAsia"/>
          <w:sz w:val="30"/>
          <w:szCs w:val="30"/>
        </w:rPr>
        <w:t>日前完成污染综合整治。由于时间紧，任务重，加之今年新冠疫情及极端天气影响，经县委、县政府专题会议研究，将污染综治理分为应急处置加综合治理两步推进的方案，专题向省厅汇报申请延期项目应急处理工程竣工时限至</w:t>
      </w:r>
      <w:r>
        <w:rPr>
          <w:rFonts w:ascii="仿宋" w:eastAsia="仿宋" w:hAnsi="仿宋" w:hint="eastAsia"/>
          <w:sz w:val="30"/>
          <w:szCs w:val="30"/>
        </w:rPr>
        <w:t>2020</w:t>
      </w:r>
      <w:r>
        <w:rPr>
          <w:rFonts w:ascii="仿宋" w:eastAsia="仿宋" w:hAnsi="仿宋" w:hint="eastAsia"/>
          <w:sz w:val="30"/>
          <w:szCs w:val="30"/>
        </w:rPr>
        <w:t>年</w:t>
      </w:r>
      <w:r>
        <w:rPr>
          <w:rFonts w:ascii="仿宋" w:eastAsia="仿宋" w:hAnsi="仿宋" w:hint="eastAsia"/>
          <w:sz w:val="30"/>
          <w:szCs w:val="30"/>
        </w:rPr>
        <w:t>9</w:t>
      </w:r>
      <w:r>
        <w:rPr>
          <w:rFonts w:ascii="仿宋" w:eastAsia="仿宋" w:hAnsi="仿宋" w:hint="eastAsia"/>
          <w:sz w:val="30"/>
          <w:szCs w:val="30"/>
        </w:rPr>
        <w:t>月</w:t>
      </w:r>
      <w:r>
        <w:rPr>
          <w:rFonts w:ascii="仿宋" w:eastAsia="仿宋" w:hAnsi="仿宋" w:hint="eastAsia"/>
          <w:sz w:val="30"/>
          <w:szCs w:val="30"/>
        </w:rPr>
        <w:t>30</w:t>
      </w:r>
      <w:r>
        <w:rPr>
          <w:rFonts w:ascii="仿宋" w:eastAsia="仿宋" w:hAnsi="仿宋" w:hint="eastAsia"/>
          <w:sz w:val="30"/>
          <w:szCs w:val="30"/>
        </w:rPr>
        <w:t>日。</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sz w:val="30"/>
          <w:szCs w:val="30"/>
        </w:rPr>
        <w:t>2</w:t>
      </w:r>
      <w:r>
        <w:rPr>
          <w:rFonts w:ascii="仿宋" w:eastAsia="仿宋" w:hAnsi="仿宋" w:hint="eastAsia"/>
          <w:sz w:val="30"/>
          <w:szCs w:val="30"/>
        </w:rPr>
        <w:t>、项目主要建设内容：总治理面积约</w:t>
      </w:r>
      <w:r>
        <w:rPr>
          <w:rFonts w:ascii="仿宋" w:eastAsia="仿宋" w:hAnsi="仿宋" w:hint="eastAsia"/>
          <w:sz w:val="30"/>
          <w:szCs w:val="30"/>
        </w:rPr>
        <w:t>30541</w:t>
      </w:r>
      <w:r>
        <w:rPr>
          <w:rFonts w:ascii="仿宋" w:eastAsia="仿宋" w:hAnsi="仿宋" w:hint="eastAsia"/>
          <w:sz w:val="30"/>
          <w:szCs w:val="30"/>
        </w:rPr>
        <w:t>平方米；建设内容包括矿井涌水源头减量工程、污水处理工程（污水处理站）、污水管网收集工程、底泥和废渣清理工程、生态修复工程。项目总投资估算为</w:t>
      </w:r>
      <w:r>
        <w:rPr>
          <w:rFonts w:ascii="仿宋" w:eastAsia="仿宋" w:hAnsi="仿宋" w:hint="eastAsia"/>
          <w:sz w:val="30"/>
          <w:szCs w:val="30"/>
        </w:rPr>
        <w:t>2870.94</w:t>
      </w:r>
      <w:r>
        <w:rPr>
          <w:rFonts w:ascii="仿宋" w:eastAsia="仿宋" w:hAnsi="仿宋" w:hint="eastAsia"/>
          <w:sz w:val="30"/>
          <w:szCs w:val="30"/>
        </w:rPr>
        <w:t>万元。</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sz w:val="30"/>
          <w:szCs w:val="30"/>
        </w:rPr>
        <w:t>3</w:t>
      </w:r>
      <w:r>
        <w:rPr>
          <w:rFonts w:ascii="仿宋" w:eastAsia="仿宋" w:hAnsi="仿宋" w:hint="eastAsia"/>
          <w:sz w:val="30"/>
          <w:szCs w:val="30"/>
        </w:rPr>
        <w:t>、项目实施情况：项目建设按照应急处置和综合治理两步推进的方案。</w:t>
      </w:r>
      <w:r>
        <w:rPr>
          <w:rFonts w:ascii="仿宋" w:eastAsia="仿宋" w:hAnsi="仿宋" w:hint="eastAsia"/>
          <w:sz w:val="30"/>
          <w:szCs w:val="30"/>
        </w:rPr>
        <w:t>2020</w:t>
      </w:r>
      <w:r>
        <w:rPr>
          <w:rFonts w:ascii="仿宋" w:eastAsia="仿宋" w:hAnsi="仿宋" w:hint="eastAsia"/>
          <w:sz w:val="30"/>
          <w:szCs w:val="30"/>
        </w:rPr>
        <w:t>年实施项目应急工程建设内容为污水处理和污水管网收集工程，于</w:t>
      </w:r>
      <w:r>
        <w:rPr>
          <w:rFonts w:ascii="仿宋" w:eastAsia="仿宋" w:hAnsi="仿宋" w:hint="eastAsia"/>
          <w:sz w:val="30"/>
          <w:szCs w:val="30"/>
        </w:rPr>
        <w:t>2020</w:t>
      </w:r>
      <w:r>
        <w:rPr>
          <w:rFonts w:ascii="仿宋" w:eastAsia="仿宋" w:hAnsi="仿宋" w:hint="eastAsia"/>
          <w:sz w:val="30"/>
          <w:szCs w:val="30"/>
        </w:rPr>
        <w:t>年</w:t>
      </w:r>
      <w:r>
        <w:rPr>
          <w:rFonts w:ascii="仿宋" w:eastAsia="仿宋" w:hAnsi="仿宋" w:hint="eastAsia"/>
          <w:sz w:val="30"/>
          <w:szCs w:val="30"/>
        </w:rPr>
        <w:t>6</w:t>
      </w:r>
      <w:r>
        <w:rPr>
          <w:rFonts w:ascii="仿宋" w:eastAsia="仿宋" w:hAnsi="仿宋" w:hint="eastAsia"/>
          <w:sz w:val="30"/>
          <w:szCs w:val="30"/>
        </w:rPr>
        <w:t>月</w:t>
      </w:r>
      <w:r>
        <w:rPr>
          <w:rFonts w:ascii="仿宋" w:eastAsia="仿宋" w:hAnsi="仿宋" w:hint="eastAsia"/>
          <w:sz w:val="30"/>
          <w:szCs w:val="30"/>
        </w:rPr>
        <w:t>10</w:t>
      </w:r>
      <w:r>
        <w:rPr>
          <w:rFonts w:ascii="仿宋" w:eastAsia="仿宋" w:hAnsi="仿宋" w:hint="eastAsia"/>
          <w:sz w:val="30"/>
          <w:szCs w:val="30"/>
        </w:rPr>
        <w:t>日开工建设，</w:t>
      </w:r>
      <w:r>
        <w:rPr>
          <w:rFonts w:ascii="仿宋" w:eastAsia="仿宋" w:hAnsi="仿宋" w:hint="eastAsia"/>
          <w:sz w:val="30"/>
          <w:szCs w:val="30"/>
        </w:rPr>
        <w:t>2020</w:t>
      </w:r>
      <w:r>
        <w:rPr>
          <w:rFonts w:ascii="仿宋" w:eastAsia="仿宋" w:hAnsi="仿宋" w:hint="eastAsia"/>
          <w:sz w:val="30"/>
          <w:szCs w:val="30"/>
        </w:rPr>
        <w:t>年</w:t>
      </w:r>
      <w:r>
        <w:rPr>
          <w:rFonts w:ascii="仿宋" w:eastAsia="仿宋" w:hAnsi="仿宋" w:hint="eastAsia"/>
          <w:sz w:val="30"/>
          <w:szCs w:val="30"/>
        </w:rPr>
        <w:t>9</w:t>
      </w:r>
      <w:r>
        <w:rPr>
          <w:rFonts w:ascii="仿宋" w:eastAsia="仿宋" w:hAnsi="仿宋" w:hint="eastAsia"/>
          <w:sz w:val="30"/>
          <w:szCs w:val="30"/>
        </w:rPr>
        <w:t>月底主体工程已基本完成，目前工程完善资料待验收，污水处理站于</w:t>
      </w:r>
      <w:r>
        <w:rPr>
          <w:rFonts w:ascii="仿宋" w:eastAsia="仿宋" w:hAnsi="仿宋" w:hint="eastAsia"/>
          <w:sz w:val="30"/>
          <w:szCs w:val="30"/>
        </w:rPr>
        <w:t>2020</w:t>
      </w:r>
      <w:r>
        <w:rPr>
          <w:rFonts w:ascii="仿宋" w:eastAsia="仿宋" w:hAnsi="仿宋" w:hint="eastAsia"/>
          <w:sz w:val="30"/>
          <w:szCs w:val="30"/>
        </w:rPr>
        <w:t>年</w:t>
      </w:r>
      <w:r>
        <w:rPr>
          <w:rFonts w:ascii="仿宋" w:eastAsia="仿宋" w:hAnsi="仿宋" w:hint="eastAsia"/>
          <w:sz w:val="30"/>
          <w:szCs w:val="30"/>
        </w:rPr>
        <w:t>10</w:t>
      </w:r>
      <w:r>
        <w:rPr>
          <w:rFonts w:ascii="仿宋" w:eastAsia="仿宋" w:hAnsi="仿宋" w:hint="eastAsia"/>
          <w:sz w:val="30"/>
          <w:szCs w:val="30"/>
        </w:rPr>
        <w:t>月</w:t>
      </w:r>
      <w:r>
        <w:rPr>
          <w:rFonts w:ascii="仿宋" w:eastAsia="仿宋" w:hAnsi="仿宋" w:hint="eastAsia"/>
          <w:sz w:val="30"/>
          <w:szCs w:val="30"/>
        </w:rPr>
        <w:t>23</w:t>
      </w:r>
      <w:r>
        <w:rPr>
          <w:rFonts w:ascii="仿宋" w:eastAsia="仿宋" w:hAnsi="仿宋" w:hint="eastAsia"/>
          <w:sz w:val="30"/>
          <w:szCs w:val="30"/>
        </w:rPr>
        <w:t>日开始试运行，</w:t>
      </w:r>
      <w:r>
        <w:rPr>
          <w:rFonts w:ascii="仿宋" w:eastAsia="仿宋" w:hAnsi="仿宋" w:hint="eastAsia"/>
          <w:sz w:val="30"/>
          <w:szCs w:val="30"/>
        </w:rPr>
        <w:t>10</w:t>
      </w:r>
      <w:r>
        <w:rPr>
          <w:rFonts w:ascii="仿宋" w:eastAsia="仿宋" w:hAnsi="仿宋" w:hint="eastAsia"/>
          <w:sz w:val="30"/>
          <w:szCs w:val="30"/>
        </w:rPr>
        <w:t>月</w:t>
      </w:r>
      <w:r>
        <w:rPr>
          <w:rFonts w:ascii="仿宋" w:eastAsia="仿宋" w:hAnsi="仿宋" w:hint="eastAsia"/>
          <w:sz w:val="30"/>
          <w:szCs w:val="30"/>
        </w:rPr>
        <w:t>28</w:t>
      </w:r>
      <w:r>
        <w:rPr>
          <w:rFonts w:ascii="仿宋" w:eastAsia="仿宋" w:hAnsi="仿宋" w:hint="eastAsia"/>
          <w:sz w:val="30"/>
          <w:szCs w:val="30"/>
        </w:rPr>
        <w:t>日污水排放抽祥检测结果达标，当前花桥镇龙门溪水质明显改善。</w:t>
      </w:r>
      <w:r>
        <w:rPr>
          <w:rFonts w:ascii="仿宋" w:eastAsia="仿宋" w:hAnsi="仿宋" w:hint="eastAsia"/>
          <w:sz w:val="30"/>
          <w:szCs w:val="30"/>
        </w:rPr>
        <w:t>2021</w:t>
      </w:r>
      <w:r>
        <w:rPr>
          <w:rFonts w:ascii="仿宋" w:eastAsia="仿宋" w:hAnsi="仿宋" w:hint="eastAsia"/>
          <w:sz w:val="30"/>
          <w:szCs w:val="30"/>
        </w:rPr>
        <w:t>年组织实施项目综合治理工程：矿井涌水源头减量工程、废渣和底泥清理工程、生态恢复工程建设、污水提升泵站新增工程。</w:t>
      </w:r>
    </w:p>
    <w:p w:rsidR="007D1224" w:rsidRDefault="00853AEA">
      <w:pPr>
        <w:pStyle w:val="1"/>
        <w:spacing w:line="480" w:lineRule="exact"/>
        <w:ind w:firstLineChars="200" w:firstLine="600"/>
        <w:rPr>
          <w:rFonts w:ascii="仿宋" w:eastAsia="仿宋" w:hAnsi="仿宋"/>
          <w:sz w:val="30"/>
          <w:szCs w:val="30"/>
        </w:rPr>
      </w:pPr>
      <w:r>
        <w:rPr>
          <w:rFonts w:ascii="仿宋" w:eastAsia="仿宋" w:hAnsi="仿宋" w:hint="eastAsia"/>
          <w:sz w:val="30"/>
          <w:szCs w:val="30"/>
        </w:rPr>
        <w:t>4</w:t>
      </w:r>
      <w:r>
        <w:rPr>
          <w:rFonts w:ascii="仿宋" w:eastAsia="仿宋" w:hAnsi="仿宋" w:hint="eastAsia"/>
          <w:sz w:val="30"/>
          <w:szCs w:val="30"/>
        </w:rPr>
        <w:t>、资金投入和使用情况：</w:t>
      </w:r>
      <w:r>
        <w:rPr>
          <w:rFonts w:ascii="仿宋" w:eastAsia="仿宋" w:hAnsi="仿宋" w:hint="eastAsia"/>
          <w:sz w:val="30"/>
          <w:szCs w:val="30"/>
        </w:rPr>
        <w:t>202</w:t>
      </w:r>
      <w:r>
        <w:rPr>
          <w:rFonts w:ascii="仿宋" w:eastAsia="仿宋" w:hAnsi="仿宋" w:hint="eastAsia"/>
          <w:sz w:val="30"/>
          <w:szCs w:val="30"/>
        </w:rPr>
        <w:t>3</w:t>
      </w:r>
      <w:r>
        <w:rPr>
          <w:rFonts w:ascii="仿宋" w:eastAsia="仿宋" w:hAnsi="仿宋" w:hint="eastAsia"/>
          <w:sz w:val="30"/>
          <w:szCs w:val="30"/>
        </w:rPr>
        <w:t>年，</w:t>
      </w:r>
      <w:r>
        <w:rPr>
          <w:rFonts w:ascii="仿宋" w:eastAsia="仿宋" w:hAnsi="仿宋" w:hint="eastAsia"/>
          <w:sz w:val="30"/>
          <w:szCs w:val="30"/>
        </w:rPr>
        <w:t>县财政安排中方县花桥镇怀化磷矿矿井涌水污染综合治理项目抗疫专项国债及预算金额</w:t>
      </w:r>
      <w:r w:rsidR="008E33A6">
        <w:rPr>
          <w:rFonts w:ascii="仿宋" w:eastAsia="仿宋" w:hAnsi="仿宋" w:hint="eastAsia"/>
          <w:sz w:val="30"/>
          <w:szCs w:val="30"/>
        </w:rPr>
        <w:t>181.57</w:t>
      </w:r>
      <w:r>
        <w:rPr>
          <w:rFonts w:ascii="仿宋" w:eastAsia="仿宋" w:hAnsi="仿宋" w:hint="eastAsia"/>
          <w:sz w:val="30"/>
          <w:szCs w:val="30"/>
        </w:rPr>
        <w:t>万元。我局严格按照专款专用的原则使用，按工程进度积极</w:t>
      </w:r>
      <w:r>
        <w:rPr>
          <w:rFonts w:ascii="仿宋" w:eastAsia="仿宋" w:hAnsi="仿宋" w:hint="eastAsia"/>
          <w:sz w:val="30"/>
          <w:szCs w:val="30"/>
        </w:rPr>
        <w:lastRenderedPageBreak/>
        <w:t>协调财政及时落实工程建设资金，确保工程建设质量，和工期。资金使用情况：</w:t>
      </w:r>
      <w:r>
        <w:rPr>
          <w:rFonts w:ascii="仿宋" w:eastAsia="仿宋" w:hAnsi="仿宋" w:hint="eastAsia"/>
          <w:sz w:val="30"/>
          <w:szCs w:val="30"/>
        </w:rPr>
        <w:t>202</w:t>
      </w:r>
      <w:r>
        <w:rPr>
          <w:rFonts w:ascii="仿宋" w:eastAsia="仿宋" w:hAnsi="仿宋" w:hint="eastAsia"/>
          <w:sz w:val="30"/>
          <w:szCs w:val="30"/>
        </w:rPr>
        <w:t>3</w:t>
      </w:r>
      <w:r>
        <w:rPr>
          <w:rFonts w:ascii="仿宋" w:eastAsia="仿宋" w:hAnsi="仿宋" w:hint="eastAsia"/>
          <w:sz w:val="30"/>
          <w:szCs w:val="30"/>
        </w:rPr>
        <w:t>年支付项目污水处理工程款</w:t>
      </w:r>
      <w:r>
        <w:rPr>
          <w:rFonts w:ascii="仿宋" w:eastAsia="仿宋" w:hAnsi="仿宋" w:hint="eastAsia"/>
          <w:sz w:val="30"/>
          <w:szCs w:val="30"/>
        </w:rPr>
        <w:t>40</w:t>
      </w:r>
      <w:r>
        <w:rPr>
          <w:rFonts w:ascii="仿宋" w:eastAsia="仿宋" w:hAnsi="仿宋" w:hint="eastAsia"/>
          <w:sz w:val="30"/>
          <w:szCs w:val="30"/>
        </w:rPr>
        <w:t>万元；污水处理运营费</w:t>
      </w:r>
      <w:r w:rsidR="004D339A">
        <w:rPr>
          <w:rFonts w:ascii="仿宋" w:eastAsia="仿宋" w:hAnsi="仿宋" w:hint="eastAsia"/>
          <w:sz w:val="30"/>
          <w:szCs w:val="30"/>
        </w:rPr>
        <w:t>131.33</w:t>
      </w:r>
      <w:r>
        <w:rPr>
          <w:rFonts w:ascii="仿宋" w:eastAsia="仿宋" w:hAnsi="仿宋" w:hint="eastAsia"/>
          <w:sz w:val="30"/>
          <w:szCs w:val="30"/>
        </w:rPr>
        <w:t>万元；项目协调指挥部工员工作经费</w:t>
      </w:r>
      <w:r w:rsidR="00D677B3">
        <w:rPr>
          <w:rFonts w:ascii="仿宋" w:eastAsia="仿宋" w:hAnsi="仿宋" w:hint="eastAsia"/>
          <w:sz w:val="30"/>
          <w:szCs w:val="30"/>
        </w:rPr>
        <w:t>2.44</w:t>
      </w:r>
      <w:r>
        <w:rPr>
          <w:rFonts w:ascii="仿宋" w:eastAsia="仿宋" w:hAnsi="仿宋" w:hint="eastAsia"/>
          <w:sz w:val="30"/>
          <w:szCs w:val="30"/>
        </w:rPr>
        <w:t>万元；</w:t>
      </w:r>
      <w:r>
        <w:rPr>
          <w:rFonts w:ascii="仿宋" w:eastAsia="仿宋" w:hAnsi="仿宋" w:hint="eastAsia"/>
          <w:sz w:val="30"/>
          <w:szCs w:val="30"/>
        </w:rPr>
        <w:t>项目公务用车加油费</w:t>
      </w:r>
      <w:r>
        <w:rPr>
          <w:rFonts w:ascii="仿宋" w:eastAsia="仿宋" w:hAnsi="仿宋" w:hint="eastAsia"/>
          <w:sz w:val="30"/>
          <w:szCs w:val="30"/>
        </w:rPr>
        <w:t>0.2</w:t>
      </w:r>
      <w:r>
        <w:rPr>
          <w:rFonts w:ascii="仿宋" w:eastAsia="仿宋" w:hAnsi="仿宋" w:hint="eastAsia"/>
          <w:sz w:val="30"/>
          <w:szCs w:val="30"/>
        </w:rPr>
        <w:t>万元；污水日常检测费</w:t>
      </w:r>
      <w:r>
        <w:rPr>
          <w:rFonts w:ascii="仿宋" w:eastAsia="仿宋" w:hAnsi="仿宋" w:hint="eastAsia"/>
          <w:sz w:val="30"/>
          <w:szCs w:val="30"/>
        </w:rPr>
        <w:t>4</w:t>
      </w:r>
      <w:r>
        <w:rPr>
          <w:rFonts w:ascii="仿宋" w:eastAsia="仿宋" w:hAnsi="仿宋" w:hint="eastAsia"/>
          <w:sz w:val="30"/>
          <w:szCs w:val="30"/>
        </w:rPr>
        <w:t>万元；在线设备维护费</w:t>
      </w:r>
      <w:r>
        <w:rPr>
          <w:rFonts w:ascii="仿宋" w:eastAsia="仿宋" w:hAnsi="仿宋" w:hint="eastAsia"/>
          <w:sz w:val="30"/>
          <w:szCs w:val="30"/>
        </w:rPr>
        <w:t>3.6</w:t>
      </w:r>
      <w:r w:rsidR="00825AFC">
        <w:rPr>
          <w:rFonts w:ascii="仿宋" w:eastAsia="仿宋" w:hAnsi="仿宋" w:hint="eastAsia"/>
          <w:sz w:val="30"/>
          <w:szCs w:val="30"/>
        </w:rPr>
        <w:t>万元。</w:t>
      </w:r>
    </w:p>
    <w:p w:rsidR="007D1224" w:rsidRDefault="00853AEA">
      <w:pPr>
        <w:pStyle w:val="p15"/>
        <w:spacing w:line="480" w:lineRule="exact"/>
        <w:ind w:firstLineChars="200" w:firstLine="602"/>
        <w:jc w:val="both"/>
        <w:rPr>
          <w:rFonts w:ascii="仿宋" w:eastAsia="仿宋" w:hAnsi="仿宋"/>
          <w:b/>
          <w:bCs/>
          <w:kern w:val="2"/>
          <w:sz w:val="30"/>
          <w:szCs w:val="30"/>
        </w:rPr>
      </w:pPr>
      <w:r>
        <w:rPr>
          <w:rFonts w:ascii="仿宋" w:eastAsia="仿宋" w:hAnsi="仿宋" w:hint="eastAsia"/>
          <w:b/>
          <w:bCs/>
          <w:sz w:val="30"/>
          <w:szCs w:val="30"/>
        </w:rPr>
        <w:t>（二）资金使用目标</w:t>
      </w:r>
    </w:p>
    <w:p w:rsidR="007D1224" w:rsidRDefault="00853AEA">
      <w:pPr>
        <w:pStyle w:val="p15"/>
        <w:spacing w:line="480" w:lineRule="exact"/>
        <w:ind w:firstLineChars="200" w:firstLine="600"/>
        <w:rPr>
          <w:rFonts w:ascii="仿宋" w:eastAsia="仿宋" w:hAnsi="仿宋"/>
          <w:sz w:val="30"/>
          <w:szCs w:val="30"/>
        </w:rPr>
      </w:pPr>
      <w:r>
        <w:rPr>
          <w:rFonts w:ascii="仿宋" w:eastAsia="仿宋" w:hAnsi="仿宋" w:hint="eastAsia"/>
          <w:sz w:val="30"/>
          <w:szCs w:val="30"/>
        </w:rPr>
        <w:t>1</w:t>
      </w:r>
      <w:r>
        <w:rPr>
          <w:rFonts w:ascii="仿宋" w:eastAsia="仿宋" w:hAnsi="仿宋" w:hint="eastAsia"/>
          <w:sz w:val="30"/>
          <w:szCs w:val="30"/>
        </w:rPr>
        <w:t>、总体目标：按照省环保专项督察组和市生环委要求，编制花桥镇怀化磷矿矿井涌水污染综合治理实施方案，</w:t>
      </w:r>
      <w:r>
        <w:rPr>
          <w:rFonts w:ascii="仿宋" w:eastAsia="仿宋" w:hAnsi="仿宋" w:hint="eastAsia"/>
          <w:sz w:val="30"/>
          <w:szCs w:val="30"/>
        </w:rPr>
        <w:t>2020</w:t>
      </w:r>
      <w:r>
        <w:rPr>
          <w:rFonts w:ascii="仿宋" w:eastAsia="仿宋" w:hAnsi="仿宋" w:hint="eastAsia"/>
          <w:sz w:val="30"/>
          <w:szCs w:val="30"/>
        </w:rPr>
        <w:t>年</w:t>
      </w:r>
      <w:r>
        <w:rPr>
          <w:rFonts w:ascii="仿宋" w:eastAsia="仿宋" w:hAnsi="仿宋" w:hint="eastAsia"/>
          <w:sz w:val="30"/>
          <w:szCs w:val="30"/>
        </w:rPr>
        <w:t>9</w:t>
      </w:r>
      <w:r>
        <w:rPr>
          <w:rFonts w:ascii="仿宋" w:eastAsia="仿宋" w:hAnsi="仿宋" w:hint="eastAsia"/>
          <w:sz w:val="30"/>
          <w:szCs w:val="30"/>
        </w:rPr>
        <w:t>月</w:t>
      </w:r>
      <w:r>
        <w:rPr>
          <w:rFonts w:ascii="仿宋" w:eastAsia="仿宋" w:hAnsi="仿宋" w:hint="eastAsia"/>
          <w:sz w:val="30"/>
          <w:szCs w:val="30"/>
        </w:rPr>
        <w:t>30</w:t>
      </w:r>
      <w:r>
        <w:rPr>
          <w:rFonts w:ascii="仿宋" w:eastAsia="仿宋" w:hAnsi="仿宋" w:hint="eastAsia"/>
          <w:sz w:val="30"/>
          <w:szCs w:val="30"/>
        </w:rPr>
        <w:t>日完成矿涌水集中收集处理，</w:t>
      </w:r>
      <w:r>
        <w:rPr>
          <w:rFonts w:ascii="仿宋" w:eastAsia="仿宋" w:hAnsi="仿宋" w:hint="eastAsia"/>
          <w:sz w:val="30"/>
          <w:szCs w:val="30"/>
        </w:rPr>
        <w:t>2020</w:t>
      </w:r>
      <w:r>
        <w:rPr>
          <w:rFonts w:ascii="仿宋" w:eastAsia="仿宋" w:hAnsi="仿宋" w:hint="eastAsia"/>
          <w:sz w:val="30"/>
          <w:szCs w:val="30"/>
        </w:rPr>
        <w:t>年</w:t>
      </w:r>
      <w:r>
        <w:rPr>
          <w:rFonts w:ascii="仿宋" w:eastAsia="仿宋" w:hAnsi="仿宋" w:hint="eastAsia"/>
          <w:sz w:val="30"/>
          <w:szCs w:val="30"/>
        </w:rPr>
        <w:t>12</w:t>
      </w:r>
      <w:r>
        <w:rPr>
          <w:rFonts w:ascii="仿宋" w:eastAsia="仿宋" w:hAnsi="仿宋" w:hint="eastAsia"/>
          <w:sz w:val="30"/>
          <w:szCs w:val="30"/>
        </w:rPr>
        <w:t>月底磷矿涌水污染问题销号。</w:t>
      </w:r>
      <w:r>
        <w:rPr>
          <w:rFonts w:ascii="仿宋" w:eastAsia="仿宋" w:hAnsi="仿宋" w:hint="eastAsia"/>
          <w:sz w:val="30"/>
          <w:szCs w:val="30"/>
        </w:rPr>
        <w:t>2021</w:t>
      </w:r>
      <w:r>
        <w:rPr>
          <w:rFonts w:ascii="仿宋" w:eastAsia="仿宋" w:hAnsi="仿宋" w:hint="eastAsia"/>
          <w:sz w:val="30"/>
          <w:szCs w:val="30"/>
        </w:rPr>
        <w:t>年实施内容为矿井涌水源头减量工程、污水处理工程（污水处理站）、污水管网收集工程、底泥和废渣清理工程、生态修复工程。</w:t>
      </w:r>
      <w:r>
        <w:rPr>
          <w:rStyle w:val="15"/>
          <w:rFonts w:ascii="仿宋" w:eastAsia="仿宋" w:hAnsi="仿宋" w:hint="eastAsia"/>
          <w:sz w:val="30"/>
          <w:szCs w:val="30"/>
        </w:rPr>
        <w:t>202</w:t>
      </w:r>
      <w:r>
        <w:rPr>
          <w:rStyle w:val="15"/>
          <w:rFonts w:ascii="仿宋" w:eastAsia="仿宋" w:hAnsi="仿宋" w:hint="eastAsia"/>
          <w:sz w:val="30"/>
          <w:szCs w:val="30"/>
        </w:rPr>
        <w:t>3</w:t>
      </w:r>
      <w:r>
        <w:rPr>
          <w:rStyle w:val="15"/>
          <w:rFonts w:ascii="仿宋" w:eastAsia="仿宋" w:hAnsi="仿宋" w:hint="eastAsia"/>
          <w:sz w:val="30"/>
          <w:szCs w:val="30"/>
        </w:rPr>
        <w:t>年</w:t>
      </w:r>
      <w:r>
        <w:rPr>
          <w:rStyle w:val="15"/>
          <w:rFonts w:ascii="仿宋" w:eastAsia="仿宋" w:hAnsi="仿宋" w:hint="eastAsia"/>
          <w:sz w:val="30"/>
          <w:szCs w:val="30"/>
        </w:rPr>
        <w:t>11</w:t>
      </w:r>
      <w:r>
        <w:rPr>
          <w:rStyle w:val="15"/>
          <w:rFonts w:ascii="仿宋" w:eastAsia="仿宋" w:hAnsi="仿宋" w:hint="eastAsia"/>
          <w:sz w:val="30"/>
          <w:szCs w:val="30"/>
        </w:rPr>
        <w:t>月</w:t>
      </w:r>
      <w:r>
        <w:rPr>
          <w:rStyle w:val="15"/>
          <w:rFonts w:ascii="仿宋" w:eastAsia="仿宋" w:hAnsi="仿宋" w:hint="eastAsia"/>
          <w:sz w:val="30"/>
          <w:szCs w:val="30"/>
        </w:rPr>
        <w:t>30</w:t>
      </w:r>
      <w:r>
        <w:rPr>
          <w:rStyle w:val="15"/>
          <w:rFonts w:ascii="仿宋" w:eastAsia="仿宋" w:hAnsi="仿宋" w:hint="eastAsia"/>
          <w:sz w:val="30"/>
          <w:szCs w:val="30"/>
        </w:rPr>
        <w:t>日完成项目治理工程环保竣工验收。</w:t>
      </w:r>
    </w:p>
    <w:p w:rsidR="007D1224" w:rsidRDefault="00853AEA">
      <w:pPr>
        <w:pStyle w:val="p15"/>
        <w:spacing w:line="480" w:lineRule="exact"/>
        <w:ind w:firstLineChars="200" w:firstLine="600"/>
        <w:rPr>
          <w:rFonts w:ascii="仿宋" w:eastAsia="仿宋" w:hAnsi="仿宋"/>
          <w:sz w:val="30"/>
          <w:szCs w:val="30"/>
        </w:rPr>
      </w:pPr>
      <w:r>
        <w:rPr>
          <w:rFonts w:ascii="仿宋" w:eastAsia="仿宋" w:hAnsi="仿宋" w:hint="eastAsia"/>
          <w:sz w:val="30"/>
          <w:szCs w:val="30"/>
        </w:rPr>
        <w:t>2</w:t>
      </w:r>
      <w:r>
        <w:rPr>
          <w:rFonts w:ascii="仿宋" w:eastAsia="仿宋" w:hAnsi="仿宋" w:hint="eastAsia"/>
          <w:sz w:val="30"/>
          <w:szCs w:val="30"/>
        </w:rPr>
        <w:t>、年度目标：</w:t>
      </w:r>
      <w:r>
        <w:rPr>
          <w:rFonts w:ascii="仿宋" w:eastAsia="仿宋" w:hAnsi="仿宋" w:hint="eastAsia"/>
          <w:sz w:val="30"/>
          <w:szCs w:val="30"/>
        </w:rPr>
        <w:t>202</w:t>
      </w:r>
      <w:r>
        <w:rPr>
          <w:rFonts w:ascii="仿宋" w:eastAsia="仿宋" w:hAnsi="仿宋" w:hint="eastAsia"/>
          <w:sz w:val="30"/>
          <w:szCs w:val="30"/>
        </w:rPr>
        <w:t>3</w:t>
      </w:r>
      <w:r>
        <w:rPr>
          <w:rFonts w:ascii="仿宋" w:eastAsia="仿宋" w:hAnsi="仿宋" w:hint="eastAsia"/>
          <w:sz w:val="30"/>
          <w:szCs w:val="30"/>
        </w:rPr>
        <w:t>年度主要实施项目综合治理工程竣工综合验收、环保竣工验收、污水处理厂运营管理</w:t>
      </w:r>
      <w:r>
        <w:rPr>
          <w:rStyle w:val="15"/>
          <w:rFonts w:ascii="仿宋" w:eastAsia="仿宋" w:hAnsi="仿宋" w:hint="eastAsia"/>
          <w:sz w:val="30"/>
          <w:szCs w:val="30"/>
        </w:rPr>
        <w:t>。</w:t>
      </w:r>
      <w:r>
        <w:rPr>
          <w:rStyle w:val="15"/>
          <w:rFonts w:ascii="仿宋" w:eastAsia="仿宋" w:hAnsi="仿宋" w:hint="eastAsia"/>
          <w:sz w:val="30"/>
          <w:szCs w:val="30"/>
        </w:rPr>
        <w:t>202</w:t>
      </w:r>
      <w:r>
        <w:rPr>
          <w:rStyle w:val="15"/>
          <w:rFonts w:ascii="仿宋" w:eastAsia="仿宋" w:hAnsi="仿宋" w:hint="eastAsia"/>
          <w:sz w:val="30"/>
          <w:szCs w:val="30"/>
        </w:rPr>
        <w:t>3</w:t>
      </w:r>
      <w:r>
        <w:rPr>
          <w:rStyle w:val="15"/>
          <w:rFonts w:ascii="仿宋" w:eastAsia="仿宋" w:hAnsi="仿宋" w:hint="eastAsia"/>
          <w:sz w:val="30"/>
          <w:szCs w:val="30"/>
        </w:rPr>
        <w:t>年</w:t>
      </w:r>
      <w:r>
        <w:rPr>
          <w:rStyle w:val="15"/>
          <w:rFonts w:ascii="仿宋" w:eastAsia="仿宋" w:hAnsi="仿宋" w:hint="eastAsia"/>
          <w:sz w:val="30"/>
          <w:szCs w:val="30"/>
        </w:rPr>
        <w:t>11</w:t>
      </w:r>
      <w:r>
        <w:rPr>
          <w:rStyle w:val="15"/>
          <w:rFonts w:ascii="仿宋" w:eastAsia="仿宋" w:hAnsi="仿宋" w:hint="eastAsia"/>
          <w:sz w:val="30"/>
          <w:szCs w:val="30"/>
        </w:rPr>
        <w:t>月</w:t>
      </w:r>
      <w:r>
        <w:rPr>
          <w:rStyle w:val="15"/>
          <w:rFonts w:ascii="仿宋" w:eastAsia="仿宋" w:hAnsi="仿宋" w:hint="eastAsia"/>
          <w:sz w:val="30"/>
          <w:szCs w:val="30"/>
        </w:rPr>
        <w:t>30</w:t>
      </w:r>
      <w:r>
        <w:rPr>
          <w:rStyle w:val="15"/>
          <w:rFonts w:ascii="仿宋" w:eastAsia="仿宋" w:hAnsi="仿宋" w:hint="eastAsia"/>
          <w:sz w:val="30"/>
          <w:szCs w:val="30"/>
        </w:rPr>
        <w:t>日完成项目治理工程环保竣工验收。</w:t>
      </w:r>
    </w:p>
    <w:p w:rsidR="007D1224" w:rsidRDefault="00853AEA">
      <w:pPr>
        <w:pStyle w:val="1"/>
        <w:spacing w:line="480" w:lineRule="exact"/>
        <w:ind w:firstLineChars="200" w:firstLine="602"/>
        <w:rPr>
          <w:rFonts w:ascii="仿宋" w:eastAsia="仿宋" w:hAnsi="仿宋"/>
          <w:b/>
          <w:sz w:val="30"/>
          <w:szCs w:val="30"/>
        </w:rPr>
      </w:pPr>
      <w:r>
        <w:rPr>
          <w:rFonts w:ascii="仿宋" w:eastAsia="仿宋" w:hAnsi="仿宋" w:hint="eastAsia"/>
          <w:b/>
          <w:sz w:val="30"/>
          <w:szCs w:val="30"/>
        </w:rPr>
        <w:t>二</w:t>
      </w:r>
      <w:r>
        <w:rPr>
          <w:rFonts w:ascii="仿宋" w:eastAsia="仿宋" w:hAnsi="仿宋" w:hint="eastAsia"/>
          <w:b/>
          <w:sz w:val="30"/>
          <w:szCs w:val="30"/>
        </w:rPr>
        <w:t>、工作开展情况</w:t>
      </w:r>
    </w:p>
    <w:p w:rsidR="007D1224" w:rsidRDefault="00853AEA">
      <w:pPr>
        <w:pStyle w:val="1"/>
        <w:spacing w:line="480" w:lineRule="exact"/>
        <w:ind w:firstLineChars="200" w:firstLine="602"/>
        <w:rPr>
          <w:rFonts w:ascii="仿宋" w:eastAsia="仿宋" w:hAnsi="仿宋"/>
          <w:b/>
          <w:bCs/>
          <w:sz w:val="30"/>
          <w:szCs w:val="30"/>
        </w:rPr>
      </w:pPr>
      <w:r>
        <w:rPr>
          <w:rFonts w:ascii="仿宋" w:eastAsia="仿宋" w:hAnsi="仿宋" w:hint="eastAsia"/>
          <w:b/>
          <w:bCs/>
          <w:sz w:val="30"/>
          <w:szCs w:val="30"/>
        </w:rPr>
        <w:t>（一）资金使用目的、对象和范围。</w:t>
      </w:r>
    </w:p>
    <w:p w:rsidR="007D1224" w:rsidRDefault="00853AEA">
      <w:pPr>
        <w:pStyle w:val="1"/>
        <w:spacing w:line="480" w:lineRule="exact"/>
        <w:ind w:firstLineChars="200" w:firstLine="600"/>
        <w:rPr>
          <w:rFonts w:ascii="仿宋" w:eastAsia="仿宋" w:hAnsi="仿宋"/>
          <w:sz w:val="30"/>
          <w:szCs w:val="30"/>
        </w:rPr>
      </w:pPr>
      <w:r>
        <w:rPr>
          <w:rFonts w:ascii="仿宋" w:eastAsia="仿宋" w:hAnsi="仿宋" w:hint="eastAsia"/>
          <w:sz w:val="30"/>
          <w:szCs w:val="30"/>
        </w:rPr>
        <w:t>1</w:t>
      </w:r>
      <w:r>
        <w:rPr>
          <w:rFonts w:ascii="仿宋" w:eastAsia="仿宋" w:hAnsi="仿宋" w:hint="eastAsia"/>
          <w:sz w:val="30"/>
          <w:szCs w:val="30"/>
        </w:rPr>
        <w:t>、资金使用目的</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sz w:val="30"/>
          <w:szCs w:val="30"/>
        </w:rPr>
        <w:t>为贯彻落实省委省政府关于全面实施预算绩效管理的决策部署，改善预算部门的财政支出管理，优化资源配置及提高公众服务水平，开展财政专项项目绩效评价工作。项目绩效评价是对项目从申报到结束全过程的总结和提炼，是项目完成与否、完成好坏的最后把关。通过开展中方县花桥镇怀化磷矿矿井涌水污染综合治理项目绩效评价，可以确保项目主管部门和资金投入方获知该项目进展情况，满足检查项目进展情况的需求，进一步确认项目组织对项目承诺的实现程度，并作为预测项目建设终结绩效的</w:t>
      </w:r>
      <w:r>
        <w:rPr>
          <w:rFonts w:ascii="仿宋" w:eastAsia="仿宋" w:hAnsi="仿宋" w:hint="eastAsia"/>
          <w:sz w:val="30"/>
          <w:szCs w:val="30"/>
        </w:rPr>
        <w:t>依据，作为考核工作成果和实施奖惩的依据。同时总结经验，分析存在问题及原因，提出对策建议，为相关部门决策、管理提供参考依据，为以后专项资金及同类专项资金安排提供重要依据。</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sz w:val="30"/>
          <w:szCs w:val="30"/>
        </w:rPr>
        <w:t>2</w:t>
      </w:r>
      <w:r>
        <w:rPr>
          <w:rFonts w:ascii="仿宋" w:eastAsia="仿宋" w:hAnsi="仿宋" w:hint="eastAsia"/>
          <w:sz w:val="30"/>
          <w:szCs w:val="30"/>
        </w:rPr>
        <w:t>、资金使用对象：</w:t>
      </w:r>
      <w:r w:rsidR="009C5253">
        <w:rPr>
          <w:rFonts w:ascii="仿宋" w:eastAsia="仿宋" w:hAnsi="仿宋" w:hint="eastAsia"/>
          <w:sz w:val="30"/>
          <w:szCs w:val="30"/>
        </w:rPr>
        <w:t>2023</w:t>
      </w:r>
      <w:r>
        <w:rPr>
          <w:rFonts w:ascii="仿宋" w:eastAsia="仿宋" w:hAnsi="仿宋" w:hint="eastAsia"/>
          <w:sz w:val="30"/>
          <w:szCs w:val="30"/>
        </w:rPr>
        <w:t>年中方县花桥镇怀化磷矿矿井涌水污</w:t>
      </w:r>
      <w:r>
        <w:rPr>
          <w:rFonts w:ascii="仿宋" w:eastAsia="仿宋" w:hAnsi="仿宋" w:hint="eastAsia"/>
          <w:sz w:val="30"/>
          <w:szCs w:val="30"/>
        </w:rPr>
        <w:lastRenderedPageBreak/>
        <w:t>染综合治理项目专项资金使用。</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sz w:val="30"/>
          <w:szCs w:val="30"/>
        </w:rPr>
        <w:t>3</w:t>
      </w:r>
      <w:r>
        <w:rPr>
          <w:rFonts w:ascii="仿宋" w:eastAsia="仿宋" w:hAnsi="仿宋" w:hint="eastAsia"/>
          <w:sz w:val="30"/>
          <w:szCs w:val="30"/>
        </w:rPr>
        <w:t>、资金使用范围：使用范围为</w:t>
      </w:r>
      <w:r>
        <w:rPr>
          <w:rFonts w:ascii="仿宋" w:eastAsia="仿宋" w:hAnsi="仿宋" w:hint="eastAsia"/>
          <w:sz w:val="30"/>
          <w:szCs w:val="30"/>
        </w:rPr>
        <w:t>202</w:t>
      </w:r>
      <w:r>
        <w:rPr>
          <w:rFonts w:ascii="仿宋" w:eastAsia="仿宋" w:hAnsi="仿宋" w:hint="eastAsia"/>
          <w:sz w:val="30"/>
          <w:szCs w:val="30"/>
        </w:rPr>
        <w:t>3</w:t>
      </w:r>
      <w:r>
        <w:rPr>
          <w:rFonts w:ascii="仿宋" w:eastAsia="仿宋" w:hAnsi="仿宋" w:hint="eastAsia"/>
          <w:sz w:val="30"/>
          <w:szCs w:val="30"/>
        </w:rPr>
        <w:t>年度中方县花桥镇怀化磷矿矿井涌水污染综合治理项目的项目决策情况、项目实施情况、项目完成情况、项目资金及使用情况、项目产出效益情况。</w:t>
      </w:r>
    </w:p>
    <w:p w:rsidR="007D1224" w:rsidRDefault="00853AEA">
      <w:pPr>
        <w:pStyle w:val="1"/>
        <w:spacing w:line="480" w:lineRule="exact"/>
        <w:ind w:leftChars="200" w:left="420"/>
        <w:rPr>
          <w:rFonts w:ascii="仿宋" w:eastAsia="仿宋" w:hAnsi="仿宋"/>
          <w:b/>
          <w:bCs/>
          <w:sz w:val="30"/>
          <w:szCs w:val="30"/>
        </w:rPr>
      </w:pPr>
      <w:r>
        <w:rPr>
          <w:rFonts w:ascii="仿宋" w:eastAsia="仿宋" w:hAnsi="仿宋" w:hint="eastAsia"/>
          <w:b/>
          <w:bCs/>
          <w:sz w:val="30"/>
          <w:szCs w:val="30"/>
        </w:rPr>
        <w:t>（二）</w:t>
      </w:r>
      <w:r>
        <w:rPr>
          <w:rFonts w:ascii="仿宋" w:eastAsia="仿宋" w:hAnsi="仿宋" w:hint="eastAsia"/>
          <w:sz w:val="30"/>
          <w:szCs w:val="30"/>
        </w:rPr>
        <w:t>资金使用</w:t>
      </w:r>
      <w:r>
        <w:rPr>
          <w:rFonts w:ascii="仿宋" w:eastAsia="仿宋" w:hAnsi="仿宋" w:hint="eastAsia"/>
          <w:b/>
          <w:bCs/>
          <w:sz w:val="30"/>
          <w:szCs w:val="30"/>
        </w:rPr>
        <w:t>原则、评价指标体系（附表说明）、评价方法、评价标准等。</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sz w:val="30"/>
          <w:szCs w:val="30"/>
        </w:rPr>
        <w:t>1</w:t>
      </w:r>
      <w:r>
        <w:rPr>
          <w:rFonts w:ascii="仿宋" w:eastAsia="仿宋" w:hAnsi="仿宋" w:hint="eastAsia"/>
          <w:sz w:val="30"/>
          <w:szCs w:val="30"/>
        </w:rPr>
        <w:t>、资金使用原则：项目资金使用应遵循综合全名性原则、主导性原则、动态性原则、可操作性原则、经济性原则。</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sz w:val="30"/>
          <w:szCs w:val="30"/>
        </w:rPr>
        <w:t>2</w:t>
      </w:r>
      <w:r>
        <w:rPr>
          <w:rFonts w:ascii="仿宋" w:eastAsia="仿宋" w:hAnsi="仿宋" w:hint="eastAsia"/>
          <w:sz w:val="30"/>
          <w:szCs w:val="30"/>
        </w:rPr>
        <w:t>、使用指标体系：本次评价指标体系分项目决策、项目过程、项目产出、项目效益共</w:t>
      </w:r>
      <w:r>
        <w:rPr>
          <w:rFonts w:ascii="仿宋" w:eastAsia="仿宋" w:hAnsi="仿宋" w:hint="eastAsia"/>
          <w:sz w:val="30"/>
          <w:szCs w:val="30"/>
        </w:rPr>
        <w:t>4</w:t>
      </w:r>
      <w:r>
        <w:rPr>
          <w:rFonts w:ascii="仿宋" w:eastAsia="仿宋" w:hAnsi="仿宋" w:hint="eastAsia"/>
          <w:sz w:val="30"/>
          <w:szCs w:val="30"/>
        </w:rPr>
        <w:t>项一级指标，细分二级指标和三级指标，进行综合评价。</w:t>
      </w:r>
    </w:p>
    <w:p w:rsidR="007D1224" w:rsidRDefault="00853AEA">
      <w:pPr>
        <w:spacing w:line="480" w:lineRule="exact"/>
        <w:ind w:firstLineChars="200" w:firstLine="600"/>
        <w:outlineLvl w:val="2"/>
        <w:rPr>
          <w:rFonts w:ascii="仿宋" w:eastAsia="仿宋" w:hAnsi="仿宋"/>
          <w:sz w:val="30"/>
          <w:szCs w:val="30"/>
        </w:rPr>
      </w:pPr>
      <w:r>
        <w:rPr>
          <w:rFonts w:ascii="仿宋" w:eastAsia="仿宋" w:hAnsi="仿宋" w:hint="eastAsia"/>
          <w:sz w:val="30"/>
          <w:szCs w:val="30"/>
        </w:rPr>
        <w:t>3</w:t>
      </w:r>
      <w:r>
        <w:rPr>
          <w:rFonts w:ascii="仿宋" w:eastAsia="仿宋" w:hAnsi="仿宋" w:hint="eastAsia"/>
          <w:sz w:val="30"/>
          <w:szCs w:val="30"/>
        </w:rPr>
        <w:t>、使用方法：资金使用方法主要采用比较分析法、因数分析法、公众评判法等。</w:t>
      </w:r>
    </w:p>
    <w:p w:rsidR="007D1224" w:rsidRDefault="00853AEA">
      <w:pPr>
        <w:spacing w:line="480" w:lineRule="exact"/>
        <w:ind w:firstLineChars="200" w:firstLine="602"/>
        <w:outlineLvl w:val="1"/>
        <w:rPr>
          <w:rFonts w:ascii="仿宋" w:eastAsia="仿宋" w:hAnsi="仿宋"/>
          <w:b/>
          <w:sz w:val="30"/>
          <w:szCs w:val="30"/>
        </w:rPr>
      </w:pPr>
      <w:r>
        <w:rPr>
          <w:rFonts w:ascii="仿宋" w:eastAsia="仿宋" w:hAnsi="仿宋" w:hint="eastAsia"/>
          <w:b/>
          <w:sz w:val="30"/>
          <w:szCs w:val="30"/>
        </w:rPr>
        <w:t>（三）绩效评价工作过程</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sz w:val="30"/>
          <w:szCs w:val="30"/>
        </w:rPr>
        <w:t>本次资金使用工作由中方县自然资源局组织实施，按照绩效评价工作方案具体开展。具体分为四个步骤：</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sz w:val="30"/>
          <w:szCs w:val="30"/>
        </w:rPr>
        <w:t>1</w:t>
      </w:r>
      <w:r>
        <w:rPr>
          <w:rFonts w:ascii="仿宋" w:eastAsia="仿宋" w:hAnsi="仿宋" w:hint="eastAsia"/>
          <w:sz w:val="30"/>
          <w:szCs w:val="30"/>
        </w:rPr>
        <w:t>、前期准备阶段：一是成立项目组。根据该项目评价特点，专门抽调技术人员成立项目绩效评价项目组，确保评价结果准确、客观。二是学习规范。组织技术人员认真学习相关规程规范和文件要求，深入分析最新精神。三是制定方案。在学习规程要求和文件精神基础上，制定可行的评价工作方案，确定合理的工作组织形式、时间节点、质量要求、成果内容及形式等。</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sz w:val="30"/>
          <w:szCs w:val="30"/>
        </w:rPr>
        <w:t>2</w:t>
      </w:r>
      <w:r>
        <w:rPr>
          <w:rFonts w:ascii="仿宋" w:eastAsia="仿宋" w:hAnsi="仿宋" w:hint="eastAsia"/>
          <w:sz w:val="30"/>
          <w:szCs w:val="30"/>
        </w:rPr>
        <w:t>、资料整理阶段：一是资料收集。对本次绩效涉及的资料进行全面的收集。二是整理分析。评价项目组专门组织人员按照绩效评价的原则、思路和方法，对收集的资料进行全面整理和汇总，并对缺少的资料进</w:t>
      </w:r>
      <w:r>
        <w:rPr>
          <w:rFonts w:ascii="仿宋" w:eastAsia="仿宋" w:hAnsi="仿宋" w:hint="eastAsia"/>
          <w:sz w:val="30"/>
          <w:szCs w:val="30"/>
        </w:rPr>
        <w:t>行补充调查。三是补充调查。</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sz w:val="30"/>
          <w:szCs w:val="30"/>
        </w:rPr>
        <w:t>3</w:t>
      </w:r>
      <w:r>
        <w:rPr>
          <w:rFonts w:ascii="仿宋" w:eastAsia="仿宋" w:hAnsi="仿宋" w:hint="eastAsia"/>
          <w:sz w:val="30"/>
          <w:szCs w:val="30"/>
        </w:rPr>
        <w:t>、资金使用阶段：按照既定的绩效评价思路和路线方法开展绩效评价工作，根据构建的评价指标体系对</w:t>
      </w:r>
      <w:r>
        <w:rPr>
          <w:rFonts w:ascii="仿宋" w:eastAsia="仿宋" w:hAnsi="仿宋" w:hint="eastAsia"/>
          <w:sz w:val="30"/>
          <w:szCs w:val="30"/>
        </w:rPr>
        <w:t>202</w:t>
      </w:r>
      <w:r>
        <w:rPr>
          <w:rFonts w:ascii="仿宋" w:eastAsia="仿宋" w:hAnsi="仿宋" w:hint="eastAsia"/>
          <w:sz w:val="30"/>
          <w:szCs w:val="30"/>
        </w:rPr>
        <w:t>3</w:t>
      </w:r>
      <w:r>
        <w:rPr>
          <w:rFonts w:ascii="仿宋" w:eastAsia="仿宋" w:hAnsi="仿宋" w:hint="eastAsia"/>
          <w:sz w:val="30"/>
          <w:szCs w:val="30"/>
        </w:rPr>
        <w:t>年度中方县花桥镇怀化磷矿矿井涌水污染综合治理项目进行综合绩效评价；总结项目决策情况、项目实施情况、本单位管理制度情况、项目资金及使用情</w:t>
      </w:r>
      <w:r>
        <w:rPr>
          <w:rFonts w:ascii="仿宋" w:eastAsia="仿宋" w:hAnsi="仿宋" w:hint="eastAsia"/>
          <w:sz w:val="30"/>
          <w:szCs w:val="30"/>
        </w:rPr>
        <w:lastRenderedPageBreak/>
        <w:t>况、项目产出效益情况等基本内容，撰写评价报告。</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sz w:val="30"/>
          <w:szCs w:val="30"/>
        </w:rPr>
        <w:t>4</w:t>
      </w:r>
      <w:r>
        <w:rPr>
          <w:rFonts w:ascii="仿宋" w:eastAsia="仿宋" w:hAnsi="仿宋" w:hint="eastAsia"/>
          <w:sz w:val="30"/>
          <w:szCs w:val="30"/>
        </w:rPr>
        <w:t>、成果报备阶段：完成评价成果的报备并按照反馈意见进行修改完善。</w:t>
      </w:r>
    </w:p>
    <w:p w:rsidR="007D1224" w:rsidRDefault="00853AEA">
      <w:pPr>
        <w:pStyle w:val="1"/>
        <w:spacing w:line="480" w:lineRule="exact"/>
        <w:ind w:firstLineChars="200" w:firstLine="602"/>
        <w:rPr>
          <w:rFonts w:ascii="仿宋" w:eastAsia="仿宋" w:hAnsi="仿宋"/>
          <w:b/>
          <w:sz w:val="30"/>
          <w:szCs w:val="30"/>
        </w:rPr>
      </w:pPr>
      <w:r>
        <w:rPr>
          <w:rFonts w:ascii="仿宋" w:eastAsia="仿宋" w:hAnsi="仿宋" w:hint="eastAsia"/>
          <w:b/>
          <w:sz w:val="30"/>
          <w:szCs w:val="30"/>
        </w:rPr>
        <w:t>三、综合使作情况及使用结论（附相关评分表）</w:t>
      </w:r>
    </w:p>
    <w:p w:rsidR="007D1224" w:rsidRDefault="00853AEA">
      <w:pPr>
        <w:pStyle w:val="1"/>
        <w:spacing w:line="480" w:lineRule="exact"/>
        <w:ind w:firstLineChars="200" w:firstLine="600"/>
        <w:rPr>
          <w:rFonts w:ascii="仿宋" w:eastAsia="仿宋" w:hAnsi="仿宋"/>
          <w:sz w:val="30"/>
          <w:szCs w:val="30"/>
        </w:rPr>
      </w:pPr>
      <w:r>
        <w:rPr>
          <w:rFonts w:ascii="仿宋" w:eastAsia="仿宋" w:hAnsi="仿宋" w:hint="eastAsia"/>
          <w:sz w:val="30"/>
          <w:szCs w:val="30"/>
        </w:rPr>
        <w:t>资金使用等级为优，</w:t>
      </w:r>
      <w:r>
        <w:rPr>
          <w:rFonts w:ascii="仿宋" w:eastAsia="仿宋" w:hAnsi="仿宋" w:hint="eastAsia"/>
          <w:sz w:val="30"/>
          <w:szCs w:val="30"/>
        </w:rPr>
        <w:t>9</w:t>
      </w:r>
      <w:r>
        <w:rPr>
          <w:rFonts w:ascii="仿宋" w:eastAsia="仿宋" w:hAnsi="仿宋" w:hint="eastAsia"/>
          <w:sz w:val="30"/>
          <w:szCs w:val="30"/>
        </w:rPr>
        <w:t>5</w:t>
      </w:r>
      <w:r>
        <w:rPr>
          <w:rFonts w:ascii="仿宋" w:eastAsia="仿宋" w:hAnsi="仿宋" w:hint="eastAsia"/>
          <w:sz w:val="30"/>
          <w:szCs w:val="30"/>
        </w:rPr>
        <w:t>分。</w:t>
      </w:r>
    </w:p>
    <w:p w:rsidR="007D1224" w:rsidRDefault="00853AEA">
      <w:pPr>
        <w:pStyle w:val="1"/>
        <w:spacing w:line="480" w:lineRule="exact"/>
        <w:ind w:firstLineChars="200" w:firstLine="602"/>
        <w:rPr>
          <w:rFonts w:ascii="仿宋" w:eastAsia="仿宋" w:hAnsi="仿宋"/>
          <w:b/>
          <w:sz w:val="30"/>
          <w:szCs w:val="30"/>
        </w:rPr>
      </w:pPr>
      <w:r>
        <w:rPr>
          <w:rFonts w:ascii="仿宋" w:eastAsia="仿宋" w:hAnsi="仿宋" w:hint="eastAsia"/>
          <w:b/>
          <w:sz w:val="30"/>
          <w:szCs w:val="30"/>
        </w:rPr>
        <w:t>四、资金使用指标分析</w:t>
      </w:r>
    </w:p>
    <w:p w:rsidR="007D1224" w:rsidRDefault="00853AEA">
      <w:pPr>
        <w:spacing w:line="480" w:lineRule="exact"/>
        <w:ind w:firstLineChars="200" w:firstLine="602"/>
        <w:outlineLvl w:val="1"/>
        <w:rPr>
          <w:rFonts w:ascii="仿宋" w:eastAsia="仿宋" w:hAnsi="仿宋"/>
          <w:b/>
          <w:sz w:val="30"/>
          <w:szCs w:val="30"/>
        </w:rPr>
      </w:pPr>
      <w:r>
        <w:rPr>
          <w:rFonts w:ascii="仿宋" w:eastAsia="仿宋" w:hAnsi="仿宋" w:hint="eastAsia"/>
          <w:b/>
          <w:sz w:val="30"/>
          <w:szCs w:val="30"/>
        </w:rPr>
        <w:t>（一）项目决策情况</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sz w:val="30"/>
          <w:szCs w:val="30"/>
        </w:rPr>
        <w:t>项目立项分析：项目立项</w:t>
      </w:r>
      <w:r>
        <w:rPr>
          <w:rFonts w:ascii="仿宋" w:eastAsia="仿宋" w:hAnsi="仿宋" w:hint="eastAsia"/>
          <w:sz w:val="30"/>
          <w:szCs w:val="30"/>
        </w:rPr>
        <w:t>符合法律法规、相关政策、县发展规划及部门职责。</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sz w:val="30"/>
          <w:szCs w:val="30"/>
        </w:rPr>
        <w:t>1</w:t>
      </w:r>
      <w:r>
        <w:rPr>
          <w:rFonts w:ascii="仿宋" w:eastAsia="仿宋" w:hAnsi="仿宋" w:hint="eastAsia"/>
          <w:sz w:val="30"/>
          <w:szCs w:val="30"/>
        </w:rPr>
        <w:t>、资金使用目标分析：项目的设定依据充分，符合实际，绩效指标清晰，具有合理性和明确性。</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sz w:val="30"/>
          <w:szCs w:val="30"/>
        </w:rPr>
        <w:t>2</w:t>
      </w:r>
      <w:r>
        <w:rPr>
          <w:rFonts w:ascii="仿宋" w:eastAsia="仿宋" w:hAnsi="仿宋" w:hint="eastAsia"/>
          <w:sz w:val="30"/>
          <w:szCs w:val="30"/>
        </w:rPr>
        <w:t>、资金投入分析：项目相关的技术指标和数据来源准确，相关预算标准来源于自然资源部、财政部和省财政厅颁发的相关标准，所用预算标准可靠，并充分考虑了专项资金项目的主要特点，编制方法基本正确。项目经费预算编制较为合理可行，资金分配合理。</w:t>
      </w:r>
    </w:p>
    <w:p w:rsidR="007D1224" w:rsidRDefault="00853AEA">
      <w:pPr>
        <w:spacing w:line="480" w:lineRule="exact"/>
        <w:ind w:firstLineChars="200" w:firstLine="602"/>
        <w:outlineLvl w:val="1"/>
        <w:rPr>
          <w:rFonts w:ascii="仿宋" w:eastAsia="仿宋" w:hAnsi="仿宋"/>
          <w:b/>
          <w:sz w:val="30"/>
          <w:szCs w:val="30"/>
        </w:rPr>
      </w:pPr>
      <w:r>
        <w:rPr>
          <w:rFonts w:ascii="仿宋" w:eastAsia="仿宋" w:hAnsi="仿宋" w:hint="eastAsia"/>
          <w:b/>
          <w:sz w:val="30"/>
          <w:szCs w:val="30"/>
        </w:rPr>
        <w:t>（二）项目过程情况</w:t>
      </w:r>
    </w:p>
    <w:p w:rsidR="007D1224" w:rsidRDefault="00853AEA">
      <w:pPr>
        <w:pStyle w:val="p15"/>
        <w:spacing w:line="480" w:lineRule="exact"/>
        <w:ind w:firstLineChars="200" w:firstLine="600"/>
        <w:jc w:val="both"/>
        <w:rPr>
          <w:rFonts w:ascii="仿宋" w:eastAsia="仿宋" w:hAnsi="仿宋"/>
          <w:sz w:val="30"/>
          <w:szCs w:val="30"/>
        </w:rPr>
      </w:pPr>
      <w:r>
        <w:rPr>
          <w:rFonts w:ascii="仿宋" w:eastAsia="仿宋" w:hAnsi="仿宋" w:hint="eastAsia"/>
          <w:sz w:val="30"/>
          <w:szCs w:val="30"/>
        </w:rPr>
        <w:t>1</w:t>
      </w:r>
      <w:r>
        <w:rPr>
          <w:rFonts w:ascii="仿宋" w:eastAsia="仿宋" w:hAnsi="仿宋" w:hint="eastAsia"/>
          <w:sz w:val="30"/>
          <w:szCs w:val="30"/>
        </w:rPr>
        <w:t>、资金管理分析：</w:t>
      </w:r>
      <w:r>
        <w:rPr>
          <w:rFonts w:ascii="仿宋" w:eastAsia="仿宋" w:hAnsi="仿宋" w:hint="eastAsia"/>
          <w:sz w:val="30"/>
          <w:szCs w:val="30"/>
        </w:rPr>
        <w:t>202</w:t>
      </w:r>
      <w:r>
        <w:rPr>
          <w:rFonts w:ascii="仿宋" w:eastAsia="仿宋" w:hAnsi="仿宋" w:hint="eastAsia"/>
          <w:sz w:val="30"/>
          <w:szCs w:val="30"/>
        </w:rPr>
        <w:t>3</w:t>
      </w:r>
      <w:r>
        <w:rPr>
          <w:rFonts w:ascii="仿宋" w:eastAsia="仿宋" w:hAnsi="仿宋" w:hint="eastAsia"/>
          <w:sz w:val="30"/>
          <w:szCs w:val="30"/>
        </w:rPr>
        <w:t>年项目到位资金</w:t>
      </w:r>
      <w:r w:rsidR="00431A52">
        <w:rPr>
          <w:rFonts w:ascii="仿宋" w:eastAsia="仿宋" w:hAnsi="仿宋" w:hint="eastAsia"/>
          <w:sz w:val="30"/>
          <w:szCs w:val="30"/>
        </w:rPr>
        <w:t>181.57</w:t>
      </w:r>
      <w:r>
        <w:rPr>
          <w:rFonts w:ascii="仿宋" w:eastAsia="仿宋" w:hAnsi="仿宋" w:hint="eastAsia"/>
          <w:sz w:val="30"/>
          <w:szCs w:val="30"/>
        </w:rPr>
        <w:t>万元，全部为县财政拨付专项资金。截至</w:t>
      </w:r>
      <w:r>
        <w:rPr>
          <w:rFonts w:ascii="仿宋" w:eastAsia="仿宋" w:hAnsi="仿宋" w:hint="eastAsia"/>
          <w:sz w:val="30"/>
          <w:szCs w:val="30"/>
        </w:rPr>
        <w:t>202</w:t>
      </w:r>
      <w:r>
        <w:rPr>
          <w:rFonts w:ascii="仿宋" w:eastAsia="仿宋" w:hAnsi="仿宋" w:hint="eastAsia"/>
          <w:sz w:val="30"/>
          <w:szCs w:val="30"/>
        </w:rPr>
        <w:t>3</w:t>
      </w:r>
      <w:r>
        <w:rPr>
          <w:rFonts w:ascii="仿宋" w:eastAsia="仿宋" w:hAnsi="仿宋" w:hint="eastAsia"/>
          <w:sz w:val="30"/>
          <w:szCs w:val="30"/>
        </w:rPr>
        <w:t>年</w:t>
      </w:r>
      <w:r>
        <w:rPr>
          <w:rFonts w:ascii="仿宋" w:eastAsia="仿宋" w:hAnsi="仿宋" w:hint="eastAsia"/>
          <w:sz w:val="30"/>
          <w:szCs w:val="30"/>
        </w:rPr>
        <w:t>12</w:t>
      </w:r>
      <w:r>
        <w:rPr>
          <w:rFonts w:ascii="仿宋" w:eastAsia="仿宋" w:hAnsi="仿宋" w:hint="eastAsia"/>
          <w:sz w:val="30"/>
          <w:szCs w:val="30"/>
        </w:rPr>
        <w:t>月</w:t>
      </w:r>
      <w:r>
        <w:rPr>
          <w:rFonts w:ascii="仿宋" w:eastAsia="仿宋" w:hAnsi="仿宋" w:hint="eastAsia"/>
          <w:sz w:val="30"/>
          <w:szCs w:val="30"/>
        </w:rPr>
        <w:t>31</w:t>
      </w:r>
      <w:r>
        <w:rPr>
          <w:rFonts w:ascii="仿宋" w:eastAsia="仿宋" w:hAnsi="仿宋" w:hint="eastAsia"/>
          <w:sz w:val="30"/>
          <w:szCs w:val="30"/>
        </w:rPr>
        <w:t>日，项目合计支出金额</w:t>
      </w:r>
      <w:r w:rsidR="00431A52">
        <w:rPr>
          <w:rFonts w:ascii="仿宋" w:eastAsia="仿宋" w:hAnsi="仿宋" w:hint="eastAsia"/>
          <w:sz w:val="30"/>
          <w:szCs w:val="30"/>
        </w:rPr>
        <w:t>181</w:t>
      </w:r>
      <w:r>
        <w:rPr>
          <w:rFonts w:ascii="仿宋" w:eastAsia="仿宋" w:hAnsi="仿宋" w:hint="eastAsia"/>
          <w:sz w:val="30"/>
          <w:szCs w:val="30"/>
        </w:rPr>
        <w:t>.57</w:t>
      </w:r>
      <w:r>
        <w:rPr>
          <w:rFonts w:ascii="仿宋" w:eastAsia="仿宋" w:hAnsi="仿宋" w:hint="eastAsia"/>
          <w:sz w:val="30"/>
          <w:szCs w:val="30"/>
        </w:rPr>
        <w:t>万元，预算执行率</w:t>
      </w:r>
      <w:r>
        <w:rPr>
          <w:rFonts w:ascii="仿宋" w:eastAsia="仿宋" w:hAnsi="仿宋" w:hint="eastAsia"/>
          <w:sz w:val="30"/>
          <w:szCs w:val="30"/>
        </w:rPr>
        <w:t>100%</w:t>
      </w:r>
      <w:r>
        <w:rPr>
          <w:rFonts w:ascii="仿宋" w:eastAsia="仿宋" w:hAnsi="仿宋" w:hint="eastAsia"/>
          <w:sz w:val="30"/>
          <w:szCs w:val="30"/>
        </w:rPr>
        <w:t>。</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sz w:val="30"/>
          <w:szCs w:val="30"/>
        </w:rPr>
        <w:t>项目未虚列项目开支，不存在擅自转包项目、改变项目设计、调整项目经费预算等行为，未截留、挪用、挤占项目经费、随意转拨项目资金。在项目预算执行过程中做到专款专用、专账核算，保证了项目按时保质保量的完成。在项目成本费用支出中，经费使用合理，无任何违规违纪情况发生。</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sz w:val="30"/>
          <w:szCs w:val="30"/>
        </w:rPr>
        <w:t>2</w:t>
      </w:r>
      <w:r>
        <w:rPr>
          <w:rFonts w:ascii="仿宋" w:eastAsia="仿宋" w:hAnsi="仿宋" w:hint="eastAsia"/>
          <w:sz w:val="30"/>
          <w:szCs w:val="30"/>
        </w:rPr>
        <w:t>、组织实施分析：项目由县自然资源局制定相应的财务和业务管理制度，项目实施符合相关法律法规的规定，各项目的合同书等资料齐全并及时归档，有相关的人员及信息技术支撑。</w:t>
      </w:r>
    </w:p>
    <w:p w:rsidR="007D1224" w:rsidRDefault="00853AEA">
      <w:pPr>
        <w:spacing w:line="480" w:lineRule="exact"/>
        <w:ind w:firstLineChars="200" w:firstLine="602"/>
        <w:outlineLvl w:val="1"/>
        <w:rPr>
          <w:rFonts w:ascii="仿宋" w:eastAsia="仿宋" w:hAnsi="仿宋"/>
          <w:b/>
          <w:sz w:val="30"/>
          <w:szCs w:val="30"/>
        </w:rPr>
      </w:pPr>
      <w:r>
        <w:rPr>
          <w:rFonts w:ascii="仿宋" w:eastAsia="仿宋" w:hAnsi="仿宋" w:hint="eastAsia"/>
          <w:b/>
          <w:sz w:val="30"/>
          <w:szCs w:val="30"/>
        </w:rPr>
        <w:t>（三）项目产出情</w:t>
      </w:r>
      <w:r>
        <w:rPr>
          <w:rFonts w:ascii="仿宋" w:eastAsia="仿宋" w:hAnsi="仿宋" w:hint="eastAsia"/>
          <w:b/>
          <w:sz w:val="30"/>
          <w:szCs w:val="30"/>
        </w:rPr>
        <w:t>况</w:t>
      </w:r>
    </w:p>
    <w:p w:rsidR="00F52299" w:rsidRDefault="00853AEA" w:rsidP="00AD50DE">
      <w:pPr>
        <w:pStyle w:val="p15"/>
        <w:spacing w:line="480" w:lineRule="exact"/>
        <w:ind w:firstLineChars="200" w:firstLine="600"/>
        <w:jc w:val="both"/>
        <w:rPr>
          <w:rFonts w:ascii="仿宋" w:eastAsia="仿宋" w:hAnsi="仿宋" w:hint="eastAsia"/>
          <w:sz w:val="30"/>
          <w:szCs w:val="30"/>
        </w:rPr>
      </w:pPr>
      <w:r>
        <w:rPr>
          <w:rFonts w:ascii="仿宋" w:eastAsia="仿宋" w:hAnsi="仿宋" w:hint="eastAsia"/>
          <w:bCs/>
          <w:sz w:val="30"/>
          <w:szCs w:val="30"/>
        </w:rPr>
        <w:t>1</w:t>
      </w:r>
      <w:r>
        <w:rPr>
          <w:rFonts w:ascii="仿宋" w:eastAsia="仿宋" w:hAnsi="仿宋" w:hint="eastAsia"/>
          <w:bCs/>
          <w:sz w:val="30"/>
          <w:szCs w:val="30"/>
        </w:rPr>
        <w:t>、产出数量分析：</w:t>
      </w:r>
      <w:r w:rsidR="00AD50DE">
        <w:rPr>
          <w:rFonts w:ascii="仿宋" w:eastAsia="仿宋" w:hAnsi="仿宋" w:hint="eastAsia"/>
          <w:sz w:val="30"/>
          <w:szCs w:val="30"/>
        </w:rPr>
        <w:t>2023年支付项目污水处理工程款40万元；污水处理运营费131.33万元；项目协调指挥部工员工作经费2.44</w:t>
      </w:r>
      <w:r w:rsidR="00AD50DE">
        <w:rPr>
          <w:rFonts w:ascii="仿宋" w:eastAsia="仿宋" w:hAnsi="仿宋" w:hint="eastAsia"/>
          <w:sz w:val="30"/>
          <w:szCs w:val="30"/>
        </w:rPr>
        <w:lastRenderedPageBreak/>
        <w:t>万元；项目公务用车加油费0.2万元；污水日常检测费4万元；在线设备维护费3.6万元。</w:t>
      </w:r>
    </w:p>
    <w:p w:rsidR="007D1224" w:rsidRDefault="00853AEA" w:rsidP="00AD50DE">
      <w:pPr>
        <w:pStyle w:val="p15"/>
        <w:spacing w:line="480" w:lineRule="exact"/>
        <w:ind w:firstLineChars="200" w:firstLine="600"/>
        <w:jc w:val="both"/>
        <w:rPr>
          <w:rFonts w:ascii="仿宋" w:eastAsia="仿宋" w:hAnsi="仿宋"/>
          <w:sz w:val="30"/>
          <w:szCs w:val="30"/>
        </w:rPr>
      </w:pPr>
      <w:r>
        <w:rPr>
          <w:rFonts w:ascii="仿宋" w:eastAsia="仿宋" w:hAnsi="仿宋" w:hint="eastAsia"/>
          <w:bCs/>
          <w:sz w:val="30"/>
          <w:szCs w:val="30"/>
        </w:rPr>
        <w:t>2</w:t>
      </w:r>
      <w:r>
        <w:rPr>
          <w:rFonts w:ascii="仿宋" w:eastAsia="仿宋" w:hAnsi="仿宋" w:hint="eastAsia"/>
          <w:bCs/>
          <w:sz w:val="30"/>
          <w:szCs w:val="30"/>
        </w:rPr>
        <w:t>、产出质量分析：</w:t>
      </w:r>
      <w:r>
        <w:rPr>
          <w:rFonts w:ascii="仿宋" w:eastAsia="仿宋" w:hAnsi="仿宋" w:hint="eastAsia"/>
          <w:sz w:val="30"/>
          <w:szCs w:val="30"/>
        </w:rPr>
        <w:t>各项目严格按照省自然资源厅及中方县人民政府的要求，完成了工作方案中要求的各项工作任务，成果质量达到预期目标，相关工作成果得到省厅及县政府的高度认可。</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bCs/>
          <w:sz w:val="30"/>
          <w:szCs w:val="30"/>
        </w:rPr>
        <w:t>3</w:t>
      </w:r>
      <w:r>
        <w:rPr>
          <w:rFonts w:ascii="仿宋" w:eastAsia="仿宋" w:hAnsi="仿宋" w:hint="eastAsia"/>
          <w:bCs/>
          <w:sz w:val="30"/>
          <w:szCs w:val="30"/>
        </w:rPr>
        <w:t>、产出时效分析：各</w:t>
      </w:r>
      <w:r>
        <w:rPr>
          <w:rFonts w:ascii="仿宋" w:eastAsia="仿宋" w:hAnsi="仿宋" w:hint="eastAsia"/>
          <w:sz w:val="30"/>
          <w:szCs w:val="30"/>
        </w:rPr>
        <w:t>项目严格按照工作方案的要求，在各个时间节点完成全部工作任务，项目完成及时。</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bCs/>
          <w:sz w:val="30"/>
          <w:szCs w:val="30"/>
        </w:rPr>
        <w:t>4</w:t>
      </w:r>
      <w:r>
        <w:rPr>
          <w:rFonts w:ascii="仿宋" w:eastAsia="仿宋" w:hAnsi="仿宋" w:hint="eastAsia"/>
          <w:bCs/>
          <w:sz w:val="30"/>
          <w:szCs w:val="30"/>
        </w:rPr>
        <w:t>、产出成本分析：</w:t>
      </w:r>
      <w:r>
        <w:rPr>
          <w:rFonts w:ascii="仿宋" w:eastAsia="仿宋" w:hAnsi="仿宋" w:hint="eastAsia"/>
          <w:sz w:val="30"/>
          <w:szCs w:val="30"/>
        </w:rPr>
        <w:t>各项目经费执行率为</w:t>
      </w:r>
      <w:r>
        <w:rPr>
          <w:rFonts w:ascii="仿宋" w:eastAsia="仿宋" w:hAnsi="仿宋" w:hint="eastAsia"/>
          <w:sz w:val="30"/>
          <w:szCs w:val="30"/>
        </w:rPr>
        <w:t>100%</w:t>
      </w:r>
      <w:r>
        <w:rPr>
          <w:rFonts w:ascii="仿宋" w:eastAsia="仿宋" w:hAnsi="仿宋" w:hint="eastAsia"/>
          <w:sz w:val="30"/>
          <w:szCs w:val="30"/>
        </w:rPr>
        <w:t>。项目执行过程中，厉行节约，坚持从严从简降低项目成本，坚持依法依规严格按程序办事，坚持严格控制经费支出。</w:t>
      </w:r>
    </w:p>
    <w:p w:rsidR="007D1224" w:rsidRDefault="00853AEA">
      <w:pPr>
        <w:spacing w:line="480" w:lineRule="exact"/>
        <w:ind w:firstLineChars="200" w:firstLine="602"/>
        <w:outlineLvl w:val="1"/>
        <w:rPr>
          <w:rFonts w:ascii="仿宋" w:eastAsia="仿宋" w:hAnsi="仿宋"/>
          <w:b/>
          <w:sz w:val="30"/>
          <w:szCs w:val="30"/>
        </w:rPr>
      </w:pPr>
      <w:r>
        <w:rPr>
          <w:rFonts w:ascii="仿宋" w:eastAsia="仿宋" w:hAnsi="仿宋" w:hint="eastAsia"/>
          <w:b/>
          <w:sz w:val="30"/>
          <w:szCs w:val="30"/>
        </w:rPr>
        <w:t>（四）项目效益情况</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bCs/>
          <w:sz w:val="30"/>
          <w:szCs w:val="30"/>
        </w:rPr>
        <w:t>1</w:t>
      </w:r>
      <w:r>
        <w:rPr>
          <w:rFonts w:ascii="仿宋" w:eastAsia="仿宋" w:hAnsi="仿宋" w:hint="eastAsia"/>
          <w:bCs/>
          <w:sz w:val="30"/>
          <w:szCs w:val="30"/>
        </w:rPr>
        <w:t>、经济效益分析：</w:t>
      </w:r>
      <w:r>
        <w:rPr>
          <w:rFonts w:ascii="仿宋" w:eastAsia="仿宋" w:hAnsi="仿宋" w:hint="eastAsia"/>
          <w:sz w:val="30"/>
          <w:szCs w:val="30"/>
        </w:rPr>
        <w:t>中方县花桥镇怀化磷矿矿井涌水污染综合治理项目建设各项工作，对土地资源的保护和开发利用具有重要意义，对促进全县经济社会发展意义重大。</w:t>
      </w:r>
    </w:p>
    <w:p w:rsidR="007D1224" w:rsidRDefault="00853AEA">
      <w:pPr>
        <w:spacing w:line="480" w:lineRule="exact"/>
        <w:ind w:firstLineChars="200" w:firstLine="600"/>
        <w:rPr>
          <w:rFonts w:ascii="仿宋" w:eastAsia="仿宋" w:hAnsi="仿宋"/>
          <w:b/>
          <w:sz w:val="30"/>
          <w:szCs w:val="30"/>
        </w:rPr>
      </w:pPr>
      <w:r>
        <w:rPr>
          <w:rFonts w:ascii="仿宋" w:eastAsia="仿宋" w:hAnsi="仿宋" w:hint="eastAsia"/>
          <w:bCs/>
          <w:sz w:val="30"/>
          <w:szCs w:val="30"/>
        </w:rPr>
        <w:t>2</w:t>
      </w:r>
      <w:r>
        <w:rPr>
          <w:rFonts w:ascii="仿宋" w:eastAsia="仿宋" w:hAnsi="仿宋" w:hint="eastAsia"/>
          <w:bCs/>
          <w:sz w:val="30"/>
          <w:szCs w:val="30"/>
        </w:rPr>
        <w:t>、社会效益分析：</w:t>
      </w:r>
      <w:r>
        <w:rPr>
          <w:rFonts w:ascii="仿宋" w:eastAsia="仿宋" w:hAnsi="仿宋" w:hint="eastAsia"/>
          <w:sz w:val="30"/>
          <w:szCs w:val="30"/>
        </w:rPr>
        <w:t>中方县花桥镇怀化磷矿矿井涌水污染综合治理项目建设工作，有利于提高人民群众防灾避险能力，确保人民群众</w:t>
      </w:r>
      <w:r>
        <w:rPr>
          <w:rFonts w:ascii="仿宋" w:eastAsia="仿宋" w:hAnsi="仿宋" w:hint="eastAsia"/>
          <w:sz w:val="30"/>
          <w:szCs w:val="30"/>
        </w:rPr>
        <w:t>生命财产安全。</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bCs/>
          <w:sz w:val="30"/>
          <w:szCs w:val="30"/>
        </w:rPr>
        <w:t>3</w:t>
      </w:r>
      <w:r>
        <w:rPr>
          <w:rFonts w:ascii="仿宋" w:eastAsia="仿宋" w:hAnsi="仿宋" w:hint="eastAsia"/>
          <w:bCs/>
          <w:sz w:val="30"/>
          <w:szCs w:val="30"/>
        </w:rPr>
        <w:t>、可持续影响分析：</w:t>
      </w:r>
      <w:r>
        <w:rPr>
          <w:rFonts w:ascii="仿宋" w:eastAsia="仿宋" w:hAnsi="仿宋" w:hint="eastAsia"/>
          <w:sz w:val="30"/>
          <w:szCs w:val="30"/>
        </w:rPr>
        <w:t>中方县花桥镇怀化磷矿矿井涌水污染综合治理项目建设工作，确保人民生命财产安全，生态环境修复，保障可持续发，促进经济社会的可持续发展。</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bCs/>
          <w:sz w:val="30"/>
          <w:szCs w:val="30"/>
        </w:rPr>
        <w:t>4</w:t>
      </w:r>
      <w:r>
        <w:rPr>
          <w:rFonts w:ascii="仿宋" w:eastAsia="仿宋" w:hAnsi="仿宋" w:hint="eastAsia"/>
          <w:bCs/>
          <w:sz w:val="30"/>
          <w:szCs w:val="30"/>
        </w:rPr>
        <w:t>、环境生态效益分析：</w:t>
      </w:r>
      <w:r>
        <w:rPr>
          <w:rFonts w:ascii="仿宋" w:eastAsia="仿宋" w:hAnsi="仿宋" w:hint="eastAsia"/>
          <w:sz w:val="30"/>
          <w:szCs w:val="30"/>
        </w:rPr>
        <w:t>中方县花桥镇怀化磷矿矿井涌水污染综合治理项目建设工作，提高生态环境质量。</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bCs/>
          <w:sz w:val="30"/>
          <w:szCs w:val="30"/>
        </w:rPr>
        <w:t>5</w:t>
      </w:r>
      <w:r>
        <w:rPr>
          <w:rFonts w:ascii="仿宋" w:eastAsia="仿宋" w:hAnsi="仿宋" w:hint="eastAsia"/>
          <w:bCs/>
          <w:sz w:val="30"/>
          <w:szCs w:val="30"/>
        </w:rPr>
        <w:t>、社会公众或服务对象满意度分析：</w:t>
      </w:r>
      <w:r>
        <w:rPr>
          <w:rFonts w:ascii="仿宋" w:eastAsia="仿宋" w:hAnsi="仿宋" w:hint="eastAsia"/>
          <w:sz w:val="30"/>
          <w:szCs w:val="30"/>
        </w:rPr>
        <w:t>各项目严格按照国家和省自然资源厅及县人民政府的相关要求，按时完成了各项工作任务，工作成果丰厚，得到上级部门高度认可。</w:t>
      </w:r>
    </w:p>
    <w:p w:rsidR="007D1224" w:rsidRDefault="00853AEA">
      <w:pPr>
        <w:pStyle w:val="1"/>
        <w:spacing w:line="480" w:lineRule="exact"/>
        <w:ind w:firstLineChars="200" w:firstLine="602"/>
        <w:rPr>
          <w:rFonts w:ascii="仿宋" w:eastAsia="仿宋" w:hAnsi="仿宋"/>
          <w:b/>
          <w:sz w:val="30"/>
          <w:szCs w:val="30"/>
        </w:rPr>
      </w:pPr>
      <w:r>
        <w:rPr>
          <w:rFonts w:ascii="仿宋" w:eastAsia="仿宋" w:hAnsi="仿宋" w:hint="eastAsia"/>
          <w:b/>
          <w:sz w:val="30"/>
          <w:szCs w:val="30"/>
        </w:rPr>
        <w:t>五、主要经验及做法、存在的问题及原因分析</w:t>
      </w:r>
    </w:p>
    <w:p w:rsidR="007D1224" w:rsidRDefault="00853AEA">
      <w:pPr>
        <w:pStyle w:val="1"/>
        <w:spacing w:line="480" w:lineRule="exact"/>
        <w:ind w:firstLineChars="200" w:firstLine="600"/>
        <w:rPr>
          <w:rFonts w:ascii="仿宋" w:eastAsia="仿宋" w:hAnsi="仿宋"/>
          <w:sz w:val="30"/>
          <w:szCs w:val="30"/>
        </w:rPr>
      </w:pPr>
      <w:r>
        <w:rPr>
          <w:rFonts w:ascii="仿宋" w:eastAsia="仿宋" w:hAnsi="仿宋" w:hint="eastAsia"/>
          <w:sz w:val="30"/>
          <w:szCs w:val="30"/>
        </w:rPr>
        <w:t>1</w:t>
      </w:r>
      <w:r>
        <w:rPr>
          <w:rFonts w:ascii="仿宋" w:eastAsia="仿宋" w:hAnsi="仿宋" w:hint="eastAsia"/>
          <w:sz w:val="30"/>
          <w:szCs w:val="30"/>
        </w:rPr>
        <w:t>、主要经验做法：成立项目协调指挥部，县长担任指挥长协</w:t>
      </w:r>
      <w:r>
        <w:rPr>
          <w:rFonts w:ascii="仿宋" w:eastAsia="仿宋" w:hAnsi="仿宋" w:hint="eastAsia"/>
          <w:sz w:val="30"/>
          <w:szCs w:val="30"/>
        </w:rPr>
        <w:t>调相关工作，全力推动项目建设各项工作。所有项目严格按照财务管理制度，逐级签字付款。项目所需付款均由财政统筹安排。</w:t>
      </w:r>
    </w:p>
    <w:p w:rsidR="007D1224" w:rsidRDefault="00853AEA">
      <w:pPr>
        <w:spacing w:line="480" w:lineRule="exact"/>
        <w:ind w:firstLineChars="200" w:firstLine="600"/>
        <w:rPr>
          <w:rFonts w:ascii="仿宋" w:eastAsia="仿宋" w:hAnsi="仿宋"/>
          <w:sz w:val="30"/>
          <w:szCs w:val="30"/>
        </w:rPr>
      </w:pPr>
      <w:r>
        <w:rPr>
          <w:rFonts w:ascii="仿宋" w:eastAsia="仿宋" w:hAnsi="仿宋" w:hint="eastAsia"/>
          <w:sz w:val="30"/>
          <w:szCs w:val="30"/>
        </w:rPr>
        <w:t>2</w:t>
      </w:r>
      <w:r>
        <w:rPr>
          <w:rFonts w:ascii="仿宋" w:eastAsia="仿宋" w:hAnsi="仿宋" w:hint="eastAsia"/>
          <w:sz w:val="30"/>
          <w:szCs w:val="30"/>
        </w:rPr>
        <w:t>、存在的问题及原因分析：花桥镇原怀化磷矿矿井涌水污染属</w:t>
      </w:r>
      <w:r>
        <w:rPr>
          <w:rFonts w:ascii="仿宋" w:eastAsia="仿宋" w:hAnsi="仿宋" w:hint="eastAsia"/>
          <w:sz w:val="30"/>
          <w:szCs w:val="30"/>
        </w:rPr>
        <w:lastRenderedPageBreak/>
        <w:t>重金属环境污染，属于历史遗留问题，磷矿开采区域较大，环境复杂，项目实施时间紧，任务重，汛期长，加之新冠疫情的影响，项目建设压力大，县财政困难。</w:t>
      </w:r>
    </w:p>
    <w:p w:rsidR="007D1224" w:rsidRDefault="00853AEA">
      <w:pPr>
        <w:pStyle w:val="1"/>
        <w:numPr>
          <w:ilvl w:val="0"/>
          <w:numId w:val="1"/>
        </w:numPr>
        <w:spacing w:line="480" w:lineRule="exact"/>
        <w:ind w:firstLineChars="200" w:firstLine="602"/>
        <w:rPr>
          <w:rFonts w:ascii="仿宋" w:eastAsia="仿宋" w:hAnsi="仿宋"/>
          <w:b/>
          <w:sz w:val="30"/>
          <w:szCs w:val="30"/>
        </w:rPr>
      </w:pPr>
      <w:r>
        <w:rPr>
          <w:rFonts w:ascii="仿宋" w:eastAsia="仿宋" w:hAnsi="仿宋" w:hint="eastAsia"/>
          <w:b/>
          <w:sz w:val="30"/>
          <w:szCs w:val="30"/>
        </w:rPr>
        <w:t>有关建议</w:t>
      </w:r>
    </w:p>
    <w:p w:rsidR="007D1224" w:rsidRDefault="00853AEA">
      <w:pPr>
        <w:pStyle w:val="p15"/>
        <w:spacing w:line="480" w:lineRule="exact"/>
        <w:ind w:firstLineChars="200" w:firstLine="600"/>
        <w:jc w:val="both"/>
        <w:rPr>
          <w:rFonts w:ascii="仿宋" w:eastAsia="仿宋" w:hAnsi="仿宋"/>
          <w:kern w:val="2"/>
          <w:sz w:val="30"/>
          <w:szCs w:val="30"/>
        </w:rPr>
      </w:pPr>
      <w:r>
        <w:rPr>
          <w:rFonts w:ascii="仿宋" w:eastAsia="仿宋" w:hAnsi="仿宋" w:hint="eastAsia"/>
          <w:kern w:val="2"/>
          <w:sz w:val="30"/>
          <w:szCs w:val="30"/>
        </w:rPr>
        <w:t>建议县财政将</w:t>
      </w:r>
      <w:r>
        <w:rPr>
          <w:rFonts w:ascii="仿宋" w:eastAsia="仿宋" w:hAnsi="仿宋" w:hint="eastAsia"/>
          <w:sz w:val="30"/>
          <w:szCs w:val="30"/>
        </w:rPr>
        <w:t>花桥镇怀化磷矿矿井涌水污染综合治理项目建设资金列入财政预算编制</w:t>
      </w:r>
      <w:r>
        <w:rPr>
          <w:rFonts w:ascii="仿宋" w:eastAsia="仿宋" w:hAnsi="仿宋" w:hint="eastAsia"/>
          <w:kern w:val="2"/>
          <w:sz w:val="30"/>
          <w:szCs w:val="30"/>
        </w:rPr>
        <w:t>，统筹好项目建设配套资金及污水处理运营费。</w:t>
      </w:r>
    </w:p>
    <w:p w:rsidR="007D1224" w:rsidRDefault="00853AEA">
      <w:pPr>
        <w:pStyle w:val="1"/>
        <w:numPr>
          <w:ilvl w:val="0"/>
          <w:numId w:val="1"/>
        </w:numPr>
        <w:spacing w:line="480" w:lineRule="exact"/>
        <w:ind w:firstLineChars="200" w:firstLine="602"/>
        <w:rPr>
          <w:rFonts w:ascii="仿宋" w:eastAsia="仿宋" w:hAnsi="仿宋"/>
          <w:b/>
          <w:sz w:val="30"/>
          <w:szCs w:val="30"/>
        </w:rPr>
      </w:pPr>
      <w:r>
        <w:rPr>
          <w:rFonts w:ascii="仿宋" w:eastAsia="仿宋" w:hAnsi="仿宋" w:hint="eastAsia"/>
          <w:b/>
          <w:sz w:val="30"/>
          <w:szCs w:val="30"/>
        </w:rPr>
        <w:t>其他需要说明的问题</w:t>
      </w:r>
    </w:p>
    <w:p w:rsidR="007D1224" w:rsidRDefault="00853AEA">
      <w:pPr>
        <w:pStyle w:val="1"/>
        <w:spacing w:line="480" w:lineRule="exact"/>
        <w:ind w:firstLineChars="200" w:firstLine="600"/>
        <w:rPr>
          <w:rFonts w:ascii="仿宋" w:eastAsia="仿宋" w:hAnsi="仿宋"/>
          <w:sz w:val="30"/>
          <w:szCs w:val="30"/>
        </w:rPr>
      </w:pPr>
      <w:r>
        <w:rPr>
          <w:rFonts w:ascii="仿宋" w:eastAsia="仿宋" w:hAnsi="仿宋" w:hint="eastAsia"/>
          <w:sz w:val="30"/>
          <w:szCs w:val="30"/>
        </w:rPr>
        <w:t>进一步加快项目环保竣工验收进度，督促污水运营单位做</w:t>
      </w:r>
      <w:r>
        <w:rPr>
          <w:rFonts w:ascii="仿宋" w:eastAsia="仿宋" w:hAnsi="仿宋" w:hint="eastAsia"/>
          <w:sz w:val="30"/>
          <w:szCs w:val="30"/>
        </w:rPr>
        <w:t>好污水处理，力争</w:t>
      </w:r>
      <w:r>
        <w:rPr>
          <w:rFonts w:ascii="仿宋" w:eastAsia="仿宋" w:hAnsi="仿宋" w:hint="eastAsia"/>
          <w:sz w:val="30"/>
          <w:szCs w:val="30"/>
        </w:rPr>
        <w:t>202</w:t>
      </w:r>
      <w:r>
        <w:rPr>
          <w:rFonts w:ascii="仿宋" w:eastAsia="仿宋" w:hAnsi="仿宋" w:hint="eastAsia"/>
          <w:sz w:val="30"/>
          <w:szCs w:val="30"/>
        </w:rPr>
        <w:t>3</w:t>
      </w:r>
      <w:r>
        <w:rPr>
          <w:rFonts w:ascii="仿宋" w:eastAsia="仿宋" w:hAnsi="仿宋" w:hint="eastAsia"/>
          <w:sz w:val="30"/>
          <w:szCs w:val="30"/>
        </w:rPr>
        <w:t>年</w:t>
      </w:r>
      <w:r>
        <w:rPr>
          <w:rFonts w:ascii="仿宋" w:eastAsia="仿宋" w:hAnsi="仿宋" w:hint="eastAsia"/>
          <w:sz w:val="30"/>
          <w:szCs w:val="30"/>
        </w:rPr>
        <w:t>11</w:t>
      </w:r>
      <w:r>
        <w:rPr>
          <w:rFonts w:ascii="仿宋" w:eastAsia="仿宋" w:hAnsi="仿宋" w:hint="eastAsia"/>
          <w:sz w:val="30"/>
          <w:szCs w:val="30"/>
        </w:rPr>
        <w:t>月底完成项目环保竣工验收任务。</w:t>
      </w:r>
    </w:p>
    <w:p w:rsidR="007D1224" w:rsidRDefault="00853AEA">
      <w:pPr>
        <w:widowControl/>
        <w:autoSpaceDE w:val="0"/>
        <w:spacing w:line="500" w:lineRule="exact"/>
        <w:ind w:firstLineChars="200" w:firstLine="600"/>
        <w:jc w:val="left"/>
        <w:rPr>
          <w:rFonts w:ascii="仿宋" w:eastAsia="仿宋" w:hAnsi="仿宋"/>
          <w:sz w:val="30"/>
          <w:szCs w:val="30"/>
        </w:rPr>
      </w:pPr>
      <w:r>
        <w:rPr>
          <w:rFonts w:ascii="仿宋" w:eastAsia="仿宋" w:hAnsi="仿宋" w:hint="eastAsia"/>
          <w:sz w:val="30"/>
          <w:szCs w:val="30"/>
        </w:rPr>
        <w:t xml:space="preserve"> </w:t>
      </w:r>
    </w:p>
    <w:p w:rsidR="007D1224" w:rsidRDefault="00853AEA">
      <w:pPr>
        <w:widowControl/>
        <w:spacing w:line="480" w:lineRule="exact"/>
        <w:ind w:firstLineChars="200" w:firstLine="600"/>
        <w:jc w:val="left"/>
        <w:rPr>
          <w:rFonts w:ascii="仿宋" w:eastAsia="仿宋" w:hAnsi="仿宋" w:cs="仿宋"/>
          <w:b/>
          <w:bCs/>
          <w:sz w:val="32"/>
          <w:szCs w:val="32"/>
        </w:rPr>
      </w:pPr>
      <w:r>
        <w:rPr>
          <w:rFonts w:ascii="仿宋" w:eastAsia="仿宋" w:hAnsi="仿宋" w:hint="eastAsia"/>
          <w:color w:val="000000"/>
          <w:kern w:val="0"/>
          <w:sz w:val="30"/>
          <w:szCs w:val="30"/>
        </w:rPr>
        <w:t xml:space="preserve"> </w:t>
      </w:r>
      <w:r>
        <w:rPr>
          <w:rFonts w:ascii="仿宋" w:eastAsia="仿宋" w:hAnsi="仿宋" w:cs="仿宋" w:hint="eastAsia"/>
          <w:b/>
          <w:bCs/>
          <w:sz w:val="32"/>
          <w:szCs w:val="32"/>
        </w:rPr>
        <w:t>附件</w:t>
      </w:r>
    </w:p>
    <w:p w:rsidR="007D1224" w:rsidRDefault="00853AEA">
      <w:pPr>
        <w:widowControl/>
        <w:spacing w:line="480" w:lineRule="exact"/>
        <w:ind w:firstLine="645"/>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项目支出绩效自评表</w:t>
      </w:r>
    </w:p>
    <w:p w:rsidR="007D1224" w:rsidRDefault="00853AEA">
      <w:pPr>
        <w:pStyle w:val="p15"/>
        <w:spacing w:line="480" w:lineRule="exact"/>
        <w:ind w:firstLineChars="200" w:firstLine="640"/>
        <w:jc w:val="both"/>
        <w:rPr>
          <w:rFonts w:ascii="仿宋_GB2312" w:eastAsia="仿宋_GB2312" w:hAnsi="仿宋_GB2312"/>
          <w:bCs/>
          <w:color w:val="000000"/>
          <w:sz w:val="32"/>
          <w:szCs w:val="32"/>
        </w:rPr>
      </w:pPr>
      <w:r>
        <w:rPr>
          <w:rFonts w:ascii="仿宋" w:eastAsia="仿宋" w:hAnsi="仿宋" w:cs="仿宋" w:hint="eastAsia"/>
          <w:sz w:val="32"/>
          <w:szCs w:val="32"/>
        </w:rPr>
        <w:t>2.</w:t>
      </w:r>
      <w:r>
        <w:rPr>
          <w:rFonts w:ascii="仿宋" w:eastAsia="仿宋" w:hAnsi="仿宋" w:cs="仿宋" w:hint="eastAsia"/>
          <w:sz w:val="32"/>
          <w:szCs w:val="32"/>
        </w:rPr>
        <w:t>项目支出绩效评价指标</w:t>
      </w:r>
      <w:r>
        <w:rPr>
          <w:rFonts w:ascii="仿宋" w:eastAsia="仿宋" w:hAnsi="仿宋" w:cs="仿宋" w:hint="eastAsia"/>
          <w:bCs/>
          <w:color w:val="000000"/>
          <w:sz w:val="32"/>
          <w:szCs w:val="32"/>
        </w:rPr>
        <w:t>评分表</w:t>
      </w:r>
    </w:p>
    <w:p w:rsidR="007D1224" w:rsidRDefault="007D1224">
      <w:pPr>
        <w:widowControl/>
        <w:autoSpaceDE w:val="0"/>
        <w:spacing w:line="500" w:lineRule="exact"/>
        <w:jc w:val="left"/>
        <w:rPr>
          <w:rFonts w:ascii="仿宋" w:eastAsia="仿宋" w:hAnsi="仿宋"/>
          <w:color w:val="000000"/>
          <w:kern w:val="0"/>
          <w:sz w:val="30"/>
          <w:szCs w:val="30"/>
        </w:rPr>
      </w:pPr>
    </w:p>
    <w:p w:rsidR="007D1224" w:rsidRDefault="00853AEA">
      <w:pPr>
        <w:autoSpaceDE w:val="0"/>
        <w:spacing w:line="500" w:lineRule="exact"/>
        <w:ind w:firstLineChars="1500" w:firstLine="4500"/>
        <w:rPr>
          <w:rFonts w:ascii="仿宋" w:eastAsia="仿宋" w:hAnsi="仿宋"/>
          <w:bCs/>
          <w:color w:val="000000"/>
          <w:sz w:val="30"/>
          <w:szCs w:val="30"/>
        </w:rPr>
      </w:pPr>
      <w:r>
        <w:rPr>
          <w:rFonts w:ascii="仿宋" w:eastAsia="仿宋" w:hAnsi="仿宋" w:hint="eastAsia"/>
          <w:bCs/>
          <w:color w:val="000000"/>
          <w:sz w:val="30"/>
          <w:szCs w:val="30"/>
        </w:rPr>
        <w:t>中方县自然资源局</w:t>
      </w:r>
    </w:p>
    <w:p w:rsidR="007D1224" w:rsidRDefault="00853AEA">
      <w:pPr>
        <w:autoSpaceDE w:val="0"/>
        <w:spacing w:line="500" w:lineRule="exact"/>
        <w:ind w:firstLineChars="1500" w:firstLine="4500"/>
      </w:pPr>
      <w:r>
        <w:rPr>
          <w:rFonts w:ascii="仿宋" w:eastAsia="仿宋" w:hAnsi="仿宋" w:hint="eastAsia"/>
          <w:bCs/>
          <w:color w:val="000000"/>
          <w:sz w:val="30"/>
          <w:szCs w:val="30"/>
        </w:rPr>
        <w:t>202</w:t>
      </w:r>
      <w:r>
        <w:rPr>
          <w:rFonts w:ascii="仿宋" w:eastAsia="仿宋" w:hAnsi="仿宋" w:hint="eastAsia"/>
          <w:bCs/>
          <w:color w:val="000000"/>
          <w:sz w:val="30"/>
          <w:szCs w:val="30"/>
        </w:rPr>
        <w:t>4</w:t>
      </w:r>
      <w:r>
        <w:rPr>
          <w:rFonts w:ascii="仿宋" w:eastAsia="仿宋" w:hAnsi="仿宋" w:hint="eastAsia"/>
          <w:bCs/>
          <w:color w:val="000000"/>
          <w:sz w:val="30"/>
          <w:szCs w:val="30"/>
        </w:rPr>
        <w:t>年</w:t>
      </w:r>
      <w:r>
        <w:rPr>
          <w:rFonts w:ascii="仿宋" w:eastAsia="仿宋" w:hAnsi="仿宋" w:hint="eastAsia"/>
          <w:bCs/>
          <w:color w:val="000000"/>
          <w:sz w:val="30"/>
          <w:szCs w:val="30"/>
        </w:rPr>
        <w:t>8</w:t>
      </w:r>
      <w:r>
        <w:rPr>
          <w:rFonts w:ascii="仿宋" w:eastAsia="仿宋" w:hAnsi="仿宋" w:hint="eastAsia"/>
          <w:bCs/>
          <w:color w:val="000000"/>
          <w:sz w:val="30"/>
          <w:szCs w:val="30"/>
        </w:rPr>
        <w:t>月</w:t>
      </w:r>
      <w:r>
        <w:rPr>
          <w:rFonts w:ascii="仿宋" w:eastAsia="仿宋" w:hAnsi="仿宋" w:hint="eastAsia"/>
          <w:bCs/>
          <w:color w:val="000000"/>
          <w:sz w:val="30"/>
          <w:szCs w:val="30"/>
        </w:rPr>
        <w:t>16</w:t>
      </w:r>
      <w:r>
        <w:rPr>
          <w:rFonts w:ascii="仿宋" w:eastAsia="仿宋" w:hAnsi="仿宋" w:hint="eastAsia"/>
          <w:bCs/>
          <w:color w:val="000000"/>
          <w:sz w:val="30"/>
          <w:szCs w:val="30"/>
        </w:rPr>
        <w:t>日</w:t>
      </w:r>
    </w:p>
    <w:p w:rsidR="007D1224" w:rsidRDefault="007D1224">
      <w:pPr>
        <w:widowControl/>
        <w:jc w:val="left"/>
        <w:rPr>
          <w:rFonts w:ascii="仿宋" w:eastAsia="仿宋" w:hAnsi="仿宋" w:cs="宋体"/>
          <w:bCs/>
          <w:color w:val="000000"/>
          <w:sz w:val="30"/>
          <w:szCs w:val="30"/>
        </w:rPr>
        <w:sectPr w:rsidR="007D1224">
          <w:pgSz w:w="11906" w:h="16838"/>
          <w:pgMar w:top="747" w:right="1587" w:bottom="1587" w:left="1587" w:header="737" w:footer="850" w:gutter="0"/>
          <w:cols w:space="720"/>
          <w:docGrid w:type="lines" w:linePitch="408"/>
        </w:sectPr>
      </w:pPr>
    </w:p>
    <w:p w:rsidR="007D1224" w:rsidRDefault="00853AEA">
      <w:pPr>
        <w:spacing w:line="400" w:lineRule="exact"/>
        <w:rPr>
          <w:rFonts w:ascii="新宋体" w:eastAsia="新宋体" w:hAnsi="新宋体" w:cs="新宋体"/>
          <w:bCs/>
          <w:color w:val="000000"/>
          <w:sz w:val="28"/>
          <w:szCs w:val="28"/>
        </w:rPr>
      </w:pPr>
      <w:r>
        <w:rPr>
          <w:rFonts w:ascii="新宋体" w:eastAsia="新宋体" w:hAnsi="新宋体" w:cs="新宋体" w:hint="eastAsia"/>
          <w:bCs/>
          <w:color w:val="000000"/>
          <w:sz w:val="28"/>
          <w:szCs w:val="28"/>
        </w:rPr>
        <w:lastRenderedPageBreak/>
        <w:t>附件</w:t>
      </w:r>
      <w:r>
        <w:rPr>
          <w:rFonts w:ascii="新宋体" w:eastAsia="新宋体" w:hAnsi="新宋体" w:cs="新宋体" w:hint="eastAsia"/>
          <w:bCs/>
          <w:color w:val="000000"/>
          <w:sz w:val="28"/>
          <w:szCs w:val="28"/>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7D1224">
        <w:trPr>
          <w:trHeight w:val="299"/>
          <w:jc w:val="center"/>
        </w:trPr>
        <w:tc>
          <w:tcPr>
            <w:tcW w:w="9080" w:type="dxa"/>
            <w:gridSpan w:val="14"/>
            <w:tcBorders>
              <w:top w:val="nil"/>
              <w:left w:val="nil"/>
              <w:bottom w:val="nil"/>
              <w:right w:val="nil"/>
            </w:tcBorders>
            <w:vAlign w:val="center"/>
          </w:tcPr>
          <w:p w:rsidR="007D1224" w:rsidRDefault="00853AEA">
            <w:pPr>
              <w:widowControl/>
              <w:spacing w:line="320" w:lineRule="exact"/>
              <w:jc w:val="center"/>
              <w:rPr>
                <w:b/>
                <w:bCs/>
                <w:kern w:val="0"/>
                <w:sz w:val="32"/>
                <w:szCs w:val="32"/>
              </w:rPr>
            </w:pPr>
            <w:r>
              <w:rPr>
                <w:b/>
                <w:bCs/>
                <w:kern w:val="0"/>
                <w:sz w:val="32"/>
                <w:szCs w:val="32"/>
              </w:rPr>
              <w:t>项目支出绩效自评表</w:t>
            </w:r>
          </w:p>
        </w:tc>
      </w:tr>
      <w:tr w:rsidR="007D1224">
        <w:trPr>
          <w:trHeight w:val="383"/>
          <w:jc w:val="center"/>
        </w:trPr>
        <w:tc>
          <w:tcPr>
            <w:tcW w:w="9080" w:type="dxa"/>
            <w:gridSpan w:val="14"/>
            <w:tcBorders>
              <w:top w:val="nil"/>
              <w:left w:val="nil"/>
              <w:bottom w:val="nil"/>
              <w:right w:val="nil"/>
            </w:tcBorders>
          </w:tcPr>
          <w:p w:rsidR="007D1224" w:rsidRDefault="00853AEA">
            <w:pPr>
              <w:widowControl/>
              <w:jc w:val="center"/>
              <w:rPr>
                <w:kern w:val="0"/>
                <w:sz w:val="22"/>
                <w:szCs w:val="22"/>
              </w:rPr>
            </w:pPr>
            <w:r>
              <w:rPr>
                <w:kern w:val="0"/>
                <w:sz w:val="22"/>
                <w:szCs w:val="22"/>
              </w:rPr>
              <w:t>（</w:t>
            </w:r>
            <w:r>
              <w:rPr>
                <w:rFonts w:hint="eastAsia"/>
                <w:kern w:val="0"/>
                <w:sz w:val="22"/>
                <w:szCs w:val="22"/>
              </w:rPr>
              <w:t>202</w:t>
            </w:r>
            <w:r>
              <w:rPr>
                <w:rFonts w:hint="eastAsia"/>
                <w:kern w:val="0"/>
                <w:sz w:val="22"/>
                <w:szCs w:val="22"/>
              </w:rPr>
              <w:t>3</w:t>
            </w:r>
            <w:r>
              <w:rPr>
                <w:kern w:val="0"/>
                <w:sz w:val="22"/>
                <w:szCs w:val="22"/>
              </w:rPr>
              <w:t>年度）</w:t>
            </w:r>
          </w:p>
        </w:tc>
      </w:tr>
      <w:tr w:rsidR="007D1224">
        <w:trPr>
          <w:trHeigh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7D1224" w:rsidRDefault="00853AEA">
            <w:pPr>
              <w:widowControl/>
              <w:spacing w:line="240" w:lineRule="exact"/>
              <w:jc w:val="center"/>
              <w:rPr>
                <w:rFonts w:ascii="宋体" w:hAnsi="宋体" w:cs="宋体"/>
                <w:kern w:val="0"/>
                <w:sz w:val="18"/>
                <w:szCs w:val="18"/>
              </w:rPr>
            </w:pPr>
            <w:r>
              <w:rPr>
                <w:rFonts w:ascii="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7D1224" w:rsidRDefault="00853AEA">
            <w:pPr>
              <w:widowControl/>
              <w:spacing w:line="240" w:lineRule="exact"/>
              <w:jc w:val="center"/>
              <w:rPr>
                <w:rFonts w:ascii="宋体" w:hAnsi="宋体" w:cs="宋体"/>
                <w:kern w:val="0"/>
                <w:sz w:val="18"/>
                <w:szCs w:val="18"/>
              </w:rPr>
            </w:pPr>
            <w:r>
              <w:rPr>
                <w:rFonts w:ascii="宋体" w:hAnsi="宋体" w:cs="宋体" w:hint="eastAsia"/>
                <w:sz w:val="18"/>
                <w:szCs w:val="18"/>
              </w:rPr>
              <w:t>中方县花桥镇怀化磷矿矿井涌水污染综合治理项目</w:t>
            </w:r>
          </w:p>
        </w:tc>
      </w:tr>
      <w:tr w:rsidR="007D1224">
        <w:trPr>
          <w:trHeigh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7D1224" w:rsidRDefault="00853AEA">
            <w:pPr>
              <w:widowControl/>
              <w:spacing w:line="240" w:lineRule="exact"/>
              <w:jc w:val="center"/>
              <w:rPr>
                <w:rFonts w:ascii="宋体" w:hAnsi="宋体" w:cs="宋体"/>
                <w:kern w:val="0"/>
                <w:sz w:val="18"/>
                <w:szCs w:val="18"/>
              </w:rPr>
            </w:pPr>
            <w:r>
              <w:rPr>
                <w:rFonts w:ascii="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7D1224" w:rsidRDefault="00853AEA">
            <w:pPr>
              <w:widowControl/>
              <w:spacing w:line="240" w:lineRule="exact"/>
              <w:jc w:val="center"/>
              <w:rPr>
                <w:rFonts w:ascii="宋体" w:hAnsi="宋体" w:cs="宋体"/>
                <w:kern w:val="0"/>
                <w:sz w:val="18"/>
                <w:szCs w:val="18"/>
              </w:rPr>
            </w:pPr>
            <w:r>
              <w:rPr>
                <w:rFonts w:ascii="宋体" w:hAnsi="宋体" w:cs="宋体" w:hint="eastAsia"/>
                <w:kern w:val="0"/>
                <w:sz w:val="18"/>
                <w:szCs w:val="18"/>
              </w:rPr>
              <w:t>中方县人民政府</w:t>
            </w:r>
          </w:p>
        </w:tc>
        <w:tc>
          <w:tcPr>
            <w:tcW w:w="1134" w:type="dxa"/>
            <w:gridSpan w:val="2"/>
            <w:tcBorders>
              <w:top w:val="nil"/>
              <w:left w:val="nil"/>
              <w:bottom w:val="single" w:sz="4" w:space="0" w:color="auto"/>
              <w:right w:val="single" w:sz="4" w:space="0" w:color="auto"/>
            </w:tcBorders>
            <w:vAlign w:val="center"/>
          </w:tcPr>
          <w:p w:rsidR="007D1224" w:rsidRDefault="00853AEA">
            <w:pPr>
              <w:widowControl/>
              <w:spacing w:line="240" w:lineRule="exact"/>
              <w:jc w:val="center"/>
              <w:rPr>
                <w:rFonts w:ascii="宋体" w:hAnsi="宋体" w:cs="宋体"/>
                <w:kern w:val="0"/>
                <w:sz w:val="18"/>
                <w:szCs w:val="18"/>
              </w:rPr>
            </w:pPr>
            <w:r>
              <w:rPr>
                <w:rFonts w:ascii="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7D1224" w:rsidRDefault="00853AEA">
            <w:pPr>
              <w:widowControl/>
              <w:spacing w:line="240" w:lineRule="exact"/>
              <w:jc w:val="center"/>
              <w:rPr>
                <w:rFonts w:ascii="宋体" w:hAnsi="宋体" w:cs="宋体"/>
                <w:kern w:val="0"/>
                <w:sz w:val="18"/>
                <w:szCs w:val="18"/>
              </w:rPr>
            </w:pPr>
            <w:r>
              <w:rPr>
                <w:rFonts w:ascii="宋体" w:hAnsi="宋体" w:cs="宋体" w:hint="eastAsia"/>
                <w:kern w:val="0"/>
                <w:sz w:val="18"/>
                <w:szCs w:val="18"/>
              </w:rPr>
              <w:t>中方县然资源局</w:t>
            </w:r>
          </w:p>
        </w:tc>
      </w:tr>
      <w:tr w:rsidR="007D1224">
        <w:trPr>
          <w:trHeight w:val="436"/>
          <w:jc w:val="center"/>
        </w:trPr>
        <w:tc>
          <w:tcPr>
            <w:tcW w:w="1568" w:type="dxa"/>
            <w:gridSpan w:val="2"/>
            <w:vMerge w:val="restart"/>
            <w:tcBorders>
              <w:top w:val="nil"/>
              <w:left w:val="single" w:sz="4" w:space="0" w:color="auto"/>
              <w:bottom w:val="single" w:sz="4" w:space="0" w:color="auto"/>
              <w:right w:val="single" w:sz="4" w:space="0" w:color="auto"/>
            </w:tcBorders>
            <w:vAlign w:val="center"/>
          </w:tcPr>
          <w:p w:rsidR="007D1224" w:rsidRDefault="00853AEA">
            <w:pPr>
              <w:widowControl/>
              <w:spacing w:line="240" w:lineRule="exact"/>
              <w:jc w:val="center"/>
              <w:rPr>
                <w:rFonts w:ascii="宋体" w:hAnsi="宋体" w:cs="宋体"/>
                <w:kern w:val="0"/>
                <w:sz w:val="18"/>
                <w:szCs w:val="18"/>
              </w:rPr>
            </w:pPr>
            <w:r>
              <w:rPr>
                <w:rFonts w:ascii="宋体" w:hAnsi="宋体" w:cs="宋体" w:hint="eastAsia"/>
                <w:kern w:val="0"/>
                <w:sz w:val="18"/>
                <w:szCs w:val="18"/>
              </w:rPr>
              <w:t>项目资金</w:t>
            </w:r>
            <w:r>
              <w:rPr>
                <w:rFonts w:ascii="宋体" w:hAnsi="宋体" w:cs="宋体" w:hint="eastAsia"/>
                <w:kern w:val="0"/>
                <w:sz w:val="18"/>
                <w:szCs w:val="18"/>
              </w:rPr>
              <w:br/>
            </w:r>
            <w:r>
              <w:rPr>
                <w:rFonts w:ascii="宋体" w:hAnsi="宋体" w:cs="宋体" w:hint="eastAsia"/>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7D1224" w:rsidRDefault="007D1224">
            <w:pPr>
              <w:widowControl/>
              <w:spacing w:line="240" w:lineRule="exact"/>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7D1224" w:rsidRDefault="00853AEA">
            <w:pPr>
              <w:widowControl/>
              <w:spacing w:line="240" w:lineRule="exact"/>
              <w:jc w:val="center"/>
              <w:rPr>
                <w:rFonts w:ascii="宋体" w:hAnsi="宋体" w:cs="宋体"/>
                <w:kern w:val="0"/>
                <w:sz w:val="18"/>
                <w:szCs w:val="18"/>
              </w:rPr>
            </w:pPr>
            <w:r>
              <w:rPr>
                <w:rFonts w:ascii="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7D1224" w:rsidRDefault="00853AEA">
            <w:pPr>
              <w:widowControl/>
              <w:spacing w:line="240" w:lineRule="exact"/>
              <w:jc w:val="center"/>
              <w:rPr>
                <w:rFonts w:ascii="宋体" w:hAnsi="宋体" w:cs="宋体"/>
                <w:kern w:val="0"/>
                <w:sz w:val="18"/>
                <w:szCs w:val="18"/>
              </w:rPr>
            </w:pPr>
            <w:r>
              <w:rPr>
                <w:rFonts w:ascii="宋体" w:hAnsi="宋体" w:cs="宋体" w:hint="eastAsia"/>
                <w:kern w:val="0"/>
                <w:sz w:val="18"/>
                <w:szCs w:val="18"/>
              </w:rPr>
              <w:t>全年预算数</w:t>
            </w:r>
            <w:r>
              <w:rPr>
                <w:rFonts w:ascii="宋体" w:hAnsi="宋体" w:cs="宋体" w:hint="eastAsia"/>
                <w:color w:val="000000"/>
                <w:kern w:val="0"/>
                <w:sz w:val="18"/>
                <w:szCs w:val="18"/>
              </w:rPr>
              <w:t>（</w:t>
            </w:r>
            <w:r>
              <w:rPr>
                <w:rFonts w:ascii="宋体" w:hAnsi="宋体" w:cs="宋体" w:hint="eastAsia"/>
                <w:color w:val="000000"/>
                <w:kern w:val="0"/>
                <w:sz w:val="18"/>
                <w:szCs w:val="18"/>
              </w:rPr>
              <w:t>A</w:t>
            </w:r>
            <w:r>
              <w:rPr>
                <w:rFonts w:ascii="宋体" w:hAnsi="宋体" w:cs="宋体" w:hint="eastAsia"/>
                <w:color w:val="000000"/>
                <w:kern w:val="0"/>
                <w:sz w:val="18"/>
                <w:szCs w:val="18"/>
              </w:rPr>
              <w:t>）</w:t>
            </w:r>
          </w:p>
        </w:tc>
        <w:tc>
          <w:tcPr>
            <w:tcW w:w="1134" w:type="dxa"/>
            <w:gridSpan w:val="2"/>
            <w:tcBorders>
              <w:top w:val="nil"/>
              <w:left w:val="nil"/>
              <w:bottom w:val="single" w:sz="4" w:space="0" w:color="auto"/>
              <w:right w:val="single" w:sz="4" w:space="0" w:color="auto"/>
            </w:tcBorders>
            <w:vAlign w:val="center"/>
          </w:tcPr>
          <w:p w:rsidR="007D1224" w:rsidRDefault="00853AEA">
            <w:pPr>
              <w:widowControl/>
              <w:spacing w:line="240" w:lineRule="exact"/>
              <w:jc w:val="center"/>
              <w:rPr>
                <w:rFonts w:ascii="宋体" w:hAnsi="宋体" w:cs="宋体"/>
                <w:kern w:val="0"/>
                <w:sz w:val="18"/>
                <w:szCs w:val="18"/>
              </w:rPr>
            </w:pPr>
            <w:r>
              <w:rPr>
                <w:rFonts w:ascii="宋体" w:hAnsi="宋体" w:cs="宋体" w:hint="eastAsia"/>
                <w:kern w:val="0"/>
                <w:sz w:val="18"/>
                <w:szCs w:val="18"/>
              </w:rPr>
              <w:t>全年执行数</w:t>
            </w:r>
            <w:r>
              <w:rPr>
                <w:rFonts w:ascii="宋体" w:hAnsi="宋体" w:cs="宋体" w:hint="eastAsia"/>
                <w:color w:val="000000"/>
                <w:kern w:val="0"/>
                <w:sz w:val="18"/>
                <w:szCs w:val="18"/>
              </w:rPr>
              <w:t>（</w:t>
            </w:r>
            <w:r>
              <w:rPr>
                <w:rFonts w:ascii="宋体" w:hAnsi="宋体" w:cs="宋体" w:hint="eastAsia"/>
                <w:color w:val="000000"/>
                <w:kern w:val="0"/>
                <w:sz w:val="18"/>
                <w:szCs w:val="18"/>
              </w:rPr>
              <w:t>B</w:t>
            </w:r>
            <w:r>
              <w:rPr>
                <w:rFonts w:ascii="宋体" w:hAnsi="宋体" w:cs="宋体" w:hint="eastAsia"/>
                <w:color w:val="000000"/>
                <w:kern w:val="0"/>
                <w:sz w:val="18"/>
                <w:szCs w:val="18"/>
              </w:rPr>
              <w:t>）</w:t>
            </w:r>
          </w:p>
        </w:tc>
        <w:tc>
          <w:tcPr>
            <w:tcW w:w="709" w:type="dxa"/>
            <w:gridSpan w:val="2"/>
            <w:tcBorders>
              <w:top w:val="nil"/>
              <w:left w:val="nil"/>
              <w:bottom w:val="single" w:sz="4" w:space="0" w:color="auto"/>
              <w:right w:val="single" w:sz="4" w:space="0" w:color="auto"/>
            </w:tcBorders>
            <w:vAlign w:val="center"/>
          </w:tcPr>
          <w:p w:rsidR="007D1224" w:rsidRDefault="00853AEA">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7D1224" w:rsidRDefault="00853AEA">
            <w:pPr>
              <w:widowControl/>
              <w:spacing w:line="240" w:lineRule="exact"/>
              <w:jc w:val="center"/>
              <w:rPr>
                <w:rFonts w:ascii="宋体" w:hAnsi="宋体" w:cs="宋体"/>
                <w:kern w:val="0"/>
                <w:sz w:val="18"/>
                <w:szCs w:val="18"/>
              </w:rPr>
            </w:pPr>
            <w:r>
              <w:rPr>
                <w:rFonts w:ascii="宋体" w:hAnsi="宋体" w:cs="宋体" w:hint="eastAsia"/>
                <w:kern w:val="0"/>
                <w:sz w:val="18"/>
                <w:szCs w:val="18"/>
              </w:rPr>
              <w:t>执行率</w:t>
            </w:r>
            <w:r>
              <w:rPr>
                <w:rFonts w:ascii="宋体" w:hAnsi="宋体" w:cs="宋体" w:hint="eastAsia"/>
                <w:color w:val="000000"/>
                <w:kern w:val="0"/>
                <w:sz w:val="18"/>
                <w:szCs w:val="18"/>
              </w:rPr>
              <w:t>（</w:t>
            </w:r>
            <w:r>
              <w:rPr>
                <w:rFonts w:ascii="宋体" w:hAnsi="宋体" w:cs="宋体" w:hint="eastAsia"/>
                <w:color w:val="000000"/>
                <w:kern w:val="0"/>
                <w:sz w:val="18"/>
                <w:szCs w:val="18"/>
              </w:rPr>
              <w:t>B/A)</w:t>
            </w:r>
          </w:p>
        </w:tc>
        <w:tc>
          <w:tcPr>
            <w:tcW w:w="708" w:type="dxa"/>
            <w:tcBorders>
              <w:top w:val="nil"/>
              <w:left w:val="nil"/>
              <w:bottom w:val="single" w:sz="4" w:space="0" w:color="auto"/>
              <w:right w:val="single" w:sz="4" w:space="0" w:color="auto"/>
            </w:tcBorders>
            <w:vAlign w:val="center"/>
          </w:tcPr>
          <w:p w:rsidR="007D1224" w:rsidRDefault="00853AEA">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r>
      <w:tr w:rsidR="007D1224">
        <w:trPr>
          <w:trHeight w:val="300"/>
          <w:jc w:val="center"/>
        </w:trPr>
        <w:tc>
          <w:tcPr>
            <w:tcW w:w="1568" w:type="dxa"/>
            <w:gridSpan w:val="2"/>
            <w:vMerge/>
            <w:tcBorders>
              <w:top w:val="nil"/>
              <w:left w:val="single" w:sz="4" w:space="0" w:color="auto"/>
              <w:bottom w:val="single" w:sz="4" w:space="0" w:color="auto"/>
              <w:right w:val="single" w:sz="4" w:space="0" w:color="auto"/>
            </w:tcBorders>
            <w:vAlign w:val="center"/>
          </w:tcPr>
          <w:p w:rsidR="007D1224" w:rsidRDefault="007D1224">
            <w:pPr>
              <w:widowControl/>
              <w:jc w:val="left"/>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D1224" w:rsidRDefault="00853AEA">
            <w:pPr>
              <w:widowControl/>
              <w:spacing w:line="240" w:lineRule="exact"/>
              <w:rPr>
                <w:rFonts w:ascii="宋体" w:hAnsi="宋体" w:cs="宋体"/>
                <w:kern w:val="0"/>
                <w:sz w:val="18"/>
                <w:szCs w:val="18"/>
              </w:rPr>
            </w:pPr>
            <w:r>
              <w:rPr>
                <w:rFonts w:ascii="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7D1224" w:rsidRDefault="007D1224">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7D1224" w:rsidRDefault="007265C3">
            <w:pPr>
              <w:widowControl/>
              <w:spacing w:line="240" w:lineRule="exact"/>
              <w:jc w:val="center"/>
              <w:rPr>
                <w:rFonts w:ascii="宋体" w:hAnsi="宋体" w:cs="宋体"/>
                <w:kern w:val="0"/>
                <w:sz w:val="18"/>
                <w:szCs w:val="18"/>
              </w:rPr>
            </w:pPr>
            <w:r>
              <w:rPr>
                <w:rFonts w:ascii="仿宋" w:eastAsia="仿宋" w:hAnsi="仿宋" w:hint="eastAsia"/>
                <w:sz w:val="18"/>
                <w:szCs w:val="18"/>
              </w:rPr>
              <w:t>181</w:t>
            </w:r>
            <w:r w:rsidR="00853AEA">
              <w:rPr>
                <w:rFonts w:ascii="仿宋" w:eastAsia="仿宋" w:hAnsi="仿宋" w:hint="eastAsia"/>
                <w:sz w:val="18"/>
                <w:szCs w:val="18"/>
              </w:rPr>
              <w:t>.57</w:t>
            </w:r>
          </w:p>
        </w:tc>
        <w:tc>
          <w:tcPr>
            <w:tcW w:w="1134" w:type="dxa"/>
            <w:gridSpan w:val="2"/>
            <w:tcBorders>
              <w:top w:val="nil"/>
              <w:left w:val="nil"/>
              <w:bottom w:val="single" w:sz="4" w:space="0" w:color="auto"/>
              <w:right w:val="single" w:sz="4" w:space="0" w:color="auto"/>
            </w:tcBorders>
            <w:vAlign w:val="center"/>
          </w:tcPr>
          <w:p w:rsidR="007D1224" w:rsidRDefault="007265C3">
            <w:pPr>
              <w:widowControl/>
              <w:spacing w:line="240" w:lineRule="exact"/>
              <w:jc w:val="center"/>
              <w:rPr>
                <w:rFonts w:ascii="宋体" w:hAnsi="宋体" w:cs="宋体"/>
                <w:kern w:val="0"/>
                <w:sz w:val="18"/>
                <w:szCs w:val="18"/>
              </w:rPr>
            </w:pPr>
            <w:r>
              <w:rPr>
                <w:rFonts w:ascii="仿宋" w:eastAsia="仿宋" w:hAnsi="仿宋" w:hint="eastAsia"/>
                <w:sz w:val="18"/>
                <w:szCs w:val="18"/>
              </w:rPr>
              <w:t>181</w:t>
            </w:r>
            <w:r w:rsidR="00853AEA">
              <w:rPr>
                <w:rFonts w:ascii="仿宋" w:eastAsia="仿宋" w:hAnsi="仿宋" w:hint="eastAsia"/>
                <w:sz w:val="18"/>
                <w:szCs w:val="18"/>
              </w:rPr>
              <w:t>.57</w:t>
            </w:r>
          </w:p>
        </w:tc>
        <w:tc>
          <w:tcPr>
            <w:tcW w:w="709" w:type="dxa"/>
            <w:gridSpan w:val="2"/>
            <w:tcBorders>
              <w:top w:val="nil"/>
              <w:left w:val="nil"/>
              <w:bottom w:val="single" w:sz="4" w:space="0" w:color="auto"/>
              <w:right w:val="single" w:sz="4" w:space="0" w:color="auto"/>
            </w:tcBorders>
            <w:vAlign w:val="center"/>
          </w:tcPr>
          <w:p w:rsidR="007D1224" w:rsidRDefault="00853AEA">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7D1224" w:rsidRDefault="00853AEA">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r w:rsidR="007265C3">
              <w:rPr>
                <w:rFonts w:ascii="宋体" w:hAnsi="宋体" w:cs="宋体" w:hint="eastAsia"/>
                <w:kern w:val="0"/>
                <w:sz w:val="18"/>
                <w:szCs w:val="18"/>
              </w:rPr>
              <w:t>%</w:t>
            </w:r>
          </w:p>
        </w:tc>
        <w:tc>
          <w:tcPr>
            <w:tcW w:w="708" w:type="dxa"/>
            <w:tcBorders>
              <w:top w:val="nil"/>
              <w:left w:val="nil"/>
              <w:bottom w:val="single" w:sz="4" w:space="0" w:color="auto"/>
              <w:right w:val="single" w:sz="4" w:space="0" w:color="auto"/>
            </w:tcBorders>
            <w:vAlign w:val="center"/>
          </w:tcPr>
          <w:p w:rsidR="007D1224" w:rsidRDefault="007D1224">
            <w:pPr>
              <w:widowControl/>
              <w:spacing w:line="240" w:lineRule="exact"/>
              <w:jc w:val="center"/>
              <w:rPr>
                <w:rFonts w:ascii="宋体" w:hAnsi="宋体" w:cs="宋体"/>
                <w:kern w:val="0"/>
                <w:sz w:val="18"/>
                <w:szCs w:val="18"/>
              </w:rPr>
            </w:pPr>
          </w:p>
        </w:tc>
      </w:tr>
      <w:tr w:rsidR="007265C3">
        <w:trPr>
          <w:trHeight w:val="300"/>
          <w:jc w:val="center"/>
        </w:trPr>
        <w:tc>
          <w:tcPr>
            <w:tcW w:w="1568" w:type="dxa"/>
            <w:gridSpan w:val="2"/>
            <w:vMerge/>
            <w:tcBorders>
              <w:top w:val="nil"/>
              <w:left w:val="single" w:sz="4" w:space="0" w:color="auto"/>
              <w:bottom w:val="single" w:sz="4" w:space="0" w:color="auto"/>
              <w:right w:val="single" w:sz="4" w:space="0" w:color="auto"/>
            </w:tcBorders>
            <w:vAlign w:val="center"/>
          </w:tcPr>
          <w:p w:rsidR="007265C3" w:rsidRDefault="007265C3">
            <w:pPr>
              <w:widowControl/>
              <w:jc w:val="left"/>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7265C3" w:rsidRDefault="007265C3" w:rsidP="00C4187E">
            <w:pPr>
              <w:widowControl/>
              <w:spacing w:line="240" w:lineRule="exact"/>
              <w:jc w:val="center"/>
              <w:rPr>
                <w:rFonts w:ascii="宋体" w:hAnsi="宋体" w:cs="宋体"/>
                <w:kern w:val="0"/>
                <w:sz w:val="18"/>
                <w:szCs w:val="18"/>
              </w:rPr>
            </w:pPr>
            <w:r>
              <w:rPr>
                <w:rFonts w:ascii="仿宋" w:eastAsia="仿宋" w:hAnsi="仿宋" w:hint="eastAsia"/>
                <w:sz w:val="18"/>
                <w:szCs w:val="18"/>
              </w:rPr>
              <w:t>181.57</w:t>
            </w:r>
          </w:p>
        </w:tc>
        <w:tc>
          <w:tcPr>
            <w:tcW w:w="1134" w:type="dxa"/>
            <w:gridSpan w:val="2"/>
            <w:tcBorders>
              <w:top w:val="nil"/>
              <w:left w:val="nil"/>
              <w:bottom w:val="single" w:sz="4" w:space="0" w:color="auto"/>
              <w:right w:val="single" w:sz="4" w:space="0" w:color="auto"/>
            </w:tcBorders>
            <w:vAlign w:val="center"/>
          </w:tcPr>
          <w:p w:rsidR="007265C3" w:rsidRDefault="007265C3" w:rsidP="00C4187E">
            <w:pPr>
              <w:widowControl/>
              <w:spacing w:line="240" w:lineRule="exact"/>
              <w:jc w:val="center"/>
              <w:rPr>
                <w:rFonts w:ascii="宋体" w:hAnsi="宋体" w:cs="宋体"/>
                <w:kern w:val="0"/>
                <w:sz w:val="18"/>
                <w:szCs w:val="18"/>
              </w:rPr>
            </w:pPr>
            <w:r>
              <w:rPr>
                <w:rFonts w:ascii="仿宋" w:eastAsia="仿宋" w:hAnsi="仿宋" w:hint="eastAsia"/>
                <w:sz w:val="18"/>
                <w:szCs w:val="18"/>
              </w:rPr>
              <w:t>181.57</w:t>
            </w:r>
          </w:p>
        </w:tc>
        <w:tc>
          <w:tcPr>
            <w:tcW w:w="709" w:type="dxa"/>
            <w:gridSpan w:val="2"/>
            <w:tcBorders>
              <w:top w:val="nil"/>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708" w:type="dxa"/>
            <w:tcBorders>
              <w:top w:val="nil"/>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7265C3">
        <w:trPr>
          <w:trHeight w:val="300"/>
          <w:jc w:val="center"/>
        </w:trPr>
        <w:tc>
          <w:tcPr>
            <w:tcW w:w="1568" w:type="dxa"/>
            <w:gridSpan w:val="2"/>
            <w:vMerge/>
            <w:tcBorders>
              <w:top w:val="nil"/>
              <w:left w:val="single" w:sz="4" w:space="0" w:color="auto"/>
              <w:bottom w:val="single" w:sz="4" w:space="0" w:color="auto"/>
              <w:right w:val="single" w:sz="4" w:space="0" w:color="auto"/>
            </w:tcBorders>
            <w:vAlign w:val="center"/>
          </w:tcPr>
          <w:p w:rsidR="007265C3" w:rsidRDefault="007265C3">
            <w:pPr>
              <w:widowControl/>
              <w:jc w:val="left"/>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7265C3">
        <w:trPr>
          <w:trHeight w:val="300"/>
          <w:jc w:val="center"/>
        </w:trPr>
        <w:tc>
          <w:tcPr>
            <w:tcW w:w="1568" w:type="dxa"/>
            <w:gridSpan w:val="2"/>
            <w:vMerge/>
            <w:tcBorders>
              <w:top w:val="nil"/>
              <w:left w:val="single" w:sz="4" w:space="0" w:color="auto"/>
              <w:bottom w:val="single" w:sz="4" w:space="0" w:color="auto"/>
              <w:right w:val="single" w:sz="4" w:space="0" w:color="auto"/>
            </w:tcBorders>
            <w:vAlign w:val="center"/>
          </w:tcPr>
          <w:p w:rsidR="007265C3" w:rsidRDefault="007265C3">
            <w:pPr>
              <w:widowControl/>
              <w:jc w:val="left"/>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7265C3">
        <w:trPr>
          <w:trHeight w:val="229"/>
          <w:jc w:val="center"/>
        </w:trPr>
        <w:tc>
          <w:tcPr>
            <w:tcW w:w="588" w:type="dxa"/>
            <w:vMerge w:val="restart"/>
            <w:tcBorders>
              <w:top w:val="nil"/>
              <w:left w:val="single" w:sz="4" w:space="0" w:color="auto"/>
              <w:bottom w:val="single" w:sz="4" w:space="0" w:color="auto"/>
              <w:right w:val="single" w:sz="4" w:space="0" w:color="auto"/>
            </w:tcBorders>
          </w:tcPr>
          <w:p w:rsidR="007265C3" w:rsidRDefault="007265C3">
            <w:pPr>
              <w:widowControl/>
              <w:spacing w:line="240" w:lineRule="exact"/>
              <w:rPr>
                <w:rFonts w:ascii="宋体" w:hAnsi="宋体" w:cs="宋体"/>
                <w:kern w:val="0"/>
                <w:sz w:val="18"/>
                <w:szCs w:val="18"/>
              </w:rPr>
            </w:pPr>
          </w:p>
          <w:p w:rsidR="007265C3" w:rsidRDefault="007265C3">
            <w:pPr>
              <w:widowControl/>
              <w:spacing w:line="240" w:lineRule="exact"/>
              <w:rPr>
                <w:rFonts w:ascii="宋体" w:hAnsi="宋体" w:cs="宋体"/>
                <w:kern w:val="0"/>
                <w:sz w:val="18"/>
                <w:szCs w:val="18"/>
              </w:rPr>
            </w:pPr>
            <w:bookmarkStart w:id="0" w:name="_GoBack"/>
            <w:bookmarkEnd w:id="0"/>
            <w:r>
              <w:rPr>
                <w:rFonts w:ascii="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tcPr>
          <w:p w:rsidR="007265C3" w:rsidRDefault="007265C3">
            <w:pPr>
              <w:widowControl/>
              <w:spacing w:line="240" w:lineRule="exact"/>
              <w:rPr>
                <w:rFonts w:ascii="宋体" w:hAnsi="宋体" w:cs="宋体"/>
                <w:kern w:val="0"/>
                <w:sz w:val="18"/>
                <w:szCs w:val="18"/>
              </w:rPr>
            </w:pPr>
            <w:r>
              <w:rPr>
                <w:rFonts w:ascii="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tcPr>
          <w:p w:rsidR="007265C3" w:rsidRDefault="007265C3">
            <w:pPr>
              <w:widowControl/>
              <w:spacing w:line="240" w:lineRule="exact"/>
              <w:rPr>
                <w:rFonts w:ascii="宋体" w:hAnsi="宋体" w:cs="宋体"/>
                <w:kern w:val="0"/>
                <w:sz w:val="18"/>
                <w:szCs w:val="18"/>
              </w:rPr>
            </w:pPr>
            <w:r>
              <w:rPr>
                <w:rFonts w:ascii="宋体" w:hAnsi="宋体" w:cs="宋体" w:hint="eastAsia"/>
                <w:kern w:val="0"/>
                <w:sz w:val="18"/>
                <w:szCs w:val="18"/>
              </w:rPr>
              <w:t>实际完成情况</w:t>
            </w:r>
          </w:p>
        </w:tc>
      </w:tr>
      <w:tr w:rsidR="007265C3">
        <w:trPr>
          <w:trHeight w:val="790"/>
          <w:jc w:val="center"/>
        </w:trPr>
        <w:tc>
          <w:tcPr>
            <w:tcW w:w="588" w:type="dxa"/>
            <w:vMerge/>
            <w:tcBorders>
              <w:top w:val="nil"/>
              <w:left w:val="single" w:sz="4" w:space="0" w:color="auto"/>
              <w:bottom w:val="single" w:sz="4" w:space="0" w:color="auto"/>
              <w:right w:val="single" w:sz="4" w:space="0" w:color="auto"/>
            </w:tcBorders>
          </w:tcPr>
          <w:p w:rsidR="007265C3" w:rsidRDefault="007265C3">
            <w:pPr>
              <w:widowControl/>
              <w:rPr>
                <w:rFonts w:ascii="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tcPr>
          <w:p w:rsidR="007265C3" w:rsidRDefault="007265C3">
            <w:pPr>
              <w:spacing w:line="200" w:lineRule="exact"/>
              <w:textAlignment w:val="baseline"/>
              <w:rPr>
                <w:rFonts w:ascii="宋体" w:hAnsi="宋体" w:cs="宋体"/>
                <w:sz w:val="18"/>
                <w:szCs w:val="18"/>
              </w:rPr>
            </w:pPr>
          </w:p>
          <w:p w:rsidR="007265C3" w:rsidRDefault="007265C3">
            <w:pPr>
              <w:spacing w:line="200" w:lineRule="exact"/>
              <w:textAlignment w:val="baseline"/>
              <w:rPr>
                <w:rFonts w:ascii="宋体" w:hAnsi="宋体" w:cs="宋体"/>
                <w:kern w:val="0"/>
                <w:sz w:val="18"/>
                <w:szCs w:val="18"/>
              </w:rPr>
            </w:pPr>
            <w:r>
              <w:rPr>
                <w:rFonts w:ascii="宋体" w:hAnsi="宋体" w:cs="宋体" w:hint="eastAsia"/>
                <w:sz w:val="18"/>
                <w:szCs w:val="18"/>
              </w:rPr>
              <w:t>2022年度主要实施项目综合治理工程竣工综合验收、环保竣工验收、污水处理厂运营管理</w:t>
            </w:r>
            <w:r>
              <w:rPr>
                <w:rStyle w:val="NormalCharacter"/>
                <w:rFonts w:ascii="宋体" w:hAnsi="宋体" w:cs="宋体" w:hint="eastAsia"/>
                <w:sz w:val="18"/>
                <w:szCs w:val="18"/>
              </w:rPr>
              <w:t>。2022年11月30日完成项目治理工程环保竣工验收。</w:t>
            </w:r>
          </w:p>
        </w:tc>
        <w:tc>
          <w:tcPr>
            <w:tcW w:w="3402" w:type="dxa"/>
            <w:gridSpan w:val="7"/>
            <w:tcBorders>
              <w:top w:val="single" w:sz="4" w:space="0" w:color="auto"/>
              <w:left w:val="nil"/>
              <w:bottom w:val="single" w:sz="4" w:space="0" w:color="auto"/>
              <w:right w:val="single" w:sz="4" w:space="0" w:color="auto"/>
            </w:tcBorders>
          </w:tcPr>
          <w:p w:rsidR="007265C3" w:rsidRDefault="007265C3">
            <w:pPr>
              <w:widowControl/>
              <w:spacing w:line="240" w:lineRule="exact"/>
              <w:rPr>
                <w:rFonts w:ascii="宋体" w:hAnsi="宋体" w:cs="宋体"/>
                <w:kern w:val="0"/>
                <w:sz w:val="18"/>
                <w:szCs w:val="18"/>
              </w:rPr>
            </w:pPr>
            <w:r>
              <w:rPr>
                <w:rFonts w:ascii="宋体" w:hAnsi="宋体" w:cs="宋体" w:hint="eastAsia"/>
                <w:kern w:val="0"/>
                <w:sz w:val="18"/>
                <w:szCs w:val="18"/>
              </w:rPr>
              <w:t>工程综合竣工验收、环保竣工验收完成技术服务采购，污水运营完成年度运营管理。</w:t>
            </w:r>
          </w:p>
        </w:tc>
      </w:tr>
      <w:tr w:rsidR="007265C3">
        <w:trPr>
          <w:trHeight w:val="527"/>
          <w:jc w:val="center"/>
        </w:trPr>
        <w:tc>
          <w:tcPr>
            <w:tcW w:w="588" w:type="dxa"/>
            <w:vMerge w:val="restart"/>
            <w:tcBorders>
              <w:top w:val="single" w:sz="4" w:space="0" w:color="auto"/>
              <w:left w:val="single" w:sz="4" w:space="0" w:color="auto"/>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绩</w:t>
            </w:r>
            <w:r>
              <w:rPr>
                <w:rFonts w:ascii="宋体" w:hAnsi="宋体" w:cs="宋体" w:hint="eastAsia"/>
                <w:kern w:val="0"/>
                <w:sz w:val="18"/>
                <w:szCs w:val="18"/>
              </w:rPr>
              <w:br/>
              <w:t>效</w:t>
            </w:r>
            <w:r>
              <w:rPr>
                <w:rFonts w:ascii="宋体" w:hAnsi="宋体" w:cs="宋体" w:hint="eastAsia"/>
                <w:kern w:val="0"/>
                <w:sz w:val="18"/>
                <w:szCs w:val="18"/>
              </w:rPr>
              <w:br/>
              <w:t>指</w:t>
            </w:r>
            <w:r>
              <w:rPr>
                <w:rFonts w:ascii="宋体" w:hAnsi="宋体" w:cs="宋体" w:hint="eastAsia"/>
                <w:kern w:val="0"/>
                <w:sz w:val="18"/>
                <w:szCs w:val="18"/>
              </w:rPr>
              <w:br/>
              <w:t>标</w:t>
            </w:r>
          </w:p>
        </w:tc>
        <w:tc>
          <w:tcPr>
            <w:tcW w:w="980" w:type="dxa"/>
            <w:tcBorders>
              <w:top w:val="single" w:sz="4" w:space="0" w:color="auto"/>
              <w:left w:val="single" w:sz="4" w:space="0" w:color="auto"/>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一级指标</w:t>
            </w:r>
          </w:p>
        </w:tc>
        <w:tc>
          <w:tcPr>
            <w:tcW w:w="1112" w:type="dxa"/>
            <w:tcBorders>
              <w:top w:val="single" w:sz="4" w:space="0" w:color="auto"/>
              <w:left w:val="single" w:sz="4" w:space="0" w:color="auto"/>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年度</w:t>
            </w:r>
          </w:p>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偏差原因分析及改进措施</w:t>
            </w:r>
          </w:p>
        </w:tc>
      </w:tr>
      <w:tr w:rsidR="007265C3">
        <w:trPr>
          <w:trHeight w:val="90"/>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7265C3" w:rsidRDefault="007265C3">
            <w:pPr>
              <w:widowControl/>
              <w:jc w:val="left"/>
              <w:rPr>
                <w:rFonts w:ascii="宋体" w:hAnsi="宋体" w:cs="宋体"/>
                <w:kern w:val="0"/>
                <w:sz w:val="18"/>
                <w:szCs w:val="18"/>
              </w:rPr>
            </w:pPr>
          </w:p>
        </w:tc>
        <w:tc>
          <w:tcPr>
            <w:tcW w:w="980" w:type="dxa"/>
            <w:vMerge w:val="restart"/>
            <w:tcBorders>
              <w:top w:val="single" w:sz="4" w:space="0" w:color="auto"/>
              <w:left w:val="single" w:sz="4" w:space="0" w:color="auto"/>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产出指标(50分)</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数量指标</w:t>
            </w:r>
          </w:p>
        </w:tc>
        <w:tc>
          <w:tcPr>
            <w:tcW w:w="2148" w:type="dxa"/>
            <w:gridSpan w:val="3"/>
            <w:tcBorders>
              <w:top w:val="single" w:sz="4" w:space="0" w:color="auto"/>
              <w:left w:val="single" w:sz="4" w:space="0" w:color="auto"/>
              <w:bottom w:val="single" w:sz="4" w:space="0" w:color="auto"/>
              <w:right w:val="single" w:sz="4" w:space="0" w:color="auto"/>
            </w:tcBorders>
            <w:vAlign w:val="center"/>
          </w:tcPr>
          <w:p w:rsidR="007265C3" w:rsidRDefault="00ED5E2E">
            <w:pPr>
              <w:widowControl/>
              <w:spacing w:line="240" w:lineRule="exact"/>
              <w:jc w:val="left"/>
              <w:rPr>
                <w:rFonts w:ascii="宋体" w:hAnsi="宋体" w:cs="宋体"/>
                <w:color w:val="000000"/>
                <w:kern w:val="0"/>
                <w:sz w:val="18"/>
                <w:szCs w:val="18"/>
              </w:rPr>
            </w:pPr>
            <w:r>
              <w:rPr>
                <w:rFonts w:ascii="宋体" w:hAnsi="宋体" w:cs="宋体" w:hint="eastAsia"/>
                <w:sz w:val="18"/>
                <w:szCs w:val="18"/>
              </w:rPr>
              <w:t>完成</w:t>
            </w:r>
            <w:r w:rsidR="007265C3">
              <w:rPr>
                <w:rFonts w:ascii="宋体" w:hAnsi="宋体" w:cs="宋体" w:hint="eastAsia"/>
                <w:sz w:val="18"/>
                <w:szCs w:val="18"/>
              </w:rPr>
              <w:t>项目综合治理工程竣工综合验收</w:t>
            </w:r>
            <w:r>
              <w:rPr>
                <w:rFonts w:ascii="宋体" w:hAnsi="宋体" w:cs="宋体" w:hint="eastAsia"/>
                <w:sz w:val="18"/>
                <w:szCs w:val="18"/>
              </w:rPr>
              <w:t>项目</w:t>
            </w:r>
          </w:p>
        </w:tc>
        <w:tc>
          <w:tcPr>
            <w:tcW w:w="850" w:type="dxa"/>
            <w:tcBorders>
              <w:top w:val="single" w:sz="4" w:space="0" w:color="auto"/>
              <w:left w:val="single" w:sz="4" w:space="0" w:color="auto"/>
              <w:bottom w:val="single" w:sz="4" w:space="0" w:color="auto"/>
              <w:right w:val="single" w:sz="4" w:space="0" w:color="auto"/>
            </w:tcBorders>
            <w:vAlign w:val="center"/>
          </w:tcPr>
          <w:p w:rsidR="007265C3" w:rsidRDefault="00ED5E2E"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1个</w:t>
            </w:r>
          </w:p>
        </w:tc>
        <w:tc>
          <w:tcPr>
            <w:tcW w:w="851" w:type="dxa"/>
            <w:tcBorders>
              <w:top w:val="single" w:sz="4" w:space="0" w:color="auto"/>
              <w:left w:val="single" w:sz="4" w:space="0" w:color="auto"/>
              <w:bottom w:val="single" w:sz="4" w:space="0" w:color="auto"/>
              <w:right w:val="single" w:sz="4" w:space="0" w:color="auto"/>
            </w:tcBorders>
            <w:vAlign w:val="center"/>
          </w:tcPr>
          <w:p w:rsidR="007265C3" w:rsidRDefault="00ED5E2E"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1个</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7265C3" w:rsidRDefault="000226A0">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265C3" w:rsidRDefault="007265C3">
            <w:pPr>
              <w:widowControl/>
              <w:spacing w:line="240" w:lineRule="exact"/>
              <w:jc w:val="center"/>
              <w:rPr>
                <w:rFonts w:ascii="宋体" w:hAnsi="宋体" w:cs="宋体"/>
                <w:kern w:val="0"/>
                <w:sz w:val="18"/>
                <w:szCs w:val="18"/>
              </w:rPr>
            </w:pPr>
          </w:p>
        </w:tc>
      </w:tr>
      <w:tr w:rsidR="00ED5E2E">
        <w:trPr>
          <w:trHeight w:val="388"/>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ED5E2E" w:rsidRDefault="00ED5E2E">
            <w:pPr>
              <w:widowControl/>
              <w:jc w:val="left"/>
              <w:rPr>
                <w:rFonts w:ascii="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ED5E2E" w:rsidRDefault="00ED5E2E">
            <w:pPr>
              <w:widowControl/>
              <w:jc w:val="left"/>
              <w:rPr>
                <w:rFonts w:ascii="宋体" w:hAnsi="宋体" w:cs="宋体"/>
                <w:kern w:val="0"/>
                <w:sz w:val="18"/>
                <w:szCs w:val="18"/>
              </w:rPr>
            </w:pPr>
          </w:p>
        </w:tc>
        <w:tc>
          <w:tcPr>
            <w:tcW w:w="1112" w:type="dxa"/>
            <w:vMerge/>
            <w:tcBorders>
              <w:top w:val="single" w:sz="4" w:space="0" w:color="auto"/>
              <w:left w:val="single" w:sz="4" w:space="0" w:color="auto"/>
              <w:bottom w:val="single" w:sz="4" w:space="0" w:color="auto"/>
              <w:right w:val="single" w:sz="4" w:space="0" w:color="auto"/>
            </w:tcBorders>
            <w:vAlign w:val="center"/>
          </w:tcPr>
          <w:p w:rsidR="00ED5E2E" w:rsidRDefault="00ED5E2E">
            <w:pPr>
              <w:widowControl/>
              <w:jc w:val="left"/>
              <w:rPr>
                <w:rFonts w:ascii="宋体" w:hAnsi="宋体" w:cs="宋体"/>
                <w:kern w:val="0"/>
                <w:sz w:val="18"/>
                <w:szCs w:val="18"/>
              </w:rPr>
            </w:pPr>
          </w:p>
        </w:tc>
        <w:tc>
          <w:tcPr>
            <w:tcW w:w="2148" w:type="dxa"/>
            <w:gridSpan w:val="3"/>
            <w:tcBorders>
              <w:top w:val="single" w:sz="4" w:space="0" w:color="auto"/>
              <w:left w:val="single" w:sz="4" w:space="0" w:color="auto"/>
              <w:bottom w:val="single" w:sz="4" w:space="0" w:color="auto"/>
              <w:right w:val="single" w:sz="4" w:space="0" w:color="auto"/>
            </w:tcBorders>
            <w:vAlign w:val="center"/>
          </w:tcPr>
          <w:p w:rsidR="00ED5E2E" w:rsidRDefault="00ED5E2E">
            <w:pPr>
              <w:widowControl/>
              <w:spacing w:line="240" w:lineRule="exact"/>
              <w:jc w:val="left"/>
              <w:rPr>
                <w:rFonts w:ascii="宋体" w:hAnsi="宋体" w:cs="宋体"/>
                <w:color w:val="000000"/>
                <w:kern w:val="0"/>
                <w:sz w:val="18"/>
                <w:szCs w:val="18"/>
              </w:rPr>
            </w:pPr>
            <w:r>
              <w:rPr>
                <w:rFonts w:ascii="宋体" w:hAnsi="宋体" w:cs="宋体" w:hint="eastAsia"/>
                <w:sz w:val="18"/>
                <w:szCs w:val="18"/>
              </w:rPr>
              <w:t>完成项目环保竣工验收项目</w:t>
            </w:r>
          </w:p>
        </w:tc>
        <w:tc>
          <w:tcPr>
            <w:tcW w:w="850" w:type="dxa"/>
            <w:tcBorders>
              <w:top w:val="single" w:sz="4" w:space="0" w:color="auto"/>
              <w:left w:val="single" w:sz="4" w:space="0" w:color="auto"/>
              <w:bottom w:val="single" w:sz="4" w:space="0" w:color="auto"/>
              <w:right w:val="single" w:sz="4" w:space="0" w:color="auto"/>
            </w:tcBorders>
            <w:vAlign w:val="center"/>
          </w:tcPr>
          <w:p w:rsidR="00ED5E2E" w:rsidRDefault="00ED5E2E"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1个</w:t>
            </w:r>
          </w:p>
        </w:tc>
        <w:tc>
          <w:tcPr>
            <w:tcW w:w="851" w:type="dxa"/>
            <w:tcBorders>
              <w:top w:val="single" w:sz="4" w:space="0" w:color="auto"/>
              <w:left w:val="single" w:sz="4" w:space="0" w:color="auto"/>
              <w:bottom w:val="single" w:sz="4" w:space="0" w:color="auto"/>
              <w:right w:val="single" w:sz="4" w:space="0" w:color="auto"/>
            </w:tcBorders>
            <w:vAlign w:val="center"/>
          </w:tcPr>
          <w:p w:rsidR="00ED5E2E" w:rsidRDefault="00ED5E2E"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1个</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ED5E2E" w:rsidRDefault="00ED5E2E">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ED5E2E" w:rsidRDefault="000226A0">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ED5E2E" w:rsidRDefault="00ED5E2E">
            <w:pPr>
              <w:widowControl/>
              <w:spacing w:line="240" w:lineRule="exact"/>
              <w:jc w:val="center"/>
              <w:rPr>
                <w:rFonts w:ascii="宋体" w:hAnsi="宋体" w:cs="宋体"/>
                <w:kern w:val="0"/>
                <w:sz w:val="18"/>
                <w:szCs w:val="18"/>
              </w:rPr>
            </w:pPr>
          </w:p>
        </w:tc>
      </w:tr>
      <w:tr w:rsidR="00ED5E2E">
        <w:trPr>
          <w:trHeight w:val="388"/>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ED5E2E" w:rsidRDefault="00ED5E2E">
            <w:pPr>
              <w:widowControl/>
              <w:jc w:val="left"/>
              <w:rPr>
                <w:rFonts w:ascii="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ED5E2E" w:rsidRDefault="00ED5E2E">
            <w:pPr>
              <w:widowControl/>
              <w:jc w:val="left"/>
              <w:rPr>
                <w:rFonts w:ascii="宋体" w:hAnsi="宋体" w:cs="宋体"/>
                <w:kern w:val="0"/>
                <w:sz w:val="18"/>
                <w:szCs w:val="18"/>
              </w:rPr>
            </w:pPr>
          </w:p>
        </w:tc>
        <w:tc>
          <w:tcPr>
            <w:tcW w:w="1112" w:type="dxa"/>
            <w:vMerge/>
            <w:tcBorders>
              <w:top w:val="single" w:sz="4" w:space="0" w:color="auto"/>
              <w:left w:val="single" w:sz="4" w:space="0" w:color="auto"/>
              <w:bottom w:val="single" w:sz="4" w:space="0" w:color="auto"/>
              <w:right w:val="single" w:sz="4" w:space="0" w:color="auto"/>
            </w:tcBorders>
            <w:vAlign w:val="center"/>
          </w:tcPr>
          <w:p w:rsidR="00ED5E2E" w:rsidRDefault="00ED5E2E">
            <w:pPr>
              <w:widowControl/>
              <w:jc w:val="left"/>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ED5E2E" w:rsidRDefault="00ED5E2E">
            <w:pPr>
              <w:widowControl/>
              <w:spacing w:line="240" w:lineRule="exact"/>
              <w:jc w:val="left"/>
              <w:rPr>
                <w:rFonts w:ascii="宋体" w:hAnsi="宋体" w:cs="宋体"/>
                <w:color w:val="000000"/>
                <w:kern w:val="0"/>
                <w:sz w:val="18"/>
                <w:szCs w:val="18"/>
              </w:rPr>
            </w:pPr>
            <w:r>
              <w:rPr>
                <w:rFonts w:ascii="宋体" w:hAnsi="宋体" w:cs="宋体" w:hint="eastAsia"/>
                <w:sz w:val="18"/>
                <w:szCs w:val="18"/>
              </w:rPr>
              <w:t>完成污水处理厂运营管理项目</w:t>
            </w:r>
          </w:p>
        </w:tc>
        <w:tc>
          <w:tcPr>
            <w:tcW w:w="850" w:type="dxa"/>
            <w:tcBorders>
              <w:top w:val="single" w:sz="4" w:space="0" w:color="auto"/>
              <w:left w:val="nil"/>
              <w:bottom w:val="single" w:sz="4" w:space="0" w:color="auto"/>
              <w:right w:val="single" w:sz="4" w:space="0" w:color="auto"/>
            </w:tcBorders>
            <w:vAlign w:val="center"/>
          </w:tcPr>
          <w:p w:rsidR="00ED5E2E" w:rsidRDefault="00ED5E2E"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1个</w:t>
            </w:r>
          </w:p>
        </w:tc>
        <w:tc>
          <w:tcPr>
            <w:tcW w:w="851" w:type="dxa"/>
            <w:tcBorders>
              <w:top w:val="single" w:sz="4" w:space="0" w:color="auto"/>
              <w:left w:val="nil"/>
              <w:bottom w:val="single" w:sz="4" w:space="0" w:color="auto"/>
              <w:right w:val="single" w:sz="4" w:space="0" w:color="auto"/>
            </w:tcBorders>
            <w:vAlign w:val="center"/>
          </w:tcPr>
          <w:p w:rsidR="00ED5E2E" w:rsidRDefault="00ED5E2E"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1个</w:t>
            </w:r>
          </w:p>
        </w:tc>
        <w:tc>
          <w:tcPr>
            <w:tcW w:w="567" w:type="dxa"/>
            <w:gridSpan w:val="2"/>
            <w:tcBorders>
              <w:top w:val="single" w:sz="4" w:space="0" w:color="auto"/>
              <w:left w:val="nil"/>
              <w:bottom w:val="single" w:sz="4" w:space="0" w:color="auto"/>
              <w:right w:val="single" w:sz="4" w:space="0" w:color="auto"/>
            </w:tcBorders>
            <w:vAlign w:val="center"/>
          </w:tcPr>
          <w:p w:rsidR="00ED5E2E" w:rsidRDefault="00ED5E2E">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67" w:type="dxa"/>
            <w:gridSpan w:val="2"/>
            <w:tcBorders>
              <w:top w:val="single" w:sz="4" w:space="0" w:color="auto"/>
              <w:left w:val="nil"/>
              <w:bottom w:val="single" w:sz="4" w:space="0" w:color="auto"/>
              <w:right w:val="single" w:sz="4" w:space="0" w:color="auto"/>
            </w:tcBorders>
            <w:vAlign w:val="center"/>
          </w:tcPr>
          <w:p w:rsidR="00ED5E2E" w:rsidRDefault="00ED5E2E">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ED5E2E" w:rsidRDefault="00ED5E2E">
            <w:pPr>
              <w:widowControl/>
              <w:spacing w:line="240" w:lineRule="exact"/>
              <w:jc w:val="center"/>
              <w:rPr>
                <w:rFonts w:ascii="宋体" w:hAnsi="宋体" w:cs="宋体"/>
                <w:kern w:val="0"/>
                <w:sz w:val="18"/>
                <w:szCs w:val="18"/>
              </w:rPr>
            </w:pPr>
          </w:p>
        </w:tc>
      </w:tr>
      <w:tr w:rsidR="00ED5E2E">
        <w:trPr>
          <w:trHeight w:val="388"/>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ED5E2E" w:rsidRDefault="00ED5E2E">
            <w:pPr>
              <w:widowControl/>
              <w:jc w:val="left"/>
              <w:rPr>
                <w:rFonts w:ascii="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ED5E2E" w:rsidRDefault="00ED5E2E">
            <w:pPr>
              <w:widowControl/>
              <w:jc w:val="left"/>
              <w:rPr>
                <w:rFonts w:ascii="宋体" w:hAnsi="宋体" w:cs="宋体"/>
                <w:kern w:val="0"/>
                <w:sz w:val="18"/>
                <w:szCs w:val="18"/>
              </w:rPr>
            </w:pPr>
          </w:p>
        </w:tc>
        <w:tc>
          <w:tcPr>
            <w:tcW w:w="1112" w:type="dxa"/>
            <w:vMerge/>
            <w:tcBorders>
              <w:top w:val="single" w:sz="4" w:space="0" w:color="auto"/>
              <w:left w:val="single" w:sz="4" w:space="0" w:color="auto"/>
              <w:bottom w:val="single" w:sz="4" w:space="0" w:color="auto"/>
              <w:right w:val="single" w:sz="4" w:space="0" w:color="auto"/>
            </w:tcBorders>
            <w:vAlign w:val="center"/>
          </w:tcPr>
          <w:p w:rsidR="00ED5E2E" w:rsidRDefault="00ED5E2E">
            <w:pPr>
              <w:widowControl/>
              <w:jc w:val="left"/>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ED5E2E" w:rsidRDefault="00ED5E2E">
            <w:pPr>
              <w:widowControl/>
              <w:spacing w:line="240" w:lineRule="exact"/>
              <w:jc w:val="left"/>
              <w:rPr>
                <w:rFonts w:ascii="宋体" w:hAnsi="宋体" w:cs="宋体"/>
                <w:color w:val="000000"/>
                <w:kern w:val="0"/>
                <w:sz w:val="18"/>
                <w:szCs w:val="18"/>
              </w:rPr>
            </w:pPr>
            <w:r>
              <w:rPr>
                <w:rFonts w:ascii="宋体" w:hAnsi="宋体" w:cs="宋体" w:hint="eastAsia"/>
                <w:sz w:val="18"/>
                <w:szCs w:val="18"/>
              </w:rPr>
              <w:t>完成</w:t>
            </w:r>
            <w:r>
              <w:rPr>
                <w:rStyle w:val="NormalCharacter"/>
                <w:rFonts w:ascii="宋体" w:hAnsi="宋体" w:cs="宋体" w:hint="eastAsia"/>
                <w:sz w:val="18"/>
                <w:szCs w:val="18"/>
              </w:rPr>
              <w:t>污水检测 设备运维项目</w:t>
            </w:r>
          </w:p>
        </w:tc>
        <w:tc>
          <w:tcPr>
            <w:tcW w:w="850" w:type="dxa"/>
            <w:tcBorders>
              <w:top w:val="nil"/>
              <w:left w:val="nil"/>
              <w:bottom w:val="single" w:sz="4" w:space="0" w:color="auto"/>
              <w:right w:val="single" w:sz="4" w:space="0" w:color="auto"/>
            </w:tcBorders>
            <w:vAlign w:val="center"/>
          </w:tcPr>
          <w:p w:rsidR="00ED5E2E" w:rsidRDefault="00ED5E2E"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1个</w:t>
            </w:r>
          </w:p>
        </w:tc>
        <w:tc>
          <w:tcPr>
            <w:tcW w:w="851" w:type="dxa"/>
            <w:tcBorders>
              <w:top w:val="nil"/>
              <w:left w:val="nil"/>
              <w:bottom w:val="single" w:sz="4" w:space="0" w:color="auto"/>
              <w:right w:val="single" w:sz="4" w:space="0" w:color="auto"/>
            </w:tcBorders>
            <w:vAlign w:val="center"/>
          </w:tcPr>
          <w:p w:rsidR="00ED5E2E" w:rsidRDefault="00ED5E2E"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1个</w:t>
            </w:r>
          </w:p>
        </w:tc>
        <w:tc>
          <w:tcPr>
            <w:tcW w:w="567" w:type="dxa"/>
            <w:gridSpan w:val="2"/>
            <w:tcBorders>
              <w:top w:val="nil"/>
              <w:left w:val="nil"/>
              <w:bottom w:val="single" w:sz="4" w:space="0" w:color="auto"/>
              <w:right w:val="single" w:sz="4" w:space="0" w:color="auto"/>
            </w:tcBorders>
            <w:vAlign w:val="center"/>
          </w:tcPr>
          <w:p w:rsidR="00ED5E2E" w:rsidRDefault="00ED5E2E">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ED5E2E" w:rsidRDefault="000226A0">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ED5E2E" w:rsidRDefault="00ED5E2E">
            <w:pPr>
              <w:widowControl/>
              <w:spacing w:line="240" w:lineRule="exact"/>
              <w:jc w:val="center"/>
              <w:rPr>
                <w:rFonts w:ascii="宋体" w:hAnsi="宋体" w:cs="宋体"/>
                <w:kern w:val="0"/>
                <w:sz w:val="18"/>
                <w:szCs w:val="18"/>
              </w:rPr>
            </w:pPr>
          </w:p>
        </w:tc>
      </w:tr>
      <w:tr w:rsidR="00ED5E2E">
        <w:trPr>
          <w:trHeight w:val="474"/>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ED5E2E" w:rsidRDefault="00ED5E2E">
            <w:pPr>
              <w:widowControl/>
              <w:jc w:val="left"/>
              <w:rPr>
                <w:rFonts w:ascii="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ED5E2E" w:rsidRDefault="00ED5E2E">
            <w:pPr>
              <w:widowControl/>
              <w:jc w:val="left"/>
              <w:rPr>
                <w:rFonts w:ascii="宋体" w:hAnsi="宋体" w:cs="宋体"/>
                <w:kern w:val="0"/>
                <w:sz w:val="18"/>
                <w:szCs w:val="18"/>
              </w:rPr>
            </w:pP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ED5E2E" w:rsidRDefault="00ED5E2E">
            <w:pPr>
              <w:widowControl/>
              <w:spacing w:line="240" w:lineRule="exact"/>
              <w:jc w:val="center"/>
              <w:rPr>
                <w:rFonts w:ascii="宋体" w:hAnsi="宋体" w:cs="宋体"/>
                <w:kern w:val="0"/>
                <w:sz w:val="18"/>
                <w:szCs w:val="18"/>
              </w:rPr>
            </w:pPr>
            <w:r>
              <w:rPr>
                <w:rFonts w:ascii="宋体" w:hAnsi="宋体" w:cs="宋体"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ED5E2E" w:rsidRDefault="00ED5E2E">
            <w:pPr>
              <w:widowControl/>
              <w:spacing w:line="240" w:lineRule="exact"/>
              <w:jc w:val="left"/>
              <w:rPr>
                <w:rFonts w:ascii="宋体" w:hAnsi="宋体" w:cs="宋体"/>
                <w:color w:val="000000"/>
                <w:kern w:val="0"/>
                <w:sz w:val="18"/>
                <w:szCs w:val="18"/>
              </w:rPr>
            </w:pPr>
            <w:r>
              <w:rPr>
                <w:rFonts w:ascii="宋体" w:hAnsi="宋体" w:cs="宋体" w:hint="eastAsia"/>
                <w:kern w:val="0"/>
                <w:sz w:val="18"/>
                <w:szCs w:val="18"/>
              </w:rPr>
              <w:t>污水排放达标</w:t>
            </w:r>
            <w:r>
              <w:rPr>
                <w:rFonts w:ascii="宋体" w:hAnsi="宋体" w:cs="宋体" w:hint="eastAsia"/>
                <w:color w:val="000000"/>
                <w:kern w:val="0"/>
                <w:sz w:val="18"/>
                <w:szCs w:val="18"/>
              </w:rPr>
              <w:t>验收合格率</w:t>
            </w:r>
          </w:p>
        </w:tc>
        <w:tc>
          <w:tcPr>
            <w:tcW w:w="850" w:type="dxa"/>
            <w:tcBorders>
              <w:top w:val="nil"/>
              <w:left w:val="nil"/>
              <w:bottom w:val="single" w:sz="4" w:space="0" w:color="auto"/>
              <w:right w:val="single" w:sz="4" w:space="0" w:color="auto"/>
            </w:tcBorders>
            <w:vAlign w:val="center"/>
          </w:tcPr>
          <w:p w:rsidR="00ED5E2E" w:rsidRDefault="00ED5E2E">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ED5E2E" w:rsidRDefault="00ED5E2E">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ED5E2E" w:rsidRDefault="00ED5E2E">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567" w:type="dxa"/>
            <w:gridSpan w:val="2"/>
            <w:tcBorders>
              <w:top w:val="nil"/>
              <w:left w:val="nil"/>
              <w:bottom w:val="single" w:sz="4" w:space="0" w:color="auto"/>
              <w:right w:val="single" w:sz="4" w:space="0" w:color="auto"/>
            </w:tcBorders>
            <w:vAlign w:val="center"/>
          </w:tcPr>
          <w:p w:rsidR="00ED5E2E" w:rsidRDefault="00ED5E2E">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ED5E2E" w:rsidRDefault="00ED5E2E">
            <w:pPr>
              <w:widowControl/>
              <w:spacing w:line="240" w:lineRule="exact"/>
              <w:jc w:val="center"/>
              <w:rPr>
                <w:rFonts w:ascii="宋体" w:hAnsi="宋体" w:cs="宋体"/>
                <w:kern w:val="0"/>
                <w:sz w:val="18"/>
                <w:szCs w:val="18"/>
              </w:rPr>
            </w:pPr>
          </w:p>
        </w:tc>
      </w:tr>
      <w:tr w:rsidR="00ED5E2E">
        <w:trPr>
          <w:trHeight w:val="300"/>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ED5E2E" w:rsidRDefault="00ED5E2E">
            <w:pPr>
              <w:widowControl/>
              <w:jc w:val="left"/>
              <w:rPr>
                <w:rFonts w:ascii="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ED5E2E" w:rsidRDefault="00ED5E2E">
            <w:pPr>
              <w:widowControl/>
              <w:jc w:val="left"/>
              <w:rPr>
                <w:rFonts w:ascii="宋体" w:hAnsi="宋体" w:cs="宋体"/>
                <w:kern w:val="0"/>
                <w:sz w:val="18"/>
                <w:szCs w:val="18"/>
              </w:rPr>
            </w:pPr>
          </w:p>
        </w:tc>
        <w:tc>
          <w:tcPr>
            <w:tcW w:w="1112" w:type="dxa"/>
            <w:vMerge/>
            <w:tcBorders>
              <w:top w:val="single" w:sz="4" w:space="0" w:color="auto"/>
              <w:left w:val="single" w:sz="4" w:space="0" w:color="auto"/>
              <w:bottom w:val="single" w:sz="4" w:space="0" w:color="auto"/>
              <w:right w:val="single" w:sz="4" w:space="0" w:color="auto"/>
            </w:tcBorders>
            <w:vAlign w:val="center"/>
          </w:tcPr>
          <w:p w:rsidR="00ED5E2E" w:rsidRDefault="00ED5E2E">
            <w:pPr>
              <w:widowControl/>
              <w:jc w:val="left"/>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ED5E2E" w:rsidRDefault="00ED5E2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工程建设合格率</w:t>
            </w:r>
          </w:p>
        </w:tc>
        <w:tc>
          <w:tcPr>
            <w:tcW w:w="850" w:type="dxa"/>
            <w:tcBorders>
              <w:top w:val="nil"/>
              <w:left w:val="nil"/>
              <w:bottom w:val="single" w:sz="4" w:space="0" w:color="auto"/>
              <w:right w:val="single" w:sz="4" w:space="0" w:color="auto"/>
            </w:tcBorders>
            <w:vAlign w:val="center"/>
          </w:tcPr>
          <w:p w:rsidR="00ED5E2E" w:rsidRDefault="00ED5E2E"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ED5E2E" w:rsidRDefault="00ED5E2E"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ED5E2E" w:rsidRDefault="00ED5E2E">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ED5E2E" w:rsidRDefault="00951918">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ED5E2E" w:rsidRDefault="00ED5E2E">
            <w:pPr>
              <w:widowControl/>
              <w:spacing w:line="240" w:lineRule="exact"/>
              <w:jc w:val="center"/>
              <w:rPr>
                <w:rFonts w:ascii="宋体" w:hAnsi="宋体" w:cs="宋体"/>
                <w:kern w:val="0"/>
                <w:sz w:val="18"/>
                <w:szCs w:val="18"/>
              </w:rPr>
            </w:pPr>
          </w:p>
        </w:tc>
      </w:tr>
      <w:tr w:rsidR="00ED5E2E">
        <w:trPr>
          <w:trHeight w:val="300"/>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ED5E2E" w:rsidRDefault="00ED5E2E">
            <w:pPr>
              <w:widowControl/>
              <w:jc w:val="left"/>
              <w:rPr>
                <w:rFonts w:ascii="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ED5E2E" w:rsidRDefault="00ED5E2E">
            <w:pPr>
              <w:widowControl/>
              <w:jc w:val="left"/>
              <w:rPr>
                <w:rFonts w:ascii="宋体" w:hAnsi="宋体" w:cs="宋体"/>
                <w:kern w:val="0"/>
                <w:sz w:val="18"/>
                <w:szCs w:val="18"/>
              </w:rPr>
            </w:pP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ED5E2E" w:rsidRDefault="00ED5E2E">
            <w:pPr>
              <w:widowControl/>
              <w:spacing w:line="240" w:lineRule="exact"/>
              <w:jc w:val="center"/>
              <w:rPr>
                <w:rFonts w:ascii="宋体" w:hAnsi="宋体" w:cs="宋体"/>
                <w:kern w:val="0"/>
                <w:sz w:val="18"/>
                <w:szCs w:val="18"/>
              </w:rPr>
            </w:pPr>
            <w:r>
              <w:rPr>
                <w:rFonts w:ascii="宋体" w:hAnsi="宋体" w:cs="宋体" w:hint="eastAsia"/>
                <w:kern w:val="0"/>
                <w:sz w:val="18"/>
                <w:szCs w:val="18"/>
              </w:rPr>
              <w:t>时效指标</w:t>
            </w:r>
          </w:p>
        </w:tc>
        <w:tc>
          <w:tcPr>
            <w:tcW w:w="2148" w:type="dxa"/>
            <w:gridSpan w:val="3"/>
            <w:tcBorders>
              <w:top w:val="single" w:sz="4" w:space="0" w:color="auto"/>
              <w:left w:val="single" w:sz="4" w:space="0" w:color="auto"/>
              <w:bottom w:val="single" w:sz="4" w:space="0" w:color="auto"/>
              <w:right w:val="single" w:sz="4" w:space="0" w:color="auto"/>
            </w:tcBorders>
            <w:vAlign w:val="center"/>
          </w:tcPr>
          <w:p w:rsidR="00ED5E2E" w:rsidRDefault="00AC667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项目计划开工</w:t>
            </w:r>
          </w:p>
        </w:tc>
        <w:tc>
          <w:tcPr>
            <w:tcW w:w="850" w:type="dxa"/>
            <w:tcBorders>
              <w:top w:val="single" w:sz="4" w:space="0" w:color="auto"/>
              <w:left w:val="single" w:sz="4" w:space="0" w:color="auto"/>
              <w:bottom w:val="single" w:sz="4" w:space="0" w:color="auto"/>
              <w:right w:val="single" w:sz="4" w:space="0" w:color="auto"/>
            </w:tcBorders>
            <w:vAlign w:val="center"/>
          </w:tcPr>
          <w:p w:rsidR="00ED5E2E"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1年</w:t>
            </w:r>
          </w:p>
        </w:tc>
        <w:tc>
          <w:tcPr>
            <w:tcW w:w="851" w:type="dxa"/>
            <w:tcBorders>
              <w:top w:val="single" w:sz="4" w:space="0" w:color="auto"/>
              <w:left w:val="single" w:sz="4" w:space="0" w:color="auto"/>
              <w:bottom w:val="single" w:sz="4" w:space="0" w:color="auto"/>
              <w:right w:val="single" w:sz="4" w:space="0" w:color="auto"/>
            </w:tcBorders>
            <w:vAlign w:val="center"/>
          </w:tcPr>
          <w:p w:rsidR="00ED5E2E"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1年</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ED5E2E" w:rsidRDefault="00ED5E2E">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ED5E2E" w:rsidRDefault="00ED5E2E">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ED5E2E" w:rsidRDefault="00ED5E2E">
            <w:pPr>
              <w:widowControl/>
              <w:spacing w:line="240" w:lineRule="exact"/>
              <w:jc w:val="center"/>
              <w:rPr>
                <w:rFonts w:ascii="宋体" w:hAnsi="宋体" w:cs="宋体"/>
                <w:kern w:val="0"/>
                <w:sz w:val="18"/>
                <w:szCs w:val="18"/>
              </w:rPr>
            </w:pPr>
          </w:p>
        </w:tc>
      </w:tr>
      <w:tr w:rsidR="00AC6676">
        <w:trPr>
          <w:trHeight w:val="300"/>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AC6676" w:rsidRDefault="00AC6676">
            <w:pPr>
              <w:widowControl/>
              <w:jc w:val="left"/>
              <w:rPr>
                <w:rFonts w:ascii="宋体" w:hAnsi="宋体" w:cs="宋体"/>
                <w:kern w:val="0"/>
                <w:sz w:val="18"/>
                <w:szCs w:val="18"/>
              </w:rPr>
            </w:pPr>
          </w:p>
        </w:tc>
        <w:tc>
          <w:tcPr>
            <w:tcW w:w="980" w:type="dxa"/>
            <w:vMerge/>
            <w:tcBorders>
              <w:top w:val="single" w:sz="4" w:space="0" w:color="auto"/>
              <w:left w:val="nil"/>
              <w:bottom w:val="single" w:sz="4" w:space="0" w:color="auto"/>
              <w:right w:val="single" w:sz="4" w:space="0" w:color="auto"/>
            </w:tcBorders>
            <w:vAlign w:val="center"/>
          </w:tcPr>
          <w:p w:rsidR="00AC6676" w:rsidRDefault="00AC6676">
            <w:pPr>
              <w:widowControl/>
              <w:jc w:val="left"/>
              <w:rPr>
                <w:rFonts w:ascii="宋体" w:hAnsi="宋体" w:cs="宋体"/>
                <w:kern w:val="0"/>
                <w:sz w:val="18"/>
                <w:szCs w:val="18"/>
              </w:rPr>
            </w:pPr>
          </w:p>
        </w:tc>
        <w:tc>
          <w:tcPr>
            <w:tcW w:w="1112" w:type="dxa"/>
            <w:vMerge/>
            <w:tcBorders>
              <w:top w:val="single" w:sz="4" w:space="0" w:color="auto"/>
              <w:left w:val="single" w:sz="4" w:space="0" w:color="auto"/>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p>
        </w:tc>
        <w:tc>
          <w:tcPr>
            <w:tcW w:w="2148" w:type="dxa"/>
            <w:gridSpan w:val="3"/>
            <w:tcBorders>
              <w:top w:val="single" w:sz="4" w:space="0" w:color="auto"/>
              <w:left w:val="single" w:sz="4" w:space="0" w:color="auto"/>
              <w:bottom w:val="single" w:sz="4" w:space="0" w:color="auto"/>
              <w:right w:val="single" w:sz="4" w:space="0" w:color="auto"/>
            </w:tcBorders>
            <w:vAlign w:val="center"/>
          </w:tcPr>
          <w:p w:rsidR="00AC6676" w:rsidRDefault="00AC667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项目计划完成</w:t>
            </w:r>
          </w:p>
        </w:tc>
        <w:tc>
          <w:tcPr>
            <w:tcW w:w="850" w:type="dxa"/>
            <w:tcBorders>
              <w:top w:val="single" w:sz="4" w:space="0" w:color="auto"/>
              <w:left w:val="single" w:sz="4" w:space="0" w:color="auto"/>
              <w:bottom w:val="single" w:sz="4" w:space="0" w:color="auto"/>
              <w:right w:val="single" w:sz="4" w:space="0" w:color="auto"/>
            </w:tcBorders>
            <w:vAlign w:val="center"/>
          </w:tcPr>
          <w:p w:rsidR="00AC6676" w:rsidRDefault="00AC6676"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1年</w:t>
            </w:r>
          </w:p>
        </w:tc>
        <w:tc>
          <w:tcPr>
            <w:tcW w:w="851" w:type="dxa"/>
            <w:tcBorders>
              <w:top w:val="single" w:sz="4" w:space="0" w:color="auto"/>
              <w:left w:val="single" w:sz="4" w:space="0" w:color="auto"/>
              <w:bottom w:val="single" w:sz="4" w:space="0" w:color="auto"/>
              <w:right w:val="single" w:sz="4" w:space="0" w:color="auto"/>
            </w:tcBorders>
            <w:vAlign w:val="center"/>
          </w:tcPr>
          <w:p w:rsidR="00AC6676" w:rsidRDefault="00AC6676"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1年</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p>
        </w:tc>
      </w:tr>
      <w:tr w:rsidR="00AC6676">
        <w:trPr>
          <w:trHeight w:val="300"/>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AC6676" w:rsidRDefault="00AC6676">
            <w:pPr>
              <w:widowControl/>
              <w:jc w:val="left"/>
              <w:rPr>
                <w:rFonts w:ascii="宋体" w:hAnsi="宋体" w:cs="宋体"/>
                <w:kern w:val="0"/>
                <w:sz w:val="18"/>
                <w:szCs w:val="18"/>
              </w:rPr>
            </w:pPr>
          </w:p>
        </w:tc>
        <w:tc>
          <w:tcPr>
            <w:tcW w:w="980" w:type="dxa"/>
            <w:vMerge/>
            <w:tcBorders>
              <w:top w:val="single" w:sz="4" w:space="0" w:color="auto"/>
              <w:left w:val="nil"/>
              <w:bottom w:val="single" w:sz="4" w:space="0" w:color="auto"/>
              <w:right w:val="single" w:sz="4" w:space="0" w:color="auto"/>
            </w:tcBorders>
            <w:vAlign w:val="center"/>
          </w:tcPr>
          <w:p w:rsidR="00AC6676" w:rsidRDefault="00AC6676">
            <w:pPr>
              <w:widowControl/>
              <w:jc w:val="left"/>
              <w:rPr>
                <w:rFonts w:ascii="宋体" w:hAnsi="宋体" w:cs="宋体"/>
                <w:kern w:val="0"/>
                <w:sz w:val="18"/>
                <w:szCs w:val="18"/>
              </w:rPr>
            </w:pPr>
          </w:p>
        </w:tc>
        <w:tc>
          <w:tcPr>
            <w:tcW w:w="1112" w:type="dxa"/>
            <w:vMerge/>
            <w:tcBorders>
              <w:top w:val="single" w:sz="4" w:space="0" w:color="auto"/>
              <w:left w:val="single" w:sz="4" w:space="0" w:color="auto"/>
              <w:bottom w:val="single" w:sz="4" w:space="0" w:color="auto"/>
              <w:right w:val="single" w:sz="4" w:space="0" w:color="auto"/>
            </w:tcBorders>
            <w:vAlign w:val="center"/>
          </w:tcPr>
          <w:p w:rsidR="00AC6676" w:rsidRDefault="00AC6676">
            <w:pPr>
              <w:widowControl/>
              <w:jc w:val="left"/>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工程款支付进度</w:t>
            </w:r>
          </w:p>
        </w:tc>
        <w:tc>
          <w:tcPr>
            <w:tcW w:w="850" w:type="dxa"/>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1年</w:t>
            </w:r>
          </w:p>
        </w:tc>
        <w:tc>
          <w:tcPr>
            <w:tcW w:w="851" w:type="dxa"/>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1年</w:t>
            </w:r>
          </w:p>
        </w:tc>
        <w:tc>
          <w:tcPr>
            <w:tcW w:w="567" w:type="dxa"/>
            <w:gridSpan w:val="2"/>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567" w:type="dxa"/>
            <w:gridSpan w:val="2"/>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p>
        </w:tc>
      </w:tr>
      <w:tr w:rsidR="00AC6676">
        <w:trPr>
          <w:trHeight w:val="300"/>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AC6676" w:rsidRDefault="00AC6676">
            <w:pPr>
              <w:widowControl/>
              <w:jc w:val="left"/>
              <w:rPr>
                <w:rFonts w:ascii="宋体" w:hAnsi="宋体" w:cs="宋体"/>
                <w:kern w:val="0"/>
                <w:sz w:val="18"/>
                <w:szCs w:val="18"/>
              </w:rPr>
            </w:pPr>
          </w:p>
        </w:tc>
        <w:tc>
          <w:tcPr>
            <w:tcW w:w="980" w:type="dxa"/>
            <w:vMerge/>
            <w:tcBorders>
              <w:top w:val="single" w:sz="4" w:space="0" w:color="auto"/>
              <w:left w:val="nil"/>
              <w:bottom w:val="single" w:sz="4" w:space="0" w:color="auto"/>
              <w:right w:val="single" w:sz="4" w:space="0" w:color="auto"/>
            </w:tcBorders>
            <w:vAlign w:val="center"/>
          </w:tcPr>
          <w:p w:rsidR="00AC6676" w:rsidRDefault="00AC6676">
            <w:pPr>
              <w:widowControl/>
              <w:jc w:val="left"/>
              <w:rPr>
                <w:rFonts w:ascii="宋体" w:hAnsi="宋体" w:cs="宋体"/>
                <w:kern w:val="0"/>
                <w:sz w:val="18"/>
                <w:szCs w:val="18"/>
              </w:rPr>
            </w:pPr>
          </w:p>
        </w:tc>
        <w:tc>
          <w:tcPr>
            <w:tcW w:w="1112" w:type="dxa"/>
            <w:vMerge w:val="restart"/>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控抽项目工作经费率</w:t>
            </w:r>
          </w:p>
        </w:tc>
        <w:tc>
          <w:tcPr>
            <w:tcW w:w="850" w:type="dxa"/>
            <w:tcBorders>
              <w:top w:val="nil"/>
              <w:left w:val="nil"/>
              <w:bottom w:val="single" w:sz="4" w:space="0" w:color="auto"/>
              <w:right w:val="single" w:sz="4" w:space="0" w:color="auto"/>
            </w:tcBorders>
            <w:vAlign w:val="center"/>
          </w:tcPr>
          <w:p w:rsidR="00AC6676" w:rsidRDefault="00AC6676"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AC6676" w:rsidRDefault="00AC6676"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p>
        </w:tc>
      </w:tr>
      <w:tr w:rsidR="00AC6676">
        <w:trPr>
          <w:trHeight w:val="300"/>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AC6676" w:rsidRDefault="00AC6676">
            <w:pPr>
              <w:widowControl/>
              <w:jc w:val="left"/>
              <w:rPr>
                <w:rFonts w:ascii="宋体" w:hAnsi="宋体" w:cs="宋体"/>
                <w:kern w:val="0"/>
                <w:sz w:val="18"/>
                <w:szCs w:val="18"/>
              </w:rPr>
            </w:pPr>
          </w:p>
        </w:tc>
        <w:tc>
          <w:tcPr>
            <w:tcW w:w="980" w:type="dxa"/>
            <w:vMerge/>
            <w:tcBorders>
              <w:top w:val="single" w:sz="4" w:space="0" w:color="auto"/>
              <w:left w:val="nil"/>
              <w:bottom w:val="single" w:sz="4" w:space="0" w:color="auto"/>
              <w:right w:val="single" w:sz="4" w:space="0" w:color="auto"/>
            </w:tcBorders>
            <w:vAlign w:val="center"/>
          </w:tcPr>
          <w:p w:rsidR="00AC6676" w:rsidRDefault="00AC6676">
            <w:pPr>
              <w:widowControl/>
              <w:jc w:val="left"/>
              <w:rPr>
                <w:rFonts w:ascii="宋体" w:hAnsi="宋体" w:cs="宋体"/>
                <w:kern w:val="0"/>
                <w:sz w:val="18"/>
                <w:szCs w:val="18"/>
              </w:rPr>
            </w:pPr>
          </w:p>
        </w:tc>
        <w:tc>
          <w:tcPr>
            <w:tcW w:w="1112" w:type="dxa"/>
            <w:vMerge/>
            <w:tcBorders>
              <w:top w:val="single" w:sz="4" w:space="0" w:color="auto"/>
              <w:left w:val="nil"/>
              <w:bottom w:val="single" w:sz="4" w:space="0" w:color="auto"/>
              <w:right w:val="single" w:sz="4" w:space="0" w:color="auto"/>
            </w:tcBorders>
            <w:vAlign w:val="center"/>
          </w:tcPr>
          <w:p w:rsidR="00AC6676" w:rsidRDefault="00AC6676">
            <w:pPr>
              <w:widowControl/>
              <w:jc w:val="left"/>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项目工程技术服务费率</w:t>
            </w:r>
          </w:p>
        </w:tc>
        <w:tc>
          <w:tcPr>
            <w:tcW w:w="850" w:type="dxa"/>
            <w:tcBorders>
              <w:top w:val="nil"/>
              <w:left w:val="nil"/>
              <w:bottom w:val="single" w:sz="4" w:space="0" w:color="auto"/>
              <w:right w:val="single" w:sz="4" w:space="0" w:color="auto"/>
            </w:tcBorders>
            <w:vAlign w:val="center"/>
          </w:tcPr>
          <w:p w:rsidR="00AC6676" w:rsidRDefault="00AC6676"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AC6676" w:rsidRDefault="00AC6676"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AC6676" w:rsidRDefault="00951918">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p>
        </w:tc>
      </w:tr>
      <w:tr w:rsidR="00AC6676">
        <w:trPr>
          <w:trHeight w:val="300"/>
          <w:jc w:val="center"/>
        </w:trPr>
        <w:tc>
          <w:tcPr>
            <w:tcW w:w="588" w:type="dxa"/>
            <w:vMerge/>
            <w:tcBorders>
              <w:top w:val="single" w:sz="4" w:space="0" w:color="auto"/>
              <w:left w:val="single" w:sz="4" w:space="0" w:color="auto"/>
              <w:bottom w:val="nil"/>
              <w:right w:val="single" w:sz="4" w:space="0" w:color="auto"/>
            </w:tcBorders>
            <w:vAlign w:val="center"/>
          </w:tcPr>
          <w:p w:rsidR="00AC6676" w:rsidRDefault="00AC6676">
            <w:pPr>
              <w:widowControl/>
              <w:jc w:val="left"/>
              <w:rPr>
                <w:rFonts w:ascii="宋体" w:hAnsi="宋体" w:cs="宋体"/>
                <w:kern w:val="0"/>
                <w:sz w:val="18"/>
                <w:szCs w:val="18"/>
              </w:rPr>
            </w:pPr>
          </w:p>
        </w:tc>
        <w:tc>
          <w:tcPr>
            <w:tcW w:w="980" w:type="dxa"/>
            <w:vMerge w:val="restart"/>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效益指标(30分)</w:t>
            </w:r>
          </w:p>
        </w:tc>
        <w:tc>
          <w:tcPr>
            <w:tcW w:w="1112" w:type="dxa"/>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经济效益</w:t>
            </w:r>
          </w:p>
          <w:p w:rsidR="00AC6676"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不产生直接经济效益，保证当地居民人身健康，生产生活用水安全</w:t>
            </w:r>
          </w:p>
        </w:tc>
        <w:tc>
          <w:tcPr>
            <w:tcW w:w="850" w:type="dxa"/>
            <w:tcBorders>
              <w:top w:val="nil"/>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效果明显</w:t>
            </w:r>
          </w:p>
        </w:tc>
        <w:tc>
          <w:tcPr>
            <w:tcW w:w="851" w:type="dxa"/>
            <w:tcBorders>
              <w:top w:val="nil"/>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效果明显</w:t>
            </w:r>
          </w:p>
        </w:tc>
        <w:tc>
          <w:tcPr>
            <w:tcW w:w="567" w:type="dxa"/>
            <w:gridSpan w:val="2"/>
            <w:tcBorders>
              <w:top w:val="nil"/>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7</w:t>
            </w:r>
          </w:p>
        </w:tc>
        <w:tc>
          <w:tcPr>
            <w:tcW w:w="567" w:type="dxa"/>
            <w:gridSpan w:val="2"/>
            <w:tcBorders>
              <w:top w:val="nil"/>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p>
        </w:tc>
      </w:tr>
      <w:tr w:rsidR="00AC6676">
        <w:trPr>
          <w:trHeight w:val="300"/>
          <w:jc w:val="center"/>
        </w:trPr>
        <w:tc>
          <w:tcPr>
            <w:tcW w:w="588" w:type="dxa"/>
            <w:vMerge/>
            <w:tcBorders>
              <w:top w:val="nil"/>
              <w:left w:val="single" w:sz="4" w:space="0" w:color="auto"/>
              <w:bottom w:val="nil"/>
              <w:right w:val="single" w:sz="4" w:space="0" w:color="auto"/>
            </w:tcBorders>
            <w:vAlign w:val="center"/>
          </w:tcPr>
          <w:p w:rsidR="00AC6676" w:rsidRDefault="00AC6676">
            <w:pPr>
              <w:widowControl/>
              <w:jc w:val="left"/>
              <w:rPr>
                <w:rFonts w:ascii="宋体" w:hAnsi="宋体" w:cs="宋体"/>
                <w:kern w:val="0"/>
                <w:sz w:val="18"/>
                <w:szCs w:val="18"/>
              </w:rPr>
            </w:pPr>
          </w:p>
        </w:tc>
        <w:tc>
          <w:tcPr>
            <w:tcW w:w="980" w:type="dxa"/>
            <w:vMerge/>
            <w:tcBorders>
              <w:top w:val="nil"/>
              <w:left w:val="nil"/>
              <w:bottom w:val="single" w:sz="4" w:space="0" w:color="auto"/>
              <w:right w:val="single" w:sz="4" w:space="0" w:color="auto"/>
            </w:tcBorders>
            <w:vAlign w:val="center"/>
          </w:tcPr>
          <w:p w:rsidR="00AC6676" w:rsidRDefault="00AC6676">
            <w:pPr>
              <w:widowControl/>
              <w:jc w:val="left"/>
              <w:rPr>
                <w:rFonts w:ascii="宋体" w:hAnsi="宋体" w:cs="宋体"/>
                <w:kern w:val="0"/>
                <w:sz w:val="18"/>
                <w:szCs w:val="18"/>
              </w:rPr>
            </w:pPr>
          </w:p>
        </w:tc>
        <w:tc>
          <w:tcPr>
            <w:tcW w:w="1112" w:type="dxa"/>
            <w:tcBorders>
              <w:top w:val="nil"/>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w:t>
            </w:r>
          </w:p>
          <w:p w:rsidR="00AC6676"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保证居民安全与身体健康， 同时改善区域的生态环境，项目工程实施完成可安排当地部分人员就业</w:t>
            </w:r>
          </w:p>
        </w:tc>
        <w:tc>
          <w:tcPr>
            <w:tcW w:w="850" w:type="dxa"/>
            <w:tcBorders>
              <w:top w:val="nil"/>
              <w:left w:val="nil"/>
              <w:bottom w:val="single" w:sz="4" w:space="0" w:color="auto"/>
              <w:right w:val="single" w:sz="4" w:space="0" w:color="auto"/>
            </w:tcBorders>
            <w:vAlign w:val="center"/>
          </w:tcPr>
          <w:p w:rsidR="00AC6676" w:rsidRDefault="00AC6676"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效果明显</w:t>
            </w:r>
          </w:p>
        </w:tc>
        <w:tc>
          <w:tcPr>
            <w:tcW w:w="851" w:type="dxa"/>
            <w:tcBorders>
              <w:top w:val="nil"/>
              <w:left w:val="nil"/>
              <w:bottom w:val="single" w:sz="4" w:space="0" w:color="auto"/>
              <w:right w:val="single" w:sz="4" w:space="0" w:color="auto"/>
            </w:tcBorders>
            <w:vAlign w:val="center"/>
          </w:tcPr>
          <w:p w:rsidR="00AC6676" w:rsidRDefault="00AC6676"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效果明显</w:t>
            </w:r>
          </w:p>
        </w:tc>
        <w:tc>
          <w:tcPr>
            <w:tcW w:w="567" w:type="dxa"/>
            <w:gridSpan w:val="2"/>
            <w:tcBorders>
              <w:top w:val="nil"/>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8</w:t>
            </w:r>
          </w:p>
        </w:tc>
        <w:tc>
          <w:tcPr>
            <w:tcW w:w="567" w:type="dxa"/>
            <w:gridSpan w:val="2"/>
            <w:tcBorders>
              <w:top w:val="nil"/>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r>
              <w:rPr>
                <w:rFonts w:ascii="宋体" w:hAnsi="宋体" w:cs="宋体"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center"/>
              <w:rPr>
                <w:rFonts w:ascii="宋体" w:hAnsi="宋体" w:cs="宋体"/>
                <w:kern w:val="0"/>
                <w:sz w:val="18"/>
                <w:szCs w:val="18"/>
              </w:rPr>
            </w:pPr>
          </w:p>
        </w:tc>
      </w:tr>
      <w:tr w:rsidR="00AC6676">
        <w:trPr>
          <w:trHeight w:val="300"/>
          <w:jc w:val="center"/>
        </w:trPr>
        <w:tc>
          <w:tcPr>
            <w:tcW w:w="588" w:type="dxa"/>
            <w:vMerge/>
            <w:tcBorders>
              <w:top w:val="nil"/>
              <w:left w:val="single" w:sz="4" w:space="0" w:color="auto"/>
              <w:bottom w:val="nil"/>
              <w:right w:val="single" w:sz="4" w:space="0" w:color="auto"/>
            </w:tcBorders>
            <w:vAlign w:val="center"/>
          </w:tcPr>
          <w:p w:rsidR="00AC6676" w:rsidRDefault="00AC6676">
            <w:pPr>
              <w:widowControl/>
              <w:jc w:val="left"/>
              <w:rPr>
                <w:kern w:val="0"/>
                <w:sz w:val="18"/>
                <w:szCs w:val="18"/>
              </w:rPr>
            </w:pPr>
          </w:p>
        </w:tc>
        <w:tc>
          <w:tcPr>
            <w:tcW w:w="980" w:type="dxa"/>
            <w:vMerge/>
            <w:tcBorders>
              <w:top w:val="nil"/>
              <w:left w:val="nil"/>
              <w:bottom w:val="single" w:sz="4" w:space="0" w:color="auto"/>
              <w:right w:val="single" w:sz="4" w:space="0" w:color="auto"/>
            </w:tcBorders>
            <w:vAlign w:val="center"/>
          </w:tcPr>
          <w:p w:rsidR="00AC6676" w:rsidRDefault="00AC6676">
            <w:pPr>
              <w:widowControl/>
              <w:jc w:val="left"/>
              <w:rPr>
                <w:kern w:val="0"/>
                <w:sz w:val="18"/>
                <w:szCs w:val="18"/>
              </w:rPr>
            </w:pPr>
          </w:p>
        </w:tc>
        <w:tc>
          <w:tcPr>
            <w:tcW w:w="1112" w:type="dxa"/>
            <w:tcBorders>
              <w:top w:val="nil"/>
              <w:left w:val="nil"/>
              <w:bottom w:val="single" w:sz="4" w:space="0" w:color="auto"/>
              <w:right w:val="single" w:sz="4" w:space="0" w:color="auto"/>
            </w:tcBorders>
            <w:vAlign w:val="center"/>
          </w:tcPr>
          <w:p w:rsidR="00AC6676" w:rsidRDefault="00AC6676">
            <w:pPr>
              <w:widowControl/>
              <w:spacing w:line="240" w:lineRule="exact"/>
              <w:jc w:val="center"/>
              <w:rPr>
                <w:kern w:val="0"/>
                <w:sz w:val="18"/>
                <w:szCs w:val="18"/>
              </w:rPr>
            </w:pPr>
            <w:r>
              <w:rPr>
                <w:kern w:val="0"/>
                <w:sz w:val="18"/>
                <w:szCs w:val="18"/>
              </w:rPr>
              <w:t>生态效益</w:t>
            </w:r>
          </w:p>
          <w:p w:rsidR="00AC6676" w:rsidRDefault="00AC6676">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left"/>
              <w:rPr>
                <w:color w:val="000000"/>
                <w:kern w:val="0"/>
                <w:sz w:val="18"/>
                <w:szCs w:val="18"/>
              </w:rPr>
            </w:pPr>
            <w:r>
              <w:rPr>
                <w:rFonts w:hint="eastAsia"/>
                <w:color w:val="000000"/>
                <w:kern w:val="0"/>
                <w:sz w:val="18"/>
                <w:szCs w:val="18"/>
              </w:rPr>
              <w:t>逐步改善流域水质环境，逐步恢复流域生态系统服务功能，促进区域生态系统物种多祥性发展</w:t>
            </w:r>
          </w:p>
        </w:tc>
        <w:tc>
          <w:tcPr>
            <w:tcW w:w="850" w:type="dxa"/>
            <w:tcBorders>
              <w:top w:val="nil"/>
              <w:left w:val="nil"/>
              <w:bottom w:val="single" w:sz="4" w:space="0" w:color="auto"/>
              <w:right w:val="single" w:sz="4" w:space="0" w:color="auto"/>
            </w:tcBorders>
            <w:vAlign w:val="center"/>
          </w:tcPr>
          <w:p w:rsidR="00AC6676" w:rsidRDefault="00AC6676"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效果明显</w:t>
            </w:r>
          </w:p>
        </w:tc>
        <w:tc>
          <w:tcPr>
            <w:tcW w:w="851" w:type="dxa"/>
            <w:tcBorders>
              <w:top w:val="nil"/>
              <w:left w:val="nil"/>
              <w:bottom w:val="single" w:sz="4" w:space="0" w:color="auto"/>
              <w:right w:val="single" w:sz="4" w:space="0" w:color="auto"/>
            </w:tcBorders>
            <w:vAlign w:val="center"/>
          </w:tcPr>
          <w:p w:rsidR="00AC6676" w:rsidRDefault="00AC6676"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效果明显</w:t>
            </w:r>
          </w:p>
        </w:tc>
        <w:tc>
          <w:tcPr>
            <w:tcW w:w="567" w:type="dxa"/>
            <w:gridSpan w:val="2"/>
            <w:tcBorders>
              <w:top w:val="nil"/>
              <w:left w:val="nil"/>
              <w:bottom w:val="single" w:sz="4" w:space="0" w:color="auto"/>
              <w:right w:val="single" w:sz="4" w:space="0" w:color="auto"/>
            </w:tcBorders>
            <w:vAlign w:val="center"/>
          </w:tcPr>
          <w:p w:rsidR="00AC6676" w:rsidRDefault="00AC6676">
            <w:pPr>
              <w:widowControl/>
              <w:spacing w:line="240" w:lineRule="exact"/>
              <w:jc w:val="center"/>
              <w:rPr>
                <w:kern w:val="0"/>
                <w:sz w:val="18"/>
                <w:szCs w:val="18"/>
              </w:rPr>
            </w:pPr>
            <w:r>
              <w:rPr>
                <w:rFonts w:hint="eastAsia"/>
                <w:kern w:val="0"/>
                <w:sz w:val="18"/>
                <w:szCs w:val="18"/>
              </w:rPr>
              <w:t>7</w:t>
            </w:r>
          </w:p>
        </w:tc>
        <w:tc>
          <w:tcPr>
            <w:tcW w:w="567" w:type="dxa"/>
            <w:gridSpan w:val="2"/>
            <w:tcBorders>
              <w:top w:val="nil"/>
              <w:left w:val="nil"/>
              <w:bottom w:val="single" w:sz="4" w:space="0" w:color="auto"/>
              <w:right w:val="single" w:sz="4" w:space="0" w:color="auto"/>
            </w:tcBorders>
            <w:vAlign w:val="center"/>
          </w:tcPr>
          <w:p w:rsidR="00AC6676" w:rsidRDefault="00AC6676">
            <w:pPr>
              <w:widowControl/>
              <w:spacing w:line="240" w:lineRule="exact"/>
              <w:jc w:val="center"/>
              <w:rPr>
                <w:kern w:val="0"/>
                <w:sz w:val="18"/>
                <w:szCs w:val="18"/>
              </w:rPr>
            </w:pPr>
            <w:r>
              <w:rPr>
                <w:rFonts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center"/>
              <w:rPr>
                <w:kern w:val="0"/>
                <w:sz w:val="18"/>
                <w:szCs w:val="18"/>
              </w:rPr>
            </w:pPr>
          </w:p>
        </w:tc>
      </w:tr>
      <w:tr w:rsidR="00AC6676">
        <w:trPr>
          <w:trHeight w:val="300"/>
          <w:jc w:val="center"/>
        </w:trPr>
        <w:tc>
          <w:tcPr>
            <w:tcW w:w="588" w:type="dxa"/>
            <w:vMerge/>
            <w:tcBorders>
              <w:top w:val="nil"/>
              <w:left w:val="single" w:sz="4" w:space="0" w:color="auto"/>
              <w:bottom w:val="nil"/>
              <w:right w:val="single" w:sz="4" w:space="0" w:color="auto"/>
            </w:tcBorders>
            <w:vAlign w:val="center"/>
          </w:tcPr>
          <w:p w:rsidR="00AC6676" w:rsidRDefault="00AC6676">
            <w:pPr>
              <w:widowControl/>
              <w:jc w:val="left"/>
              <w:rPr>
                <w:kern w:val="0"/>
                <w:sz w:val="18"/>
                <w:szCs w:val="18"/>
              </w:rPr>
            </w:pPr>
          </w:p>
        </w:tc>
        <w:tc>
          <w:tcPr>
            <w:tcW w:w="980" w:type="dxa"/>
            <w:vMerge/>
            <w:tcBorders>
              <w:top w:val="nil"/>
              <w:left w:val="nil"/>
              <w:bottom w:val="single" w:sz="4" w:space="0" w:color="auto"/>
              <w:right w:val="single" w:sz="4" w:space="0" w:color="auto"/>
            </w:tcBorders>
            <w:vAlign w:val="center"/>
          </w:tcPr>
          <w:p w:rsidR="00AC6676" w:rsidRDefault="00AC6676">
            <w:pPr>
              <w:widowControl/>
              <w:jc w:val="left"/>
              <w:rPr>
                <w:kern w:val="0"/>
                <w:sz w:val="18"/>
                <w:szCs w:val="18"/>
              </w:rPr>
            </w:pPr>
          </w:p>
        </w:tc>
        <w:tc>
          <w:tcPr>
            <w:tcW w:w="1112" w:type="dxa"/>
            <w:tcBorders>
              <w:top w:val="nil"/>
              <w:left w:val="nil"/>
              <w:bottom w:val="single" w:sz="4" w:space="0" w:color="auto"/>
              <w:right w:val="single" w:sz="4" w:space="0" w:color="auto"/>
            </w:tcBorders>
            <w:vAlign w:val="center"/>
          </w:tcPr>
          <w:p w:rsidR="00AC6676" w:rsidRDefault="00AC6676">
            <w:pPr>
              <w:widowControl/>
              <w:spacing w:line="240" w:lineRule="exact"/>
              <w:jc w:val="center"/>
              <w:rPr>
                <w:kern w:val="0"/>
                <w:sz w:val="18"/>
                <w:szCs w:val="18"/>
              </w:rPr>
            </w:pPr>
            <w:r>
              <w:rPr>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left"/>
              <w:rPr>
                <w:color w:val="000000"/>
                <w:kern w:val="0"/>
                <w:sz w:val="18"/>
                <w:szCs w:val="18"/>
              </w:rPr>
            </w:pPr>
            <w:r>
              <w:rPr>
                <w:rFonts w:hint="eastAsia"/>
                <w:color w:val="000000"/>
                <w:kern w:val="0"/>
                <w:sz w:val="18"/>
                <w:szCs w:val="18"/>
              </w:rPr>
              <w:t>污水处理站增加地方政府运行成本约</w:t>
            </w:r>
            <w:r>
              <w:rPr>
                <w:rFonts w:hint="eastAsia"/>
                <w:color w:val="000000"/>
                <w:kern w:val="0"/>
                <w:sz w:val="18"/>
                <w:szCs w:val="18"/>
              </w:rPr>
              <w:t>220</w:t>
            </w:r>
            <w:r>
              <w:rPr>
                <w:rFonts w:hint="eastAsia"/>
                <w:color w:val="000000"/>
                <w:kern w:val="0"/>
                <w:sz w:val="18"/>
                <w:szCs w:val="18"/>
              </w:rPr>
              <w:t>万元</w:t>
            </w:r>
            <w:r>
              <w:rPr>
                <w:rFonts w:hint="eastAsia"/>
                <w:color w:val="000000"/>
                <w:kern w:val="0"/>
                <w:sz w:val="18"/>
                <w:szCs w:val="18"/>
              </w:rPr>
              <w:t>/</w:t>
            </w:r>
            <w:r>
              <w:rPr>
                <w:rFonts w:hint="eastAsia"/>
                <w:color w:val="000000"/>
                <w:kern w:val="0"/>
                <w:sz w:val="18"/>
                <w:szCs w:val="18"/>
              </w:rPr>
              <w:t>年</w:t>
            </w:r>
          </w:p>
        </w:tc>
        <w:tc>
          <w:tcPr>
            <w:tcW w:w="850" w:type="dxa"/>
            <w:tcBorders>
              <w:top w:val="nil"/>
              <w:left w:val="nil"/>
              <w:bottom w:val="single" w:sz="4" w:space="0" w:color="auto"/>
              <w:right w:val="single" w:sz="4" w:space="0" w:color="auto"/>
            </w:tcBorders>
            <w:vAlign w:val="center"/>
          </w:tcPr>
          <w:p w:rsidR="00AC6676" w:rsidRDefault="00AC6676"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效果明显</w:t>
            </w:r>
          </w:p>
        </w:tc>
        <w:tc>
          <w:tcPr>
            <w:tcW w:w="851" w:type="dxa"/>
            <w:tcBorders>
              <w:top w:val="nil"/>
              <w:left w:val="nil"/>
              <w:bottom w:val="single" w:sz="4" w:space="0" w:color="auto"/>
              <w:right w:val="single" w:sz="4" w:space="0" w:color="auto"/>
            </w:tcBorders>
            <w:vAlign w:val="center"/>
          </w:tcPr>
          <w:p w:rsidR="00AC6676" w:rsidRDefault="00AC6676" w:rsidP="00C4187E">
            <w:pPr>
              <w:widowControl/>
              <w:spacing w:line="240" w:lineRule="exact"/>
              <w:jc w:val="center"/>
              <w:rPr>
                <w:rFonts w:ascii="宋体" w:hAnsi="宋体" w:cs="宋体"/>
                <w:kern w:val="0"/>
                <w:sz w:val="18"/>
                <w:szCs w:val="18"/>
              </w:rPr>
            </w:pPr>
            <w:r>
              <w:rPr>
                <w:rFonts w:ascii="宋体" w:hAnsi="宋体" w:cs="宋体" w:hint="eastAsia"/>
                <w:kern w:val="0"/>
                <w:sz w:val="18"/>
                <w:szCs w:val="18"/>
              </w:rPr>
              <w:t>效果明显</w:t>
            </w:r>
          </w:p>
        </w:tc>
        <w:tc>
          <w:tcPr>
            <w:tcW w:w="567" w:type="dxa"/>
            <w:gridSpan w:val="2"/>
            <w:tcBorders>
              <w:top w:val="nil"/>
              <w:left w:val="nil"/>
              <w:bottom w:val="single" w:sz="4" w:space="0" w:color="auto"/>
              <w:right w:val="single" w:sz="4" w:space="0" w:color="auto"/>
            </w:tcBorders>
            <w:vAlign w:val="center"/>
          </w:tcPr>
          <w:p w:rsidR="00AC6676" w:rsidRDefault="00AC6676">
            <w:pPr>
              <w:widowControl/>
              <w:spacing w:line="240" w:lineRule="exact"/>
              <w:jc w:val="center"/>
              <w:rPr>
                <w:kern w:val="0"/>
                <w:sz w:val="18"/>
                <w:szCs w:val="18"/>
              </w:rPr>
            </w:pPr>
            <w:r>
              <w:rPr>
                <w:rFonts w:hint="eastAsia"/>
                <w:kern w:val="0"/>
                <w:sz w:val="18"/>
                <w:szCs w:val="18"/>
              </w:rPr>
              <w:t>8</w:t>
            </w:r>
          </w:p>
        </w:tc>
        <w:tc>
          <w:tcPr>
            <w:tcW w:w="567" w:type="dxa"/>
            <w:gridSpan w:val="2"/>
            <w:tcBorders>
              <w:top w:val="nil"/>
              <w:left w:val="nil"/>
              <w:bottom w:val="single" w:sz="4" w:space="0" w:color="auto"/>
              <w:right w:val="single" w:sz="4" w:space="0" w:color="auto"/>
            </w:tcBorders>
            <w:vAlign w:val="center"/>
          </w:tcPr>
          <w:p w:rsidR="00AC6676" w:rsidRDefault="00AC6676">
            <w:pPr>
              <w:widowControl/>
              <w:spacing w:line="240" w:lineRule="exact"/>
              <w:jc w:val="center"/>
              <w:rPr>
                <w:kern w:val="0"/>
                <w:sz w:val="18"/>
                <w:szCs w:val="18"/>
              </w:rPr>
            </w:pPr>
            <w:r>
              <w:rPr>
                <w:rFonts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center"/>
              <w:rPr>
                <w:kern w:val="0"/>
                <w:sz w:val="18"/>
                <w:szCs w:val="18"/>
              </w:rPr>
            </w:pPr>
          </w:p>
        </w:tc>
      </w:tr>
      <w:tr w:rsidR="00AC6676">
        <w:trPr>
          <w:trHeight w:val="300"/>
          <w:jc w:val="center"/>
        </w:trPr>
        <w:tc>
          <w:tcPr>
            <w:tcW w:w="588" w:type="dxa"/>
            <w:vMerge/>
            <w:tcBorders>
              <w:top w:val="nil"/>
              <w:left w:val="single" w:sz="4" w:space="0" w:color="auto"/>
              <w:bottom w:val="nil"/>
              <w:right w:val="single" w:sz="4" w:space="0" w:color="auto"/>
            </w:tcBorders>
            <w:vAlign w:val="center"/>
          </w:tcPr>
          <w:p w:rsidR="00AC6676" w:rsidRDefault="00AC6676">
            <w:pPr>
              <w:widowControl/>
              <w:jc w:val="left"/>
              <w:rPr>
                <w:kern w:val="0"/>
                <w:sz w:val="18"/>
                <w:szCs w:val="18"/>
              </w:rPr>
            </w:pPr>
          </w:p>
        </w:tc>
        <w:tc>
          <w:tcPr>
            <w:tcW w:w="980" w:type="dxa"/>
            <w:tcBorders>
              <w:top w:val="nil"/>
              <w:left w:val="nil"/>
              <w:bottom w:val="nil"/>
              <w:right w:val="single" w:sz="4" w:space="0" w:color="auto"/>
            </w:tcBorders>
            <w:vAlign w:val="center"/>
          </w:tcPr>
          <w:p w:rsidR="00AC6676" w:rsidRDefault="00AC6676">
            <w:pPr>
              <w:widowControl/>
              <w:spacing w:line="240" w:lineRule="exact"/>
              <w:jc w:val="center"/>
              <w:rPr>
                <w:kern w:val="0"/>
                <w:sz w:val="18"/>
                <w:szCs w:val="18"/>
              </w:rPr>
            </w:pPr>
            <w:r>
              <w:rPr>
                <w:kern w:val="0"/>
                <w:sz w:val="18"/>
                <w:szCs w:val="18"/>
              </w:rPr>
              <w:t>满意度</w:t>
            </w:r>
          </w:p>
          <w:p w:rsidR="00AC6676" w:rsidRDefault="00AC6676">
            <w:pPr>
              <w:widowControl/>
              <w:spacing w:line="240" w:lineRule="exact"/>
              <w:jc w:val="center"/>
              <w:rPr>
                <w:kern w:val="0"/>
                <w:sz w:val="18"/>
                <w:szCs w:val="18"/>
              </w:rPr>
            </w:pPr>
            <w:r>
              <w:rPr>
                <w:kern w:val="0"/>
                <w:sz w:val="18"/>
                <w:szCs w:val="18"/>
              </w:rPr>
              <w:t>指标</w:t>
            </w:r>
            <w:r>
              <w:rPr>
                <w:kern w:val="0"/>
                <w:sz w:val="20"/>
                <w:szCs w:val="20"/>
              </w:rPr>
              <w:t>(10</w:t>
            </w:r>
            <w:r>
              <w:rPr>
                <w:rFonts w:ascii="宋体" w:hAnsi="宋体"/>
                <w:kern w:val="0"/>
                <w:sz w:val="20"/>
                <w:szCs w:val="20"/>
              </w:rPr>
              <w:t>分</w:t>
            </w:r>
            <w:r>
              <w:rPr>
                <w:kern w:val="0"/>
                <w:sz w:val="20"/>
                <w:szCs w:val="20"/>
              </w:rPr>
              <w:t>)</w:t>
            </w:r>
          </w:p>
        </w:tc>
        <w:tc>
          <w:tcPr>
            <w:tcW w:w="1112" w:type="dxa"/>
            <w:tcBorders>
              <w:top w:val="nil"/>
              <w:left w:val="nil"/>
              <w:bottom w:val="single" w:sz="4" w:space="0" w:color="auto"/>
              <w:right w:val="single" w:sz="4" w:space="0" w:color="auto"/>
            </w:tcBorders>
            <w:vAlign w:val="center"/>
          </w:tcPr>
          <w:p w:rsidR="00AC6676" w:rsidRDefault="00AC6676">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left"/>
              <w:rPr>
                <w:color w:val="000000"/>
                <w:kern w:val="0"/>
                <w:sz w:val="18"/>
                <w:szCs w:val="18"/>
              </w:rPr>
            </w:pPr>
            <w:r>
              <w:rPr>
                <w:rFonts w:hint="eastAsia"/>
                <w:color w:val="000000"/>
                <w:kern w:val="0"/>
                <w:sz w:val="18"/>
                <w:szCs w:val="18"/>
              </w:rPr>
              <w:t>削除当地居民对生态环境污染的影响，群众满意度</w:t>
            </w:r>
          </w:p>
        </w:tc>
        <w:tc>
          <w:tcPr>
            <w:tcW w:w="850" w:type="dxa"/>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center"/>
              <w:rPr>
                <w:kern w:val="0"/>
                <w:sz w:val="18"/>
                <w:szCs w:val="18"/>
              </w:rPr>
            </w:pPr>
            <w:r>
              <w:rPr>
                <w:rFonts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center"/>
              <w:rPr>
                <w:kern w:val="0"/>
                <w:sz w:val="18"/>
                <w:szCs w:val="18"/>
              </w:rPr>
            </w:pPr>
            <w:r>
              <w:rPr>
                <w:rFonts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center"/>
              <w:rPr>
                <w:kern w:val="0"/>
                <w:sz w:val="18"/>
                <w:szCs w:val="18"/>
              </w:rPr>
            </w:pPr>
          </w:p>
        </w:tc>
      </w:tr>
      <w:tr w:rsidR="00AC6676">
        <w:trPr>
          <w:trHeigh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AC6676" w:rsidRDefault="00AC6676">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AC6676" w:rsidRDefault="00AC6676">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AC6676" w:rsidRDefault="00AC6676">
            <w:pPr>
              <w:widowControl/>
              <w:spacing w:line="240" w:lineRule="exact"/>
              <w:jc w:val="center"/>
              <w:rPr>
                <w:color w:val="000000"/>
                <w:kern w:val="0"/>
                <w:sz w:val="18"/>
                <w:szCs w:val="18"/>
              </w:rPr>
            </w:pPr>
            <w:r>
              <w:rPr>
                <w:rFonts w:hint="eastAsia"/>
                <w:color w:val="000000"/>
                <w:kern w:val="0"/>
                <w:sz w:val="18"/>
                <w:szCs w:val="18"/>
              </w:rPr>
              <w:t>9</w:t>
            </w:r>
            <w:r w:rsidR="00951918">
              <w:rPr>
                <w:rFonts w:hint="eastAsia"/>
                <w:color w:val="000000"/>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AC6676" w:rsidRDefault="00AC6676">
            <w:pPr>
              <w:widowControl/>
              <w:spacing w:line="240" w:lineRule="exact"/>
              <w:jc w:val="center"/>
              <w:rPr>
                <w:kern w:val="0"/>
                <w:sz w:val="18"/>
                <w:szCs w:val="18"/>
              </w:rPr>
            </w:pPr>
          </w:p>
        </w:tc>
      </w:tr>
    </w:tbl>
    <w:p w:rsidR="007D1224" w:rsidRDefault="00853AEA">
      <w:pPr>
        <w:widowControl/>
        <w:spacing w:line="400" w:lineRule="exact"/>
        <w:jc w:val="left"/>
        <w:rPr>
          <w:color w:val="000000"/>
          <w:kern w:val="0"/>
          <w:sz w:val="18"/>
          <w:szCs w:val="18"/>
        </w:rPr>
      </w:pPr>
      <w:r>
        <w:rPr>
          <w:color w:val="000000"/>
          <w:kern w:val="0"/>
          <w:sz w:val="18"/>
          <w:szCs w:val="18"/>
        </w:rPr>
        <w:br w:type="page"/>
      </w:r>
      <w:r>
        <w:rPr>
          <w:noProof/>
        </w:rPr>
        <w:lastRenderedPageBreak/>
        <w:drawing>
          <wp:inline distT="0" distB="0" distL="0" distR="0">
            <wp:extent cx="6410325" cy="133350"/>
            <wp:effectExtent l="0" t="0" r="9525" b="0"/>
            <wp:docPr id="1" name="图片 1" descr="C:\Users\ADMINI~1\AppData\Local\Temp\ksohtml879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8796\wps1.png"/>
                    <pic:cNvPicPr>
                      <a:picLocks noChangeAspect="1" noChangeArrowheads="1"/>
                    </pic:cNvPicPr>
                  </pic:nvPicPr>
                  <pic:blipFill>
                    <a:blip r:embed="rId8" cstate="print"/>
                    <a:srcRect/>
                    <a:stretch>
                      <a:fillRect/>
                    </a:stretch>
                  </pic:blipFill>
                  <pic:spPr>
                    <a:xfrm>
                      <a:off x="0" y="0"/>
                      <a:ext cx="6410325" cy="133350"/>
                    </a:xfrm>
                    <a:prstGeom prst="rect">
                      <a:avLst/>
                    </a:prstGeom>
                    <a:noFill/>
                    <a:ln w="9525">
                      <a:noFill/>
                      <a:miter lim="800000"/>
                      <a:headEnd/>
                      <a:tailEnd/>
                    </a:ln>
                  </pic:spPr>
                </pic:pic>
              </a:graphicData>
            </a:graphic>
          </wp:inline>
        </w:drawing>
      </w:r>
    </w:p>
    <w:tbl>
      <w:tblPr>
        <w:tblW w:w="9540" w:type="dxa"/>
        <w:tblInd w:w="97" w:type="dxa"/>
        <w:tblLayout w:type="fixed"/>
        <w:tblLook w:val="04A0"/>
      </w:tblPr>
      <w:tblGrid>
        <w:gridCol w:w="9540"/>
      </w:tblGrid>
      <w:tr w:rsidR="007D1224">
        <w:trPr>
          <w:trHeight w:val="465"/>
        </w:trPr>
        <w:tc>
          <w:tcPr>
            <w:tcW w:w="9540" w:type="dxa"/>
            <w:tcBorders>
              <w:top w:val="single" w:sz="4" w:space="0" w:color="auto"/>
              <w:left w:val="nil"/>
              <w:bottom w:val="nil"/>
              <w:right w:val="nil"/>
            </w:tcBorders>
            <w:vAlign w:val="center"/>
          </w:tcPr>
          <w:p w:rsidR="007D1224" w:rsidRDefault="00853AEA">
            <w:pPr>
              <w:widowControl/>
              <w:spacing w:line="400" w:lineRule="exact"/>
              <w:jc w:val="left"/>
              <w:rPr>
                <w:color w:val="000000"/>
                <w:kern w:val="0"/>
                <w:sz w:val="18"/>
                <w:szCs w:val="18"/>
              </w:rPr>
            </w:pPr>
            <w:r>
              <w:rPr>
                <w:color w:val="000000"/>
                <w:kern w:val="0"/>
                <w:sz w:val="18"/>
                <w:szCs w:val="18"/>
              </w:rPr>
              <w:t>注：</w:t>
            </w:r>
            <w:r>
              <w:rPr>
                <w:color w:val="000000"/>
                <w:kern w:val="0"/>
                <w:sz w:val="18"/>
                <w:szCs w:val="18"/>
              </w:rPr>
              <w:t>1.</w:t>
            </w:r>
            <w:r>
              <w:rPr>
                <w:rFonts w:ascii="宋体" w:hAnsi="宋体"/>
                <w:color w:val="000000"/>
                <w:kern w:val="0"/>
                <w:sz w:val="18"/>
                <w:szCs w:val="18"/>
              </w:rPr>
              <w:t>一级指标分值统一设置为：产出指标</w:t>
            </w:r>
            <w:r>
              <w:rPr>
                <w:color w:val="000000"/>
                <w:kern w:val="0"/>
                <w:sz w:val="18"/>
                <w:szCs w:val="18"/>
              </w:rPr>
              <w:t>50</w:t>
            </w:r>
            <w:r>
              <w:rPr>
                <w:rFonts w:ascii="宋体" w:hAnsi="宋体"/>
                <w:color w:val="000000"/>
                <w:kern w:val="0"/>
                <w:sz w:val="18"/>
                <w:szCs w:val="18"/>
              </w:rPr>
              <w:t>分、效益指标</w:t>
            </w:r>
            <w:r>
              <w:rPr>
                <w:color w:val="000000"/>
                <w:kern w:val="0"/>
                <w:sz w:val="18"/>
                <w:szCs w:val="18"/>
              </w:rPr>
              <w:t>30</w:t>
            </w:r>
            <w:r>
              <w:rPr>
                <w:rFonts w:ascii="宋体" w:hAnsi="宋体"/>
                <w:color w:val="000000"/>
                <w:kern w:val="0"/>
                <w:sz w:val="18"/>
                <w:szCs w:val="18"/>
              </w:rPr>
              <w:t>分、服务对象满意度指标</w:t>
            </w:r>
            <w:r>
              <w:rPr>
                <w:color w:val="000000"/>
                <w:kern w:val="0"/>
                <w:sz w:val="18"/>
                <w:szCs w:val="18"/>
              </w:rPr>
              <w:t>10</w:t>
            </w:r>
            <w:r>
              <w:rPr>
                <w:rFonts w:ascii="宋体" w:hAnsi="宋体"/>
                <w:color w:val="000000"/>
                <w:kern w:val="0"/>
                <w:sz w:val="18"/>
                <w:szCs w:val="18"/>
              </w:rPr>
              <w:t>分、预算资金执行率</w:t>
            </w:r>
            <w:r>
              <w:rPr>
                <w:color w:val="000000"/>
                <w:kern w:val="0"/>
                <w:sz w:val="18"/>
                <w:szCs w:val="18"/>
              </w:rPr>
              <w:t>10</w:t>
            </w:r>
            <w:r>
              <w:rPr>
                <w:rFonts w:ascii="宋体" w:hAnsi="宋体"/>
                <w:color w:val="000000"/>
                <w:kern w:val="0"/>
                <w:sz w:val="18"/>
                <w:szCs w:val="18"/>
              </w:rPr>
              <w:t>分。如有特殊情况，上述权重可做适当调整，但加总后应等于</w:t>
            </w:r>
            <w:r>
              <w:rPr>
                <w:color w:val="000000"/>
                <w:kern w:val="0"/>
                <w:sz w:val="18"/>
                <w:szCs w:val="18"/>
              </w:rPr>
              <w:t>100</w:t>
            </w:r>
            <w:r>
              <w:rPr>
                <w:rFonts w:ascii="宋体" w:hAnsi="宋体"/>
                <w:color w:val="000000"/>
                <w:kern w:val="0"/>
                <w:sz w:val="18"/>
                <w:szCs w:val="18"/>
              </w:rPr>
              <w:t>分。各部门根据各项指标重要程度确定三级指标的分值。得分一档最高不能超过该指标分值上限。</w:t>
            </w:r>
          </w:p>
        </w:tc>
      </w:tr>
      <w:tr w:rsidR="007D1224">
        <w:trPr>
          <w:trHeight w:val="465"/>
        </w:trPr>
        <w:tc>
          <w:tcPr>
            <w:tcW w:w="9540" w:type="dxa"/>
            <w:tcBorders>
              <w:top w:val="nil"/>
              <w:left w:val="nil"/>
              <w:bottom w:val="nil"/>
              <w:right w:val="nil"/>
            </w:tcBorders>
            <w:vAlign w:val="center"/>
          </w:tcPr>
          <w:p w:rsidR="007D1224" w:rsidRDefault="00853AEA">
            <w:pPr>
              <w:widowControl/>
              <w:spacing w:line="400" w:lineRule="exact"/>
              <w:jc w:val="left"/>
              <w:rPr>
                <w:color w:val="000000"/>
                <w:kern w:val="0"/>
                <w:sz w:val="18"/>
                <w:szCs w:val="18"/>
              </w:rPr>
            </w:pPr>
            <w:r>
              <w:rPr>
                <w:color w:val="000000"/>
                <w:kern w:val="0"/>
                <w:sz w:val="18"/>
                <w:szCs w:val="18"/>
              </w:rPr>
              <w:t xml:space="preserve">    2.</w:t>
            </w:r>
            <w:r>
              <w:rPr>
                <w:rFonts w:ascii="宋体" w:hAnsi="宋体"/>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rFonts w:ascii="宋体" w:hAnsi="宋体"/>
                <w:color w:val="000000"/>
                <w:kern w:val="0"/>
                <w:sz w:val="18"/>
                <w:szCs w:val="18"/>
              </w:rPr>
              <w:t>含</w:t>
            </w:r>
            <w:r>
              <w:rPr>
                <w:color w:val="000000"/>
                <w:kern w:val="0"/>
                <w:sz w:val="18"/>
                <w:szCs w:val="18"/>
              </w:rPr>
              <w:t>80%)</w:t>
            </w:r>
            <w:r>
              <w:rPr>
                <w:rFonts w:ascii="宋体" w:hAnsi="宋体"/>
                <w:color w:val="000000"/>
                <w:kern w:val="0"/>
                <w:sz w:val="18"/>
                <w:szCs w:val="18"/>
              </w:rPr>
              <w:t>、</w:t>
            </w:r>
            <w:r>
              <w:rPr>
                <w:color w:val="000000"/>
                <w:kern w:val="0"/>
                <w:sz w:val="18"/>
                <w:szCs w:val="18"/>
              </w:rPr>
              <w:t>80-50%(</w:t>
            </w:r>
            <w:r>
              <w:rPr>
                <w:rFonts w:ascii="宋体" w:hAnsi="宋体"/>
                <w:color w:val="000000"/>
                <w:kern w:val="0"/>
                <w:sz w:val="18"/>
                <w:szCs w:val="18"/>
              </w:rPr>
              <w:t>含</w:t>
            </w:r>
            <w:r>
              <w:rPr>
                <w:color w:val="000000"/>
                <w:kern w:val="0"/>
                <w:sz w:val="18"/>
                <w:szCs w:val="18"/>
              </w:rPr>
              <w:t>50%)</w:t>
            </w:r>
            <w:r>
              <w:rPr>
                <w:rFonts w:ascii="宋体" w:hAnsi="宋体"/>
                <w:color w:val="000000"/>
                <w:kern w:val="0"/>
                <w:sz w:val="18"/>
                <w:szCs w:val="18"/>
              </w:rPr>
              <w:t>、</w:t>
            </w:r>
            <w:r>
              <w:rPr>
                <w:color w:val="000000"/>
                <w:kern w:val="0"/>
                <w:sz w:val="18"/>
                <w:szCs w:val="18"/>
              </w:rPr>
              <w:t>50-0%</w:t>
            </w:r>
            <w:r>
              <w:rPr>
                <w:rFonts w:ascii="宋体" w:hAnsi="宋体"/>
                <w:color w:val="000000"/>
                <w:kern w:val="0"/>
                <w:sz w:val="18"/>
                <w:szCs w:val="18"/>
              </w:rPr>
              <w:t>合理确定分值。</w:t>
            </w:r>
          </w:p>
        </w:tc>
      </w:tr>
      <w:tr w:rsidR="007D1224">
        <w:trPr>
          <w:trHeight w:val="465"/>
        </w:trPr>
        <w:tc>
          <w:tcPr>
            <w:tcW w:w="9540" w:type="dxa"/>
            <w:tcBorders>
              <w:top w:val="nil"/>
              <w:left w:val="nil"/>
              <w:bottom w:val="nil"/>
              <w:right w:val="nil"/>
            </w:tcBorders>
            <w:vAlign w:val="center"/>
          </w:tcPr>
          <w:p w:rsidR="007D1224" w:rsidRDefault="00853AEA">
            <w:pPr>
              <w:widowControl/>
              <w:spacing w:line="400" w:lineRule="exact"/>
              <w:jc w:val="left"/>
              <w:rPr>
                <w:color w:val="000000"/>
                <w:kern w:val="0"/>
                <w:sz w:val="18"/>
                <w:szCs w:val="18"/>
              </w:rPr>
            </w:pPr>
            <w:r>
              <w:rPr>
                <w:color w:val="000000"/>
                <w:kern w:val="0"/>
                <w:sz w:val="18"/>
                <w:szCs w:val="18"/>
              </w:rPr>
              <w:t xml:space="preserve">    3.</w:t>
            </w:r>
            <w:r>
              <w:rPr>
                <w:rFonts w:ascii="宋体" w:hAnsi="宋体"/>
                <w:color w:val="000000"/>
                <w:kern w:val="0"/>
                <w:sz w:val="18"/>
                <w:szCs w:val="18"/>
              </w:rPr>
              <w:t>定量指标若为正向指标（即指标值为</w:t>
            </w:r>
            <w:r>
              <w:rPr>
                <w:color w:val="000000"/>
                <w:kern w:val="0"/>
                <w:sz w:val="18"/>
                <w:szCs w:val="18"/>
              </w:rPr>
              <w:t>≥*</w:t>
            </w:r>
            <w:r>
              <w:rPr>
                <w:rFonts w:ascii="宋体" w:hAnsi="宋体"/>
                <w:color w:val="000000"/>
                <w:kern w:val="0"/>
                <w:sz w:val="18"/>
                <w:szCs w:val="18"/>
              </w:rPr>
              <w:t>），则得分计算方法应用全年实际值（</w:t>
            </w:r>
            <w:r>
              <w:rPr>
                <w:color w:val="000000"/>
                <w:kern w:val="0"/>
                <w:sz w:val="18"/>
                <w:szCs w:val="18"/>
              </w:rPr>
              <w:t>B</w:t>
            </w:r>
            <w:r>
              <w:rPr>
                <w:rFonts w:ascii="宋体" w:hAnsi="宋体"/>
                <w:color w:val="000000"/>
                <w:kern w:val="0"/>
                <w:sz w:val="18"/>
                <w:szCs w:val="18"/>
              </w:rPr>
              <w:t>）</w:t>
            </w:r>
            <w:r>
              <w:rPr>
                <w:color w:val="000000"/>
                <w:kern w:val="0"/>
                <w:sz w:val="18"/>
                <w:szCs w:val="18"/>
              </w:rPr>
              <w:t>/</w:t>
            </w:r>
            <w:r>
              <w:rPr>
                <w:rFonts w:ascii="宋体" w:hAnsi="宋体"/>
                <w:color w:val="000000"/>
                <w:kern w:val="0"/>
                <w:sz w:val="18"/>
                <w:szCs w:val="18"/>
              </w:rPr>
              <w:t>年度指标值（</w:t>
            </w:r>
            <w:r>
              <w:rPr>
                <w:color w:val="000000"/>
                <w:kern w:val="0"/>
                <w:sz w:val="18"/>
                <w:szCs w:val="18"/>
              </w:rPr>
              <w:t>A</w:t>
            </w:r>
            <w:r>
              <w:rPr>
                <w:rFonts w:ascii="宋体" w:hAnsi="宋体"/>
                <w:color w:val="000000"/>
                <w:kern w:val="0"/>
                <w:sz w:val="18"/>
                <w:szCs w:val="18"/>
              </w:rPr>
              <w:t>）</w:t>
            </w:r>
            <w:r>
              <w:rPr>
                <w:rFonts w:ascii="宋体" w:hAnsi="宋体" w:cs="宋体" w:hint="eastAsia"/>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rFonts w:ascii="宋体" w:hAnsi="宋体"/>
                <w:color w:val="000000"/>
                <w:kern w:val="0"/>
                <w:sz w:val="18"/>
                <w:szCs w:val="18"/>
              </w:rPr>
              <w:t>），则得分计算方法应用年度指标值（</w:t>
            </w:r>
            <w:r>
              <w:rPr>
                <w:color w:val="000000"/>
                <w:kern w:val="0"/>
                <w:sz w:val="18"/>
                <w:szCs w:val="18"/>
              </w:rPr>
              <w:t>A</w:t>
            </w:r>
            <w:r>
              <w:rPr>
                <w:rFonts w:ascii="宋体" w:hAnsi="宋体"/>
                <w:color w:val="000000"/>
                <w:kern w:val="0"/>
                <w:sz w:val="18"/>
                <w:szCs w:val="18"/>
              </w:rPr>
              <w:t>）</w:t>
            </w:r>
            <w:r>
              <w:rPr>
                <w:color w:val="000000"/>
                <w:kern w:val="0"/>
                <w:sz w:val="18"/>
                <w:szCs w:val="18"/>
              </w:rPr>
              <w:t>/</w:t>
            </w:r>
            <w:r>
              <w:rPr>
                <w:rFonts w:ascii="宋体" w:hAnsi="宋体"/>
                <w:color w:val="000000"/>
                <w:kern w:val="0"/>
                <w:sz w:val="18"/>
                <w:szCs w:val="18"/>
              </w:rPr>
              <w:t>全年实际值（</w:t>
            </w:r>
            <w:r>
              <w:rPr>
                <w:color w:val="000000"/>
                <w:kern w:val="0"/>
                <w:sz w:val="18"/>
                <w:szCs w:val="18"/>
              </w:rPr>
              <w:t>B</w:t>
            </w:r>
            <w:r>
              <w:rPr>
                <w:rFonts w:ascii="宋体" w:hAnsi="宋体"/>
                <w:color w:val="000000"/>
                <w:kern w:val="0"/>
                <w:sz w:val="18"/>
                <w:szCs w:val="18"/>
              </w:rPr>
              <w:t>）</w:t>
            </w:r>
            <w:r>
              <w:rPr>
                <w:rFonts w:ascii="宋体" w:hAnsi="宋体" w:cs="宋体" w:hint="eastAsia"/>
                <w:color w:val="000000"/>
                <w:kern w:val="0"/>
                <w:sz w:val="12"/>
                <w:szCs w:val="12"/>
              </w:rPr>
              <w:t>╳</w:t>
            </w:r>
            <w:r>
              <w:rPr>
                <w:color w:val="000000"/>
                <w:kern w:val="0"/>
                <w:sz w:val="18"/>
                <w:szCs w:val="18"/>
              </w:rPr>
              <w:t>该指标分值。</w:t>
            </w:r>
          </w:p>
        </w:tc>
      </w:tr>
      <w:tr w:rsidR="007D1224">
        <w:trPr>
          <w:trHeight w:val="210"/>
        </w:trPr>
        <w:tc>
          <w:tcPr>
            <w:tcW w:w="9540" w:type="dxa"/>
            <w:tcBorders>
              <w:top w:val="nil"/>
              <w:left w:val="nil"/>
              <w:bottom w:val="nil"/>
              <w:right w:val="nil"/>
            </w:tcBorders>
            <w:noWrap/>
            <w:vAlign w:val="center"/>
          </w:tcPr>
          <w:p w:rsidR="007D1224" w:rsidRDefault="00853AEA">
            <w:pPr>
              <w:widowControl/>
              <w:spacing w:line="400" w:lineRule="exact"/>
              <w:jc w:val="left"/>
              <w:rPr>
                <w:color w:val="000000"/>
                <w:kern w:val="0"/>
                <w:sz w:val="18"/>
                <w:szCs w:val="18"/>
              </w:rPr>
            </w:pPr>
            <w:r>
              <w:rPr>
                <w:color w:val="000000"/>
                <w:kern w:val="0"/>
                <w:sz w:val="18"/>
                <w:szCs w:val="18"/>
              </w:rPr>
              <w:t xml:space="preserve">    4.</w:t>
            </w:r>
            <w:r>
              <w:rPr>
                <w:rFonts w:ascii="宋体" w:hAnsi="宋体"/>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rFonts w:ascii="宋体" w:hAnsi="宋体"/>
                <w:color w:val="000000"/>
                <w:kern w:val="0"/>
                <w:sz w:val="18"/>
                <w:szCs w:val="18"/>
              </w:rPr>
              <w:t>中说明偏离目标、不能完成目标的原因及拟采取的措施。</w:t>
            </w:r>
          </w:p>
        </w:tc>
      </w:tr>
    </w:tbl>
    <w:p w:rsidR="007D1224" w:rsidRDefault="00853AEA">
      <w:pPr>
        <w:widowControl/>
        <w:spacing w:line="400" w:lineRule="exact"/>
        <w:jc w:val="left"/>
        <w:rPr>
          <w:color w:val="000000"/>
          <w:kern w:val="0"/>
          <w:sz w:val="18"/>
          <w:szCs w:val="18"/>
        </w:rPr>
      </w:pPr>
      <w:r>
        <w:rPr>
          <w:color w:val="000000"/>
          <w:kern w:val="0"/>
          <w:sz w:val="18"/>
          <w:szCs w:val="18"/>
        </w:rPr>
        <w:t xml:space="preserve"> </w:t>
      </w:r>
    </w:p>
    <w:p w:rsidR="007D1224" w:rsidRDefault="00853AEA">
      <w:r>
        <w:t xml:space="preserve"> </w:t>
      </w:r>
    </w:p>
    <w:p w:rsidR="007D1224" w:rsidRDefault="00E87FF8">
      <w:pPr>
        <w:widowControl/>
        <w:jc w:val="left"/>
        <w:rPr>
          <w:rFonts w:eastAsia="仿宋_GB2312" w:hint="eastAsia"/>
          <w:bCs/>
          <w:color w:val="000000"/>
          <w:sz w:val="32"/>
          <w:szCs w:val="32"/>
        </w:rPr>
      </w:pPr>
      <w:r>
        <w:rPr>
          <w:rFonts w:eastAsia="仿宋_GB2312" w:hint="eastAsia"/>
          <w:bCs/>
          <w:color w:val="000000"/>
          <w:sz w:val="32"/>
          <w:szCs w:val="32"/>
        </w:rPr>
        <w:t xml:space="preserve">                       </w:t>
      </w: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E87FF8" w:rsidRDefault="00E87FF8">
      <w:pPr>
        <w:widowControl/>
        <w:jc w:val="left"/>
        <w:rPr>
          <w:rFonts w:eastAsia="仿宋_GB2312" w:hint="eastAsia"/>
          <w:bCs/>
          <w:color w:val="000000"/>
          <w:sz w:val="32"/>
          <w:szCs w:val="32"/>
        </w:rPr>
      </w:pPr>
    </w:p>
    <w:p w:rsidR="0062614F" w:rsidRDefault="0062614F">
      <w:pPr>
        <w:widowControl/>
        <w:jc w:val="left"/>
        <w:rPr>
          <w:rFonts w:eastAsia="仿宋_GB2312"/>
          <w:bCs/>
          <w:color w:val="000000"/>
          <w:sz w:val="32"/>
          <w:szCs w:val="32"/>
        </w:rPr>
        <w:sectPr w:rsidR="0062614F">
          <w:footerReference w:type="default" r:id="rId9"/>
          <w:pgSz w:w="11906" w:h="16838"/>
          <w:pgMar w:top="747" w:right="1587" w:bottom="1587" w:left="1587" w:header="737" w:footer="850" w:gutter="0"/>
          <w:cols w:space="720"/>
          <w:docGrid w:type="lines" w:linePitch="408"/>
        </w:sectPr>
      </w:pPr>
    </w:p>
    <w:p w:rsidR="0062614F" w:rsidRDefault="0062614F" w:rsidP="0062614F">
      <w:pPr>
        <w:spacing w:line="560" w:lineRule="exact"/>
        <w:rPr>
          <w:rFonts w:eastAsia="仿宋_GB2312"/>
          <w:bCs/>
          <w:color w:val="000000"/>
          <w:sz w:val="32"/>
          <w:szCs w:val="32"/>
        </w:rPr>
      </w:pPr>
      <w:r>
        <w:rPr>
          <w:rFonts w:ascii="仿宋_GB2312" w:eastAsia="仿宋_GB2312" w:hAnsi="仿宋_GB2312"/>
          <w:bCs/>
          <w:color w:val="000000"/>
          <w:sz w:val="32"/>
          <w:szCs w:val="32"/>
        </w:rPr>
        <w:lastRenderedPageBreak/>
        <w:t>附件</w:t>
      </w:r>
      <w:r>
        <w:rPr>
          <w:bCs/>
          <w:color w:val="000000"/>
          <w:sz w:val="32"/>
          <w:szCs w:val="32"/>
        </w:rPr>
        <w:t>2</w:t>
      </w:r>
    </w:p>
    <w:p w:rsidR="0062614F" w:rsidRDefault="0062614F" w:rsidP="0062614F">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项目支出绩效评价共性指标表</w:t>
      </w:r>
    </w:p>
    <w:tbl>
      <w:tblPr>
        <w:tblW w:w="1258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1"/>
        <w:gridCol w:w="709"/>
        <w:gridCol w:w="1134"/>
        <w:gridCol w:w="567"/>
        <w:gridCol w:w="2834"/>
        <w:gridCol w:w="6094"/>
        <w:gridCol w:w="566"/>
      </w:tblGrid>
      <w:tr w:rsidR="0062614F" w:rsidTr="00C4187E">
        <w:trPr>
          <w:trHeight w:val="692"/>
          <w:tblHeader/>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b/>
                <w:bCs/>
                <w:color w:val="000000"/>
                <w:kern w:val="0"/>
                <w:sz w:val="22"/>
                <w:szCs w:val="22"/>
              </w:rPr>
            </w:pPr>
            <w:r>
              <w:rPr>
                <w:rFonts w:hint="eastAsia"/>
                <w:b/>
                <w:bCs/>
                <w:color w:val="000000"/>
                <w:kern w:val="0"/>
                <w:sz w:val="22"/>
                <w:szCs w:val="22"/>
              </w:rPr>
              <w:t>一级指标</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b/>
                <w:bCs/>
                <w:color w:val="000000"/>
                <w:kern w:val="0"/>
                <w:sz w:val="22"/>
                <w:szCs w:val="22"/>
              </w:rPr>
            </w:pPr>
            <w:r>
              <w:rPr>
                <w:rFonts w:hint="eastAsia"/>
                <w:b/>
                <w:bCs/>
                <w:color w:val="000000"/>
                <w:kern w:val="0"/>
                <w:sz w:val="22"/>
                <w:szCs w:val="22"/>
              </w:rPr>
              <w:t>二级指标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b/>
                <w:bCs/>
                <w:color w:val="000000"/>
                <w:kern w:val="0"/>
                <w:sz w:val="22"/>
                <w:szCs w:val="22"/>
              </w:rPr>
            </w:pPr>
            <w:r>
              <w:rPr>
                <w:rFonts w:hint="eastAsia"/>
                <w:b/>
                <w:bCs/>
                <w:color w:val="000000"/>
                <w:kern w:val="0"/>
                <w:sz w:val="22"/>
                <w:szCs w:val="22"/>
              </w:rPr>
              <w:t>三级指标</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62614F" w:rsidRDefault="0062614F" w:rsidP="00C4187E">
            <w:pPr>
              <w:widowControl/>
              <w:spacing w:line="0" w:lineRule="atLeast"/>
              <w:jc w:val="center"/>
              <w:rPr>
                <w:b/>
                <w:bCs/>
                <w:color w:val="000000"/>
                <w:kern w:val="0"/>
                <w:sz w:val="22"/>
                <w:szCs w:val="22"/>
              </w:rPr>
            </w:pPr>
            <w:r>
              <w:rPr>
                <w:rFonts w:hint="eastAsia"/>
                <w:b/>
                <w:bCs/>
                <w:color w:val="000000"/>
                <w:kern w:val="0"/>
                <w:sz w:val="22"/>
                <w:szCs w:val="22"/>
              </w:rPr>
              <w:t>分</w:t>
            </w:r>
          </w:p>
          <w:p w:rsidR="0062614F" w:rsidRDefault="0062614F" w:rsidP="00C4187E">
            <w:pPr>
              <w:widowControl/>
              <w:spacing w:line="0" w:lineRule="atLeast"/>
              <w:jc w:val="center"/>
              <w:rPr>
                <w:b/>
                <w:bCs/>
                <w:color w:val="000000"/>
                <w:kern w:val="0"/>
                <w:sz w:val="22"/>
                <w:szCs w:val="22"/>
              </w:rPr>
            </w:pPr>
            <w:r>
              <w:rPr>
                <w:rFonts w:hint="eastAsia"/>
                <w:b/>
                <w:bCs/>
                <w:color w:val="000000"/>
                <w:kern w:val="0"/>
                <w:sz w:val="22"/>
                <w:szCs w:val="22"/>
              </w:rPr>
              <w:t>值</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b/>
                <w:bCs/>
                <w:color w:val="000000"/>
                <w:kern w:val="0"/>
                <w:sz w:val="22"/>
                <w:szCs w:val="22"/>
              </w:rPr>
            </w:pPr>
            <w:r>
              <w:rPr>
                <w:rFonts w:hint="eastAsia"/>
                <w:b/>
                <w:bCs/>
                <w:color w:val="000000"/>
                <w:kern w:val="0"/>
                <w:sz w:val="22"/>
                <w:szCs w:val="22"/>
              </w:rPr>
              <w:t>指标解释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b/>
                <w:bCs/>
                <w:color w:val="000000"/>
                <w:kern w:val="0"/>
                <w:sz w:val="22"/>
                <w:szCs w:val="22"/>
              </w:rPr>
            </w:pPr>
            <w:r>
              <w:rPr>
                <w:rFonts w:hint="eastAsia"/>
                <w:b/>
                <w:bCs/>
                <w:color w:val="000000"/>
                <w:kern w:val="0"/>
                <w:sz w:val="22"/>
                <w:szCs w:val="22"/>
              </w:rPr>
              <w:t>指标说明</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b/>
                <w:bCs/>
                <w:color w:val="000000"/>
                <w:kern w:val="0"/>
                <w:sz w:val="22"/>
                <w:szCs w:val="22"/>
              </w:rPr>
            </w:pPr>
            <w:r>
              <w:rPr>
                <w:rFonts w:hint="eastAsia"/>
                <w:b/>
                <w:bCs/>
                <w:color w:val="000000"/>
                <w:kern w:val="0"/>
                <w:sz w:val="22"/>
                <w:szCs w:val="22"/>
              </w:rPr>
              <w:t>得分</w:t>
            </w:r>
          </w:p>
        </w:tc>
      </w:tr>
      <w:tr w:rsidR="0062614F" w:rsidTr="00C4187E">
        <w:trPr>
          <w:trHeight w:val="23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 xml:space="preserve">决策　</w:t>
            </w:r>
          </w:p>
          <w:p w:rsidR="0062614F" w:rsidRDefault="0062614F" w:rsidP="00C4187E">
            <w:pPr>
              <w:widowControl/>
              <w:spacing w:line="0" w:lineRule="atLeast"/>
              <w:jc w:val="center"/>
              <w:rPr>
                <w:rFonts w:ascii="Calibri" w:hAnsi="Calibri"/>
                <w:color w:val="000000"/>
                <w:kern w:val="0"/>
                <w:sz w:val="22"/>
                <w:szCs w:val="22"/>
              </w:rPr>
            </w:pPr>
            <w:r>
              <w:rPr>
                <w:rFonts w:hint="eastAsia"/>
                <w:color w:val="000000"/>
                <w:kern w:val="0"/>
                <w:sz w:val="22"/>
                <w:szCs w:val="22"/>
              </w:rPr>
              <w:t xml:space="preserve">　</w:t>
            </w:r>
          </w:p>
          <w:p w:rsidR="0062614F" w:rsidRDefault="0062614F" w:rsidP="00C4187E">
            <w:pPr>
              <w:spacing w:line="0" w:lineRule="atLeast"/>
              <w:jc w:val="center"/>
              <w:rPr>
                <w:color w:val="000000"/>
                <w:kern w:val="0"/>
                <w:sz w:val="22"/>
                <w:szCs w:val="22"/>
              </w:rPr>
            </w:pPr>
            <w:r>
              <w:rPr>
                <w:rFonts w:hint="eastAsia"/>
                <w:color w:val="000000"/>
                <w:kern w:val="0"/>
                <w:sz w:val="22"/>
                <w:szCs w:val="22"/>
              </w:rPr>
              <w:t xml:space="preserve">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 xml:space="preserve">项目立项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立项依据</w:t>
            </w:r>
          </w:p>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充分性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项目立项是否符合法律法规、相关政策、发展规划以及部门职责，用以反映和考核项目立项依据情况。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项目立项是否符合国家法律法规、国民经济发展规划和相关政策；</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项目立项是否符合行业发展规划和政策要求；</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项目立项是否与部门职责范围相符，属于部门履职所需；</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项目是否属于公共财政支持范围，是否符合中央、地方事权支出责任划分原则；</w:t>
            </w:r>
            <w:r>
              <w:rPr>
                <w:color w:val="000000"/>
                <w:kern w:val="0"/>
                <w:sz w:val="22"/>
                <w:szCs w:val="22"/>
              </w:rPr>
              <w:br/>
            </w:r>
            <w:r>
              <w:rPr>
                <w:rFonts w:ascii="宋体" w:hAnsi="宋体" w:cs="宋体" w:hint="eastAsia"/>
                <w:color w:val="000000"/>
                <w:kern w:val="0"/>
                <w:sz w:val="22"/>
                <w:szCs w:val="22"/>
              </w:rPr>
              <w:t>⑤</w:t>
            </w:r>
            <w:r>
              <w:rPr>
                <w:rFonts w:hint="eastAsia"/>
                <w:color w:val="000000"/>
                <w:kern w:val="0"/>
                <w:sz w:val="22"/>
                <w:szCs w:val="22"/>
              </w:rPr>
              <w:t>项目是否与相关部门同类项目或部门内部相关项目重复。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4</w:t>
            </w:r>
          </w:p>
        </w:tc>
      </w:tr>
      <w:tr w:rsidR="0062614F" w:rsidTr="00C4187E">
        <w:trPr>
          <w:trHeight w:val="1510"/>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62614F" w:rsidRDefault="0062614F" w:rsidP="00C4187E">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62614F" w:rsidRDefault="0062614F" w:rsidP="00C4187E">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立项程序</w:t>
            </w:r>
          </w:p>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规范性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项目是否按照规定的程序申请设立；</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审批文件、材料是否符合相关要求；</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事前是否已经过必要的可行性研究、专家论证、风险评估、绩效评估、集体决策。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3</w:t>
            </w:r>
          </w:p>
        </w:tc>
      </w:tr>
      <w:tr w:rsidR="0062614F" w:rsidTr="00C4187E">
        <w:trPr>
          <w:trHeight w:val="1829"/>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62614F" w:rsidRDefault="0062614F" w:rsidP="00C4187E">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 xml:space="preserve">绩效目标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绩效目标</w:t>
            </w:r>
          </w:p>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（如未设定预算绩效目标，也可考核其他工作任务目标）</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项目是否有绩效目标；</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项目绩效目标与实际工作内容是否具有相关性；</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项目预期产出效益和效果是否符合正常的业绩水平；</w:t>
            </w:r>
          </w:p>
          <w:p w:rsidR="0062614F" w:rsidRDefault="0062614F" w:rsidP="00C4187E">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rFonts w:hint="eastAsia"/>
                <w:color w:val="000000"/>
                <w:kern w:val="0"/>
                <w:sz w:val="22"/>
                <w:szCs w:val="22"/>
              </w:rPr>
              <w:t>是否与预算确定的项目投资额或资金量相匹配。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4</w:t>
            </w:r>
          </w:p>
        </w:tc>
      </w:tr>
      <w:tr w:rsidR="0062614F" w:rsidTr="00C4187E">
        <w:trPr>
          <w:trHeight w:val="1464"/>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lastRenderedPageBreak/>
              <w:t xml:space="preserve">决策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绩效目标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绩效指标</w:t>
            </w:r>
          </w:p>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明确性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是否将项目绩效目标细化分解为具体的绩效指标；</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是否通过清晰、可衡量的指标值予以体现；</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是否与项目目标任务数或计划数相对应。</w:t>
            </w:r>
            <w:r>
              <w:rPr>
                <w:color w:val="000000"/>
                <w:kern w:val="0"/>
                <w:sz w:val="22"/>
                <w:szCs w:val="22"/>
              </w:rPr>
              <w:br/>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4</w:t>
            </w:r>
          </w:p>
        </w:tc>
      </w:tr>
      <w:tr w:rsidR="0062614F" w:rsidTr="00C4187E">
        <w:trPr>
          <w:trHeight w:val="1942"/>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62614F" w:rsidRDefault="0062614F" w:rsidP="00C4187E">
            <w:pPr>
              <w:widowControl/>
              <w:jc w:val="left"/>
              <w:rPr>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资金投入</w:t>
            </w:r>
          </w:p>
          <w:p w:rsidR="0062614F" w:rsidRDefault="0062614F" w:rsidP="00C4187E">
            <w:pPr>
              <w:spacing w:line="0" w:lineRule="atLeast"/>
              <w:jc w:val="center"/>
              <w:rPr>
                <w:color w:val="000000"/>
                <w:kern w:val="0"/>
                <w:sz w:val="22"/>
                <w:szCs w:val="22"/>
              </w:rPr>
            </w:pPr>
            <w:r>
              <w:rPr>
                <w:rFonts w:hint="eastAsia"/>
                <w:color w:val="000000"/>
                <w:kern w:val="0"/>
                <w:sz w:val="22"/>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预算编制</w:t>
            </w:r>
          </w:p>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科学性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预算编制是否经过科学论证；</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预算内容与项目内容是否匹配；</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预算额度测算依据是否充分，是否按照标准编制；</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预算确定的项目投资额或资金量是否与工作任务相匹配。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3</w:t>
            </w:r>
          </w:p>
        </w:tc>
      </w:tr>
      <w:tr w:rsidR="0062614F" w:rsidTr="00C4187E">
        <w:trPr>
          <w:trHeight w:val="1706"/>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62614F" w:rsidRDefault="0062614F" w:rsidP="00C4187E">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62614F" w:rsidRDefault="0062614F" w:rsidP="00C4187E">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资金分配</w:t>
            </w:r>
          </w:p>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预算资金分配依据是否充分；</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资金分配额度是否合理，与项目单位或地方实际是否相适应。</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3</w:t>
            </w:r>
          </w:p>
        </w:tc>
      </w:tr>
      <w:tr w:rsidR="0062614F" w:rsidTr="00C4187E">
        <w:trPr>
          <w:trHeight w:val="1415"/>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spacing w:line="0" w:lineRule="atLeast"/>
              <w:jc w:val="center"/>
              <w:rPr>
                <w:color w:val="000000"/>
                <w:kern w:val="0"/>
                <w:sz w:val="22"/>
                <w:szCs w:val="22"/>
              </w:rPr>
            </w:pPr>
            <w:r>
              <w:rPr>
                <w:rFonts w:hint="eastAsia"/>
                <w:color w:val="000000"/>
                <w:kern w:val="0"/>
                <w:sz w:val="22"/>
                <w:szCs w:val="22"/>
              </w:rPr>
              <w:t>过程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资金到位率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资金到位率</w:t>
            </w:r>
            <w:r>
              <w:rPr>
                <w:color w:val="000000"/>
                <w:kern w:val="0"/>
                <w:sz w:val="22"/>
                <w:szCs w:val="22"/>
              </w:rPr>
              <w:t>=</w:t>
            </w:r>
            <w:r>
              <w:rPr>
                <w:rFonts w:hint="eastAsia"/>
                <w:color w:val="000000"/>
                <w:kern w:val="0"/>
                <w:sz w:val="22"/>
                <w:szCs w:val="22"/>
              </w:rPr>
              <w:t>（实际到位资金</w:t>
            </w:r>
            <w:r>
              <w:rPr>
                <w:color w:val="000000"/>
                <w:kern w:val="0"/>
                <w:sz w:val="22"/>
                <w:szCs w:val="22"/>
              </w:rPr>
              <w:t>/</w:t>
            </w:r>
            <w:r>
              <w:rPr>
                <w:rFonts w:hint="eastAsia"/>
                <w:color w:val="000000"/>
                <w:kern w:val="0"/>
                <w:sz w:val="22"/>
                <w:szCs w:val="22"/>
              </w:rPr>
              <w:t>预算资金）</w:t>
            </w:r>
            <w:r>
              <w:rPr>
                <w:color w:val="000000"/>
                <w:kern w:val="0"/>
                <w:sz w:val="22"/>
                <w:szCs w:val="22"/>
              </w:rPr>
              <w:t>×100%</w:t>
            </w:r>
            <w:r>
              <w:rPr>
                <w:rFonts w:hint="eastAsia"/>
                <w:color w:val="000000"/>
                <w:kern w:val="0"/>
                <w:sz w:val="22"/>
                <w:szCs w:val="22"/>
              </w:rPr>
              <w:t>。</w:t>
            </w:r>
          </w:p>
          <w:p w:rsidR="0062614F" w:rsidRDefault="0062614F" w:rsidP="00C4187E">
            <w:pPr>
              <w:widowControl/>
              <w:spacing w:line="0" w:lineRule="atLeast"/>
              <w:rPr>
                <w:rFonts w:ascii="Calibri" w:hAnsi="Calibri"/>
                <w:color w:val="000000"/>
                <w:kern w:val="0"/>
                <w:sz w:val="22"/>
                <w:szCs w:val="22"/>
              </w:rPr>
            </w:pPr>
            <w:r>
              <w:rPr>
                <w:rFonts w:hint="eastAsia"/>
                <w:color w:val="000000"/>
                <w:kern w:val="0"/>
                <w:sz w:val="22"/>
                <w:szCs w:val="22"/>
              </w:rPr>
              <w:t>实际到位资金：一定时期（本年度或项目期）内落实到具体项目的资金。</w:t>
            </w:r>
          </w:p>
          <w:p w:rsidR="0062614F" w:rsidRDefault="0062614F" w:rsidP="00C4187E">
            <w:pPr>
              <w:widowControl/>
              <w:spacing w:line="0" w:lineRule="atLeast"/>
              <w:rPr>
                <w:color w:val="000000"/>
                <w:kern w:val="0"/>
                <w:sz w:val="22"/>
                <w:szCs w:val="22"/>
              </w:rPr>
            </w:pPr>
            <w:r>
              <w:rPr>
                <w:rFonts w:hint="eastAsia"/>
                <w:color w:val="000000"/>
                <w:kern w:val="0"/>
                <w:sz w:val="22"/>
                <w:szCs w:val="22"/>
              </w:rPr>
              <w:t>预算资金：一定时期（本年度或项目期）内预算安排到具体项目的资金。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3</w:t>
            </w:r>
          </w:p>
        </w:tc>
      </w:tr>
      <w:tr w:rsidR="0062614F" w:rsidTr="00C4187E">
        <w:trPr>
          <w:trHeight w:val="1320"/>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62614F" w:rsidRDefault="0062614F" w:rsidP="00C4187E">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62614F" w:rsidRDefault="0062614F" w:rsidP="00C4187E">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预算执行率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项目预算资金是否按照计划执行，用以反映或考核项目预算执行情况。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预算执行率</w:t>
            </w:r>
            <w:r>
              <w:rPr>
                <w:color w:val="000000"/>
                <w:kern w:val="0"/>
                <w:sz w:val="22"/>
                <w:szCs w:val="22"/>
              </w:rPr>
              <w:t>=</w:t>
            </w:r>
            <w:r>
              <w:rPr>
                <w:rFonts w:hint="eastAsia"/>
                <w:color w:val="000000"/>
                <w:kern w:val="0"/>
                <w:sz w:val="22"/>
                <w:szCs w:val="22"/>
              </w:rPr>
              <w:t>（实际支出资金</w:t>
            </w:r>
            <w:r>
              <w:rPr>
                <w:color w:val="000000"/>
                <w:kern w:val="0"/>
                <w:sz w:val="22"/>
                <w:szCs w:val="22"/>
              </w:rPr>
              <w:t>/</w:t>
            </w:r>
            <w:r>
              <w:rPr>
                <w:rFonts w:hint="eastAsia"/>
                <w:color w:val="000000"/>
                <w:kern w:val="0"/>
                <w:sz w:val="22"/>
                <w:szCs w:val="22"/>
              </w:rPr>
              <w:t>实际到位资金）</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实际支出资金：一定时期（本年度或项目期）内项目实际拨付的资金。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951918" w:rsidP="00C4187E">
            <w:pPr>
              <w:widowControl/>
              <w:spacing w:line="0" w:lineRule="atLeast"/>
              <w:jc w:val="center"/>
              <w:rPr>
                <w:color w:val="000000"/>
                <w:kern w:val="0"/>
                <w:sz w:val="22"/>
                <w:szCs w:val="22"/>
              </w:rPr>
            </w:pPr>
            <w:r>
              <w:rPr>
                <w:rFonts w:hint="eastAsia"/>
                <w:color w:val="000000"/>
                <w:kern w:val="0"/>
                <w:sz w:val="22"/>
                <w:szCs w:val="22"/>
              </w:rPr>
              <w:t>4</w:t>
            </w:r>
          </w:p>
        </w:tc>
      </w:tr>
      <w:tr w:rsidR="0062614F" w:rsidTr="00C4187E">
        <w:trPr>
          <w:trHeight w:val="2076"/>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lastRenderedPageBreak/>
              <w:t xml:space="preserve">　</w:t>
            </w:r>
          </w:p>
          <w:p w:rsidR="0062614F" w:rsidRDefault="0062614F" w:rsidP="00C4187E">
            <w:pPr>
              <w:spacing w:line="0" w:lineRule="atLeast"/>
              <w:jc w:val="center"/>
              <w:rPr>
                <w:color w:val="000000"/>
                <w:kern w:val="0"/>
                <w:sz w:val="22"/>
                <w:szCs w:val="22"/>
              </w:rPr>
            </w:pPr>
            <w:r>
              <w:rPr>
                <w:rFonts w:hint="eastAsia"/>
                <w:color w:val="000000"/>
                <w:kern w:val="0"/>
                <w:sz w:val="22"/>
                <w:szCs w:val="22"/>
              </w:rPr>
              <w:t xml:space="preserve">过程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资金使用</w:t>
            </w:r>
          </w:p>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合规性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是否符合国家财经法规和财务管理制度以及有关专项资金管理办法的规定；</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资金的拨付是否有完整的审批程序和手续；</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是否符合项目预算批复或合同规定的用途；</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是否存在截留、挤占、挪用、虚列支出等情况。</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4</w:t>
            </w:r>
          </w:p>
        </w:tc>
      </w:tr>
      <w:tr w:rsidR="0062614F" w:rsidTr="00C4187E">
        <w:trPr>
          <w:trHeight w:val="1797"/>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62614F" w:rsidRDefault="0062614F" w:rsidP="00C4187E">
            <w:pPr>
              <w:widowControl/>
              <w:jc w:val="left"/>
              <w:rPr>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组织实施</w:t>
            </w:r>
          </w:p>
          <w:p w:rsidR="0062614F" w:rsidRDefault="0062614F" w:rsidP="00C4187E">
            <w:pPr>
              <w:spacing w:line="0" w:lineRule="atLeast"/>
              <w:jc w:val="center"/>
              <w:rPr>
                <w:color w:val="000000"/>
                <w:kern w:val="0"/>
                <w:sz w:val="22"/>
                <w:szCs w:val="22"/>
              </w:rPr>
            </w:pPr>
            <w:r>
              <w:rPr>
                <w:rFonts w:hint="eastAsia"/>
                <w:color w:val="000000"/>
                <w:kern w:val="0"/>
                <w:sz w:val="22"/>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管理制度</w:t>
            </w:r>
          </w:p>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健全性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是否已制定或具有相应的财务和业务管理制度；</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财务和业务管理制度是否合法、合规、完整。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951918" w:rsidP="00C4187E">
            <w:pPr>
              <w:widowControl/>
              <w:spacing w:line="0" w:lineRule="atLeast"/>
              <w:jc w:val="center"/>
              <w:rPr>
                <w:color w:val="000000"/>
                <w:kern w:val="0"/>
                <w:sz w:val="22"/>
                <w:szCs w:val="22"/>
              </w:rPr>
            </w:pPr>
            <w:r>
              <w:rPr>
                <w:rFonts w:hint="eastAsia"/>
                <w:color w:val="000000"/>
                <w:kern w:val="0"/>
                <w:sz w:val="22"/>
                <w:szCs w:val="22"/>
              </w:rPr>
              <w:t>4</w:t>
            </w:r>
          </w:p>
        </w:tc>
      </w:tr>
      <w:tr w:rsidR="0062614F" w:rsidTr="00C4187E">
        <w:trPr>
          <w:trHeight w:val="1769"/>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62614F" w:rsidRDefault="0062614F" w:rsidP="00C4187E">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62614F" w:rsidRDefault="0062614F" w:rsidP="00C4187E">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制度执行</w:t>
            </w:r>
          </w:p>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有效性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是否遵守相关法律法规和相关管理规定；</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项目调整及支出调整手续是否完备；</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项目合同书、验收报告、技术鉴定等资料是否齐全并及时归档；</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项目实施的人员条件、场地设备、信息支撑等是否落实到位。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4</w:t>
            </w:r>
          </w:p>
        </w:tc>
      </w:tr>
      <w:tr w:rsidR="0062614F" w:rsidTr="00C4187E">
        <w:trPr>
          <w:trHeight w:val="1917"/>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产出数量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实际完成率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项目实施的实际产出数与计划产出数的比率，用以反映和考核项目产出数量目标的实现程度。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实际完成率</w:t>
            </w:r>
            <w:r>
              <w:rPr>
                <w:color w:val="000000"/>
                <w:kern w:val="0"/>
                <w:sz w:val="22"/>
                <w:szCs w:val="22"/>
              </w:rPr>
              <w:t>=</w:t>
            </w:r>
            <w:r>
              <w:rPr>
                <w:rFonts w:hint="eastAsia"/>
                <w:color w:val="000000"/>
                <w:kern w:val="0"/>
                <w:sz w:val="22"/>
                <w:szCs w:val="22"/>
              </w:rPr>
              <w:t>（实际产出数</w:t>
            </w:r>
            <w:r>
              <w:rPr>
                <w:color w:val="000000"/>
                <w:kern w:val="0"/>
                <w:sz w:val="22"/>
                <w:szCs w:val="22"/>
              </w:rPr>
              <w:t>/</w:t>
            </w:r>
            <w:r>
              <w:rPr>
                <w:rFonts w:hint="eastAsia"/>
                <w:color w:val="000000"/>
                <w:kern w:val="0"/>
                <w:sz w:val="22"/>
                <w:szCs w:val="22"/>
              </w:rPr>
              <w:t>计划产出数）</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实际产出数：一定时期（本年度或项目期）内项目实际产出的产品或提供的服务数量。</w:t>
            </w:r>
            <w:r>
              <w:rPr>
                <w:color w:val="000000"/>
                <w:kern w:val="0"/>
                <w:sz w:val="22"/>
                <w:szCs w:val="22"/>
              </w:rPr>
              <w:br/>
            </w:r>
            <w:r>
              <w:rPr>
                <w:rFonts w:hint="eastAsia"/>
                <w:color w:val="000000"/>
                <w:kern w:val="0"/>
                <w:sz w:val="22"/>
                <w:szCs w:val="22"/>
              </w:rPr>
              <w:t>计划产出数：项目绩效目标确定的在一定时期（本年度或项目期）内计划产出的产品或提供的服务数量。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951918" w:rsidP="00C4187E">
            <w:pPr>
              <w:widowControl/>
              <w:spacing w:line="0" w:lineRule="atLeast"/>
              <w:jc w:val="center"/>
              <w:rPr>
                <w:color w:val="000000"/>
                <w:kern w:val="0"/>
                <w:sz w:val="22"/>
                <w:szCs w:val="22"/>
              </w:rPr>
            </w:pPr>
            <w:r>
              <w:rPr>
                <w:rFonts w:hint="eastAsia"/>
                <w:color w:val="000000"/>
                <w:kern w:val="0"/>
                <w:sz w:val="22"/>
                <w:szCs w:val="22"/>
              </w:rPr>
              <w:t>8</w:t>
            </w:r>
          </w:p>
        </w:tc>
      </w:tr>
      <w:tr w:rsidR="0062614F" w:rsidTr="00C4187E">
        <w:trPr>
          <w:trHeight w:val="17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lastRenderedPageBreak/>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产出质量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质量达标率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项目完成的质量达标产出数与实际产出数的比率，用以反映和考核项目产出质量目标的实现程度。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质量达标率</w:t>
            </w:r>
            <w:r>
              <w:rPr>
                <w:color w:val="000000"/>
                <w:kern w:val="0"/>
                <w:sz w:val="22"/>
                <w:szCs w:val="22"/>
              </w:rPr>
              <w:t>=</w:t>
            </w:r>
            <w:r>
              <w:rPr>
                <w:rFonts w:hint="eastAsia"/>
                <w:color w:val="000000"/>
                <w:kern w:val="0"/>
                <w:sz w:val="22"/>
                <w:szCs w:val="22"/>
              </w:rPr>
              <w:t>（质量达标产出数</w:t>
            </w:r>
            <w:r>
              <w:rPr>
                <w:color w:val="000000"/>
                <w:kern w:val="0"/>
                <w:sz w:val="22"/>
                <w:szCs w:val="22"/>
              </w:rPr>
              <w:t>/</w:t>
            </w:r>
            <w:r>
              <w:rPr>
                <w:rFonts w:hint="eastAsia"/>
                <w:color w:val="000000"/>
                <w:kern w:val="0"/>
                <w:sz w:val="22"/>
                <w:szCs w:val="22"/>
              </w:rPr>
              <w:t>实际产出数）</w:t>
            </w:r>
            <w:r>
              <w:rPr>
                <w:color w:val="000000"/>
                <w:kern w:val="0"/>
                <w:sz w:val="22"/>
                <w:szCs w:val="22"/>
              </w:rPr>
              <w:t>×100%</w:t>
            </w:r>
            <w:r>
              <w:rPr>
                <w:rFonts w:hint="eastAsia"/>
                <w:color w:val="000000"/>
                <w:kern w:val="0"/>
                <w:sz w:val="22"/>
                <w:szCs w:val="22"/>
              </w:rPr>
              <w:t>。</w:t>
            </w:r>
          </w:p>
          <w:p w:rsidR="0062614F" w:rsidRDefault="0062614F" w:rsidP="00C4187E">
            <w:pPr>
              <w:widowControl/>
              <w:spacing w:line="0" w:lineRule="atLeast"/>
              <w:rPr>
                <w:color w:val="000000"/>
                <w:kern w:val="0"/>
                <w:sz w:val="22"/>
                <w:szCs w:val="22"/>
              </w:rPr>
            </w:pPr>
            <w:r>
              <w:rPr>
                <w:rFonts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7</w:t>
            </w:r>
          </w:p>
        </w:tc>
      </w:tr>
      <w:tr w:rsidR="0062614F" w:rsidTr="00C4187E">
        <w:trPr>
          <w:trHeight w:val="1506"/>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62614F" w:rsidRDefault="0062614F" w:rsidP="00C4187E">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spacing w:line="0" w:lineRule="atLeast"/>
              <w:jc w:val="center"/>
              <w:rPr>
                <w:color w:val="000000"/>
                <w:kern w:val="0"/>
                <w:sz w:val="22"/>
                <w:szCs w:val="22"/>
              </w:rPr>
            </w:pPr>
            <w:r>
              <w:rPr>
                <w:rFonts w:hint="eastAsia"/>
                <w:color w:val="000000"/>
                <w:kern w:val="0"/>
                <w:sz w:val="22"/>
                <w:szCs w:val="22"/>
              </w:rPr>
              <w:t>产出时效</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完成及时性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项目实际完成时间与计划完成时间的比较，用以反映和考核项目产出时效目标的实现程度。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实际完成时间：项目实施单位完成该项目实际所耗用的时间。</w:t>
            </w:r>
            <w:r>
              <w:rPr>
                <w:color w:val="000000"/>
                <w:kern w:val="0"/>
                <w:sz w:val="22"/>
                <w:szCs w:val="22"/>
              </w:rPr>
              <w:br/>
            </w:r>
            <w:r>
              <w:rPr>
                <w:rFonts w:hint="eastAsia"/>
                <w:color w:val="000000"/>
                <w:kern w:val="0"/>
                <w:sz w:val="22"/>
                <w:szCs w:val="22"/>
              </w:rPr>
              <w:t>计划完成时间：按照项目实施计划或相关规定完成该项目所需的时间。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7</w:t>
            </w:r>
          </w:p>
        </w:tc>
      </w:tr>
      <w:tr w:rsidR="0062614F" w:rsidTr="00C4187E">
        <w:trPr>
          <w:trHeight w:val="1674"/>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62614F" w:rsidRDefault="0062614F" w:rsidP="00C4187E">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产出成本</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成本节约率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完成项目计划工作目标的实际节约成本与计划成本的比率，用以反映和考核项目的成本节约程度。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color w:val="000000"/>
                <w:kern w:val="0"/>
                <w:sz w:val="22"/>
                <w:szCs w:val="22"/>
              </w:rPr>
              <w:br/>
            </w:r>
            <w:r>
              <w:rPr>
                <w:rFonts w:hint="eastAsia"/>
                <w:color w:val="000000"/>
                <w:kern w:val="0"/>
                <w:sz w:val="22"/>
                <w:szCs w:val="22"/>
              </w:rPr>
              <w:t>成本节约率</w:t>
            </w:r>
            <w:r>
              <w:rPr>
                <w:color w:val="000000"/>
                <w:kern w:val="0"/>
                <w:sz w:val="22"/>
                <w:szCs w:val="22"/>
              </w:rPr>
              <w:t>=[</w:t>
            </w:r>
            <w:r>
              <w:rPr>
                <w:rFonts w:hint="eastAsia"/>
                <w:color w:val="000000"/>
                <w:kern w:val="0"/>
                <w:sz w:val="22"/>
                <w:szCs w:val="22"/>
              </w:rPr>
              <w:t>（计划成本</w:t>
            </w:r>
            <w:r>
              <w:rPr>
                <w:color w:val="000000"/>
                <w:kern w:val="0"/>
                <w:sz w:val="22"/>
                <w:szCs w:val="22"/>
              </w:rPr>
              <w:t>-</w:t>
            </w:r>
            <w:r>
              <w:rPr>
                <w:rFonts w:hint="eastAsia"/>
                <w:color w:val="000000"/>
                <w:kern w:val="0"/>
                <w:sz w:val="22"/>
                <w:szCs w:val="22"/>
              </w:rPr>
              <w:t>实际成本）</w:t>
            </w:r>
            <w:r>
              <w:rPr>
                <w:color w:val="000000"/>
                <w:kern w:val="0"/>
                <w:sz w:val="22"/>
                <w:szCs w:val="22"/>
              </w:rPr>
              <w:t>/</w:t>
            </w:r>
            <w:r>
              <w:rPr>
                <w:rFonts w:hint="eastAsia"/>
                <w:color w:val="000000"/>
                <w:kern w:val="0"/>
                <w:sz w:val="22"/>
                <w:szCs w:val="22"/>
              </w:rPr>
              <w:t>计划成本</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实际成本：项目实施单位如期、保质、保量完成既定工作目标实际所耗费的支出。</w:t>
            </w:r>
            <w:r>
              <w:rPr>
                <w:color w:val="000000"/>
                <w:kern w:val="0"/>
                <w:sz w:val="22"/>
                <w:szCs w:val="22"/>
              </w:rPr>
              <w:br/>
            </w:r>
            <w:r>
              <w:rPr>
                <w:rFonts w:hint="eastAsia"/>
                <w:color w:val="000000"/>
                <w:kern w:val="0"/>
                <w:sz w:val="22"/>
                <w:szCs w:val="22"/>
              </w:rPr>
              <w:t>计划成本：项目实施单位为完成工作目标计划安排的支出，一般以项目预算为参考。</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8</w:t>
            </w:r>
          </w:p>
        </w:tc>
      </w:tr>
      <w:tr w:rsidR="0062614F" w:rsidTr="00C4187E">
        <w:trPr>
          <w:trHeight w:val="693"/>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 xml:space="preserve">效益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 xml:space="preserve">项目效益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实施效益</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20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left"/>
              <w:rPr>
                <w:color w:val="000000"/>
                <w:kern w:val="0"/>
                <w:sz w:val="22"/>
                <w:szCs w:val="22"/>
              </w:rPr>
            </w:pPr>
            <w:r>
              <w:rPr>
                <w:rFonts w:hint="eastAsia"/>
                <w:color w:val="000000"/>
                <w:kern w:val="0"/>
                <w:sz w:val="22"/>
                <w:szCs w:val="22"/>
              </w:rPr>
              <w:t>项目实施所产生的效益。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项目实施所产生的社会效益、经济效益、生态效益、可持续影响等。可根据项目实际情况有选择地设置和细化。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20</w:t>
            </w:r>
          </w:p>
        </w:tc>
      </w:tr>
      <w:tr w:rsidR="0062614F" w:rsidTr="00C4187E">
        <w:trPr>
          <w:trHeight w:val="929"/>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62614F" w:rsidRDefault="0062614F" w:rsidP="00C4187E">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62614F" w:rsidRDefault="0062614F" w:rsidP="00C4187E">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满意度</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社会公众或服务对象对项目实施效果的满意程度。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r>
              <w:rPr>
                <w:rFonts w:hint="eastAsia"/>
                <w:color w:val="000000"/>
                <w:kern w:val="0"/>
                <w:sz w:val="22"/>
                <w:szCs w:val="22"/>
              </w:rPr>
              <w:t>社会公众或服务对象是指因该项目实施而受到影响的部门（单位）、群体或个人。一般采取社会调查的方式。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8</w:t>
            </w:r>
          </w:p>
        </w:tc>
      </w:tr>
      <w:tr w:rsidR="0062614F" w:rsidTr="00C4187E">
        <w:trPr>
          <w:trHeight w:val="558"/>
          <w:jc w:val="center"/>
        </w:trPr>
        <w:tc>
          <w:tcPr>
            <w:tcW w:w="252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rFonts w:hint="eastAsia"/>
                <w:color w:val="000000"/>
                <w:kern w:val="0"/>
                <w:sz w:val="22"/>
                <w:szCs w:val="22"/>
              </w:rPr>
              <w:t>总分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100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rPr>
                <w:color w:val="000000"/>
                <w:kern w:val="0"/>
                <w:sz w:val="22"/>
                <w:szCs w:val="2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2614F" w:rsidRDefault="0062614F" w:rsidP="00C4187E">
            <w:pPr>
              <w:widowControl/>
              <w:spacing w:line="0" w:lineRule="atLeast"/>
              <w:jc w:val="center"/>
              <w:rPr>
                <w:color w:val="000000"/>
                <w:kern w:val="0"/>
                <w:sz w:val="22"/>
                <w:szCs w:val="22"/>
              </w:rPr>
            </w:pPr>
            <w:r>
              <w:rPr>
                <w:color w:val="000000"/>
                <w:kern w:val="0"/>
                <w:sz w:val="22"/>
                <w:szCs w:val="22"/>
              </w:rPr>
              <w:t>9</w:t>
            </w:r>
            <w:r w:rsidR="00951918">
              <w:rPr>
                <w:rFonts w:hint="eastAsia"/>
                <w:color w:val="000000"/>
                <w:kern w:val="0"/>
                <w:sz w:val="22"/>
                <w:szCs w:val="22"/>
              </w:rPr>
              <w:t>8</w:t>
            </w:r>
          </w:p>
        </w:tc>
      </w:tr>
    </w:tbl>
    <w:p w:rsidR="0062614F" w:rsidRDefault="0062614F" w:rsidP="0062614F">
      <w:pPr>
        <w:spacing w:line="560" w:lineRule="exact"/>
        <w:ind w:firstLineChars="100" w:firstLine="200"/>
        <w:rPr>
          <w:rFonts w:eastAsia="仿宋_GB2312"/>
          <w:sz w:val="20"/>
          <w:szCs w:val="20"/>
        </w:rPr>
      </w:pPr>
      <w:r>
        <w:rPr>
          <w:rFonts w:eastAsia="仿宋_GB2312" w:hint="eastAsia"/>
          <w:sz w:val="20"/>
          <w:szCs w:val="20"/>
        </w:rPr>
        <w:t>注：单位可以根据专项资金的管理要求和绩效要求增设个性指标。</w:t>
      </w:r>
    </w:p>
    <w:p w:rsidR="0062614F" w:rsidRPr="0062614F" w:rsidRDefault="0062614F" w:rsidP="0062614F">
      <w:pPr>
        <w:rPr>
          <w:rFonts w:eastAsia="仿宋_GB2312"/>
          <w:sz w:val="32"/>
          <w:szCs w:val="32"/>
        </w:rPr>
        <w:sectPr w:rsidR="0062614F" w:rsidRPr="0062614F" w:rsidSect="0062614F">
          <w:pgSz w:w="16838" w:h="11906" w:orient="landscape"/>
          <w:pgMar w:top="1587" w:right="747" w:bottom="1587" w:left="1587" w:header="737" w:footer="850" w:gutter="0"/>
          <w:cols w:space="720"/>
          <w:docGrid w:type="lines" w:linePitch="408"/>
        </w:sectPr>
      </w:pPr>
    </w:p>
    <w:p w:rsidR="007D1224" w:rsidRDefault="007D1224" w:rsidP="0062614F">
      <w:pPr>
        <w:spacing w:line="560" w:lineRule="exact"/>
      </w:pPr>
    </w:p>
    <w:sectPr w:rsidR="007D1224" w:rsidSect="007D12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AEA" w:rsidRDefault="00853AEA" w:rsidP="007D1224">
      <w:r>
        <w:separator/>
      </w:r>
    </w:p>
  </w:endnote>
  <w:endnote w:type="continuationSeparator" w:id="0">
    <w:p w:rsidR="00853AEA" w:rsidRDefault="00853AEA" w:rsidP="007D1224">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224" w:rsidRDefault="007D1224">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filled="f" stroked="f">
          <v:textbox style="mso-fit-shape-to-text:t" inset="0,0,0,0">
            <w:txbxContent>
              <w:p w:rsidR="007D1224" w:rsidRDefault="007D1224">
                <w:pPr>
                  <w:pStyle w:val="a3"/>
                </w:pPr>
                <w:r>
                  <w:fldChar w:fldCharType="begin"/>
                </w:r>
                <w:r w:rsidR="00853AEA">
                  <w:instrText xml:space="preserve"> PAGE  \* MERGEFORMAT </w:instrText>
                </w:r>
                <w:r>
                  <w:fldChar w:fldCharType="separate"/>
                </w:r>
                <w:r w:rsidR="00951918">
                  <w:rPr>
                    <w:noProof/>
                  </w:rPr>
                  <w:t>12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AEA" w:rsidRDefault="00853AEA" w:rsidP="007D1224">
      <w:r>
        <w:separator/>
      </w:r>
    </w:p>
  </w:footnote>
  <w:footnote w:type="continuationSeparator" w:id="0">
    <w:p w:rsidR="00853AEA" w:rsidRDefault="00853AEA" w:rsidP="007D12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1C53A6"/>
    <w:multiLevelType w:val="multilevel"/>
    <w:tmpl w:val="1E1C53A6"/>
    <w:lvl w:ilvl="0">
      <w:start w:val="6"/>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05"/>
  <w:drawingGridVerticalSpacing w:val="204"/>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ExZjQ5OTA1YzJmNTJkNDFiMTU0ZGNlMzllMzkzZGQifQ=="/>
  </w:docVars>
  <w:rsids>
    <w:rsidRoot w:val="00AB2BED"/>
    <w:rsid w:val="000226A0"/>
    <w:rsid w:val="00180362"/>
    <w:rsid w:val="00431A52"/>
    <w:rsid w:val="004D339A"/>
    <w:rsid w:val="0062614F"/>
    <w:rsid w:val="007265C3"/>
    <w:rsid w:val="007D1224"/>
    <w:rsid w:val="008133C4"/>
    <w:rsid w:val="00825AFC"/>
    <w:rsid w:val="00853AEA"/>
    <w:rsid w:val="00866930"/>
    <w:rsid w:val="008D5857"/>
    <w:rsid w:val="008E33A6"/>
    <w:rsid w:val="00951918"/>
    <w:rsid w:val="009C5253"/>
    <w:rsid w:val="00AB2BED"/>
    <w:rsid w:val="00AC6676"/>
    <w:rsid w:val="00AD50DE"/>
    <w:rsid w:val="00C07015"/>
    <w:rsid w:val="00D677B3"/>
    <w:rsid w:val="00E87FF8"/>
    <w:rsid w:val="00E961D3"/>
    <w:rsid w:val="00ED5E2E"/>
    <w:rsid w:val="00ED69EA"/>
    <w:rsid w:val="00F52299"/>
    <w:rsid w:val="159D39C7"/>
    <w:rsid w:val="1FD55B0C"/>
    <w:rsid w:val="21651998"/>
    <w:rsid w:val="2CBC3325"/>
    <w:rsid w:val="2D160F26"/>
    <w:rsid w:val="30B637BB"/>
    <w:rsid w:val="3B9C07E7"/>
    <w:rsid w:val="505161BD"/>
    <w:rsid w:val="6820122E"/>
    <w:rsid w:val="68C105F6"/>
    <w:rsid w:val="7A526FDC"/>
    <w:rsid w:val="7F285D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224"/>
    <w:pPr>
      <w:widowControl w:val="0"/>
      <w:jc w:val="both"/>
    </w:pPr>
    <w:rPr>
      <w:rFonts w:ascii="Times New Roman" w:eastAsia="宋体" w:hAnsi="Times New Roman" w:cs="Times New Roman"/>
      <w:kern w:val="2"/>
      <w:sz w:val="21"/>
      <w:szCs w:val="21"/>
    </w:rPr>
  </w:style>
  <w:style w:type="paragraph" w:styleId="2">
    <w:name w:val="heading 2"/>
    <w:basedOn w:val="a"/>
    <w:next w:val="a"/>
    <w:uiPriority w:val="99"/>
    <w:qFormat/>
    <w:rsid w:val="007D1224"/>
    <w:pPr>
      <w:keepNext/>
      <w:keepLines/>
      <w:spacing w:before="260" w:after="260" w:line="412" w:lineRule="auto"/>
      <w:outlineLvl w:val="1"/>
    </w:pPr>
    <w:rPr>
      <w:rFonts w:ascii="Arial" w:eastAsia="黑体"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qFormat/>
    <w:rsid w:val="007D1224"/>
    <w:pPr>
      <w:tabs>
        <w:tab w:val="center" w:pos="4153"/>
        <w:tab w:val="right" w:pos="8306"/>
      </w:tabs>
      <w:snapToGrid w:val="0"/>
      <w:jc w:val="left"/>
    </w:pPr>
    <w:rPr>
      <w:sz w:val="18"/>
    </w:rPr>
  </w:style>
  <w:style w:type="paragraph" w:customStyle="1" w:styleId="1">
    <w:name w:val="无间隔1"/>
    <w:basedOn w:val="a"/>
    <w:qFormat/>
    <w:rsid w:val="007D1224"/>
  </w:style>
  <w:style w:type="paragraph" w:customStyle="1" w:styleId="p15">
    <w:name w:val="p15"/>
    <w:basedOn w:val="a"/>
    <w:qFormat/>
    <w:rsid w:val="007D1224"/>
    <w:pPr>
      <w:widowControl/>
      <w:jc w:val="left"/>
    </w:pPr>
    <w:rPr>
      <w:rFonts w:ascii="宋体" w:hAnsi="宋体" w:cs="宋体"/>
      <w:kern w:val="0"/>
      <w:sz w:val="24"/>
      <w:szCs w:val="24"/>
    </w:rPr>
  </w:style>
  <w:style w:type="character" w:customStyle="1" w:styleId="15">
    <w:name w:val="15"/>
    <w:basedOn w:val="a0"/>
    <w:qFormat/>
    <w:rsid w:val="007D1224"/>
    <w:rPr>
      <w:rFonts w:ascii="Times New Roman" w:eastAsia="宋体" w:hAnsi="Times New Roman" w:cs="Times New Roman" w:hint="default"/>
      <w:kern w:val="2"/>
      <w:sz w:val="21"/>
      <w:szCs w:val="21"/>
    </w:rPr>
  </w:style>
  <w:style w:type="character" w:customStyle="1" w:styleId="NormalCharacter">
    <w:name w:val="NormalCharacter"/>
    <w:qFormat/>
    <w:rsid w:val="007D1224"/>
    <w:rPr>
      <w:rFonts w:ascii="Times New Roman" w:eastAsia="宋体" w:hAnsi="Times New Roman" w:cs="Times New Roman"/>
      <w:kern w:val="2"/>
      <w:sz w:val="21"/>
      <w:szCs w:val="21"/>
      <w:lang w:val="en-US" w:eastAsia="zh-CN" w:bidi="ar-SA"/>
    </w:rPr>
  </w:style>
  <w:style w:type="paragraph" w:styleId="a4">
    <w:name w:val="Balloon Text"/>
    <w:basedOn w:val="a"/>
    <w:link w:val="Char"/>
    <w:uiPriority w:val="99"/>
    <w:semiHidden/>
    <w:unhideWhenUsed/>
    <w:rsid w:val="00E87FF8"/>
    <w:rPr>
      <w:sz w:val="18"/>
      <w:szCs w:val="18"/>
    </w:rPr>
  </w:style>
  <w:style w:type="character" w:customStyle="1" w:styleId="Char">
    <w:name w:val="批注框文本 Char"/>
    <w:basedOn w:val="a0"/>
    <w:link w:val="a4"/>
    <w:uiPriority w:val="99"/>
    <w:semiHidden/>
    <w:rsid w:val="00E87FF8"/>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13</Pages>
  <Words>1200</Words>
  <Characters>6845</Characters>
  <Application>Microsoft Office Word</Application>
  <DocSecurity>0</DocSecurity>
  <Lines>57</Lines>
  <Paragraphs>16</Paragraphs>
  <ScaleCrop>false</ScaleCrop>
  <Company/>
  <LinksUpToDate>false</LinksUpToDate>
  <CharactersWithSpaces>8029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26</cp:revision>
  <dcterms:created xsi:type="dcterms:W3CDTF">2024-08-16T03:23:00Z</dcterms:created>
  <dcterms:modified xsi:type="dcterms:W3CDTF">2024-08-19T02:27:00Z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DDD8A1289CB443E4A8E7EC939247408E_12</vt:lpwstr>
  </property>
</Properties>
</file>