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5FD" w:rsidRDefault="008855FD" w:rsidP="008855FD">
      <w:pPr>
        <w:pStyle w:val="p15"/>
        <w:spacing w:line="560" w:lineRule="exact"/>
        <w:jc w:val="center"/>
        <w:rPr>
          <w:rFonts w:ascii="方正小标宋简体" w:eastAsia="方正小标宋简体" w:hAnsi="方正小标宋简体" w:cs="方正小标宋简体"/>
          <w:sz w:val="44"/>
          <w:szCs w:val="44"/>
        </w:rPr>
      </w:pPr>
    </w:p>
    <w:p w:rsidR="008855FD" w:rsidRDefault="00F9765D" w:rsidP="008855FD">
      <w:pPr>
        <w:pStyle w:val="p15"/>
        <w:spacing w:line="560" w:lineRule="exact"/>
        <w:jc w:val="center"/>
        <w:rPr>
          <w:rFonts w:ascii="黑体" w:eastAsia="黑体" w:hAnsi="黑体" w:cs="黑体"/>
          <w:sz w:val="44"/>
          <w:szCs w:val="44"/>
        </w:rPr>
      </w:pPr>
      <w:r>
        <w:rPr>
          <w:rFonts w:ascii="方正小标宋简体" w:eastAsia="方正小标宋简体" w:hAnsi="方正小标宋简体" w:cs="方正小标宋简体" w:hint="eastAsia"/>
          <w:sz w:val="44"/>
          <w:szCs w:val="44"/>
        </w:rPr>
        <w:t>2017年</w:t>
      </w:r>
      <w:r w:rsidR="008855FD">
        <w:rPr>
          <w:rFonts w:ascii="方正小标宋简体" w:eastAsia="方正小标宋简体" w:hAnsi="方正小标宋简体" w:cs="方正小标宋简体" w:hint="eastAsia"/>
          <w:sz w:val="44"/>
          <w:szCs w:val="44"/>
        </w:rPr>
        <w:t>耕地质量等别更新评价</w:t>
      </w:r>
      <w:r w:rsidR="008855FD">
        <w:rPr>
          <w:rFonts w:ascii="黑体" w:eastAsia="黑体" w:hAnsi="黑体" w:cs="黑体" w:hint="eastAsia"/>
          <w:sz w:val="44"/>
          <w:szCs w:val="44"/>
        </w:rPr>
        <w:t>项目支出</w:t>
      </w:r>
    </w:p>
    <w:p w:rsidR="008855FD" w:rsidRDefault="008855FD" w:rsidP="008855FD">
      <w:pPr>
        <w:pStyle w:val="p15"/>
        <w:spacing w:line="560" w:lineRule="exact"/>
        <w:jc w:val="center"/>
        <w:rPr>
          <w:rFonts w:ascii="黑体" w:eastAsia="黑体" w:hAnsi="黑体" w:cs="黑体"/>
          <w:sz w:val="44"/>
          <w:szCs w:val="44"/>
        </w:rPr>
      </w:pPr>
      <w:r>
        <w:rPr>
          <w:rFonts w:ascii="黑体" w:eastAsia="黑体" w:hAnsi="黑体" w:cs="黑体" w:hint="eastAsia"/>
          <w:sz w:val="44"/>
          <w:szCs w:val="44"/>
        </w:rPr>
        <w:t>绩效评价报告</w:t>
      </w:r>
    </w:p>
    <w:p w:rsidR="008855FD" w:rsidRDefault="008855FD" w:rsidP="008855FD">
      <w:pPr>
        <w:pStyle w:val="p15"/>
        <w:spacing w:line="560" w:lineRule="exact"/>
        <w:jc w:val="both"/>
        <w:rPr>
          <w:rFonts w:ascii="仿宋_GB2312" w:eastAsia="仿宋_GB2312"/>
          <w:sz w:val="32"/>
          <w:szCs w:val="32"/>
        </w:rPr>
      </w:pPr>
    </w:p>
    <w:p w:rsidR="008855FD" w:rsidRDefault="008855FD" w:rsidP="008855FD">
      <w:pPr>
        <w:pStyle w:val="p15"/>
        <w:numPr>
          <w:ilvl w:val="0"/>
          <w:numId w:val="1"/>
        </w:numPr>
        <w:spacing w:line="59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基本情况</w:t>
      </w:r>
    </w:p>
    <w:p w:rsidR="008855FD" w:rsidRPr="007406A1" w:rsidRDefault="008855FD" w:rsidP="008855FD">
      <w:pPr>
        <w:pStyle w:val="p15"/>
        <w:numPr>
          <w:ilvl w:val="0"/>
          <w:numId w:val="2"/>
        </w:numPr>
        <w:spacing w:line="590" w:lineRule="exact"/>
        <w:ind w:firstLineChars="200" w:firstLine="640"/>
        <w:jc w:val="both"/>
        <w:rPr>
          <w:rFonts w:ascii="仿宋" w:eastAsia="仿宋" w:hAnsi="仿宋" w:cs="华文仿宋"/>
          <w:sz w:val="32"/>
          <w:szCs w:val="32"/>
        </w:rPr>
      </w:pPr>
      <w:r w:rsidRPr="007406A1">
        <w:rPr>
          <w:rFonts w:ascii="仿宋" w:eastAsia="仿宋" w:hAnsi="仿宋" w:cs="华文仿宋" w:hint="eastAsia"/>
          <w:kern w:val="2"/>
          <w:sz w:val="32"/>
          <w:szCs w:val="32"/>
        </w:rPr>
        <w:t>项目概况。</w:t>
      </w:r>
      <w:r w:rsidRPr="007406A1">
        <w:rPr>
          <w:rFonts w:ascii="仿宋" w:eastAsia="仿宋" w:hAnsi="仿宋" w:cs="华文仿宋" w:hint="eastAsia"/>
          <w:sz w:val="32"/>
          <w:szCs w:val="32"/>
        </w:rPr>
        <w:t>在耕地质量等别补充完善的基础上，按照《农用地质量分等规程》（GB/T 28407-2012）规定的技术方法，依据年度土地变更调查，对2016年度内耕地增减变化（建设占用、灾害损毁、农业结构调整、生态退耕、补充开发）及耕地质量建设（土地整治、农业综合开发、农田水利建设等）等引起的耕地质量等别变化，开展耕地质量等别年度更新评价，更新耕地质量等别数据库，并建立耕地质量等别年度更新评价数据包，形成年度耕地质量等别更新评价成果。</w:t>
      </w:r>
    </w:p>
    <w:p w:rsidR="008855FD" w:rsidRPr="007406A1" w:rsidRDefault="008855FD" w:rsidP="008855FD">
      <w:pPr>
        <w:pStyle w:val="p15"/>
        <w:numPr>
          <w:ilvl w:val="0"/>
          <w:numId w:val="2"/>
        </w:numPr>
        <w:spacing w:line="590" w:lineRule="exact"/>
        <w:ind w:firstLineChars="200" w:firstLine="640"/>
        <w:jc w:val="both"/>
        <w:rPr>
          <w:rFonts w:ascii="仿宋" w:eastAsia="仿宋" w:hAnsi="仿宋" w:cs="华文仿宋"/>
          <w:sz w:val="32"/>
          <w:szCs w:val="32"/>
        </w:rPr>
      </w:pPr>
      <w:r w:rsidRPr="007406A1">
        <w:rPr>
          <w:rFonts w:ascii="仿宋" w:eastAsia="仿宋" w:hAnsi="仿宋" w:cs="华文仿宋" w:hint="eastAsia"/>
          <w:sz w:val="32"/>
          <w:szCs w:val="32"/>
        </w:rPr>
        <w:t>项目绩效目标。</w:t>
      </w:r>
      <w:r w:rsidRPr="007406A1">
        <w:rPr>
          <w:rFonts w:ascii="仿宋" w:eastAsia="仿宋" w:hAnsi="仿宋" w:hint="eastAsia"/>
          <w:sz w:val="32"/>
          <w:szCs w:val="32"/>
        </w:rPr>
        <w:t>开展</w:t>
      </w:r>
      <w:r w:rsidRPr="007406A1">
        <w:rPr>
          <w:rFonts w:ascii="仿宋" w:eastAsia="仿宋" w:hAnsi="仿宋" w:cs="华文仿宋" w:hint="eastAsia"/>
          <w:sz w:val="32"/>
          <w:szCs w:val="32"/>
        </w:rPr>
        <w:t>耕</w:t>
      </w:r>
      <w:r w:rsidRPr="007406A1">
        <w:rPr>
          <w:rFonts w:ascii="仿宋" w:eastAsia="仿宋" w:hAnsi="仿宋" w:cstheme="minorBidi" w:hint="eastAsia"/>
          <w:kern w:val="2"/>
          <w:sz w:val="32"/>
          <w:szCs w:val="32"/>
        </w:rPr>
        <w:t>地质量等别更新评价工作有利掌握全县耕地质量及变化情况，促进保护耕地实现耕地占补平衡，为全县经济建设服务</w:t>
      </w:r>
      <w:r w:rsidRPr="007406A1">
        <w:rPr>
          <w:rFonts w:ascii="仿宋" w:eastAsia="仿宋" w:hAnsi="仿宋" w:cs="华文仿宋" w:hint="eastAsia"/>
          <w:sz w:val="32"/>
          <w:szCs w:val="32"/>
        </w:rPr>
        <w:t>。</w:t>
      </w:r>
    </w:p>
    <w:p w:rsidR="008855FD" w:rsidRPr="007406A1" w:rsidRDefault="008855FD" w:rsidP="008855FD">
      <w:pPr>
        <w:ind w:firstLineChars="200" w:firstLine="640"/>
        <w:rPr>
          <w:rFonts w:ascii="仿宋" w:eastAsia="仿宋" w:hAnsi="仿宋" w:cs="黑体"/>
          <w:sz w:val="32"/>
          <w:szCs w:val="32"/>
        </w:rPr>
      </w:pPr>
      <w:r w:rsidRPr="007406A1">
        <w:rPr>
          <w:rFonts w:ascii="仿宋" w:eastAsia="仿宋" w:hAnsi="仿宋" w:cs="黑体" w:hint="eastAsia"/>
          <w:sz w:val="32"/>
          <w:szCs w:val="32"/>
        </w:rPr>
        <w:t>二、绩效评价工作开展情况</w:t>
      </w:r>
    </w:p>
    <w:p w:rsidR="008855FD" w:rsidRPr="007406A1" w:rsidRDefault="008855FD" w:rsidP="008855FD">
      <w:pPr>
        <w:spacing w:line="540" w:lineRule="exact"/>
        <w:ind w:firstLineChars="200" w:firstLine="640"/>
        <w:rPr>
          <w:rFonts w:ascii="仿宋" w:eastAsia="仿宋" w:hAnsi="仿宋" w:cs="华文仿宋"/>
          <w:b/>
          <w:bCs/>
          <w:kern w:val="0"/>
          <w:sz w:val="32"/>
          <w:szCs w:val="32"/>
        </w:rPr>
      </w:pPr>
      <w:r w:rsidRPr="007406A1">
        <w:rPr>
          <w:rFonts w:ascii="仿宋" w:eastAsia="仿宋" w:hAnsi="仿宋" w:cs="华文仿宋" w:hint="eastAsia"/>
          <w:kern w:val="0"/>
          <w:sz w:val="32"/>
          <w:szCs w:val="32"/>
        </w:rPr>
        <w:t>1、绩效评价目的、对象和范围。</w:t>
      </w:r>
    </w:p>
    <w:p w:rsidR="00215C99" w:rsidRDefault="008855FD" w:rsidP="00215C99">
      <w:pPr>
        <w:spacing w:line="540" w:lineRule="exact"/>
        <w:ind w:firstLineChars="200" w:firstLine="640"/>
        <w:rPr>
          <w:rFonts w:ascii="仿宋" w:eastAsia="仿宋" w:hAnsi="仿宋" w:cs="华文仿宋" w:hint="eastAsia"/>
          <w:kern w:val="0"/>
          <w:sz w:val="32"/>
          <w:szCs w:val="32"/>
        </w:rPr>
      </w:pPr>
      <w:r w:rsidRPr="007406A1">
        <w:rPr>
          <w:rFonts w:ascii="仿宋" w:eastAsia="仿宋" w:hAnsi="仿宋" w:cs="华文仿宋" w:hint="eastAsia"/>
          <w:kern w:val="0"/>
          <w:sz w:val="32"/>
          <w:szCs w:val="32"/>
        </w:rPr>
        <w:t>目的：加强</w:t>
      </w:r>
      <w:r w:rsidRPr="007406A1">
        <w:rPr>
          <w:rFonts w:ascii="仿宋" w:eastAsia="仿宋" w:hAnsi="仿宋" w:cs="华文仿宋" w:hint="eastAsia"/>
          <w:sz w:val="32"/>
          <w:szCs w:val="32"/>
        </w:rPr>
        <w:t>耕</w:t>
      </w:r>
      <w:r w:rsidRPr="007406A1">
        <w:rPr>
          <w:rFonts w:ascii="仿宋" w:eastAsia="仿宋" w:hAnsi="仿宋" w:hint="eastAsia"/>
          <w:sz w:val="32"/>
          <w:szCs w:val="32"/>
        </w:rPr>
        <w:t>地质量等别更新评价</w:t>
      </w:r>
      <w:r w:rsidRPr="007406A1">
        <w:rPr>
          <w:rFonts w:ascii="仿宋" w:eastAsia="仿宋" w:hAnsi="仿宋" w:cs="华文仿宋" w:hint="eastAsia"/>
          <w:kern w:val="0"/>
          <w:sz w:val="32"/>
          <w:szCs w:val="32"/>
        </w:rPr>
        <w:t>工作经费的规范使用和监管。</w:t>
      </w:r>
    </w:p>
    <w:p w:rsidR="008855FD" w:rsidRPr="007406A1" w:rsidRDefault="008855FD" w:rsidP="00215C99">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t>对象：</w:t>
      </w:r>
      <w:r w:rsidR="00215C99">
        <w:rPr>
          <w:rFonts w:ascii="仿宋" w:eastAsia="仿宋" w:hAnsi="仿宋" w:cs="华文仿宋" w:hint="eastAsia"/>
          <w:kern w:val="0"/>
          <w:sz w:val="32"/>
          <w:szCs w:val="32"/>
        </w:rPr>
        <w:t>2017年耕地质量等别更新项目</w:t>
      </w:r>
    </w:p>
    <w:p w:rsidR="008855FD" w:rsidRPr="007406A1" w:rsidRDefault="008855FD" w:rsidP="008855FD">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t>范围：县财政下达的2017年</w:t>
      </w:r>
      <w:r w:rsidRPr="007406A1">
        <w:rPr>
          <w:rFonts w:ascii="仿宋" w:eastAsia="仿宋" w:hAnsi="仿宋" w:cs="华文仿宋" w:hint="eastAsia"/>
          <w:sz w:val="32"/>
          <w:szCs w:val="32"/>
        </w:rPr>
        <w:t>耕</w:t>
      </w:r>
      <w:r w:rsidRPr="007406A1">
        <w:rPr>
          <w:rFonts w:ascii="仿宋" w:eastAsia="仿宋" w:hAnsi="仿宋" w:hint="eastAsia"/>
          <w:sz w:val="32"/>
          <w:szCs w:val="32"/>
        </w:rPr>
        <w:t>地质量等别更新评价</w:t>
      </w:r>
      <w:r w:rsidRPr="007406A1">
        <w:rPr>
          <w:rFonts w:ascii="仿宋" w:eastAsia="仿宋" w:hAnsi="仿宋" w:cs="华文仿宋" w:hint="eastAsia"/>
          <w:kern w:val="0"/>
          <w:sz w:val="32"/>
          <w:szCs w:val="32"/>
        </w:rPr>
        <w:t>技术服务费8万元使用情况。</w:t>
      </w:r>
    </w:p>
    <w:p w:rsidR="008855FD" w:rsidRPr="007406A1" w:rsidRDefault="008855FD" w:rsidP="008855FD">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lastRenderedPageBreak/>
        <w:t>2、绩效评价原则、评价指标体系、评价方法、评价标准。</w:t>
      </w:r>
    </w:p>
    <w:p w:rsidR="008855FD" w:rsidRPr="007406A1" w:rsidRDefault="008855FD" w:rsidP="008855FD">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t>原则：经济性、效率性、有效性、真实性、科学性、规范性原则进行评价。</w:t>
      </w:r>
    </w:p>
    <w:p w:rsidR="008855FD" w:rsidRPr="007406A1" w:rsidRDefault="008855FD" w:rsidP="008855FD">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t>评价指标体系：对项目依据、程序，资金分配到位率、执行率、使用合规性，项目产出的完成率、质量达标率、及时性，支出的经济效益、社会效益、可持续影响等指标的评价。</w:t>
      </w:r>
    </w:p>
    <w:p w:rsidR="008855FD" w:rsidRPr="007406A1" w:rsidRDefault="008855FD" w:rsidP="008855FD">
      <w:pPr>
        <w:spacing w:line="540" w:lineRule="exact"/>
        <w:ind w:firstLineChars="200" w:firstLine="640"/>
        <w:rPr>
          <w:rFonts w:ascii="仿宋" w:eastAsia="仿宋" w:hAnsi="仿宋" w:cs="华文仿宋"/>
          <w:kern w:val="0"/>
          <w:sz w:val="32"/>
          <w:szCs w:val="32"/>
        </w:rPr>
      </w:pPr>
      <w:r w:rsidRPr="007406A1">
        <w:rPr>
          <w:rFonts w:ascii="仿宋" w:eastAsia="仿宋" w:hAnsi="仿宋" w:cs="华文仿宋" w:hint="eastAsia"/>
          <w:kern w:val="0"/>
          <w:sz w:val="32"/>
          <w:szCs w:val="32"/>
        </w:rPr>
        <w:t>评价方法：对项目进行检查、核实，阶段审计、初审、终审。</w:t>
      </w:r>
    </w:p>
    <w:p w:rsidR="008855FD" w:rsidRPr="007406A1" w:rsidRDefault="008855FD" w:rsidP="008855FD">
      <w:pPr>
        <w:pStyle w:val="p15"/>
        <w:spacing w:line="540" w:lineRule="exact"/>
        <w:ind w:firstLineChars="200" w:firstLine="640"/>
        <w:jc w:val="both"/>
        <w:rPr>
          <w:rFonts w:ascii="仿宋" w:eastAsia="仿宋" w:hAnsi="仿宋" w:cs="华文仿宋"/>
          <w:sz w:val="32"/>
          <w:szCs w:val="32"/>
        </w:rPr>
      </w:pPr>
      <w:r w:rsidRPr="007406A1">
        <w:rPr>
          <w:rFonts w:ascii="仿宋" w:eastAsia="仿宋" w:hAnsi="仿宋" w:cs="华文仿宋" w:hint="eastAsia"/>
          <w:sz w:val="32"/>
          <w:szCs w:val="32"/>
        </w:rPr>
        <w:t>评价标准：按照项目支出绩效评价评分标准进行指标化计分评价。</w:t>
      </w:r>
    </w:p>
    <w:p w:rsidR="008855FD" w:rsidRPr="007406A1" w:rsidRDefault="008855FD" w:rsidP="008855FD">
      <w:pPr>
        <w:ind w:firstLineChars="200" w:firstLine="640"/>
        <w:rPr>
          <w:rFonts w:ascii="仿宋" w:eastAsia="仿宋" w:hAnsi="仿宋"/>
          <w:sz w:val="32"/>
          <w:szCs w:val="32"/>
        </w:rPr>
      </w:pPr>
      <w:r w:rsidRPr="007406A1">
        <w:rPr>
          <w:rFonts w:ascii="仿宋" w:eastAsia="仿宋" w:hAnsi="仿宋" w:hint="eastAsia"/>
          <w:sz w:val="32"/>
          <w:szCs w:val="32"/>
        </w:rPr>
        <w:t>3、绩效评价工作过程</w:t>
      </w:r>
    </w:p>
    <w:p w:rsidR="008855FD" w:rsidRPr="007406A1" w:rsidRDefault="008855FD" w:rsidP="008855FD">
      <w:pPr>
        <w:ind w:firstLineChars="200" w:firstLine="640"/>
        <w:rPr>
          <w:rFonts w:ascii="仿宋" w:eastAsia="仿宋" w:hAnsi="仿宋"/>
          <w:sz w:val="32"/>
          <w:szCs w:val="32"/>
        </w:rPr>
      </w:pPr>
      <w:r w:rsidRPr="007406A1">
        <w:rPr>
          <w:rFonts w:ascii="仿宋" w:eastAsia="仿宋" w:hAnsi="仿宋" w:hint="eastAsia"/>
          <w:sz w:val="32"/>
          <w:szCs w:val="32"/>
        </w:rPr>
        <w:t>主要采取对项目立项、预算、采购文件、技术合同等项目文件进行核查，对</w:t>
      </w:r>
      <w:r w:rsidRPr="007406A1">
        <w:rPr>
          <w:rFonts w:ascii="仿宋" w:eastAsia="仿宋" w:hAnsi="仿宋" w:cs="华文仿宋" w:hint="eastAsia"/>
          <w:sz w:val="32"/>
          <w:szCs w:val="32"/>
        </w:rPr>
        <w:t>耕</w:t>
      </w:r>
      <w:r w:rsidRPr="007406A1">
        <w:rPr>
          <w:rFonts w:ascii="仿宋" w:eastAsia="仿宋" w:hAnsi="仿宋" w:hint="eastAsia"/>
          <w:sz w:val="32"/>
          <w:szCs w:val="32"/>
        </w:rPr>
        <w:t>地质量等别更新评价技术报告编制进度进行跟踪，编制过程中未发生质量和技术性问题，按要求提交了技术报告成果。</w:t>
      </w:r>
    </w:p>
    <w:p w:rsidR="008855FD" w:rsidRPr="007406A1" w:rsidRDefault="008855FD" w:rsidP="008855FD">
      <w:pPr>
        <w:ind w:firstLineChars="200" w:firstLine="640"/>
        <w:rPr>
          <w:rFonts w:ascii="仿宋" w:eastAsia="仿宋" w:hAnsi="仿宋"/>
          <w:sz w:val="32"/>
          <w:szCs w:val="32"/>
        </w:rPr>
      </w:pPr>
      <w:r w:rsidRPr="007406A1">
        <w:rPr>
          <w:rFonts w:ascii="仿宋" w:eastAsia="仿宋" w:hAnsi="仿宋" w:cs="黑体" w:hint="eastAsia"/>
          <w:sz w:val="32"/>
          <w:szCs w:val="32"/>
        </w:rPr>
        <w:t>三、综合评价情况及评价结论</w:t>
      </w:r>
    </w:p>
    <w:p w:rsidR="008855FD" w:rsidRPr="007406A1" w:rsidRDefault="008855FD" w:rsidP="008855FD">
      <w:pPr>
        <w:pStyle w:val="p15"/>
        <w:spacing w:line="590" w:lineRule="exact"/>
        <w:ind w:firstLineChars="200" w:firstLine="640"/>
        <w:jc w:val="both"/>
        <w:rPr>
          <w:rFonts w:ascii="仿宋" w:eastAsia="仿宋" w:hAnsi="仿宋" w:cs="黑体"/>
          <w:sz w:val="32"/>
          <w:szCs w:val="32"/>
        </w:rPr>
      </w:pPr>
      <w:r w:rsidRPr="007406A1">
        <w:rPr>
          <w:rFonts w:ascii="仿宋" w:eastAsia="仿宋" w:hAnsi="仿宋" w:hint="eastAsia"/>
          <w:sz w:val="32"/>
          <w:szCs w:val="32"/>
        </w:rPr>
        <w:t>项目已按合同约定完成各项内容，资料齐全，满足使用需要，符合资金使用规定，达到预期目标。评价优。</w:t>
      </w:r>
    </w:p>
    <w:p w:rsidR="008855FD" w:rsidRPr="007406A1" w:rsidRDefault="008855FD" w:rsidP="008855FD">
      <w:pPr>
        <w:pStyle w:val="p15"/>
        <w:spacing w:line="590" w:lineRule="exact"/>
        <w:ind w:firstLineChars="200" w:firstLine="640"/>
        <w:jc w:val="both"/>
        <w:rPr>
          <w:rFonts w:ascii="仿宋" w:eastAsia="仿宋" w:hAnsi="仿宋" w:cs="黑体"/>
          <w:sz w:val="32"/>
          <w:szCs w:val="32"/>
        </w:rPr>
      </w:pPr>
      <w:r w:rsidRPr="007406A1">
        <w:rPr>
          <w:rFonts w:ascii="仿宋" w:eastAsia="仿宋" w:hAnsi="仿宋" w:cs="黑体" w:hint="eastAsia"/>
          <w:sz w:val="32"/>
          <w:szCs w:val="32"/>
        </w:rPr>
        <w:t>四、绩效评价指标分析</w:t>
      </w:r>
    </w:p>
    <w:p w:rsidR="008855FD" w:rsidRPr="007406A1" w:rsidRDefault="008855FD" w:rsidP="008855FD">
      <w:pPr>
        <w:pStyle w:val="p15"/>
        <w:spacing w:line="590" w:lineRule="exact"/>
        <w:ind w:firstLineChars="200" w:firstLine="640"/>
        <w:jc w:val="both"/>
        <w:rPr>
          <w:rFonts w:ascii="仿宋" w:eastAsia="仿宋" w:hAnsi="仿宋"/>
          <w:sz w:val="32"/>
          <w:szCs w:val="32"/>
        </w:rPr>
      </w:pPr>
      <w:r w:rsidRPr="007406A1">
        <w:rPr>
          <w:rFonts w:ascii="仿宋" w:eastAsia="仿宋" w:hAnsi="仿宋" w:cstheme="minorBidi" w:hint="eastAsia"/>
          <w:kern w:val="2"/>
          <w:sz w:val="32"/>
          <w:szCs w:val="32"/>
        </w:rPr>
        <w:t>1、项目决策情况。</w:t>
      </w:r>
      <w:r w:rsidRPr="007406A1">
        <w:rPr>
          <w:rFonts w:ascii="仿宋" w:eastAsia="仿宋" w:hAnsi="仿宋" w:hint="eastAsia"/>
          <w:sz w:val="32"/>
          <w:szCs w:val="32"/>
        </w:rPr>
        <w:t>根据省国土资源厅</w:t>
      </w:r>
      <w:r w:rsidRPr="007406A1">
        <w:rPr>
          <w:rFonts w:ascii="仿宋" w:eastAsia="仿宋" w:hAnsi="仿宋"/>
          <w:sz w:val="32"/>
          <w:szCs w:val="32"/>
        </w:rPr>
        <w:t>转发《国土资源部办公厅关于部署开展2017年耕地质量等级调查评价与监测工作的</w:t>
      </w:r>
      <w:r w:rsidRPr="007406A1">
        <w:rPr>
          <w:rFonts w:ascii="仿宋" w:eastAsia="仿宋" w:hAnsi="仿宋"/>
          <w:sz w:val="32"/>
          <w:szCs w:val="32"/>
        </w:rPr>
        <w:lastRenderedPageBreak/>
        <w:t>通知》的通知（湘国土资办发〔2017〕51号）</w:t>
      </w:r>
      <w:r w:rsidRPr="007406A1">
        <w:rPr>
          <w:rFonts w:ascii="仿宋" w:eastAsia="仿宋" w:hAnsi="仿宋" w:hint="eastAsia"/>
          <w:sz w:val="32"/>
          <w:szCs w:val="32"/>
        </w:rPr>
        <w:t>文件，决定开展</w:t>
      </w:r>
      <w:r w:rsidRPr="007406A1">
        <w:rPr>
          <w:rFonts w:ascii="仿宋" w:eastAsia="仿宋" w:hAnsi="仿宋"/>
          <w:sz w:val="32"/>
          <w:szCs w:val="32"/>
        </w:rPr>
        <w:t>耕地质量等级调查评价与监测工作</w:t>
      </w:r>
      <w:r w:rsidRPr="007406A1">
        <w:rPr>
          <w:rFonts w:ascii="仿宋" w:eastAsia="仿宋" w:hAnsi="仿宋" w:hint="eastAsia"/>
          <w:sz w:val="32"/>
          <w:szCs w:val="32"/>
        </w:rPr>
        <w:t>。</w:t>
      </w:r>
    </w:p>
    <w:p w:rsidR="008855FD" w:rsidRPr="007406A1" w:rsidRDefault="008855FD" w:rsidP="008855FD">
      <w:pPr>
        <w:adjustRightInd w:val="0"/>
        <w:snapToGrid w:val="0"/>
        <w:spacing w:line="360" w:lineRule="auto"/>
        <w:ind w:firstLineChars="200" w:firstLine="640"/>
        <w:rPr>
          <w:rFonts w:ascii="仿宋" w:eastAsia="仿宋" w:hAnsi="仿宋"/>
          <w:sz w:val="32"/>
          <w:szCs w:val="32"/>
        </w:rPr>
      </w:pPr>
      <w:r w:rsidRPr="007406A1">
        <w:rPr>
          <w:rFonts w:ascii="仿宋" w:eastAsia="仿宋" w:hAnsi="仿宋" w:cs="华文仿宋" w:hint="eastAsia"/>
          <w:sz w:val="32"/>
          <w:szCs w:val="32"/>
        </w:rPr>
        <w:t>2、项目过程情况。</w:t>
      </w:r>
      <w:r w:rsidRPr="007406A1">
        <w:rPr>
          <w:rFonts w:ascii="仿宋" w:eastAsia="仿宋" w:hAnsi="仿宋" w:hint="eastAsia"/>
          <w:sz w:val="32"/>
          <w:szCs w:val="32"/>
        </w:rPr>
        <w:t>根据县财政审批的采购方式，以协议采购确定技术服务单位。项目无调整情况，严格按照湖南省国土资源厅办公室转发《自然资源部办公厅关于部署开展2018年全国耕地质量等级调查评价与监测工作的通知》的通知（湘国土资办发〔2018〕79号）文件精神、《农用地质量分等规程》（GB/T 28407-2012）和耕地质量等别评价和监测评价工作确定的技术方法和参数，进行耕地质量等级调查评价和监测评价工作，保证更新成果质量。峻工验收达到国家相关规定要求。</w:t>
      </w:r>
    </w:p>
    <w:p w:rsidR="008855FD" w:rsidRPr="007406A1" w:rsidRDefault="008855FD" w:rsidP="008855FD">
      <w:pPr>
        <w:pStyle w:val="p15"/>
        <w:spacing w:line="590" w:lineRule="exact"/>
        <w:ind w:firstLineChars="200" w:firstLine="640"/>
        <w:jc w:val="both"/>
        <w:rPr>
          <w:rFonts w:ascii="仿宋" w:eastAsia="仿宋" w:hAnsi="仿宋"/>
          <w:sz w:val="32"/>
          <w:szCs w:val="32"/>
        </w:rPr>
      </w:pPr>
      <w:r w:rsidRPr="007406A1">
        <w:rPr>
          <w:rFonts w:ascii="仿宋" w:eastAsia="仿宋" w:hAnsi="仿宋" w:hint="eastAsia"/>
          <w:sz w:val="32"/>
          <w:szCs w:val="32"/>
        </w:rPr>
        <w:t>3、项目产出情况。2018年已</w:t>
      </w:r>
      <w:bookmarkStart w:id="0" w:name="_GoBack"/>
      <w:bookmarkEnd w:id="0"/>
      <w:r w:rsidRPr="007406A1">
        <w:rPr>
          <w:rFonts w:ascii="仿宋" w:eastAsia="仿宋" w:hAnsi="仿宋" w:hint="eastAsia"/>
          <w:sz w:val="32"/>
          <w:szCs w:val="32"/>
        </w:rPr>
        <w:t>提交《中方县耕地质量等别评价报告》和《中方县耕地质量等别监测评价报告》各5套。</w:t>
      </w:r>
    </w:p>
    <w:p w:rsidR="008855FD" w:rsidRPr="007406A1" w:rsidRDefault="008855FD" w:rsidP="008855FD">
      <w:pPr>
        <w:pStyle w:val="p15"/>
        <w:spacing w:line="590" w:lineRule="exact"/>
        <w:ind w:firstLineChars="200" w:firstLine="640"/>
        <w:jc w:val="both"/>
        <w:rPr>
          <w:rFonts w:ascii="仿宋" w:eastAsia="仿宋" w:hAnsi="仿宋" w:cs="华文仿宋"/>
          <w:sz w:val="32"/>
          <w:szCs w:val="32"/>
        </w:rPr>
      </w:pPr>
      <w:r w:rsidRPr="007406A1">
        <w:rPr>
          <w:rFonts w:ascii="仿宋" w:eastAsia="仿宋" w:hAnsi="仿宋" w:hint="eastAsia"/>
          <w:sz w:val="32"/>
          <w:szCs w:val="32"/>
        </w:rPr>
        <w:t>4、项目效益情况。</w:t>
      </w:r>
      <w:r w:rsidRPr="007406A1">
        <w:rPr>
          <w:rFonts w:ascii="仿宋" w:eastAsia="仿宋" w:hAnsi="仿宋" w:cs="华文仿宋" w:hint="eastAsia"/>
          <w:sz w:val="32"/>
          <w:szCs w:val="32"/>
        </w:rPr>
        <w:t>时时掌握全县</w:t>
      </w:r>
      <w:r w:rsidRPr="007406A1">
        <w:rPr>
          <w:rFonts w:ascii="仿宋" w:eastAsia="仿宋" w:hAnsi="仿宋" w:hint="eastAsia"/>
          <w:sz w:val="32"/>
          <w:szCs w:val="32"/>
        </w:rPr>
        <w:t>耕地质量等级变化情况，为耕地开发、占补平衡等提供决策依据</w:t>
      </w:r>
      <w:r w:rsidRPr="007406A1">
        <w:rPr>
          <w:rFonts w:ascii="仿宋" w:eastAsia="仿宋" w:hAnsi="仿宋" w:cs="华文仿宋" w:hint="eastAsia"/>
          <w:sz w:val="32"/>
          <w:szCs w:val="32"/>
        </w:rPr>
        <w:t>。</w:t>
      </w:r>
    </w:p>
    <w:p w:rsidR="008855FD" w:rsidRDefault="008855FD" w:rsidP="008855FD">
      <w:pPr>
        <w:pStyle w:val="p15"/>
        <w:spacing w:line="59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rsidR="008855FD" w:rsidRDefault="008855FD" w:rsidP="008855FD">
      <w:pPr>
        <w:pStyle w:val="p15"/>
        <w:spacing w:line="590" w:lineRule="exact"/>
        <w:ind w:firstLineChars="200" w:firstLine="640"/>
        <w:jc w:val="both"/>
        <w:rPr>
          <w:rFonts w:ascii="仿宋_GB2312" w:eastAsia="仿宋_GB2312"/>
          <w:sz w:val="32"/>
          <w:szCs w:val="32"/>
        </w:rPr>
      </w:pPr>
      <w:r>
        <w:rPr>
          <w:rFonts w:ascii="仿宋_GB2312" w:eastAsia="仿宋_GB2312" w:hint="eastAsia"/>
          <w:sz w:val="32"/>
          <w:szCs w:val="32"/>
        </w:rPr>
        <w:t>主要经验是通过聘请第三方技术单位能快速优质完成技术文本的编制工作，提供工作效率。但存在经费保障难的问题。</w:t>
      </w:r>
    </w:p>
    <w:p w:rsidR="008855FD" w:rsidRDefault="008855FD" w:rsidP="008855FD">
      <w:pPr>
        <w:pStyle w:val="p15"/>
        <w:numPr>
          <w:ilvl w:val="0"/>
          <w:numId w:val="3"/>
        </w:numPr>
        <w:spacing w:line="59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有关建议</w:t>
      </w:r>
    </w:p>
    <w:p w:rsidR="008855FD" w:rsidRDefault="008855FD" w:rsidP="008855FD">
      <w:pPr>
        <w:pStyle w:val="p15"/>
        <w:spacing w:line="590" w:lineRule="exact"/>
        <w:ind w:firstLineChars="200" w:firstLine="640"/>
        <w:jc w:val="both"/>
        <w:rPr>
          <w:rFonts w:ascii="仿宋_GB2312" w:eastAsia="仿宋_GB2312"/>
          <w:sz w:val="32"/>
          <w:szCs w:val="32"/>
        </w:rPr>
      </w:pPr>
      <w:r>
        <w:rPr>
          <w:rFonts w:ascii="仿宋_GB2312" w:eastAsia="仿宋_GB2312" w:hint="eastAsia"/>
          <w:sz w:val="32"/>
          <w:szCs w:val="32"/>
        </w:rPr>
        <w:t>根据省相关文件精神，将耕地质量等别评价和监测评价工作费用列入财政预算，及时核拨经费。</w:t>
      </w:r>
    </w:p>
    <w:p w:rsidR="008855FD" w:rsidRDefault="008855FD" w:rsidP="008855FD">
      <w:pPr>
        <w:rPr>
          <w:rFonts w:ascii="黑体" w:eastAsia="黑体" w:hAnsi="黑体" w:cs="黑体"/>
          <w:kern w:val="0"/>
          <w:sz w:val="32"/>
          <w:szCs w:val="32"/>
        </w:rPr>
      </w:pPr>
      <w:r>
        <w:rPr>
          <w:rFonts w:hint="eastAsia"/>
        </w:rPr>
        <w:t xml:space="preserve"> </w:t>
      </w:r>
      <w:r>
        <w:rPr>
          <w:rFonts w:ascii="黑体" w:eastAsia="黑体" w:hAnsi="黑体" w:cs="黑体" w:hint="eastAsia"/>
          <w:kern w:val="0"/>
          <w:sz w:val="32"/>
          <w:szCs w:val="32"/>
        </w:rPr>
        <w:t xml:space="preserve">   七、其他需要说明的问题</w:t>
      </w:r>
    </w:p>
    <w:p w:rsidR="008855FD" w:rsidRDefault="008855FD" w:rsidP="008855FD">
      <w:pPr>
        <w:rPr>
          <w:rFonts w:ascii="仿宋_GB2312" w:eastAsia="仿宋_GB2312" w:hAnsi="宋体" w:cs="宋体"/>
          <w:kern w:val="0"/>
          <w:sz w:val="32"/>
          <w:szCs w:val="32"/>
        </w:rPr>
      </w:pPr>
      <w:r>
        <w:rPr>
          <w:rFonts w:hint="eastAsia"/>
        </w:rPr>
        <w:t xml:space="preserve">    </w:t>
      </w:r>
      <w:r>
        <w:rPr>
          <w:rFonts w:ascii="仿宋_GB2312" w:eastAsia="仿宋_GB2312" w:hAnsi="宋体" w:cs="宋体" w:hint="eastAsia"/>
          <w:kern w:val="0"/>
          <w:sz w:val="32"/>
          <w:szCs w:val="32"/>
        </w:rPr>
        <w:t xml:space="preserve">  无</w:t>
      </w:r>
    </w:p>
    <w:p w:rsidR="008855FD" w:rsidRDefault="008855FD" w:rsidP="008855FD"/>
    <w:p w:rsidR="008855FD" w:rsidRDefault="008855FD" w:rsidP="008855FD"/>
    <w:p w:rsidR="008855FD" w:rsidRDefault="008855FD" w:rsidP="008855FD"/>
    <w:p w:rsidR="008855FD" w:rsidRDefault="008855FD" w:rsidP="008855FD">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bCs/>
          <w:color w:val="000000"/>
          <w:sz w:val="32"/>
          <w:szCs w:val="32"/>
        </w:rPr>
        <w:t>4</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8855FD" w:rsidTr="00AE4AED">
        <w:trPr>
          <w:trHeight w:hRule="exact" w:val="349"/>
          <w:jc w:val="center"/>
        </w:trPr>
        <w:tc>
          <w:tcPr>
            <w:tcW w:w="9080" w:type="dxa"/>
            <w:gridSpan w:val="14"/>
            <w:tcBorders>
              <w:top w:val="nil"/>
              <w:left w:val="nil"/>
              <w:bottom w:val="nil"/>
              <w:right w:val="nil"/>
            </w:tcBorders>
            <w:vAlign w:val="center"/>
          </w:tcPr>
          <w:p w:rsidR="008855FD" w:rsidRDefault="008855FD" w:rsidP="00AE4AE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8855FD" w:rsidTr="00AE4AED">
        <w:trPr>
          <w:trHeight w:val="201"/>
          <w:jc w:val="center"/>
        </w:trPr>
        <w:tc>
          <w:tcPr>
            <w:tcW w:w="9080" w:type="dxa"/>
            <w:gridSpan w:val="14"/>
            <w:tcBorders>
              <w:top w:val="nil"/>
              <w:left w:val="nil"/>
              <w:bottom w:val="nil"/>
              <w:right w:val="nil"/>
            </w:tcBorders>
          </w:tcPr>
          <w:p w:rsidR="008855FD" w:rsidRDefault="008855FD" w:rsidP="00AE4AED">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23</w:t>
            </w:r>
            <w:r>
              <w:rPr>
                <w:rFonts w:ascii="Times New Roman" w:hAnsi="Times New Roman"/>
                <w:kern w:val="0"/>
                <w:sz w:val="22"/>
              </w:rPr>
              <w:t>年度）</w:t>
            </w:r>
          </w:p>
        </w:tc>
      </w:tr>
      <w:tr w:rsidR="008855FD" w:rsidTr="00AE4AE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8855FD" w:rsidRDefault="00FB33D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2017</w:t>
            </w:r>
            <w:r>
              <w:rPr>
                <w:rFonts w:ascii="Times New Roman" w:hAnsi="Times New Roman" w:hint="eastAsia"/>
                <w:kern w:val="0"/>
                <w:sz w:val="18"/>
                <w:szCs w:val="18"/>
              </w:rPr>
              <w:t>年</w:t>
            </w:r>
            <w:r w:rsidR="008855FD">
              <w:rPr>
                <w:rFonts w:ascii="Times New Roman" w:hAnsi="Times New Roman" w:hint="eastAsia"/>
                <w:kern w:val="0"/>
                <w:sz w:val="18"/>
                <w:szCs w:val="18"/>
              </w:rPr>
              <w:t>耕地质量等别评价和监测评价工作编制技术服务费</w:t>
            </w:r>
          </w:p>
        </w:tc>
      </w:tr>
      <w:tr w:rsidR="008855FD" w:rsidTr="00AE4AED">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r>
      <w:tr w:rsidR="008855FD" w:rsidTr="00AE4AED">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8855FD" w:rsidTr="00AE4AE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34"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34"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09" w:type="dxa"/>
            <w:gridSpan w:val="2"/>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8855FD" w:rsidRDefault="008855FD"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662EB6" w:rsidTr="00AE4AED">
        <w:trPr>
          <w:trHeight w:hRule="exact" w:val="3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34" w:type="dxa"/>
            <w:gridSpan w:val="2"/>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34" w:type="dxa"/>
            <w:gridSpan w:val="2"/>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09"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2EB6" w:rsidTr="00AE4AE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2EB6" w:rsidTr="00AE4AED">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2EB6" w:rsidTr="00AE4AED">
        <w:trPr>
          <w:trHeight w:hRule="exact" w:val="245"/>
          <w:jc w:val="center"/>
        </w:trPr>
        <w:tc>
          <w:tcPr>
            <w:tcW w:w="588" w:type="dxa"/>
            <w:vMerge w:val="restart"/>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662EB6" w:rsidTr="00AE4AED">
        <w:trPr>
          <w:trHeight w:hRule="exact" w:val="784"/>
          <w:jc w:val="center"/>
        </w:trPr>
        <w:tc>
          <w:tcPr>
            <w:tcW w:w="588"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rPr>
                <w:rFonts w:ascii="Times New Roman" w:hAnsi="Times New Roman"/>
                <w:kern w:val="0"/>
                <w:sz w:val="18"/>
                <w:szCs w:val="18"/>
              </w:rPr>
            </w:pPr>
            <w:r>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及时提交成果，为科学有序供地提供指导</w:t>
            </w:r>
          </w:p>
        </w:tc>
      </w:tr>
      <w:tr w:rsidR="00662EB6" w:rsidTr="00AE4AED">
        <w:trPr>
          <w:trHeight w:hRule="exact" w:val="533"/>
          <w:jc w:val="center"/>
        </w:trPr>
        <w:tc>
          <w:tcPr>
            <w:tcW w:w="588" w:type="dxa"/>
            <w:vMerge w:val="restart"/>
            <w:tcBorders>
              <w:top w:val="nil"/>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62EB6" w:rsidTr="00AE4AED">
        <w:trPr>
          <w:trHeight w:hRule="exact" w:val="923"/>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30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编制耕地质量等别评价和监测评价报告</w:t>
            </w:r>
          </w:p>
        </w:tc>
        <w:tc>
          <w:tcPr>
            <w:tcW w:w="85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提交</w:t>
            </w:r>
            <w:r>
              <w:rPr>
                <w:rFonts w:ascii="Times New Roman" w:hAnsi="Times New Roman" w:hint="eastAsia"/>
                <w:kern w:val="0"/>
                <w:sz w:val="18"/>
                <w:szCs w:val="18"/>
              </w:rPr>
              <w:t>5</w:t>
            </w:r>
            <w:r>
              <w:rPr>
                <w:rFonts w:ascii="Times New Roman" w:hAnsi="Times New Roman" w:hint="eastAsia"/>
                <w:kern w:val="0"/>
                <w:sz w:val="18"/>
                <w:szCs w:val="18"/>
              </w:rPr>
              <w:t>套成果资料</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735"/>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达到省厅要求通过评审</w:t>
            </w:r>
          </w:p>
        </w:tc>
        <w:tc>
          <w:tcPr>
            <w:tcW w:w="85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通评审</w:t>
            </w:r>
          </w:p>
        </w:tc>
        <w:tc>
          <w:tcPr>
            <w:tcW w:w="851"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通评审</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547"/>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按要求时限</w:t>
            </w:r>
          </w:p>
        </w:tc>
        <w:tc>
          <w:tcPr>
            <w:tcW w:w="850" w:type="dxa"/>
            <w:tcBorders>
              <w:top w:val="nil"/>
              <w:left w:val="nil"/>
              <w:bottom w:val="single" w:sz="4" w:space="0" w:color="auto"/>
              <w:right w:val="single" w:sz="4" w:space="0" w:color="auto"/>
            </w:tcBorders>
            <w:vAlign w:val="center"/>
          </w:tcPr>
          <w:p w:rsidR="00662EB6" w:rsidRDefault="002D5192"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2017</w:t>
            </w:r>
            <w:r>
              <w:rPr>
                <w:rFonts w:ascii="Times New Roman" w:hAnsi="Times New Roman" w:hint="eastAsia"/>
                <w:kern w:val="0"/>
                <w:sz w:val="18"/>
                <w:szCs w:val="18"/>
              </w:rPr>
              <w:t>年底</w:t>
            </w:r>
          </w:p>
        </w:tc>
        <w:tc>
          <w:tcPr>
            <w:tcW w:w="851" w:type="dxa"/>
            <w:tcBorders>
              <w:top w:val="nil"/>
              <w:left w:val="nil"/>
              <w:bottom w:val="single" w:sz="4" w:space="0" w:color="auto"/>
              <w:right w:val="single" w:sz="4" w:space="0" w:color="auto"/>
            </w:tcBorders>
            <w:vAlign w:val="center"/>
          </w:tcPr>
          <w:p w:rsidR="00662EB6" w:rsidRDefault="002D5192"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2017</w:t>
            </w:r>
            <w:r>
              <w:rPr>
                <w:rFonts w:ascii="Times New Roman" w:hAnsi="Times New Roman" w:hint="eastAsia"/>
                <w:kern w:val="0"/>
                <w:sz w:val="18"/>
                <w:szCs w:val="18"/>
              </w:rPr>
              <w:t>年底</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500"/>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2D5192" w:rsidP="00AE4AED">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控制</w:t>
            </w:r>
            <w:r w:rsidR="00662EB6">
              <w:rPr>
                <w:rFonts w:ascii="Times New Roman" w:hAnsi="Times New Roman" w:hint="eastAsia"/>
                <w:color w:val="000000"/>
                <w:kern w:val="0"/>
                <w:sz w:val="18"/>
                <w:szCs w:val="18"/>
              </w:rPr>
              <w:t>技术服务费</w:t>
            </w:r>
            <w:r>
              <w:rPr>
                <w:rFonts w:ascii="Times New Roman" w:hAnsi="Times New Roman" w:hint="eastAsia"/>
                <w:color w:val="000000"/>
                <w:kern w:val="0"/>
                <w:sz w:val="18"/>
                <w:szCs w:val="18"/>
              </w:rPr>
              <w:t>金额</w:t>
            </w:r>
          </w:p>
        </w:tc>
        <w:tc>
          <w:tcPr>
            <w:tcW w:w="85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889"/>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促进耕地综合经济效益。</w:t>
            </w:r>
          </w:p>
        </w:tc>
        <w:tc>
          <w:tcPr>
            <w:tcW w:w="850"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959"/>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34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掌握全县耕地质量及变化情况，为保护耕地实现耕地占补平衡服务</w:t>
            </w:r>
          </w:p>
        </w:tc>
        <w:tc>
          <w:tcPr>
            <w:tcW w:w="850"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476"/>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指</w:t>
            </w:r>
            <w:r>
              <w:rPr>
                <w:rFonts w:ascii="Times New Roman" w:hAnsi="Times New Roman" w:hint="eastAsia"/>
                <w:kern w:val="0"/>
                <w:sz w:val="18"/>
                <w:szCs w:val="18"/>
              </w:rPr>
              <w:t xml:space="preserve">   </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left"/>
              <w:rPr>
                <w:rFonts w:ascii="Times New Roman" w:hAnsi="Times New Roman"/>
                <w:color w:val="000000"/>
                <w:kern w:val="0"/>
                <w:sz w:val="18"/>
                <w:szCs w:val="18"/>
              </w:rPr>
            </w:pPr>
            <w:r w:rsidRPr="00662EB6">
              <w:rPr>
                <w:rFonts w:ascii="Times New Roman" w:hAnsi="Times New Roman" w:hint="eastAsia"/>
                <w:color w:val="000000"/>
                <w:kern w:val="0"/>
                <w:sz w:val="18"/>
                <w:szCs w:val="18"/>
              </w:rPr>
              <w:t>生态效益情况</w:t>
            </w:r>
          </w:p>
        </w:tc>
        <w:tc>
          <w:tcPr>
            <w:tcW w:w="850"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700"/>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耕地整体变化情况</w:t>
            </w:r>
          </w:p>
        </w:tc>
        <w:tc>
          <w:tcPr>
            <w:tcW w:w="850"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851" w:type="dxa"/>
            <w:tcBorders>
              <w:top w:val="nil"/>
              <w:left w:val="nil"/>
              <w:bottom w:val="single" w:sz="4" w:space="0" w:color="auto"/>
              <w:right w:val="single" w:sz="4" w:space="0" w:color="auto"/>
            </w:tcBorders>
            <w:vAlign w:val="center"/>
          </w:tcPr>
          <w:p w:rsidR="00662EB6" w:rsidRDefault="00662EB6" w:rsidP="00776700">
            <w:pPr>
              <w:widowControl/>
              <w:spacing w:line="240" w:lineRule="exact"/>
              <w:jc w:val="center"/>
              <w:rPr>
                <w:rFonts w:ascii="Times New Roman" w:hAnsi="Times New Roman"/>
                <w:kern w:val="0"/>
                <w:sz w:val="18"/>
                <w:szCs w:val="18"/>
              </w:rPr>
            </w:pPr>
            <w:r w:rsidRPr="00662EB6">
              <w:rPr>
                <w:rFonts w:ascii="Times New Roman" w:hAnsi="Times New Roman" w:hint="eastAsia"/>
                <w:kern w:val="0"/>
                <w:sz w:val="18"/>
                <w:szCs w:val="18"/>
              </w:rPr>
              <w:t>效果明显</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840"/>
          <w:jc w:val="center"/>
        </w:trPr>
        <w:tc>
          <w:tcPr>
            <w:tcW w:w="588" w:type="dxa"/>
            <w:vMerge/>
            <w:tcBorders>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62EB6" w:rsidRDefault="00662EB6" w:rsidP="00AE4AED">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95%</w:t>
            </w:r>
            <w:r>
              <w:rPr>
                <w:rFonts w:ascii="Times New Roman" w:hAnsi="Times New Roman" w:hint="eastAsia"/>
                <w:color w:val="000000"/>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r w:rsidR="00662EB6" w:rsidTr="00AE4AED">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662EB6" w:rsidRDefault="00662EB6" w:rsidP="00AE4AED">
            <w:pPr>
              <w:widowControl/>
              <w:spacing w:line="240" w:lineRule="exact"/>
              <w:jc w:val="center"/>
              <w:rPr>
                <w:rFonts w:ascii="Times New Roman" w:hAnsi="Times New Roman"/>
                <w:kern w:val="0"/>
                <w:sz w:val="18"/>
                <w:szCs w:val="18"/>
              </w:rPr>
            </w:pPr>
          </w:p>
        </w:tc>
      </w:tr>
    </w:tbl>
    <w:p w:rsidR="008855FD" w:rsidRDefault="008855FD" w:rsidP="008855F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D367C" w:rsidRPr="002D367C">
        <w:rPr>
          <w:noProof/>
          <w:sz w:val="18"/>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54QEAANADAAAOAAAAZHJzL2Uyb0RvYy54bWysU0uOEzEQ3SNxB8t70p3AjIZWOrMghA2C&#10;kWY4QMWfbkv+yeVJJ6dBYschOA7iGpSdkGFgM0L0wl1ll19VvVdeXu+dZTuV0ATf8/ms5Ux5EaTx&#10;Q88/3W1eXHGGGbwEG7zq+UEhv149f7acYqcWYQxWqsQIxGM3xZ6POceuaVCMygHOQlSeDnVIDjK5&#10;aWhkgonQnW0WbXvZTCHJmIJQiLS7Ph7yVcXXWon8UWtUmdmeU225rqmu27I2qyV0Q4I4GnEqA/6h&#10;CgfGU9Iz1BoysPtk/oJyRqSAQeeZCK4JWhuhag/Uzbz9o5vbEaKqvRA5GM804f+DFR92N4kZSdpx&#10;5sGRRD8+f/3+7QubF26miB2F3MabdPKQzNLoXidX/tQC21c+D2c+1T4zQZuXr9r2qiXaBZ3NFy+v&#10;FhcFtHm4HRPmdyo4VoyeJ9Kr0gi795iPob9CSjIM1siNsbY6adi+sYntgLTd1O+E/ijMejb1/PUF&#10;5WYCaMS0hUymi9Q0+qHme3QDnwZcClsDjscCKkLJD50zWRW6oBsVyLdesnyIRKynF8BLMU5Jzqyi&#10;B1OsGpnB2KdEEnfWE4VFmKMUxdoGeSAZ72Myw0g8Vu1qDI1NJfw04mUuf/cr0sNDXP0EAAD//wMA&#10;UEsDBBQABgAIAAAAIQD0YTUC3wAAAAkBAAAPAAAAZHJzL2Rvd25yZXYueG1sTI/BTsMwEETvSPyD&#10;tUjcWidRRZuQTQUliAuHUuC+tZckIraj2G1Tvh5zKsfZGc2+KdeT6cWRR985i5DOExBsldOdbRA+&#10;3p9nKxA+kNXUO8sIZ/awrq6vSiq0O9k3Pu5CI2KJ9QUhtCEMhZRetWzIz93ANnpfbjQUohwbqUc6&#10;xXLTyyxJ7qShzsYPLQ28aVl97w4GYUv0tP15UeqxPr8uat581ux6xNub6eEeROApXMLwhx/RoYpM&#10;e3ew2oseYZYu45aAkOUZiBjI8zQe9giL1RJkVcr/C6pfAAAA//8DAFBLAQItABQABgAIAAAAIQC2&#10;gziS/gAAAOEBAAATAAAAAAAAAAAAAAAAAAAAAABbQ29udGVudF9UeXBlc10ueG1sUEsBAi0AFAAG&#10;AAgAAAAhADj9If/WAAAAlAEAAAsAAAAAAAAAAAAAAAAALwEAAF9yZWxzLy5yZWxzUEsBAi0AFAAG&#10;AAgAAAAhAOaqs/nhAQAA0AMAAA4AAAAAAAAAAAAAAAAALgIAAGRycy9lMm9Eb2MueG1sUEsBAi0A&#10;FAAGAAgAAAAhAPRhNQLfAAAACQEAAA8AAAAAAAAAAAAAAAAAOwQAAGRycy9kb3ducmV2LnhtbFBL&#10;BQYAAAAABAAEAPMAAABHBQAAAAA=&#10;" strokecolor="white"/>
        </w:pict>
      </w:r>
    </w:p>
    <w:tbl>
      <w:tblPr>
        <w:tblW w:w="9540" w:type="dxa"/>
        <w:tblInd w:w="97" w:type="dxa"/>
        <w:tblLayout w:type="fixed"/>
        <w:tblLook w:val="04A0"/>
      </w:tblPr>
      <w:tblGrid>
        <w:gridCol w:w="9540"/>
      </w:tblGrid>
      <w:tr w:rsidR="008855FD" w:rsidTr="00AE4AED">
        <w:trPr>
          <w:trHeight w:val="465"/>
        </w:trPr>
        <w:tc>
          <w:tcPr>
            <w:tcW w:w="9540" w:type="dxa"/>
            <w:tcBorders>
              <w:top w:val="single" w:sz="4" w:space="0" w:color="auto"/>
              <w:left w:val="nil"/>
              <w:bottom w:val="nil"/>
              <w:right w:val="nil"/>
            </w:tcBorders>
            <w:vAlign w:val="center"/>
          </w:tcPr>
          <w:p w:rsidR="008855FD" w:rsidRDefault="008855FD" w:rsidP="00AE4A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8855FD" w:rsidTr="00AE4AED">
        <w:trPr>
          <w:trHeight w:val="465"/>
        </w:trPr>
        <w:tc>
          <w:tcPr>
            <w:tcW w:w="9540" w:type="dxa"/>
            <w:tcBorders>
              <w:top w:val="nil"/>
              <w:left w:val="nil"/>
              <w:bottom w:val="nil"/>
              <w:right w:val="nil"/>
            </w:tcBorders>
            <w:vAlign w:val="center"/>
          </w:tcPr>
          <w:p w:rsidR="008855FD" w:rsidRDefault="008855FD" w:rsidP="00AE4A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8855FD" w:rsidTr="00AE4AED">
        <w:trPr>
          <w:trHeight w:val="465"/>
        </w:trPr>
        <w:tc>
          <w:tcPr>
            <w:tcW w:w="9540" w:type="dxa"/>
            <w:tcBorders>
              <w:top w:val="nil"/>
              <w:left w:val="nil"/>
              <w:bottom w:val="nil"/>
              <w:right w:val="nil"/>
            </w:tcBorders>
            <w:vAlign w:val="center"/>
          </w:tcPr>
          <w:p w:rsidR="008855FD" w:rsidRDefault="008855FD" w:rsidP="00AE4A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8855FD" w:rsidTr="00AE4AED">
        <w:trPr>
          <w:trHeight w:val="210"/>
        </w:trPr>
        <w:tc>
          <w:tcPr>
            <w:tcW w:w="9540" w:type="dxa"/>
            <w:tcBorders>
              <w:top w:val="nil"/>
              <w:left w:val="nil"/>
              <w:bottom w:val="nil"/>
              <w:right w:val="nil"/>
            </w:tcBorders>
            <w:noWrap/>
            <w:vAlign w:val="center"/>
          </w:tcPr>
          <w:p w:rsidR="008855FD" w:rsidRDefault="008855FD" w:rsidP="00AE4AED">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8855FD" w:rsidRDefault="008855FD" w:rsidP="008855FD">
      <w:pPr>
        <w:widowControl/>
        <w:spacing w:line="400" w:lineRule="exact"/>
        <w:jc w:val="left"/>
        <w:rPr>
          <w:rFonts w:ascii="Times New Roman" w:hAnsi="Times New Roman"/>
          <w:color w:val="000000"/>
          <w:kern w:val="0"/>
          <w:sz w:val="18"/>
          <w:szCs w:val="18"/>
        </w:rPr>
      </w:pPr>
    </w:p>
    <w:p w:rsidR="008855FD" w:rsidRDefault="008855FD" w:rsidP="008855FD">
      <w:pPr>
        <w:rPr>
          <w:rFonts w:ascii="Times New Roman" w:hAnsi="Times New Roman"/>
        </w:rPr>
      </w:pPr>
    </w:p>
    <w:p w:rsidR="008855FD" w:rsidRDefault="008855FD" w:rsidP="008855FD">
      <w:pPr>
        <w:rPr>
          <w:rFonts w:ascii="Times New Roman" w:eastAsia="黑体" w:hAnsi="Times New Roman"/>
        </w:rPr>
        <w:sectPr w:rsidR="008855FD">
          <w:footerReference w:type="default" r:id="rId7"/>
          <w:pgSz w:w="11906" w:h="16838"/>
          <w:pgMar w:top="1587" w:right="1587" w:bottom="1587" w:left="1587" w:header="737" w:footer="850" w:gutter="0"/>
          <w:cols w:space="720"/>
          <w:docGrid w:type="lines" w:linePitch="408"/>
        </w:sectPr>
      </w:pPr>
    </w:p>
    <w:p w:rsidR="008855FD" w:rsidRDefault="008855FD" w:rsidP="008855FD">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8855FD" w:rsidRDefault="008855FD" w:rsidP="008855F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5887"/>
        <w:gridCol w:w="775"/>
      </w:tblGrid>
      <w:tr w:rsidR="008855FD" w:rsidTr="00AE4AED">
        <w:trPr>
          <w:trHeight w:val="692"/>
          <w:tblHeader/>
          <w:jc w:val="center"/>
        </w:trPr>
        <w:tc>
          <w:tcPr>
            <w:tcW w:w="682"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5887"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8855FD" w:rsidTr="00AE4AED">
        <w:trPr>
          <w:trHeight w:val="2318"/>
          <w:jc w:val="center"/>
        </w:trPr>
        <w:tc>
          <w:tcPr>
            <w:tcW w:w="682"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5887" w:type="dxa"/>
            <w:shd w:val="clear" w:color="auto" w:fill="FFFFFF"/>
            <w:vAlign w:val="center"/>
          </w:tcPr>
          <w:p w:rsidR="008855FD" w:rsidRDefault="008855FD" w:rsidP="00AE4AE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510"/>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5887" w:type="dxa"/>
            <w:shd w:val="clear" w:color="auto" w:fill="FFFFFF"/>
            <w:vAlign w:val="center"/>
          </w:tcPr>
          <w:p w:rsidR="008855FD" w:rsidRDefault="008855FD" w:rsidP="00AE4AE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8855FD" w:rsidTr="00AE4AED">
        <w:trPr>
          <w:trHeight w:val="1829"/>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5887" w:type="dxa"/>
            <w:shd w:val="clear" w:color="auto" w:fill="FFFFFF"/>
            <w:vAlign w:val="center"/>
          </w:tcPr>
          <w:p w:rsidR="008855FD" w:rsidRDefault="008855FD" w:rsidP="00AE4AE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8855FD" w:rsidRDefault="008855FD" w:rsidP="00AE4AE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464"/>
          <w:jc w:val="center"/>
        </w:trPr>
        <w:tc>
          <w:tcPr>
            <w:tcW w:w="682"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942"/>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8855FD" w:rsidTr="00AE4AED">
        <w:trPr>
          <w:trHeight w:val="1706"/>
          <w:jc w:val="center"/>
        </w:trPr>
        <w:tc>
          <w:tcPr>
            <w:tcW w:w="682"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8855FD" w:rsidTr="00AE4AED">
        <w:trPr>
          <w:trHeight w:val="1415"/>
          <w:jc w:val="center"/>
        </w:trPr>
        <w:tc>
          <w:tcPr>
            <w:tcW w:w="682" w:type="dxa"/>
            <w:vMerge w:val="restart"/>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8855FD" w:rsidTr="00AE4AED">
        <w:trPr>
          <w:trHeight w:val="1320"/>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2076"/>
          <w:jc w:val="center"/>
        </w:trPr>
        <w:tc>
          <w:tcPr>
            <w:tcW w:w="682"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797"/>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769"/>
          <w:jc w:val="center"/>
        </w:trPr>
        <w:tc>
          <w:tcPr>
            <w:tcW w:w="682"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8855FD" w:rsidTr="00AE4AED">
        <w:trPr>
          <w:trHeight w:val="1917"/>
          <w:jc w:val="center"/>
        </w:trPr>
        <w:tc>
          <w:tcPr>
            <w:tcW w:w="682"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8855FD" w:rsidTr="00AE4AED">
        <w:trPr>
          <w:trHeight w:val="1718"/>
          <w:jc w:val="center"/>
        </w:trPr>
        <w:tc>
          <w:tcPr>
            <w:tcW w:w="682"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7.5</w:t>
            </w:r>
          </w:p>
        </w:tc>
      </w:tr>
      <w:tr w:rsidR="008855FD" w:rsidTr="00AE4AED">
        <w:trPr>
          <w:trHeight w:val="1506"/>
          <w:jc w:val="center"/>
        </w:trPr>
        <w:tc>
          <w:tcPr>
            <w:tcW w:w="682" w:type="dxa"/>
            <w:vMerge/>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p>
        </w:tc>
        <w:tc>
          <w:tcPr>
            <w:tcW w:w="709" w:type="dxa"/>
            <w:shd w:val="clear" w:color="auto" w:fill="FFFFFF"/>
            <w:vAlign w:val="center"/>
          </w:tcPr>
          <w:p w:rsidR="008855FD" w:rsidRDefault="008855FD" w:rsidP="00AE4AED">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7.5</w:t>
            </w:r>
          </w:p>
        </w:tc>
      </w:tr>
      <w:tr w:rsidR="008855FD" w:rsidTr="00AE4AED">
        <w:trPr>
          <w:trHeight w:val="1674"/>
          <w:jc w:val="center"/>
        </w:trPr>
        <w:tc>
          <w:tcPr>
            <w:tcW w:w="682"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8855FD" w:rsidTr="00AE4AED">
        <w:trPr>
          <w:trHeight w:val="693"/>
          <w:jc w:val="center"/>
        </w:trPr>
        <w:tc>
          <w:tcPr>
            <w:tcW w:w="682"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8855FD" w:rsidRDefault="008855FD" w:rsidP="00AE4AE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18</w:t>
            </w:r>
          </w:p>
        </w:tc>
      </w:tr>
      <w:tr w:rsidR="008855FD" w:rsidTr="00AE4AED">
        <w:trPr>
          <w:trHeight w:val="929"/>
          <w:jc w:val="center"/>
        </w:trPr>
        <w:tc>
          <w:tcPr>
            <w:tcW w:w="682"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8855FD" w:rsidTr="00AE4AED">
        <w:trPr>
          <w:trHeight w:val="558"/>
          <w:jc w:val="center"/>
        </w:trPr>
        <w:tc>
          <w:tcPr>
            <w:tcW w:w="2525" w:type="dxa"/>
            <w:gridSpan w:val="3"/>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p>
        </w:tc>
        <w:tc>
          <w:tcPr>
            <w:tcW w:w="5887" w:type="dxa"/>
            <w:shd w:val="clear" w:color="auto" w:fill="FFFFFF"/>
            <w:vAlign w:val="center"/>
          </w:tcPr>
          <w:p w:rsidR="008855FD" w:rsidRDefault="008855FD" w:rsidP="00AE4AED">
            <w:pPr>
              <w:widowControl/>
              <w:spacing w:line="0" w:lineRule="atLeast"/>
              <w:rPr>
                <w:rFonts w:ascii="Times New Roman" w:hAnsi="Times New Roman"/>
                <w:color w:val="000000"/>
                <w:kern w:val="0"/>
                <w:sz w:val="22"/>
              </w:rPr>
            </w:pPr>
          </w:p>
        </w:tc>
        <w:tc>
          <w:tcPr>
            <w:tcW w:w="775" w:type="dxa"/>
            <w:shd w:val="clear" w:color="auto" w:fill="FFFFFF"/>
            <w:vAlign w:val="center"/>
          </w:tcPr>
          <w:p w:rsidR="008855FD" w:rsidRDefault="008855FD" w:rsidP="00AE4AE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96</w:t>
            </w:r>
          </w:p>
        </w:tc>
      </w:tr>
    </w:tbl>
    <w:p w:rsidR="008855FD" w:rsidRDefault="008855FD" w:rsidP="008855FD">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8855FD" w:rsidRDefault="008855FD" w:rsidP="008855FD">
      <w:pPr>
        <w:spacing w:line="600" w:lineRule="exact"/>
        <w:rPr>
          <w:rFonts w:ascii="Times New Roman" w:hAnsi="Times New Roman"/>
          <w:bCs/>
          <w:sz w:val="32"/>
          <w:szCs w:val="32"/>
        </w:rPr>
        <w:sectPr w:rsidR="008855FD">
          <w:pgSz w:w="16838" w:h="11906" w:orient="landscape"/>
          <w:pgMar w:top="1531" w:right="1928" w:bottom="1531" w:left="1701" w:header="737" w:footer="851" w:gutter="0"/>
          <w:cols w:space="720"/>
          <w:docGrid w:type="lines" w:linePitch="408"/>
        </w:sectPr>
      </w:pPr>
    </w:p>
    <w:p w:rsidR="008855FD" w:rsidRDefault="008855FD" w:rsidP="008855FD"/>
    <w:p w:rsidR="008855FD" w:rsidRDefault="008855FD" w:rsidP="008855FD"/>
    <w:p w:rsidR="008855FD" w:rsidRDefault="008855FD" w:rsidP="008855FD"/>
    <w:p w:rsidR="008855FD" w:rsidRDefault="008855FD" w:rsidP="008855FD"/>
    <w:p w:rsidR="008855FD" w:rsidRDefault="008855FD" w:rsidP="008855FD"/>
    <w:p w:rsidR="008855FD" w:rsidRDefault="008855FD" w:rsidP="008855FD"/>
    <w:p w:rsidR="008855FD" w:rsidRDefault="008855FD" w:rsidP="008855FD"/>
    <w:p w:rsidR="00D503E7" w:rsidRPr="008855FD" w:rsidRDefault="00D503E7"/>
    <w:sectPr w:rsidR="00D503E7" w:rsidRPr="008855FD" w:rsidSect="002D367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3F1" w:rsidRDefault="000A03F1" w:rsidP="002D367C">
      <w:r>
        <w:separator/>
      </w:r>
    </w:p>
  </w:endnote>
  <w:endnote w:type="continuationSeparator" w:id="0">
    <w:p w:rsidR="000A03F1" w:rsidRDefault="000A03F1" w:rsidP="002D36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F0" w:rsidRDefault="002D367C">
    <w:pPr>
      <w:pStyle w:val="a3"/>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D349F0" w:rsidRDefault="002D367C">
                <w:pPr>
                  <w:pStyle w:val="a3"/>
                </w:pPr>
                <w:r>
                  <w:rPr>
                    <w:rFonts w:hint="eastAsia"/>
                  </w:rPr>
                  <w:fldChar w:fldCharType="begin"/>
                </w:r>
                <w:r w:rsidR="008855FD">
                  <w:rPr>
                    <w:rFonts w:hint="eastAsia"/>
                  </w:rPr>
                  <w:instrText xml:space="preserve"> PAGE  \* MERGEFORMAT </w:instrText>
                </w:r>
                <w:r>
                  <w:rPr>
                    <w:rFonts w:hint="eastAsia"/>
                  </w:rPr>
                  <w:fldChar w:fldCharType="separate"/>
                </w:r>
                <w:r w:rsidR="00FB33D6">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3F1" w:rsidRDefault="000A03F1" w:rsidP="002D367C">
      <w:r>
        <w:separator/>
      </w:r>
    </w:p>
  </w:footnote>
  <w:footnote w:type="continuationSeparator" w:id="0">
    <w:p w:rsidR="000A03F1" w:rsidRDefault="000A03F1" w:rsidP="002D36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9A29D"/>
    <w:multiLevelType w:val="singleLevel"/>
    <w:tmpl w:val="1DA9A29D"/>
    <w:lvl w:ilvl="0">
      <w:start w:val="1"/>
      <w:numFmt w:val="decimal"/>
      <w:suff w:val="nothing"/>
      <w:lvlText w:val="%1、"/>
      <w:lvlJc w:val="left"/>
    </w:lvl>
  </w:abstractNum>
  <w:abstractNum w:abstractNumId="1">
    <w:nsid w:val="4AA08D7E"/>
    <w:multiLevelType w:val="singleLevel"/>
    <w:tmpl w:val="4AA08D7E"/>
    <w:lvl w:ilvl="0">
      <w:start w:val="1"/>
      <w:numFmt w:val="chineseCounting"/>
      <w:suff w:val="nothing"/>
      <w:lvlText w:val="%1、"/>
      <w:lvlJc w:val="left"/>
      <w:rPr>
        <w:rFonts w:hint="eastAsia"/>
      </w:rPr>
    </w:lvl>
  </w:abstractNum>
  <w:abstractNum w:abstractNumId="2">
    <w:nsid w:val="761E93BD"/>
    <w:multiLevelType w:val="singleLevel"/>
    <w:tmpl w:val="761E93BD"/>
    <w:lvl w:ilvl="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55FD"/>
    <w:rsid w:val="000A03F1"/>
    <w:rsid w:val="00215C99"/>
    <w:rsid w:val="002D367C"/>
    <w:rsid w:val="002D5192"/>
    <w:rsid w:val="002F1FC3"/>
    <w:rsid w:val="004E066A"/>
    <w:rsid w:val="00662EB6"/>
    <w:rsid w:val="007406A1"/>
    <w:rsid w:val="008855FD"/>
    <w:rsid w:val="00D309B5"/>
    <w:rsid w:val="00D503E7"/>
    <w:rsid w:val="00F9765D"/>
    <w:rsid w:val="00FB3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5FD"/>
    <w:pPr>
      <w:widowControl w:val="0"/>
      <w:jc w:val="both"/>
    </w:pPr>
  </w:style>
  <w:style w:type="paragraph" w:styleId="2">
    <w:name w:val="heading 2"/>
    <w:basedOn w:val="a"/>
    <w:next w:val="a"/>
    <w:link w:val="2Char"/>
    <w:qFormat/>
    <w:rsid w:val="008855F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855FD"/>
    <w:rPr>
      <w:rFonts w:ascii="Arial" w:eastAsia="黑体" w:hAnsi="Arial"/>
      <w:b/>
      <w:sz w:val="32"/>
    </w:rPr>
  </w:style>
  <w:style w:type="paragraph" w:styleId="a3">
    <w:name w:val="footer"/>
    <w:basedOn w:val="a"/>
    <w:link w:val="Char"/>
    <w:unhideWhenUsed/>
    <w:qFormat/>
    <w:rsid w:val="008855FD"/>
    <w:pPr>
      <w:tabs>
        <w:tab w:val="center" w:pos="4153"/>
        <w:tab w:val="right" w:pos="8306"/>
      </w:tabs>
      <w:snapToGrid w:val="0"/>
      <w:jc w:val="left"/>
    </w:pPr>
    <w:rPr>
      <w:kern w:val="0"/>
      <w:sz w:val="18"/>
      <w:szCs w:val="18"/>
    </w:rPr>
  </w:style>
  <w:style w:type="character" w:customStyle="1" w:styleId="Char">
    <w:name w:val="页脚 Char"/>
    <w:basedOn w:val="a0"/>
    <w:link w:val="a3"/>
    <w:rsid w:val="008855FD"/>
    <w:rPr>
      <w:kern w:val="0"/>
      <w:sz w:val="18"/>
      <w:szCs w:val="18"/>
    </w:rPr>
  </w:style>
  <w:style w:type="paragraph" w:customStyle="1" w:styleId="p15">
    <w:name w:val="p15"/>
    <w:basedOn w:val="a"/>
    <w:qFormat/>
    <w:rsid w:val="008855FD"/>
    <w:pPr>
      <w:widowControl/>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5FD"/>
    <w:pPr>
      <w:widowControl w:val="0"/>
      <w:jc w:val="both"/>
    </w:pPr>
  </w:style>
  <w:style w:type="paragraph" w:styleId="2">
    <w:name w:val="heading 2"/>
    <w:basedOn w:val="a"/>
    <w:next w:val="a"/>
    <w:link w:val="2Char"/>
    <w:qFormat/>
    <w:rsid w:val="008855F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855FD"/>
    <w:rPr>
      <w:rFonts w:ascii="Arial" w:eastAsia="黑体" w:hAnsi="Arial"/>
      <w:b/>
      <w:sz w:val="32"/>
    </w:rPr>
  </w:style>
  <w:style w:type="paragraph" w:styleId="a3">
    <w:name w:val="footer"/>
    <w:basedOn w:val="a"/>
    <w:link w:val="Char"/>
    <w:unhideWhenUsed/>
    <w:qFormat/>
    <w:rsid w:val="008855FD"/>
    <w:pPr>
      <w:tabs>
        <w:tab w:val="center" w:pos="4153"/>
        <w:tab w:val="right" w:pos="8306"/>
      </w:tabs>
      <w:snapToGrid w:val="0"/>
      <w:jc w:val="left"/>
    </w:pPr>
    <w:rPr>
      <w:kern w:val="0"/>
      <w:sz w:val="18"/>
      <w:szCs w:val="18"/>
    </w:rPr>
  </w:style>
  <w:style w:type="character" w:customStyle="1" w:styleId="Char">
    <w:name w:val="页脚 Char"/>
    <w:basedOn w:val="a0"/>
    <w:link w:val="a3"/>
    <w:rsid w:val="008855FD"/>
    <w:rPr>
      <w:kern w:val="0"/>
      <w:sz w:val="18"/>
      <w:szCs w:val="18"/>
    </w:rPr>
  </w:style>
  <w:style w:type="paragraph" w:customStyle="1" w:styleId="p15">
    <w:name w:val="p15"/>
    <w:basedOn w:val="a"/>
    <w:qFormat/>
    <w:rsid w:val="008855FD"/>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766</Words>
  <Characters>4370</Characters>
  <Application>Microsoft Office Word</Application>
  <DocSecurity>0</DocSecurity>
  <Lines>36</Lines>
  <Paragraphs>10</Paragraphs>
  <ScaleCrop>false</ScaleCrop>
  <Company>Microsoft</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12</cp:revision>
  <dcterms:created xsi:type="dcterms:W3CDTF">2024-08-19T00:47:00Z</dcterms:created>
  <dcterms:modified xsi:type="dcterms:W3CDTF">2024-08-19T01:24:00Z</dcterms:modified>
</cp:coreProperties>
</file>