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8B" w:rsidRPr="00551C8B" w:rsidRDefault="00551C8B" w:rsidP="00551C8B">
      <w:pPr>
        <w:spacing w:line="510" w:lineRule="exact"/>
        <w:ind w:left="3300" w:hangingChars="750" w:hanging="3300"/>
        <w:jc w:val="center"/>
        <w:rPr>
          <w:rFonts w:ascii="Times New Roman" w:eastAsia="黑体" w:hAnsi="Times New Roman" w:cs="Times New Roman"/>
          <w:sz w:val="44"/>
          <w:szCs w:val="44"/>
        </w:rPr>
      </w:pPr>
      <w:r w:rsidRPr="00551C8B">
        <w:rPr>
          <w:rFonts w:ascii="Times New Roman" w:eastAsia="黑体" w:hAnsi="Times New Roman" w:cs="Times New Roman" w:hint="eastAsia"/>
          <w:sz w:val="44"/>
          <w:szCs w:val="44"/>
        </w:rPr>
        <w:t>中方县自然资源局</w:t>
      </w:r>
    </w:p>
    <w:p w:rsidR="00551C8B" w:rsidRPr="00551C8B" w:rsidRDefault="00551C8B" w:rsidP="00551C8B">
      <w:pPr>
        <w:spacing w:line="510" w:lineRule="exact"/>
        <w:ind w:left="3300" w:hangingChars="750" w:hanging="3300"/>
        <w:jc w:val="center"/>
        <w:rPr>
          <w:rFonts w:ascii="Times New Roman" w:eastAsia="黑体" w:hAnsi="Times New Roman" w:cs="Times New Roman"/>
          <w:sz w:val="44"/>
          <w:szCs w:val="44"/>
        </w:rPr>
      </w:pPr>
      <w:r w:rsidRPr="00551C8B">
        <w:rPr>
          <w:rFonts w:ascii="Times New Roman" w:eastAsia="黑体" w:hAnsi="Times New Roman" w:cs="Times New Roman" w:hint="eastAsia"/>
          <w:sz w:val="44"/>
          <w:szCs w:val="44"/>
        </w:rPr>
        <w:t>土地出让评估</w:t>
      </w:r>
      <w:r w:rsidRPr="00551C8B">
        <w:rPr>
          <w:rFonts w:ascii="Times New Roman" w:eastAsia="黑体" w:hAnsi="Times New Roman" w:cs="Times New Roman"/>
          <w:sz w:val="44"/>
          <w:szCs w:val="44"/>
        </w:rPr>
        <w:t>项目支出绩效</w:t>
      </w:r>
      <w:r w:rsidRPr="00551C8B">
        <w:rPr>
          <w:rFonts w:ascii="Times New Roman" w:eastAsia="黑体" w:hAnsi="Times New Roman" w:cs="Times New Roman" w:hint="eastAsia"/>
          <w:sz w:val="44"/>
          <w:szCs w:val="44"/>
        </w:rPr>
        <w:t>自评</w:t>
      </w:r>
      <w:r w:rsidRPr="00551C8B">
        <w:rPr>
          <w:rFonts w:ascii="Times New Roman" w:eastAsia="黑体" w:hAnsi="Times New Roman" w:cs="Times New Roman"/>
          <w:sz w:val="44"/>
          <w:szCs w:val="44"/>
        </w:rPr>
        <w:t>报告</w:t>
      </w:r>
    </w:p>
    <w:p w:rsidR="00551C8B" w:rsidRPr="00551C8B" w:rsidRDefault="00551C8B" w:rsidP="00551C8B">
      <w:pPr>
        <w:widowControl/>
        <w:spacing w:line="560" w:lineRule="exact"/>
        <w:rPr>
          <w:rFonts w:ascii="仿宋_GB2312" w:eastAsia="仿宋_GB2312" w:hAnsi="宋体" w:cs="宋体"/>
          <w:kern w:val="0"/>
          <w:sz w:val="32"/>
          <w:szCs w:val="32"/>
        </w:rPr>
      </w:pPr>
    </w:p>
    <w:p w:rsidR="00551C8B" w:rsidRPr="00551C8B" w:rsidRDefault="00551C8B" w:rsidP="00551C8B">
      <w:pPr>
        <w:widowControl/>
        <w:numPr>
          <w:ilvl w:val="0"/>
          <w:numId w:val="1"/>
        </w:numPr>
        <w:spacing w:line="540" w:lineRule="exact"/>
        <w:ind w:firstLineChars="200" w:firstLine="640"/>
        <w:rPr>
          <w:rFonts w:ascii="黑体" w:eastAsia="黑体" w:hAnsi="黑体" w:cs="黑体"/>
          <w:kern w:val="0"/>
          <w:sz w:val="32"/>
          <w:szCs w:val="32"/>
        </w:rPr>
      </w:pPr>
      <w:r w:rsidRPr="00551C8B">
        <w:rPr>
          <w:rFonts w:ascii="黑体" w:eastAsia="黑体" w:hAnsi="黑体" w:cs="黑体" w:hint="eastAsia"/>
          <w:kern w:val="0"/>
          <w:sz w:val="32"/>
          <w:szCs w:val="32"/>
        </w:rPr>
        <w:t>基本情况</w:t>
      </w:r>
    </w:p>
    <w:p w:rsidR="00551C8B" w:rsidRPr="00551C8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551C8B">
        <w:rPr>
          <w:rFonts w:ascii="仿宋" w:eastAsia="仿宋" w:hAnsi="仿宋" w:cs="华文仿宋" w:hint="eastAsia"/>
          <w:sz w:val="32"/>
          <w:szCs w:val="32"/>
        </w:rPr>
        <w:t>项目概况。</w:t>
      </w:r>
      <w:r w:rsidRPr="00551C8B">
        <w:rPr>
          <w:rFonts w:ascii="仿宋" w:eastAsia="仿宋" w:hAnsi="仿宋" w:cs="华文仿宋" w:hint="eastAsia"/>
          <w:kern w:val="0"/>
          <w:sz w:val="32"/>
          <w:szCs w:val="32"/>
        </w:rPr>
        <w:t>以科学发展观为指导，以实现国有建设用地出让收益最大化为目标，促进土地市场健康有序发展。根据中方县人民政府发布实施的基准地价，结合土地开发利用现状和确定的规划条件指标，按照《国有建设用地使用权出让地价评估技术规范》[2018]4号文件，科学评估政府出让土地价格，为政府决策提供参考依据。</w:t>
      </w:r>
    </w:p>
    <w:p w:rsidR="00551C8B" w:rsidRPr="00551C8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551C8B">
        <w:rPr>
          <w:rFonts w:ascii="仿宋" w:eastAsia="仿宋" w:hAnsi="仿宋" w:cs="华文仿宋" w:hint="eastAsia"/>
          <w:kern w:val="0"/>
          <w:sz w:val="32"/>
          <w:szCs w:val="32"/>
        </w:rPr>
        <w:t>项目绩效目标。规范土地供地秩序，加强土地价格管理，为政府决策提供参考依据，实现土地收益最大化。</w:t>
      </w:r>
    </w:p>
    <w:p w:rsidR="00551C8B" w:rsidRPr="00551C8B" w:rsidRDefault="00551C8B" w:rsidP="00551C8B">
      <w:pPr>
        <w:numPr>
          <w:ilvl w:val="0"/>
          <w:numId w:val="4"/>
        </w:numPr>
        <w:spacing w:line="540" w:lineRule="exact"/>
        <w:rPr>
          <w:rFonts w:ascii="黑体" w:eastAsia="黑体" w:hAnsi="黑体" w:cs="黑体"/>
          <w:sz w:val="32"/>
          <w:szCs w:val="32"/>
        </w:rPr>
      </w:pPr>
      <w:r w:rsidRPr="00551C8B">
        <w:rPr>
          <w:rFonts w:ascii="黑体" w:eastAsia="黑体" w:hAnsi="黑体" w:cs="黑体" w:hint="eastAsia"/>
          <w:sz w:val="32"/>
          <w:szCs w:val="32"/>
        </w:rPr>
        <w:t>绩效评价工作开展情况</w:t>
      </w:r>
    </w:p>
    <w:p w:rsidR="00551C8B" w:rsidRPr="00551C8B" w:rsidRDefault="00551C8B" w:rsidP="00551C8B">
      <w:pPr>
        <w:widowControl/>
        <w:numPr>
          <w:ilvl w:val="0"/>
          <w:numId w:val="5"/>
        </w:numPr>
        <w:spacing w:line="540" w:lineRule="exact"/>
        <w:rPr>
          <w:rFonts w:ascii="仿宋" w:eastAsia="仿宋" w:hAnsi="仿宋" w:cs="华文仿宋"/>
          <w:sz w:val="32"/>
          <w:szCs w:val="32"/>
        </w:rPr>
      </w:pPr>
      <w:r w:rsidRPr="00551C8B">
        <w:rPr>
          <w:rFonts w:ascii="仿宋" w:eastAsia="仿宋" w:hAnsi="仿宋" w:cs="华文仿宋" w:hint="eastAsia"/>
          <w:sz w:val="32"/>
          <w:szCs w:val="32"/>
        </w:rPr>
        <w:t>绩效评价目的、对象和范围。</w:t>
      </w:r>
    </w:p>
    <w:p w:rsidR="00551C8B" w:rsidRPr="00551C8B" w:rsidRDefault="00551C8B" w:rsidP="00551C8B">
      <w:pPr>
        <w:widowControl/>
        <w:spacing w:line="540" w:lineRule="exact"/>
        <w:ind w:firstLineChars="200" w:firstLine="640"/>
        <w:rPr>
          <w:rFonts w:ascii="仿宋" w:eastAsia="仿宋" w:hAnsi="仿宋" w:cs="华文仿宋"/>
          <w:sz w:val="32"/>
          <w:szCs w:val="32"/>
        </w:rPr>
      </w:pPr>
      <w:r w:rsidRPr="00551C8B">
        <w:rPr>
          <w:rFonts w:ascii="仿宋" w:eastAsia="仿宋" w:hAnsi="仿宋" w:cs="华文仿宋" w:hint="eastAsia"/>
          <w:sz w:val="32"/>
          <w:szCs w:val="32"/>
        </w:rPr>
        <w:t>2、目的：加强土地评估工作经费的规范使用和监管。</w:t>
      </w:r>
    </w:p>
    <w:p w:rsidR="00551C8B" w:rsidRPr="00551C8B" w:rsidRDefault="00551C8B" w:rsidP="00551C8B">
      <w:pPr>
        <w:widowControl/>
        <w:numPr>
          <w:ilvl w:val="0"/>
          <w:numId w:val="2"/>
        </w:numPr>
        <w:spacing w:line="540" w:lineRule="exact"/>
        <w:ind w:firstLineChars="200" w:firstLine="640"/>
        <w:rPr>
          <w:rFonts w:ascii="仿宋" w:eastAsia="仿宋" w:hAnsi="仿宋" w:cs="华文仿宋"/>
          <w:sz w:val="32"/>
          <w:szCs w:val="32"/>
        </w:rPr>
      </w:pPr>
      <w:r w:rsidRPr="00551C8B">
        <w:rPr>
          <w:rFonts w:ascii="仿宋" w:eastAsia="仿宋" w:hAnsi="仿宋" w:cs="华文仿宋" w:hint="eastAsia"/>
          <w:sz w:val="32"/>
          <w:szCs w:val="32"/>
        </w:rPr>
        <w:t>对象：中方县自然资源局</w:t>
      </w:r>
    </w:p>
    <w:p w:rsidR="00551C8B" w:rsidRPr="00551C8B" w:rsidRDefault="00551C8B" w:rsidP="00551C8B">
      <w:pPr>
        <w:widowControl/>
        <w:numPr>
          <w:ilvl w:val="0"/>
          <w:numId w:val="2"/>
        </w:numPr>
        <w:spacing w:line="540" w:lineRule="exact"/>
        <w:ind w:firstLineChars="200" w:firstLine="640"/>
        <w:rPr>
          <w:rFonts w:ascii="仿宋" w:eastAsia="仿宋" w:hAnsi="仿宋" w:cs="华文仿宋"/>
          <w:sz w:val="32"/>
          <w:szCs w:val="32"/>
        </w:rPr>
      </w:pPr>
      <w:r w:rsidRPr="00551C8B">
        <w:rPr>
          <w:rFonts w:ascii="仿宋" w:eastAsia="仿宋" w:hAnsi="仿宋" w:cs="华文仿宋" w:hint="eastAsia"/>
          <w:sz w:val="32"/>
          <w:szCs w:val="32"/>
        </w:rPr>
        <w:t>范围：政府出让土地价格评估技术服务费情况，2023年支付的488090元。</w:t>
      </w:r>
    </w:p>
    <w:p w:rsidR="00551C8B" w:rsidRPr="00551C8B" w:rsidRDefault="00551C8B" w:rsidP="00551C8B">
      <w:pPr>
        <w:widowControl/>
        <w:numPr>
          <w:ilvl w:val="0"/>
          <w:numId w:val="2"/>
        </w:numPr>
        <w:spacing w:line="540" w:lineRule="exact"/>
        <w:ind w:firstLineChars="200" w:firstLine="640"/>
        <w:rPr>
          <w:rFonts w:ascii="仿宋" w:eastAsia="仿宋" w:hAnsi="仿宋" w:cs="华文仿宋"/>
          <w:sz w:val="32"/>
          <w:szCs w:val="32"/>
        </w:rPr>
      </w:pPr>
      <w:r w:rsidRPr="00551C8B">
        <w:rPr>
          <w:rFonts w:ascii="仿宋" w:eastAsia="仿宋" w:hAnsi="仿宋" w:cs="华文仿宋" w:hint="eastAsia"/>
          <w:sz w:val="32"/>
          <w:szCs w:val="32"/>
        </w:rPr>
        <w:t>绩效评价原则、评价指标体系、评价方法、评价标准。</w:t>
      </w:r>
    </w:p>
    <w:p w:rsidR="00551C8B" w:rsidRPr="000649A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sz w:val="32"/>
          <w:szCs w:val="32"/>
        </w:rPr>
        <w:t>原则：经济性、效率性、有效性、真实性、科学性、规范性原则进行评价。</w:t>
      </w:r>
    </w:p>
    <w:p w:rsidR="00551C8B" w:rsidRPr="000649A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评价指标体系：对项目依据、程序，资金分配到位率、执行率、使用合规性，项目产出的完成率、质量达标率、及时性，支出的经济效益、社会效益、可持续影响等指标的评价。</w:t>
      </w:r>
    </w:p>
    <w:p w:rsidR="00551C8B" w:rsidRPr="000649A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lastRenderedPageBreak/>
        <w:t>评价方法：对项目进行检查、核实，阶段审计、初审、终审。</w:t>
      </w:r>
    </w:p>
    <w:p w:rsidR="00551C8B" w:rsidRPr="000649A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评价标准：按照土地评估项目支出绩效评价评分标准进行指标化计分评价。</w:t>
      </w:r>
    </w:p>
    <w:p w:rsidR="00551C8B" w:rsidRPr="000649AB" w:rsidRDefault="00551C8B" w:rsidP="00551C8B">
      <w:pPr>
        <w:widowControl/>
        <w:numPr>
          <w:ilvl w:val="0"/>
          <w:numId w:val="2"/>
        </w:numPr>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绩效评价工作过程</w:t>
      </w:r>
    </w:p>
    <w:p w:rsidR="00551C8B" w:rsidRPr="000649AB" w:rsidRDefault="00551C8B" w:rsidP="00551C8B">
      <w:pPr>
        <w:widowControl/>
        <w:numPr>
          <w:ilvl w:val="0"/>
          <w:numId w:val="2"/>
        </w:numPr>
        <w:spacing w:line="540" w:lineRule="exact"/>
        <w:ind w:firstLineChars="200" w:firstLine="640"/>
        <w:rPr>
          <w:rFonts w:ascii="仿宋" w:eastAsia="仿宋" w:hAnsi="仿宋" w:cs="宋体"/>
          <w:kern w:val="0"/>
          <w:sz w:val="32"/>
          <w:szCs w:val="32"/>
        </w:rPr>
      </w:pPr>
      <w:r w:rsidRPr="000649AB">
        <w:rPr>
          <w:rFonts w:ascii="仿宋" w:eastAsia="仿宋" w:hAnsi="仿宋" w:cs="华文仿宋" w:hint="eastAsia"/>
          <w:kern w:val="0"/>
          <w:sz w:val="32"/>
          <w:szCs w:val="32"/>
        </w:rPr>
        <w:t>主要采取对项目立项、预算、采购文件、技术合同等项目文件进行核查，对土地评估技术报告编制进度进行跟踪，编制过程中未发生质量和技术性问题，按要求提交</w:t>
      </w:r>
      <w:r w:rsidRPr="000649AB">
        <w:rPr>
          <w:rFonts w:ascii="仿宋" w:eastAsia="仿宋" w:hAnsi="仿宋" w:cs="宋体" w:hint="eastAsia"/>
          <w:kern w:val="0"/>
          <w:sz w:val="32"/>
          <w:szCs w:val="32"/>
        </w:rPr>
        <w:t>了技术报告成果。</w:t>
      </w:r>
    </w:p>
    <w:p w:rsidR="00551C8B" w:rsidRPr="000649AB" w:rsidRDefault="00551C8B" w:rsidP="00551C8B">
      <w:pPr>
        <w:spacing w:line="540" w:lineRule="exact"/>
        <w:ind w:firstLineChars="200" w:firstLine="640"/>
        <w:rPr>
          <w:rFonts w:ascii="仿宋" w:eastAsia="仿宋" w:hAnsi="仿宋"/>
          <w:sz w:val="32"/>
          <w:szCs w:val="32"/>
        </w:rPr>
      </w:pPr>
      <w:r w:rsidRPr="000649AB">
        <w:rPr>
          <w:rFonts w:ascii="仿宋" w:eastAsia="仿宋" w:hAnsi="仿宋" w:cs="黑体" w:hint="eastAsia"/>
          <w:sz w:val="32"/>
          <w:szCs w:val="32"/>
        </w:rPr>
        <w:t>三、综合评价情况及评价结论</w:t>
      </w:r>
    </w:p>
    <w:p w:rsidR="00551C8B" w:rsidRPr="000649AB" w:rsidRDefault="00551C8B" w:rsidP="00551C8B">
      <w:pPr>
        <w:widowControl/>
        <w:spacing w:line="540" w:lineRule="exact"/>
        <w:ind w:firstLineChars="200" w:firstLine="640"/>
        <w:rPr>
          <w:rFonts w:ascii="仿宋" w:eastAsia="仿宋" w:hAnsi="仿宋" w:cs="黑体"/>
          <w:kern w:val="0"/>
          <w:sz w:val="32"/>
          <w:szCs w:val="32"/>
        </w:rPr>
      </w:pPr>
      <w:r w:rsidRPr="000649AB">
        <w:rPr>
          <w:rFonts w:ascii="仿宋" w:eastAsia="仿宋" w:hAnsi="仿宋" w:cs="宋体" w:hint="eastAsia"/>
          <w:kern w:val="0"/>
          <w:sz w:val="32"/>
          <w:szCs w:val="32"/>
        </w:rPr>
        <w:t>项目已按合同约定完成各项内容，资料齐全，满足使用需要，符合资金使用规定，达到预期目标。评价优。</w:t>
      </w:r>
    </w:p>
    <w:p w:rsidR="00551C8B" w:rsidRPr="000649AB" w:rsidRDefault="00551C8B" w:rsidP="00551C8B">
      <w:pPr>
        <w:widowControl/>
        <w:spacing w:line="540" w:lineRule="exact"/>
        <w:ind w:firstLineChars="200" w:firstLine="640"/>
        <w:rPr>
          <w:rFonts w:ascii="仿宋" w:eastAsia="仿宋" w:hAnsi="仿宋" w:cs="黑体"/>
          <w:kern w:val="0"/>
          <w:sz w:val="32"/>
          <w:szCs w:val="32"/>
        </w:rPr>
      </w:pPr>
      <w:r w:rsidRPr="000649AB">
        <w:rPr>
          <w:rFonts w:ascii="仿宋" w:eastAsia="仿宋" w:hAnsi="仿宋" w:cs="黑体" w:hint="eastAsia"/>
          <w:kern w:val="0"/>
          <w:sz w:val="32"/>
          <w:szCs w:val="32"/>
        </w:rPr>
        <w:t>四、绩效评价指标分析</w:t>
      </w:r>
    </w:p>
    <w:p w:rsidR="00551C8B" w:rsidRPr="000649AB" w:rsidRDefault="00551C8B" w:rsidP="00551C8B">
      <w:pPr>
        <w:widowControl/>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1、项目决策情况。根据《招标拍卖挂牌出让国有土地使用权规范》文件，决定对拟出让土地进行价格评估。</w:t>
      </w:r>
    </w:p>
    <w:p w:rsidR="00551C8B" w:rsidRPr="000649AB" w:rsidRDefault="00551C8B" w:rsidP="00551C8B">
      <w:pPr>
        <w:widowControl/>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2、项目过程情况。根据县财政审批的采购方式，经协议采购确定技术服务单位，以宗地为单位对政府出让土地进行价格评估编制评估报告。项目通过前期调查、技术文本编制、技术单位审核、报全国土地评估备案系统备案通才后提交正式评估报告。</w:t>
      </w:r>
    </w:p>
    <w:p w:rsidR="00551C8B" w:rsidRPr="000649AB" w:rsidRDefault="00551C8B" w:rsidP="00551C8B">
      <w:pPr>
        <w:widowControl/>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3、项目产出情况。每宗土地提交2套《土地评估报告》文本资料等。</w:t>
      </w:r>
    </w:p>
    <w:p w:rsidR="00551C8B" w:rsidRPr="000649AB" w:rsidRDefault="00551C8B" w:rsidP="00551C8B">
      <w:pPr>
        <w:widowControl/>
        <w:spacing w:line="540" w:lineRule="exact"/>
        <w:ind w:firstLineChars="200" w:firstLine="640"/>
        <w:rPr>
          <w:rFonts w:ascii="仿宋" w:eastAsia="仿宋" w:hAnsi="仿宋" w:cs="华文仿宋"/>
          <w:kern w:val="0"/>
          <w:sz w:val="32"/>
          <w:szCs w:val="32"/>
        </w:rPr>
      </w:pPr>
      <w:r w:rsidRPr="000649AB">
        <w:rPr>
          <w:rFonts w:ascii="仿宋" w:eastAsia="仿宋" w:hAnsi="仿宋" w:cs="华文仿宋" w:hint="eastAsia"/>
          <w:kern w:val="0"/>
          <w:sz w:val="32"/>
          <w:szCs w:val="32"/>
        </w:rPr>
        <w:t>4、项目效益情况。规范土地供地秩序，加强土地价格管理，为政府决策提供参考依据，实现土地收益最大化。</w:t>
      </w:r>
    </w:p>
    <w:p w:rsidR="00551C8B" w:rsidRPr="00551C8B" w:rsidRDefault="00551C8B" w:rsidP="00551C8B">
      <w:pPr>
        <w:widowControl/>
        <w:spacing w:line="540" w:lineRule="exact"/>
        <w:ind w:firstLineChars="200" w:firstLine="640"/>
        <w:rPr>
          <w:rFonts w:ascii="黑体" w:eastAsia="黑体" w:hAnsi="黑体" w:cs="黑体"/>
          <w:kern w:val="0"/>
          <w:sz w:val="32"/>
          <w:szCs w:val="32"/>
        </w:rPr>
      </w:pPr>
      <w:r w:rsidRPr="00551C8B">
        <w:rPr>
          <w:rFonts w:ascii="黑体" w:eastAsia="黑体" w:hAnsi="黑体" w:cs="黑体" w:hint="eastAsia"/>
          <w:kern w:val="0"/>
          <w:sz w:val="32"/>
          <w:szCs w:val="32"/>
        </w:rPr>
        <w:t>五、主要经验及做法、存在的问题及原因分析</w:t>
      </w:r>
    </w:p>
    <w:p w:rsidR="00551C8B" w:rsidRPr="00551C8B" w:rsidRDefault="00551C8B" w:rsidP="00551C8B">
      <w:pPr>
        <w:widowControl/>
        <w:spacing w:line="540" w:lineRule="exact"/>
        <w:ind w:firstLineChars="200" w:firstLine="640"/>
        <w:rPr>
          <w:rFonts w:ascii="仿宋_GB2312" w:eastAsia="仿宋_GB2312" w:hAnsi="宋体" w:cs="宋体"/>
          <w:kern w:val="0"/>
          <w:sz w:val="32"/>
          <w:szCs w:val="32"/>
        </w:rPr>
      </w:pPr>
      <w:r w:rsidRPr="00551C8B">
        <w:rPr>
          <w:rFonts w:ascii="仿宋_GB2312" w:eastAsia="仿宋_GB2312" w:hAnsi="宋体" w:cs="宋体" w:hint="eastAsia"/>
          <w:kern w:val="0"/>
          <w:sz w:val="32"/>
          <w:szCs w:val="32"/>
        </w:rPr>
        <w:lastRenderedPageBreak/>
        <w:t>主要经验是通过聘请第三方技术单位能快速优质完成技术文本的编制工作，提供工作效率。但存在经费保障难的问题。</w:t>
      </w:r>
    </w:p>
    <w:p w:rsidR="00551C8B" w:rsidRPr="00551C8B" w:rsidRDefault="00551C8B" w:rsidP="00551C8B">
      <w:pPr>
        <w:widowControl/>
        <w:numPr>
          <w:ilvl w:val="0"/>
          <w:numId w:val="3"/>
        </w:numPr>
        <w:spacing w:line="540" w:lineRule="exact"/>
        <w:ind w:firstLineChars="200" w:firstLine="640"/>
        <w:rPr>
          <w:rFonts w:ascii="黑体" w:eastAsia="黑体" w:hAnsi="黑体" w:cs="黑体"/>
          <w:kern w:val="0"/>
          <w:sz w:val="32"/>
          <w:szCs w:val="32"/>
        </w:rPr>
      </w:pPr>
      <w:r w:rsidRPr="00551C8B">
        <w:rPr>
          <w:rFonts w:ascii="黑体" w:eastAsia="黑体" w:hAnsi="黑体" w:cs="黑体" w:hint="eastAsia"/>
          <w:kern w:val="0"/>
          <w:sz w:val="32"/>
          <w:szCs w:val="32"/>
        </w:rPr>
        <w:t>有关建议</w:t>
      </w:r>
    </w:p>
    <w:p w:rsidR="00551C8B" w:rsidRPr="00551C8B" w:rsidRDefault="00551C8B" w:rsidP="00551C8B">
      <w:pPr>
        <w:widowControl/>
        <w:spacing w:line="540" w:lineRule="exact"/>
        <w:ind w:firstLineChars="200" w:firstLine="640"/>
        <w:rPr>
          <w:rFonts w:ascii="仿宋_GB2312" w:eastAsia="仿宋_GB2312" w:hAnsi="宋体" w:cs="宋体"/>
          <w:kern w:val="0"/>
          <w:sz w:val="32"/>
          <w:szCs w:val="32"/>
        </w:rPr>
      </w:pPr>
      <w:r w:rsidRPr="00551C8B">
        <w:rPr>
          <w:rFonts w:ascii="仿宋_GB2312" w:eastAsia="仿宋_GB2312" w:hAnsi="宋体" w:cs="宋体" w:hint="eastAsia"/>
          <w:kern w:val="0"/>
          <w:sz w:val="32"/>
          <w:szCs w:val="32"/>
        </w:rPr>
        <w:t>根据省相关文件精神，将土地评估费用列入土地出让成本，纳入财政预算，按宗地核拨经费。</w:t>
      </w:r>
    </w:p>
    <w:p w:rsidR="00551C8B" w:rsidRPr="00551C8B" w:rsidRDefault="00551C8B" w:rsidP="00551C8B">
      <w:pPr>
        <w:spacing w:line="540" w:lineRule="exact"/>
        <w:rPr>
          <w:rFonts w:ascii="黑体" w:eastAsia="黑体" w:hAnsi="黑体" w:cs="黑体"/>
          <w:kern w:val="0"/>
          <w:sz w:val="32"/>
          <w:szCs w:val="32"/>
        </w:rPr>
      </w:pPr>
      <w:r w:rsidRPr="00551C8B">
        <w:rPr>
          <w:rFonts w:hint="eastAsia"/>
        </w:rPr>
        <w:t xml:space="preserve"> </w:t>
      </w:r>
      <w:r w:rsidRPr="00551C8B">
        <w:rPr>
          <w:rFonts w:ascii="黑体" w:eastAsia="黑体" w:hAnsi="黑体" w:cs="黑体" w:hint="eastAsia"/>
          <w:kern w:val="0"/>
          <w:sz w:val="32"/>
          <w:szCs w:val="32"/>
        </w:rPr>
        <w:t xml:space="preserve">   七、其他需要说明的问题</w:t>
      </w:r>
    </w:p>
    <w:p w:rsidR="00551C8B" w:rsidRPr="00551C8B" w:rsidRDefault="00551C8B" w:rsidP="00551C8B">
      <w:pPr>
        <w:spacing w:line="540" w:lineRule="exact"/>
        <w:rPr>
          <w:rFonts w:ascii="仿宋_GB2312" w:eastAsia="仿宋_GB2312" w:hAnsi="宋体" w:cs="宋体"/>
          <w:kern w:val="0"/>
          <w:sz w:val="32"/>
          <w:szCs w:val="32"/>
        </w:rPr>
      </w:pPr>
      <w:r w:rsidRPr="00551C8B">
        <w:rPr>
          <w:rFonts w:hint="eastAsia"/>
        </w:rPr>
        <w:t xml:space="preserve">    </w:t>
      </w:r>
      <w:r w:rsidRPr="00551C8B">
        <w:rPr>
          <w:rFonts w:ascii="仿宋_GB2312" w:eastAsia="仿宋_GB2312" w:hAnsi="宋体" w:cs="宋体" w:hint="eastAsia"/>
          <w:kern w:val="0"/>
          <w:sz w:val="32"/>
          <w:szCs w:val="32"/>
        </w:rPr>
        <w:t xml:space="preserve">  无</w:t>
      </w:r>
    </w:p>
    <w:p w:rsidR="00551C8B" w:rsidRPr="00551C8B" w:rsidRDefault="00551C8B" w:rsidP="00551C8B">
      <w:pPr>
        <w:spacing w:line="540" w:lineRule="exact"/>
      </w:pPr>
    </w:p>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Default="00551C8B" w:rsidP="00551C8B"/>
    <w:p w:rsidR="00551C8B" w:rsidRPr="00551C8B" w:rsidRDefault="00551C8B" w:rsidP="00551C8B"/>
    <w:p w:rsidR="00551C8B" w:rsidRPr="00551C8B" w:rsidRDefault="00551C8B" w:rsidP="00551C8B"/>
    <w:p w:rsidR="00551C8B" w:rsidRPr="00551C8B" w:rsidRDefault="00551C8B" w:rsidP="00551C8B">
      <w:pPr>
        <w:spacing w:line="400" w:lineRule="exact"/>
        <w:rPr>
          <w:rFonts w:ascii="Times New Roman" w:eastAsia="仿宋_GB2312" w:hAnsi="Times New Roman"/>
          <w:bCs/>
          <w:color w:val="000000"/>
          <w:sz w:val="32"/>
          <w:szCs w:val="32"/>
        </w:rPr>
      </w:pPr>
      <w:r w:rsidRPr="00551C8B">
        <w:rPr>
          <w:rFonts w:ascii="Times New Roman" w:eastAsia="仿宋_GB2312" w:hAnsi="Times New Roman"/>
          <w:bCs/>
          <w:color w:val="000000"/>
          <w:sz w:val="32"/>
          <w:szCs w:val="32"/>
        </w:rPr>
        <w:lastRenderedPageBreak/>
        <w:t>附件</w:t>
      </w:r>
      <w:r w:rsidRPr="00551C8B">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551C8B" w:rsidRPr="00551C8B" w:rsidTr="000A6B5F">
        <w:trPr>
          <w:trHeight w:hRule="exact" w:val="349"/>
          <w:jc w:val="center"/>
        </w:trPr>
        <w:tc>
          <w:tcPr>
            <w:tcW w:w="9080" w:type="dxa"/>
            <w:gridSpan w:val="14"/>
            <w:tcBorders>
              <w:top w:val="nil"/>
              <w:left w:val="nil"/>
              <w:bottom w:val="nil"/>
              <w:right w:val="nil"/>
            </w:tcBorders>
            <w:vAlign w:val="center"/>
          </w:tcPr>
          <w:p w:rsidR="00551C8B" w:rsidRPr="00551C8B" w:rsidRDefault="00551C8B" w:rsidP="00551C8B">
            <w:pPr>
              <w:widowControl/>
              <w:spacing w:line="320" w:lineRule="exact"/>
              <w:jc w:val="center"/>
              <w:rPr>
                <w:rFonts w:ascii="Times New Roman" w:hAnsi="Times New Roman"/>
                <w:b/>
                <w:bCs/>
                <w:kern w:val="0"/>
                <w:sz w:val="32"/>
                <w:szCs w:val="32"/>
              </w:rPr>
            </w:pPr>
            <w:r w:rsidRPr="00551C8B">
              <w:rPr>
                <w:rFonts w:ascii="Times New Roman" w:hAnsi="Times New Roman"/>
                <w:b/>
                <w:bCs/>
                <w:kern w:val="0"/>
                <w:sz w:val="32"/>
                <w:szCs w:val="32"/>
              </w:rPr>
              <w:t>项目支出绩效自评表</w:t>
            </w:r>
          </w:p>
        </w:tc>
      </w:tr>
      <w:tr w:rsidR="00551C8B" w:rsidRPr="00551C8B" w:rsidTr="000A6B5F">
        <w:trPr>
          <w:trHeight w:val="201"/>
          <w:jc w:val="center"/>
        </w:trPr>
        <w:tc>
          <w:tcPr>
            <w:tcW w:w="9080" w:type="dxa"/>
            <w:gridSpan w:val="14"/>
            <w:tcBorders>
              <w:top w:val="nil"/>
              <w:left w:val="nil"/>
              <w:bottom w:val="nil"/>
              <w:right w:val="nil"/>
            </w:tcBorders>
          </w:tcPr>
          <w:p w:rsidR="00551C8B" w:rsidRPr="00551C8B" w:rsidRDefault="00551C8B" w:rsidP="00551C8B">
            <w:pPr>
              <w:widowControl/>
              <w:jc w:val="center"/>
              <w:rPr>
                <w:rFonts w:ascii="Times New Roman" w:hAnsi="Times New Roman"/>
                <w:kern w:val="0"/>
                <w:sz w:val="22"/>
              </w:rPr>
            </w:pPr>
            <w:r w:rsidRPr="00551C8B">
              <w:rPr>
                <w:rFonts w:ascii="Times New Roman" w:hAnsi="Times New Roman"/>
                <w:kern w:val="0"/>
                <w:sz w:val="22"/>
              </w:rPr>
              <w:t>（</w:t>
            </w:r>
            <w:r w:rsidRPr="00551C8B">
              <w:rPr>
                <w:rFonts w:ascii="Times New Roman" w:hAnsi="Times New Roman"/>
                <w:kern w:val="0"/>
                <w:sz w:val="22"/>
              </w:rPr>
              <w:t>20</w:t>
            </w:r>
            <w:r w:rsidRPr="00551C8B">
              <w:rPr>
                <w:rFonts w:ascii="Times New Roman" w:hAnsi="Times New Roman" w:hint="eastAsia"/>
                <w:kern w:val="0"/>
                <w:sz w:val="22"/>
              </w:rPr>
              <w:t>2</w:t>
            </w:r>
            <w:r>
              <w:rPr>
                <w:rFonts w:ascii="Times New Roman" w:hAnsi="Times New Roman" w:hint="eastAsia"/>
                <w:kern w:val="0"/>
                <w:sz w:val="22"/>
              </w:rPr>
              <w:t>3</w:t>
            </w:r>
            <w:r w:rsidRPr="00551C8B">
              <w:rPr>
                <w:rFonts w:ascii="Times New Roman" w:hAnsi="Times New Roman"/>
                <w:kern w:val="0"/>
                <w:sz w:val="22"/>
              </w:rPr>
              <w:t>年度）</w:t>
            </w:r>
          </w:p>
        </w:tc>
      </w:tr>
      <w:tr w:rsidR="00551C8B" w:rsidRPr="00551C8B" w:rsidTr="000A6B5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土地评估报告编制技术服务费</w:t>
            </w:r>
          </w:p>
        </w:tc>
      </w:tr>
      <w:tr w:rsidR="00551C8B" w:rsidRPr="00551C8B" w:rsidTr="000A6B5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中方县自然资源局</w:t>
            </w:r>
          </w:p>
        </w:tc>
        <w:tc>
          <w:tcPr>
            <w:tcW w:w="1134"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中方县自然资源局</w:t>
            </w:r>
          </w:p>
        </w:tc>
      </w:tr>
      <w:tr w:rsidR="00551C8B" w:rsidRPr="00551C8B" w:rsidTr="000A6B5F">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项目资金</w:t>
            </w:r>
            <w:r w:rsidRPr="00551C8B">
              <w:rPr>
                <w:rFonts w:ascii="Times New Roman" w:hAnsi="Times New Roman"/>
                <w:kern w:val="0"/>
                <w:sz w:val="18"/>
                <w:szCs w:val="18"/>
              </w:rPr>
              <w:br/>
            </w:r>
            <w:r w:rsidRPr="00551C8B">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全年预算数</w:t>
            </w:r>
            <w:r w:rsidRPr="00551C8B">
              <w:rPr>
                <w:rFonts w:ascii="Times New Roman" w:hAnsi="Times New Roman"/>
                <w:color w:val="000000"/>
                <w:kern w:val="0"/>
                <w:sz w:val="20"/>
                <w:szCs w:val="20"/>
              </w:rPr>
              <w:t>（</w:t>
            </w:r>
            <w:r w:rsidRPr="00551C8B">
              <w:rPr>
                <w:rFonts w:ascii="Times New Roman" w:hAnsi="Times New Roman"/>
                <w:color w:val="000000"/>
                <w:kern w:val="0"/>
                <w:sz w:val="20"/>
                <w:szCs w:val="20"/>
              </w:rPr>
              <w:t>A</w:t>
            </w:r>
            <w:r w:rsidRPr="00551C8B">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全年执行数</w:t>
            </w:r>
            <w:r w:rsidRPr="00551C8B">
              <w:rPr>
                <w:rFonts w:ascii="Times New Roman" w:hAnsi="Times New Roman"/>
                <w:color w:val="000000"/>
                <w:kern w:val="0"/>
                <w:sz w:val="20"/>
                <w:szCs w:val="20"/>
              </w:rPr>
              <w:t>（</w:t>
            </w:r>
            <w:r w:rsidRPr="00551C8B">
              <w:rPr>
                <w:rFonts w:ascii="Times New Roman" w:hAnsi="Times New Roman"/>
                <w:color w:val="000000"/>
                <w:kern w:val="0"/>
                <w:sz w:val="20"/>
                <w:szCs w:val="20"/>
              </w:rPr>
              <w:t>B</w:t>
            </w:r>
            <w:r w:rsidRPr="00551C8B">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执行率</w:t>
            </w:r>
            <w:r w:rsidRPr="00551C8B">
              <w:rPr>
                <w:rFonts w:ascii="Times New Roman" w:hAnsi="Times New Roman"/>
                <w:color w:val="000000"/>
                <w:kern w:val="0"/>
                <w:sz w:val="20"/>
                <w:szCs w:val="20"/>
              </w:rPr>
              <w:t>（</w:t>
            </w:r>
            <w:r w:rsidRPr="00551C8B">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得分</w:t>
            </w:r>
          </w:p>
        </w:tc>
      </w:tr>
      <w:tr w:rsidR="00551C8B" w:rsidRPr="00551C8B" w:rsidTr="000A6B5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rPr>
                <w:rFonts w:ascii="Times New Roman" w:hAnsi="Times New Roman"/>
                <w:kern w:val="0"/>
                <w:sz w:val="18"/>
                <w:szCs w:val="18"/>
              </w:rPr>
            </w:pPr>
            <w:r w:rsidRPr="00551C8B">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551C8B"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48</w:t>
            </w:r>
            <w:r>
              <w:rPr>
                <w:rFonts w:ascii="Times New Roman" w:hAnsi="Times New Roman" w:hint="eastAsia"/>
                <w:kern w:val="0"/>
                <w:sz w:val="18"/>
                <w:szCs w:val="18"/>
              </w:rPr>
              <w:t>.</w:t>
            </w:r>
            <w:r w:rsidRPr="00551C8B">
              <w:rPr>
                <w:rFonts w:ascii="Times New Roman" w:hAnsi="Times New Roman" w:hint="eastAsia"/>
                <w:kern w:val="0"/>
                <w:sz w:val="18"/>
                <w:szCs w:val="18"/>
              </w:rPr>
              <w:t>809</w:t>
            </w:r>
          </w:p>
        </w:tc>
        <w:tc>
          <w:tcPr>
            <w:tcW w:w="1134" w:type="dxa"/>
            <w:gridSpan w:val="2"/>
            <w:tcBorders>
              <w:top w:val="nil"/>
              <w:left w:val="nil"/>
              <w:bottom w:val="single" w:sz="4" w:space="0" w:color="auto"/>
              <w:right w:val="single" w:sz="4" w:space="0" w:color="auto"/>
            </w:tcBorders>
            <w:vAlign w:val="center"/>
          </w:tcPr>
          <w:p w:rsidR="00551C8B"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48</w:t>
            </w:r>
            <w:r>
              <w:rPr>
                <w:rFonts w:ascii="Times New Roman" w:hAnsi="Times New Roman" w:hint="eastAsia"/>
                <w:kern w:val="0"/>
                <w:sz w:val="18"/>
                <w:szCs w:val="18"/>
              </w:rPr>
              <w:t>.</w:t>
            </w:r>
            <w:r w:rsidRPr="00551C8B">
              <w:rPr>
                <w:rFonts w:ascii="Times New Roman" w:hAnsi="Times New Roman" w:hint="eastAsia"/>
                <w:kern w:val="0"/>
                <w:sz w:val="18"/>
                <w:szCs w:val="18"/>
              </w:rPr>
              <w:t>809</w:t>
            </w:r>
            <w:bookmarkStart w:id="0" w:name="_GoBack"/>
            <w:bookmarkEnd w:id="0"/>
          </w:p>
        </w:tc>
        <w:tc>
          <w:tcPr>
            <w:tcW w:w="1134"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48.809</w:t>
            </w:r>
          </w:p>
        </w:tc>
        <w:tc>
          <w:tcPr>
            <w:tcW w:w="709" w:type="dxa"/>
            <w:gridSpan w:val="2"/>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551C8B" w:rsidRPr="00551C8B" w:rsidRDefault="00551C8B"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r>
      <w:tr w:rsidR="0052130A" w:rsidRPr="00551C8B" w:rsidTr="000A6B5F">
        <w:trPr>
          <w:trHeight w:hRule="exact" w:val="3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52130A" w:rsidRPr="00551C8B" w:rsidRDefault="0052130A" w:rsidP="009B12C6">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48</w:t>
            </w:r>
            <w:r>
              <w:rPr>
                <w:rFonts w:ascii="Times New Roman" w:hAnsi="Times New Roman" w:hint="eastAsia"/>
                <w:kern w:val="0"/>
                <w:sz w:val="18"/>
                <w:szCs w:val="18"/>
              </w:rPr>
              <w:t>.</w:t>
            </w:r>
            <w:r w:rsidRPr="00551C8B">
              <w:rPr>
                <w:rFonts w:ascii="Times New Roman" w:hAnsi="Times New Roman" w:hint="eastAsia"/>
                <w:kern w:val="0"/>
                <w:sz w:val="18"/>
                <w:szCs w:val="18"/>
              </w:rPr>
              <w:t>809</w:t>
            </w: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9B12C6">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48</w:t>
            </w:r>
            <w:r>
              <w:rPr>
                <w:rFonts w:ascii="Times New Roman" w:hAnsi="Times New Roman" w:hint="eastAsia"/>
                <w:kern w:val="0"/>
                <w:sz w:val="18"/>
                <w:szCs w:val="18"/>
              </w:rPr>
              <w:t>.</w:t>
            </w:r>
            <w:r w:rsidRPr="00551C8B">
              <w:rPr>
                <w:rFonts w:ascii="Times New Roman" w:hAnsi="Times New Roman" w:hint="eastAsia"/>
                <w:kern w:val="0"/>
                <w:sz w:val="18"/>
                <w:szCs w:val="18"/>
              </w:rPr>
              <w:t>809</w:t>
            </w: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9B12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48.809</w:t>
            </w:r>
          </w:p>
        </w:tc>
        <w:tc>
          <w:tcPr>
            <w:tcW w:w="709"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r>
      <w:tr w:rsidR="0052130A" w:rsidRPr="00551C8B" w:rsidTr="000A6B5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 xml:space="preserve">      </w:t>
            </w:r>
            <w:r w:rsidRPr="00551C8B">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r>
      <w:tr w:rsidR="0052130A" w:rsidRPr="00551C8B" w:rsidTr="000A6B5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 xml:space="preserve">  </w:t>
            </w:r>
            <w:r w:rsidRPr="00551C8B">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w:t>
            </w:r>
          </w:p>
        </w:tc>
      </w:tr>
      <w:tr w:rsidR="0052130A" w:rsidRPr="00551C8B" w:rsidTr="000A6B5F">
        <w:trPr>
          <w:trHeight w:hRule="exact" w:val="338"/>
          <w:jc w:val="center"/>
        </w:trPr>
        <w:tc>
          <w:tcPr>
            <w:tcW w:w="588" w:type="dxa"/>
            <w:vMerge w:val="restart"/>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实际完成情况</w:t>
            </w:r>
          </w:p>
        </w:tc>
      </w:tr>
      <w:tr w:rsidR="0052130A" w:rsidRPr="00551C8B" w:rsidTr="000A6B5F">
        <w:trPr>
          <w:trHeight w:hRule="exact" w:val="784"/>
          <w:jc w:val="center"/>
        </w:trPr>
        <w:tc>
          <w:tcPr>
            <w:tcW w:w="588"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rPr>
                <w:rFonts w:ascii="Times New Roman" w:hAnsi="Times New Roman"/>
                <w:kern w:val="0"/>
                <w:sz w:val="18"/>
                <w:szCs w:val="18"/>
              </w:rPr>
            </w:pPr>
            <w:r w:rsidRPr="00551C8B">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及时提交成果，为科学有序供地提供指导</w:t>
            </w:r>
          </w:p>
        </w:tc>
      </w:tr>
      <w:tr w:rsidR="0052130A" w:rsidRPr="00551C8B" w:rsidTr="000A6B5F">
        <w:trPr>
          <w:trHeight w:hRule="exact" w:val="533"/>
          <w:jc w:val="center"/>
        </w:trPr>
        <w:tc>
          <w:tcPr>
            <w:tcW w:w="588" w:type="dxa"/>
            <w:vMerge w:val="restart"/>
            <w:tcBorders>
              <w:top w:val="nil"/>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绩</w:t>
            </w:r>
            <w:r w:rsidRPr="00551C8B">
              <w:rPr>
                <w:rFonts w:ascii="Times New Roman" w:hAnsi="Times New Roman"/>
                <w:kern w:val="0"/>
                <w:sz w:val="18"/>
                <w:szCs w:val="18"/>
              </w:rPr>
              <w:br/>
            </w:r>
            <w:r w:rsidRPr="00551C8B">
              <w:rPr>
                <w:rFonts w:ascii="Times New Roman" w:hAnsi="Times New Roman"/>
                <w:kern w:val="0"/>
                <w:sz w:val="18"/>
                <w:szCs w:val="18"/>
              </w:rPr>
              <w:t>效</w:t>
            </w:r>
            <w:r w:rsidRPr="00551C8B">
              <w:rPr>
                <w:rFonts w:ascii="Times New Roman" w:hAnsi="Times New Roman"/>
                <w:kern w:val="0"/>
                <w:sz w:val="18"/>
                <w:szCs w:val="18"/>
              </w:rPr>
              <w:br/>
            </w:r>
            <w:r w:rsidRPr="00551C8B">
              <w:rPr>
                <w:rFonts w:ascii="Times New Roman" w:hAnsi="Times New Roman"/>
                <w:kern w:val="0"/>
                <w:sz w:val="18"/>
                <w:szCs w:val="18"/>
              </w:rPr>
              <w:t>指</w:t>
            </w:r>
            <w:r w:rsidRPr="00551C8B">
              <w:rPr>
                <w:rFonts w:ascii="Times New Roman" w:hAnsi="Times New Roman"/>
                <w:kern w:val="0"/>
                <w:sz w:val="18"/>
                <w:szCs w:val="18"/>
              </w:rPr>
              <w:br/>
            </w:r>
            <w:r w:rsidRPr="00551C8B">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年度</w:t>
            </w:r>
          </w:p>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实际</w:t>
            </w:r>
          </w:p>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偏差原因分析及改进措施</w:t>
            </w:r>
          </w:p>
        </w:tc>
      </w:tr>
      <w:tr w:rsidR="0052130A" w:rsidRPr="00551C8B" w:rsidTr="000A6B5F">
        <w:trPr>
          <w:trHeight w:hRule="exact" w:val="1073"/>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产出指标</w:t>
            </w:r>
            <w:r w:rsidRPr="00551C8B">
              <w:rPr>
                <w:rFonts w:ascii="Times New Roman" w:hAnsi="Times New Roman"/>
                <w:kern w:val="0"/>
                <w:sz w:val="20"/>
                <w:szCs w:val="20"/>
              </w:rPr>
              <w:t>(50</w:t>
            </w:r>
            <w:r w:rsidRPr="00551C8B">
              <w:rPr>
                <w:rFonts w:ascii="Times New Roman" w:hAnsi="Times New Roman"/>
                <w:kern w:val="0"/>
                <w:sz w:val="20"/>
                <w:szCs w:val="20"/>
              </w:rPr>
              <w:t>分</w:t>
            </w:r>
            <w:r w:rsidRPr="00551C8B">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300" w:lineRule="exact"/>
              <w:jc w:val="center"/>
              <w:textAlignment w:val="center"/>
              <w:rPr>
                <w:rFonts w:ascii="宋体" w:eastAsia="宋体" w:hAnsi="宋体" w:cs="宋体"/>
                <w:color w:val="000000"/>
                <w:sz w:val="24"/>
                <w:szCs w:val="24"/>
              </w:rPr>
            </w:pPr>
            <w:r w:rsidRPr="00551C8B">
              <w:rPr>
                <w:rFonts w:ascii="Times New Roman" w:hAnsi="Times New Roman" w:hint="eastAsia"/>
                <w:kern w:val="0"/>
                <w:sz w:val="18"/>
                <w:szCs w:val="18"/>
              </w:rPr>
              <w:t>编制土地评估报告</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每宗地</w:t>
            </w:r>
            <w:r w:rsidRPr="00551C8B">
              <w:rPr>
                <w:rFonts w:ascii="Times New Roman" w:hAnsi="Times New Roman" w:hint="eastAsia"/>
                <w:kern w:val="0"/>
                <w:sz w:val="18"/>
                <w:szCs w:val="18"/>
              </w:rPr>
              <w:t>2</w:t>
            </w:r>
            <w:r w:rsidRPr="00551C8B">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提交宗</w:t>
            </w:r>
            <w:r>
              <w:rPr>
                <w:rFonts w:ascii="Times New Roman" w:hAnsi="Times New Roman" w:hint="eastAsia"/>
                <w:kern w:val="0"/>
                <w:sz w:val="18"/>
                <w:szCs w:val="18"/>
              </w:rPr>
              <w:t>地评估成</w:t>
            </w:r>
            <w:r w:rsidRPr="00551C8B">
              <w:rPr>
                <w:rFonts w:ascii="Times New Roman" w:hAnsi="Times New Roman" w:hint="eastAsia"/>
                <w:kern w:val="0"/>
                <w:sz w:val="18"/>
                <w:szCs w:val="18"/>
              </w:rPr>
              <w:t>果资料</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735"/>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80" w:lineRule="exact"/>
              <w:jc w:val="center"/>
              <w:textAlignment w:val="center"/>
              <w:rPr>
                <w:rFonts w:ascii="宋体" w:eastAsia="宋体" w:hAnsi="宋体" w:cs="宋体"/>
                <w:color w:val="000000"/>
                <w:sz w:val="24"/>
                <w:szCs w:val="24"/>
              </w:rPr>
            </w:pPr>
            <w:r w:rsidRPr="00551C8B">
              <w:rPr>
                <w:rFonts w:ascii="Times New Roman" w:hAnsi="Times New Roman" w:hint="eastAsia"/>
                <w:kern w:val="0"/>
                <w:sz w:val="18"/>
                <w:szCs w:val="18"/>
              </w:rPr>
              <w:t>达到评估规范及备案要求</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通过备案</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通过备案</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w:t>
            </w: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547"/>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left"/>
              <w:rPr>
                <w:rFonts w:ascii="Times New Roman" w:hAnsi="Times New Roman"/>
                <w:color w:val="000000"/>
                <w:kern w:val="0"/>
                <w:sz w:val="18"/>
                <w:szCs w:val="18"/>
              </w:rPr>
            </w:pPr>
            <w:r w:rsidRPr="00551C8B">
              <w:rPr>
                <w:rFonts w:ascii="Times New Roman" w:hAnsi="Times New Roman" w:hint="eastAsia"/>
                <w:color w:val="000000"/>
                <w:kern w:val="0"/>
                <w:sz w:val="18"/>
                <w:szCs w:val="18"/>
              </w:rPr>
              <w:t>按土地出让要求时限</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按要求</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按要求</w:t>
            </w:r>
            <w:r w:rsidRPr="00551C8B">
              <w:rPr>
                <w:rFonts w:ascii="Times New Roman" w:hAnsi="Times New Roman" w:hint="eastAsia"/>
                <w:kern w:val="0"/>
                <w:sz w:val="18"/>
                <w:szCs w:val="18"/>
              </w:rPr>
              <w:t xml:space="preserve"> </w:t>
            </w:r>
            <w:r w:rsidRPr="00551C8B">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2130A" w:rsidRPr="00551C8B" w:rsidRDefault="007B33BA"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500"/>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left"/>
              <w:rPr>
                <w:rFonts w:ascii="Times New Roman" w:hAnsi="Times New Roman"/>
                <w:color w:val="000000"/>
                <w:kern w:val="0"/>
                <w:sz w:val="18"/>
                <w:szCs w:val="18"/>
              </w:rPr>
            </w:pPr>
            <w:r w:rsidRPr="00551C8B">
              <w:rPr>
                <w:rFonts w:ascii="Times New Roman" w:hAnsi="Times New Roman" w:hint="eastAsia"/>
                <w:color w:val="000000"/>
                <w:kern w:val="0"/>
                <w:sz w:val="18"/>
                <w:szCs w:val="18"/>
              </w:rPr>
              <w:t>土地评估技术服务费</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r w:rsidRPr="00551C8B">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48.409</w:t>
            </w:r>
            <w:r w:rsidRPr="00551C8B">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889"/>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效益指标</w:t>
            </w:r>
            <w:r w:rsidRPr="00551C8B">
              <w:rPr>
                <w:rFonts w:ascii="Times New Roman" w:hAnsi="Times New Roman"/>
                <w:kern w:val="0"/>
                <w:sz w:val="20"/>
                <w:szCs w:val="20"/>
              </w:rPr>
              <w:t>(30</w:t>
            </w:r>
            <w:r w:rsidRPr="00551C8B">
              <w:rPr>
                <w:rFonts w:ascii="Times New Roman" w:hAnsi="Times New Roman"/>
                <w:kern w:val="0"/>
                <w:sz w:val="20"/>
                <w:szCs w:val="20"/>
              </w:rPr>
              <w:t>分</w:t>
            </w:r>
            <w:r w:rsidRPr="00551C8B">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经济效益</w:t>
            </w:r>
          </w:p>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left"/>
              <w:rPr>
                <w:rFonts w:ascii="Times New Roman" w:hAnsi="Times New Roman"/>
                <w:color w:val="000000"/>
                <w:kern w:val="0"/>
                <w:sz w:val="18"/>
                <w:szCs w:val="18"/>
              </w:rPr>
            </w:pPr>
            <w:r w:rsidRPr="00551C8B">
              <w:rPr>
                <w:rFonts w:ascii="Times New Roman" w:hAnsi="Times New Roman" w:hint="eastAsia"/>
                <w:color w:val="000000"/>
                <w:kern w:val="0"/>
                <w:sz w:val="18"/>
                <w:szCs w:val="18"/>
              </w:rPr>
              <w:t>规范土地出让价格，提高土地出让收益。</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实现土地收益最大化</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政府决策高于评估价，提高了土地收益。</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959"/>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社会效益</w:t>
            </w:r>
          </w:p>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jc w:val="center"/>
              <w:textAlignment w:val="center"/>
              <w:rPr>
                <w:rFonts w:ascii="宋体" w:eastAsia="宋体" w:hAnsi="宋体" w:cs="宋体"/>
                <w:color w:val="000000"/>
                <w:sz w:val="24"/>
                <w:szCs w:val="24"/>
              </w:rPr>
            </w:pPr>
            <w:r w:rsidRPr="00551C8B">
              <w:rPr>
                <w:rFonts w:ascii="Times New Roman" w:hAnsi="Times New Roman" w:hint="eastAsia"/>
                <w:color w:val="000000"/>
                <w:kern w:val="0"/>
                <w:sz w:val="18"/>
                <w:szCs w:val="18"/>
              </w:rPr>
              <w:t>促进土地市场健康平稳发展</w:t>
            </w:r>
          </w:p>
        </w:tc>
        <w:tc>
          <w:tcPr>
            <w:tcW w:w="850"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确保供地价格公正合理</w:t>
            </w:r>
          </w:p>
        </w:tc>
        <w:tc>
          <w:tcPr>
            <w:tcW w:w="851" w:type="dxa"/>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为政府定价提供指导，防止低价出让。</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52130A" w:rsidRPr="00551C8B" w:rsidTr="000A6B5F">
        <w:trPr>
          <w:trHeight w:hRule="exact" w:val="476"/>
          <w:jc w:val="center"/>
        </w:trPr>
        <w:tc>
          <w:tcPr>
            <w:tcW w:w="588" w:type="dxa"/>
            <w:vMerge/>
            <w:tcBorders>
              <w:left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生态效益</w:t>
            </w:r>
          </w:p>
          <w:p w:rsidR="0052130A" w:rsidRPr="00551C8B" w:rsidRDefault="0052130A"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指</w:t>
            </w:r>
            <w:r w:rsidRPr="00551C8B">
              <w:rPr>
                <w:rFonts w:ascii="Times New Roman" w:hAnsi="Times New Roman" w:hint="eastAsia"/>
                <w:kern w:val="0"/>
                <w:sz w:val="18"/>
                <w:szCs w:val="18"/>
              </w:rPr>
              <w:t xml:space="preserve">   </w:t>
            </w:r>
            <w:r w:rsidRPr="00551C8B">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left"/>
              <w:rPr>
                <w:rFonts w:ascii="Times New Roman" w:hAnsi="Times New Roman"/>
                <w:color w:val="000000"/>
                <w:kern w:val="0"/>
                <w:sz w:val="18"/>
                <w:szCs w:val="18"/>
              </w:rPr>
            </w:pPr>
            <w:r w:rsidRPr="00551C8B">
              <w:rPr>
                <w:rFonts w:ascii="Times New Roman" w:hAnsi="Times New Roman"/>
                <w:color w:val="000000"/>
                <w:kern w:val="0"/>
                <w:sz w:val="18"/>
                <w:szCs w:val="18"/>
              </w:rPr>
              <w:t>指标</w:t>
            </w:r>
            <w:r w:rsidRPr="00551C8B">
              <w:rPr>
                <w:rFonts w:ascii="Times New Roman" w:hAnsi="Times New Roman"/>
                <w:color w:val="000000"/>
                <w:kern w:val="0"/>
                <w:sz w:val="18"/>
                <w:szCs w:val="18"/>
              </w:rPr>
              <w:t>1</w:t>
            </w:r>
            <w:r w:rsidRPr="00551C8B">
              <w:rPr>
                <w:rFonts w:ascii="Times New Roman" w:hAnsi="Times New Roman"/>
                <w:color w:val="000000"/>
                <w:kern w:val="0"/>
                <w:sz w:val="18"/>
                <w:szCs w:val="18"/>
              </w:rPr>
              <w:t>：</w:t>
            </w:r>
            <w:r w:rsidR="007015C4" w:rsidRPr="007015C4">
              <w:rPr>
                <w:rFonts w:ascii="Times New Roman" w:hAnsi="Times New Roman" w:hint="eastAsia"/>
                <w:color w:val="000000"/>
                <w:kern w:val="0"/>
                <w:sz w:val="18"/>
                <w:szCs w:val="18"/>
              </w:rPr>
              <w:t>生态效益情况</w:t>
            </w:r>
          </w:p>
        </w:tc>
        <w:tc>
          <w:tcPr>
            <w:tcW w:w="850" w:type="dxa"/>
            <w:tcBorders>
              <w:top w:val="nil"/>
              <w:left w:val="nil"/>
              <w:bottom w:val="single" w:sz="4" w:space="0" w:color="auto"/>
              <w:right w:val="single" w:sz="4" w:space="0" w:color="auto"/>
            </w:tcBorders>
            <w:vAlign w:val="center"/>
          </w:tcPr>
          <w:p w:rsidR="0052130A" w:rsidRPr="00551C8B" w:rsidRDefault="007015C4"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52130A" w:rsidRPr="00551C8B" w:rsidRDefault="007015C4" w:rsidP="00551C8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2130A" w:rsidRPr="00551C8B" w:rsidRDefault="0052130A" w:rsidP="00551C8B">
            <w:pPr>
              <w:widowControl/>
              <w:spacing w:line="240" w:lineRule="exact"/>
              <w:jc w:val="center"/>
              <w:rPr>
                <w:rFonts w:ascii="Times New Roman" w:hAnsi="Times New Roman"/>
                <w:kern w:val="0"/>
                <w:sz w:val="18"/>
                <w:szCs w:val="18"/>
              </w:rPr>
            </w:pPr>
          </w:p>
        </w:tc>
      </w:tr>
      <w:tr w:rsidR="00601482" w:rsidRPr="00551C8B" w:rsidTr="000A6B5F">
        <w:trPr>
          <w:trHeight w:hRule="exact" w:val="700"/>
          <w:jc w:val="center"/>
        </w:trPr>
        <w:tc>
          <w:tcPr>
            <w:tcW w:w="588" w:type="dxa"/>
            <w:vMerge/>
            <w:tcBorders>
              <w:left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left"/>
              <w:rPr>
                <w:rFonts w:ascii="Times New Roman" w:hAnsi="Times New Roman"/>
                <w:color w:val="000000"/>
                <w:kern w:val="0"/>
                <w:sz w:val="18"/>
                <w:szCs w:val="18"/>
              </w:rPr>
            </w:pPr>
            <w:r w:rsidRPr="00551C8B">
              <w:rPr>
                <w:rFonts w:ascii="Times New Roman" w:hAnsi="Times New Roman" w:hint="eastAsia"/>
                <w:color w:val="000000"/>
                <w:kern w:val="0"/>
                <w:sz w:val="18"/>
                <w:szCs w:val="18"/>
              </w:rPr>
              <w:t>保持地价的持续稳定</w:t>
            </w:r>
          </w:p>
        </w:tc>
        <w:tc>
          <w:tcPr>
            <w:tcW w:w="850" w:type="dxa"/>
            <w:tcBorders>
              <w:top w:val="nil"/>
              <w:left w:val="nil"/>
              <w:bottom w:val="single" w:sz="4" w:space="0" w:color="auto"/>
              <w:right w:val="single" w:sz="4" w:space="0" w:color="auto"/>
            </w:tcBorders>
            <w:vAlign w:val="center"/>
          </w:tcPr>
          <w:p w:rsidR="00601482" w:rsidRPr="00551C8B" w:rsidRDefault="00601482" w:rsidP="009B12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601482" w:rsidRPr="00551C8B" w:rsidRDefault="00601482" w:rsidP="009B12C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r>
      <w:tr w:rsidR="00601482" w:rsidRPr="00551C8B" w:rsidTr="000A6B5F">
        <w:trPr>
          <w:trHeight w:hRule="exact" w:val="840"/>
          <w:jc w:val="center"/>
        </w:trPr>
        <w:tc>
          <w:tcPr>
            <w:tcW w:w="588" w:type="dxa"/>
            <w:vMerge/>
            <w:tcBorders>
              <w:left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满意度</w:t>
            </w:r>
          </w:p>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指标</w:t>
            </w:r>
            <w:r w:rsidRPr="00551C8B">
              <w:rPr>
                <w:rFonts w:ascii="Times New Roman" w:hAnsi="Times New Roman"/>
                <w:kern w:val="0"/>
                <w:sz w:val="20"/>
                <w:szCs w:val="20"/>
              </w:rPr>
              <w:t>(10</w:t>
            </w:r>
            <w:r w:rsidRPr="00551C8B">
              <w:rPr>
                <w:rFonts w:ascii="Times New Roman" w:hAnsi="Times New Roman"/>
                <w:kern w:val="0"/>
                <w:sz w:val="20"/>
                <w:szCs w:val="20"/>
              </w:rPr>
              <w:t>分</w:t>
            </w:r>
            <w:r w:rsidRPr="00551C8B">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80" w:lineRule="exact"/>
              <w:jc w:val="center"/>
              <w:textAlignment w:val="center"/>
              <w:rPr>
                <w:rFonts w:ascii="宋体" w:eastAsia="宋体" w:hAnsi="宋体" w:cs="宋体"/>
                <w:color w:val="000000"/>
                <w:sz w:val="24"/>
                <w:szCs w:val="24"/>
              </w:rPr>
            </w:pPr>
            <w:r w:rsidRPr="00551C8B">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color w:val="000000"/>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r w:rsidRPr="00551C8B">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r>
      <w:tr w:rsidR="00601482" w:rsidRPr="00551C8B" w:rsidTr="000A6B5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color w:val="000000"/>
                <w:kern w:val="0"/>
                <w:sz w:val="18"/>
                <w:szCs w:val="18"/>
              </w:rPr>
            </w:pPr>
            <w:r w:rsidRPr="00551C8B">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color w:val="000000"/>
                <w:kern w:val="0"/>
                <w:sz w:val="18"/>
                <w:szCs w:val="18"/>
              </w:rPr>
            </w:pPr>
            <w:r w:rsidRPr="00551C8B">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color w:val="000000"/>
                <w:kern w:val="0"/>
                <w:sz w:val="18"/>
                <w:szCs w:val="18"/>
              </w:rPr>
            </w:pPr>
            <w:r w:rsidRPr="00551C8B">
              <w:rPr>
                <w:rFonts w:ascii="Times New Roman" w:hAnsi="Times New Roman" w:hint="eastAsia"/>
                <w:color w:val="000000"/>
                <w:kern w:val="0"/>
                <w:sz w:val="18"/>
                <w:szCs w:val="18"/>
              </w:rPr>
              <w:t>9</w:t>
            </w:r>
            <w:r>
              <w:rPr>
                <w:rFonts w:ascii="Times New Roman" w:hAnsi="Times New Roman" w:hint="eastAsia"/>
                <w:color w:val="000000"/>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601482" w:rsidRPr="00551C8B" w:rsidRDefault="00601482" w:rsidP="00551C8B">
            <w:pPr>
              <w:widowControl/>
              <w:spacing w:line="240" w:lineRule="exact"/>
              <w:jc w:val="center"/>
              <w:rPr>
                <w:rFonts w:ascii="Times New Roman" w:hAnsi="Times New Roman"/>
                <w:kern w:val="0"/>
                <w:sz w:val="18"/>
                <w:szCs w:val="18"/>
              </w:rPr>
            </w:pPr>
          </w:p>
        </w:tc>
      </w:tr>
    </w:tbl>
    <w:p w:rsidR="00551C8B" w:rsidRPr="00551C8B" w:rsidRDefault="00551C8B" w:rsidP="00551C8B">
      <w:pPr>
        <w:widowControl/>
        <w:spacing w:line="400" w:lineRule="exact"/>
        <w:jc w:val="left"/>
        <w:rPr>
          <w:rFonts w:ascii="Times New Roman" w:hAnsi="Times New Roman"/>
          <w:color w:val="000000"/>
          <w:kern w:val="0"/>
          <w:sz w:val="18"/>
          <w:szCs w:val="18"/>
        </w:rPr>
      </w:pPr>
      <w:r w:rsidRPr="00551C8B">
        <w:rPr>
          <w:rFonts w:ascii="Times New Roman" w:hAnsi="Times New Roman"/>
          <w:color w:val="000000"/>
          <w:kern w:val="0"/>
          <w:sz w:val="18"/>
          <w:szCs w:val="18"/>
        </w:rPr>
        <w:br w:type="page"/>
      </w:r>
      <w:r w:rsidR="00BF5382" w:rsidRPr="00BF5382">
        <w:rPr>
          <w:noProof/>
          <w:sz w:val="18"/>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" strokecolor="white">
            <v:textbox>
              <w:txbxContent>
                <w:p w:rsidR="00551C8B" w:rsidRDefault="00551C8B" w:rsidP="00551C8B">
                  <w:pPr>
                    <w:jc w:val="center"/>
                  </w:pPr>
                </w:p>
              </w:txbxContent>
            </v:textbox>
          </v:rect>
        </w:pict>
      </w:r>
    </w:p>
    <w:tbl>
      <w:tblPr>
        <w:tblpPr w:leftFromText="180" w:rightFromText="180" w:vertAnchor="text" w:horzAnchor="page" w:tblpX="1585" w:tblpY="701"/>
        <w:tblOverlap w:val="never"/>
        <w:tblW w:w="9540" w:type="dxa"/>
        <w:tblLayout w:type="fixed"/>
        <w:tblLook w:val="04A0"/>
      </w:tblPr>
      <w:tblGrid>
        <w:gridCol w:w="9540"/>
      </w:tblGrid>
      <w:tr w:rsidR="00551C8B" w:rsidRPr="00551C8B" w:rsidTr="000A6B5F">
        <w:trPr>
          <w:trHeight w:val="465"/>
        </w:trPr>
        <w:tc>
          <w:tcPr>
            <w:tcW w:w="9540" w:type="dxa"/>
            <w:tcBorders>
              <w:top w:val="single" w:sz="4" w:space="0" w:color="auto"/>
              <w:left w:val="nil"/>
              <w:bottom w:val="nil"/>
              <w:right w:val="nil"/>
            </w:tcBorders>
            <w:vAlign w:val="center"/>
          </w:tcPr>
          <w:p w:rsidR="00551C8B" w:rsidRPr="00551C8B" w:rsidRDefault="00551C8B" w:rsidP="00551C8B">
            <w:pPr>
              <w:widowControl/>
              <w:spacing w:line="400" w:lineRule="exact"/>
              <w:jc w:val="left"/>
              <w:rPr>
                <w:color w:val="000000"/>
                <w:kern w:val="0"/>
                <w:sz w:val="18"/>
                <w:szCs w:val="18"/>
              </w:rPr>
            </w:pPr>
            <w:r w:rsidRPr="00551C8B">
              <w:rPr>
                <w:color w:val="000000"/>
                <w:kern w:val="0"/>
                <w:sz w:val="18"/>
                <w:szCs w:val="18"/>
              </w:rPr>
              <w:lastRenderedPageBreak/>
              <w:t>注：</w:t>
            </w:r>
            <w:r w:rsidRPr="00551C8B">
              <w:rPr>
                <w:color w:val="000000"/>
                <w:kern w:val="0"/>
                <w:sz w:val="18"/>
                <w:szCs w:val="18"/>
              </w:rPr>
              <w:t>1.</w:t>
            </w:r>
            <w:r w:rsidRPr="00551C8B">
              <w:rPr>
                <w:color w:val="000000"/>
                <w:kern w:val="0"/>
                <w:sz w:val="18"/>
                <w:szCs w:val="18"/>
              </w:rPr>
              <w:t>一级指标分值统一设置为：产出指标</w:t>
            </w:r>
            <w:r w:rsidRPr="00551C8B">
              <w:rPr>
                <w:color w:val="000000"/>
                <w:kern w:val="0"/>
                <w:sz w:val="18"/>
                <w:szCs w:val="18"/>
              </w:rPr>
              <w:t>50</w:t>
            </w:r>
            <w:r w:rsidRPr="00551C8B">
              <w:rPr>
                <w:color w:val="000000"/>
                <w:kern w:val="0"/>
                <w:sz w:val="18"/>
                <w:szCs w:val="18"/>
              </w:rPr>
              <w:t>分、效益指标</w:t>
            </w:r>
            <w:r w:rsidRPr="00551C8B">
              <w:rPr>
                <w:color w:val="000000"/>
                <w:kern w:val="0"/>
                <w:sz w:val="18"/>
                <w:szCs w:val="18"/>
              </w:rPr>
              <w:t>30</w:t>
            </w:r>
            <w:r w:rsidRPr="00551C8B">
              <w:rPr>
                <w:color w:val="000000"/>
                <w:kern w:val="0"/>
                <w:sz w:val="18"/>
                <w:szCs w:val="18"/>
              </w:rPr>
              <w:t>分、服务对象满意度指标</w:t>
            </w:r>
            <w:r w:rsidRPr="00551C8B">
              <w:rPr>
                <w:color w:val="000000"/>
                <w:kern w:val="0"/>
                <w:sz w:val="18"/>
                <w:szCs w:val="18"/>
              </w:rPr>
              <w:t>10</w:t>
            </w:r>
            <w:r w:rsidRPr="00551C8B">
              <w:rPr>
                <w:color w:val="000000"/>
                <w:kern w:val="0"/>
                <w:sz w:val="18"/>
                <w:szCs w:val="18"/>
              </w:rPr>
              <w:t>分、预算资金执行率</w:t>
            </w:r>
            <w:r w:rsidRPr="00551C8B">
              <w:rPr>
                <w:color w:val="000000"/>
                <w:kern w:val="0"/>
                <w:sz w:val="18"/>
                <w:szCs w:val="18"/>
              </w:rPr>
              <w:t>10</w:t>
            </w:r>
            <w:r w:rsidRPr="00551C8B">
              <w:rPr>
                <w:color w:val="000000"/>
                <w:kern w:val="0"/>
                <w:sz w:val="18"/>
                <w:szCs w:val="18"/>
              </w:rPr>
              <w:t>分。如有特殊情况，上述权重可做适当调整，但加总后应等于</w:t>
            </w:r>
            <w:r w:rsidRPr="00551C8B">
              <w:rPr>
                <w:color w:val="000000"/>
                <w:kern w:val="0"/>
                <w:sz w:val="18"/>
                <w:szCs w:val="18"/>
              </w:rPr>
              <w:t>100</w:t>
            </w:r>
            <w:r w:rsidRPr="00551C8B">
              <w:rPr>
                <w:color w:val="000000"/>
                <w:kern w:val="0"/>
                <w:sz w:val="18"/>
                <w:szCs w:val="18"/>
              </w:rPr>
              <w:t>分。各部门根据各项指标重要程度确定三级指标的分值。得分一档最高不能超过该指标分值上限。</w:t>
            </w:r>
          </w:p>
        </w:tc>
      </w:tr>
      <w:tr w:rsidR="00551C8B" w:rsidRPr="00551C8B" w:rsidTr="000A6B5F">
        <w:trPr>
          <w:trHeight w:val="465"/>
        </w:trPr>
        <w:tc>
          <w:tcPr>
            <w:tcW w:w="9540" w:type="dxa"/>
            <w:tcBorders>
              <w:top w:val="nil"/>
              <w:left w:val="nil"/>
              <w:bottom w:val="nil"/>
              <w:right w:val="nil"/>
            </w:tcBorders>
            <w:vAlign w:val="center"/>
          </w:tcPr>
          <w:p w:rsidR="00551C8B" w:rsidRPr="00551C8B" w:rsidRDefault="00551C8B" w:rsidP="00551C8B">
            <w:pPr>
              <w:widowControl/>
              <w:spacing w:line="400" w:lineRule="exact"/>
              <w:jc w:val="left"/>
              <w:rPr>
                <w:color w:val="000000"/>
                <w:kern w:val="0"/>
                <w:sz w:val="18"/>
                <w:szCs w:val="18"/>
              </w:rPr>
            </w:pPr>
            <w:r w:rsidRPr="00551C8B">
              <w:rPr>
                <w:color w:val="000000"/>
                <w:kern w:val="0"/>
                <w:sz w:val="18"/>
                <w:szCs w:val="18"/>
              </w:rPr>
              <w:t xml:space="preserve">    2.</w:t>
            </w:r>
            <w:r w:rsidRPr="00551C8B">
              <w:rPr>
                <w:color w:val="000000"/>
                <w:kern w:val="0"/>
                <w:sz w:val="18"/>
                <w:szCs w:val="18"/>
              </w:rPr>
              <w:t>定性指标根据指标完成情况分为：达成预期指标、部分达成预期指标并具有一定效果、未达成预期指标且效果较差三档，分别按照该指标对应分值区间</w:t>
            </w:r>
            <w:r w:rsidRPr="00551C8B">
              <w:rPr>
                <w:color w:val="000000"/>
                <w:kern w:val="0"/>
                <w:sz w:val="18"/>
                <w:szCs w:val="18"/>
              </w:rPr>
              <w:t>100-80%(</w:t>
            </w:r>
            <w:r w:rsidRPr="00551C8B">
              <w:rPr>
                <w:color w:val="000000"/>
                <w:kern w:val="0"/>
                <w:sz w:val="18"/>
                <w:szCs w:val="18"/>
              </w:rPr>
              <w:t>含</w:t>
            </w:r>
            <w:r w:rsidRPr="00551C8B">
              <w:rPr>
                <w:color w:val="000000"/>
                <w:kern w:val="0"/>
                <w:sz w:val="18"/>
                <w:szCs w:val="18"/>
              </w:rPr>
              <w:t>80%)</w:t>
            </w:r>
            <w:r w:rsidRPr="00551C8B">
              <w:rPr>
                <w:color w:val="000000"/>
                <w:kern w:val="0"/>
                <w:sz w:val="18"/>
                <w:szCs w:val="18"/>
              </w:rPr>
              <w:t>、</w:t>
            </w:r>
            <w:r w:rsidRPr="00551C8B">
              <w:rPr>
                <w:color w:val="000000"/>
                <w:kern w:val="0"/>
                <w:sz w:val="18"/>
                <w:szCs w:val="18"/>
              </w:rPr>
              <w:t>80-50%(</w:t>
            </w:r>
            <w:r w:rsidRPr="00551C8B">
              <w:rPr>
                <w:color w:val="000000"/>
                <w:kern w:val="0"/>
                <w:sz w:val="18"/>
                <w:szCs w:val="18"/>
              </w:rPr>
              <w:t>含</w:t>
            </w:r>
            <w:r w:rsidRPr="00551C8B">
              <w:rPr>
                <w:color w:val="000000"/>
                <w:kern w:val="0"/>
                <w:sz w:val="18"/>
                <w:szCs w:val="18"/>
              </w:rPr>
              <w:t>50%)</w:t>
            </w:r>
            <w:r w:rsidRPr="00551C8B">
              <w:rPr>
                <w:color w:val="000000"/>
                <w:kern w:val="0"/>
                <w:sz w:val="18"/>
                <w:szCs w:val="18"/>
              </w:rPr>
              <w:t>、</w:t>
            </w:r>
            <w:r w:rsidRPr="00551C8B">
              <w:rPr>
                <w:color w:val="000000"/>
                <w:kern w:val="0"/>
                <w:sz w:val="18"/>
                <w:szCs w:val="18"/>
              </w:rPr>
              <w:t>50-0%</w:t>
            </w:r>
            <w:r w:rsidRPr="00551C8B">
              <w:rPr>
                <w:color w:val="000000"/>
                <w:kern w:val="0"/>
                <w:sz w:val="18"/>
                <w:szCs w:val="18"/>
              </w:rPr>
              <w:t>合理确定分值。</w:t>
            </w:r>
          </w:p>
        </w:tc>
      </w:tr>
      <w:tr w:rsidR="00551C8B" w:rsidRPr="00551C8B" w:rsidTr="000A6B5F">
        <w:trPr>
          <w:trHeight w:val="465"/>
        </w:trPr>
        <w:tc>
          <w:tcPr>
            <w:tcW w:w="9540" w:type="dxa"/>
            <w:tcBorders>
              <w:top w:val="nil"/>
              <w:left w:val="nil"/>
              <w:bottom w:val="nil"/>
              <w:right w:val="nil"/>
            </w:tcBorders>
            <w:vAlign w:val="center"/>
          </w:tcPr>
          <w:p w:rsidR="00551C8B" w:rsidRPr="00551C8B" w:rsidRDefault="00551C8B" w:rsidP="00551C8B">
            <w:pPr>
              <w:widowControl/>
              <w:spacing w:line="400" w:lineRule="exact"/>
              <w:jc w:val="left"/>
              <w:rPr>
                <w:color w:val="000000"/>
                <w:kern w:val="0"/>
                <w:sz w:val="18"/>
                <w:szCs w:val="18"/>
              </w:rPr>
            </w:pPr>
            <w:r w:rsidRPr="00551C8B">
              <w:rPr>
                <w:color w:val="000000"/>
                <w:kern w:val="0"/>
                <w:sz w:val="18"/>
                <w:szCs w:val="18"/>
              </w:rPr>
              <w:t xml:space="preserve">    3.</w:t>
            </w:r>
            <w:r w:rsidRPr="00551C8B">
              <w:rPr>
                <w:color w:val="000000"/>
                <w:kern w:val="0"/>
                <w:sz w:val="18"/>
                <w:szCs w:val="18"/>
              </w:rPr>
              <w:t>定量指标若为正向指标（即指标值为</w:t>
            </w:r>
            <w:r w:rsidRPr="00551C8B">
              <w:rPr>
                <w:color w:val="000000"/>
                <w:kern w:val="0"/>
                <w:sz w:val="18"/>
                <w:szCs w:val="18"/>
              </w:rPr>
              <w:t>≥*</w:t>
            </w:r>
            <w:r w:rsidRPr="00551C8B">
              <w:rPr>
                <w:color w:val="000000"/>
                <w:kern w:val="0"/>
                <w:sz w:val="18"/>
                <w:szCs w:val="18"/>
              </w:rPr>
              <w:t>），则得分计算方法应用全年实际值（</w:t>
            </w:r>
            <w:r w:rsidRPr="00551C8B">
              <w:rPr>
                <w:color w:val="000000"/>
                <w:kern w:val="0"/>
                <w:sz w:val="18"/>
                <w:szCs w:val="18"/>
              </w:rPr>
              <w:t>B</w:t>
            </w:r>
            <w:r w:rsidRPr="00551C8B">
              <w:rPr>
                <w:color w:val="000000"/>
                <w:kern w:val="0"/>
                <w:sz w:val="18"/>
                <w:szCs w:val="18"/>
              </w:rPr>
              <w:t>）</w:t>
            </w:r>
            <w:r w:rsidRPr="00551C8B">
              <w:rPr>
                <w:color w:val="000000"/>
                <w:kern w:val="0"/>
                <w:sz w:val="18"/>
                <w:szCs w:val="18"/>
              </w:rPr>
              <w:t>/</w:t>
            </w:r>
            <w:r w:rsidRPr="00551C8B">
              <w:rPr>
                <w:color w:val="000000"/>
                <w:kern w:val="0"/>
                <w:sz w:val="18"/>
                <w:szCs w:val="18"/>
              </w:rPr>
              <w:t>年度指标值（</w:t>
            </w:r>
            <w:r w:rsidRPr="00551C8B">
              <w:rPr>
                <w:color w:val="000000"/>
                <w:kern w:val="0"/>
                <w:sz w:val="18"/>
                <w:szCs w:val="18"/>
              </w:rPr>
              <w:t>A</w:t>
            </w:r>
            <w:r w:rsidRPr="00551C8B">
              <w:rPr>
                <w:color w:val="000000"/>
                <w:kern w:val="0"/>
                <w:sz w:val="18"/>
                <w:szCs w:val="18"/>
              </w:rPr>
              <w:t>）</w:t>
            </w:r>
            <w:r w:rsidRPr="00551C8B">
              <w:rPr>
                <w:rFonts w:ascii="宋体" w:eastAsia="宋体" w:hAnsi="宋体" w:cs="宋体" w:hint="eastAsia"/>
                <w:color w:val="000000"/>
                <w:kern w:val="0"/>
                <w:sz w:val="12"/>
                <w:szCs w:val="12"/>
              </w:rPr>
              <w:t>╳</w:t>
            </w:r>
            <w:r w:rsidRPr="00551C8B">
              <w:rPr>
                <w:color w:val="000000"/>
                <w:kern w:val="0"/>
                <w:sz w:val="18"/>
                <w:szCs w:val="18"/>
              </w:rPr>
              <w:t>该指标分值；若定量指标为反向指标（即指标值为</w:t>
            </w:r>
            <w:r w:rsidRPr="00551C8B">
              <w:rPr>
                <w:color w:val="000000"/>
                <w:kern w:val="0"/>
                <w:sz w:val="18"/>
                <w:szCs w:val="18"/>
              </w:rPr>
              <w:t>≤*</w:t>
            </w:r>
            <w:r w:rsidRPr="00551C8B">
              <w:rPr>
                <w:color w:val="000000"/>
                <w:kern w:val="0"/>
                <w:sz w:val="18"/>
                <w:szCs w:val="18"/>
              </w:rPr>
              <w:t>），则得分计算方法应用年度指标值（</w:t>
            </w:r>
            <w:r w:rsidRPr="00551C8B">
              <w:rPr>
                <w:color w:val="000000"/>
                <w:kern w:val="0"/>
                <w:sz w:val="18"/>
                <w:szCs w:val="18"/>
              </w:rPr>
              <w:t>A</w:t>
            </w:r>
            <w:r w:rsidRPr="00551C8B">
              <w:rPr>
                <w:color w:val="000000"/>
                <w:kern w:val="0"/>
                <w:sz w:val="18"/>
                <w:szCs w:val="18"/>
              </w:rPr>
              <w:t>）</w:t>
            </w:r>
            <w:r w:rsidRPr="00551C8B">
              <w:rPr>
                <w:color w:val="000000"/>
                <w:kern w:val="0"/>
                <w:sz w:val="18"/>
                <w:szCs w:val="18"/>
              </w:rPr>
              <w:t>/</w:t>
            </w:r>
            <w:r w:rsidRPr="00551C8B">
              <w:rPr>
                <w:color w:val="000000"/>
                <w:kern w:val="0"/>
                <w:sz w:val="18"/>
                <w:szCs w:val="18"/>
              </w:rPr>
              <w:t>全年实际值（</w:t>
            </w:r>
            <w:r w:rsidRPr="00551C8B">
              <w:rPr>
                <w:color w:val="000000"/>
                <w:kern w:val="0"/>
                <w:sz w:val="18"/>
                <w:szCs w:val="18"/>
              </w:rPr>
              <w:t>B</w:t>
            </w:r>
            <w:r w:rsidRPr="00551C8B">
              <w:rPr>
                <w:color w:val="000000"/>
                <w:kern w:val="0"/>
                <w:sz w:val="18"/>
                <w:szCs w:val="18"/>
              </w:rPr>
              <w:t>）</w:t>
            </w:r>
            <w:r w:rsidRPr="00551C8B">
              <w:rPr>
                <w:rFonts w:ascii="宋体" w:eastAsia="宋体" w:hAnsi="宋体" w:cs="宋体" w:hint="eastAsia"/>
                <w:color w:val="000000"/>
                <w:kern w:val="0"/>
                <w:sz w:val="12"/>
                <w:szCs w:val="12"/>
              </w:rPr>
              <w:t>╳</w:t>
            </w:r>
            <w:r w:rsidRPr="00551C8B">
              <w:rPr>
                <w:color w:val="000000"/>
                <w:kern w:val="0"/>
                <w:sz w:val="18"/>
                <w:szCs w:val="18"/>
              </w:rPr>
              <w:t>该指标分值。</w:t>
            </w:r>
          </w:p>
        </w:tc>
      </w:tr>
      <w:tr w:rsidR="00551C8B" w:rsidRPr="00551C8B" w:rsidTr="000A6B5F">
        <w:trPr>
          <w:trHeight w:val="210"/>
        </w:trPr>
        <w:tc>
          <w:tcPr>
            <w:tcW w:w="9540" w:type="dxa"/>
            <w:tcBorders>
              <w:top w:val="nil"/>
              <w:left w:val="nil"/>
              <w:bottom w:val="nil"/>
              <w:right w:val="nil"/>
            </w:tcBorders>
            <w:noWrap/>
            <w:vAlign w:val="center"/>
          </w:tcPr>
          <w:p w:rsidR="00551C8B" w:rsidRPr="00551C8B" w:rsidRDefault="00551C8B" w:rsidP="00551C8B">
            <w:pPr>
              <w:widowControl/>
              <w:spacing w:line="400" w:lineRule="exact"/>
              <w:jc w:val="left"/>
              <w:rPr>
                <w:color w:val="000000"/>
                <w:kern w:val="0"/>
                <w:sz w:val="18"/>
                <w:szCs w:val="18"/>
              </w:rPr>
            </w:pPr>
            <w:r w:rsidRPr="00551C8B">
              <w:rPr>
                <w:color w:val="000000"/>
                <w:kern w:val="0"/>
                <w:sz w:val="18"/>
                <w:szCs w:val="18"/>
              </w:rPr>
              <w:t xml:space="preserve">    4.</w:t>
            </w:r>
            <w:r w:rsidRPr="00551C8B">
              <w:rPr>
                <w:color w:val="000000"/>
                <w:kern w:val="0"/>
                <w:sz w:val="18"/>
                <w:szCs w:val="18"/>
              </w:rPr>
              <w:t>请在</w:t>
            </w:r>
            <w:r w:rsidRPr="00551C8B">
              <w:rPr>
                <w:color w:val="000000"/>
                <w:kern w:val="0"/>
                <w:sz w:val="18"/>
                <w:szCs w:val="18"/>
              </w:rPr>
              <w:t>“</w:t>
            </w:r>
            <w:r w:rsidRPr="00551C8B">
              <w:rPr>
                <w:kern w:val="0"/>
                <w:sz w:val="18"/>
                <w:szCs w:val="18"/>
              </w:rPr>
              <w:t>偏差原因分析及改进措施</w:t>
            </w:r>
            <w:r w:rsidRPr="00551C8B">
              <w:rPr>
                <w:color w:val="000000"/>
                <w:kern w:val="0"/>
                <w:sz w:val="18"/>
                <w:szCs w:val="18"/>
              </w:rPr>
              <w:t>”</w:t>
            </w:r>
            <w:r w:rsidRPr="00551C8B">
              <w:rPr>
                <w:color w:val="000000"/>
                <w:kern w:val="0"/>
                <w:sz w:val="18"/>
                <w:szCs w:val="18"/>
              </w:rPr>
              <w:t>中说明偏离目标、不能完成目标的原因及拟采取的措施。</w:t>
            </w:r>
          </w:p>
        </w:tc>
      </w:tr>
    </w:tbl>
    <w:p w:rsidR="00551C8B" w:rsidRPr="00551C8B" w:rsidRDefault="00551C8B" w:rsidP="00551C8B">
      <w:pPr>
        <w:rPr>
          <w:rFonts w:ascii="Times New Roman" w:hAnsi="Times New Roman"/>
        </w:rPr>
      </w:pPr>
    </w:p>
    <w:p w:rsidR="00551C8B" w:rsidRPr="00551C8B" w:rsidRDefault="00551C8B" w:rsidP="00551C8B">
      <w:pPr>
        <w:rPr>
          <w:rFonts w:ascii="Times New Roman" w:eastAsia="黑体" w:hAnsi="Times New Roman"/>
        </w:rPr>
        <w:sectPr w:rsidR="00551C8B" w:rsidRPr="00551C8B">
          <w:footerReference w:type="default" r:id="rId7"/>
          <w:pgSz w:w="11906" w:h="16838"/>
          <w:pgMar w:top="1587" w:right="1587" w:bottom="1587" w:left="1587" w:header="737" w:footer="850" w:gutter="0"/>
          <w:cols w:space="720"/>
          <w:docGrid w:type="lines" w:linePitch="408"/>
        </w:sectPr>
      </w:pPr>
    </w:p>
    <w:p w:rsidR="00551C8B" w:rsidRPr="00551C8B" w:rsidRDefault="00551C8B" w:rsidP="00551C8B">
      <w:pPr>
        <w:spacing w:line="560" w:lineRule="exact"/>
        <w:rPr>
          <w:rFonts w:ascii="Times New Roman" w:eastAsia="仿宋_GB2312" w:hAnsi="Times New Roman"/>
          <w:bCs/>
          <w:color w:val="000000"/>
          <w:sz w:val="32"/>
          <w:szCs w:val="32"/>
        </w:rPr>
      </w:pPr>
      <w:r w:rsidRPr="00551C8B">
        <w:rPr>
          <w:rFonts w:ascii="Times New Roman" w:eastAsia="仿宋_GB2312" w:hAnsi="Times New Roman"/>
          <w:bCs/>
          <w:color w:val="000000"/>
          <w:sz w:val="32"/>
          <w:szCs w:val="32"/>
        </w:rPr>
        <w:lastRenderedPageBreak/>
        <w:t>附件</w:t>
      </w:r>
      <w:r w:rsidRPr="00551C8B">
        <w:rPr>
          <w:rFonts w:ascii="Times New Roman" w:eastAsia="仿宋_GB2312" w:hAnsi="Times New Roman" w:hint="eastAsia"/>
          <w:bCs/>
          <w:color w:val="000000"/>
          <w:sz w:val="32"/>
          <w:szCs w:val="32"/>
        </w:rPr>
        <w:t>2</w:t>
      </w:r>
    </w:p>
    <w:p w:rsidR="00551C8B" w:rsidRPr="00551C8B" w:rsidRDefault="00551C8B" w:rsidP="00551C8B">
      <w:pPr>
        <w:keepNext/>
        <w:keepLines/>
        <w:jc w:val="center"/>
        <w:outlineLvl w:val="1"/>
        <w:rPr>
          <w:rFonts w:ascii="Times New Roman" w:eastAsia="宋体" w:hAnsi="Times New Roman"/>
          <w:b/>
          <w:bCs/>
          <w:color w:val="000000"/>
          <w:sz w:val="36"/>
          <w:szCs w:val="28"/>
        </w:rPr>
      </w:pPr>
      <w:r w:rsidRPr="00551C8B">
        <w:rPr>
          <w:rFonts w:ascii="Times New Roman" w:eastAsia="宋体" w:hAnsi="Times New Roman"/>
          <w:b/>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5887"/>
        <w:gridCol w:w="775"/>
      </w:tblGrid>
      <w:tr w:rsidR="00551C8B" w:rsidRPr="00551C8B" w:rsidTr="000A6B5F">
        <w:trPr>
          <w:trHeight w:val="692"/>
          <w:tblHeader/>
          <w:jc w:val="center"/>
        </w:trPr>
        <w:tc>
          <w:tcPr>
            <w:tcW w:w="682"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一级指标</w:t>
            </w: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二级指标</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三级指标</w:t>
            </w:r>
          </w:p>
        </w:tc>
        <w:tc>
          <w:tcPr>
            <w:tcW w:w="567" w:type="dxa"/>
            <w:shd w:val="clear" w:color="auto" w:fill="FFFFFF"/>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分</w:t>
            </w:r>
          </w:p>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值</w:t>
            </w:r>
          </w:p>
        </w:tc>
        <w:tc>
          <w:tcPr>
            <w:tcW w:w="2835"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指标解释</w:t>
            </w:r>
          </w:p>
        </w:tc>
        <w:tc>
          <w:tcPr>
            <w:tcW w:w="5887"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指标说明</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b/>
                <w:bCs/>
                <w:color w:val="000000"/>
                <w:kern w:val="0"/>
                <w:sz w:val="22"/>
              </w:rPr>
            </w:pPr>
            <w:r w:rsidRPr="00551C8B">
              <w:rPr>
                <w:rFonts w:ascii="Times New Roman" w:hAnsi="Times New Roman"/>
                <w:b/>
                <w:bCs/>
                <w:color w:val="000000"/>
                <w:kern w:val="0"/>
                <w:sz w:val="22"/>
              </w:rPr>
              <w:t>得分</w:t>
            </w:r>
          </w:p>
        </w:tc>
      </w:tr>
      <w:tr w:rsidR="00551C8B" w:rsidRPr="00551C8B" w:rsidTr="000A6B5F">
        <w:trPr>
          <w:trHeight w:val="2318"/>
          <w:jc w:val="center"/>
        </w:trPr>
        <w:tc>
          <w:tcPr>
            <w:tcW w:w="682"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决策　</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　</w:t>
            </w:r>
          </w:p>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　</w:t>
            </w:r>
          </w:p>
        </w:tc>
        <w:tc>
          <w:tcPr>
            <w:tcW w:w="709"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项目立项　</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立项依据</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充分性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项目立项是否符合法律法规、相关政策、发展规划以及部门职责，用以反映和考核项目立项依据情况。</w:t>
            </w:r>
          </w:p>
        </w:tc>
        <w:tc>
          <w:tcPr>
            <w:tcW w:w="5887" w:type="dxa"/>
            <w:shd w:val="clear" w:color="auto" w:fill="FFFFFF"/>
            <w:vAlign w:val="center"/>
          </w:tcPr>
          <w:p w:rsidR="00551C8B" w:rsidRPr="00551C8B" w:rsidRDefault="00551C8B" w:rsidP="00551C8B">
            <w:pPr>
              <w:widowControl/>
              <w:spacing w:line="0" w:lineRule="atLeast"/>
              <w:jc w:val="lef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项目立项是否符合国家法律法规、国民经济发展规划和相关政策；</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项目立项是否符合行业发展规划和政策要求；</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项目立项是否与部门职责范围相符，属于部门履职所需；</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④</w:t>
            </w:r>
            <w:r w:rsidRPr="00551C8B">
              <w:rPr>
                <w:rFonts w:ascii="Times New Roman" w:hAnsi="Times New Roman"/>
                <w:color w:val="000000"/>
                <w:kern w:val="0"/>
                <w:sz w:val="22"/>
              </w:rPr>
              <w:t>项目是否属于公共财政支持范围，是否符合中央、地方事权支出责任划分原则；</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⑤</w:t>
            </w:r>
            <w:r w:rsidRPr="00551C8B">
              <w:rPr>
                <w:rFonts w:ascii="Times New Roman" w:hAnsi="Times New Roman"/>
                <w:color w:val="000000"/>
                <w:kern w:val="0"/>
                <w:sz w:val="22"/>
              </w:rPr>
              <w:t>项目是否与相关部门同类项目或部门内部相关项目重复。</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510"/>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立项程序</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规范性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3</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项目申请、设立过程是否符合相关要求，用以反映和考核项目立项的规范情况。</w:t>
            </w:r>
          </w:p>
        </w:tc>
        <w:tc>
          <w:tcPr>
            <w:tcW w:w="5887" w:type="dxa"/>
            <w:shd w:val="clear" w:color="auto" w:fill="FFFFFF"/>
            <w:vAlign w:val="center"/>
          </w:tcPr>
          <w:p w:rsidR="00551C8B" w:rsidRPr="00551C8B" w:rsidRDefault="00551C8B" w:rsidP="00551C8B">
            <w:pPr>
              <w:widowControl/>
              <w:spacing w:line="0" w:lineRule="atLeast"/>
              <w:jc w:val="lef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项目是否按照规定的程序申请设立；</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审批文件、材料是否符合相关要求；</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事前是否已经过必要的可行性研究、专家论证、风险评估、绩效评估、集体决策。</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3</w:t>
            </w:r>
          </w:p>
        </w:tc>
      </w:tr>
      <w:tr w:rsidR="00551C8B" w:rsidRPr="00551C8B" w:rsidTr="000A6B5F">
        <w:trPr>
          <w:trHeight w:val="1829"/>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绩效目标　</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绩效目标</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合理性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项目所设定的绩效目标是否依据充分，是否符合客观实际，用以反映和考核项目绩效目标与项目实施的相符情况。</w:t>
            </w:r>
          </w:p>
        </w:tc>
        <w:tc>
          <w:tcPr>
            <w:tcW w:w="5887" w:type="dxa"/>
            <w:shd w:val="clear" w:color="auto" w:fill="FFFFFF"/>
            <w:vAlign w:val="center"/>
          </w:tcPr>
          <w:p w:rsidR="00551C8B" w:rsidRPr="00551C8B" w:rsidRDefault="00551C8B" w:rsidP="00551C8B">
            <w:pPr>
              <w:widowControl/>
              <w:spacing w:line="0" w:lineRule="atLeast"/>
              <w:jc w:val="lef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Times New Roman" w:hAnsi="Times New Roman"/>
                <w:color w:val="000000"/>
                <w:kern w:val="0"/>
                <w:sz w:val="22"/>
              </w:rPr>
              <w:t>（如未设定预算绩效目标，也可考核其他工作任务目标）</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项目是否有绩效目标；</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项目绩效目标与实际工作内容是否具有相关性；</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项目预期产出效益和效果是否符合正常的业绩水平；</w:t>
            </w:r>
          </w:p>
          <w:p w:rsidR="00551C8B" w:rsidRPr="00551C8B" w:rsidRDefault="00551C8B" w:rsidP="00551C8B">
            <w:pPr>
              <w:widowControl/>
              <w:spacing w:line="0" w:lineRule="atLeast"/>
              <w:jc w:val="left"/>
              <w:rPr>
                <w:rFonts w:ascii="Times New Roman" w:hAnsi="Times New Roman"/>
                <w:color w:val="000000"/>
                <w:kern w:val="0"/>
                <w:sz w:val="22"/>
              </w:rPr>
            </w:pPr>
            <w:r w:rsidRPr="00551C8B">
              <w:rPr>
                <w:rFonts w:ascii="宋体" w:eastAsia="宋体" w:hAnsi="宋体" w:cs="宋体" w:hint="eastAsia"/>
                <w:color w:val="000000"/>
                <w:kern w:val="0"/>
                <w:sz w:val="22"/>
              </w:rPr>
              <w:t>④</w:t>
            </w:r>
            <w:r w:rsidRPr="00551C8B">
              <w:rPr>
                <w:rFonts w:ascii="Times New Roman" w:hAnsi="Times New Roman"/>
                <w:color w:val="000000"/>
                <w:kern w:val="0"/>
                <w:sz w:val="22"/>
              </w:rPr>
              <w:t>是否与预算确定的项目投资额或资金量相匹配。</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464"/>
          <w:jc w:val="center"/>
        </w:trPr>
        <w:tc>
          <w:tcPr>
            <w:tcW w:w="682"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lastRenderedPageBreak/>
              <w:t xml:space="preserve">决策　</w:t>
            </w: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绩效目标</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绩效指标</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明确性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依据绩效目标设定的绩效指标是否清晰、细化、可衡量等，用以反映和考核项目绩效目标的明细化情况。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是否将项目绩效目标细化分解为具体的绩效指标；</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是否通过清晰、可衡量的指标值予以体现；</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是否与项目目标任务数或计划数相对应。</w:t>
            </w:r>
            <w:r w:rsidRPr="00551C8B">
              <w:rPr>
                <w:rFonts w:ascii="Times New Roman" w:hAnsi="Times New Roman"/>
                <w:color w:val="000000"/>
                <w:kern w:val="0"/>
                <w:sz w:val="22"/>
              </w:rPr>
              <w:br/>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942"/>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资金投入</w:t>
            </w:r>
          </w:p>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　</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预算编制</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科学性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3</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预算编制是否经过科学论证；</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预算内容与项目内容是否匹配；</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预算额度测算依据是否充分，是否按照标准编制；</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④</w:t>
            </w:r>
            <w:r w:rsidRPr="00551C8B">
              <w:rPr>
                <w:rFonts w:ascii="Times New Roman" w:hAnsi="Times New Roman"/>
                <w:color w:val="000000"/>
                <w:kern w:val="0"/>
                <w:sz w:val="22"/>
              </w:rPr>
              <w:t>预算确定的项目投资额或资金量是否与工作任务相匹配。</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3</w:t>
            </w:r>
          </w:p>
        </w:tc>
      </w:tr>
      <w:tr w:rsidR="00551C8B" w:rsidRPr="00551C8B" w:rsidTr="000A6B5F">
        <w:trPr>
          <w:trHeight w:val="1706"/>
          <w:jc w:val="center"/>
        </w:trPr>
        <w:tc>
          <w:tcPr>
            <w:tcW w:w="682"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资金分配</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合理性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3</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预算资金分配依据是否充分；</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资金分配额度是否合理，与项目单位或地方实际是否相适应。</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3</w:t>
            </w:r>
          </w:p>
        </w:tc>
      </w:tr>
      <w:tr w:rsidR="00551C8B" w:rsidRPr="00551C8B" w:rsidTr="000A6B5F">
        <w:trPr>
          <w:trHeight w:val="1415"/>
          <w:jc w:val="center"/>
        </w:trPr>
        <w:tc>
          <w:tcPr>
            <w:tcW w:w="682" w:type="dxa"/>
            <w:vMerge w:val="restart"/>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过程</w:t>
            </w:r>
          </w:p>
        </w:tc>
        <w:tc>
          <w:tcPr>
            <w:tcW w:w="709"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资金管理</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资金到位率</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3</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实际到位资金与预算资金的比率，用以反映和考核资金落实情况对项目实施的总体保障程度。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资金到位率</w:t>
            </w:r>
            <w:r w:rsidRPr="00551C8B">
              <w:rPr>
                <w:rFonts w:ascii="Times New Roman" w:hAnsi="Times New Roman"/>
                <w:color w:val="000000"/>
                <w:kern w:val="0"/>
                <w:sz w:val="22"/>
              </w:rPr>
              <w:t>=</w:t>
            </w:r>
            <w:r w:rsidRPr="00551C8B">
              <w:rPr>
                <w:rFonts w:ascii="Times New Roman" w:hAnsi="Times New Roman"/>
                <w:color w:val="000000"/>
                <w:kern w:val="0"/>
                <w:sz w:val="22"/>
              </w:rPr>
              <w:t>（实际到位资金</w:t>
            </w:r>
            <w:r w:rsidRPr="00551C8B">
              <w:rPr>
                <w:rFonts w:ascii="Times New Roman" w:hAnsi="Times New Roman"/>
                <w:color w:val="000000"/>
                <w:kern w:val="0"/>
                <w:sz w:val="22"/>
              </w:rPr>
              <w:t>/</w:t>
            </w:r>
            <w:r w:rsidRPr="00551C8B">
              <w:rPr>
                <w:rFonts w:ascii="Times New Roman" w:hAnsi="Times New Roman"/>
                <w:color w:val="000000"/>
                <w:kern w:val="0"/>
                <w:sz w:val="22"/>
              </w:rPr>
              <w:t>预算资金）</w:t>
            </w:r>
            <w:r w:rsidRPr="00551C8B">
              <w:rPr>
                <w:rFonts w:ascii="Times New Roman" w:hAnsi="Times New Roman"/>
                <w:color w:val="000000"/>
                <w:kern w:val="0"/>
                <w:sz w:val="22"/>
              </w:rPr>
              <w:t>×100%</w:t>
            </w:r>
            <w:r w:rsidRPr="00551C8B">
              <w:rPr>
                <w:rFonts w:ascii="Times New Roman" w:hAnsi="Times New Roman"/>
                <w:color w:val="000000"/>
                <w:kern w:val="0"/>
                <w:sz w:val="22"/>
              </w:rPr>
              <w:t>。</w:t>
            </w:r>
          </w:p>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实际到位资金：一定时期（本年度或项目期）内落实到具体项目的资金。</w:t>
            </w:r>
          </w:p>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预算资金：一定时期（本年度或项目期）内预算安排到具体项目的资金。</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551C8B" w:rsidRPr="00551C8B" w:rsidTr="000A6B5F">
        <w:trPr>
          <w:trHeight w:val="1320"/>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预算执行率</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项目预算资金是否按照计划执行，用以反映或考核项目预算执行情况。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预算执行率</w:t>
            </w:r>
            <w:r w:rsidRPr="00551C8B">
              <w:rPr>
                <w:rFonts w:ascii="Times New Roman" w:hAnsi="Times New Roman"/>
                <w:color w:val="000000"/>
                <w:kern w:val="0"/>
                <w:sz w:val="22"/>
              </w:rPr>
              <w:t>=</w:t>
            </w:r>
            <w:r w:rsidRPr="00551C8B">
              <w:rPr>
                <w:rFonts w:ascii="Times New Roman" w:hAnsi="Times New Roman"/>
                <w:color w:val="000000"/>
                <w:kern w:val="0"/>
                <w:sz w:val="22"/>
              </w:rPr>
              <w:t>（实际支出资金</w:t>
            </w:r>
            <w:r w:rsidRPr="00551C8B">
              <w:rPr>
                <w:rFonts w:ascii="Times New Roman" w:hAnsi="Times New Roman"/>
                <w:color w:val="000000"/>
                <w:kern w:val="0"/>
                <w:sz w:val="22"/>
              </w:rPr>
              <w:t>/</w:t>
            </w:r>
            <w:r w:rsidRPr="00551C8B">
              <w:rPr>
                <w:rFonts w:ascii="Times New Roman" w:hAnsi="Times New Roman"/>
                <w:color w:val="000000"/>
                <w:kern w:val="0"/>
                <w:sz w:val="22"/>
              </w:rPr>
              <w:t>实际到位资金）</w:t>
            </w:r>
            <w:r w:rsidRPr="00551C8B">
              <w:rPr>
                <w:rFonts w:ascii="Times New Roman" w:hAnsi="Times New Roman"/>
                <w:color w:val="000000"/>
                <w:kern w:val="0"/>
                <w:sz w:val="22"/>
              </w:rPr>
              <w:t>×100%</w:t>
            </w:r>
            <w:r w:rsidRPr="00551C8B">
              <w:rPr>
                <w:rFonts w:ascii="Times New Roman" w:hAnsi="Times New Roman"/>
                <w:color w:val="000000"/>
                <w:kern w:val="0"/>
                <w:sz w:val="22"/>
              </w:rPr>
              <w:t>。</w:t>
            </w:r>
            <w:r w:rsidRPr="00551C8B">
              <w:rPr>
                <w:rFonts w:ascii="Times New Roman" w:hAnsi="Times New Roman"/>
                <w:color w:val="000000"/>
                <w:kern w:val="0"/>
                <w:sz w:val="22"/>
              </w:rPr>
              <w:br/>
            </w:r>
            <w:r w:rsidRPr="00551C8B">
              <w:rPr>
                <w:rFonts w:ascii="Times New Roman" w:hAnsi="Times New Roman"/>
                <w:color w:val="000000"/>
                <w:kern w:val="0"/>
                <w:sz w:val="22"/>
              </w:rPr>
              <w:t>实际支出资金：一定时期（本年度或项目期）内项目实际拨付的资金。</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3</w:t>
            </w:r>
          </w:p>
        </w:tc>
      </w:tr>
      <w:tr w:rsidR="00551C8B" w:rsidRPr="00551C8B" w:rsidTr="000A6B5F">
        <w:trPr>
          <w:trHeight w:val="2076"/>
          <w:jc w:val="center"/>
        </w:trPr>
        <w:tc>
          <w:tcPr>
            <w:tcW w:w="682"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　</w:t>
            </w:r>
          </w:p>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过程　</w:t>
            </w: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资金管理</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资金使用</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合规性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项目资金使用是否符合相关的财务管理制度规定，用以反映和考核项目资金的规范运行情况。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是否符合国家财经法规和财务管理制度以及有关专项资金管理办法的规定；</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资金的拨付是否有完整的审批程序和手续；</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是否符合项目预算批复或合同规定的用途；</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④</w:t>
            </w:r>
            <w:r w:rsidRPr="00551C8B">
              <w:rPr>
                <w:rFonts w:ascii="Times New Roman" w:hAnsi="Times New Roman"/>
                <w:color w:val="000000"/>
                <w:kern w:val="0"/>
                <w:sz w:val="22"/>
              </w:rPr>
              <w:t>是否存在截留、挤占、挪用、虚列支出等情况。</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797"/>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组织实施</w:t>
            </w:r>
          </w:p>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　</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管理制度</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健全性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是否已制定或具有相应的财务和业务管理制度；</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财务和业务管理制度是否合法、合规、完整。</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769"/>
          <w:jc w:val="center"/>
        </w:trPr>
        <w:tc>
          <w:tcPr>
            <w:tcW w:w="682"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制度执行</w:t>
            </w:r>
          </w:p>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有效性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4</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项目实施是否符合相关管理规定，用以反映和考核相关管理制度的有效执行情况。</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评价要点：</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①</w:t>
            </w:r>
            <w:r w:rsidRPr="00551C8B">
              <w:rPr>
                <w:rFonts w:ascii="Times New Roman" w:hAnsi="Times New Roman"/>
                <w:color w:val="000000"/>
                <w:kern w:val="0"/>
                <w:sz w:val="22"/>
              </w:rPr>
              <w:t>是否遵守相关法律法规和相关管理规定；</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②</w:t>
            </w:r>
            <w:r w:rsidRPr="00551C8B">
              <w:rPr>
                <w:rFonts w:ascii="Times New Roman" w:hAnsi="Times New Roman"/>
                <w:color w:val="000000"/>
                <w:kern w:val="0"/>
                <w:sz w:val="22"/>
              </w:rPr>
              <w:t>项目调整及支出调整手续是否完备；</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③</w:t>
            </w:r>
            <w:r w:rsidRPr="00551C8B">
              <w:rPr>
                <w:rFonts w:ascii="Times New Roman" w:hAnsi="Times New Roman"/>
                <w:color w:val="000000"/>
                <w:kern w:val="0"/>
                <w:sz w:val="22"/>
              </w:rPr>
              <w:t>项目合同书、验收报告、技术鉴定等资料是否齐全并及时归档；</w:t>
            </w:r>
            <w:r w:rsidRPr="00551C8B">
              <w:rPr>
                <w:rFonts w:ascii="Times New Roman" w:hAnsi="Times New Roman"/>
                <w:color w:val="000000"/>
                <w:kern w:val="0"/>
                <w:sz w:val="22"/>
              </w:rPr>
              <w:br/>
            </w:r>
            <w:r w:rsidRPr="00551C8B">
              <w:rPr>
                <w:rFonts w:ascii="宋体" w:eastAsia="宋体" w:hAnsi="宋体" w:cs="宋体" w:hint="eastAsia"/>
                <w:color w:val="000000"/>
                <w:kern w:val="0"/>
                <w:sz w:val="22"/>
              </w:rPr>
              <w:t>④</w:t>
            </w:r>
            <w:r w:rsidRPr="00551C8B">
              <w:rPr>
                <w:rFonts w:ascii="Times New Roman" w:hAnsi="Times New Roman"/>
                <w:color w:val="000000"/>
                <w:kern w:val="0"/>
                <w:sz w:val="22"/>
              </w:rPr>
              <w:t>项目实施的人员条件、场地设备、信息支撑等是否落实到位。</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4</w:t>
            </w:r>
          </w:p>
        </w:tc>
      </w:tr>
      <w:tr w:rsidR="00551C8B" w:rsidRPr="00551C8B" w:rsidTr="000A6B5F">
        <w:trPr>
          <w:trHeight w:val="1917"/>
          <w:jc w:val="center"/>
        </w:trPr>
        <w:tc>
          <w:tcPr>
            <w:tcW w:w="682"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lastRenderedPageBreak/>
              <w:t>产出</w:t>
            </w: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产出数量</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实际完成率</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8</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项目实施的实际产出数与计划产出数的比率，用以反映和考核项目产出数量目标的实现程度。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实际完成率</w:t>
            </w:r>
            <w:r w:rsidRPr="00551C8B">
              <w:rPr>
                <w:rFonts w:ascii="Times New Roman" w:hAnsi="Times New Roman"/>
                <w:color w:val="000000"/>
                <w:kern w:val="0"/>
                <w:sz w:val="22"/>
              </w:rPr>
              <w:t>=</w:t>
            </w:r>
            <w:r w:rsidRPr="00551C8B">
              <w:rPr>
                <w:rFonts w:ascii="Times New Roman" w:hAnsi="Times New Roman"/>
                <w:color w:val="000000"/>
                <w:kern w:val="0"/>
                <w:sz w:val="22"/>
              </w:rPr>
              <w:t>（实际产出数</w:t>
            </w:r>
            <w:r w:rsidRPr="00551C8B">
              <w:rPr>
                <w:rFonts w:ascii="Times New Roman" w:hAnsi="Times New Roman"/>
                <w:color w:val="000000"/>
                <w:kern w:val="0"/>
                <w:sz w:val="22"/>
              </w:rPr>
              <w:t>/</w:t>
            </w:r>
            <w:r w:rsidRPr="00551C8B">
              <w:rPr>
                <w:rFonts w:ascii="Times New Roman" w:hAnsi="Times New Roman"/>
                <w:color w:val="000000"/>
                <w:kern w:val="0"/>
                <w:sz w:val="22"/>
              </w:rPr>
              <w:t>计划产出数）</w:t>
            </w:r>
            <w:r w:rsidRPr="00551C8B">
              <w:rPr>
                <w:rFonts w:ascii="Times New Roman" w:hAnsi="Times New Roman"/>
                <w:color w:val="000000"/>
                <w:kern w:val="0"/>
                <w:sz w:val="22"/>
              </w:rPr>
              <w:t>×100%</w:t>
            </w:r>
            <w:r w:rsidRPr="00551C8B">
              <w:rPr>
                <w:rFonts w:ascii="Times New Roman" w:hAnsi="Times New Roman"/>
                <w:color w:val="000000"/>
                <w:kern w:val="0"/>
                <w:sz w:val="22"/>
              </w:rPr>
              <w:t>。</w:t>
            </w:r>
            <w:r w:rsidRPr="00551C8B">
              <w:rPr>
                <w:rFonts w:ascii="Times New Roman" w:hAnsi="Times New Roman"/>
                <w:color w:val="000000"/>
                <w:kern w:val="0"/>
                <w:sz w:val="22"/>
              </w:rPr>
              <w:br/>
            </w:r>
            <w:r w:rsidRPr="00551C8B">
              <w:rPr>
                <w:rFonts w:ascii="Times New Roman" w:hAnsi="Times New Roman"/>
                <w:color w:val="000000"/>
                <w:kern w:val="0"/>
                <w:sz w:val="22"/>
              </w:rPr>
              <w:t>实际产出数：一定时期（本年度或项目期）内项目实际产出的产品或提供的服务数量。</w:t>
            </w:r>
            <w:r w:rsidRPr="00551C8B">
              <w:rPr>
                <w:rFonts w:ascii="Times New Roman" w:hAnsi="Times New Roman"/>
                <w:color w:val="000000"/>
                <w:kern w:val="0"/>
                <w:sz w:val="22"/>
              </w:rPr>
              <w:br/>
            </w:r>
            <w:r w:rsidRPr="00551C8B">
              <w:rPr>
                <w:rFonts w:ascii="Times New Roman" w:hAnsi="Times New Roman"/>
                <w:color w:val="000000"/>
                <w:kern w:val="0"/>
                <w:sz w:val="22"/>
              </w:rPr>
              <w:t>计划产出数：项目绩效目标确定的在一定时期（本年度或项目期）内计划产出的产品或提供的服务数量。</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8</w:t>
            </w:r>
          </w:p>
        </w:tc>
      </w:tr>
      <w:tr w:rsidR="00551C8B" w:rsidRPr="00551C8B" w:rsidTr="000A6B5F">
        <w:trPr>
          <w:trHeight w:val="1533"/>
          <w:jc w:val="center"/>
        </w:trPr>
        <w:tc>
          <w:tcPr>
            <w:tcW w:w="682"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产出</w:t>
            </w: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产出质量</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质量达标率</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8</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项目完成的质量达标产出数与实际产出数的比率，用以反映和考核项目产出质量目标的实现程度。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质量达标率</w:t>
            </w:r>
            <w:r w:rsidRPr="00551C8B">
              <w:rPr>
                <w:rFonts w:ascii="Times New Roman" w:hAnsi="Times New Roman"/>
                <w:color w:val="000000"/>
                <w:kern w:val="0"/>
                <w:sz w:val="22"/>
              </w:rPr>
              <w:t>=</w:t>
            </w:r>
            <w:r w:rsidRPr="00551C8B">
              <w:rPr>
                <w:rFonts w:ascii="Times New Roman" w:hAnsi="Times New Roman"/>
                <w:color w:val="000000"/>
                <w:kern w:val="0"/>
                <w:sz w:val="22"/>
              </w:rPr>
              <w:t>（质量达标产出数</w:t>
            </w:r>
            <w:r w:rsidRPr="00551C8B">
              <w:rPr>
                <w:rFonts w:ascii="Times New Roman" w:hAnsi="Times New Roman"/>
                <w:color w:val="000000"/>
                <w:kern w:val="0"/>
                <w:sz w:val="22"/>
              </w:rPr>
              <w:t>/</w:t>
            </w:r>
            <w:r w:rsidRPr="00551C8B">
              <w:rPr>
                <w:rFonts w:ascii="Times New Roman" w:hAnsi="Times New Roman"/>
                <w:color w:val="000000"/>
                <w:kern w:val="0"/>
                <w:sz w:val="22"/>
              </w:rPr>
              <w:t>实际产出数）</w:t>
            </w:r>
            <w:r w:rsidRPr="00551C8B">
              <w:rPr>
                <w:rFonts w:ascii="Times New Roman" w:hAnsi="Times New Roman"/>
                <w:color w:val="000000"/>
                <w:kern w:val="0"/>
                <w:sz w:val="22"/>
              </w:rPr>
              <w:t>×100%</w:t>
            </w:r>
            <w:r w:rsidRPr="00551C8B">
              <w:rPr>
                <w:rFonts w:ascii="Times New Roman" w:hAnsi="Times New Roman"/>
                <w:color w:val="000000"/>
                <w:kern w:val="0"/>
                <w:sz w:val="22"/>
              </w:rPr>
              <w:t>。</w:t>
            </w:r>
          </w:p>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8</w:t>
            </w:r>
          </w:p>
        </w:tc>
      </w:tr>
      <w:tr w:rsidR="00551C8B" w:rsidRPr="00551C8B" w:rsidTr="000A6B5F">
        <w:trPr>
          <w:trHeight w:val="1306"/>
          <w:jc w:val="center"/>
        </w:trPr>
        <w:tc>
          <w:tcPr>
            <w:tcW w:w="682" w:type="dxa"/>
            <w:vMerge/>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p>
        </w:tc>
        <w:tc>
          <w:tcPr>
            <w:tcW w:w="709" w:type="dxa"/>
            <w:shd w:val="clear" w:color="auto" w:fill="FFFFFF"/>
            <w:vAlign w:val="center"/>
          </w:tcPr>
          <w:p w:rsidR="00551C8B" w:rsidRPr="00551C8B" w:rsidRDefault="00551C8B" w:rsidP="00551C8B">
            <w:pPr>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产出时效</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完成及时性</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8</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项目实际完成时间与计划完成时间的比较，用以反映和考核项目产出时效目标的实现程度。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实际完成时间：项目实施单位完成该项目实际所耗用的时间。</w:t>
            </w:r>
            <w:r w:rsidRPr="00551C8B">
              <w:rPr>
                <w:rFonts w:ascii="Times New Roman" w:hAnsi="Times New Roman"/>
                <w:color w:val="000000"/>
                <w:kern w:val="0"/>
                <w:sz w:val="22"/>
              </w:rPr>
              <w:br/>
            </w:r>
            <w:r w:rsidRPr="00551C8B">
              <w:rPr>
                <w:rFonts w:ascii="Times New Roman" w:hAnsi="Times New Roman"/>
                <w:color w:val="000000"/>
                <w:kern w:val="0"/>
                <w:sz w:val="22"/>
              </w:rPr>
              <w:t>计划完成时间：按照项目实施计划或相关规定完成该项目所需的时间。</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8</w:t>
            </w:r>
          </w:p>
        </w:tc>
      </w:tr>
      <w:tr w:rsidR="00551C8B" w:rsidRPr="00551C8B" w:rsidTr="000A6B5F">
        <w:trPr>
          <w:trHeight w:val="1674"/>
          <w:jc w:val="center"/>
        </w:trPr>
        <w:tc>
          <w:tcPr>
            <w:tcW w:w="682"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产出成本</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成本节约率</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8</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完成项目计划工作目标的实际节约成本与计划成本的比率，用以反映和考核项目的成本节约程度。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br/>
            </w:r>
            <w:r w:rsidRPr="00551C8B">
              <w:rPr>
                <w:rFonts w:ascii="Times New Roman" w:hAnsi="Times New Roman"/>
                <w:color w:val="000000"/>
                <w:kern w:val="0"/>
                <w:sz w:val="22"/>
              </w:rPr>
              <w:t>成本节约率</w:t>
            </w:r>
            <w:r w:rsidRPr="00551C8B">
              <w:rPr>
                <w:rFonts w:ascii="Times New Roman" w:hAnsi="Times New Roman"/>
                <w:color w:val="000000"/>
                <w:kern w:val="0"/>
                <w:sz w:val="22"/>
              </w:rPr>
              <w:t>=[</w:t>
            </w:r>
            <w:r w:rsidRPr="00551C8B">
              <w:rPr>
                <w:rFonts w:ascii="Times New Roman" w:hAnsi="Times New Roman"/>
                <w:color w:val="000000"/>
                <w:kern w:val="0"/>
                <w:sz w:val="22"/>
              </w:rPr>
              <w:t>（计划成本</w:t>
            </w:r>
            <w:r w:rsidRPr="00551C8B">
              <w:rPr>
                <w:rFonts w:ascii="Times New Roman" w:hAnsi="Times New Roman"/>
                <w:color w:val="000000"/>
                <w:kern w:val="0"/>
                <w:sz w:val="22"/>
              </w:rPr>
              <w:t>-</w:t>
            </w:r>
            <w:r w:rsidRPr="00551C8B">
              <w:rPr>
                <w:rFonts w:ascii="Times New Roman" w:hAnsi="Times New Roman"/>
                <w:color w:val="000000"/>
                <w:kern w:val="0"/>
                <w:sz w:val="22"/>
              </w:rPr>
              <w:t>实际成本）</w:t>
            </w:r>
            <w:r w:rsidRPr="00551C8B">
              <w:rPr>
                <w:rFonts w:ascii="Times New Roman" w:hAnsi="Times New Roman"/>
                <w:color w:val="000000"/>
                <w:kern w:val="0"/>
                <w:sz w:val="22"/>
              </w:rPr>
              <w:t>/</w:t>
            </w:r>
            <w:r w:rsidRPr="00551C8B">
              <w:rPr>
                <w:rFonts w:ascii="Times New Roman" w:hAnsi="Times New Roman"/>
                <w:color w:val="000000"/>
                <w:kern w:val="0"/>
                <w:sz w:val="22"/>
              </w:rPr>
              <w:t>计划成本</w:t>
            </w:r>
            <w:r w:rsidRPr="00551C8B">
              <w:rPr>
                <w:rFonts w:ascii="Times New Roman" w:hAnsi="Times New Roman"/>
                <w:color w:val="000000"/>
                <w:kern w:val="0"/>
                <w:sz w:val="22"/>
              </w:rPr>
              <w:t>]×100%</w:t>
            </w:r>
            <w:r w:rsidRPr="00551C8B">
              <w:rPr>
                <w:rFonts w:ascii="Times New Roman" w:hAnsi="Times New Roman"/>
                <w:color w:val="000000"/>
                <w:kern w:val="0"/>
                <w:sz w:val="22"/>
              </w:rPr>
              <w:t>。</w:t>
            </w:r>
            <w:r w:rsidRPr="00551C8B">
              <w:rPr>
                <w:rFonts w:ascii="Times New Roman" w:hAnsi="Times New Roman"/>
                <w:color w:val="000000"/>
                <w:kern w:val="0"/>
                <w:sz w:val="22"/>
              </w:rPr>
              <w:br/>
            </w:r>
            <w:r w:rsidRPr="00551C8B">
              <w:rPr>
                <w:rFonts w:ascii="Times New Roman" w:hAnsi="Times New Roman"/>
                <w:color w:val="000000"/>
                <w:kern w:val="0"/>
                <w:sz w:val="22"/>
              </w:rPr>
              <w:t>实际成本：项目实施单位如期、保质、保量完成既定工作目标实际所耗费的支出。</w:t>
            </w:r>
            <w:r w:rsidRPr="00551C8B">
              <w:rPr>
                <w:rFonts w:ascii="Times New Roman" w:hAnsi="Times New Roman"/>
                <w:color w:val="000000"/>
                <w:kern w:val="0"/>
                <w:sz w:val="22"/>
              </w:rPr>
              <w:br/>
            </w:r>
            <w:r w:rsidRPr="00551C8B">
              <w:rPr>
                <w:rFonts w:ascii="Times New Roman" w:hAnsi="Times New Roman"/>
                <w:color w:val="000000"/>
                <w:kern w:val="0"/>
                <w:sz w:val="22"/>
              </w:rPr>
              <w:t>计划成本：项目实施单位为完成工作目标计划安排的支出，一般以项目预算为参考。</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7</w:t>
            </w:r>
          </w:p>
        </w:tc>
      </w:tr>
      <w:tr w:rsidR="00551C8B" w:rsidRPr="00551C8B" w:rsidTr="000A6B5F">
        <w:trPr>
          <w:trHeight w:val="693"/>
          <w:jc w:val="center"/>
        </w:trPr>
        <w:tc>
          <w:tcPr>
            <w:tcW w:w="682"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效益　</w:t>
            </w:r>
          </w:p>
        </w:tc>
        <w:tc>
          <w:tcPr>
            <w:tcW w:w="709" w:type="dxa"/>
            <w:vMerge w:val="restart"/>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 xml:space="preserve">项目效益　</w:t>
            </w: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实施效益</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20</w:t>
            </w:r>
          </w:p>
        </w:tc>
        <w:tc>
          <w:tcPr>
            <w:tcW w:w="2835" w:type="dxa"/>
            <w:shd w:val="clear" w:color="auto" w:fill="FFFFFF"/>
            <w:vAlign w:val="center"/>
          </w:tcPr>
          <w:p w:rsidR="00551C8B" w:rsidRPr="00551C8B" w:rsidRDefault="00551C8B" w:rsidP="00551C8B">
            <w:pPr>
              <w:widowControl/>
              <w:spacing w:line="0" w:lineRule="atLeast"/>
              <w:jc w:val="left"/>
              <w:rPr>
                <w:rFonts w:ascii="Times New Roman" w:hAnsi="Times New Roman"/>
                <w:color w:val="000000"/>
                <w:kern w:val="0"/>
                <w:sz w:val="22"/>
              </w:rPr>
            </w:pPr>
            <w:r w:rsidRPr="00551C8B">
              <w:rPr>
                <w:rFonts w:ascii="Times New Roman" w:hAnsi="Times New Roman"/>
                <w:color w:val="000000"/>
                <w:kern w:val="0"/>
                <w:sz w:val="22"/>
              </w:rPr>
              <w:t>项目实施所产生的效益。</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项目实施所产生的社会效益、经济效益、生态效益、可持续影响等。可根据项目实际情况有选择地设置和细化。</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18</w:t>
            </w:r>
          </w:p>
        </w:tc>
      </w:tr>
      <w:tr w:rsidR="00551C8B" w:rsidRPr="00551C8B" w:rsidTr="000A6B5F">
        <w:trPr>
          <w:trHeight w:val="929"/>
          <w:jc w:val="center"/>
        </w:trPr>
        <w:tc>
          <w:tcPr>
            <w:tcW w:w="682"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满意度</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8</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社会公众或服务对象对项目实施效果的满意程度。</w:t>
            </w: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r w:rsidRPr="00551C8B">
              <w:rPr>
                <w:rFonts w:ascii="Times New Roman" w:hAnsi="Times New Roman"/>
                <w:color w:val="000000"/>
                <w:kern w:val="0"/>
                <w:sz w:val="22"/>
              </w:rPr>
              <w:t>社会公众或服务对象是指因该项目实施而受到影响的部门（单位）、群体或个人。一般采取社会调查的方式。</w:t>
            </w: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8</w:t>
            </w:r>
          </w:p>
        </w:tc>
      </w:tr>
      <w:tr w:rsidR="00551C8B" w:rsidRPr="00551C8B" w:rsidTr="000A6B5F">
        <w:trPr>
          <w:trHeight w:val="558"/>
          <w:jc w:val="center"/>
        </w:trPr>
        <w:tc>
          <w:tcPr>
            <w:tcW w:w="2525" w:type="dxa"/>
            <w:gridSpan w:val="3"/>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总分</w:t>
            </w:r>
          </w:p>
        </w:tc>
        <w:tc>
          <w:tcPr>
            <w:tcW w:w="567"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color w:val="000000"/>
                <w:kern w:val="0"/>
                <w:sz w:val="22"/>
              </w:rPr>
              <w:t>100</w:t>
            </w:r>
          </w:p>
        </w:tc>
        <w:tc>
          <w:tcPr>
            <w:tcW w:w="2835"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p>
        </w:tc>
        <w:tc>
          <w:tcPr>
            <w:tcW w:w="5887" w:type="dxa"/>
            <w:shd w:val="clear" w:color="auto" w:fill="FFFFFF"/>
            <w:vAlign w:val="center"/>
          </w:tcPr>
          <w:p w:rsidR="00551C8B" w:rsidRPr="00551C8B" w:rsidRDefault="00551C8B" w:rsidP="00551C8B">
            <w:pPr>
              <w:widowControl/>
              <w:spacing w:line="0" w:lineRule="atLeast"/>
              <w:rPr>
                <w:rFonts w:ascii="Times New Roman" w:hAnsi="Times New Roman"/>
                <w:color w:val="000000"/>
                <w:kern w:val="0"/>
                <w:sz w:val="22"/>
              </w:rPr>
            </w:pPr>
          </w:p>
        </w:tc>
        <w:tc>
          <w:tcPr>
            <w:tcW w:w="775" w:type="dxa"/>
            <w:shd w:val="clear" w:color="auto" w:fill="FFFFFF"/>
            <w:vAlign w:val="center"/>
          </w:tcPr>
          <w:p w:rsidR="00551C8B" w:rsidRPr="00551C8B" w:rsidRDefault="00551C8B" w:rsidP="00551C8B">
            <w:pPr>
              <w:widowControl/>
              <w:spacing w:line="0" w:lineRule="atLeast"/>
              <w:jc w:val="center"/>
              <w:rPr>
                <w:rFonts w:ascii="Times New Roman" w:hAnsi="Times New Roman"/>
                <w:color w:val="000000"/>
                <w:kern w:val="0"/>
                <w:sz w:val="22"/>
              </w:rPr>
            </w:pPr>
            <w:r w:rsidRPr="00551C8B">
              <w:rPr>
                <w:rFonts w:ascii="Times New Roman" w:hAnsi="Times New Roman" w:hint="eastAsia"/>
                <w:color w:val="000000"/>
                <w:kern w:val="0"/>
                <w:sz w:val="22"/>
              </w:rPr>
              <w:t>9</w:t>
            </w:r>
            <w:r>
              <w:rPr>
                <w:rFonts w:ascii="Times New Roman" w:hAnsi="Times New Roman" w:hint="eastAsia"/>
                <w:color w:val="000000"/>
                <w:kern w:val="0"/>
                <w:sz w:val="22"/>
              </w:rPr>
              <w:t>6</w:t>
            </w:r>
          </w:p>
        </w:tc>
      </w:tr>
    </w:tbl>
    <w:p w:rsidR="00551C8B" w:rsidRPr="00551C8B" w:rsidRDefault="00551C8B" w:rsidP="00551C8B">
      <w:pPr>
        <w:spacing w:line="560" w:lineRule="exact"/>
        <w:ind w:firstLineChars="100" w:firstLine="200"/>
        <w:rPr>
          <w:rFonts w:ascii="Times New Roman" w:eastAsia="仿宋_GB2312" w:hAnsi="Times New Roman"/>
          <w:sz w:val="20"/>
          <w:szCs w:val="20"/>
        </w:rPr>
      </w:pPr>
      <w:r w:rsidRPr="00551C8B">
        <w:rPr>
          <w:rFonts w:ascii="Times New Roman" w:eastAsia="仿宋_GB2312" w:hAnsi="Times New Roman"/>
          <w:sz w:val="20"/>
          <w:szCs w:val="20"/>
        </w:rPr>
        <w:t>注：单位可以根据专项资金的管理要求和绩效要求增设个性指标。</w:t>
      </w:r>
    </w:p>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551C8B" w:rsidRPr="00551C8B" w:rsidRDefault="00551C8B" w:rsidP="00551C8B"/>
    <w:p w:rsidR="00E50517" w:rsidRPr="00551C8B" w:rsidRDefault="00E50517"/>
    <w:sectPr w:rsidR="00E50517" w:rsidRPr="00551C8B" w:rsidSect="00BF538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81F" w:rsidRDefault="00AD581F" w:rsidP="00BF5382">
      <w:r>
        <w:separator/>
      </w:r>
    </w:p>
  </w:endnote>
  <w:endnote w:type="continuationSeparator" w:id="0">
    <w:p w:rsidR="00AD581F" w:rsidRDefault="00AD581F" w:rsidP="00BF5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52" w:rsidRDefault="00BF5382">
    <w:pPr>
      <w:pStyle w:val="a3"/>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826652" w:rsidRDefault="00BF5382">
                <w:pPr>
                  <w:pStyle w:val="a3"/>
                </w:pPr>
                <w:r>
                  <w:rPr>
                    <w:rFonts w:hint="eastAsia"/>
                  </w:rPr>
                  <w:fldChar w:fldCharType="begin"/>
                </w:r>
                <w:r w:rsidR="00551C8B">
                  <w:rPr>
                    <w:rFonts w:hint="eastAsia"/>
                  </w:rPr>
                  <w:instrText xml:space="preserve"> PAGE  \* MERGEFORMAT </w:instrText>
                </w:r>
                <w:r>
                  <w:rPr>
                    <w:rFonts w:hint="eastAsia"/>
                  </w:rPr>
                  <w:fldChar w:fldCharType="separate"/>
                </w:r>
                <w:r w:rsidR="00601482">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81F" w:rsidRDefault="00AD581F" w:rsidP="00BF5382">
      <w:r>
        <w:separator/>
      </w:r>
    </w:p>
  </w:footnote>
  <w:footnote w:type="continuationSeparator" w:id="0">
    <w:p w:rsidR="00AD581F" w:rsidRDefault="00AD581F" w:rsidP="00BF53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286D"/>
    <w:multiLevelType w:val="hybridMultilevel"/>
    <w:tmpl w:val="7DCEAEA6"/>
    <w:lvl w:ilvl="0" w:tplc="F1A8738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DA9A29D"/>
    <w:multiLevelType w:val="singleLevel"/>
    <w:tmpl w:val="1DA9A29D"/>
    <w:lvl w:ilvl="0">
      <w:start w:val="1"/>
      <w:numFmt w:val="decimal"/>
      <w:suff w:val="nothing"/>
      <w:lvlText w:val="%1、"/>
      <w:lvlJc w:val="left"/>
    </w:lvl>
  </w:abstractNum>
  <w:abstractNum w:abstractNumId="2">
    <w:nsid w:val="2B9067F5"/>
    <w:multiLevelType w:val="hybridMultilevel"/>
    <w:tmpl w:val="470C1FA8"/>
    <w:lvl w:ilvl="0" w:tplc="58C87192">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AA08D7E"/>
    <w:multiLevelType w:val="singleLevel"/>
    <w:tmpl w:val="4AA08D7E"/>
    <w:lvl w:ilvl="0">
      <w:start w:val="1"/>
      <w:numFmt w:val="chineseCounting"/>
      <w:suff w:val="nothing"/>
      <w:lvlText w:val="%1、"/>
      <w:lvlJc w:val="left"/>
      <w:rPr>
        <w:rFonts w:hint="eastAsia"/>
      </w:rPr>
    </w:lvl>
  </w:abstractNum>
  <w:abstractNum w:abstractNumId="4">
    <w:nsid w:val="761E93BD"/>
    <w:multiLevelType w:val="singleLevel"/>
    <w:tmpl w:val="761E93BD"/>
    <w:lvl w:ilvl="0">
      <w:start w:val="6"/>
      <w:numFmt w:val="chineseCounting"/>
      <w:suff w:val="nothing"/>
      <w:lvlText w:val="%1、"/>
      <w:lvlJc w:val="left"/>
      <w:rPr>
        <w:rFonts w:hint="eastAsia"/>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1C8B"/>
    <w:rsid w:val="000649AB"/>
    <w:rsid w:val="0052130A"/>
    <w:rsid w:val="00551C8B"/>
    <w:rsid w:val="00601482"/>
    <w:rsid w:val="007015C4"/>
    <w:rsid w:val="007B33BA"/>
    <w:rsid w:val="00AD581F"/>
    <w:rsid w:val="00BF5382"/>
    <w:rsid w:val="00E505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3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51C8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551C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51C8B"/>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551C8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733</Words>
  <Characters>4182</Characters>
  <Application>Microsoft Office Word</Application>
  <DocSecurity>0</DocSecurity>
  <Lines>34</Lines>
  <Paragraphs>9</Paragraphs>
  <ScaleCrop>false</ScaleCrop>
  <Company>Microsoft</Company>
  <LinksUpToDate>false</LinksUpToDate>
  <CharactersWithSpaces>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9</cp:revision>
  <dcterms:created xsi:type="dcterms:W3CDTF">2024-08-19T00:35:00Z</dcterms:created>
  <dcterms:modified xsi:type="dcterms:W3CDTF">2024-08-19T01:14:00Z</dcterms:modified>
</cp:coreProperties>
</file>