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450" w:rsidRDefault="00080450">
      <w:pPr>
        <w:spacing w:line="560" w:lineRule="exact"/>
        <w:rPr>
          <w:rFonts w:ascii="Times New Roman" w:eastAsia="仿宋_GB2312" w:hAnsi="Times New Roman"/>
          <w:bCs/>
          <w:color w:val="000000"/>
          <w:sz w:val="32"/>
          <w:szCs w:val="32"/>
        </w:rPr>
      </w:pPr>
    </w:p>
    <w:p w:rsidR="00080450" w:rsidRDefault="00416163">
      <w:pPr>
        <w:pStyle w:val="a7"/>
        <w:spacing w:line="510" w:lineRule="exact"/>
        <w:jc w:val="center"/>
        <w:rPr>
          <w:rFonts w:eastAsia="黑体"/>
          <w:sz w:val="44"/>
          <w:szCs w:val="44"/>
        </w:rPr>
      </w:pPr>
      <w:r>
        <w:rPr>
          <w:rFonts w:eastAsia="黑体" w:hint="eastAsia"/>
          <w:sz w:val="44"/>
          <w:szCs w:val="44"/>
        </w:rPr>
        <w:t>中方县自然资源局</w:t>
      </w:r>
      <w:r>
        <w:rPr>
          <w:rFonts w:ascii="Times New Roman" w:eastAsia="黑体" w:hAnsi="Times New Roman" w:hint="eastAsia"/>
          <w:sz w:val="44"/>
          <w:szCs w:val="44"/>
        </w:rPr>
        <w:t>2014</w:t>
      </w:r>
      <w:r>
        <w:rPr>
          <w:rFonts w:ascii="Times New Roman" w:eastAsia="黑体" w:hAnsi="Times New Roman" w:hint="eastAsia"/>
          <w:sz w:val="44"/>
          <w:szCs w:val="44"/>
        </w:rPr>
        <w:t>—</w:t>
      </w:r>
      <w:r>
        <w:rPr>
          <w:rFonts w:ascii="Times New Roman" w:eastAsia="黑体" w:hAnsi="Times New Roman" w:hint="eastAsia"/>
          <w:sz w:val="44"/>
          <w:szCs w:val="44"/>
        </w:rPr>
        <w:t>2022</w:t>
      </w:r>
      <w:r>
        <w:rPr>
          <w:rFonts w:ascii="Times New Roman" w:eastAsia="黑体" w:hAnsi="Times New Roman" w:hint="eastAsia"/>
          <w:sz w:val="44"/>
          <w:szCs w:val="44"/>
        </w:rPr>
        <w:t>年土地恢复经费</w:t>
      </w:r>
      <w:r>
        <w:rPr>
          <w:rFonts w:eastAsia="黑体" w:hint="eastAsia"/>
          <w:sz w:val="44"/>
          <w:szCs w:val="44"/>
        </w:rPr>
        <w:t>项目</w:t>
      </w:r>
      <w:r>
        <w:rPr>
          <w:rFonts w:eastAsia="黑体"/>
          <w:sz w:val="44"/>
          <w:szCs w:val="44"/>
        </w:rPr>
        <w:t>支出绩效</w:t>
      </w:r>
      <w:r>
        <w:rPr>
          <w:rFonts w:eastAsia="黑体" w:hint="eastAsia"/>
          <w:sz w:val="44"/>
          <w:szCs w:val="44"/>
        </w:rPr>
        <w:t>自评</w:t>
      </w:r>
    </w:p>
    <w:p w:rsidR="00080450" w:rsidRDefault="00080450">
      <w:pPr>
        <w:pStyle w:val="a7"/>
        <w:spacing w:line="560" w:lineRule="exact"/>
        <w:ind w:firstLineChars="200" w:firstLine="640"/>
        <w:rPr>
          <w:rFonts w:ascii="仿宋_GB2312" w:eastAsia="仿宋_GB2312" w:hAnsi="Times New Roman"/>
          <w:sz w:val="32"/>
          <w:szCs w:val="32"/>
        </w:rPr>
      </w:pPr>
    </w:p>
    <w:p w:rsidR="00080450" w:rsidRDefault="00080450">
      <w:pPr>
        <w:jc w:val="center"/>
        <w:rPr>
          <w:rFonts w:eastAsia="仿宋"/>
          <w:sz w:val="32"/>
          <w:szCs w:val="32"/>
        </w:rPr>
      </w:pPr>
    </w:p>
    <w:p w:rsidR="00080450" w:rsidRDefault="00416163">
      <w:pPr>
        <w:pStyle w:val="a7"/>
        <w:spacing w:line="480" w:lineRule="exact"/>
        <w:ind w:firstLineChars="200" w:firstLine="600"/>
        <w:rPr>
          <w:rFonts w:ascii="仿宋" w:eastAsia="仿宋" w:hAnsi="仿宋"/>
          <w:sz w:val="30"/>
          <w:szCs w:val="30"/>
        </w:rPr>
      </w:pPr>
      <w:r>
        <w:rPr>
          <w:rFonts w:ascii="仿宋" w:eastAsia="仿宋" w:hAnsi="仿宋" w:hint="eastAsia"/>
          <w:sz w:val="30"/>
          <w:szCs w:val="30"/>
        </w:rPr>
        <w:t>根据项目专项资金使用工作要求，规范专项资金的管理，提升财政资金管理科学化、规范化和精细化水平，对</w:t>
      </w:r>
      <w:r>
        <w:rPr>
          <w:rFonts w:eastAsia="仿宋" w:hint="eastAsia"/>
          <w:sz w:val="32"/>
          <w:szCs w:val="32"/>
        </w:rPr>
        <w:t>中方县</w:t>
      </w:r>
      <w:r>
        <w:rPr>
          <w:rFonts w:ascii="Times New Roman" w:eastAsia="仿宋" w:hAnsi="Times New Roman" w:hint="eastAsia"/>
          <w:sz w:val="32"/>
          <w:szCs w:val="32"/>
        </w:rPr>
        <w:t>2014</w:t>
      </w:r>
      <w:r>
        <w:rPr>
          <w:rFonts w:ascii="Times New Roman" w:eastAsia="仿宋" w:hAnsi="Times New Roman" w:hint="eastAsia"/>
          <w:sz w:val="32"/>
          <w:szCs w:val="32"/>
        </w:rPr>
        <w:t>—</w:t>
      </w:r>
      <w:r>
        <w:rPr>
          <w:rFonts w:ascii="Times New Roman" w:eastAsia="仿宋" w:hAnsi="Times New Roman" w:hint="eastAsia"/>
          <w:sz w:val="32"/>
          <w:szCs w:val="32"/>
        </w:rPr>
        <w:t>2022</w:t>
      </w:r>
      <w:r>
        <w:rPr>
          <w:rFonts w:ascii="Times New Roman" w:eastAsia="仿宋" w:hAnsi="Times New Roman" w:hint="eastAsia"/>
          <w:sz w:val="32"/>
          <w:szCs w:val="32"/>
        </w:rPr>
        <w:t>年土地恢复经费项目</w:t>
      </w:r>
      <w:r>
        <w:rPr>
          <w:rFonts w:ascii="仿宋" w:eastAsia="仿宋" w:hAnsi="仿宋" w:hint="eastAsia"/>
          <w:sz w:val="30"/>
          <w:szCs w:val="30"/>
        </w:rPr>
        <w:t>资金使用情况进行梳理。现将项目资金使用情况汇报如下：</w:t>
      </w:r>
    </w:p>
    <w:p w:rsidR="00080450" w:rsidRDefault="00416163">
      <w:pPr>
        <w:pStyle w:val="a7"/>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080450" w:rsidRDefault="00416163">
      <w:pPr>
        <w:pStyle w:val="p15"/>
        <w:spacing w:line="560" w:lineRule="exact"/>
        <w:ind w:firstLineChars="200" w:firstLine="643"/>
        <w:jc w:val="both"/>
        <w:rPr>
          <w:rFonts w:ascii="Times New Roman" w:eastAsia="仿宋" w:hAnsi="Times New Roman"/>
          <w:b/>
          <w:bCs/>
          <w:sz w:val="32"/>
          <w:szCs w:val="32"/>
        </w:rPr>
      </w:pPr>
      <w:r>
        <w:rPr>
          <w:rFonts w:ascii="Times New Roman" w:eastAsia="仿宋" w:hAnsi="Times New Roman"/>
          <w:b/>
          <w:bCs/>
          <w:sz w:val="32"/>
          <w:szCs w:val="32"/>
        </w:rPr>
        <w:t>（一）项目概况。</w:t>
      </w:r>
    </w:p>
    <w:p w:rsidR="00080450" w:rsidRDefault="00416163">
      <w:pPr>
        <w:pStyle w:val="p15"/>
        <w:spacing w:line="560" w:lineRule="exact"/>
        <w:ind w:firstLineChars="200" w:firstLine="562"/>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1</w:t>
      </w:r>
      <w:r>
        <w:rPr>
          <w:rFonts w:ascii="Times New Roman" w:eastAsia="仿宋_GB2312" w:hAnsi="Times New Roman" w:cs="Times New Roman" w:hint="eastAsia"/>
          <w:b/>
          <w:bCs/>
          <w:kern w:val="2"/>
          <w:sz w:val="28"/>
          <w:szCs w:val="28"/>
        </w:rPr>
        <w:t>、项目背景</w:t>
      </w:r>
    </w:p>
    <w:p w:rsidR="00080450" w:rsidRDefault="00416163">
      <w:pPr>
        <w:ind w:firstLineChars="200" w:firstLine="560"/>
        <w:rPr>
          <w:rFonts w:eastAsia="仿宋"/>
        </w:rPr>
      </w:pPr>
      <w:r>
        <w:rPr>
          <w:rFonts w:ascii="Times New Roman" w:eastAsia="仿宋_GB2312" w:hAnsi="Times New Roman" w:hint="eastAsia"/>
          <w:sz w:val="28"/>
          <w:szCs w:val="28"/>
        </w:rPr>
        <w:t>随着城市化进程的快速推进，城市土地的需求急剧增加。而一些土地由于种种原因，如工业结构调整、经济不景气等，暂时闲置下来。这些暂时闲置的土地如果得不到有效的利用和管理，不仅浪费资源，还可能带来环境问题和安全隐患。因此，临时用地恢复迫切需要实施</w:t>
      </w:r>
      <w:r>
        <w:t>。</w:t>
      </w:r>
    </w:p>
    <w:p w:rsidR="00080450" w:rsidRDefault="00416163">
      <w:pPr>
        <w:pStyle w:val="p15"/>
        <w:spacing w:line="560" w:lineRule="exact"/>
        <w:ind w:firstLineChars="200" w:firstLine="562"/>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2</w:t>
      </w:r>
      <w:r>
        <w:rPr>
          <w:rFonts w:ascii="Times New Roman" w:eastAsia="仿宋_GB2312" w:hAnsi="Times New Roman" w:cs="Times New Roman" w:hint="eastAsia"/>
          <w:b/>
          <w:bCs/>
          <w:kern w:val="2"/>
          <w:sz w:val="28"/>
          <w:szCs w:val="28"/>
        </w:rPr>
        <w:t>、项目主要内容及实施情况</w:t>
      </w:r>
    </w:p>
    <w:p w:rsidR="00080450" w:rsidRDefault="00416163" w:rsidP="003416A3">
      <w:pPr>
        <w:pStyle w:val="p15"/>
        <w:spacing w:line="560" w:lineRule="exact"/>
        <w:ind w:firstLineChars="200" w:firstLine="600"/>
        <w:jc w:val="both"/>
        <w:rPr>
          <w:rFonts w:ascii="Times New Roman" w:eastAsia="仿宋_GB2312" w:hAnsi="Times New Roman" w:cs="Times New Roman"/>
          <w:kern w:val="2"/>
          <w:sz w:val="28"/>
          <w:szCs w:val="28"/>
        </w:rPr>
      </w:pPr>
      <w:r>
        <w:rPr>
          <w:rFonts w:ascii="仿宋" w:eastAsia="仿宋" w:hAnsi="仿宋" w:cs="Times New Roman" w:hint="eastAsia"/>
          <w:kern w:val="2"/>
          <w:sz w:val="30"/>
          <w:szCs w:val="30"/>
        </w:rPr>
        <w:t>该项目为恢复中方县</w:t>
      </w:r>
      <w:r>
        <w:rPr>
          <w:rFonts w:ascii="仿宋" w:eastAsia="仿宋" w:hAnsi="仿宋" w:cs="Times New Roman" w:hint="eastAsia"/>
          <w:kern w:val="2"/>
          <w:sz w:val="30"/>
          <w:szCs w:val="30"/>
        </w:rPr>
        <w:t>2014</w:t>
      </w:r>
      <w:r>
        <w:rPr>
          <w:rFonts w:ascii="仿宋" w:eastAsia="仿宋" w:hAnsi="仿宋" w:cs="Times New Roman" w:hint="eastAsia"/>
          <w:kern w:val="2"/>
          <w:sz w:val="30"/>
          <w:szCs w:val="30"/>
        </w:rPr>
        <w:t>—</w:t>
      </w:r>
      <w:r>
        <w:rPr>
          <w:rFonts w:ascii="仿宋" w:eastAsia="仿宋" w:hAnsi="仿宋" w:cs="Times New Roman" w:hint="eastAsia"/>
          <w:kern w:val="2"/>
          <w:sz w:val="30"/>
          <w:szCs w:val="30"/>
        </w:rPr>
        <w:t>2022</w:t>
      </w:r>
      <w:r>
        <w:rPr>
          <w:rFonts w:ascii="仿宋" w:eastAsia="仿宋" w:hAnsi="仿宋" w:cs="Times New Roman" w:hint="eastAsia"/>
          <w:kern w:val="2"/>
          <w:sz w:val="30"/>
          <w:szCs w:val="30"/>
        </w:rPr>
        <w:t>年内因临时占用破坏的土地，</w:t>
      </w:r>
      <w:r>
        <w:rPr>
          <w:rFonts w:ascii="仿宋" w:eastAsia="仿宋" w:hAnsi="仿宋" w:cs="Times New Roman" w:hint="eastAsia"/>
          <w:kern w:val="2"/>
          <w:sz w:val="30"/>
          <w:szCs w:val="30"/>
        </w:rPr>
        <w:t>2023</w:t>
      </w:r>
      <w:r>
        <w:rPr>
          <w:rFonts w:ascii="仿宋" w:eastAsia="仿宋" w:hAnsi="仿宋" w:cs="Times New Roman" w:hint="eastAsia"/>
          <w:kern w:val="2"/>
          <w:sz w:val="30"/>
          <w:szCs w:val="30"/>
        </w:rPr>
        <w:t>年</w:t>
      </w:r>
      <w:r>
        <w:rPr>
          <w:rFonts w:ascii="仿宋" w:eastAsia="仿宋" w:hAnsi="仿宋" w:cs="Times New Roman" w:hint="eastAsia"/>
          <w:kern w:val="2"/>
          <w:sz w:val="30"/>
          <w:szCs w:val="30"/>
        </w:rPr>
        <w:t>4</w:t>
      </w:r>
      <w:r w:rsidR="003416A3">
        <w:rPr>
          <w:rFonts w:ascii="仿宋" w:eastAsia="仿宋" w:hAnsi="仿宋" w:cs="Times New Roman" w:hint="eastAsia"/>
          <w:kern w:val="2"/>
          <w:sz w:val="30"/>
          <w:szCs w:val="30"/>
        </w:rPr>
        <w:t>月开始，年底</w:t>
      </w:r>
      <w:r w:rsidR="002D2332">
        <w:rPr>
          <w:rFonts w:ascii="仿宋" w:eastAsia="仿宋" w:hAnsi="仿宋" w:cs="Times New Roman" w:hint="eastAsia"/>
          <w:kern w:val="2"/>
          <w:sz w:val="30"/>
          <w:szCs w:val="30"/>
        </w:rPr>
        <w:t>已</w:t>
      </w:r>
      <w:r>
        <w:rPr>
          <w:rFonts w:ascii="仿宋" w:eastAsia="仿宋" w:hAnsi="仿宋" w:cs="Times New Roman" w:hint="eastAsia"/>
          <w:kern w:val="2"/>
          <w:sz w:val="30"/>
          <w:szCs w:val="30"/>
        </w:rPr>
        <w:t>完成，</w:t>
      </w:r>
      <w:r>
        <w:rPr>
          <w:rFonts w:ascii="Times New Roman" w:eastAsia="仿宋" w:hAnsi="Times New Roman" w:cs="Times New Roman" w:hint="eastAsia"/>
          <w:sz w:val="32"/>
          <w:szCs w:val="32"/>
        </w:rPr>
        <w:t>总计恢复土地</w:t>
      </w:r>
      <w:r>
        <w:rPr>
          <w:rFonts w:hint="eastAsia"/>
          <w:sz w:val="28"/>
          <w:szCs w:val="28"/>
        </w:rPr>
        <w:t>69.3519</w:t>
      </w:r>
      <w:r>
        <w:rPr>
          <w:rFonts w:hint="eastAsia"/>
          <w:sz w:val="28"/>
          <w:szCs w:val="28"/>
        </w:rPr>
        <w:t>公顷</w:t>
      </w:r>
      <w:r>
        <w:rPr>
          <w:rFonts w:eastAsia="仿宋" w:hint="eastAsia"/>
          <w:sz w:val="32"/>
          <w:szCs w:val="32"/>
        </w:rPr>
        <w:t>。</w:t>
      </w:r>
      <w:r>
        <w:rPr>
          <w:rFonts w:eastAsia="仿宋" w:hint="eastAsia"/>
          <w:sz w:val="32"/>
          <w:szCs w:val="32"/>
        </w:rPr>
        <w:t xml:space="preserve"> </w:t>
      </w:r>
    </w:p>
    <w:p w:rsidR="00080450" w:rsidRDefault="00416163">
      <w:pPr>
        <w:pStyle w:val="p15"/>
        <w:spacing w:line="560" w:lineRule="exact"/>
        <w:ind w:firstLineChars="200" w:firstLine="562"/>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3</w:t>
      </w:r>
      <w:r>
        <w:rPr>
          <w:rFonts w:ascii="Times New Roman" w:eastAsia="仿宋_GB2312" w:hAnsi="Times New Roman" w:cs="Times New Roman" w:hint="eastAsia"/>
          <w:b/>
          <w:bCs/>
          <w:kern w:val="2"/>
          <w:sz w:val="28"/>
          <w:szCs w:val="28"/>
        </w:rPr>
        <w:t>、项目的资金投入和使用情况。</w:t>
      </w:r>
    </w:p>
    <w:p w:rsidR="00080450" w:rsidRDefault="00416163">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2014</w:t>
      </w:r>
      <w:r>
        <w:rPr>
          <w:rFonts w:ascii="Times New Roman" w:eastAsia="仿宋_GB2312" w:hAnsi="Times New Roman" w:cs="Times New Roman" w:hint="eastAsia"/>
          <w:kern w:val="2"/>
          <w:sz w:val="28"/>
          <w:szCs w:val="28"/>
        </w:rPr>
        <w:t>—</w:t>
      </w:r>
      <w:r>
        <w:rPr>
          <w:rFonts w:ascii="Times New Roman" w:eastAsia="仿宋_GB2312" w:hAnsi="Times New Roman" w:cs="Times New Roman" w:hint="eastAsia"/>
          <w:kern w:val="2"/>
          <w:sz w:val="28"/>
          <w:szCs w:val="28"/>
        </w:rPr>
        <w:t>2022</w:t>
      </w:r>
      <w:r>
        <w:rPr>
          <w:rFonts w:ascii="Times New Roman" w:eastAsia="仿宋_GB2312" w:hAnsi="Times New Roman" w:cs="Times New Roman" w:hint="eastAsia"/>
          <w:kern w:val="2"/>
          <w:sz w:val="28"/>
          <w:szCs w:val="28"/>
        </w:rPr>
        <w:t>年土地恢复经费</w:t>
      </w:r>
      <w:r>
        <w:rPr>
          <w:rFonts w:ascii="仿宋" w:eastAsia="仿宋" w:hAnsi="仿宋" w:cs="Times New Roman" w:hint="eastAsia"/>
          <w:kern w:val="2"/>
          <w:sz w:val="30"/>
          <w:szCs w:val="30"/>
        </w:rPr>
        <w:t>3089.6556</w:t>
      </w:r>
      <w:r>
        <w:rPr>
          <w:rFonts w:ascii="仿宋" w:eastAsia="仿宋" w:hAnsi="仿宋" w:cs="Times New Roman" w:hint="eastAsia"/>
          <w:kern w:val="2"/>
          <w:sz w:val="30"/>
          <w:szCs w:val="30"/>
        </w:rPr>
        <w:t>万元</w:t>
      </w:r>
      <w:r>
        <w:rPr>
          <w:rFonts w:ascii="Times New Roman" w:eastAsia="仿宋_GB2312" w:hAnsi="Times New Roman" w:cs="Times New Roman" w:hint="eastAsia"/>
          <w:kern w:val="2"/>
          <w:sz w:val="28"/>
          <w:szCs w:val="28"/>
        </w:rPr>
        <w:t>。</w:t>
      </w:r>
      <w:r>
        <w:rPr>
          <w:rFonts w:ascii="仿宋" w:eastAsia="仿宋" w:hAnsi="仿宋" w:cs="Times New Roman" w:hint="eastAsia"/>
          <w:kern w:val="2"/>
          <w:sz w:val="30"/>
          <w:szCs w:val="30"/>
        </w:rPr>
        <w:t>其中</w:t>
      </w:r>
      <w:r>
        <w:rPr>
          <w:rFonts w:ascii="仿宋" w:eastAsia="仿宋" w:hAnsi="仿宋" w:cs="Times New Roman" w:hint="eastAsia"/>
          <w:kern w:val="2"/>
          <w:sz w:val="30"/>
          <w:szCs w:val="30"/>
        </w:rPr>
        <w:t>2014</w:t>
      </w:r>
      <w:r>
        <w:rPr>
          <w:rFonts w:ascii="仿宋" w:eastAsia="仿宋" w:hAnsi="仿宋" w:cs="Times New Roman" w:hint="eastAsia"/>
          <w:kern w:val="2"/>
          <w:sz w:val="30"/>
          <w:szCs w:val="30"/>
        </w:rPr>
        <w:t>年</w:t>
      </w:r>
      <w:r>
        <w:rPr>
          <w:rFonts w:ascii="仿宋" w:eastAsia="仿宋" w:hAnsi="仿宋" w:cs="Times New Roman" w:hint="eastAsia"/>
          <w:kern w:val="2"/>
          <w:sz w:val="30"/>
          <w:szCs w:val="30"/>
        </w:rPr>
        <w:t>85.704</w:t>
      </w:r>
      <w:r>
        <w:rPr>
          <w:rFonts w:ascii="仿宋" w:eastAsia="仿宋" w:hAnsi="仿宋" w:cs="Times New Roman" w:hint="eastAsia"/>
          <w:kern w:val="2"/>
          <w:sz w:val="30"/>
          <w:szCs w:val="30"/>
        </w:rPr>
        <w:t>万元</w:t>
      </w:r>
      <w:r>
        <w:rPr>
          <w:rFonts w:ascii="仿宋" w:eastAsia="仿宋" w:hAnsi="仿宋" w:hint="eastAsia"/>
          <w:sz w:val="30"/>
          <w:szCs w:val="30"/>
        </w:rPr>
        <w:t>、</w:t>
      </w:r>
      <w:r>
        <w:rPr>
          <w:rFonts w:ascii="仿宋" w:eastAsia="仿宋" w:hAnsi="仿宋" w:cs="Times New Roman" w:hint="eastAsia"/>
          <w:kern w:val="2"/>
          <w:sz w:val="30"/>
          <w:szCs w:val="30"/>
        </w:rPr>
        <w:t>2015</w:t>
      </w:r>
      <w:r>
        <w:rPr>
          <w:rFonts w:ascii="仿宋" w:eastAsia="仿宋" w:hAnsi="仿宋" w:cs="Times New Roman" w:hint="eastAsia"/>
          <w:kern w:val="2"/>
          <w:sz w:val="30"/>
          <w:szCs w:val="30"/>
        </w:rPr>
        <w:t>年</w:t>
      </w:r>
      <w:r>
        <w:rPr>
          <w:rFonts w:ascii="仿宋" w:eastAsia="仿宋" w:hAnsi="仿宋" w:cs="Times New Roman" w:hint="eastAsia"/>
          <w:kern w:val="2"/>
          <w:sz w:val="30"/>
          <w:szCs w:val="30"/>
        </w:rPr>
        <w:t>161.076</w:t>
      </w:r>
      <w:r>
        <w:rPr>
          <w:rFonts w:ascii="仿宋" w:eastAsia="仿宋" w:hAnsi="仿宋" w:cs="Times New Roman" w:hint="eastAsia"/>
          <w:kern w:val="2"/>
          <w:sz w:val="30"/>
          <w:szCs w:val="30"/>
        </w:rPr>
        <w:t>万元，</w:t>
      </w:r>
      <w:r>
        <w:rPr>
          <w:rFonts w:ascii="仿宋" w:eastAsia="仿宋" w:hAnsi="仿宋" w:cs="Times New Roman" w:hint="eastAsia"/>
          <w:kern w:val="2"/>
          <w:sz w:val="30"/>
          <w:szCs w:val="30"/>
        </w:rPr>
        <w:t>2016</w:t>
      </w:r>
      <w:r>
        <w:rPr>
          <w:rFonts w:ascii="仿宋" w:eastAsia="仿宋" w:hAnsi="仿宋" w:cs="Times New Roman" w:hint="eastAsia"/>
          <w:kern w:val="2"/>
          <w:sz w:val="30"/>
          <w:szCs w:val="30"/>
        </w:rPr>
        <w:t>年</w:t>
      </w:r>
      <w:r>
        <w:rPr>
          <w:rFonts w:ascii="仿宋" w:eastAsia="仿宋" w:hAnsi="仿宋" w:cs="Times New Roman" w:hint="eastAsia"/>
          <w:kern w:val="2"/>
          <w:sz w:val="30"/>
          <w:szCs w:val="30"/>
        </w:rPr>
        <w:t>107.474</w:t>
      </w:r>
      <w:r>
        <w:rPr>
          <w:rFonts w:ascii="仿宋" w:eastAsia="仿宋" w:hAnsi="仿宋" w:cs="Times New Roman" w:hint="eastAsia"/>
          <w:kern w:val="2"/>
          <w:sz w:val="30"/>
          <w:szCs w:val="30"/>
        </w:rPr>
        <w:t>万元，</w:t>
      </w:r>
      <w:r>
        <w:rPr>
          <w:rFonts w:ascii="仿宋" w:eastAsia="仿宋" w:hAnsi="仿宋" w:cs="Times New Roman" w:hint="eastAsia"/>
          <w:kern w:val="2"/>
          <w:sz w:val="30"/>
          <w:szCs w:val="30"/>
        </w:rPr>
        <w:t>2017</w:t>
      </w:r>
      <w:r>
        <w:rPr>
          <w:rFonts w:ascii="仿宋" w:eastAsia="仿宋" w:hAnsi="仿宋" w:cs="Times New Roman" w:hint="eastAsia"/>
          <w:kern w:val="2"/>
          <w:sz w:val="30"/>
          <w:szCs w:val="30"/>
        </w:rPr>
        <w:t>年</w:t>
      </w:r>
      <w:r>
        <w:rPr>
          <w:rFonts w:ascii="仿宋" w:eastAsia="仿宋" w:hAnsi="仿宋" w:cs="Times New Roman" w:hint="eastAsia"/>
          <w:kern w:val="2"/>
          <w:sz w:val="30"/>
          <w:szCs w:val="30"/>
        </w:rPr>
        <w:t>275.1675</w:t>
      </w:r>
      <w:r>
        <w:rPr>
          <w:rFonts w:ascii="仿宋" w:eastAsia="仿宋" w:hAnsi="仿宋" w:cs="Times New Roman" w:hint="eastAsia"/>
          <w:kern w:val="2"/>
          <w:sz w:val="30"/>
          <w:szCs w:val="30"/>
        </w:rPr>
        <w:t>万元，</w:t>
      </w:r>
      <w:r>
        <w:rPr>
          <w:rFonts w:ascii="仿宋" w:eastAsia="仿宋" w:hAnsi="仿宋" w:cs="Times New Roman" w:hint="eastAsia"/>
          <w:kern w:val="2"/>
          <w:sz w:val="30"/>
          <w:szCs w:val="30"/>
        </w:rPr>
        <w:t>2018</w:t>
      </w:r>
      <w:r>
        <w:rPr>
          <w:rFonts w:ascii="仿宋" w:eastAsia="仿宋" w:hAnsi="仿宋" w:cs="Times New Roman" w:hint="eastAsia"/>
          <w:kern w:val="2"/>
          <w:sz w:val="30"/>
          <w:szCs w:val="30"/>
        </w:rPr>
        <w:t>年</w:t>
      </w:r>
      <w:r>
        <w:rPr>
          <w:rFonts w:ascii="仿宋" w:eastAsia="仿宋" w:hAnsi="仿宋" w:cs="Times New Roman" w:hint="eastAsia"/>
          <w:kern w:val="2"/>
          <w:sz w:val="30"/>
          <w:szCs w:val="30"/>
        </w:rPr>
        <w:t>271.8185</w:t>
      </w:r>
      <w:r>
        <w:rPr>
          <w:rFonts w:ascii="仿宋" w:eastAsia="仿宋" w:hAnsi="仿宋" w:cs="Times New Roman" w:hint="eastAsia"/>
          <w:kern w:val="2"/>
          <w:sz w:val="30"/>
          <w:szCs w:val="30"/>
        </w:rPr>
        <w:t>万元，</w:t>
      </w:r>
      <w:r>
        <w:rPr>
          <w:rFonts w:ascii="仿宋" w:eastAsia="仿宋" w:hAnsi="仿宋" w:cs="Times New Roman" w:hint="eastAsia"/>
          <w:kern w:val="2"/>
          <w:sz w:val="30"/>
          <w:szCs w:val="30"/>
        </w:rPr>
        <w:t>2019</w:t>
      </w:r>
      <w:r>
        <w:rPr>
          <w:rFonts w:ascii="仿宋" w:eastAsia="仿宋" w:hAnsi="仿宋" w:cs="Times New Roman" w:hint="eastAsia"/>
          <w:kern w:val="2"/>
          <w:sz w:val="30"/>
          <w:szCs w:val="30"/>
        </w:rPr>
        <w:t>年</w:t>
      </w:r>
      <w:r>
        <w:rPr>
          <w:rFonts w:ascii="仿宋" w:eastAsia="仿宋" w:hAnsi="仿宋" w:cs="Times New Roman" w:hint="eastAsia"/>
          <w:kern w:val="2"/>
          <w:sz w:val="30"/>
          <w:szCs w:val="30"/>
        </w:rPr>
        <w:t>408.302</w:t>
      </w:r>
      <w:r>
        <w:rPr>
          <w:rFonts w:ascii="仿宋" w:eastAsia="仿宋" w:hAnsi="仿宋" w:cs="Times New Roman" w:hint="eastAsia"/>
          <w:kern w:val="2"/>
          <w:sz w:val="30"/>
          <w:szCs w:val="30"/>
        </w:rPr>
        <w:t>万元，</w:t>
      </w:r>
      <w:r>
        <w:rPr>
          <w:rFonts w:ascii="仿宋" w:eastAsia="仿宋" w:hAnsi="仿宋" w:cs="Times New Roman" w:hint="eastAsia"/>
          <w:kern w:val="2"/>
          <w:sz w:val="30"/>
          <w:szCs w:val="30"/>
        </w:rPr>
        <w:t>2020</w:t>
      </w:r>
      <w:r>
        <w:rPr>
          <w:rFonts w:ascii="仿宋" w:eastAsia="仿宋" w:hAnsi="仿宋" w:cs="Times New Roman" w:hint="eastAsia"/>
          <w:kern w:val="2"/>
          <w:sz w:val="30"/>
          <w:szCs w:val="30"/>
        </w:rPr>
        <w:t>年</w:t>
      </w:r>
      <w:r>
        <w:rPr>
          <w:rFonts w:ascii="仿宋" w:eastAsia="仿宋" w:hAnsi="仿宋" w:cs="Times New Roman" w:hint="eastAsia"/>
          <w:kern w:val="2"/>
          <w:sz w:val="30"/>
          <w:szCs w:val="30"/>
        </w:rPr>
        <w:t>411.8125</w:t>
      </w:r>
      <w:r>
        <w:rPr>
          <w:rFonts w:ascii="仿宋" w:eastAsia="仿宋" w:hAnsi="仿宋" w:cs="Times New Roman" w:hint="eastAsia"/>
          <w:kern w:val="2"/>
          <w:sz w:val="30"/>
          <w:szCs w:val="30"/>
        </w:rPr>
        <w:t>万元，</w:t>
      </w:r>
      <w:r>
        <w:rPr>
          <w:rFonts w:ascii="仿宋" w:eastAsia="仿宋" w:hAnsi="仿宋" w:cs="Times New Roman" w:hint="eastAsia"/>
          <w:kern w:val="2"/>
          <w:sz w:val="30"/>
          <w:szCs w:val="30"/>
        </w:rPr>
        <w:t>2021</w:t>
      </w:r>
      <w:r>
        <w:rPr>
          <w:rFonts w:ascii="仿宋" w:eastAsia="仿宋" w:hAnsi="仿宋" w:cs="Times New Roman" w:hint="eastAsia"/>
          <w:kern w:val="2"/>
          <w:sz w:val="30"/>
          <w:szCs w:val="30"/>
        </w:rPr>
        <w:t>年</w:t>
      </w:r>
      <w:r>
        <w:rPr>
          <w:rFonts w:ascii="仿宋" w:eastAsia="仿宋" w:hAnsi="仿宋" w:cs="Times New Roman" w:hint="eastAsia"/>
          <w:kern w:val="2"/>
          <w:sz w:val="30"/>
          <w:szCs w:val="30"/>
        </w:rPr>
        <w:t>1174</w:t>
      </w:r>
      <w:r>
        <w:rPr>
          <w:rFonts w:ascii="仿宋" w:eastAsia="仿宋" w:hAnsi="仿宋" w:cs="Times New Roman" w:hint="eastAsia"/>
          <w:kern w:val="2"/>
          <w:sz w:val="30"/>
          <w:szCs w:val="30"/>
        </w:rPr>
        <w:t>万元，</w:t>
      </w:r>
      <w:r>
        <w:rPr>
          <w:rFonts w:ascii="仿宋" w:eastAsia="仿宋" w:hAnsi="仿宋" w:cs="Times New Roman" w:hint="eastAsia"/>
          <w:kern w:val="2"/>
          <w:sz w:val="30"/>
          <w:szCs w:val="30"/>
        </w:rPr>
        <w:t>2022</w:t>
      </w:r>
      <w:r>
        <w:rPr>
          <w:rFonts w:ascii="仿宋" w:eastAsia="仿宋" w:hAnsi="仿宋" w:cs="Times New Roman" w:hint="eastAsia"/>
          <w:kern w:val="2"/>
          <w:sz w:val="30"/>
          <w:szCs w:val="30"/>
        </w:rPr>
        <w:t>年</w:t>
      </w:r>
      <w:r>
        <w:rPr>
          <w:rFonts w:ascii="仿宋" w:eastAsia="仿宋" w:hAnsi="仿宋" w:cs="Times New Roman" w:hint="eastAsia"/>
          <w:kern w:val="2"/>
          <w:sz w:val="30"/>
          <w:szCs w:val="30"/>
        </w:rPr>
        <w:t>194</w:t>
      </w:r>
      <w:r w:rsidR="00D80FE9">
        <w:rPr>
          <w:rFonts w:ascii="仿宋" w:eastAsia="仿宋" w:hAnsi="仿宋" w:cs="Times New Roman" w:hint="eastAsia"/>
          <w:kern w:val="2"/>
          <w:sz w:val="30"/>
          <w:szCs w:val="30"/>
        </w:rPr>
        <w:t>.3011</w:t>
      </w:r>
      <w:r w:rsidR="002E2F1B">
        <w:rPr>
          <w:rFonts w:ascii="仿宋" w:eastAsia="仿宋" w:hAnsi="仿宋" w:cs="Times New Roman" w:hint="eastAsia"/>
          <w:kern w:val="2"/>
          <w:sz w:val="30"/>
          <w:szCs w:val="30"/>
        </w:rPr>
        <w:t>万元，</w:t>
      </w:r>
      <w:r w:rsidR="005215CB">
        <w:rPr>
          <w:rFonts w:ascii="Times New Roman" w:eastAsia="仿宋" w:hAnsi="Times New Roman" w:cs="Times New Roman" w:hint="eastAsia"/>
          <w:sz w:val="32"/>
          <w:szCs w:val="32"/>
        </w:rPr>
        <w:t>总计恢复土地</w:t>
      </w:r>
      <w:r w:rsidR="005215CB">
        <w:rPr>
          <w:rFonts w:hint="eastAsia"/>
          <w:sz w:val="28"/>
          <w:szCs w:val="28"/>
        </w:rPr>
        <w:t>69.3519公顷</w:t>
      </w:r>
      <w:r w:rsidR="005215CB">
        <w:rPr>
          <w:rFonts w:eastAsia="仿宋" w:hint="eastAsia"/>
          <w:sz w:val="32"/>
          <w:szCs w:val="32"/>
        </w:rPr>
        <w:t>，经费</w:t>
      </w:r>
      <w:r w:rsidR="00834FA1">
        <w:rPr>
          <w:rFonts w:ascii="仿宋" w:eastAsia="仿宋" w:hAnsi="仿宋" w:cs="Times New Roman" w:hint="eastAsia"/>
          <w:kern w:val="2"/>
          <w:sz w:val="30"/>
          <w:szCs w:val="30"/>
        </w:rPr>
        <w:t>全部</w:t>
      </w:r>
      <w:r>
        <w:rPr>
          <w:rFonts w:ascii="Times New Roman" w:eastAsia="仿宋_GB2312" w:hAnsi="Times New Roman" w:cs="Times New Roman" w:hint="eastAsia"/>
          <w:kern w:val="2"/>
          <w:sz w:val="28"/>
          <w:szCs w:val="28"/>
        </w:rPr>
        <w:t>全额支付</w:t>
      </w:r>
      <w:r w:rsidR="00834FA1">
        <w:rPr>
          <w:rFonts w:ascii="Times New Roman" w:eastAsia="仿宋_GB2312" w:hAnsi="Times New Roman" w:cs="Times New Roman" w:hint="eastAsia"/>
          <w:kern w:val="2"/>
          <w:sz w:val="28"/>
          <w:szCs w:val="28"/>
        </w:rPr>
        <w:t>到位</w:t>
      </w:r>
      <w:r>
        <w:rPr>
          <w:rFonts w:ascii="Times New Roman" w:eastAsia="仿宋_GB2312" w:hAnsi="Times New Roman" w:cs="Times New Roman" w:hint="eastAsia"/>
          <w:kern w:val="2"/>
          <w:sz w:val="28"/>
          <w:szCs w:val="28"/>
        </w:rPr>
        <w:t>。</w:t>
      </w:r>
    </w:p>
    <w:p w:rsidR="00080450" w:rsidRDefault="00416163">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（二）</w:t>
      </w:r>
      <w:r>
        <w:rPr>
          <w:rFonts w:ascii="Times New Roman" w:eastAsia="仿宋" w:hAnsi="Times New Roman"/>
          <w:b/>
          <w:bCs/>
          <w:sz w:val="32"/>
          <w:szCs w:val="32"/>
        </w:rPr>
        <w:t>项目绩效目标。</w:t>
      </w:r>
    </w:p>
    <w:p w:rsidR="00080450" w:rsidRDefault="00416163">
      <w:pPr>
        <w:pStyle w:val="p15"/>
        <w:numPr>
          <w:ilvl w:val="0"/>
          <w:numId w:val="1"/>
        </w:numPr>
        <w:spacing w:line="560" w:lineRule="exact"/>
        <w:ind w:firstLineChars="200" w:firstLine="562"/>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lastRenderedPageBreak/>
        <w:t>总体目标</w:t>
      </w:r>
    </w:p>
    <w:p w:rsidR="00080450" w:rsidRDefault="00416163">
      <w:pPr>
        <w:ind w:firstLineChars="200" w:firstLine="600"/>
        <w:rPr>
          <w:rFonts w:ascii="Times New Roman" w:eastAsia="仿宋_GB2312" w:hAnsi="Times New Roman"/>
          <w:sz w:val="28"/>
          <w:szCs w:val="28"/>
        </w:rPr>
      </w:pPr>
      <w:r>
        <w:rPr>
          <w:rFonts w:ascii="仿宋" w:eastAsia="仿宋" w:hAnsi="仿宋" w:hint="eastAsia"/>
          <w:sz w:val="30"/>
          <w:szCs w:val="30"/>
        </w:rPr>
        <w:t>土地恢复的目的在于对临时占用的土地进行有效的利用和管理，提高土地的利用率，通过合理规划和管理，使土地得到有效利用，充分发挥其潜力，提高土地的利用率，促进城市发展，将土地恢复为原来用途，为城市的经济发展提供支持和保障，改善城市环境，改善土地质量，提升城市整体环境质量。</w:t>
      </w:r>
    </w:p>
    <w:p w:rsidR="00080450" w:rsidRDefault="00416163">
      <w:pPr>
        <w:pStyle w:val="p15"/>
        <w:spacing w:line="560" w:lineRule="exact"/>
        <w:ind w:firstLineChars="200" w:firstLine="562"/>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2</w:t>
      </w:r>
      <w:r>
        <w:rPr>
          <w:rFonts w:ascii="Times New Roman" w:eastAsia="仿宋_GB2312" w:hAnsi="Times New Roman" w:cs="Times New Roman" w:hint="eastAsia"/>
          <w:b/>
          <w:bCs/>
          <w:kern w:val="2"/>
          <w:sz w:val="28"/>
          <w:szCs w:val="28"/>
        </w:rPr>
        <w:t>、年度目标</w:t>
      </w:r>
    </w:p>
    <w:p w:rsidR="00080450" w:rsidRDefault="00416163">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w:t>
      </w:r>
      <w:r>
        <w:rPr>
          <w:rFonts w:ascii="Times New Roman" w:eastAsia="仿宋_GB2312" w:hAnsi="Times New Roman" w:cs="Times New Roman" w:hint="eastAsia"/>
          <w:kern w:val="2"/>
          <w:sz w:val="28"/>
          <w:szCs w:val="28"/>
        </w:rPr>
        <w:t>1</w:t>
      </w:r>
      <w:r>
        <w:rPr>
          <w:rFonts w:ascii="Times New Roman" w:eastAsia="仿宋_GB2312" w:hAnsi="Times New Roman" w:cs="Times New Roman" w:hint="eastAsia"/>
          <w:kern w:val="2"/>
          <w:sz w:val="28"/>
          <w:szCs w:val="28"/>
        </w:rPr>
        <w:t>）完成</w:t>
      </w:r>
      <w:r>
        <w:rPr>
          <w:rFonts w:ascii="仿宋" w:eastAsia="仿宋" w:hAnsi="仿宋" w:cs="Times New Roman" w:hint="eastAsia"/>
          <w:kern w:val="2"/>
          <w:sz w:val="30"/>
          <w:szCs w:val="30"/>
        </w:rPr>
        <w:t>2014</w:t>
      </w:r>
      <w:r>
        <w:rPr>
          <w:rFonts w:ascii="仿宋" w:eastAsia="仿宋" w:hAnsi="仿宋" w:cs="Times New Roman" w:hint="eastAsia"/>
          <w:kern w:val="2"/>
          <w:sz w:val="30"/>
          <w:szCs w:val="30"/>
        </w:rPr>
        <w:t>—</w:t>
      </w:r>
      <w:r>
        <w:rPr>
          <w:rFonts w:ascii="仿宋" w:eastAsia="仿宋" w:hAnsi="仿宋" w:cs="Times New Roman" w:hint="eastAsia"/>
          <w:kern w:val="2"/>
          <w:sz w:val="30"/>
          <w:szCs w:val="30"/>
        </w:rPr>
        <w:t>2022</w:t>
      </w:r>
      <w:r>
        <w:rPr>
          <w:rFonts w:ascii="仿宋" w:eastAsia="仿宋" w:hAnsi="仿宋" w:cs="Times New Roman" w:hint="eastAsia"/>
          <w:kern w:val="2"/>
          <w:sz w:val="30"/>
          <w:szCs w:val="30"/>
        </w:rPr>
        <w:t>年内因临时占用破坏的土地并交付村集体</w:t>
      </w:r>
      <w:r>
        <w:rPr>
          <w:rFonts w:ascii="Times New Roman" w:eastAsia="仿宋_GB2312" w:hAnsi="Times New Roman" w:cs="Times New Roman" w:hint="eastAsia"/>
          <w:kern w:val="2"/>
          <w:sz w:val="28"/>
          <w:szCs w:val="28"/>
        </w:rPr>
        <w:t>。</w:t>
      </w:r>
    </w:p>
    <w:p w:rsidR="00080450" w:rsidRDefault="00416163">
      <w:pPr>
        <w:pStyle w:val="p15"/>
        <w:spacing w:line="560" w:lineRule="exact"/>
        <w:ind w:firstLineChars="200" w:firstLine="643"/>
        <w:jc w:val="both"/>
        <w:rPr>
          <w:rFonts w:ascii="Times New Roman" w:eastAsia="楷体" w:hAnsi="Times New Roman"/>
          <w:b/>
          <w:sz w:val="32"/>
          <w:szCs w:val="32"/>
        </w:rPr>
      </w:pPr>
      <w:r>
        <w:rPr>
          <w:rFonts w:ascii="Times New Roman" w:eastAsia="楷体" w:hAnsi="Times New Roman"/>
          <w:b/>
          <w:sz w:val="32"/>
          <w:szCs w:val="32"/>
        </w:rPr>
        <w:t>二、绩效评价工作开展情况</w:t>
      </w:r>
    </w:p>
    <w:p w:rsidR="00080450" w:rsidRDefault="00416163">
      <w:pPr>
        <w:pStyle w:val="a7"/>
        <w:spacing w:line="560" w:lineRule="exact"/>
        <w:ind w:firstLineChars="200" w:firstLine="643"/>
        <w:rPr>
          <w:rFonts w:ascii="Times New Roman" w:eastAsia="仿宋" w:hAnsi="Times New Roman"/>
          <w:b/>
          <w:bCs/>
          <w:sz w:val="32"/>
          <w:szCs w:val="32"/>
        </w:rPr>
      </w:pPr>
      <w:r>
        <w:rPr>
          <w:rFonts w:ascii="Times New Roman" w:eastAsia="仿宋" w:hAnsi="Times New Roman"/>
          <w:b/>
          <w:bCs/>
          <w:sz w:val="32"/>
          <w:szCs w:val="32"/>
        </w:rPr>
        <w:t>（一）绩效评价目的、对象和范围。</w:t>
      </w:r>
    </w:p>
    <w:p w:rsidR="00080450" w:rsidRDefault="00416163">
      <w:pPr>
        <w:pStyle w:val="a7"/>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、绩效评价目的</w:t>
      </w:r>
    </w:p>
    <w:p w:rsidR="00080450" w:rsidRDefault="0041616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临时用地</w:t>
      </w:r>
      <w:r>
        <w:rPr>
          <w:rFonts w:ascii="Times New Roman" w:eastAsia="仿宋_GB2312" w:hAnsi="Times New Roman" w:hint="eastAsia"/>
          <w:sz w:val="28"/>
          <w:szCs w:val="28"/>
        </w:rPr>
        <w:t>恢复</w:t>
      </w:r>
      <w:r>
        <w:rPr>
          <w:rFonts w:ascii="Times New Roman" w:eastAsia="仿宋_GB2312" w:hAnsi="Times New Roman" w:hint="eastAsia"/>
          <w:sz w:val="28"/>
          <w:szCs w:val="28"/>
        </w:rPr>
        <w:t>是有效解决土地问题的一种重要手段。通过合理规划、环境保护、资金投入和有效管理，可以将闲置的土地恢复为</w:t>
      </w:r>
      <w:r>
        <w:rPr>
          <w:rFonts w:ascii="Times New Roman" w:eastAsia="仿宋_GB2312" w:hAnsi="Times New Roman" w:hint="eastAsia"/>
          <w:sz w:val="28"/>
          <w:szCs w:val="28"/>
        </w:rPr>
        <w:t>原来用途</w:t>
      </w:r>
      <w:r>
        <w:rPr>
          <w:rFonts w:ascii="Times New Roman" w:eastAsia="仿宋_GB2312" w:hAnsi="Times New Roman" w:hint="eastAsia"/>
          <w:sz w:val="28"/>
          <w:szCs w:val="28"/>
        </w:rPr>
        <w:t>，为城市的发展提供支持和保障。实现土地的可持续利用，推动城市的可持续发展。</w:t>
      </w:r>
    </w:p>
    <w:p w:rsidR="00080450" w:rsidRDefault="00416163">
      <w:pPr>
        <w:numPr>
          <w:ilvl w:val="0"/>
          <w:numId w:val="1"/>
        </w:num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绩效评价对象</w:t>
      </w:r>
    </w:p>
    <w:p w:rsidR="00080450" w:rsidRDefault="00416163">
      <w:pPr>
        <w:spacing w:line="560" w:lineRule="exact"/>
        <w:ind w:firstLineChars="200" w:firstLine="600"/>
        <w:rPr>
          <w:rFonts w:ascii="Times New Roman" w:eastAsia="仿宋_GB2312" w:hAnsi="Times New Roman"/>
          <w:sz w:val="28"/>
          <w:szCs w:val="28"/>
        </w:rPr>
      </w:pPr>
      <w:r>
        <w:rPr>
          <w:rFonts w:ascii="仿宋" w:eastAsia="仿宋" w:hAnsi="仿宋" w:hint="eastAsia"/>
          <w:sz w:val="30"/>
          <w:szCs w:val="30"/>
        </w:rPr>
        <w:t>2014</w:t>
      </w:r>
      <w:r>
        <w:rPr>
          <w:rFonts w:ascii="仿宋" w:eastAsia="仿宋" w:hAnsi="仿宋" w:hint="eastAsia"/>
          <w:sz w:val="30"/>
          <w:szCs w:val="30"/>
        </w:rPr>
        <w:t>—</w:t>
      </w:r>
      <w:r>
        <w:rPr>
          <w:rFonts w:ascii="仿宋" w:eastAsia="仿宋" w:hAnsi="仿宋" w:hint="eastAsia"/>
          <w:sz w:val="30"/>
          <w:szCs w:val="30"/>
        </w:rPr>
        <w:t>2022</w:t>
      </w:r>
      <w:r>
        <w:rPr>
          <w:rFonts w:ascii="Times New Roman" w:eastAsia="仿宋_GB2312" w:hAnsi="Times New Roman" w:hint="eastAsia"/>
          <w:sz w:val="28"/>
          <w:szCs w:val="28"/>
        </w:rPr>
        <w:t>年</w:t>
      </w:r>
      <w:r>
        <w:rPr>
          <w:rFonts w:ascii="Times New Roman" w:eastAsia="仿宋_GB2312" w:hAnsi="Times New Roman" w:hint="eastAsia"/>
          <w:sz w:val="28"/>
          <w:szCs w:val="28"/>
        </w:rPr>
        <w:t>土地恢复</w:t>
      </w:r>
      <w:r>
        <w:rPr>
          <w:rFonts w:ascii="Times New Roman" w:eastAsia="仿宋_GB2312" w:hAnsi="Times New Roman" w:hint="eastAsia"/>
          <w:sz w:val="28"/>
          <w:szCs w:val="28"/>
        </w:rPr>
        <w:t>项目使用绩效。</w:t>
      </w:r>
    </w:p>
    <w:p w:rsidR="00080450" w:rsidRDefault="00416163">
      <w:pPr>
        <w:numPr>
          <w:ilvl w:val="0"/>
          <w:numId w:val="1"/>
        </w:num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绩效评价范围</w:t>
      </w:r>
    </w:p>
    <w:p w:rsidR="00080450" w:rsidRDefault="0041616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评价范围为</w:t>
      </w:r>
      <w:r>
        <w:rPr>
          <w:rFonts w:ascii="仿宋" w:eastAsia="仿宋" w:hAnsi="仿宋" w:hint="eastAsia"/>
          <w:sz w:val="30"/>
          <w:szCs w:val="30"/>
        </w:rPr>
        <w:t>2014</w:t>
      </w:r>
      <w:r>
        <w:rPr>
          <w:rFonts w:ascii="仿宋" w:eastAsia="仿宋" w:hAnsi="仿宋" w:hint="eastAsia"/>
          <w:sz w:val="30"/>
          <w:szCs w:val="30"/>
        </w:rPr>
        <w:t>—</w:t>
      </w:r>
      <w:r>
        <w:rPr>
          <w:rFonts w:ascii="仿宋" w:eastAsia="仿宋" w:hAnsi="仿宋" w:hint="eastAsia"/>
          <w:sz w:val="30"/>
          <w:szCs w:val="30"/>
        </w:rPr>
        <w:t>2022</w:t>
      </w:r>
      <w:r>
        <w:rPr>
          <w:rFonts w:ascii="Times New Roman" w:eastAsia="仿宋_GB2312" w:hAnsi="Times New Roman" w:hint="eastAsia"/>
          <w:sz w:val="28"/>
          <w:szCs w:val="28"/>
        </w:rPr>
        <w:t>年度</w:t>
      </w:r>
      <w:r>
        <w:rPr>
          <w:rFonts w:ascii="Times New Roman" w:eastAsia="仿宋_GB2312" w:hAnsi="Times New Roman" w:hint="eastAsia"/>
          <w:sz w:val="28"/>
          <w:szCs w:val="28"/>
        </w:rPr>
        <w:t>土地恢复</w:t>
      </w:r>
      <w:r>
        <w:rPr>
          <w:rFonts w:ascii="Times New Roman" w:eastAsia="仿宋_GB2312" w:hAnsi="Times New Roman" w:hint="eastAsia"/>
          <w:sz w:val="28"/>
          <w:szCs w:val="28"/>
        </w:rPr>
        <w:t>项目决策情况、项目实施情况、项目完成情况、项目资金及使用情况、项目产出效益情况。</w:t>
      </w:r>
    </w:p>
    <w:p w:rsidR="00080450" w:rsidRDefault="00416163">
      <w:pPr>
        <w:pStyle w:val="a7"/>
        <w:spacing w:line="560" w:lineRule="exact"/>
        <w:ind w:leftChars="200" w:left="420"/>
        <w:rPr>
          <w:rFonts w:ascii="Times New Roman" w:eastAsia="仿宋" w:hAnsi="Times New Roman"/>
          <w:b/>
          <w:bCs/>
          <w:sz w:val="32"/>
          <w:szCs w:val="32"/>
        </w:rPr>
      </w:pPr>
      <w:r>
        <w:rPr>
          <w:rFonts w:ascii="Times New Roman" w:eastAsia="仿宋" w:hAnsi="Times New Roman" w:hint="eastAsia"/>
          <w:b/>
          <w:bCs/>
          <w:sz w:val="32"/>
          <w:szCs w:val="32"/>
        </w:rPr>
        <w:t>（二）</w:t>
      </w:r>
      <w:r>
        <w:rPr>
          <w:rFonts w:ascii="Times New Roman" w:eastAsia="仿宋" w:hAnsi="Times New Roman"/>
          <w:b/>
          <w:bCs/>
          <w:sz w:val="32"/>
          <w:szCs w:val="32"/>
        </w:rPr>
        <w:t>绩效评价原则、评价指标体系（附表说明）、评价方法、评价标准等。</w:t>
      </w:r>
    </w:p>
    <w:p w:rsidR="00080450" w:rsidRDefault="00416163">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、绩效评价原则</w:t>
      </w:r>
    </w:p>
    <w:p w:rsidR="00080450" w:rsidRDefault="0041616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项目绩效评价应遵循综合全名性原则、主导性原则、动态性原则、可操作性原则、经济性原则。</w:t>
      </w:r>
    </w:p>
    <w:p w:rsidR="00080450" w:rsidRDefault="00416163">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lastRenderedPageBreak/>
        <w:t>2</w:t>
      </w:r>
      <w:r>
        <w:rPr>
          <w:rFonts w:ascii="Times New Roman" w:eastAsia="仿宋_GB2312" w:hAnsi="Times New Roman" w:hint="eastAsia"/>
          <w:b/>
          <w:bCs/>
          <w:sz w:val="28"/>
          <w:szCs w:val="28"/>
        </w:rPr>
        <w:t>、评价指标体系</w:t>
      </w:r>
    </w:p>
    <w:p w:rsidR="00080450" w:rsidRDefault="0041616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本次评价指标体系分项目决策、项目过程、项目产出、项目效益共</w:t>
      </w:r>
      <w:r>
        <w:rPr>
          <w:rFonts w:ascii="Times New Roman" w:eastAsia="仿宋_GB2312" w:hAnsi="Times New Roman" w:hint="eastAsia"/>
          <w:sz w:val="28"/>
          <w:szCs w:val="28"/>
        </w:rPr>
        <w:t>4</w:t>
      </w:r>
      <w:r>
        <w:rPr>
          <w:rFonts w:ascii="Times New Roman" w:eastAsia="仿宋_GB2312" w:hAnsi="Times New Roman" w:hint="eastAsia"/>
          <w:sz w:val="28"/>
          <w:szCs w:val="28"/>
        </w:rPr>
        <w:t>项一级指标，细分二级指标和三级指标，进行综合评价。评价指标体系详见（附件</w:t>
      </w:r>
      <w:r>
        <w:rPr>
          <w:rFonts w:ascii="Times New Roman" w:eastAsia="仿宋_GB2312" w:hAnsi="Times New Roman" w:hint="eastAsia"/>
          <w:sz w:val="28"/>
          <w:szCs w:val="28"/>
        </w:rPr>
        <w:t>2</w:t>
      </w:r>
      <w:r>
        <w:rPr>
          <w:rFonts w:ascii="Times New Roman" w:eastAsia="仿宋_GB2312" w:hAnsi="Times New Roman" w:hint="eastAsia"/>
          <w:sz w:val="28"/>
          <w:szCs w:val="28"/>
        </w:rPr>
        <w:t>）。</w:t>
      </w:r>
    </w:p>
    <w:p w:rsidR="00080450" w:rsidRDefault="00416163">
      <w:pPr>
        <w:spacing w:line="560" w:lineRule="exact"/>
        <w:ind w:firstLineChars="200" w:firstLine="562"/>
        <w:outlineLvl w:val="2"/>
        <w:rPr>
          <w:rFonts w:ascii="Times New Roman" w:eastAsia="仿宋_GB2312" w:hAnsi="Times New Roman"/>
          <w:b/>
          <w:bCs/>
          <w:sz w:val="28"/>
          <w:szCs w:val="28"/>
        </w:rPr>
      </w:pPr>
      <w:r>
        <w:rPr>
          <w:rFonts w:ascii="Times New Roman" w:eastAsia="仿宋_GB2312" w:hAnsi="Times New Roman" w:hint="eastAsia"/>
          <w:b/>
          <w:bCs/>
          <w:sz w:val="28"/>
          <w:szCs w:val="28"/>
        </w:rPr>
        <w:t>3</w:t>
      </w:r>
      <w:r>
        <w:rPr>
          <w:rFonts w:ascii="Times New Roman" w:eastAsia="仿宋_GB2312" w:hAnsi="Times New Roman" w:hint="eastAsia"/>
          <w:b/>
          <w:bCs/>
          <w:sz w:val="28"/>
          <w:szCs w:val="28"/>
        </w:rPr>
        <w:t>、评价方法</w:t>
      </w:r>
    </w:p>
    <w:p w:rsidR="00080450" w:rsidRDefault="00416163">
      <w:pPr>
        <w:spacing w:line="560" w:lineRule="exact"/>
        <w:ind w:firstLineChars="200" w:firstLine="560"/>
        <w:outlineLvl w:val="2"/>
        <w:rPr>
          <w:rFonts w:ascii="Times New Roman" w:eastAsia="仿宋_GB2312" w:hAnsi="Times New Roman"/>
          <w:sz w:val="28"/>
          <w:szCs w:val="28"/>
        </w:rPr>
      </w:pPr>
      <w:r>
        <w:rPr>
          <w:rFonts w:ascii="Times New Roman" w:eastAsia="仿宋_GB2312" w:hAnsi="Times New Roman" w:hint="eastAsia"/>
          <w:sz w:val="28"/>
          <w:szCs w:val="28"/>
        </w:rPr>
        <w:t>绩效评价方法主要采用比较分析法、因数分析法、公众评判法等。</w:t>
      </w:r>
    </w:p>
    <w:p w:rsidR="00080450" w:rsidRDefault="00416163">
      <w:pPr>
        <w:spacing w:line="560" w:lineRule="exact"/>
        <w:ind w:firstLineChars="200" w:firstLine="643"/>
        <w:outlineLvl w:val="1"/>
        <w:rPr>
          <w:rFonts w:ascii="Times New Roman" w:eastAsia="仿宋_GB2312" w:hAnsi="Times New Roman"/>
          <w:b/>
          <w:sz w:val="32"/>
          <w:szCs w:val="32"/>
        </w:rPr>
      </w:pPr>
      <w:r>
        <w:rPr>
          <w:rFonts w:ascii="Times New Roman" w:eastAsia="仿宋_GB2312" w:hAnsi="Times New Roman" w:hint="eastAsia"/>
          <w:b/>
          <w:sz w:val="32"/>
          <w:szCs w:val="32"/>
        </w:rPr>
        <w:t>（三）绩效评价工作过程</w:t>
      </w:r>
    </w:p>
    <w:p w:rsidR="00080450" w:rsidRDefault="0041616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本次绩效评价工作由中方县自然资源局组织实施，按照绩效评价工作方案具体开展。具体分为四个步骤：</w:t>
      </w:r>
    </w:p>
    <w:p w:rsidR="00080450" w:rsidRDefault="00416163">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、前期准备阶段</w:t>
      </w:r>
    </w:p>
    <w:p w:rsidR="00080450" w:rsidRDefault="0041616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一是成立项目组。根据该项目评价特点，专门抽调技术人员成立项目绩效评价项目组，确保评价结果准确、客观。二是学习规范。组织技术人员认真学习相关规程规范和文件要求，深入分析最新精神。三是制定方案。在学习规程要求和文件精神基础上，制定可行的评价工作方案，确定合理的工作组织形式、时间节点、质量要求、成果内容及形式等。</w:t>
      </w:r>
    </w:p>
    <w:p w:rsidR="00080450" w:rsidRDefault="00416163">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2</w:t>
      </w:r>
      <w:r>
        <w:rPr>
          <w:rFonts w:ascii="Times New Roman" w:eastAsia="仿宋_GB2312" w:hAnsi="Times New Roman" w:hint="eastAsia"/>
          <w:b/>
          <w:bCs/>
          <w:sz w:val="28"/>
          <w:szCs w:val="28"/>
        </w:rPr>
        <w:t>、资料整理阶段</w:t>
      </w:r>
    </w:p>
    <w:p w:rsidR="00080450" w:rsidRDefault="0041616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一是资料收集。对本次绩效涉及的资料进行全面的收集。二是整理分析。评价项目组专门组织人员按照绩效评价的原则、思路和方法，对收集的资料进行全面整理和汇总，并对缺少的资料进行补充调查。三是补</w:t>
      </w:r>
      <w:r>
        <w:rPr>
          <w:rFonts w:ascii="Times New Roman" w:eastAsia="仿宋_GB2312" w:hAnsi="Times New Roman" w:hint="eastAsia"/>
          <w:sz w:val="28"/>
          <w:szCs w:val="28"/>
        </w:rPr>
        <w:t>充调查。</w:t>
      </w:r>
    </w:p>
    <w:p w:rsidR="00080450" w:rsidRDefault="00416163">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3</w:t>
      </w:r>
      <w:r>
        <w:rPr>
          <w:rFonts w:ascii="Times New Roman" w:eastAsia="仿宋_GB2312" w:hAnsi="Times New Roman" w:hint="eastAsia"/>
          <w:b/>
          <w:bCs/>
          <w:sz w:val="28"/>
          <w:szCs w:val="28"/>
        </w:rPr>
        <w:t>、绩效评价阶段</w:t>
      </w:r>
    </w:p>
    <w:p w:rsidR="00080450" w:rsidRDefault="0041616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按照既定的绩效评价思路和路线方法开展绩效评价工作，根据构建的评价指标体系对</w:t>
      </w:r>
      <w:r>
        <w:rPr>
          <w:rFonts w:ascii="Times New Roman" w:eastAsia="仿宋_GB2312" w:hAnsi="Times New Roman" w:hint="eastAsia"/>
          <w:sz w:val="28"/>
          <w:szCs w:val="28"/>
        </w:rPr>
        <w:t>土地恢复</w:t>
      </w:r>
      <w:r>
        <w:rPr>
          <w:rFonts w:ascii="Times New Roman" w:eastAsia="仿宋_GB2312" w:hAnsi="Times New Roman" w:hint="eastAsia"/>
          <w:sz w:val="28"/>
          <w:szCs w:val="28"/>
        </w:rPr>
        <w:t>项目进行综合绩效评价；总结项目决策情况、项目实施情况、本单位管理制度情况、项目资金及使用情况、项目产出</w:t>
      </w:r>
      <w:r>
        <w:rPr>
          <w:rFonts w:ascii="Times New Roman" w:eastAsia="仿宋_GB2312" w:hAnsi="Times New Roman" w:hint="eastAsia"/>
          <w:sz w:val="28"/>
          <w:szCs w:val="28"/>
        </w:rPr>
        <w:lastRenderedPageBreak/>
        <w:t>效益情况等基本内容，撰写评价报告。</w:t>
      </w:r>
    </w:p>
    <w:p w:rsidR="00080450" w:rsidRDefault="00416163">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4</w:t>
      </w:r>
      <w:r>
        <w:rPr>
          <w:rFonts w:ascii="Times New Roman" w:eastAsia="仿宋_GB2312" w:hAnsi="Times New Roman" w:hint="eastAsia"/>
          <w:b/>
          <w:bCs/>
          <w:sz w:val="28"/>
          <w:szCs w:val="28"/>
        </w:rPr>
        <w:t>、成果报备阶段</w:t>
      </w:r>
    </w:p>
    <w:p w:rsidR="00080450" w:rsidRDefault="00416163">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完成评价成果的报备并按照反馈意见进行修改完善。</w:t>
      </w:r>
    </w:p>
    <w:p w:rsidR="00080450" w:rsidRDefault="00416163">
      <w:pPr>
        <w:pStyle w:val="a7"/>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080450" w:rsidRDefault="00416163">
      <w:pPr>
        <w:pStyle w:val="a7"/>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绩效评价等级为优。</w:t>
      </w:r>
    </w:p>
    <w:p w:rsidR="00080450" w:rsidRDefault="00416163">
      <w:pPr>
        <w:pStyle w:val="a7"/>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080450" w:rsidRDefault="00416163">
      <w:pPr>
        <w:spacing w:line="560" w:lineRule="exact"/>
        <w:ind w:firstLineChars="200" w:firstLine="643"/>
        <w:outlineLvl w:val="1"/>
        <w:rPr>
          <w:rFonts w:ascii="Times New Roman" w:eastAsia="仿宋_GB2312" w:hAnsi="Times New Roman"/>
          <w:b/>
          <w:sz w:val="32"/>
          <w:szCs w:val="32"/>
        </w:rPr>
      </w:pPr>
      <w:r>
        <w:rPr>
          <w:rFonts w:ascii="Times New Roman" w:eastAsia="仿宋_GB2312" w:hAnsi="Times New Roman" w:hint="eastAsia"/>
          <w:b/>
          <w:sz w:val="32"/>
          <w:szCs w:val="32"/>
        </w:rPr>
        <w:t>（一）项目决策情况</w:t>
      </w:r>
    </w:p>
    <w:p w:rsidR="00080450" w:rsidRDefault="0041616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项目立项分析：</w:t>
      </w:r>
      <w:r>
        <w:rPr>
          <w:rFonts w:ascii="Times New Roman" w:eastAsia="仿宋_GB2312" w:hAnsi="Times New Roman" w:hint="eastAsia"/>
          <w:sz w:val="28"/>
          <w:szCs w:val="28"/>
        </w:rPr>
        <w:t>项目立项符合法律法规、相关政策、县发展规划及部门职责。</w:t>
      </w:r>
    </w:p>
    <w:p w:rsidR="00080450" w:rsidRDefault="0041616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绩效目标分析：</w:t>
      </w:r>
      <w:r>
        <w:rPr>
          <w:rFonts w:ascii="Times New Roman" w:eastAsia="仿宋_GB2312" w:hAnsi="Times New Roman" w:hint="eastAsia"/>
          <w:sz w:val="28"/>
          <w:szCs w:val="28"/>
        </w:rPr>
        <w:t>项目的设定依据充分，符合实际，绩效指标清晰，具有合理性和明确性。</w:t>
      </w:r>
    </w:p>
    <w:p w:rsidR="00080450" w:rsidRDefault="0041616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资金投入分析：</w:t>
      </w:r>
      <w:r>
        <w:rPr>
          <w:rFonts w:ascii="Times New Roman" w:eastAsia="仿宋_GB2312" w:hAnsi="Times New Roman" w:hint="eastAsia"/>
          <w:sz w:val="28"/>
          <w:szCs w:val="28"/>
        </w:rPr>
        <w:t>项目相关的技术指标和数据来源准确，所用预算标准可靠，并充分考虑了专项资金项目的主要特点，编制方法基本正确。项目经费预算编制较为合理可行，资金分配合理。</w:t>
      </w:r>
    </w:p>
    <w:p w:rsidR="00080450" w:rsidRDefault="00416163">
      <w:pPr>
        <w:spacing w:line="560" w:lineRule="exact"/>
        <w:ind w:firstLineChars="200" w:firstLine="643"/>
        <w:outlineLvl w:val="1"/>
        <w:rPr>
          <w:rFonts w:ascii="Times New Roman" w:eastAsia="仿宋_GB2312" w:hAnsi="Times New Roman"/>
          <w:b/>
          <w:sz w:val="32"/>
          <w:szCs w:val="32"/>
        </w:rPr>
      </w:pPr>
      <w:r>
        <w:rPr>
          <w:rFonts w:ascii="Times New Roman" w:eastAsia="仿宋_GB2312" w:hAnsi="Times New Roman" w:hint="eastAsia"/>
          <w:b/>
          <w:sz w:val="32"/>
          <w:szCs w:val="32"/>
        </w:rPr>
        <w:t>（二）项目过程情况</w:t>
      </w:r>
    </w:p>
    <w:p w:rsidR="00080450" w:rsidRDefault="0041616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资金管理分析：</w:t>
      </w:r>
      <w:r>
        <w:rPr>
          <w:rFonts w:ascii="Times New Roman" w:eastAsia="仿宋_GB2312" w:hAnsi="Times New Roman" w:hint="eastAsia"/>
          <w:sz w:val="28"/>
          <w:szCs w:val="28"/>
        </w:rPr>
        <w:t>项目合计到位资金</w:t>
      </w:r>
      <w:r>
        <w:rPr>
          <w:rFonts w:ascii="仿宋" w:eastAsia="仿宋" w:hAnsi="仿宋" w:hint="eastAsia"/>
          <w:sz w:val="30"/>
          <w:szCs w:val="30"/>
        </w:rPr>
        <w:t>3089.6556</w:t>
      </w:r>
      <w:r>
        <w:rPr>
          <w:rFonts w:ascii="Times New Roman" w:eastAsia="仿宋_GB2312" w:hAnsi="Times New Roman" w:hint="eastAsia"/>
          <w:sz w:val="28"/>
          <w:szCs w:val="28"/>
        </w:rPr>
        <w:t>万元，资金到位率</w:t>
      </w:r>
      <w:r>
        <w:rPr>
          <w:rFonts w:ascii="Times New Roman" w:eastAsia="仿宋_GB2312" w:hAnsi="Times New Roman" w:hint="eastAsia"/>
          <w:sz w:val="28"/>
          <w:szCs w:val="28"/>
        </w:rPr>
        <w:t>100%</w:t>
      </w:r>
      <w:r>
        <w:rPr>
          <w:rFonts w:ascii="Times New Roman" w:eastAsia="仿宋_GB2312" w:hAnsi="Times New Roman" w:hint="eastAsia"/>
          <w:sz w:val="28"/>
          <w:szCs w:val="28"/>
        </w:rPr>
        <w:t>，全部为县财政拨付专项资金。截至</w:t>
      </w:r>
      <w:r>
        <w:rPr>
          <w:rFonts w:ascii="Times New Roman" w:eastAsia="仿宋_GB2312" w:hAnsi="Times New Roman" w:hint="eastAsia"/>
          <w:sz w:val="28"/>
          <w:szCs w:val="28"/>
        </w:rPr>
        <w:t>202</w:t>
      </w:r>
      <w:r>
        <w:rPr>
          <w:rFonts w:ascii="Times New Roman" w:eastAsia="仿宋_GB2312" w:hAnsi="Times New Roman" w:hint="eastAsia"/>
          <w:sz w:val="28"/>
          <w:szCs w:val="28"/>
        </w:rPr>
        <w:t>3</w:t>
      </w:r>
      <w:r>
        <w:rPr>
          <w:rFonts w:ascii="Times New Roman" w:eastAsia="仿宋_GB2312" w:hAnsi="Times New Roman" w:hint="eastAsia"/>
          <w:sz w:val="28"/>
          <w:szCs w:val="28"/>
        </w:rPr>
        <w:t>年</w:t>
      </w:r>
      <w:r>
        <w:rPr>
          <w:rFonts w:ascii="Times New Roman" w:eastAsia="仿宋_GB2312" w:hAnsi="Times New Roman" w:hint="eastAsia"/>
          <w:sz w:val="28"/>
          <w:szCs w:val="28"/>
        </w:rPr>
        <w:t>12</w:t>
      </w:r>
      <w:r>
        <w:rPr>
          <w:rFonts w:ascii="Times New Roman" w:eastAsia="仿宋_GB2312" w:hAnsi="Times New Roman" w:hint="eastAsia"/>
          <w:sz w:val="28"/>
          <w:szCs w:val="28"/>
        </w:rPr>
        <w:t>月</w:t>
      </w:r>
      <w:r>
        <w:rPr>
          <w:rFonts w:ascii="Times New Roman" w:eastAsia="仿宋_GB2312" w:hAnsi="Times New Roman" w:hint="eastAsia"/>
          <w:sz w:val="28"/>
          <w:szCs w:val="28"/>
        </w:rPr>
        <w:t>31</w:t>
      </w:r>
      <w:r>
        <w:rPr>
          <w:rFonts w:ascii="Times New Roman" w:eastAsia="仿宋_GB2312" w:hAnsi="Times New Roman" w:hint="eastAsia"/>
          <w:sz w:val="28"/>
          <w:szCs w:val="28"/>
        </w:rPr>
        <w:t>日，项目合计支出金额</w:t>
      </w:r>
      <w:r>
        <w:rPr>
          <w:rFonts w:ascii="仿宋" w:eastAsia="仿宋" w:hAnsi="仿宋" w:hint="eastAsia"/>
          <w:sz w:val="30"/>
          <w:szCs w:val="30"/>
        </w:rPr>
        <w:t>3089.6556</w:t>
      </w:r>
      <w:r>
        <w:rPr>
          <w:rFonts w:ascii="Times New Roman" w:eastAsia="仿宋_GB2312" w:hAnsi="Times New Roman" w:hint="eastAsia"/>
          <w:sz w:val="28"/>
          <w:szCs w:val="28"/>
        </w:rPr>
        <w:t>万元，无结余资金，预算执行率</w:t>
      </w:r>
      <w:r>
        <w:rPr>
          <w:rFonts w:ascii="Times New Roman" w:eastAsia="仿宋_GB2312" w:hAnsi="Times New Roman" w:hint="eastAsia"/>
          <w:sz w:val="28"/>
          <w:szCs w:val="28"/>
        </w:rPr>
        <w:t>100%</w:t>
      </w:r>
      <w:r>
        <w:rPr>
          <w:rFonts w:ascii="Times New Roman" w:eastAsia="仿宋_GB2312" w:hAnsi="Times New Roman" w:hint="eastAsia"/>
          <w:sz w:val="28"/>
          <w:szCs w:val="28"/>
        </w:rPr>
        <w:t>。项目未虚列项目开支，不存在擅自转包项目、改变项目设计、调整项目经费预算等行为，未截留、挪用、挤占项目经费、随意转拨项目资金。在项目预算执行过程中做到专款专用、专账核算，保证了项目按时保质保量的完成。在项目成本费用支出中，经费使用合理，无任何违规违纪情况发生。</w:t>
      </w:r>
    </w:p>
    <w:p w:rsidR="00080450" w:rsidRDefault="0041616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组织实施分析：</w:t>
      </w:r>
      <w:r>
        <w:rPr>
          <w:rFonts w:ascii="Times New Roman" w:eastAsia="仿宋_GB2312" w:hAnsi="Times New Roman" w:hint="eastAsia"/>
          <w:sz w:val="28"/>
          <w:szCs w:val="28"/>
        </w:rPr>
        <w:t>项目由县自然资源局制定相应的财务和业务管理制</w:t>
      </w:r>
      <w:r>
        <w:rPr>
          <w:rFonts w:ascii="Times New Roman" w:eastAsia="仿宋_GB2312" w:hAnsi="Times New Roman" w:hint="eastAsia"/>
          <w:sz w:val="28"/>
          <w:szCs w:val="28"/>
        </w:rPr>
        <w:lastRenderedPageBreak/>
        <w:t>度，项目实施符合相关法律法规的规定，各项目的合同书等资料齐全并及时归档。</w:t>
      </w:r>
    </w:p>
    <w:p w:rsidR="00080450" w:rsidRDefault="00416163">
      <w:pPr>
        <w:spacing w:line="560" w:lineRule="exact"/>
        <w:ind w:firstLineChars="200" w:firstLine="643"/>
        <w:outlineLvl w:val="1"/>
        <w:rPr>
          <w:rFonts w:ascii="Times New Roman" w:eastAsia="仿宋_GB2312" w:hAnsi="Times New Roman"/>
          <w:b/>
          <w:sz w:val="32"/>
          <w:szCs w:val="32"/>
        </w:rPr>
      </w:pPr>
      <w:r>
        <w:rPr>
          <w:rFonts w:ascii="Times New Roman" w:eastAsia="仿宋_GB2312" w:hAnsi="Times New Roman" w:hint="eastAsia"/>
          <w:b/>
          <w:sz w:val="32"/>
          <w:szCs w:val="32"/>
        </w:rPr>
        <w:t>（三）项目产出情况</w:t>
      </w:r>
    </w:p>
    <w:p w:rsidR="00080450" w:rsidRDefault="00416163">
      <w:pPr>
        <w:pStyle w:val="p15"/>
        <w:spacing w:line="560" w:lineRule="exact"/>
        <w:ind w:firstLineChars="200" w:firstLine="562"/>
        <w:jc w:val="both"/>
        <w:rPr>
          <w:rFonts w:ascii="Times New Roman" w:eastAsia="仿宋_GB2312" w:hAnsi="Times New Roman"/>
          <w:sz w:val="28"/>
          <w:szCs w:val="28"/>
        </w:rPr>
      </w:pPr>
      <w:r>
        <w:rPr>
          <w:rFonts w:ascii="Times New Roman" w:eastAsia="仿宋_GB2312" w:hAnsi="Times New Roman" w:hint="eastAsia"/>
          <w:b/>
          <w:sz w:val="28"/>
          <w:szCs w:val="28"/>
        </w:rPr>
        <w:t>产出数量分析</w:t>
      </w:r>
      <w:r>
        <w:rPr>
          <w:rFonts w:ascii="Times New Roman" w:eastAsia="仿宋_GB2312" w:hAnsi="Times New Roman" w:hint="eastAsia"/>
          <w:sz w:val="28"/>
          <w:szCs w:val="28"/>
        </w:rPr>
        <w:t>：</w:t>
      </w:r>
      <w:r>
        <w:rPr>
          <w:rFonts w:ascii="仿宋" w:eastAsia="仿宋" w:hAnsi="仿宋" w:cs="Times New Roman" w:hint="eastAsia"/>
          <w:kern w:val="2"/>
          <w:sz w:val="30"/>
          <w:szCs w:val="30"/>
        </w:rPr>
        <w:t>其中</w:t>
      </w:r>
      <w:r>
        <w:rPr>
          <w:rFonts w:ascii="仿宋" w:eastAsia="仿宋" w:hAnsi="仿宋" w:cs="Times New Roman" w:hint="eastAsia"/>
          <w:kern w:val="2"/>
          <w:sz w:val="30"/>
          <w:szCs w:val="30"/>
        </w:rPr>
        <w:t>2014</w:t>
      </w:r>
      <w:r>
        <w:rPr>
          <w:rFonts w:ascii="仿宋" w:eastAsia="仿宋" w:hAnsi="仿宋" w:cs="Times New Roman" w:hint="eastAsia"/>
          <w:kern w:val="2"/>
          <w:sz w:val="30"/>
          <w:szCs w:val="30"/>
        </w:rPr>
        <w:t>年</w:t>
      </w:r>
      <w:r w:rsidR="005C09D1">
        <w:rPr>
          <w:rFonts w:ascii="仿宋" w:eastAsia="仿宋" w:hAnsi="仿宋" w:cs="Times New Roman" w:hint="eastAsia"/>
          <w:kern w:val="2"/>
          <w:sz w:val="30"/>
          <w:szCs w:val="30"/>
        </w:rPr>
        <w:t>支付经费</w:t>
      </w:r>
      <w:r>
        <w:rPr>
          <w:rFonts w:ascii="仿宋" w:eastAsia="仿宋" w:hAnsi="仿宋" w:cs="Times New Roman" w:hint="eastAsia"/>
          <w:kern w:val="2"/>
          <w:sz w:val="30"/>
          <w:szCs w:val="30"/>
        </w:rPr>
        <w:t>85.704</w:t>
      </w:r>
      <w:r>
        <w:rPr>
          <w:rFonts w:ascii="仿宋" w:eastAsia="仿宋" w:hAnsi="仿宋" w:cs="Times New Roman" w:hint="eastAsia"/>
          <w:kern w:val="2"/>
          <w:sz w:val="30"/>
          <w:szCs w:val="30"/>
        </w:rPr>
        <w:t>万元</w:t>
      </w:r>
      <w:r>
        <w:rPr>
          <w:rFonts w:ascii="仿宋" w:eastAsia="仿宋" w:hAnsi="仿宋" w:hint="eastAsia"/>
          <w:sz w:val="30"/>
          <w:szCs w:val="30"/>
        </w:rPr>
        <w:t>、</w:t>
      </w:r>
      <w:r>
        <w:rPr>
          <w:rFonts w:ascii="仿宋" w:eastAsia="仿宋" w:hAnsi="仿宋" w:cs="Times New Roman" w:hint="eastAsia"/>
          <w:kern w:val="2"/>
          <w:sz w:val="30"/>
          <w:szCs w:val="30"/>
        </w:rPr>
        <w:t>2015</w:t>
      </w:r>
      <w:r>
        <w:rPr>
          <w:rFonts w:ascii="仿宋" w:eastAsia="仿宋" w:hAnsi="仿宋" w:cs="Times New Roman" w:hint="eastAsia"/>
          <w:kern w:val="2"/>
          <w:sz w:val="30"/>
          <w:szCs w:val="30"/>
        </w:rPr>
        <w:t>年</w:t>
      </w:r>
      <w:r w:rsidR="005C09D1">
        <w:rPr>
          <w:rFonts w:ascii="仿宋" w:eastAsia="仿宋" w:hAnsi="仿宋" w:cs="Times New Roman" w:hint="eastAsia"/>
          <w:kern w:val="2"/>
          <w:sz w:val="30"/>
          <w:szCs w:val="30"/>
        </w:rPr>
        <w:t>支付经费</w:t>
      </w:r>
      <w:r>
        <w:rPr>
          <w:rFonts w:ascii="仿宋" w:eastAsia="仿宋" w:hAnsi="仿宋" w:cs="Times New Roman" w:hint="eastAsia"/>
          <w:kern w:val="2"/>
          <w:sz w:val="30"/>
          <w:szCs w:val="30"/>
        </w:rPr>
        <w:t>161</w:t>
      </w:r>
      <w:r>
        <w:rPr>
          <w:rFonts w:ascii="仿宋" w:eastAsia="仿宋" w:hAnsi="仿宋" w:cs="Times New Roman" w:hint="eastAsia"/>
          <w:kern w:val="2"/>
          <w:sz w:val="30"/>
          <w:szCs w:val="30"/>
        </w:rPr>
        <w:t>.076</w:t>
      </w:r>
      <w:r>
        <w:rPr>
          <w:rFonts w:ascii="仿宋" w:eastAsia="仿宋" w:hAnsi="仿宋" w:cs="Times New Roman" w:hint="eastAsia"/>
          <w:kern w:val="2"/>
          <w:sz w:val="30"/>
          <w:szCs w:val="30"/>
        </w:rPr>
        <w:t>万元，</w:t>
      </w:r>
      <w:r>
        <w:rPr>
          <w:rFonts w:ascii="仿宋" w:eastAsia="仿宋" w:hAnsi="仿宋" w:cs="Times New Roman" w:hint="eastAsia"/>
          <w:kern w:val="2"/>
          <w:sz w:val="30"/>
          <w:szCs w:val="30"/>
        </w:rPr>
        <w:t>2016</w:t>
      </w:r>
      <w:r>
        <w:rPr>
          <w:rFonts w:ascii="仿宋" w:eastAsia="仿宋" w:hAnsi="仿宋" w:cs="Times New Roman" w:hint="eastAsia"/>
          <w:kern w:val="2"/>
          <w:sz w:val="30"/>
          <w:szCs w:val="30"/>
        </w:rPr>
        <w:t>年</w:t>
      </w:r>
      <w:r w:rsidR="005C09D1">
        <w:rPr>
          <w:rFonts w:ascii="仿宋" w:eastAsia="仿宋" w:hAnsi="仿宋" w:cs="Times New Roman" w:hint="eastAsia"/>
          <w:kern w:val="2"/>
          <w:sz w:val="30"/>
          <w:szCs w:val="30"/>
        </w:rPr>
        <w:t>支付经费</w:t>
      </w:r>
      <w:r>
        <w:rPr>
          <w:rFonts w:ascii="仿宋" w:eastAsia="仿宋" w:hAnsi="仿宋" w:cs="Times New Roman" w:hint="eastAsia"/>
          <w:kern w:val="2"/>
          <w:sz w:val="30"/>
          <w:szCs w:val="30"/>
        </w:rPr>
        <w:t>107.474</w:t>
      </w:r>
      <w:r>
        <w:rPr>
          <w:rFonts w:ascii="仿宋" w:eastAsia="仿宋" w:hAnsi="仿宋" w:cs="Times New Roman" w:hint="eastAsia"/>
          <w:kern w:val="2"/>
          <w:sz w:val="30"/>
          <w:szCs w:val="30"/>
        </w:rPr>
        <w:t>万元，</w:t>
      </w:r>
      <w:r>
        <w:rPr>
          <w:rFonts w:ascii="仿宋" w:eastAsia="仿宋" w:hAnsi="仿宋" w:cs="Times New Roman" w:hint="eastAsia"/>
          <w:kern w:val="2"/>
          <w:sz w:val="30"/>
          <w:szCs w:val="30"/>
        </w:rPr>
        <w:t>2017</w:t>
      </w:r>
      <w:r>
        <w:rPr>
          <w:rFonts w:ascii="仿宋" w:eastAsia="仿宋" w:hAnsi="仿宋" w:cs="Times New Roman" w:hint="eastAsia"/>
          <w:kern w:val="2"/>
          <w:sz w:val="30"/>
          <w:szCs w:val="30"/>
        </w:rPr>
        <w:t>年</w:t>
      </w:r>
      <w:r w:rsidR="005C09D1">
        <w:rPr>
          <w:rFonts w:ascii="仿宋" w:eastAsia="仿宋" w:hAnsi="仿宋" w:cs="Times New Roman" w:hint="eastAsia"/>
          <w:kern w:val="2"/>
          <w:sz w:val="30"/>
          <w:szCs w:val="30"/>
        </w:rPr>
        <w:t>支付经费</w:t>
      </w:r>
      <w:r>
        <w:rPr>
          <w:rFonts w:ascii="仿宋" w:eastAsia="仿宋" w:hAnsi="仿宋" w:cs="Times New Roman" w:hint="eastAsia"/>
          <w:kern w:val="2"/>
          <w:sz w:val="30"/>
          <w:szCs w:val="30"/>
        </w:rPr>
        <w:t>275.1675</w:t>
      </w:r>
      <w:r>
        <w:rPr>
          <w:rFonts w:ascii="仿宋" w:eastAsia="仿宋" w:hAnsi="仿宋" w:cs="Times New Roman" w:hint="eastAsia"/>
          <w:kern w:val="2"/>
          <w:sz w:val="30"/>
          <w:szCs w:val="30"/>
        </w:rPr>
        <w:t>万元，</w:t>
      </w:r>
      <w:r>
        <w:rPr>
          <w:rFonts w:ascii="仿宋" w:eastAsia="仿宋" w:hAnsi="仿宋" w:cs="Times New Roman" w:hint="eastAsia"/>
          <w:kern w:val="2"/>
          <w:sz w:val="30"/>
          <w:szCs w:val="30"/>
        </w:rPr>
        <w:t>2018</w:t>
      </w:r>
      <w:r>
        <w:rPr>
          <w:rFonts w:ascii="仿宋" w:eastAsia="仿宋" w:hAnsi="仿宋" w:cs="Times New Roman" w:hint="eastAsia"/>
          <w:kern w:val="2"/>
          <w:sz w:val="30"/>
          <w:szCs w:val="30"/>
        </w:rPr>
        <w:t>年</w:t>
      </w:r>
      <w:r w:rsidR="005C09D1">
        <w:rPr>
          <w:rFonts w:ascii="仿宋" w:eastAsia="仿宋" w:hAnsi="仿宋" w:cs="Times New Roman" w:hint="eastAsia"/>
          <w:kern w:val="2"/>
          <w:sz w:val="30"/>
          <w:szCs w:val="30"/>
        </w:rPr>
        <w:t>支付经费</w:t>
      </w:r>
      <w:r>
        <w:rPr>
          <w:rFonts w:ascii="仿宋" w:eastAsia="仿宋" w:hAnsi="仿宋" w:cs="Times New Roman" w:hint="eastAsia"/>
          <w:kern w:val="2"/>
          <w:sz w:val="30"/>
          <w:szCs w:val="30"/>
        </w:rPr>
        <w:t>271.8185</w:t>
      </w:r>
      <w:r>
        <w:rPr>
          <w:rFonts w:ascii="仿宋" w:eastAsia="仿宋" w:hAnsi="仿宋" w:cs="Times New Roman" w:hint="eastAsia"/>
          <w:kern w:val="2"/>
          <w:sz w:val="30"/>
          <w:szCs w:val="30"/>
        </w:rPr>
        <w:t>万元，</w:t>
      </w:r>
      <w:r>
        <w:rPr>
          <w:rFonts w:ascii="仿宋" w:eastAsia="仿宋" w:hAnsi="仿宋" w:cs="Times New Roman" w:hint="eastAsia"/>
          <w:kern w:val="2"/>
          <w:sz w:val="30"/>
          <w:szCs w:val="30"/>
        </w:rPr>
        <w:t>2019</w:t>
      </w:r>
      <w:r>
        <w:rPr>
          <w:rFonts w:ascii="仿宋" w:eastAsia="仿宋" w:hAnsi="仿宋" w:cs="Times New Roman" w:hint="eastAsia"/>
          <w:kern w:val="2"/>
          <w:sz w:val="30"/>
          <w:szCs w:val="30"/>
        </w:rPr>
        <w:t>年</w:t>
      </w:r>
      <w:r w:rsidR="005C09D1">
        <w:rPr>
          <w:rFonts w:ascii="仿宋" w:eastAsia="仿宋" w:hAnsi="仿宋" w:cs="Times New Roman" w:hint="eastAsia"/>
          <w:kern w:val="2"/>
          <w:sz w:val="30"/>
          <w:szCs w:val="30"/>
        </w:rPr>
        <w:t>支付经费</w:t>
      </w:r>
      <w:r>
        <w:rPr>
          <w:rFonts w:ascii="仿宋" w:eastAsia="仿宋" w:hAnsi="仿宋" w:cs="Times New Roman" w:hint="eastAsia"/>
          <w:kern w:val="2"/>
          <w:sz w:val="30"/>
          <w:szCs w:val="30"/>
        </w:rPr>
        <w:t>408.302</w:t>
      </w:r>
      <w:r>
        <w:rPr>
          <w:rFonts w:ascii="仿宋" w:eastAsia="仿宋" w:hAnsi="仿宋" w:cs="Times New Roman" w:hint="eastAsia"/>
          <w:kern w:val="2"/>
          <w:sz w:val="30"/>
          <w:szCs w:val="30"/>
        </w:rPr>
        <w:t>万元，</w:t>
      </w:r>
      <w:r>
        <w:rPr>
          <w:rFonts w:ascii="仿宋" w:eastAsia="仿宋" w:hAnsi="仿宋" w:cs="Times New Roman" w:hint="eastAsia"/>
          <w:kern w:val="2"/>
          <w:sz w:val="30"/>
          <w:szCs w:val="30"/>
        </w:rPr>
        <w:t>2020</w:t>
      </w:r>
      <w:r>
        <w:rPr>
          <w:rFonts w:ascii="仿宋" w:eastAsia="仿宋" w:hAnsi="仿宋" w:cs="Times New Roman" w:hint="eastAsia"/>
          <w:kern w:val="2"/>
          <w:sz w:val="30"/>
          <w:szCs w:val="30"/>
        </w:rPr>
        <w:t>年</w:t>
      </w:r>
      <w:r w:rsidR="005C09D1">
        <w:rPr>
          <w:rFonts w:ascii="仿宋" w:eastAsia="仿宋" w:hAnsi="仿宋" w:cs="Times New Roman" w:hint="eastAsia"/>
          <w:kern w:val="2"/>
          <w:sz w:val="30"/>
          <w:szCs w:val="30"/>
        </w:rPr>
        <w:t>支付经费</w:t>
      </w:r>
      <w:r>
        <w:rPr>
          <w:rFonts w:ascii="仿宋" w:eastAsia="仿宋" w:hAnsi="仿宋" w:cs="Times New Roman" w:hint="eastAsia"/>
          <w:kern w:val="2"/>
          <w:sz w:val="30"/>
          <w:szCs w:val="30"/>
        </w:rPr>
        <w:t>411.8125</w:t>
      </w:r>
      <w:r>
        <w:rPr>
          <w:rFonts w:ascii="仿宋" w:eastAsia="仿宋" w:hAnsi="仿宋" w:cs="Times New Roman" w:hint="eastAsia"/>
          <w:kern w:val="2"/>
          <w:sz w:val="30"/>
          <w:szCs w:val="30"/>
        </w:rPr>
        <w:t>万元，</w:t>
      </w:r>
      <w:r>
        <w:rPr>
          <w:rFonts w:ascii="仿宋" w:eastAsia="仿宋" w:hAnsi="仿宋" w:cs="Times New Roman" w:hint="eastAsia"/>
          <w:kern w:val="2"/>
          <w:sz w:val="30"/>
          <w:szCs w:val="30"/>
        </w:rPr>
        <w:t>2021</w:t>
      </w:r>
      <w:r>
        <w:rPr>
          <w:rFonts w:ascii="仿宋" w:eastAsia="仿宋" w:hAnsi="仿宋" w:cs="Times New Roman" w:hint="eastAsia"/>
          <w:kern w:val="2"/>
          <w:sz w:val="30"/>
          <w:szCs w:val="30"/>
        </w:rPr>
        <w:t>年</w:t>
      </w:r>
      <w:r w:rsidR="005C09D1">
        <w:rPr>
          <w:rFonts w:ascii="仿宋" w:eastAsia="仿宋" w:hAnsi="仿宋" w:cs="Times New Roman" w:hint="eastAsia"/>
          <w:kern w:val="2"/>
          <w:sz w:val="30"/>
          <w:szCs w:val="30"/>
        </w:rPr>
        <w:t>支付经费</w:t>
      </w:r>
      <w:r>
        <w:rPr>
          <w:rFonts w:ascii="仿宋" w:eastAsia="仿宋" w:hAnsi="仿宋" w:cs="Times New Roman" w:hint="eastAsia"/>
          <w:kern w:val="2"/>
          <w:sz w:val="30"/>
          <w:szCs w:val="30"/>
        </w:rPr>
        <w:t>1174</w:t>
      </w:r>
      <w:r>
        <w:rPr>
          <w:rFonts w:ascii="仿宋" w:eastAsia="仿宋" w:hAnsi="仿宋" w:cs="Times New Roman" w:hint="eastAsia"/>
          <w:kern w:val="2"/>
          <w:sz w:val="30"/>
          <w:szCs w:val="30"/>
        </w:rPr>
        <w:t>万元，</w:t>
      </w:r>
      <w:r>
        <w:rPr>
          <w:rFonts w:ascii="仿宋" w:eastAsia="仿宋" w:hAnsi="仿宋" w:cs="Times New Roman" w:hint="eastAsia"/>
          <w:kern w:val="2"/>
          <w:sz w:val="30"/>
          <w:szCs w:val="30"/>
        </w:rPr>
        <w:t>2022</w:t>
      </w:r>
      <w:r>
        <w:rPr>
          <w:rFonts w:ascii="仿宋" w:eastAsia="仿宋" w:hAnsi="仿宋" w:cs="Times New Roman" w:hint="eastAsia"/>
          <w:kern w:val="2"/>
          <w:sz w:val="30"/>
          <w:szCs w:val="30"/>
        </w:rPr>
        <w:t>年</w:t>
      </w:r>
      <w:r w:rsidR="005C09D1">
        <w:rPr>
          <w:rFonts w:ascii="仿宋" w:eastAsia="仿宋" w:hAnsi="仿宋" w:cs="Times New Roman" w:hint="eastAsia"/>
          <w:kern w:val="2"/>
          <w:sz w:val="30"/>
          <w:szCs w:val="30"/>
        </w:rPr>
        <w:t>支付经费</w:t>
      </w:r>
      <w:r>
        <w:rPr>
          <w:rFonts w:ascii="仿宋" w:eastAsia="仿宋" w:hAnsi="仿宋" w:cs="Times New Roman" w:hint="eastAsia"/>
          <w:kern w:val="2"/>
          <w:sz w:val="30"/>
          <w:szCs w:val="30"/>
        </w:rPr>
        <w:t>194</w:t>
      </w:r>
      <w:r w:rsidR="005C09D1">
        <w:rPr>
          <w:rFonts w:ascii="仿宋" w:eastAsia="仿宋" w:hAnsi="仿宋" w:cs="Times New Roman" w:hint="eastAsia"/>
          <w:kern w:val="2"/>
          <w:sz w:val="30"/>
          <w:szCs w:val="30"/>
        </w:rPr>
        <w:t>.</w:t>
      </w:r>
      <w:r w:rsidR="00916414">
        <w:rPr>
          <w:rFonts w:ascii="仿宋" w:eastAsia="仿宋" w:hAnsi="仿宋" w:cs="Times New Roman" w:hint="eastAsia"/>
          <w:kern w:val="2"/>
          <w:sz w:val="30"/>
          <w:szCs w:val="30"/>
        </w:rPr>
        <w:t>3011</w:t>
      </w:r>
      <w:r w:rsidR="005C09D1">
        <w:rPr>
          <w:rFonts w:ascii="仿宋" w:eastAsia="仿宋" w:hAnsi="仿宋" w:cs="Times New Roman" w:hint="eastAsia"/>
          <w:kern w:val="2"/>
          <w:sz w:val="30"/>
          <w:szCs w:val="30"/>
        </w:rPr>
        <w:t>万元</w:t>
      </w:r>
      <w:r w:rsidR="005C09D1">
        <w:rPr>
          <w:rFonts w:ascii="Times New Roman" w:eastAsia="仿宋_GB2312" w:hAnsi="Times New Roman" w:hint="eastAsia"/>
          <w:sz w:val="28"/>
          <w:szCs w:val="28"/>
        </w:rPr>
        <w:t>，共计</w:t>
      </w:r>
      <w:r w:rsidR="005C09D1">
        <w:rPr>
          <w:rFonts w:ascii="Times New Roman" w:eastAsia="仿宋_GB2312" w:hAnsi="Times New Roman" w:hint="eastAsia"/>
          <w:sz w:val="28"/>
          <w:szCs w:val="28"/>
        </w:rPr>
        <w:t>3089.6556</w:t>
      </w:r>
      <w:r w:rsidR="005C09D1">
        <w:rPr>
          <w:rFonts w:ascii="Times New Roman" w:eastAsia="仿宋_GB2312" w:hAnsi="Times New Roman" w:hint="eastAsia"/>
          <w:sz w:val="28"/>
          <w:szCs w:val="28"/>
        </w:rPr>
        <w:t>万元。</w:t>
      </w:r>
    </w:p>
    <w:p w:rsidR="00080450" w:rsidRDefault="0041616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产出质量分析：</w:t>
      </w:r>
      <w:r>
        <w:rPr>
          <w:rFonts w:ascii="Times New Roman" w:eastAsia="仿宋_GB2312" w:hAnsi="Times New Roman" w:hint="eastAsia"/>
          <w:sz w:val="28"/>
          <w:szCs w:val="28"/>
        </w:rPr>
        <w:t>各项目严格按照</w:t>
      </w:r>
      <w:r>
        <w:rPr>
          <w:rFonts w:ascii="Times New Roman" w:eastAsia="仿宋_GB2312" w:hAnsi="Times New Roman" w:hint="eastAsia"/>
          <w:sz w:val="28"/>
          <w:szCs w:val="28"/>
        </w:rPr>
        <w:t>各项标准实施</w:t>
      </w:r>
      <w:r>
        <w:rPr>
          <w:rFonts w:ascii="Times New Roman" w:eastAsia="仿宋_GB2312" w:hAnsi="Times New Roman" w:hint="eastAsia"/>
          <w:sz w:val="28"/>
          <w:szCs w:val="28"/>
        </w:rPr>
        <w:t>。</w:t>
      </w:r>
    </w:p>
    <w:p w:rsidR="00080450" w:rsidRDefault="0041616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产出时效分析：</w:t>
      </w:r>
      <w:r>
        <w:rPr>
          <w:rFonts w:ascii="Times New Roman" w:eastAsia="仿宋_GB2312" w:hAnsi="Times New Roman" w:hint="eastAsia"/>
          <w:sz w:val="28"/>
          <w:szCs w:val="28"/>
        </w:rPr>
        <w:t>各项目严格按照工作方案的要求，在各个时间节点完成全部工作任务，项目完成及时。</w:t>
      </w:r>
    </w:p>
    <w:p w:rsidR="00080450" w:rsidRDefault="0041616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产出成本分析：</w:t>
      </w:r>
      <w:r>
        <w:rPr>
          <w:rFonts w:ascii="Times New Roman" w:eastAsia="仿宋_GB2312" w:hAnsi="Times New Roman" w:hint="eastAsia"/>
          <w:sz w:val="28"/>
          <w:szCs w:val="28"/>
        </w:rPr>
        <w:t>各项目经费执行率为</w:t>
      </w:r>
      <w:r>
        <w:rPr>
          <w:rFonts w:ascii="Times New Roman" w:eastAsia="仿宋_GB2312" w:hAnsi="Times New Roman" w:hint="eastAsia"/>
          <w:sz w:val="28"/>
          <w:szCs w:val="28"/>
        </w:rPr>
        <w:t>100%</w:t>
      </w:r>
      <w:r>
        <w:rPr>
          <w:rFonts w:ascii="Times New Roman" w:eastAsia="仿宋_GB2312" w:hAnsi="Times New Roman" w:hint="eastAsia"/>
          <w:sz w:val="28"/>
          <w:szCs w:val="28"/>
        </w:rPr>
        <w:t>。项目执行过程中，厉行节约，坚持从严从简降低项目成本，坚持依法依规严格按程序办事，坚持严格控制经费支出。</w:t>
      </w:r>
    </w:p>
    <w:p w:rsidR="00080450" w:rsidRDefault="00416163">
      <w:pPr>
        <w:spacing w:line="560" w:lineRule="exact"/>
        <w:ind w:firstLineChars="200" w:firstLine="643"/>
        <w:outlineLvl w:val="1"/>
        <w:rPr>
          <w:rFonts w:ascii="Times New Roman" w:eastAsia="仿宋_GB2312" w:hAnsi="Times New Roman"/>
          <w:b/>
          <w:sz w:val="32"/>
          <w:szCs w:val="32"/>
        </w:rPr>
      </w:pPr>
      <w:r>
        <w:rPr>
          <w:rFonts w:ascii="Times New Roman" w:eastAsia="仿宋_GB2312" w:hAnsi="Times New Roman" w:hint="eastAsia"/>
          <w:b/>
          <w:sz w:val="32"/>
          <w:szCs w:val="32"/>
        </w:rPr>
        <w:t>（四）项目效益情况</w:t>
      </w:r>
    </w:p>
    <w:p w:rsidR="00080450" w:rsidRDefault="0041616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经济效益分析：</w:t>
      </w:r>
      <w:r>
        <w:rPr>
          <w:rFonts w:ascii="Times New Roman" w:eastAsia="仿宋_GB2312" w:hAnsi="Times New Roman" w:hint="eastAsia"/>
          <w:sz w:val="28"/>
          <w:szCs w:val="28"/>
        </w:rPr>
        <w:t>土地恢复</w:t>
      </w:r>
      <w:r>
        <w:rPr>
          <w:rFonts w:ascii="Times New Roman" w:eastAsia="仿宋_GB2312" w:hAnsi="Times New Roman" w:hint="eastAsia"/>
          <w:sz w:val="28"/>
          <w:szCs w:val="28"/>
        </w:rPr>
        <w:t>各项工作，对土地资源的保护和开发利用具有重要意义，对促进全县经济社会发展意义重大。</w:t>
      </w:r>
    </w:p>
    <w:p w:rsidR="00080450" w:rsidRDefault="00416163">
      <w:pPr>
        <w:spacing w:line="560" w:lineRule="exact"/>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社会效益分析：</w:t>
      </w:r>
      <w:r>
        <w:rPr>
          <w:rFonts w:ascii="Times New Roman" w:eastAsia="仿宋_GB2312" w:hAnsi="Times New Roman" w:hint="eastAsia"/>
          <w:sz w:val="28"/>
          <w:szCs w:val="28"/>
        </w:rPr>
        <w:t>土地恢复</w:t>
      </w:r>
      <w:r>
        <w:rPr>
          <w:rFonts w:ascii="Times New Roman" w:eastAsia="仿宋_GB2312" w:hAnsi="Times New Roman" w:hint="eastAsia"/>
          <w:sz w:val="28"/>
          <w:szCs w:val="28"/>
        </w:rPr>
        <w:t>工作，有利于提高人民群众防灾避险能力，确保人民群众生命财产安全。</w:t>
      </w:r>
    </w:p>
    <w:p w:rsidR="00080450" w:rsidRDefault="0041616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可持续影响分析：</w:t>
      </w:r>
      <w:r>
        <w:rPr>
          <w:rFonts w:ascii="Times New Roman" w:eastAsia="仿宋_GB2312" w:hAnsi="Times New Roman" w:hint="eastAsia"/>
          <w:sz w:val="28"/>
          <w:szCs w:val="28"/>
        </w:rPr>
        <w:t>土地恢复</w:t>
      </w:r>
      <w:r>
        <w:rPr>
          <w:rFonts w:ascii="Times New Roman" w:eastAsia="仿宋_GB2312" w:hAnsi="Times New Roman" w:hint="eastAsia"/>
          <w:sz w:val="28"/>
          <w:szCs w:val="28"/>
        </w:rPr>
        <w:t>工作，确保人民生命财产安全</w:t>
      </w:r>
      <w:r>
        <w:rPr>
          <w:rFonts w:ascii="Times New Roman" w:eastAsia="仿宋_GB2312" w:hAnsi="Times New Roman" w:hint="eastAsia"/>
          <w:sz w:val="28"/>
          <w:szCs w:val="28"/>
        </w:rPr>
        <w:t>，</w:t>
      </w:r>
      <w:r>
        <w:rPr>
          <w:rFonts w:ascii="Times New Roman" w:eastAsia="仿宋_GB2312" w:hAnsi="Times New Roman" w:hint="eastAsia"/>
          <w:sz w:val="28"/>
          <w:szCs w:val="28"/>
        </w:rPr>
        <w:t>保障可持续发，推动经济社会的可持续发展。</w:t>
      </w:r>
    </w:p>
    <w:p w:rsidR="00080450" w:rsidRDefault="0041616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环境生态效益分析：</w:t>
      </w:r>
      <w:r>
        <w:rPr>
          <w:rFonts w:ascii="Times New Roman" w:eastAsia="仿宋_GB2312" w:hAnsi="Times New Roman" w:hint="eastAsia"/>
          <w:sz w:val="28"/>
          <w:szCs w:val="28"/>
        </w:rPr>
        <w:t>土地恢复</w:t>
      </w:r>
      <w:r>
        <w:rPr>
          <w:rFonts w:ascii="Times New Roman" w:eastAsia="仿宋_GB2312" w:hAnsi="Times New Roman" w:hint="eastAsia"/>
          <w:sz w:val="28"/>
          <w:szCs w:val="28"/>
        </w:rPr>
        <w:t>防治</w:t>
      </w:r>
      <w:r>
        <w:rPr>
          <w:rFonts w:ascii="Times New Roman" w:eastAsia="仿宋_GB2312" w:hAnsi="Times New Roman" w:hint="eastAsia"/>
          <w:sz w:val="28"/>
          <w:szCs w:val="28"/>
        </w:rPr>
        <w:t>工作，提高生态环境质量。</w:t>
      </w:r>
    </w:p>
    <w:p w:rsidR="00080450" w:rsidRDefault="00416163">
      <w:pPr>
        <w:spacing w:line="560" w:lineRule="exact"/>
        <w:ind w:firstLineChars="200" w:firstLine="562"/>
        <w:rPr>
          <w:rFonts w:ascii="Times New Roman" w:eastAsia="仿宋" w:hAnsi="Times New Roman"/>
          <w:sz w:val="32"/>
          <w:szCs w:val="32"/>
        </w:rPr>
      </w:pPr>
      <w:r>
        <w:rPr>
          <w:rFonts w:ascii="Times New Roman" w:eastAsia="仿宋_GB2312" w:hAnsi="Times New Roman" w:hint="eastAsia"/>
          <w:b/>
          <w:sz w:val="28"/>
          <w:szCs w:val="28"/>
        </w:rPr>
        <w:t>社会公众或服务对象满意度分析：</w:t>
      </w:r>
      <w:r>
        <w:rPr>
          <w:rFonts w:ascii="Times New Roman" w:eastAsia="仿宋_GB2312" w:hAnsi="Times New Roman" w:hint="eastAsia"/>
          <w:sz w:val="28"/>
          <w:szCs w:val="28"/>
        </w:rPr>
        <w:t>各项目严格按照国家和省自然资</w:t>
      </w:r>
      <w:r>
        <w:rPr>
          <w:rFonts w:ascii="Times New Roman" w:eastAsia="仿宋_GB2312" w:hAnsi="Times New Roman" w:hint="eastAsia"/>
          <w:sz w:val="28"/>
          <w:szCs w:val="28"/>
        </w:rPr>
        <w:lastRenderedPageBreak/>
        <w:t>源厅及县人民政府的相关要求，按时完成了各项工作任务。</w:t>
      </w:r>
    </w:p>
    <w:p w:rsidR="00080450" w:rsidRDefault="00416163">
      <w:pPr>
        <w:pStyle w:val="a7"/>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080450" w:rsidRDefault="00416163">
      <w:pPr>
        <w:pStyle w:val="a7"/>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主要经验做法：</w:t>
      </w:r>
      <w:r>
        <w:rPr>
          <w:rFonts w:ascii="Times New Roman" w:eastAsia="仿宋_GB2312" w:hAnsi="Times New Roman" w:hint="eastAsia"/>
          <w:sz w:val="28"/>
          <w:szCs w:val="28"/>
        </w:rPr>
        <w:t>所有项目严格按照财务管理制度，逐级签字付款。项目所需付款均由财政统筹安排。</w:t>
      </w:r>
    </w:p>
    <w:p w:rsidR="00080450" w:rsidRDefault="00416163">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存在的问题及原因分析：</w:t>
      </w:r>
      <w:r>
        <w:rPr>
          <w:rFonts w:ascii="Times New Roman" w:eastAsia="仿宋_GB2312" w:hAnsi="Times New Roman" w:hint="eastAsia"/>
          <w:sz w:val="28"/>
          <w:szCs w:val="28"/>
        </w:rPr>
        <w:t>因时间紧</w:t>
      </w:r>
      <w:r>
        <w:rPr>
          <w:rFonts w:ascii="Times New Roman" w:eastAsia="仿宋_GB2312" w:hAnsi="Times New Roman" w:hint="eastAsia"/>
          <w:sz w:val="28"/>
          <w:szCs w:val="28"/>
        </w:rPr>
        <w:t>，</w:t>
      </w:r>
      <w:r>
        <w:rPr>
          <w:rFonts w:ascii="Times New Roman" w:eastAsia="仿宋_GB2312" w:hAnsi="Times New Roman" w:hint="eastAsia"/>
          <w:sz w:val="28"/>
          <w:szCs w:val="28"/>
        </w:rPr>
        <w:t>任务重，</w:t>
      </w:r>
      <w:r>
        <w:rPr>
          <w:rFonts w:ascii="Times New Roman" w:eastAsia="仿宋_GB2312" w:hAnsi="Times New Roman" w:hint="eastAsia"/>
          <w:sz w:val="28"/>
          <w:szCs w:val="28"/>
        </w:rPr>
        <w:t>且矿业活动频繁，每年投入的资金较少，且未及时拨付，主要原因是县财政困难。</w:t>
      </w:r>
    </w:p>
    <w:p w:rsidR="00080450" w:rsidRDefault="00416163">
      <w:pPr>
        <w:pStyle w:val="a7"/>
        <w:numPr>
          <w:ilvl w:val="0"/>
          <w:numId w:val="2"/>
        </w:numPr>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有关建议</w:t>
      </w:r>
    </w:p>
    <w:p w:rsidR="00080450" w:rsidRDefault="00416163">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无</w:t>
      </w:r>
      <w:r>
        <w:rPr>
          <w:rFonts w:ascii="Times New Roman" w:eastAsia="仿宋_GB2312" w:hAnsi="Times New Roman" w:cs="Times New Roman" w:hint="eastAsia"/>
          <w:bCs/>
          <w:kern w:val="2"/>
          <w:sz w:val="28"/>
          <w:szCs w:val="28"/>
        </w:rPr>
        <w:t>。</w:t>
      </w:r>
    </w:p>
    <w:p w:rsidR="00080450" w:rsidRDefault="00416163">
      <w:pPr>
        <w:pStyle w:val="a7"/>
        <w:numPr>
          <w:ilvl w:val="0"/>
          <w:numId w:val="2"/>
        </w:numPr>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其他需要说明的问题</w:t>
      </w:r>
    </w:p>
    <w:p w:rsidR="00080450" w:rsidRDefault="00416163">
      <w:pPr>
        <w:pStyle w:val="a7"/>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无</w:t>
      </w:r>
      <w:r>
        <w:rPr>
          <w:rFonts w:ascii="Times New Roman" w:eastAsia="仿宋_GB2312" w:hAnsi="Times New Roman" w:hint="eastAsia"/>
          <w:sz w:val="28"/>
          <w:szCs w:val="28"/>
        </w:rPr>
        <w:t>。</w:t>
      </w:r>
    </w:p>
    <w:p w:rsidR="00080450" w:rsidRDefault="00080450">
      <w:pPr>
        <w:pStyle w:val="a7"/>
        <w:spacing w:line="560" w:lineRule="exact"/>
        <w:ind w:firstLineChars="200" w:firstLine="560"/>
        <w:rPr>
          <w:rFonts w:ascii="Times New Roman" w:eastAsia="仿宋_GB2312" w:hAnsi="Times New Roman"/>
          <w:sz w:val="28"/>
          <w:szCs w:val="28"/>
        </w:rPr>
      </w:pPr>
    </w:p>
    <w:p w:rsidR="00080450" w:rsidRDefault="00416163">
      <w:pPr>
        <w:widowControl/>
        <w:spacing w:line="510" w:lineRule="exact"/>
        <w:ind w:firstLine="645"/>
        <w:jc w:val="left"/>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hint="eastAsia"/>
          <w:sz w:val="32"/>
          <w:szCs w:val="32"/>
        </w:rPr>
        <w:t>1.</w:t>
      </w:r>
      <w:r>
        <w:rPr>
          <w:rFonts w:ascii="仿宋" w:eastAsia="仿宋" w:hAnsi="仿宋" w:cs="仿宋" w:hint="eastAsia"/>
          <w:sz w:val="32"/>
          <w:szCs w:val="32"/>
        </w:rPr>
        <w:t>项目支出绩效自评表</w:t>
      </w:r>
    </w:p>
    <w:p w:rsidR="00080450" w:rsidRDefault="00416163">
      <w:pPr>
        <w:widowControl/>
        <w:spacing w:line="510" w:lineRule="exact"/>
        <w:ind w:firstLineChars="500" w:firstLine="1600"/>
        <w:jc w:val="left"/>
        <w:rPr>
          <w:rFonts w:ascii="仿宋" w:eastAsia="仿宋" w:hAnsi="仿宋" w:cs="仿宋"/>
          <w:bCs/>
          <w:color w:val="000000"/>
          <w:kern w:val="0"/>
          <w:sz w:val="32"/>
          <w:szCs w:val="32"/>
        </w:rPr>
      </w:pPr>
      <w:r>
        <w:rPr>
          <w:rFonts w:ascii="仿宋" w:eastAsia="仿宋" w:hAnsi="仿宋" w:cs="仿宋" w:hint="eastAsia"/>
          <w:sz w:val="32"/>
          <w:szCs w:val="32"/>
        </w:rPr>
        <w:t>2.</w:t>
      </w:r>
      <w:r>
        <w:rPr>
          <w:rFonts w:ascii="仿宋" w:eastAsia="仿宋" w:hAnsi="仿宋" w:cs="仿宋" w:hint="eastAsia"/>
          <w:sz w:val="32"/>
          <w:szCs w:val="32"/>
        </w:rPr>
        <w:t>项目支出绩效评价指标</w:t>
      </w:r>
      <w:r>
        <w:rPr>
          <w:rFonts w:ascii="仿宋" w:eastAsia="仿宋" w:hAnsi="仿宋" w:cs="仿宋" w:hint="eastAsia"/>
          <w:bCs/>
          <w:color w:val="000000"/>
          <w:kern w:val="0"/>
          <w:sz w:val="32"/>
          <w:szCs w:val="32"/>
        </w:rPr>
        <w:t>评分表</w:t>
      </w:r>
    </w:p>
    <w:p w:rsidR="00080450" w:rsidRDefault="00080450">
      <w:pPr>
        <w:spacing w:line="400" w:lineRule="exact"/>
        <w:rPr>
          <w:rFonts w:ascii="Times New Roman" w:eastAsia="仿宋_GB2312" w:hAnsi="Times New Roman"/>
          <w:bCs/>
          <w:color w:val="000000"/>
          <w:sz w:val="32"/>
          <w:szCs w:val="32"/>
        </w:rPr>
      </w:pPr>
    </w:p>
    <w:p w:rsidR="00080450" w:rsidRDefault="00080450">
      <w:pPr>
        <w:pStyle w:val="a7"/>
        <w:spacing w:line="560" w:lineRule="exact"/>
        <w:ind w:firstLineChars="200" w:firstLine="560"/>
        <w:rPr>
          <w:rFonts w:ascii="Times New Roman" w:eastAsia="仿宋_GB2312" w:hAnsi="Times New Roman"/>
          <w:sz w:val="28"/>
          <w:szCs w:val="28"/>
        </w:rPr>
      </w:pPr>
    </w:p>
    <w:p w:rsidR="00080450" w:rsidRDefault="00080450">
      <w:pPr>
        <w:pStyle w:val="a7"/>
        <w:spacing w:line="560" w:lineRule="exact"/>
        <w:ind w:firstLineChars="200" w:firstLine="560"/>
        <w:rPr>
          <w:rFonts w:ascii="Times New Roman" w:eastAsia="仿宋_GB2312" w:hAnsi="Times New Roman"/>
          <w:sz w:val="28"/>
          <w:szCs w:val="28"/>
        </w:rPr>
      </w:pPr>
    </w:p>
    <w:p w:rsidR="00080450" w:rsidRDefault="00080450">
      <w:pPr>
        <w:pStyle w:val="a7"/>
        <w:spacing w:line="560" w:lineRule="exact"/>
        <w:ind w:firstLineChars="200" w:firstLine="560"/>
        <w:rPr>
          <w:rFonts w:ascii="Times New Roman" w:eastAsia="仿宋_GB2312" w:hAnsi="Times New Roman"/>
          <w:sz w:val="28"/>
          <w:szCs w:val="28"/>
        </w:rPr>
      </w:pPr>
    </w:p>
    <w:p w:rsidR="00080450" w:rsidRDefault="00080450">
      <w:pPr>
        <w:pStyle w:val="a7"/>
        <w:spacing w:line="560" w:lineRule="exact"/>
        <w:ind w:firstLineChars="200" w:firstLine="560"/>
        <w:rPr>
          <w:rFonts w:ascii="Times New Roman" w:eastAsia="仿宋_GB2312" w:hAnsi="Times New Roman"/>
          <w:sz w:val="28"/>
          <w:szCs w:val="28"/>
        </w:rPr>
        <w:sectPr w:rsidR="00080450">
          <w:pgSz w:w="11906" w:h="16838"/>
          <w:pgMar w:top="1587" w:right="1587" w:bottom="1587" w:left="1587" w:header="737" w:footer="850" w:gutter="0"/>
          <w:cols w:space="720"/>
          <w:docGrid w:type="lines" w:linePitch="408"/>
        </w:sectPr>
      </w:pPr>
    </w:p>
    <w:p w:rsidR="00080450" w:rsidRDefault="00416163">
      <w:pPr>
        <w:spacing w:line="40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080450">
        <w:trPr>
          <w:trHeight w:hRule="exact" w:val="349"/>
          <w:jc w:val="center"/>
        </w:trPr>
        <w:tc>
          <w:tcPr>
            <w:tcW w:w="9080" w:type="dxa"/>
            <w:gridSpan w:val="14"/>
            <w:tcBorders>
              <w:top w:val="nil"/>
              <w:left w:val="nil"/>
              <w:bottom w:val="nil"/>
              <w:right w:val="nil"/>
            </w:tcBorders>
            <w:vAlign w:val="center"/>
          </w:tcPr>
          <w:p w:rsidR="00080450" w:rsidRDefault="00080450">
            <w:pPr>
              <w:widowControl/>
              <w:spacing w:line="320" w:lineRule="exact"/>
              <w:rPr>
                <w:b/>
                <w:bCs/>
                <w:kern w:val="0"/>
                <w:sz w:val="32"/>
                <w:szCs w:val="32"/>
              </w:rPr>
            </w:pPr>
          </w:p>
        </w:tc>
      </w:tr>
      <w:tr w:rsidR="00080450">
        <w:trPr>
          <w:trHeight w:hRule="exact" w:val="349"/>
          <w:jc w:val="center"/>
        </w:trPr>
        <w:tc>
          <w:tcPr>
            <w:tcW w:w="9080" w:type="dxa"/>
            <w:gridSpan w:val="14"/>
            <w:tcBorders>
              <w:top w:val="nil"/>
              <w:left w:val="nil"/>
              <w:bottom w:val="nil"/>
              <w:right w:val="nil"/>
            </w:tcBorders>
            <w:vAlign w:val="center"/>
          </w:tcPr>
          <w:p w:rsidR="00080450" w:rsidRDefault="00416163">
            <w:pPr>
              <w:widowControl/>
              <w:spacing w:line="320" w:lineRule="exact"/>
              <w:jc w:val="center"/>
              <w:rPr>
                <w:b/>
                <w:bCs/>
                <w:kern w:val="0"/>
                <w:sz w:val="32"/>
                <w:szCs w:val="32"/>
              </w:rPr>
            </w:pPr>
            <w:r>
              <w:rPr>
                <w:b/>
                <w:bCs/>
                <w:kern w:val="0"/>
                <w:sz w:val="32"/>
                <w:szCs w:val="32"/>
              </w:rPr>
              <w:t>项目支出绩效自评表</w:t>
            </w:r>
          </w:p>
        </w:tc>
      </w:tr>
      <w:tr w:rsidR="00080450">
        <w:trPr>
          <w:trHeight w:val="201"/>
          <w:jc w:val="center"/>
        </w:trPr>
        <w:tc>
          <w:tcPr>
            <w:tcW w:w="9080" w:type="dxa"/>
            <w:gridSpan w:val="14"/>
            <w:tcBorders>
              <w:top w:val="nil"/>
              <w:left w:val="nil"/>
              <w:bottom w:val="nil"/>
              <w:right w:val="nil"/>
            </w:tcBorders>
          </w:tcPr>
          <w:p w:rsidR="00080450" w:rsidRDefault="00416163">
            <w:pPr>
              <w:widowControl/>
              <w:jc w:val="center"/>
              <w:rPr>
                <w:kern w:val="0"/>
                <w:sz w:val="22"/>
                <w:szCs w:val="22"/>
              </w:rPr>
            </w:pPr>
            <w:r>
              <w:rPr>
                <w:kern w:val="0"/>
                <w:sz w:val="22"/>
                <w:szCs w:val="22"/>
              </w:rPr>
              <w:t>（</w:t>
            </w:r>
            <w:r>
              <w:rPr>
                <w:rFonts w:hint="eastAsia"/>
                <w:kern w:val="0"/>
                <w:sz w:val="22"/>
                <w:szCs w:val="22"/>
              </w:rPr>
              <w:t>202</w:t>
            </w:r>
            <w:r>
              <w:rPr>
                <w:rFonts w:hint="eastAsia"/>
                <w:kern w:val="0"/>
                <w:sz w:val="22"/>
                <w:szCs w:val="22"/>
              </w:rPr>
              <w:t>3</w:t>
            </w:r>
            <w:r>
              <w:rPr>
                <w:kern w:val="0"/>
                <w:sz w:val="22"/>
                <w:szCs w:val="22"/>
              </w:rPr>
              <w:t>年度）</w:t>
            </w:r>
          </w:p>
        </w:tc>
      </w:tr>
      <w:tr w:rsidR="00080450">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80450" w:rsidRDefault="00416163">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080450" w:rsidRDefault="00416163">
            <w:pPr>
              <w:widowControl/>
              <w:spacing w:line="240" w:lineRule="exact"/>
              <w:jc w:val="center"/>
              <w:rPr>
                <w:kern w:val="0"/>
                <w:sz w:val="18"/>
                <w:szCs w:val="18"/>
              </w:rPr>
            </w:pPr>
            <w:r>
              <w:rPr>
                <w:rFonts w:ascii="Times New Roman" w:hAnsi="Times New Roman" w:hint="eastAsia"/>
                <w:kern w:val="0"/>
                <w:sz w:val="18"/>
                <w:szCs w:val="18"/>
              </w:rPr>
              <w:t>中方县</w:t>
            </w:r>
            <w:r>
              <w:rPr>
                <w:rFonts w:ascii="Times New Roman" w:hAnsi="Times New Roman" w:hint="eastAsia"/>
                <w:kern w:val="0"/>
                <w:sz w:val="18"/>
                <w:szCs w:val="18"/>
              </w:rPr>
              <w:t>2014</w:t>
            </w:r>
            <w:r>
              <w:rPr>
                <w:rFonts w:ascii="Times New Roman" w:hAnsi="Times New Roman" w:hint="eastAsia"/>
                <w:kern w:val="0"/>
                <w:sz w:val="18"/>
                <w:szCs w:val="18"/>
              </w:rPr>
              <w:t>—</w:t>
            </w:r>
            <w:r>
              <w:rPr>
                <w:rFonts w:ascii="Times New Roman" w:hAnsi="Times New Roman" w:hint="eastAsia"/>
                <w:kern w:val="0"/>
                <w:sz w:val="18"/>
                <w:szCs w:val="18"/>
              </w:rPr>
              <w:t>2022</w:t>
            </w:r>
            <w:r>
              <w:rPr>
                <w:rFonts w:ascii="Times New Roman" w:hAnsi="Times New Roman" w:hint="eastAsia"/>
                <w:kern w:val="0"/>
                <w:sz w:val="18"/>
                <w:szCs w:val="18"/>
              </w:rPr>
              <w:t>年临时用地土地恢复项目</w:t>
            </w:r>
          </w:p>
        </w:tc>
      </w:tr>
      <w:tr w:rsidR="00080450">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80450" w:rsidRDefault="00416163">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080450" w:rsidRDefault="00416163">
            <w:pPr>
              <w:widowControl/>
              <w:spacing w:line="240" w:lineRule="exact"/>
              <w:jc w:val="center"/>
              <w:rPr>
                <w:kern w:val="0"/>
                <w:sz w:val="18"/>
                <w:szCs w:val="18"/>
              </w:rPr>
            </w:pPr>
            <w:r>
              <w:rPr>
                <w:rFonts w:hint="eastAsia"/>
                <w:kern w:val="0"/>
                <w:sz w:val="18"/>
                <w:szCs w:val="18"/>
              </w:rPr>
              <w:t>中方县自然资局</w:t>
            </w:r>
          </w:p>
        </w:tc>
        <w:tc>
          <w:tcPr>
            <w:tcW w:w="1134" w:type="dxa"/>
            <w:gridSpan w:val="2"/>
            <w:tcBorders>
              <w:top w:val="nil"/>
              <w:left w:val="nil"/>
              <w:bottom w:val="single" w:sz="4" w:space="0" w:color="auto"/>
              <w:right w:val="single" w:sz="4" w:space="0" w:color="auto"/>
            </w:tcBorders>
            <w:vAlign w:val="center"/>
          </w:tcPr>
          <w:p w:rsidR="00080450" w:rsidRDefault="00416163">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080450" w:rsidRDefault="00080450">
            <w:pPr>
              <w:widowControl/>
              <w:spacing w:line="240" w:lineRule="exact"/>
              <w:jc w:val="center"/>
              <w:rPr>
                <w:kern w:val="0"/>
                <w:sz w:val="18"/>
                <w:szCs w:val="18"/>
              </w:rPr>
            </w:pPr>
          </w:p>
        </w:tc>
      </w:tr>
      <w:tr w:rsidR="00080450">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080450" w:rsidRDefault="00416163">
            <w:pPr>
              <w:widowControl/>
              <w:spacing w:line="240" w:lineRule="exact"/>
              <w:jc w:val="center"/>
              <w:rPr>
                <w:kern w:val="0"/>
                <w:sz w:val="18"/>
                <w:szCs w:val="18"/>
              </w:rPr>
            </w:pPr>
            <w:r>
              <w:rPr>
                <w:kern w:val="0"/>
                <w:sz w:val="18"/>
                <w:szCs w:val="18"/>
              </w:rPr>
              <w:t>项目资金</w:t>
            </w:r>
          </w:p>
          <w:p w:rsidR="00080450" w:rsidRDefault="00416163">
            <w:pPr>
              <w:widowControl/>
              <w:spacing w:line="240" w:lineRule="exact"/>
              <w:jc w:val="center"/>
              <w:rPr>
                <w:kern w:val="0"/>
                <w:sz w:val="18"/>
                <w:szCs w:val="18"/>
              </w:rPr>
            </w:pP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080450" w:rsidRDefault="00080450">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080450" w:rsidRDefault="00416163">
            <w:pPr>
              <w:widowControl/>
              <w:spacing w:line="240" w:lineRule="exact"/>
              <w:jc w:val="center"/>
              <w:rPr>
                <w:kern w:val="0"/>
                <w:sz w:val="18"/>
                <w:szCs w:val="18"/>
              </w:rPr>
            </w:pPr>
            <w:r>
              <w:rPr>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080450" w:rsidRDefault="00416163">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080450" w:rsidRDefault="00416163">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080450" w:rsidRDefault="00416163">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080450" w:rsidRDefault="00416163">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080450" w:rsidRDefault="00416163">
            <w:pPr>
              <w:widowControl/>
              <w:spacing w:line="240" w:lineRule="exact"/>
              <w:jc w:val="center"/>
              <w:rPr>
                <w:kern w:val="0"/>
                <w:sz w:val="18"/>
                <w:szCs w:val="18"/>
              </w:rPr>
            </w:pPr>
            <w:r>
              <w:rPr>
                <w:kern w:val="0"/>
                <w:sz w:val="18"/>
                <w:szCs w:val="18"/>
              </w:rPr>
              <w:t>得分</w:t>
            </w:r>
          </w:p>
        </w:tc>
      </w:tr>
      <w:tr w:rsidR="0008045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80450" w:rsidRDefault="00080450">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80450" w:rsidRDefault="00416163">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080450" w:rsidRDefault="00416163">
            <w:pPr>
              <w:widowControl/>
              <w:spacing w:line="240" w:lineRule="exact"/>
              <w:jc w:val="center"/>
              <w:rPr>
                <w:kern w:val="0"/>
                <w:sz w:val="18"/>
                <w:szCs w:val="18"/>
              </w:rPr>
            </w:pPr>
            <w:r>
              <w:rPr>
                <w:rFonts w:hint="eastAsia"/>
                <w:kern w:val="0"/>
                <w:sz w:val="18"/>
                <w:szCs w:val="18"/>
              </w:rPr>
              <w:t>3089.6556</w:t>
            </w:r>
          </w:p>
        </w:tc>
        <w:tc>
          <w:tcPr>
            <w:tcW w:w="1134" w:type="dxa"/>
            <w:gridSpan w:val="2"/>
            <w:tcBorders>
              <w:top w:val="nil"/>
              <w:left w:val="nil"/>
              <w:bottom w:val="single" w:sz="4" w:space="0" w:color="auto"/>
              <w:right w:val="single" w:sz="4" w:space="0" w:color="auto"/>
            </w:tcBorders>
            <w:vAlign w:val="center"/>
          </w:tcPr>
          <w:p w:rsidR="00080450" w:rsidRDefault="00080450">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080450" w:rsidRDefault="00416163">
            <w:pPr>
              <w:widowControl/>
              <w:spacing w:line="240" w:lineRule="exact"/>
              <w:jc w:val="center"/>
              <w:rPr>
                <w:kern w:val="0"/>
                <w:sz w:val="18"/>
                <w:szCs w:val="18"/>
              </w:rPr>
            </w:pPr>
            <w:r>
              <w:rPr>
                <w:rFonts w:hint="eastAsia"/>
                <w:kern w:val="0"/>
                <w:sz w:val="18"/>
                <w:szCs w:val="18"/>
              </w:rPr>
              <w:t>3089.6556</w:t>
            </w:r>
          </w:p>
        </w:tc>
        <w:tc>
          <w:tcPr>
            <w:tcW w:w="709" w:type="dxa"/>
            <w:gridSpan w:val="2"/>
            <w:tcBorders>
              <w:top w:val="nil"/>
              <w:left w:val="nil"/>
              <w:bottom w:val="single" w:sz="4" w:space="0" w:color="auto"/>
              <w:right w:val="single" w:sz="4" w:space="0" w:color="auto"/>
            </w:tcBorders>
            <w:vAlign w:val="center"/>
          </w:tcPr>
          <w:p w:rsidR="00080450" w:rsidRDefault="00416163">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080450" w:rsidRDefault="002B6689">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080450" w:rsidRDefault="002B6689">
            <w:pPr>
              <w:widowControl/>
              <w:spacing w:line="240" w:lineRule="exact"/>
              <w:jc w:val="center"/>
              <w:rPr>
                <w:kern w:val="0"/>
                <w:sz w:val="18"/>
                <w:szCs w:val="18"/>
              </w:rPr>
            </w:pPr>
            <w:r>
              <w:rPr>
                <w:rFonts w:hint="eastAsia"/>
                <w:kern w:val="0"/>
                <w:sz w:val="18"/>
                <w:szCs w:val="18"/>
              </w:rPr>
              <w:t>10</w:t>
            </w:r>
          </w:p>
        </w:tc>
      </w:tr>
      <w:tr w:rsidR="002B668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2B6689" w:rsidRDefault="002B6689" w:rsidP="00B31F8C">
            <w:pPr>
              <w:widowControl/>
              <w:spacing w:line="240" w:lineRule="exact"/>
              <w:jc w:val="center"/>
              <w:rPr>
                <w:kern w:val="0"/>
                <w:sz w:val="18"/>
                <w:szCs w:val="18"/>
              </w:rPr>
            </w:pPr>
            <w:r>
              <w:rPr>
                <w:rFonts w:hint="eastAsia"/>
                <w:kern w:val="0"/>
                <w:sz w:val="18"/>
                <w:szCs w:val="18"/>
              </w:rPr>
              <w:t>3089.6556</w:t>
            </w:r>
          </w:p>
        </w:tc>
        <w:tc>
          <w:tcPr>
            <w:tcW w:w="1134" w:type="dxa"/>
            <w:gridSpan w:val="2"/>
            <w:tcBorders>
              <w:top w:val="nil"/>
              <w:left w:val="nil"/>
              <w:bottom w:val="single" w:sz="4" w:space="0" w:color="auto"/>
              <w:right w:val="single" w:sz="4" w:space="0" w:color="auto"/>
            </w:tcBorders>
            <w:vAlign w:val="center"/>
          </w:tcPr>
          <w:p w:rsidR="002B6689" w:rsidRDefault="002B6689" w:rsidP="00B31F8C">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2B6689" w:rsidRDefault="002B6689" w:rsidP="00B31F8C">
            <w:pPr>
              <w:widowControl/>
              <w:spacing w:line="240" w:lineRule="exact"/>
              <w:jc w:val="center"/>
              <w:rPr>
                <w:kern w:val="0"/>
                <w:sz w:val="18"/>
                <w:szCs w:val="18"/>
              </w:rPr>
            </w:pPr>
            <w:r>
              <w:rPr>
                <w:rFonts w:hint="eastAsia"/>
                <w:kern w:val="0"/>
                <w:sz w:val="18"/>
                <w:szCs w:val="18"/>
              </w:rPr>
              <w:t>3089.6556</w:t>
            </w:r>
          </w:p>
        </w:tc>
        <w:tc>
          <w:tcPr>
            <w:tcW w:w="709" w:type="dxa"/>
            <w:gridSpan w:val="2"/>
            <w:tcBorders>
              <w:top w:val="nil"/>
              <w:left w:val="nil"/>
              <w:bottom w:val="single" w:sz="4" w:space="0" w:color="auto"/>
              <w:right w:val="single" w:sz="4" w:space="0" w:color="auto"/>
            </w:tcBorders>
            <w:vAlign w:val="center"/>
          </w:tcPr>
          <w:p w:rsidR="002B6689" w:rsidRDefault="002B6689" w:rsidP="00B31F8C">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2B6689" w:rsidRDefault="002B6689" w:rsidP="00B31F8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2B6689" w:rsidRDefault="002B6689" w:rsidP="00B31F8C">
            <w:pPr>
              <w:widowControl/>
              <w:spacing w:line="240" w:lineRule="exact"/>
              <w:jc w:val="center"/>
              <w:rPr>
                <w:kern w:val="0"/>
                <w:sz w:val="18"/>
                <w:szCs w:val="18"/>
              </w:rPr>
            </w:pPr>
          </w:p>
        </w:tc>
      </w:tr>
      <w:tr w:rsidR="002B668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w:t>
            </w:r>
          </w:p>
        </w:tc>
      </w:tr>
      <w:tr w:rsidR="002B668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w:t>
            </w:r>
          </w:p>
        </w:tc>
      </w:tr>
      <w:tr w:rsidR="002B6689">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实际完成情况</w:t>
            </w:r>
          </w:p>
        </w:tc>
      </w:tr>
      <w:tr w:rsidR="002B6689">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rFonts w:ascii="Times New Roman" w:hAnsi="Times New Roman" w:hint="eastAsia"/>
                <w:kern w:val="0"/>
                <w:sz w:val="18"/>
                <w:szCs w:val="18"/>
              </w:rPr>
              <w:t>完成</w:t>
            </w:r>
            <w:r>
              <w:rPr>
                <w:rFonts w:ascii="Times New Roman" w:hAnsi="Times New Roman" w:hint="eastAsia"/>
                <w:kern w:val="0"/>
                <w:sz w:val="18"/>
                <w:szCs w:val="18"/>
              </w:rPr>
              <w:t>2014</w:t>
            </w:r>
            <w:r>
              <w:rPr>
                <w:rFonts w:ascii="Times New Roman" w:hAnsi="Times New Roman" w:hint="eastAsia"/>
                <w:kern w:val="0"/>
                <w:sz w:val="18"/>
                <w:szCs w:val="18"/>
              </w:rPr>
              <w:t>—</w:t>
            </w:r>
            <w:r>
              <w:rPr>
                <w:rFonts w:ascii="Times New Roman" w:hAnsi="Times New Roman" w:hint="eastAsia"/>
                <w:kern w:val="0"/>
                <w:sz w:val="18"/>
                <w:szCs w:val="18"/>
              </w:rPr>
              <w:t>2022</w:t>
            </w:r>
            <w:r>
              <w:rPr>
                <w:rFonts w:ascii="Times New Roman" w:hAnsi="Times New Roman" w:hint="eastAsia"/>
                <w:kern w:val="0"/>
                <w:sz w:val="18"/>
                <w:szCs w:val="18"/>
              </w:rPr>
              <w:t>年临时用地恢复面积</w:t>
            </w:r>
            <w:r>
              <w:rPr>
                <w:rFonts w:ascii="Times New Roman" w:hAnsi="Times New Roman" w:hint="eastAsia"/>
                <w:kern w:val="0"/>
                <w:sz w:val="18"/>
                <w:szCs w:val="18"/>
              </w:rPr>
              <w:t>69.34</w:t>
            </w:r>
            <w:r w:rsidRPr="00350F01">
              <w:rPr>
                <w:rFonts w:asciiTheme="minorEastAsia" w:eastAsiaTheme="minorEastAsia" w:hAnsiTheme="minorEastAsia" w:cs="仿宋_GB2312" w:hint="eastAsia"/>
                <w:color w:val="000000"/>
                <w:kern w:val="0"/>
                <w:sz w:val="16"/>
                <w:szCs w:val="16"/>
              </w:rPr>
              <w:t>公顷</w:t>
            </w:r>
          </w:p>
        </w:tc>
        <w:tc>
          <w:tcPr>
            <w:tcW w:w="3402" w:type="dxa"/>
            <w:gridSpan w:val="7"/>
            <w:tcBorders>
              <w:top w:val="single" w:sz="4" w:space="0" w:color="auto"/>
              <w:left w:val="nil"/>
              <w:bottom w:val="single" w:sz="4" w:space="0" w:color="auto"/>
              <w:right w:val="single" w:sz="4" w:space="0" w:color="auto"/>
            </w:tcBorders>
            <w:vAlign w:val="center"/>
          </w:tcPr>
          <w:p w:rsidR="002B6689" w:rsidRDefault="002B6689" w:rsidP="00350F01">
            <w:pPr>
              <w:widowControl/>
              <w:spacing w:line="240" w:lineRule="exact"/>
              <w:jc w:val="center"/>
              <w:rPr>
                <w:kern w:val="0"/>
                <w:sz w:val="18"/>
                <w:szCs w:val="18"/>
              </w:rPr>
            </w:pPr>
            <w:r>
              <w:rPr>
                <w:rFonts w:ascii="Times New Roman" w:hAnsi="Times New Roman" w:hint="eastAsia"/>
                <w:kern w:val="0"/>
                <w:sz w:val="18"/>
                <w:szCs w:val="18"/>
              </w:rPr>
              <w:t>已完成</w:t>
            </w:r>
          </w:p>
        </w:tc>
      </w:tr>
      <w:tr w:rsidR="002B6689">
        <w:trPr>
          <w:trHeight w:hRule="exact" w:val="533"/>
          <w:jc w:val="center"/>
        </w:trPr>
        <w:tc>
          <w:tcPr>
            <w:tcW w:w="588" w:type="dxa"/>
            <w:vMerge w:val="restart"/>
            <w:tcBorders>
              <w:top w:val="nil"/>
              <w:left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绩</w:t>
            </w:r>
          </w:p>
          <w:p w:rsidR="002B6689" w:rsidRDefault="002B6689">
            <w:pPr>
              <w:widowControl/>
              <w:spacing w:line="240" w:lineRule="exact"/>
              <w:jc w:val="center"/>
              <w:rPr>
                <w:kern w:val="0"/>
                <w:sz w:val="18"/>
                <w:szCs w:val="18"/>
              </w:rPr>
            </w:pPr>
            <w:r>
              <w:rPr>
                <w:kern w:val="0"/>
                <w:sz w:val="18"/>
                <w:szCs w:val="18"/>
              </w:rPr>
              <w:t>效</w:t>
            </w:r>
          </w:p>
          <w:p w:rsidR="002B6689" w:rsidRDefault="002B6689">
            <w:pPr>
              <w:widowControl/>
              <w:spacing w:line="240" w:lineRule="exact"/>
              <w:jc w:val="center"/>
              <w:rPr>
                <w:kern w:val="0"/>
                <w:sz w:val="18"/>
                <w:szCs w:val="18"/>
              </w:rPr>
            </w:pPr>
            <w:r>
              <w:rPr>
                <w:kern w:val="0"/>
                <w:sz w:val="18"/>
                <w:szCs w:val="18"/>
              </w:rPr>
              <w:t>指</w:t>
            </w:r>
          </w:p>
          <w:p w:rsidR="002B6689" w:rsidRDefault="002B6689">
            <w:pPr>
              <w:widowControl/>
              <w:spacing w:line="240" w:lineRule="exact"/>
              <w:jc w:val="center"/>
              <w:rPr>
                <w:kern w:val="0"/>
                <w:sz w:val="18"/>
                <w:szCs w:val="18"/>
              </w:rPr>
            </w:pPr>
            <w:r>
              <w:rPr>
                <w:kern w:val="0"/>
                <w:sz w:val="18"/>
                <w:szCs w:val="18"/>
              </w:rPr>
              <w:t>标</w:t>
            </w:r>
          </w:p>
        </w:tc>
        <w:tc>
          <w:tcPr>
            <w:tcW w:w="980" w:type="dxa"/>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年度</w:t>
            </w:r>
          </w:p>
          <w:p w:rsidR="002B6689" w:rsidRDefault="002B6689">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实际</w:t>
            </w:r>
          </w:p>
          <w:p w:rsidR="002B6689" w:rsidRDefault="002B6689">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kern w:val="0"/>
                <w:sz w:val="18"/>
                <w:szCs w:val="18"/>
              </w:rPr>
              <w:t>偏差原因分析及改进措施</w:t>
            </w:r>
          </w:p>
        </w:tc>
      </w:tr>
      <w:tr w:rsidR="002B6689" w:rsidTr="002B6689">
        <w:trPr>
          <w:trHeight w:hRule="exact" w:val="501"/>
          <w:jc w:val="center"/>
        </w:trPr>
        <w:tc>
          <w:tcPr>
            <w:tcW w:w="588" w:type="dxa"/>
            <w:vMerge/>
            <w:tcBorders>
              <w:left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2B6689" w:rsidRPr="00B31A1E" w:rsidRDefault="002B6689">
            <w:pPr>
              <w:widowControl/>
              <w:spacing w:line="240" w:lineRule="exact"/>
              <w:jc w:val="center"/>
              <w:rPr>
                <w:kern w:val="0"/>
                <w:sz w:val="15"/>
                <w:szCs w:val="15"/>
              </w:rPr>
            </w:pPr>
            <w:r w:rsidRPr="00B31A1E">
              <w:rPr>
                <w:kern w:val="0"/>
                <w:sz w:val="15"/>
                <w:szCs w:val="15"/>
              </w:rPr>
              <w:t>产出指标</w:t>
            </w:r>
            <w:r w:rsidRPr="00B31A1E">
              <w:rPr>
                <w:kern w:val="0"/>
                <w:sz w:val="15"/>
                <w:szCs w:val="15"/>
              </w:rPr>
              <w:t>(50</w:t>
            </w:r>
            <w:r w:rsidRPr="00B31A1E">
              <w:rPr>
                <w:kern w:val="0"/>
                <w:sz w:val="15"/>
                <w:szCs w:val="15"/>
              </w:rPr>
              <w:t>分</w:t>
            </w:r>
            <w:r w:rsidRPr="00B31A1E">
              <w:rPr>
                <w:kern w:val="0"/>
                <w:sz w:val="15"/>
                <w:szCs w:val="15"/>
              </w:rPr>
              <w:t>)</w:t>
            </w:r>
          </w:p>
        </w:tc>
        <w:tc>
          <w:tcPr>
            <w:tcW w:w="1112" w:type="dxa"/>
            <w:tcBorders>
              <w:top w:val="nil"/>
              <w:left w:val="single" w:sz="4" w:space="0" w:color="auto"/>
              <w:bottom w:val="single" w:sz="4" w:space="0" w:color="auto"/>
              <w:right w:val="single" w:sz="4" w:space="0" w:color="auto"/>
            </w:tcBorders>
            <w:vAlign w:val="center"/>
          </w:tcPr>
          <w:p w:rsidR="002B6689" w:rsidRPr="00220C6E" w:rsidRDefault="002B6689">
            <w:pPr>
              <w:widowControl/>
              <w:spacing w:line="240" w:lineRule="exact"/>
              <w:jc w:val="center"/>
              <w:rPr>
                <w:kern w:val="0"/>
                <w:sz w:val="15"/>
                <w:szCs w:val="15"/>
              </w:rPr>
            </w:pPr>
            <w:r w:rsidRPr="00220C6E">
              <w:rPr>
                <w:kern w:val="0"/>
                <w:sz w:val="15"/>
                <w:szCs w:val="15"/>
              </w:rPr>
              <w:t>数量指标</w:t>
            </w:r>
          </w:p>
        </w:tc>
        <w:tc>
          <w:tcPr>
            <w:tcW w:w="2148" w:type="dxa"/>
            <w:gridSpan w:val="3"/>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left"/>
              <w:rPr>
                <w:rFonts w:ascii="仿宋_GB2312" w:eastAsia="仿宋_GB2312" w:hAnsi="宋体" w:cs="仿宋_GB2312"/>
                <w:color w:val="000000"/>
                <w:kern w:val="0"/>
                <w:sz w:val="16"/>
                <w:szCs w:val="16"/>
              </w:rPr>
            </w:pPr>
            <w:r>
              <w:rPr>
                <w:rFonts w:ascii="仿宋_GB2312" w:eastAsia="仿宋_GB2312" w:hAnsi="宋体" w:cs="仿宋_GB2312" w:hint="eastAsia"/>
                <w:color w:val="000000"/>
                <w:kern w:val="0"/>
                <w:sz w:val="16"/>
                <w:szCs w:val="16"/>
              </w:rPr>
              <w:t>指标1：完成临时用地恢复面积69.34公顷</w:t>
            </w:r>
          </w:p>
        </w:tc>
        <w:tc>
          <w:tcPr>
            <w:tcW w:w="850" w:type="dxa"/>
            <w:tcBorders>
              <w:top w:val="nil"/>
              <w:left w:val="nil"/>
              <w:bottom w:val="single" w:sz="4" w:space="0" w:color="auto"/>
              <w:right w:val="single" w:sz="4" w:space="0" w:color="auto"/>
            </w:tcBorders>
            <w:vAlign w:val="center"/>
          </w:tcPr>
          <w:p w:rsidR="002B6689" w:rsidRDefault="002B6689">
            <w:pPr>
              <w:widowControl/>
              <w:spacing w:line="240" w:lineRule="exact"/>
              <w:jc w:val="left"/>
              <w:rPr>
                <w:color w:val="000000"/>
                <w:kern w:val="0"/>
                <w:sz w:val="18"/>
                <w:szCs w:val="18"/>
              </w:rPr>
            </w:pPr>
            <w:r>
              <w:rPr>
                <w:rFonts w:ascii="仿宋_GB2312" w:eastAsia="仿宋_GB2312" w:hAnsi="宋体" w:cs="仿宋_GB2312" w:hint="eastAsia"/>
                <w:color w:val="000000"/>
                <w:kern w:val="0"/>
                <w:sz w:val="16"/>
                <w:szCs w:val="16"/>
              </w:rPr>
              <w:t>69.34公顷</w:t>
            </w:r>
          </w:p>
        </w:tc>
        <w:tc>
          <w:tcPr>
            <w:tcW w:w="851" w:type="dxa"/>
            <w:tcBorders>
              <w:top w:val="nil"/>
              <w:left w:val="nil"/>
              <w:bottom w:val="single" w:sz="4" w:space="0" w:color="auto"/>
              <w:right w:val="single" w:sz="4" w:space="0" w:color="auto"/>
            </w:tcBorders>
            <w:vAlign w:val="center"/>
          </w:tcPr>
          <w:p w:rsidR="002B6689" w:rsidRDefault="002B6689">
            <w:pPr>
              <w:widowControl/>
              <w:spacing w:line="240" w:lineRule="exact"/>
              <w:jc w:val="left"/>
              <w:rPr>
                <w:color w:val="000000"/>
                <w:kern w:val="0"/>
                <w:sz w:val="18"/>
                <w:szCs w:val="18"/>
              </w:rPr>
            </w:pPr>
            <w:r>
              <w:rPr>
                <w:rFonts w:ascii="仿宋_GB2312" w:eastAsia="仿宋_GB2312" w:hAnsi="宋体" w:cs="仿宋_GB2312" w:hint="eastAsia"/>
                <w:color w:val="000000"/>
                <w:kern w:val="0"/>
                <w:sz w:val="16"/>
                <w:szCs w:val="16"/>
              </w:rPr>
              <w:t>69.34公顷</w:t>
            </w:r>
          </w:p>
        </w:tc>
        <w:tc>
          <w:tcPr>
            <w:tcW w:w="567"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rFonts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r>
      <w:tr w:rsidR="002B6689">
        <w:trPr>
          <w:trHeight w:hRule="exact" w:val="300"/>
          <w:jc w:val="center"/>
        </w:trPr>
        <w:tc>
          <w:tcPr>
            <w:tcW w:w="588" w:type="dxa"/>
            <w:vMerge/>
            <w:tcBorders>
              <w:left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B6689" w:rsidRPr="00B31A1E" w:rsidRDefault="002B6689">
            <w:pPr>
              <w:widowControl/>
              <w:spacing w:line="240" w:lineRule="exact"/>
              <w:jc w:val="center"/>
              <w:rPr>
                <w:kern w:val="0"/>
                <w:sz w:val="15"/>
                <w:szCs w:val="15"/>
              </w:rPr>
            </w:pPr>
          </w:p>
        </w:tc>
        <w:tc>
          <w:tcPr>
            <w:tcW w:w="1112" w:type="dxa"/>
            <w:tcBorders>
              <w:top w:val="nil"/>
              <w:left w:val="single" w:sz="4" w:space="0" w:color="auto"/>
              <w:bottom w:val="single" w:sz="4" w:space="0" w:color="auto"/>
              <w:right w:val="single" w:sz="4" w:space="0" w:color="auto"/>
            </w:tcBorders>
            <w:vAlign w:val="center"/>
          </w:tcPr>
          <w:p w:rsidR="002B6689" w:rsidRPr="00220C6E" w:rsidRDefault="002B6689">
            <w:pPr>
              <w:widowControl/>
              <w:spacing w:line="240" w:lineRule="exact"/>
              <w:jc w:val="center"/>
              <w:rPr>
                <w:kern w:val="0"/>
                <w:sz w:val="15"/>
                <w:szCs w:val="15"/>
              </w:rPr>
            </w:pPr>
            <w:r w:rsidRPr="00220C6E">
              <w:rPr>
                <w:kern w:val="0"/>
                <w:sz w:val="15"/>
                <w:szCs w:val="15"/>
              </w:rPr>
              <w:t>质量指标</w:t>
            </w:r>
          </w:p>
        </w:tc>
        <w:tc>
          <w:tcPr>
            <w:tcW w:w="2148" w:type="dxa"/>
            <w:gridSpan w:val="3"/>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left"/>
              <w:rPr>
                <w:rFonts w:ascii="仿宋_GB2312" w:eastAsia="仿宋_GB2312" w:hAnsi="宋体" w:cs="仿宋_GB2312"/>
                <w:color w:val="000000"/>
                <w:kern w:val="0"/>
                <w:sz w:val="16"/>
                <w:szCs w:val="16"/>
              </w:rPr>
            </w:pPr>
            <w:r>
              <w:rPr>
                <w:rFonts w:ascii="仿宋_GB2312" w:eastAsia="仿宋_GB2312" w:hAnsi="宋体" w:cs="仿宋_GB2312" w:hint="eastAsia"/>
                <w:color w:val="000000"/>
                <w:kern w:val="0"/>
                <w:sz w:val="16"/>
                <w:szCs w:val="16"/>
              </w:rPr>
              <w:t>指标1：目标验收合格率</w:t>
            </w:r>
          </w:p>
        </w:tc>
        <w:tc>
          <w:tcPr>
            <w:tcW w:w="850" w:type="dxa"/>
            <w:tcBorders>
              <w:top w:val="nil"/>
              <w:left w:val="nil"/>
              <w:bottom w:val="single" w:sz="4" w:space="0" w:color="auto"/>
              <w:right w:val="single" w:sz="4" w:space="0" w:color="auto"/>
            </w:tcBorders>
            <w:shd w:val="clear" w:color="auto" w:fill="auto"/>
            <w:vAlign w:val="center"/>
          </w:tcPr>
          <w:p w:rsidR="002B6689" w:rsidRDefault="002B6689">
            <w:pPr>
              <w:widowControl/>
              <w:spacing w:line="240" w:lineRule="exact"/>
              <w:jc w:val="left"/>
              <w:rPr>
                <w:color w:val="000000"/>
                <w:kern w:val="0"/>
                <w:sz w:val="18"/>
                <w:szCs w:val="18"/>
              </w:rPr>
            </w:pPr>
            <w:r>
              <w:rPr>
                <w:rFonts w:hint="eastAsia"/>
                <w:color w:val="000000"/>
                <w:kern w:val="0"/>
                <w:sz w:val="18"/>
                <w:szCs w:val="18"/>
              </w:rPr>
              <w:t>100%</w:t>
            </w:r>
          </w:p>
        </w:tc>
        <w:tc>
          <w:tcPr>
            <w:tcW w:w="851" w:type="dxa"/>
            <w:tcBorders>
              <w:top w:val="nil"/>
              <w:left w:val="nil"/>
              <w:bottom w:val="single" w:sz="4" w:space="0" w:color="auto"/>
              <w:right w:val="single" w:sz="4" w:space="0" w:color="auto"/>
            </w:tcBorders>
            <w:shd w:val="clear" w:color="auto" w:fill="auto"/>
            <w:vAlign w:val="center"/>
          </w:tcPr>
          <w:p w:rsidR="002B6689" w:rsidRDefault="002B6689">
            <w:pPr>
              <w:widowControl/>
              <w:spacing w:line="240" w:lineRule="exact"/>
              <w:jc w:val="left"/>
              <w:rPr>
                <w:color w:val="000000"/>
                <w:kern w:val="0"/>
                <w:sz w:val="18"/>
                <w:szCs w:val="18"/>
              </w:rPr>
            </w:pPr>
            <w:r>
              <w:rPr>
                <w:rFonts w:hint="eastAsia"/>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r>
      <w:tr w:rsidR="002B6689" w:rsidTr="00515111">
        <w:trPr>
          <w:trHeight w:hRule="exact" w:val="399"/>
          <w:jc w:val="center"/>
        </w:trPr>
        <w:tc>
          <w:tcPr>
            <w:tcW w:w="588" w:type="dxa"/>
            <w:vMerge/>
            <w:tcBorders>
              <w:left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B6689" w:rsidRPr="00B31A1E" w:rsidRDefault="002B6689">
            <w:pPr>
              <w:widowControl/>
              <w:spacing w:line="240" w:lineRule="exact"/>
              <w:jc w:val="center"/>
              <w:rPr>
                <w:kern w:val="0"/>
                <w:sz w:val="15"/>
                <w:szCs w:val="15"/>
              </w:rPr>
            </w:pPr>
          </w:p>
        </w:tc>
        <w:tc>
          <w:tcPr>
            <w:tcW w:w="1112" w:type="dxa"/>
            <w:tcBorders>
              <w:top w:val="nil"/>
              <w:left w:val="single" w:sz="4" w:space="0" w:color="auto"/>
              <w:bottom w:val="single" w:sz="4" w:space="0" w:color="auto"/>
              <w:right w:val="single" w:sz="4" w:space="0" w:color="auto"/>
            </w:tcBorders>
            <w:vAlign w:val="center"/>
          </w:tcPr>
          <w:p w:rsidR="002B6689" w:rsidRPr="00220C6E" w:rsidRDefault="002B6689">
            <w:pPr>
              <w:widowControl/>
              <w:spacing w:line="240" w:lineRule="exact"/>
              <w:jc w:val="center"/>
              <w:rPr>
                <w:kern w:val="0"/>
                <w:sz w:val="15"/>
                <w:szCs w:val="15"/>
              </w:rPr>
            </w:pPr>
            <w:r w:rsidRPr="00220C6E">
              <w:rPr>
                <w:kern w:val="0"/>
                <w:sz w:val="15"/>
                <w:szCs w:val="15"/>
              </w:rPr>
              <w:t>时效指标</w:t>
            </w:r>
          </w:p>
        </w:tc>
        <w:tc>
          <w:tcPr>
            <w:tcW w:w="2148" w:type="dxa"/>
            <w:gridSpan w:val="3"/>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left"/>
              <w:rPr>
                <w:rFonts w:ascii="仿宋_GB2312" w:eastAsia="仿宋_GB2312" w:hAnsi="宋体" w:cs="仿宋_GB2312"/>
                <w:color w:val="000000"/>
                <w:kern w:val="0"/>
                <w:sz w:val="16"/>
                <w:szCs w:val="16"/>
              </w:rPr>
            </w:pPr>
            <w:r>
              <w:rPr>
                <w:rFonts w:ascii="仿宋_GB2312" w:eastAsia="仿宋_GB2312" w:hAnsi="宋体" w:cs="仿宋_GB2312" w:hint="eastAsia"/>
                <w:color w:val="000000"/>
                <w:kern w:val="0"/>
                <w:sz w:val="16"/>
                <w:szCs w:val="16"/>
              </w:rPr>
              <w:t>指标1：2023年底完成</w:t>
            </w:r>
          </w:p>
        </w:tc>
        <w:tc>
          <w:tcPr>
            <w:tcW w:w="850" w:type="dxa"/>
            <w:tcBorders>
              <w:top w:val="nil"/>
              <w:left w:val="nil"/>
              <w:bottom w:val="single" w:sz="4" w:space="0" w:color="auto"/>
              <w:right w:val="single" w:sz="4" w:space="0" w:color="auto"/>
            </w:tcBorders>
            <w:shd w:val="clear" w:color="auto" w:fill="auto"/>
            <w:vAlign w:val="center"/>
          </w:tcPr>
          <w:p w:rsidR="002B6689" w:rsidRPr="00515111" w:rsidRDefault="00515111">
            <w:pPr>
              <w:widowControl/>
              <w:spacing w:line="240" w:lineRule="exact"/>
              <w:jc w:val="left"/>
              <w:rPr>
                <w:rFonts w:asciiTheme="minorEastAsia" w:eastAsiaTheme="minorEastAsia" w:hAnsiTheme="minorEastAsia"/>
                <w:color w:val="000000"/>
                <w:kern w:val="0"/>
                <w:sz w:val="15"/>
                <w:szCs w:val="15"/>
              </w:rPr>
            </w:pPr>
            <w:r w:rsidRPr="00515111">
              <w:rPr>
                <w:rFonts w:asciiTheme="minorEastAsia" w:eastAsiaTheme="minorEastAsia" w:hAnsiTheme="minorEastAsia" w:cs="仿宋_GB2312" w:hint="eastAsia"/>
                <w:color w:val="000000"/>
                <w:kern w:val="0"/>
                <w:sz w:val="15"/>
                <w:szCs w:val="15"/>
              </w:rPr>
              <w:t>2023年底</w:t>
            </w:r>
          </w:p>
        </w:tc>
        <w:tc>
          <w:tcPr>
            <w:tcW w:w="851" w:type="dxa"/>
            <w:tcBorders>
              <w:top w:val="nil"/>
              <w:left w:val="nil"/>
              <w:bottom w:val="single" w:sz="4" w:space="0" w:color="auto"/>
              <w:right w:val="single" w:sz="4" w:space="0" w:color="auto"/>
            </w:tcBorders>
            <w:shd w:val="clear" w:color="auto" w:fill="auto"/>
            <w:vAlign w:val="center"/>
          </w:tcPr>
          <w:p w:rsidR="002B6689" w:rsidRPr="00515111" w:rsidRDefault="00515111">
            <w:pPr>
              <w:widowControl/>
              <w:spacing w:line="240" w:lineRule="exact"/>
              <w:jc w:val="left"/>
              <w:rPr>
                <w:rFonts w:asciiTheme="minorEastAsia" w:eastAsiaTheme="minorEastAsia" w:hAnsiTheme="minorEastAsia"/>
                <w:color w:val="000000"/>
                <w:kern w:val="0"/>
                <w:sz w:val="15"/>
                <w:szCs w:val="15"/>
              </w:rPr>
            </w:pPr>
            <w:r w:rsidRPr="00515111">
              <w:rPr>
                <w:rFonts w:asciiTheme="minorEastAsia" w:eastAsiaTheme="minorEastAsia" w:hAnsiTheme="minorEastAsia" w:cs="仿宋_GB2312" w:hint="eastAsia"/>
                <w:color w:val="000000"/>
                <w:kern w:val="0"/>
                <w:sz w:val="15"/>
                <w:szCs w:val="15"/>
              </w:rPr>
              <w:t>2023年底</w:t>
            </w:r>
          </w:p>
        </w:tc>
        <w:tc>
          <w:tcPr>
            <w:tcW w:w="567"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r>
      <w:tr w:rsidR="002B6689" w:rsidTr="007678F0">
        <w:trPr>
          <w:trHeight w:hRule="exact" w:val="561"/>
          <w:jc w:val="center"/>
        </w:trPr>
        <w:tc>
          <w:tcPr>
            <w:tcW w:w="588" w:type="dxa"/>
            <w:vMerge/>
            <w:tcBorders>
              <w:left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B6689" w:rsidRPr="00B31A1E" w:rsidRDefault="002B6689">
            <w:pPr>
              <w:widowControl/>
              <w:spacing w:line="240" w:lineRule="exact"/>
              <w:jc w:val="center"/>
              <w:rPr>
                <w:kern w:val="0"/>
                <w:sz w:val="15"/>
                <w:szCs w:val="15"/>
              </w:rPr>
            </w:pPr>
          </w:p>
        </w:tc>
        <w:tc>
          <w:tcPr>
            <w:tcW w:w="1112" w:type="dxa"/>
            <w:tcBorders>
              <w:top w:val="nil"/>
              <w:left w:val="single" w:sz="4" w:space="0" w:color="auto"/>
              <w:bottom w:val="single" w:sz="4" w:space="0" w:color="auto"/>
              <w:right w:val="single" w:sz="4" w:space="0" w:color="auto"/>
            </w:tcBorders>
            <w:vAlign w:val="center"/>
          </w:tcPr>
          <w:p w:rsidR="002B6689" w:rsidRPr="00220C6E" w:rsidRDefault="002B6689">
            <w:pPr>
              <w:widowControl/>
              <w:spacing w:line="240" w:lineRule="exact"/>
              <w:jc w:val="center"/>
              <w:rPr>
                <w:kern w:val="0"/>
                <w:sz w:val="15"/>
                <w:szCs w:val="15"/>
              </w:rPr>
            </w:pPr>
            <w:r w:rsidRPr="00220C6E">
              <w:rPr>
                <w:kern w:val="0"/>
                <w:sz w:val="15"/>
                <w:szCs w:val="15"/>
              </w:rPr>
              <w:t>成本指标</w:t>
            </w:r>
          </w:p>
        </w:tc>
        <w:tc>
          <w:tcPr>
            <w:tcW w:w="2148" w:type="dxa"/>
            <w:gridSpan w:val="3"/>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left"/>
              <w:rPr>
                <w:rFonts w:ascii="仿宋_GB2312" w:eastAsia="仿宋_GB2312" w:hAnsi="宋体" w:cs="仿宋_GB2312"/>
                <w:color w:val="000000"/>
                <w:kern w:val="0"/>
                <w:sz w:val="16"/>
                <w:szCs w:val="16"/>
              </w:rPr>
            </w:pPr>
            <w:r>
              <w:rPr>
                <w:rFonts w:ascii="仿宋_GB2312" w:eastAsia="仿宋_GB2312" w:hAnsi="宋体" w:cs="仿宋_GB2312" w:hint="eastAsia"/>
                <w:color w:val="000000"/>
                <w:kern w:val="0"/>
                <w:sz w:val="16"/>
                <w:szCs w:val="16"/>
              </w:rPr>
              <w:t>指标1：</w:t>
            </w:r>
            <w:r w:rsidR="007678F0">
              <w:rPr>
                <w:rFonts w:ascii="仿宋_GB2312" w:eastAsia="仿宋_GB2312" w:hAnsi="宋体" w:cs="仿宋_GB2312" w:hint="eastAsia"/>
                <w:color w:val="000000"/>
                <w:kern w:val="0"/>
                <w:sz w:val="16"/>
                <w:szCs w:val="16"/>
              </w:rPr>
              <w:t>控制成本</w:t>
            </w:r>
            <w:r>
              <w:rPr>
                <w:rFonts w:ascii="仿宋_GB2312" w:eastAsia="仿宋_GB2312" w:hAnsi="宋体" w:cs="仿宋_GB2312" w:hint="eastAsia"/>
                <w:color w:val="000000"/>
                <w:kern w:val="0"/>
                <w:sz w:val="16"/>
                <w:szCs w:val="16"/>
              </w:rPr>
              <w:t>3089</w:t>
            </w:r>
            <w:r w:rsidR="007678F0">
              <w:rPr>
                <w:rFonts w:ascii="仿宋_GB2312" w:eastAsia="仿宋_GB2312" w:hAnsi="宋体" w:cs="仿宋_GB2312" w:hint="eastAsia"/>
                <w:color w:val="000000"/>
                <w:kern w:val="0"/>
                <w:sz w:val="16"/>
                <w:szCs w:val="16"/>
              </w:rPr>
              <w:t>.66</w:t>
            </w:r>
            <w:r>
              <w:rPr>
                <w:rFonts w:ascii="仿宋_GB2312" w:eastAsia="仿宋_GB2312" w:hAnsi="宋体" w:cs="仿宋_GB2312" w:hint="eastAsia"/>
                <w:color w:val="000000"/>
                <w:kern w:val="0"/>
                <w:sz w:val="16"/>
                <w:szCs w:val="16"/>
              </w:rPr>
              <w:t>万元</w:t>
            </w:r>
          </w:p>
        </w:tc>
        <w:tc>
          <w:tcPr>
            <w:tcW w:w="850" w:type="dxa"/>
            <w:tcBorders>
              <w:top w:val="nil"/>
              <w:left w:val="nil"/>
              <w:bottom w:val="single" w:sz="4" w:space="0" w:color="auto"/>
              <w:right w:val="single" w:sz="4" w:space="0" w:color="auto"/>
            </w:tcBorders>
            <w:shd w:val="clear" w:color="auto" w:fill="auto"/>
            <w:vAlign w:val="center"/>
          </w:tcPr>
          <w:p w:rsidR="002B6689" w:rsidRDefault="007678F0">
            <w:pPr>
              <w:widowControl/>
              <w:spacing w:line="240" w:lineRule="exact"/>
              <w:jc w:val="left"/>
              <w:rPr>
                <w:color w:val="000000"/>
                <w:kern w:val="0"/>
                <w:sz w:val="18"/>
                <w:szCs w:val="18"/>
              </w:rPr>
            </w:pPr>
            <w:r>
              <w:rPr>
                <w:rFonts w:ascii="仿宋_GB2312" w:eastAsia="仿宋_GB2312" w:hAnsi="宋体" w:cs="仿宋_GB2312" w:hint="eastAsia"/>
                <w:color w:val="000000"/>
                <w:kern w:val="0"/>
                <w:sz w:val="16"/>
                <w:szCs w:val="16"/>
              </w:rPr>
              <w:t>3089.66万元</w:t>
            </w:r>
          </w:p>
        </w:tc>
        <w:tc>
          <w:tcPr>
            <w:tcW w:w="851" w:type="dxa"/>
            <w:tcBorders>
              <w:top w:val="nil"/>
              <w:left w:val="nil"/>
              <w:bottom w:val="single" w:sz="4" w:space="0" w:color="auto"/>
              <w:right w:val="single" w:sz="4" w:space="0" w:color="auto"/>
            </w:tcBorders>
            <w:shd w:val="clear" w:color="auto" w:fill="auto"/>
            <w:vAlign w:val="center"/>
          </w:tcPr>
          <w:p w:rsidR="002B6689" w:rsidRDefault="007678F0">
            <w:pPr>
              <w:widowControl/>
              <w:spacing w:line="240" w:lineRule="exact"/>
              <w:jc w:val="left"/>
              <w:rPr>
                <w:color w:val="000000"/>
                <w:kern w:val="0"/>
                <w:sz w:val="18"/>
                <w:szCs w:val="18"/>
              </w:rPr>
            </w:pPr>
            <w:r>
              <w:rPr>
                <w:rFonts w:ascii="仿宋_GB2312" w:eastAsia="仿宋_GB2312" w:hAnsi="宋体" w:cs="仿宋_GB2312" w:hint="eastAsia"/>
                <w:color w:val="000000"/>
                <w:kern w:val="0"/>
                <w:sz w:val="16"/>
                <w:szCs w:val="16"/>
              </w:rPr>
              <w:t>3089.66万元</w:t>
            </w:r>
          </w:p>
        </w:tc>
        <w:tc>
          <w:tcPr>
            <w:tcW w:w="567"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r>
      <w:tr w:rsidR="002B6689" w:rsidTr="00350F01">
        <w:trPr>
          <w:trHeight w:hRule="exact" w:val="561"/>
          <w:jc w:val="center"/>
        </w:trPr>
        <w:tc>
          <w:tcPr>
            <w:tcW w:w="588" w:type="dxa"/>
            <w:vMerge/>
            <w:tcBorders>
              <w:left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2B6689" w:rsidRPr="00B31A1E" w:rsidRDefault="002B6689">
            <w:pPr>
              <w:widowControl/>
              <w:spacing w:line="240" w:lineRule="exact"/>
              <w:jc w:val="center"/>
              <w:rPr>
                <w:kern w:val="0"/>
                <w:sz w:val="15"/>
                <w:szCs w:val="15"/>
              </w:rPr>
            </w:pPr>
            <w:r w:rsidRPr="00B31A1E">
              <w:rPr>
                <w:kern w:val="0"/>
                <w:sz w:val="15"/>
                <w:szCs w:val="15"/>
              </w:rPr>
              <w:t>效益指标</w:t>
            </w:r>
            <w:r w:rsidRPr="00B31A1E">
              <w:rPr>
                <w:kern w:val="0"/>
                <w:sz w:val="15"/>
                <w:szCs w:val="15"/>
              </w:rPr>
              <w:t>(30</w:t>
            </w:r>
            <w:r w:rsidRPr="00B31A1E">
              <w:rPr>
                <w:kern w:val="0"/>
                <w:sz w:val="15"/>
                <w:szCs w:val="15"/>
              </w:rPr>
              <w:t>分</w:t>
            </w:r>
            <w:r w:rsidRPr="00B31A1E">
              <w:rPr>
                <w:kern w:val="0"/>
                <w:sz w:val="15"/>
                <w:szCs w:val="15"/>
              </w:rPr>
              <w:t>)</w:t>
            </w:r>
          </w:p>
        </w:tc>
        <w:tc>
          <w:tcPr>
            <w:tcW w:w="1112" w:type="dxa"/>
            <w:tcBorders>
              <w:top w:val="nil"/>
              <w:left w:val="single" w:sz="4" w:space="0" w:color="auto"/>
              <w:bottom w:val="single" w:sz="4" w:space="0" w:color="auto"/>
              <w:right w:val="single" w:sz="4" w:space="0" w:color="auto"/>
            </w:tcBorders>
            <w:vAlign w:val="center"/>
          </w:tcPr>
          <w:p w:rsidR="002B6689" w:rsidRPr="00220C6E" w:rsidRDefault="002B6689">
            <w:pPr>
              <w:widowControl/>
              <w:spacing w:line="240" w:lineRule="exact"/>
              <w:jc w:val="center"/>
              <w:rPr>
                <w:kern w:val="0"/>
                <w:sz w:val="15"/>
                <w:szCs w:val="15"/>
              </w:rPr>
            </w:pPr>
            <w:r w:rsidRPr="00220C6E">
              <w:rPr>
                <w:kern w:val="0"/>
                <w:sz w:val="15"/>
                <w:szCs w:val="15"/>
              </w:rPr>
              <w:t>经济效益</w:t>
            </w:r>
          </w:p>
          <w:p w:rsidR="002B6689" w:rsidRPr="00220C6E" w:rsidRDefault="002B6689">
            <w:pPr>
              <w:widowControl/>
              <w:spacing w:line="240" w:lineRule="exact"/>
              <w:jc w:val="center"/>
              <w:rPr>
                <w:kern w:val="0"/>
                <w:sz w:val="15"/>
                <w:szCs w:val="15"/>
              </w:rPr>
            </w:pPr>
            <w:r w:rsidRPr="00220C6E">
              <w:rPr>
                <w:kern w:val="0"/>
                <w:sz w:val="15"/>
                <w:szCs w:val="15"/>
              </w:rPr>
              <w:t>指标</w:t>
            </w:r>
          </w:p>
        </w:tc>
        <w:tc>
          <w:tcPr>
            <w:tcW w:w="2148" w:type="dxa"/>
            <w:gridSpan w:val="3"/>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left"/>
              <w:rPr>
                <w:rFonts w:ascii="仿宋_GB2312" w:eastAsia="仿宋_GB2312" w:hAnsi="宋体" w:cs="仿宋_GB2312"/>
                <w:color w:val="000000"/>
                <w:kern w:val="0"/>
                <w:sz w:val="16"/>
                <w:szCs w:val="16"/>
              </w:rPr>
            </w:pPr>
            <w:r>
              <w:rPr>
                <w:rFonts w:ascii="仿宋_GB2312" w:eastAsia="仿宋_GB2312" w:hAnsi="宋体" w:cs="仿宋_GB2312" w:hint="eastAsia"/>
                <w:color w:val="000000"/>
                <w:kern w:val="0"/>
                <w:sz w:val="16"/>
                <w:szCs w:val="16"/>
              </w:rPr>
              <w:t>指标1：</w:t>
            </w:r>
            <w:r w:rsidRPr="00350F01">
              <w:rPr>
                <w:rFonts w:ascii="Times New Roman" w:eastAsia="仿宋_GB2312" w:hAnsi="Times New Roman" w:hint="eastAsia"/>
                <w:sz w:val="15"/>
                <w:szCs w:val="15"/>
              </w:rPr>
              <w:t>促进全县经济社会发展</w:t>
            </w:r>
          </w:p>
        </w:tc>
        <w:tc>
          <w:tcPr>
            <w:tcW w:w="850" w:type="dxa"/>
            <w:tcBorders>
              <w:top w:val="nil"/>
              <w:left w:val="nil"/>
              <w:bottom w:val="single" w:sz="4" w:space="0" w:color="auto"/>
              <w:right w:val="single" w:sz="4" w:space="0" w:color="auto"/>
            </w:tcBorders>
            <w:shd w:val="clear" w:color="auto" w:fill="auto"/>
            <w:vAlign w:val="center"/>
          </w:tcPr>
          <w:p w:rsidR="002B6689" w:rsidRPr="001D6D80" w:rsidRDefault="001D6D80">
            <w:pPr>
              <w:widowControl/>
              <w:spacing w:line="240" w:lineRule="exact"/>
              <w:jc w:val="left"/>
              <w:rPr>
                <w:rFonts w:asciiTheme="minorEastAsia" w:eastAsiaTheme="minorEastAsia" w:hAnsiTheme="minorEastAsia"/>
                <w:color w:val="000000"/>
                <w:kern w:val="0"/>
                <w:sz w:val="15"/>
                <w:szCs w:val="15"/>
              </w:rPr>
            </w:pPr>
            <w:r w:rsidRPr="001D6D80">
              <w:rPr>
                <w:rFonts w:asciiTheme="minorEastAsia" w:eastAsiaTheme="minorEastAsia" w:hAnsiTheme="minorEastAsia" w:hint="eastAsia"/>
                <w:color w:val="000000"/>
                <w:kern w:val="0"/>
                <w:sz w:val="15"/>
                <w:szCs w:val="15"/>
              </w:rPr>
              <w:t>效果明显</w:t>
            </w:r>
          </w:p>
        </w:tc>
        <w:tc>
          <w:tcPr>
            <w:tcW w:w="851" w:type="dxa"/>
            <w:tcBorders>
              <w:top w:val="nil"/>
              <w:left w:val="nil"/>
              <w:bottom w:val="single" w:sz="4" w:space="0" w:color="auto"/>
              <w:right w:val="single" w:sz="4" w:space="0" w:color="auto"/>
            </w:tcBorders>
            <w:shd w:val="clear" w:color="auto" w:fill="auto"/>
            <w:vAlign w:val="center"/>
          </w:tcPr>
          <w:p w:rsidR="002B6689" w:rsidRPr="001D6D80" w:rsidRDefault="001D6D80">
            <w:pPr>
              <w:widowControl/>
              <w:spacing w:line="240" w:lineRule="exact"/>
              <w:jc w:val="left"/>
              <w:rPr>
                <w:rFonts w:asciiTheme="minorEastAsia" w:eastAsiaTheme="minorEastAsia" w:hAnsiTheme="minorEastAsia"/>
                <w:color w:val="000000"/>
                <w:kern w:val="0"/>
                <w:sz w:val="15"/>
                <w:szCs w:val="15"/>
              </w:rPr>
            </w:pPr>
            <w:r w:rsidRPr="001D6D80">
              <w:rPr>
                <w:rFonts w:asciiTheme="minorEastAsia" w:eastAsiaTheme="minorEastAsia" w:hAnsiTheme="minorEastAsia" w:hint="eastAsia"/>
                <w:color w:val="000000"/>
                <w:kern w:val="0"/>
                <w:sz w:val="15"/>
                <w:szCs w:val="15"/>
              </w:rPr>
              <w:t>效果明显</w:t>
            </w:r>
          </w:p>
        </w:tc>
        <w:tc>
          <w:tcPr>
            <w:tcW w:w="567"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B6689" w:rsidRDefault="002B6689">
            <w:pPr>
              <w:widowControl/>
              <w:spacing w:line="240" w:lineRule="exact"/>
              <w:jc w:val="center"/>
              <w:rPr>
                <w:kern w:val="0"/>
                <w:sz w:val="18"/>
                <w:szCs w:val="18"/>
              </w:rPr>
            </w:pPr>
          </w:p>
        </w:tc>
      </w:tr>
      <w:tr w:rsidR="005B4741" w:rsidTr="00220C6E">
        <w:trPr>
          <w:trHeight w:hRule="exact" w:val="435"/>
          <w:jc w:val="center"/>
        </w:trPr>
        <w:tc>
          <w:tcPr>
            <w:tcW w:w="588" w:type="dxa"/>
            <w:vMerge/>
            <w:tcBorders>
              <w:left w:val="single" w:sz="4" w:space="0" w:color="auto"/>
              <w:right w:val="single" w:sz="4" w:space="0" w:color="auto"/>
            </w:tcBorders>
            <w:vAlign w:val="center"/>
          </w:tcPr>
          <w:p w:rsidR="005B4741" w:rsidRDefault="005B474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B4741" w:rsidRPr="00B31A1E" w:rsidRDefault="005B4741">
            <w:pPr>
              <w:widowControl/>
              <w:spacing w:line="240" w:lineRule="exact"/>
              <w:jc w:val="center"/>
              <w:rPr>
                <w:kern w:val="0"/>
                <w:sz w:val="15"/>
                <w:szCs w:val="15"/>
              </w:rPr>
            </w:pPr>
          </w:p>
        </w:tc>
        <w:tc>
          <w:tcPr>
            <w:tcW w:w="1112" w:type="dxa"/>
            <w:tcBorders>
              <w:top w:val="nil"/>
              <w:left w:val="single" w:sz="4" w:space="0" w:color="auto"/>
              <w:bottom w:val="single" w:sz="4" w:space="0" w:color="auto"/>
              <w:right w:val="single" w:sz="4" w:space="0" w:color="auto"/>
            </w:tcBorders>
            <w:vAlign w:val="center"/>
          </w:tcPr>
          <w:p w:rsidR="005B4741" w:rsidRPr="00220C6E" w:rsidRDefault="005B4741">
            <w:pPr>
              <w:widowControl/>
              <w:spacing w:line="240" w:lineRule="exact"/>
              <w:jc w:val="center"/>
              <w:rPr>
                <w:kern w:val="0"/>
                <w:sz w:val="15"/>
                <w:szCs w:val="15"/>
              </w:rPr>
            </w:pPr>
            <w:r w:rsidRPr="00220C6E">
              <w:rPr>
                <w:kern w:val="0"/>
                <w:sz w:val="15"/>
                <w:szCs w:val="15"/>
              </w:rPr>
              <w:t>社会效益</w:t>
            </w:r>
          </w:p>
          <w:p w:rsidR="005B4741" w:rsidRPr="00220C6E" w:rsidRDefault="005B4741">
            <w:pPr>
              <w:widowControl/>
              <w:spacing w:line="240" w:lineRule="exact"/>
              <w:jc w:val="center"/>
              <w:rPr>
                <w:kern w:val="0"/>
                <w:sz w:val="15"/>
                <w:szCs w:val="15"/>
              </w:rPr>
            </w:pPr>
            <w:r w:rsidRPr="00220C6E">
              <w:rPr>
                <w:kern w:val="0"/>
                <w:sz w:val="15"/>
                <w:szCs w:val="15"/>
              </w:rPr>
              <w:t>指标</w:t>
            </w:r>
          </w:p>
        </w:tc>
        <w:tc>
          <w:tcPr>
            <w:tcW w:w="2148" w:type="dxa"/>
            <w:gridSpan w:val="3"/>
            <w:tcBorders>
              <w:top w:val="single" w:sz="4" w:space="0" w:color="auto"/>
              <w:left w:val="nil"/>
              <w:bottom w:val="single" w:sz="4" w:space="0" w:color="auto"/>
              <w:right w:val="single" w:sz="4" w:space="0" w:color="auto"/>
            </w:tcBorders>
            <w:vAlign w:val="center"/>
          </w:tcPr>
          <w:p w:rsidR="005B4741" w:rsidRDefault="005B4741">
            <w:pPr>
              <w:widowControl/>
              <w:spacing w:line="240" w:lineRule="exact"/>
              <w:jc w:val="left"/>
              <w:rPr>
                <w:rFonts w:ascii="仿宋_GB2312" w:eastAsia="仿宋_GB2312" w:hAnsi="宋体" w:cs="仿宋_GB2312"/>
                <w:color w:val="000000"/>
                <w:kern w:val="0"/>
                <w:sz w:val="16"/>
                <w:szCs w:val="16"/>
              </w:rPr>
            </w:pPr>
            <w:r>
              <w:rPr>
                <w:rFonts w:ascii="仿宋_GB2312" w:eastAsia="仿宋_GB2312" w:hAnsi="宋体" w:cs="仿宋_GB2312" w:hint="eastAsia"/>
                <w:color w:val="000000"/>
                <w:kern w:val="0"/>
                <w:sz w:val="16"/>
                <w:szCs w:val="16"/>
              </w:rPr>
              <w:t>指标1：保障社会发展需求</w:t>
            </w:r>
          </w:p>
        </w:tc>
        <w:tc>
          <w:tcPr>
            <w:tcW w:w="850" w:type="dxa"/>
            <w:tcBorders>
              <w:top w:val="nil"/>
              <w:left w:val="nil"/>
              <w:bottom w:val="single" w:sz="4" w:space="0" w:color="auto"/>
              <w:right w:val="single" w:sz="4" w:space="0" w:color="auto"/>
            </w:tcBorders>
            <w:shd w:val="clear" w:color="auto" w:fill="auto"/>
            <w:vAlign w:val="center"/>
          </w:tcPr>
          <w:p w:rsidR="005B4741" w:rsidRPr="001D6D80" w:rsidRDefault="005B4741" w:rsidP="00B31F8C">
            <w:pPr>
              <w:widowControl/>
              <w:spacing w:line="240" w:lineRule="exact"/>
              <w:jc w:val="left"/>
              <w:rPr>
                <w:rFonts w:asciiTheme="minorEastAsia" w:eastAsiaTheme="minorEastAsia" w:hAnsiTheme="minorEastAsia"/>
                <w:color w:val="000000"/>
                <w:kern w:val="0"/>
                <w:sz w:val="15"/>
                <w:szCs w:val="15"/>
              </w:rPr>
            </w:pPr>
            <w:r w:rsidRPr="001D6D80">
              <w:rPr>
                <w:rFonts w:asciiTheme="minorEastAsia" w:eastAsiaTheme="minorEastAsia" w:hAnsiTheme="minorEastAsia" w:hint="eastAsia"/>
                <w:color w:val="000000"/>
                <w:kern w:val="0"/>
                <w:sz w:val="15"/>
                <w:szCs w:val="15"/>
              </w:rPr>
              <w:t>效果明显</w:t>
            </w:r>
          </w:p>
        </w:tc>
        <w:tc>
          <w:tcPr>
            <w:tcW w:w="851" w:type="dxa"/>
            <w:tcBorders>
              <w:top w:val="nil"/>
              <w:left w:val="nil"/>
              <w:bottom w:val="single" w:sz="4" w:space="0" w:color="auto"/>
              <w:right w:val="single" w:sz="4" w:space="0" w:color="auto"/>
            </w:tcBorders>
            <w:shd w:val="clear" w:color="auto" w:fill="auto"/>
            <w:vAlign w:val="center"/>
          </w:tcPr>
          <w:p w:rsidR="005B4741" w:rsidRPr="001D6D80" w:rsidRDefault="005B4741" w:rsidP="00B31F8C">
            <w:pPr>
              <w:widowControl/>
              <w:spacing w:line="240" w:lineRule="exact"/>
              <w:jc w:val="left"/>
              <w:rPr>
                <w:rFonts w:asciiTheme="minorEastAsia" w:eastAsiaTheme="minorEastAsia" w:hAnsiTheme="minorEastAsia"/>
                <w:color w:val="000000"/>
                <w:kern w:val="0"/>
                <w:sz w:val="15"/>
                <w:szCs w:val="15"/>
              </w:rPr>
            </w:pPr>
            <w:r w:rsidRPr="001D6D80">
              <w:rPr>
                <w:rFonts w:asciiTheme="minorEastAsia" w:eastAsiaTheme="minorEastAsia" w:hAnsiTheme="minorEastAsia" w:hint="eastAsia"/>
                <w:color w:val="000000"/>
                <w:kern w:val="0"/>
                <w:sz w:val="15"/>
                <w:szCs w:val="15"/>
              </w:rPr>
              <w:t>效果明显</w:t>
            </w:r>
          </w:p>
        </w:tc>
        <w:tc>
          <w:tcPr>
            <w:tcW w:w="567" w:type="dxa"/>
            <w:gridSpan w:val="2"/>
            <w:tcBorders>
              <w:top w:val="nil"/>
              <w:left w:val="nil"/>
              <w:bottom w:val="single" w:sz="4" w:space="0" w:color="auto"/>
              <w:right w:val="single" w:sz="4" w:space="0" w:color="auto"/>
            </w:tcBorders>
            <w:vAlign w:val="center"/>
          </w:tcPr>
          <w:p w:rsidR="005B4741" w:rsidRPr="0060697D" w:rsidRDefault="0060697D" w:rsidP="0060697D">
            <w:pPr>
              <w:widowControl/>
              <w:spacing w:line="240" w:lineRule="exact"/>
              <w:ind w:firstLineChars="50" w:firstLine="90"/>
              <w:jc w:val="left"/>
              <w:rPr>
                <w:rFonts w:asciiTheme="minorEastAsia" w:eastAsiaTheme="minorEastAsia" w:hAnsiTheme="minorEastAsia"/>
                <w:b/>
                <w:color w:val="000000"/>
                <w:kern w:val="0"/>
                <w:sz w:val="18"/>
                <w:szCs w:val="18"/>
              </w:rPr>
            </w:pPr>
            <w:r w:rsidRPr="0060697D">
              <w:rPr>
                <w:rFonts w:asciiTheme="minorEastAsia" w:eastAsiaTheme="minorEastAsia" w:hAnsiTheme="minorEastAsia" w:hint="eastAsia"/>
                <w:b/>
                <w:color w:val="000000"/>
                <w:kern w:val="0"/>
                <w:sz w:val="18"/>
                <w:szCs w:val="18"/>
              </w:rPr>
              <w:t>10</w:t>
            </w:r>
          </w:p>
        </w:tc>
        <w:tc>
          <w:tcPr>
            <w:tcW w:w="567" w:type="dxa"/>
            <w:gridSpan w:val="2"/>
            <w:tcBorders>
              <w:top w:val="nil"/>
              <w:left w:val="nil"/>
              <w:bottom w:val="single" w:sz="4" w:space="0" w:color="auto"/>
              <w:right w:val="single" w:sz="4" w:space="0" w:color="auto"/>
            </w:tcBorders>
            <w:vAlign w:val="center"/>
          </w:tcPr>
          <w:p w:rsidR="005B4741" w:rsidRDefault="005B4741">
            <w:pPr>
              <w:widowControl/>
              <w:spacing w:line="240" w:lineRule="exact"/>
              <w:jc w:val="center"/>
              <w:rPr>
                <w:kern w:val="0"/>
                <w:sz w:val="18"/>
                <w:szCs w:val="18"/>
              </w:rPr>
            </w:pPr>
            <w:r>
              <w:rPr>
                <w:rFonts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5B4741" w:rsidRDefault="005B4741">
            <w:pPr>
              <w:widowControl/>
              <w:spacing w:line="240" w:lineRule="exact"/>
              <w:jc w:val="center"/>
              <w:rPr>
                <w:kern w:val="0"/>
                <w:sz w:val="18"/>
                <w:szCs w:val="18"/>
              </w:rPr>
            </w:pPr>
          </w:p>
        </w:tc>
      </w:tr>
      <w:tr w:rsidR="005B4741" w:rsidTr="004545CD">
        <w:trPr>
          <w:trHeight w:hRule="exact" w:val="570"/>
          <w:jc w:val="center"/>
        </w:trPr>
        <w:tc>
          <w:tcPr>
            <w:tcW w:w="588" w:type="dxa"/>
            <w:vMerge/>
            <w:tcBorders>
              <w:left w:val="single" w:sz="4" w:space="0" w:color="auto"/>
              <w:right w:val="single" w:sz="4" w:space="0" w:color="auto"/>
            </w:tcBorders>
            <w:vAlign w:val="center"/>
          </w:tcPr>
          <w:p w:rsidR="005B4741" w:rsidRDefault="005B474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B4741" w:rsidRPr="00B31A1E" w:rsidRDefault="005B4741">
            <w:pPr>
              <w:widowControl/>
              <w:spacing w:line="240" w:lineRule="exact"/>
              <w:jc w:val="center"/>
              <w:rPr>
                <w:kern w:val="0"/>
                <w:sz w:val="15"/>
                <w:szCs w:val="15"/>
              </w:rPr>
            </w:pPr>
          </w:p>
        </w:tc>
        <w:tc>
          <w:tcPr>
            <w:tcW w:w="1112" w:type="dxa"/>
            <w:tcBorders>
              <w:top w:val="nil"/>
              <w:left w:val="single" w:sz="4" w:space="0" w:color="auto"/>
              <w:bottom w:val="single" w:sz="4" w:space="0" w:color="auto"/>
              <w:right w:val="single" w:sz="4" w:space="0" w:color="auto"/>
            </w:tcBorders>
            <w:vAlign w:val="center"/>
          </w:tcPr>
          <w:p w:rsidR="005B4741" w:rsidRPr="00220C6E" w:rsidRDefault="005B4741">
            <w:pPr>
              <w:widowControl/>
              <w:spacing w:line="240" w:lineRule="exact"/>
              <w:jc w:val="center"/>
              <w:rPr>
                <w:kern w:val="0"/>
                <w:sz w:val="15"/>
                <w:szCs w:val="15"/>
              </w:rPr>
            </w:pPr>
            <w:r w:rsidRPr="00220C6E">
              <w:rPr>
                <w:kern w:val="0"/>
                <w:sz w:val="15"/>
                <w:szCs w:val="15"/>
              </w:rPr>
              <w:t>生态效益</w:t>
            </w:r>
          </w:p>
          <w:p w:rsidR="005B4741" w:rsidRPr="00220C6E" w:rsidRDefault="005B4741">
            <w:pPr>
              <w:widowControl/>
              <w:spacing w:line="240" w:lineRule="exact"/>
              <w:jc w:val="center"/>
              <w:rPr>
                <w:kern w:val="0"/>
                <w:sz w:val="15"/>
                <w:szCs w:val="15"/>
              </w:rPr>
            </w:pPr>
            <w:r w:rsidRPr="00220C6E">
              <w:rPr>
                <w:kern w:val="0"/>
                <w:sz w:val="15"/>
                <w:szCs w:val="15"/>
              </w:rPr>
              <w:t>指标</w:t>
            </w:r>
          </w:p>
        </w:tc>
        <w:tc>
          <w:tcPr>
            <w:tcW w:w="2148" w:type="dxa"/>
            <w:gridSpan w:val="3"/>
            <w:tcBorders>
              <w:top w:val="single" w:sz="4" w:space="0" w:color="auto"/>
              <w:left w:val="nil"/>
              <w:bottom w:val="single" w:sz="4" w:space="0" w:color="auto"/>
              <w:right w:val="single" w:sz="4" w:space="0" w:color="auto"/>
            </w:tcBorders>
            <w:vAlign w:val="center"/>
          </w:tcPr>
          <w:p w:rsidR="005B4741" w:rsidRDefault="005B4741">
            <w:pPr>
              <w:widowControl/>
              <w:spacing w:line="240" w:lineRule="exact"/>
              <w:jc w:val="left"/>
              <w:rPr>
                <w:rFonts w:ascii="仿宋_GB2312" w:eastAsia="仿宋_GB2312" w:hAnsi="宋体" w:cs="仿宋_GB2312"/>
                <w:color w:val="000000"/>
                <w:kern w:val="0"/>
                <w:sz w:val="16"/>
                <w:szCs w:val="16"/>
              </w:rPr>
            </w:pPr>
            <w:r>
              <w:rPr>
                <w:rFonts w:ascii="仿宋_GB2312" w:eastAsia="仿宋_GB2312" w:hAnsi="宋体" w:cs="仿宋_GB2312" w:hint="eastAsia"/>
                <w:color w:val="000000"/>
                <w:kern w:val="0"/>
                <w:sz w:val="16"/>
                <w:szCs w:val="16"/>
              </w:rPr>
              <w:t>指标1：减少环境污染</w:t>
            </w:r>
          </w:p>
        </w:tc>
        <w:tc>
          <w:tcPr>
            <w:tcW w:w="850" w:type="dxa"/>
            <w:tcBorders>
              <w:top w:val="nil"/>
              <w:left w:val="nil"/>
              <w:bottom w:val="single" w:sz="4" w:space="0" w:color="auto"/>
              <w:right w:val="single" w:sz="4" w:space="0" w:color="auto"/>
            </w:tcBorders>
            <w:shd w:val="clear" w:color="auto" w:fill="auto"/>
            <w:vAlign w:val="center"/>
          </w:tcPr>
          <w:p w:rsidR="005B4741" w:rsidRDefault="005B4741">
            <w:pPr>
              <w:widowControl/>
              <w:spacing w:line="240" w:lineRule="exact"/>
              <w:jc w:val="left"/>
              <w:rPr>
                <w:color w:val="000000"/>
                <w:kern w:val="0"/>
                <w:sz w:val="18"/>
                <w:szCs w:val="18"/>
              </w:rPr>
            </w:pPr>
            <w:r>
              <w:rPr>
                <w:rFonts w:hint="eastAsia"/>
                <w:color w:val="000000"/>
                <w:kern w:val="0"/>
                <w:sz w:val="18"/>
                <w:szCs w:val="18"/>
              </w:rPr>
              <w:t>长期</w:t>
            </w:r>
          </w:p>
        </w:tc>
        <w:tc>
          <w:tcPr>
            <w:tcW w:w="851" w:type="dxa"/>
            <w:tcBorders>
              <w:top w:val="nil"/>
              <w:left w:val="nil"/>
              <w:bottom w:val="single" w:sz="4" w:space="0" w:color="auto"/>
              <w:right w:val="single" w:sz="4" w:space="0" w:color="auto"/>
            </w:tcBorders>
            <w:shd w:val="clear" w:color="auto" w:fill="auto"/>
            <w:vAlign w:val="center"/>
          </w:tcPr>
          <w:p w:rsidR="005B4741" w:rsidRDefault="005B4741">
            <w:pPr>
              <w:widowControl/>
              <w:spacing w:line="240" w:lineRule="exact"/>
              <w:jc w:val="left"/>
              <w:rPr>
                <w:color w:val="000000"/>
                <w:kern w:val="0"/>
                <w:sz w:val="18"/>
                <w:szCs w:val="18"/>
              </w:rPr>
            </w:pPr>
            <w:r>
              <w:rPr>
                <w:rFonts w:hint="eastAsia"/>
                <w:color w:val="000000"/>
                <w:kern w:val="0"/>
                <w:sz w:val="18"/>
                <w:szCs w:val="18"/>
              </w:rPr>
              <w:t>长期</w:t>
            </w:r>
          </w:p>
        </w:tc>
        <w:tc>
          <w:tcPr>
            <w:tcW w:w="567" w:type="dxa"/>
            <w:gridSpan w:val="2"/>
            <w:tcBorders>
              <w:top w:val="nil"/>
              <w:left w:val="nil"/>
              <w:bottom w:val="single" w:sz="4" w:space="0" w:color="auto"/>
              <w:right w:val="single" w:sz="4" w:space="0" w:color="auto"/>
            </w:tcBorders>
            <w:vAlign w:val="center"/>
          </w:tcPr>
          <w:p w:rsidR="005B4741" w:rsidRDefault="005B4741">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5B4741" w:rsidRDefault="005B4741">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5B4741" w:rsidRDefault="005B4741">
            <w:pPr>
              <w:widowControl/>
              <w:spacing w:line="240" w:lineRule="exact"/>
              <w:jc w:val="center"/>
              <w:rPr>
                <w:kern w:val="0"/>
                <w:sz w:val="18"/>
                <w:szCs w:val="18"/>
              </w:rPr>
            </w:pPr>
          </w:p>
        </w:tc>
      </w:tr>
      <w:tr w:rsidR="005B4741" w:rsidTr="00220C6E">
        <w:trPr>
          <w:trHeight w:hRule="exact" w:val="419"/>
          <w:jc w:val="center"/>
        </w:trPr>
        <w:tc>
          <w:tcPr>
            <w:tcW w:w="588" w:type="dxa"/>
            <w:vMerge/>
            <w:tcBorders>
              <w:left w:val="single" w:sz="4" w:space="0" w:color="auto"/>
              <w:right w:val="single" w:sz="4" w:space="0" w:color="auto"/>
            </w:tcBorders>
            <w:vAlign w:val="center"/>
          </w:tcPr>
          <w:p w:rsidR="005B4741" w:rsidRDefault="005B474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B4741" w:rsidRPr="00B31A1E" w:rsidRDefault="005B4741">
            <w:pPr>
              <w:widowControl/>
              <w:spacing w:line="240" w:lineRule="exact"/>
              <w:jc w:val="center"/>
              <w:rPr>
                <w:kern w:val="0"/>
                <w:sz w:val="15"/>
                <w:szCs w:val="15"/>
              </w:rPr>
            </w:pPr>
          </w:p>
        </w:tc>
        <w:tc>
          <w:tcPr>
            <w:tcW w:w="1112" w:type="dxa"/>
            <w:tcBorders>
              <w:top w:val="nil"/>
              <w:left w:val="single" w:sz="4" w:space="0" w:color="auto"/>
              <w:bottom w:val="single" w:sz="4" w:space="0" w:color="auto"/>
              <w:right w:val="single" w:sz="4" w:space="0" w:color="auto"/>
            </w:tcBorders>
            <w:vAlign w:val="center"/>
          </w:tcPr>
          <w:p w:rsidR="005B4741" w:rsidRPr="00220C6E" w:rsidRDefault="005B4741">
            <w:pPr>
              <w:widowControl/>
              <w:spacing w:line="240" w:lineRule="exact"/>
              <w:jc w:val="center"/>
              <w:rPr>
                <w:kern w:val="0"/>
                <w:sz w:val="15"/>
                <w:szCs w:val="15"/>
              </w:rPr>
            </w:pPr>
            <w:r w:rsidRPr="00220C6E">
              <w:rPr>
                <w:kern w:val="0"/>
                <w:sz w:val="15"/>
                <w:szCs w:val="15"/>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5B4741" w:rsidRDefault="005B4741">
            <w:pPr>
              <w:widowControl/>
              <w:spacing w:line="240" w:lineRule="exact"/>
              <w:jc w:val="left"/>
              <w:rPr>
                <w:rFonts w:ascii="仿宋_GB2312" w:eastAsia="仿宋_GB2312" w:hAnsi="宋体" w:cs="仿宋_GB2312"/>
                <w:color w:val="000000"/>
                <w:kern w:val="0"/>
                <w:sz w:val="16"/>
                <w:szCs w:val="16"/>
              </w:rPr>
            </w:pPr>
            <w:r>
              <w:rPr>
                <w:rFonts w:ascii="仿宋_GB2312" w:eastAsia="仿宋_GB2312" w:hAnsi="宋体" w:cs="仿宋_GB2312" w:hint="eastAsia"/>
                <w:color w:val="000000"/>
                <w:kern w:val="0"/>
                <w:sz w:val="16"/>
                <w:szCs w:val="16"/>
              </w:rPr>
              <w:t>指标1：土地可持续利用</w:t>
            </w:r>
          </w:p>
        </w:tc>
        <w:tc>
          <w:tcPr>
            <w:tcW w:w="850" w:type="dxa"/>
            <w:tcBorders>
              <w:top w:val="nil"/>
              <w:left w:val="nil"/>
              <w:bottom w:val="single" w:sz="4" w:space="0" w:color="auto"/>
              <w:right w:val="single" w:sz="4" w:space="0" w:color="auto"/>
            </w:tcBorders>
            <w:shd w:val="clear" w:color="auto" w:fill="auto"/>
            <w:vAlign w:val="center"/>
          </w:tcPr>
          <w:p w:rsidR="005B4741" w:rsidRDefault="005B4741">
            <w:pPr>
              <w:widowControl/>
              <w:spacing w:line="240" w:lineRule="exact"/>
              <w:jc w:val="left"/>
              <w:rPr>
                <w:color w:val="000000"/>
                <w:kern w:val="0"/>
                <w:sz w:val="18"/>
                <w:szCs w:val="18"/>
              </w:rPr>
            </w:pPr>
            <w:r>
              <w:rPr>
                <w:rFonts w:hint="eastAsia"/>
                <w:color w:val="000000"/>
                <w:kern w:val="0"/>
                <w:sz w:val="18"/>
                <w:szCs w:val="18"/>
              </w:rPr>
              <w:t>长期</w:t>
            </w:r>
          </w:p>
        </w:tc>
        <w:tc>
          <w:tcPr>
            <w:tcW w:w="851" w:type="dxa"/>
            <w:tcBorders>
              <w:top w:val="nil"/>
              <w:left w:val="nil"/>
              <w:bottom w:val="single" w:sz="4" w:space="0" w:color="auto"/>
              <w:right w:val="single" w:sz="4" w:space="0" w:color="auto"/>
            </w:tcBorders>
            <w:shd w:val="clear" w:color="auto" w:fill="auto"/>
            <w:vAlign w:val="center"/>
          </w:tcPr>
          <w:p w:rsidR="005B4741" w:rsidRDefault="005B4741">
            <w:pPr>
              <w:widowControl/>
              <w:spacing w:line="240" w:lineRule="exact"/>
              <w:jc w:val="left"/>
              <w:rPr>
                <w:color w:val="000000"/>
                <w:kern w:val="0"/>
                <w:sz w:val="18"/>
                <w:szCs w:val="18"/>
              </w:rPr>
            </w:pPr>
            <w:r>
              <w:rPr>
                <w:rFonts w:hint="eastAsia"/>
                <w:color w:val="000000"/>
                <w:kern w:val="0"/>
                <w:sz w:val="18"/>
                <w:szCs w:val="18"/>
              </w:rPr>
              <w:t>长期</w:t>
            </w:r>
          </w:p>
        </w:tc>
        <w:tc>
          <w:tcPr>
            <w:tcW w:w="567" w:type="dxa"/>
            <w:gridSpan w:val="2"/>
            <w:tcBorders>
              <w:top w:val="nil"/>
              <w:left w:val="nil"/>
              <w:bottom w:val="single" w:sz="4" w:space="0" w:color="auto"/>
              <w:right w:val="single" w:sz="4" w:space="0" w:color="auto"/>
            </w:tcBorders>
            <w:vAlign w:val="center"/>
          </w:tcPr>
          <w:p w:rsidR="005B4741" w:rsidRDefault="005B4741">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5B4741" w:rsidRDefault="005B4741">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5B4741" w:rsidRDefault="005B4741">
            <w:pPr>
              <w:widowControl/>
              <w:spacing w:line="240" w:lineRule="exact"/>
              <w:jc w:val="center"/>
              <w:rPr>
                <w:kern w:val="0"/>
                <w:sz w:val="18"/>
                <w:szCs w:val="18"/>
              </w:rPr>
            </w:pPr>
          </w:p>
        </w:tc>
      </w:tr>
      <w:tr w:rsidR="005B4741">
        <w:trPr>
          <w:trHeight w:hRule="exact" w:val="680"/>
          <w:jc w:val="center"/>
        </w:trPr>
        <w:tc>
          <w:tcPr>
            <w:tcW w:w="588" w:type="dxa"/>
            <w:vMerge/>
            <w:tcBorders>
              <w:left w:val="single" w:sz="4" w:space="0" w:color="auto"/>
              <w:right w:val="single" w:sz="4" w:space="0" w:color="auto"/>
            </w:tcBorders>
            <w:vAlign w:val="center"/>
          </w:tcPr>
          <w:p w:rsidR="005B4741" w:rsidRDefault="005B4741">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5B4741" w:rsidRPr="00B31A1E" w:rsidRDefault="005B4741">
            <w:pPr>
              <w:widowControl/>
              <w:spacing w:line="240" w:lineRule="exact"/>
              <w:jc w:val="center"/>
              <w:rPr>
                <w:kern w:val="0"/>
                <w:sz w:val="15"/>
                <w:szCs w:val="15"/>
              </w:rPr>
            </w:pPr>
            <w:r w:rsidRPr="00B31A1E">
              <w:rPr>
                <w:kern w:val="0"/>
                <w:sz w:val="15"/>
                <w:szCs w:val="15"/>
              </w:rPr>
              <w:t>满意度</w:t>
            </w:r>
          </w:p>
          <w:p w:rsidR="005B4741" w:rsidRPr="00B31A1E" w:rsidRDefault="005B4741">
            <w:pPr>
              <w:widowControl/>
              <w:spacing w:line="240" w:lineRule="exact"/>
              <w:jc w:val="center"/>
              <w:rPr>
                <w:kern w:val="0"/>
                <w:sz w:val="15"/>
                <w:szCs w:val="15"/>
              </w:rPr>
            </w:pPr>
            <w:r w:rsidRPr="00B31A1E">
              <w:rPr>
                <w:kern w:val="0"/>
                <w:sz w:val="15"/>
                <w:szCs w:val="15"/>
              </w:rPr>
              <w:t>指标</w:t>
            </w:r>
            <w:r w:rsidRPr="00B31A1E">
              <w:rPr>
                <w:kern w:val="0"/>
                <w:sz w:val="15"/>
                <w:szCs w:val="15"/>
              </w:rPr>
              <w:t>(10</w:t>
            </w:r>
            <w:r w:rsidRPr="00B31A1E">
              <w:rPr>
                <w:kern w:val="0"/>
                <w:sz w:val="15"/>
                <w:szCs w:val="15"/>
              </w:rPr>
              <w:t>分</w:t>
            </w:r>
            <w:r w:rsidRPr="00B31A1E">
              <w:rPr>
                <w:kern w:val="0"/>
                <w:sz w:val="15"/>
                <w:szCs w:val="15"/>
              </w:rPr>
              <w:t>)</w:t>
            </w:r>
          </w:p>
        </w:tc>
        <w:tc>
          <w:tcPr>
            <w:tcW w:w="1112" w:type="dxa"/>
            <w:tcBorders>
              <w:top w:val="single" w:sz="4" w:space="0" w:color="auto"/>
              <w:left w:val="single" w:sz="4" w:space="0" w:color="auto"/>
              <w:bottom w:val="single" w:sz="4" w:space="0" w:color="auto"/>
              <w:right w:val="single" w:sz="4" w:space="0" w:color="auto"/>
            </w:tcBorders>
            <w:vAlign w:val="center"/>
          </w:tcPr>
          <w:p w:rsidR="005B4741" w:rsidRPr="00220C6E" w:rsidRDefault="005B4741">
            <w:pPr>
              <w:widowControl/>
              <w:spacing w:line="240" w:lineRule="exact"/>
              <w:jc w:val="center"/>
              <w:rPr>
                <w:kern w:val="0"/>
                <w:sz w:val="15"/>
                <w:szCs w:val="15"/>
              </w:rPr>
            </w:pPr>
            <w:r w:rsidRPr="00220C6E">
              <w:rPr>
                <w:kern w:val="0"/>
                <w:sz w:val="15"/>
                <w:szCs w:val="15"/>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5B4741" w:rsidRDefault="005B4741" w:rsidP="004545CD">
            <w:pPr>
              <w:widowControl/>
              <w:spacing w:line="240" w:lineRule="exact"/>
              <w:jc w:val="left"/>
              <w:rPr>
                <w:rFonts w:ascii="仿宋_GB2312" w:eastAsia="仿宋_GB2312" w:hAnsi="宋体" w:cs="仿宋_GB2312"/>
                <w:color w:val="000000"/>
                <w:kern w:val="0"/>
                <w:sz w:val="16"/>
                <w:szCs w:val="16"/>
              </w:rPr>
            </w:pPr>
            <w:r>
              <w:rPr>
                <w:rFonts w:ascii="仿宋_GB2312" w:eastAsia="仿宋_GB2312" w:hAnsi="宋体" w:cs="仿宋_GB2312" w:hint="eastAsia"/>
                <w:color w:val="000000"/>
                <w:kern w:val="0"/>
                <w:sz w:val="16"/>
                <w:szCs w:val="16"/>
              </w:rPr>
              <w:t>指标1：群众满意度</w:t>
            </w:r>
          </w:p>
        </w:tc>
        <w:tc>
          <w:tcPr>
            <w:tcW w:w="850" w:type="dxa"/>
            <w:tcBorders>
              <w:top w:val="single" w:sz="4" w:space="0" w:color="auto"/>
              <w:left w:val="nil"/>
              <w:bottom w:val="single" w:sz="4" w:space="0" w:color="auto"/>
              <w:right w:val="single" w:sz="4" w:space="0" w:color="auto"/>
            </w:tcBorders>
            <w:shd w:val="clear" w:color="auto" w:fill="auto"/>
            <w:vAlign w:val="center"/>
          </w:tcPr>
          <w:p w:rsidR="005B4741" w:rsidRDefault="005B4741">
            <w:pPr>
              <w:widowControl/>
              <w:spacing w:line="240" w:lineRule="exact"/>
              <w:jc w:val="left"/>
              <w:rPr>
                <w:color w:val="000000"/>
                <w:kern w:val="0"/>
                <w:sz w:val="18"/>
                <w:szCs w:val="18"/>
              </w:rPr>
            </w:pPr>
            <w:r>
              <w:rPr>
                <w:rFonts w:hint="eastAsia"/>
                <w:color w:val="000000"/>
                <w:kern w:val="0"/>
                <w:sz w:val="18"/>
                <w:szCs w:val="18"/>
              </w:rPr>
              <w:t>100%</w:t>
            </w:r>
          </w:p>
        </w:tc>
        <w:tc>
          <w:tcPr>
            <w:tcW w:w="851" w:type="dxa"/>
            <w:tcBorders>
              <w:top w:val="single" w:sz="4" w:space="0" w:color="auto"/>
              <w:left w:val="nil"/>
              <w:bottom w:val="single" w:sz="4" w:space="0" w:color="auto"/>
              <w:right w:val="single" w:sz="4" w:space="0" w:color="auto"/>
            </w:tcBorders>
            <w:shd w:val="clear" w:color="auto" w:fill="auto"/>
            <w:vAlign w:val="center"/>
          </w:tcPr>
          <w:p w:rsidR="005B4741" w:rsidRDefault="005B4741">
            <w:pPr>
              <w:widowControl/>
              <w:spacing w:line="240" w:lineRule="exact"/>
              <w:jc w:val="left"/>
              <w:rPr>
                <w:color w:val="000000"/>
                <w:kern w:val="0"/>
                <w:sz w:val="18"/>
                <w:szCs w:val="18"/>
              </w:rPr>
            </w:pPr>
            <w:r>
              <w:rPr>
                <w:rFonts w:hint="eastAsia"/>
                <w:color w:val="000000"/>
                <w:kern w:val="0"/>
                <w:sz w:val="18"/>
                <w:szCs w:val="18"/>
              </w:rPr>
              <w:t>9</w:t>
            </w:r>
            <w:bookmarkStart w:id="0" w:name="_GoBack"/>
            <w:bookmarkEnd w:id="0"/>
            <w:r>
              <w:rPr>
                <w:rFonts w:hint="eastAsia"/>
                <w:color w:val="000000"/>
                <w:kern w:val="0"/>
                <w:sz w:val="18"/>
                <w:szCs w:val="18"/>
              </w:rPr>
              <w:t>0%</w:t>
            </w:r>
          </w:p>
        </w:tc>
        <w:tc>
          <w:tcPr>
            <w:tcW w:w="567" w:type="dxa"/>
            <w:gridSpan w:val="2"/>
            <w:tcBorders>
              <w:top w:val="single" w:sz="4" w:space="0" w:color="auto"/>
              <w:left w:val="nil"/>
              <w:bottom w:val="single" w:sz="4" w:space="0" w:color="auto"/>
              <w:right w:val="single" w:sz="4" w:space="0" w:color="auto"/>
            </w:tcBorders>
            <w:vAlign w:val="center"/>
          </w:tcPr>
          <w:p w:rsidR="005B4741" w:rsidRDefault="005B4741">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5B4741" w:rsidRDefault="005B4741">
            <w:pPr>
              <w:widowControl/>
              <w:spacing w:line="240" w:lineRule="exact"/>
              <w:jc w:val="center"/>
              <w:rPr>
                <w:kern w:val="0"/>
                <w:sz w:val="18"/>
                <w:szCs w:val="18"/>
              </w:rPr>
            </w:pPr>
            <w:r>
              <w:rPr>
                <w:rFonts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5B4741" w:rsidRDefault="005B4741">
            <w:pPr>
              <w:widowControl/>
              <w:spacing w:line="240" w:lineRule="exact"/>
              <w:jc w:val="center"/>
              <w:rPr>
                <w:kern w:val="0"/>
                <w:sz w:val="18"/>
                <w:szCs w:val="18"/>
              </w:rPr>
            </w:pPr>
          </w:p>
        </w:tc>
      </w:tr>
      <w:tr w:rsidR="005B4741">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5B4741" w:rsidRDefault="005B4741">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5B4741" w:rsidRDefault="005B4741">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5B4741" w:rsidRDefault="005B4741">
            <w:pPr>
              <w:widowControl/>
              <w:spacing w:line="240" w:lineRule="exact"/>
              <w:jc w:val="center"/>
              <w:rPr>
                <w:color w:val="000000"/>
                <w:kern w:val="0"/>
                <w:sz w:val="18"/>
                <w:szCs w:val="18"/>
              </w:rPr>
            </w:pPr>
            <w:r>
              <w:rPr>
                <w:rFonts w:hint="eastAsia"/>
                <w:color w:val="000000"/>
                <w:kern w:val="0"/>
                <w:sz w:val="18"/>
                <w:szCs w:val="18"/>
              </w:rPr>
              <w:t>98</w:t>
            </w:r>
          </w:p>
        </w:tc>
        <w:tc>
          <w:tcPr>
            <w:tcW w:w="1417" w:type="dxa"/>
            <w:gridSpan w:val="2"/>
            <w:tcBorders>
              <w:top w:val="single" w:sz="4" w:space="0" w:color="auto"/>
              <w:left w:val="nil"/>
              <w:bottom w:val="single" w:sz="4" w:space="0" w:color="auto"/>
              <w:right w:val="single" w:sz="4" w:space="0" w:color="auto"/>
            </w:tcBorders>
            <w:vAlign w:val="center"/>
          </w:tcPr>
          <w:p w:rsidR="005B4741" w:rsidRDefault="005B4741">
            <w:pPr>
              <w:widowControl/>
              <w:spacing w:line="240" w:lineRule="exact"/>
              <w:jc w:val="center"/>
              <w:rPr>
                <w:kern w:val="0"/>
                <w:sz w:val="18"/>
                <w:szCs w:val="18"/>
              </w:rPr>
            </w:pPr>
          </w:p>
        </w:tc>
      </w:tr>
    </w:tbl>
    <w:p w:rsidR="00080450" w:rsidRDefault="00416163">
      <w:pPr>
        <w:widowControl/>
        <w:spacing w:line="400" w:lineRule="exact"/>
        <w:jc w:val="left"/>
        <w:rPr>
          <w:color w:val="000000"/>
          <w:kern w:val="0"/>
          <w:sz w:val="18"/>
          <w:szCs w:val="18"/>
        </w:rPr>
      </w:pPr>
      <w:r>
        <w:rPr>
          <w:color w:val="000000"/>
          <w:kern w:val="0"/>
          <w:sz w:val="18"/>
          <w:szCs w:val="18"/>
        </w:rPr>
        <w:br w:type="page"/>
      </w:r>
      <w:r w:rsidR="00080450" w:rsidRPr="00080450">
        <w:rPr>
          <w:sz w:val="18"/>
        </w:rPr>
        <w:pict>
          <v:rect id="_x0000_s1026" style="position:absolute;margin-left:-8.5pt;margin-top:14.6pt;width:7in;height:9.75pt;z-index:251659264"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1c6batcAAAAJAQAADwAAAAAAAAABACAAAAAiAAAAZHJzL2Rvd25yZXYueG1sUEsB&#10;AhQAFAAAAAgAh07iQMO9+qL2AQAAHgQAAA4AAAAAAAAAAQAgAAAAJgEAAGRycy9lMm9Eb2MueG1s&#10;UEsFBgAAAAAGAAYAWQEAAI4FAAAAAA==&#10;" strokecolor="white"/>
        </w:pict>
      </w:r>
    </w:p>
    <w:tbl>
      <w:tblPr>
        <w:tblW w:w="9540" w:type="dxa"/>
        <w:tblInd w:w="97" w:type="dxa"/>
        <w:tblLayout w:type="fixed"/>
        <w:tblLook w:val="04A0"/>
      </w:tblPr>
      <w:tblGrid>
        <w:gridCol w:w="9540"/>
      </w:tblGrid>
      <w:tr w:rsidR="00080450">
        <w:trPr>
          <w:trHeight w:val="465"/>
        </w:trPr>
        <w:tc>
          <w:tcPr>
            <w:tcW w:w="9540" w:type="dxa"/>
            <w:tcBorders>
              <w:top w:val="single" w:sz="4" w:space="0" w:color="auto"/>
              <w:left w:val="nil"/>
              <w:bottom w:val="nil"/>
              <w:right w:val="nil"/>
            </w:tcBorders>
            <w:vAlign w:val="center"/>
          </w:tcPr>
          <w:p w:rsidR="00080450" w:rsidRDefault="00416163">
            <w:pPr>
              <w:widowControl/>
              <w:spacing w:line="400" w:lineRule="exact"/>
              <w:jc w:val="left"/>
              <w:rPr>
                <w:color w:val="000000"/>
                <w:kern w:val="0"/>
                <w:sz w:val="18"/>
                <w:szCs w:val="18"/>
              </w:rPr>
            </w:pPr>
            <w:r>
              <w:rPr>
                <w:color w:val="000000"/>
                <w:kern w:val="0"/>
                <w:sz w:val="18"/>
                <w:szCs w:val="18"/>
              </w:rPr>
              <w:lastRenderedPageBreak/>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080450">
        <w:trPr>
          <w:trHeight w:val="465"/>
        </w:trPr>
        <w:tc>
          <w:tcPr>
            <w:tcW w:w="9540" w:type="dxa"/>
            <w:tcBorders>
              <w:top w:val="nil"/>
              <w:left w:val="nil"/>
              <w:bottom w:val="nil"/>
              <w:right w:val="nil"/>
            </w:tcBorders>
            <w:vAlign w:val="center"/>
          </w:tcPr>
          <w:p w:rsidR="00080450" w:rsidRDefault="00416163">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080450">
        <w:trPr>
          <w:trHeight w:val="465"/>
        </w:trPr>
        <w:tc>
          <w:tcPr>
            <w:tcW w:w="9540" w:type="dxa"/>
            <w:tcBorders>
              <w:top w:val="nil"/>
              <w:left w:val="nil"/>
              <w:bottom w:val="nil"/>
              <w:right w:val="nil"/>
            </w:tcBorders>
            <w:vAlign w:val="center"/>
          </w:tcPr>
          <w:p w:rsidR="00080450" w:rsidRDefault="00416163">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080450">
        <w:trPr>
          <w:trHeight w:val="210"/>
        </w:trPr>
        <w:tc>
          <w:tcPr>
            <w:tcW w:w="9540" w:type="dxa"/>
            <w:tcBorders>
              <w:top w:val="nil"/>
              <w:left w:val="nil"/>
              <w:bottom w:val="nil"/>
              <w:right w:val="nil"/>
            </w:tcBorders>
            <w:noWrap/>
            <w:vAlign w:val="center"/>
          </w:tcPr>
          <w:p w:rsidR="00080450" w:rsidRDefault="00416163">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080450" w:rsidRDefault="00080450">
      <w:pPr>
        <w:widowControl/>
        <w:spacing w:line="400" w:lineRule="exact"/>
        <w:jc w:val="left"/>
        <w:rPr>
          <w:color w:val="000000"/>
          <w:kern w:val="0"/>
          <w:sz w:val="18"/>
          <w:szCs w:val="18"/>
        </w:rPr>
      </w:pPr>
    </w:p>
    <w:p w:rsidR="00080450" w:rsidRDefault="00080450"/>
    <w:p w:rsidR="00080450" w:rsidRDefault="00080450">
      <w:pPr>
        <w:rPr>
          <w:rFonts w:eastAsia="黑体"/>
        </w:rPr>
        <w:sectPr w:rsidR="00080450">
          <w:footerReference w:type="default" r:id="rId8"/>
          <w:pgSz w:w="11906" w:h="16838"/>
          <w:pgMar w:top="1587" w:right="1587" w:bottom="1587" w:left="1587" w:header="737" w:footer="850" w:gutter="0"/>
          <w:cols w:space="720"/>
          <w:docGrid w:type="lines" w:linePitch="408"/>
        </w:sectPr>
      </w:pPr>
    </w:p>
    <w:p w:rsidR="00080450" w:rsidRDefault="00416163">
      <w:pPr>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080450" w:rsidRDefault="00416163">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w:t>
      </w:r>
    </w:p>
    <w:tbl>
      <w:tblPr>
        <w:tblW w:w="125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1"/>
        <w:gridCol w:w="709"/>
        <w:gridCol w:w="1134"/>
        <w:gridCol w:w="567"/>
        <w:gridCol w:w="2834"/>
        <w:gridCol w:w="6094"/>
        <w:gridCol w:w="566"/>
      </w:tblGrid>
      <w:tr w:rsidR="00080450">
        <w:trPr>
          <w:trHeight w:val="692"/>
          <w:tblHeader/>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b/>
                <w:bCs/>
                <w:color w:val="000000"/>
                <w:kern w:val="0"/>
                <w:sz w:val="22"/>
                <w:szCs w:val="22"/>
              </w:rPr>
            </w:pPr>
            <w:r>
              <w:rPr>
                <w:rFonts w:hint="eastAsia"/>
                <w:b/>
                <w:bCs/>
                <w:color w:val="000000"/>
                <w:kern w:val="0"/>
                <w:sz w:val="22"/>
                <w:szCs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b/>
                <w:bCs/>
                <w:color w:val="000000"/>
                <w:kern w:val="0"/>
                <w:sz w:val="22"/>
                <w:szCs w:val="22"/>
              </w:rPr>
            </w:pPr>
            <w:r>
              <w:rPr>
                <w:rFonts w:hint="eastAsia"/>
                <w:b/>
                <w:bCs/>
                <w:color w:val="000000"/>
                <w:kern w:val="0"/>
                <w:sz w:val="22"/>
                <w:szCs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b/>
                <w:bCs/>
                <w:color w:val="000000"/>
                <w:kern w:val="0"/>
                <w:sz w:val="22"/>
                <w:szCs w:val="22"/>
              </w:rPr>
            </w:pPr>
            <w:r>
              <w:rPr>
                <w:rFonts w:hint="eastAsia"/>
                <w:b/>
                <w:bCs/>
                <w:color w:val="000000"/>
                <w:kern w:val="0"/>
                <w:sz w:val="22"/>
                <w:szCs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080450" w:rsidRDefault="00416163">
            <w:pPr>
              <w:widowControl/>
              <w:spacing w:line="0" w:lineRule="atLeast"/>
              <w:jc w:val="center"/>
              <w:rPr>
                <w:b/>
                <w:bCs/>
                <w:color w:val="000000"/>
                <w:kern w:val="0"/>
                <w:sz w:val="22"/>
                <w:szCs w:val="22"/>
              </w:rPr>
            </w:pPr>
            <w:r>
              <w:rPr>
                <w:rFonts w:hint="eastAsia"/>
                <w:b/>
                <w:bCs/>
                <w:color w:val="000000"/>
                <w:kern w:val="0"/>
                <w:sz w:val="22"/>
                <w:szCs w:val="22"/>
              </w:rPr>
              <w:t>分</w:t>
            </w:r>
          </w:p>
          <w:p w:rsidR="00080450" w:rsidRDefault="00416163">
            <w:pPr>
              <w:widowControl/>
              <w:spacing w:line="0" w:lineRule="atLeast"/>
              <w:jc w:val="center"/>
              <w:rPr>
                <w:b/>
                <w:bCs/>
                <w:color w:val="000000"/>
                <w:kern w:val="0"/>
                <w:sz w:val="22"/>
                <w:szCs w:val="22"/>
              </w:rPr>
            </w:pPr>
            <w:r>
              <w:rPr>
                <w:rFonts w:hint="eastAsia"/>
                <w:b/>
                <w:bCs/>
                <w:color w:val="000000"/>
                <w:kern w:val="0"/>
                <w:sz w:val="22"/>
                <w:szCs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b/>
                <w:bCs/>
                <w:color w:val="000000"/>
                <w:kern w:val="0"/>
                <w:sz w:val="22"/>
                <w:szCs w:val="22"/>
              </w:rPr>
            </w:pPr>
            <w:r>
              <w:rPr>
                <w:rFonts w:hint="eastAsia"/>
                <w:b/>
                <w:bCs/>
                <w:color w:val="000000"/>
                <w:kern w:val="0"/>
                <w:sz w:val="22"/>
                <w:szCs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b/>
                <w:bCs/>
                <w:color w:val="000000"/>
                <w:kern w:val="0"/>
                <w:sz w:val="22"/>
                <w:szCs w:val="22"/>
              </w:rPr>
            </w:pPr>
            <w:r>
              <w:rPr>
                <w:rFonts w:hint="eastAsia"/>
                <w:b/>
                <w:bCs/>
                <w:color w:val="000000"/>
                <w:kern w:val="0"/>
                <w:sz w:val="22"/>
                <w:szCs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b/>
                <w:bCs/>
                <w:color w:val="000000"/>
                <w:kern w:val="0"/>
                <w:sz w:val="22"/>
                <w:szCs w:val="22"/>
              </w:rPr>
            </w:pPr>
            <w:r>
              <w:rPr>
                <w:rFonts w:hint="eastAsia"/>
                <w:b/>
                <w:bCs/>
                <w:color w:val="000000"/>
                <w:kern w:val="0"/>
                <w:sz w:val="22"/>
                <w:szCs w:val="22"/>
              </w:rPr>
              <w:t>得分</w:t>
            </w:r>
          </w:p>
        </w:tc>
      </w:tr>
      <w:tr w:rsidR="00080450">
        <w:trPr>
          <w:trHeight w:val="23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决策</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项目立项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立项依据</w:t>
            </w:r>
          </w:p>
          <w:p w:rsidR="00080450" w:rsidRDefault="00416163">
            <w:pPr>
              <w:widowControl/>
              <w:spacing w:line="0" w:lineRule="atLeast"/>
              <w:jc w:val="center"/>
              <w:rPr>
                <w:color w:val="000000"/>
                <w:kern w:val="0"/>
                <w:sz w:val="22"/>
                <w:szCs w:val="22"/>
              </w:rPr>
            </w:pPr>
            <w:r>
              <w:rPr>
                <w:rFonts w:hint="eastAsia"/>
                <w:color w:val="000000"/>
                <w:kern w:val="0"/>
                <w:sz w:val="22"/>
                <w:szCs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left"/>
              <w:rPr>
                <w:color w:val="000000"/>
                <w:kern w:val="0"/>
                <w:sz w:val="22"/>
                <w:szCs w:val="22"/>
              </w:rPr>
            </w:pPr>
            <w:r>
              <w:rPr>
                <w:rFonts w:hint="eastAsia"/>
                <w:color w:val="000000"/>
                <w:kern w:val="0"/>
                <w:sz w:val="22"/>
                <w:szCs w:val="22"/>
              </w:rPr>
              <w:t>评价要点：</w:t>
            </w:r>
          </w:p>
          <w:p w:rsidR="00080450" w:rsidRDefault="00416163">
            <w:pPr>
              <w:widowControl/>
              <w:spacing w:line="0" w:lineRule="atLeast"/>
              <w:jc w:val="lef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项目立项是否符合国家法律法规、国民经济发展规划和相关政策；</w:t>
            </w:r>
          </w:p>
          <w:p w:rsidR="00080450" w:rsidRDefault="00416163">
            <w:pPr>
              <w:widowControl/>
              <w:spacing w:line="0" w:lineRule="atLeast"/>
              <w:jc w:val="lef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项目立项是否符合行业发展规划和政策要求；</w:t>
            </w:r>
          </w:p>
          <w:p w:rsidR="00080450" w:rsidRDefault="00416163">
            <w:pPr>
              <w:widowControl/>
              <w:spacing w:line="0" w:lineRule="atLeast"/>
              <w:jc w:val="lef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项目立项是否与部门职责范围相符，属于部门履职所需；</w:t>
            </w:r>
          </w:p>
          <w:p w:rsidR="00080450" w:rsidRDefault="00416163">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项目是否属于公共财政支持范围，是否符合中央、地方事权支出责任划分原则；</w:t>
            </w:r>
          </w:p>
          <w:p w:rsidR="00080450" w:rsidRDefault="00416163">
            <w:pPr>
              <w:widowControl/>
              <w:spacing w:line="0" w:lineRule="atLeast"/>
              <w:jc w:val="left"/>
              <w:rPr>
                <w:color w:val="000000"/>
                <w:kern w:val="0"/>
                <w:sz w:val="22"/>
                <w:szCs w:val="22"/>
              </w:rPr>
            </w:pPr>
            <w:r>
              <w:rPr>
                <w:rFonts w:ascii="宋体" w:hAnsi="宋体" w:cs="宋体" w:hint="eastAsia"/>
                <w:color w:val="000000"/>
                <w:kern w:val="0"/>
                <w:sz w:val="22"/>
                <w:szCs w:val="22"/>
              </w:rPr>
              <w:t>⑤</w:t>
            </w:r>
            <w:r>
              <w:rPr>
                <w:rFonts w:hint="eastAsia"/>
                <w:color w:val="000000"/>
                <w:kern w:val="0"/>
                <w:sz w:val="22"/>
                <w:szCs w:val="22"/>
              </w:rPr>
              <w:t>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4</w:t>
            </w:r>
          </w:p>
        </w:tc>
      </w:tr>
      <w:tr w:rsidR="00080450">
        <w:trPr>
          <w:trHeight w:val="1510"/>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80450" w:rsidRDefault="00080450">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80450" w:rsidRDefault="00080450">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立项程序</w:t>
            </w:r>
          </w:p>
          <w:p w:rsidR="00080450" w:rsidRDefault="00416163">
            <w:pPr>
              <w:widowControl/>
              <w:spacing w:line="0" w:lineRule="atLeast"/>
              <w:jc w:val="center"/>
              <w:rPr>
                <w:color w:val="000000"/>
                <w:kern w:val="0"/>
                <w:sz w:val="22"/>
                <w:szCs w:val="22"/>
              </w:rPr>
            </w:pPr>
            <w:r>
              <w:rPr>
                <w:rFonts w:hint="eastAsia"/>
                <w:color w:val="000000"/>
                <w:kern w:val="0"/>
                <w:sz w:val="22"/>
                <w:szCs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left"/>
              <w:rPr>
                <w:color w:val="000000"/>
                <w:kern w:val="0"/>
                <w:sz w:val="22"/>
                <w:szCs w:val="22"/>
              </w:rPr>
            </w:pPr>
            <w:r>
              <w:rPr>
                <w:rFonts w:hint="eastAsia"/>
                <w:color w:val="000000"/>
                <w:kern w:val="0"/>
                <w:sz w:val="22"/>
                <w:szCs w:val="22"/>
              </w:rPr>
              <w:t>评价要点：</w:t>
            </w:r>
          </w:p>
          <w:p w:rsidR="00080450" w:rsidRDefault="00416163">
            <w:pPr>
              <w:widowControl/>
              <w:spacing w:line="0" w:lineRule="atLeast"/>
              <w:jc w:val="lef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项目是否按照规定的程序申请设立；</w:t>
            </w:r>
          </w:p>
          <w:p w:rsidR="00080450" w:rsidRDefault="00416163">
            <w:pPr>
              <w:widowControl/>
              <w:spacing w:line="0" w:lineRule="atLeast"/>
              <w:jc w:val="lef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审批文件、材料是否符合相关要求；</w:t>
            </w:r>
          </w:p>
          <w:p w:rsidR="00080450" w:rsidRDefault="00416163">
            <w:pPr>
              <w:widowControl/>
              <w:spacing w:line="0" w:lineRule="atLeast"/>
              <w:jc w:val="lef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3</w:t>
            </w:r>
          </w:p>
        </w:tc>
      </w:tr>
      <w:tr w:rsidR="00080450">
        <w:trPr>
          <w:trHeight w:val="1829"/>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80450" w:rsidRDefault="00080450">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绩效目标</w:t>
            </w:r>
          </w:p>
          <w:p w:rsidR="00080450" w:rsidRDefault="00416163">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left"/>
              <w:rPr>
                <w:color w:val="000000"/>
                <w:kern w:val="0"/>
                <w:sz w:val="22"/>
                <w:szCs w:val="22"/>
              </w:rPr>
            </w:pPr>
            <w:r>
              <w:rPr>
                <w:rFonts w:hint="eastAsia"/>
                <w:color w:val="000000"/>
                <w:kern w:val="0"/>
                <w:sz w:val="22"/>
                <w:szCs w:val="22"/>
              </w:rPr>
              <w:t>评价要点：</w:t>
            </w:r>
          </w:p>
          <w:p w:rsidR="00080450" w:rsidRDefault="00416163">
            <w:pPr>
              <w:widowControl/>
              <w:spacing w:line="0" w:lineRule="atLeast"/>
              <w:jc w:val="left"/>
              <w:rPr>
                <w:color w:val="000000"/>
                <w:kern w:val="0"/>
                <w:sz w:val="22"/>
                <w:szCs w:val="22"/>
              </w:rPr>
            </w:pPr>
            <w:r>
              <w:rPr>
                <w:rFonts w:hint="eastAsia"/>
                <w:color w:val="000000"/>
                <w:kern w:val="0"/>
                <w:sz w:val="22"/>
                <w:szCs w:val="22"/>
              </w:rPr>
              <w:t>（如未设定预算绩效目标，也可考核其他工作任务目标）</w:t>
            </w:r>
          </w:p>
          <w:p w:rsidR="00080450" w:rsidRDefault="00416163">
            <w:pPr>
              <w:widowControl/>
              <w:spacing w:line="0" w:lineRule="atLeast"/>
              <w:jc w:val="lef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项目是否有绩效目标；</w:t>
            </w:r>
          </w:p>
          <w:p w:rsidR="00080450" w:rsidRDefault="00416163">
            <w:pPr>
              <w:widowControl/>
              <w:spacing w:line="0" w:lineRule="atLeast"/>
              <w:jc w:val="lef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项目绩效目标与实际工作内容是否具有相关性；</w:t>
            </w:r>
          </w:p>
          <w:p w:rsidR="00080450" w:rsidRDefault="00416163">
            <w:pPr>
              <w:widowControl/>
              <w:spacing w:line="0" w:lineRule="atLeast"/>
              <w:jc w:val="lef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项目预期产出效益和效果是否符合正常的业绩水平；</w:t>
            </w:r>
          </w:p>
          <w:p w:rsidR="00080450" w:rsidRDefault="00416163">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4</w:t>
            </w:r>
          </w:p>
        </w:tc>
      </w:tr>
      <w:tr w:rsidR="00080450">
        <w:trPr>
          <w:trHeight w:val="1464"/>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lastRenderedPageBreak/>
              <w:t>决策</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绩效指标</w:t>
            </w:r>
          </w:p>
          <w:p w:rsidR="00080450" w:rsidRDefault="00416163">
            <w:pPr>
              <w:widowControl/>
              <w:spacing w:line="0" w:lineRule="atLeast"/>
              <w:jc w:val="center"/>
              <w:rPr>
                <w:color w:val="000000"/>
                <w:kern w:val="0"/>
                <w:sz w:val="22"/>
                <w:szCs w:val="22"/>
              </w:rPr>
            </w:pPr>
            <w:r>
              <w:rPr>
                <w:rFonts w:hint="eastAsia"/>
                <w:color w:val="000000"/>
                <w:kern w:val="0"/>
                <w:sz w:val="22"/>
                <w:szCs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评价要点：</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是否将项目绩效目标细化分解为具体的绩效指标；</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是否通过清晰、可衡量的指标值予以体现；</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是否与项目目标任务数或计划数相对应。</w:t>
            </w:r>
          </w:p>
          <w:p w:rsidR="00080450" w:rsidRDefault="00080450">
            <w:pPr>
              <w:widowControl/>
              <w:spacing w:line="0" w:lineRule="atLeast"/>
              <w:rPr>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4</w:t>
            </w:r>
          </w:p>
        </w:tc>
      </w:tr>
      <w:tr w:rsidR="00080450">
        <w:trPr>
          <w:trHeight w:val="1942"/>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80450" w:rsidRDefault="00080450">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资金投入</w:t>
            </w:r>
          </w:p>
          <w:p w:rsidR="00080450" w:rsidRDefault="00080450">
            <w:pPr>
              <w:spacing w:line="0" w:lineRule="atLeast"/>
              <w:jc w:val="center"/>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预算编制</w:t>
            </w:r>
          </w:p>
          <w:p w:rsidR="00080450" w:rsidRDefault="00416163">
            <w:pPr>
              <w:widowControl/>
              <w:spacing w:line="0" w:lineRule="atLeast"/>
              <w:jc w:val="center"/>
              <w:rPr>
                <w:color w:val="000000"/>
                <w:kern w:val="0"/>
                <w:sz w:val="22"/>
                <w:szCs w:val="22"/>
              </w:rPr>
            </w:pPr>
            <w:r>
              <w:rPr>
                <w:rFonts w:hint="eastAsia"/>
                <w:color w:val="000000"/>
                <w:kern w:val="0"/>
                <w:sz w:val="22"/>
                <w:szCs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评价要点：</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预算编制是否经过科学论证；</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预算内容与项目内容是否匹配；</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预算额度测算依据是否充分，是否按照标准编制；</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3</w:t>
            </w:r>
          </w:p>
        </w:tc>
      </w:tr>
      <w:tr w:rsidR="00080450">
        <w:trPr>
          <w:trHeight w:val="1706"/>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80450" w:rsidRDefault="00080450">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80450" w:rsidRDefault="00080450">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资金分配</w:t>
            </w:r>
          </w:p>
          <w:p w:rsidR="00080450" w:rsidRDefault="00416163">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评价要点：</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预算资金分配依据是否充分；</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3</w:t>
            </w:r>
          </w:p>
        </w:tc>
      </w:tr>
      <w:tr w:rsidR="00080450">
        <w:trPr>
          <w:trHeight w:val="1415"/>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spacing w:line="0" w:lineRule="atLeast"/>
              <w:jc w:val="center"/>
              <w:rPr>
                <w:color w:val="000000"/>
                <w:kern w:val="0"/>
                <w:sz w:val="22"/>
                <w:szCs w:val="22"/>
              </w:rPr>
            </w:pPr>
            <w:r>
              <w:rPr>
                <w:rFonts w:hint="eastAsia"/>
                <w:color w:val="000000"/>
                <w:kern w:val="0"/>
                <w:sz w:val="22"/>
                <w:szCs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rsidR="00080450" w:rsidRDefault="00416163">
            <w:pPr>
              <w:widowControl/>
              <w:spacing w:line="0" w:lineRule="atLeast"/>
              <w:rPr>
                <w:color w:val="000000"/>
                <w:kern w:val="0"/>
                <w:sz w:val="22"/>
                <w:szCs w:val="22"/>
              </w:rPr>
            </w:pPr>
            <w:r>
              <w:rPr>
                <w:rFonts w:hint="eastAsia"/>
                <w:color w:val="000000"/>
                <w:kern w:val="0"/>
                <w:sz w:val="22"/>
                <w:szCs w:val="22"/>
              </w:rPr>
              <w:t>实际到位资金：一定时期（本年度或项目期）内落实到具体项目的资金。</w:t>
            </w:r>
          </w:p>
          <w:p w:rsidR="00080450" w:rsidRDefault="00416163">
            <w:pPr>
              <w:widowControl/>
              <w:spacing w:line="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3</w:t>
            </w:r>
          </w:p>
        </w:tc>
      </w:tr>
      <w:tr w:rsidR="00080450">
        <w:trPr>
          <w:trHeight w:val="1320"/>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80450" w:rsidRDefault="00080450">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80450" w:rsidRDefault="00080450">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p>
          <w:p w:rsidR="00080450" w:rsidRDefault="00416163">
            <w:pPr>
              <w:widowControl/>
              <w:spacing w:line="0" w:lineRule="atLeast"/>
              <w:rPr>
                <w:color w:val="000000"/>
                <w:kern w:val="0"/>
                <w:sz w:val="22"/>
                <w:szCs w:val="22"/>
              </w:rPr>
            </w:pPr>
            <w:r>
              <w:rPr>
                <w:rFonts w:hint="eastAsia"/>
                <w:color w:val="000000"/>
                <w:kern w:val="0"/>
                <w:sz w:val="22"/>
                <w:szCs w:val="22"/>
              </w:rP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3</w:t>
            </w:r>
          </w:p>
        </w:tc>
      </w:tr>
      <w:tr w:rsidR="00080450">
        <w:trPr>
          <w:trHeight w:val="2076"/>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080450">
            <w:pPr>
              <w:widowControl/>
              <w:spacing w:line="0" w:lineRule="atLeast"/>
              <w:jc w:val="center"/>
              <w:rPr>
                <w:color w:val="000000"/>
                <w:kern w:val="0"/>
                <w:sz w:val="22"/>
                <w:szCs w:val="22"/>
              </w:rPr>
            </w:pPr>
          </w:p>
          <w:p w:rsidR="00080450" w:rsidRDefault="00416163">
            <w:pPr>
              <w:spacing w:line="0" w:lineRule="atLeast"/>
              <w:jc w:val="center"/>
              <w:rPr>
                <w:color w:val="000000"/>
                <w:kern w:val="0"/>
                <w:sz w:val="22"/>
                <w:szCs w:val="22"/>
              </w:rPr>
            </w:pPr>
            <w:r>
              <w:rPr>
                <w:rFonts w:hint="eastAsia"/>
                <w:color w:val="000000"/>
                <w:kern w:val="0"/>
                <w:sz w:val="22"/>
                <w:szCs w:val="22"/>
              </w:rPr>
              <w:t>过程</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资金使用</w:t>
            </w:r>
          </w:p>
          <w:p w:rsidR="00080450" w:rsidRDefault="00416163">
            <w:pPr>
              <w:widowControl/>
              <w:spacing w:line="0" w:lineRule="atLeast"/>
              <w:jc w:val="center"/>
              <w:rPr>
                <w:color w:val="000000"/>
                <w:kern w:val="0"/>
                <w:sz w:val="22"/>
                <w:szCs w:val="22"/>
              </w:rPr>
            </w:pPr>
            <w:r>
              <w:rPr>
                <w:rFonts w:hint="eastAsia"/>
                <w:color w:val="000000"/>
                <w:kern w:val="0"/>
                <w:sz w:val="22"/>
                <w:szCs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评价要点：</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是否符合国家财经法规和财务管理制度以及有关专项资金管理办法的规定；</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资金的拨付是否有完整的审批程序和手续；</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是否符合项目预算批复或合同规定的用途；</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4</w:t>
            </w:r>
          </w:p>
        </w:tc>
      </w:tr>
      <w:tr w:rsidR="00080450">
        <w:trPr>
          <w:trHeight w:val="1797"/>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80450" w:rsidRDefault="00080450">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组织实施</w:t>
            </w:r>
          </w:p>
          <w:p w:rsidR="00080450" w:rsidRDefault="00080450">
            <w:pPr>
              <w:spacing w:line="0" w:lineRule="atLeast"/>
              <w:jc w:val="center"/>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管理制度</w:t>
            </w:r>
          </w:p>
          <w:p w:rsidR="00080450" w:rsidRDefault="00416163">
            <w:pPr>
              <w:widowControl/>
              <w:spacing w:line="0" w:lineRule="atLeast"/>
              <w:jc w:val="center"/>
              <w:rPr>
                <w:color w:val="000000"/>
                <w:kern w:val="0"/>
                <w:sz w:val="22"/>
                <w:szCs w:val="22"/>
              </w:rPr>
            </w:pPr>
            <w:r>
              <w:rPr>
                <w:rFonts w:hint="eastAsia"/>
                <w:color w:val="000000"/>
                <w:kern w:val="0"/>
                <w:sz w:val="22"/>
                <w:szCs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评价要点：</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是否已制定或具有相应的财务和业务管理制度；</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4</w:t>
            </w:r>
          </w:p>
        </w:tc>
      </w:tr>
      <w:tr w:rsidR="00080450">
        <w:trPr>
          <w:trHeight w:val="1769"/>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80450" w:rsidRDefault="00080450">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80450" w:rsidRDefault="00080450">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制度执行</w:t>
            </w:r>
          </w:p>
          <w:p w:rsidR="00080450" w:rsidRDefault="00416163">
            <w:pPr>
              <w:widowControl/>
              <w:spacing w:line="0" w:lineRule="atLeast"/>
              <w:jc w:val="center"/>
              <w:rPr>
                <w:color w:val="000000"/>
                <w:kern w:val="0"/>
                <w:sz w:val="22"/>
                <w:szCs w:val="22"/>
              </w:rPr>
            </w:pPr>
            <w:r>
              <w:rPr>
                <w:rFonts w:hint="eastAsia"/>
                <w:color w:val="000000"/>
                <w:kern w:val="0"/>
                <w:sz w:val="22"/>
                <w:szCs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评价要点：</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是否遵守相关法律法规和相关管理规定；</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项目调整及支出调整手续是否完备；</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项目合同书、验收报告、技术鉴定等资料是否齐全并及时归档；</w:t>
            </w:r>
          </w:p>
          <w:p w:rsidR="00080450" w:rsidRDefault="00416163">
            <w:pPr>
              <w:widowControl/>
              <w:spacing w:line="0" w:lineRule="atLeas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4</w:t>
            </w:r>
          </w:p>
        </w:tc>
      </w:tr>
      <w:tr w:rsidR="00080450">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p>
          <w:p w:rsidR="00080450" w:rsidRDefault="00416163">
            <w:pPr>
              <w:widowControl/>
              <w:spacing w:line="0" w:lineRule="atLeast"/>
              <w:rPr>
                <w:color w:val="000000"/>
                <w:kern w:val="0"/>
                <w:sz w:val="22"/>
                <w:szCs w:val="22"/>
              </w:rPr>
            </w:pPr>
            <w:r>
              <w:rPr>
                <w:rFonts w:hint="eastAsia"/>
                <w:color w:val="000000"/>
                <w:kern w:val="0"/>
                <w:sz w:val="22"/>
                <w:szCs w:val="22"/>
              </w:rPr>
              <w:t>实际产出数：一定时期（本年度或项目期）内项目实际产出的产品或提供的服务数量。</w:t>
            </w:r>
          </w:p>
          <w:p w:rsidR="00080450" w:rsidRDefault="00416163">
            <w:pPr>
              <w:widowControl/>
              <w:spacing w:line="0" w:lineRule="atLeast"/>
              <w:rPr>
                <w:color w:val="000000"/>
                <w:kern w:val="0"/>
                <w:sz w:val="22"/>
                <w:szCs w:val="22"/>
              </w:rPr>
            </w:pPr>
            <w:r>
              <w:rPr>
                <w:rFonts w:hint="eastAsia"/>
                <w:color w:val="000000"/>
                <w:kern w:val="0"/>
                <w:sz w:val="22"/>
                <w:szCs w:val="22"/>
              </w:rP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8</w:t>
            </w:r>
          </w:p>
        </w:tc>
      </w:tr>
      <w:tr w:rsidR="00080450">
        <w:trPr>
          <w:trHeight w:val="17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lastRenderedPageBreak/>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rsidR="00080450" w:rsidRDefault="00416163">
            <w:pPr>
              <w:widowControl/>
              <w:spacing w:line="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8</w:t>
            </w:r>
          </w:p>
        </w:tc>
      </w:tr>
      <w:tr w:rsidR="00080450">
        <w:trPr>
          <w:trHeight w:val="1506"/>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80450" w:rsidRDefault="00080450">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spacing w:line="0" w:lineRule="atLeast"/>
              <w:jc w:val="center"/>
              <w:rPr>
                <w:color w:val="000000"/>
                <w:kern w:val="0"/>
                <w:sz w:val="22"/>
                <w:szCs w:val="22"/>
              </w:rPr>
            </w:pPr>
            <w:r>
              <w:rPr>
                <w:rFonts w:hint="eastAsia"/>
                <w:color w:val="000000"/>
                <w:kern w:val="0"/>
                <w:sz w:val="22"/>
                <w:szCs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实际完成时间：项目实施单位完成该项目实际所耗用的时间。</w:t>
            </w:r>
          </w:p>
          <w:p w:rsidR="00080450" w:rsidRDefault="00416163">
            <w:pPr>
              <w:widowControl/>
              <w:spacing w:line="0" w:lineRule="atLeast"/>
              <w:rPr>
                <w:color w:val="000000"/>
                <w:kern w:val="0"/>
                <w:sz w:val="22"/>
                <w:szCs w:val="22"/>
              </w:rPr>
            </w:pPr>
            <w:r>
              <w:rPr>
                <w:rFonts w:hint="eastAsia"/>
                <w:color w:val="000000"/>
                <w:kern w:val="0"/>
                <w:sz w:val="22"/>
                <w:szCs w:val="22"/>
              </w:rP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8</w:t>
            </w:r>
          </w:p>
        </w:tc>
      </w:tr>
      <w:tr w:rsidR="00080450">
        <w:trPr>
          <w:trHeight w:val="1674"/>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80450" w:rsidRDefault="00080450">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080450">
            <w:pPr>
              <w:widowControl/>
              <w:spacing w:line="0" w:lineRule="atLeast"/>
              <w:rPr>
                <w:color w:val="000000"/>
                <w:kern w:val="0"/>
                <w:sz w:val="22"/>
                <w:szCs w:val="22"/>
              </w:rPr>
            </w:pPr>
          </w:p>
          <w:p w:rsidR="00080450" w:rsidRDefault="00416163">
            <w:pPr>
              <w:widowControl/>
              <w:spacing w:line="0" w:lineRule="atLeast"/>
              <w:rPr>
                <w:color w:val="000000"/>
                <w:kern w:val="0"/>
                <w:sz w:val="22"/>
                <w:szCs w:val="22"/>
              </w:rPr>
            </w:pP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p>
          <w:p w:rsidR="00080450" w:rsidRDefault="00416163">
            <w:pPr>
              <w:widowControl/>
              <w:spacing w:line="0" w:lineRule="atLeast"/>
              <w:rPr>
                <w:color w:val="000000"/>
                <w:kern w:val="0"/>
                <w:sz w:val="22"/>
                <w:szCs w:val="22"/>
              </w:rPr>
            </w:pPr>
            <w:r>
              <w:rPr>
                <w:rFonts w:hint="eastAsia"/>
                <w:color w:val="000000"/>
                <w:kern w:val="0"/>
                <w:sz w:val="22"/>
                <w:szCs w:val="22"/>
              </w:rPr>
              <w:t>实际成本：项目实施单位如期、保质、保量完成既定工作目标实际所耗费的支出。</w:t>
            </w:r>
          </w:p>
          <w:p w:rsidR="00080450" w:rsidRDefault="00416163">
            <w:pPr>
              <w:widowControl/>
              <w:spacing w:line="0" w:lineRule="atLeast"/>
              <w:rPr>
                <w:color w:val="000000"/>
                <w:kern w:val="0"/>
                <w:sz w:val="22"/>
                <w:szCs w:val="22"/>
              </w:rPr>
            </w:pPr>
            <w:r>
              <w:rPr>
                <w:rFonts w:hint="eastAsia"/>
                <w:color w:val="000000"/>
                <w:kern w:val="0"/>
                <w:sz w:val="22"/>
                <w:szCs w:val="22"/>
              </w:rP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8</w:t>
            </w:r>
          </w:p>
        </w:tc>
      </w:tr>
      <w:tr w:rsidR="00080450">
        <w:trPr>
          <w:trHeight w:val="693"/>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效益</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项目效益</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left"/>
              <w:rPr>
                <w:color w:val="000000"/>
                <w:kern w:val="0"/>
                <w:sz w:val="22"/>
                <w:szCs w:val="22"/>
              </w:rPr>
            </w:pPr>
            <w:r>
              <w:rPr>
                <w:rFonts w:hint="eastAsia"/>
                <w:color w:val="000000"/>
                <w:kern w:val="0"/>
                <w:sz w:val="22"/>
                <w:szCs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19</w:t>
            </w:r>
          </w:p>
        </w:tc>
      </w:tr>
      <w:tr w:rsidR="00080450">
        <w:trPr>
          <w:trHeight w:val="929"/>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80450" w:rsidRDefault="00080450">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80450" w:rsidRDefault="00080450">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7</w:t>
            </w:r>
          </w:p>
        </w:tc>
      </w:tr>
      <w:tr w:rsidR="00080450">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color w:val="000000"/>
                <w:kern w:val="0"/>
                <w:sz w:val="22"/>
                <w:szCs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080450">
            <w:pPr>
              <w:widowControl/>
              <w:spacing w:line="0" w:lineRule="atLeast"/>
              <w:rPr>
                <w:color w:val="000000"/>
                <w:kern w:val="0"/>
                <w:sz w:val="22"/>
                <w:szCs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080450">
            <w:pPr>
              <w:widowControl/>
              <w:spacing w:line="0" w:lineRule="atLeast"/>
              <w:rPr>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80450" w:rsidRDefault="00416163">
            <w:pPr>
              <w:widowControl/>
              <w:spacing w:line="0" w:lineRule="atLeast"/>
              <w:jc w:val="center"/>
              <w:rPr>
                <w:color w:val="000000"/>
                <w:kern w:val="0"/>
                <w:sz w:val="22"/>
                <w:szCs w:val="22"/>
              </w:rPr>
            </w:pPr>
            <w:r>
              <w:rPr>
                <w:rFonts w:hint="eastAsia"/>
                <w:color w:val="000000"/>
                <w:kern w:val="0"/>
                <w:sz w:val="22"/>
                <w:szCs w:val="22"/>
              </w:rPr>
              <w:t>98</w:t>
            </w:r>
          </w:p>
        </w:tc>
      </w:tr>
    </w:tbl>
    <w:p w:rsidR="00080450" w:rsidRDefault="00416163">
      <w:pPr>
        <w:spacing w:line="560" w:lineRule="exact"/>
        <w:ind w:firstLineChars="100" w:firstLine="200"/>
        <w:rPr>
          <w:rFonts w:eastAsia="仿宋_GB2312"/>
          <w:sz w:val="20"/>
          <w:szCs w:val="20"/>
        </w:rPr>
        <w:sectPr w:rsidR="00080450">
          <w:pgSz w:w="16838" w:h="11906" w:orient="landscape"/>
          <w:pgMar w:top="1531" w:right="1928" w:bottom="1531" w:left="1701" w:header="737" w:footer="851" w:gutter="0"/>
          <w:cols w:space="720"/>
          <w:docGrid w:type="lines" w:linePitch="408"/>
        </w:sectPr>
      </w:pPr>
      <w:r>
        <w:rPr>
          <w:rFonts w:eastAsia="仿宋_GB2312" w:hint="eastAsia"/>
          <w:sz w:val="20"/>
          <w:szCs w:val="20"/>
        </w:rPr>
        <w:t>注：单位可以根据专项资金的管理要求和绩效要求增设个性指标。</w:t>
      </w:r>
    </w:p>
    <w:p w:rsidR="00080450" w:rsidRDefault="00080450">
      <w:pPr>
        <w:widowControl/>
        <w:spacing w:line="480" w:lineRule="auto"/>
        <w:jc w:val="left"/>
        <w:rPr>
          <w:rFonts w:eastAsia="仿宋_GB2312"/>
          <w:sz w:val="32"/>
          <w:szCs w:val="32"/>
        </w:rPr>
      </w:pPr>
    </w:p>
    <w:p w:rsidR="00080450" w:rsidRDefault="00080450">
      <w:pPr>
        <w:pStyle w:val="a7"/>
        <w:spacing w:line="560" w:lineRule="exact"/>
        <w:ind w:firstLineChars="200" w:firstLine="560"/>
        <w:rPr>
          <w:rFonts w:ascii="Times New Roman" w:eastAsia="仿宋_GB2312" w:hAnsi="Times New Roman"/>
          <w:sz w:val="28"/>
          <w:szCs w:val="28"/>
        </w:rPr>
      </w:pPr>
    </w:p>
    <w:sectPr w:rsidR="00080450" w:rsidSect="00080450">
      <w:pgSz w:w="11906" w:h="16838"/>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163" w:rsidRDefault="00416163" w:rsidP="00080450">
      <w:r>
        <w:separator/>
      </w:r>
    </w:p>
  </w:endnote>
  <w:endnote w:type="continuationSeparator" w:id="0">
    <w:p w:rsidR="00416163" w:rsidRDefault="00416163" w:rsidP="000804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450" w:rsidRDefault="00080450">
    <w:pPr>
      <w:pStyle w:val="a4"/>
    </w:pPr>
    <w:r>
      <w:pict>
        <v:shapetype id="_x0000_t202" coordsize="21600,21600" o:spt="202" path="m,l,21600r21600,l21600,xe">
          <v:stroke joinstyle="miter"/>
          <v:path gradientshapeok="t" o:connecttype="rect"/>
        </v:shapetype>
        <v:shape id="_x0000_s10241"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filled="f" stroked="f">
          <v:textbox style="mso-fit-shape-to-text:t" inset="0,0,0,0">
            <w:txbxContent>
              <w:p w:rsidR="00080450" w:rsidRDefault="00080450">
                <w:pPr>
                  <w:pStyle w:val="a4"/>
                </w:pPr>
                <w:r>
                  <w:rPr>
                    <w:rFonts w:hint="eastAsia"/>
                  </w:rPr>
                  <w:fldChar w:fldCharType="begin"/>
                </w:r>
                <w:r w:rsidR="00416163">
                  <w:rPr>
                    <w:rFonts w:hint="eastAsia"/>
                  </w:rPr>
                  <w:instrText xml:space="preserve"> PAGE  \* MERGEFORMAT </w:instrText>
                </w:r>
                <w:r>
                  <w:rPr>
                    <w:rFonts w:hint="eastAsia"/>
                  </w:rPr>
                  <w:fldChar w:fldCharType="separate"/>
                </w:r>
                <w:r w:rsidR="0060697D">
                  <w:rPr>
                    <w:noProof/>
                  </w:rPr>
                  <w:t>7</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163" w:rsidRDefault="00416163" w:rsidP="00080450">
      <w:r>
        <w:separator/>
      </w:r>
    </w:p>
  </w:footnote>
  <w:footnote w:type="continuationSeparator" w:id="0">
    <w:p w:rsidR="00416163" w:rsidRDefault="00416163" w:rsidP="000804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83137"/>
    <w:multiLevelType w:val="singleLevel"/>
    <w:tmpl w:val="25E83137"/>
    <w:lvl w:ilvl="0">
      <w:start w:val="1"/>
      <w:numFmt w:val="decimal"/>
      <w:suff w:val="nothing"/>
      <w:lvlText w:val="%1、"/>
      <w:lvlJc w:val="left"/>
    </w:lvl>
  </w:abstractNum>
  <w:abstractNum w:abstractNumId="1">
    <w:nsid w:val="6E46E7E6"/>
    <w:multiLevelType w:val="singleLevel"/>
    <w:tmpl w:val="6E46E7E6"/>
    <w:lvl w:ilvl="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420"/>
  <w:drawingGridHorizontalSpacing w:val="105"/>
  <w:drawingGridVerticalSpacing w:val="204"/>
  <w:noPunctuationKerning/>
  <w:characterSpacingControl w:val="compressPunctuation"/>
  <w:hdrShapeDefaults>
    <o:shapedefaults v:ext="edit" spidmax="12290" fillcolor="white">
      <v:fill color="white"/>
    </o:shapedefaults>
    <o:shapelayout v:ext="edit">
      <o:idmap v:ext="edit" data="10"/>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2VkYzE4MGEwZGQ5ZjdlYmI5MDAwNzRkMjFlNmQwNjkifQ=="/>
  </w:docVars>
  <w:rsids>
    <w:rsidRoot w:val="00957949"/>
    <w:rsid w:val="BA9B81B2"/>
    <w:rsid w:val="BDFFBF8D"/>
    <w:rsid w:val="C6FDA922"/>
    <w:rsid w:val="DDBFCDF1"/>
    <w:rsid w:val="DDFA2CD7"/>
    <w:rsid w:val="EF3BB5B6"/>
    <w:rsid w:val="F7ED283C"/>
    <w:rsid w:val="000236F4"/>
    <w:rsid w:val="000301BC"/>
    <w:rsid w:val="00053BFD"/>
    <w:rsid w:val="00080450"/>
    <w:rsid w:val="00121594"/>
    <w:rsid w:val="00125217"/>
    <w:rsid w:val="00167008"/>
    <w:rsid w:val="001830F1"/>
    <w:rsid w:val="00193E92"/>
    <w:rsid w:val="00195AEF"/>
    <w:rsid w:val="001D6D80"/>
    <w:rsid w:val="001E222F"/>
    <w:rsid w:val="00220C6E"/>
    <w:rsid w:val="00225814"/>
    <w:rsid w:val="002B6689"/>
    <w:rsid w:val="002D1C40"/>
    <w:rsid w:val="002D2332"/>
    <w:rsid w:val="002D6827"/>
    <w:rsid w:val="002E2F1B"/>
    <w:rsid w:val="002F3822"/>
    <w:rsid w:val="002F739F"/>
    <w:rsid w:val="003416A3"/>
    <w:rsid w:val="00343BCF"/>
    <w:rsid w:val="003449F9"/>
    <w:rsid w:val="00350F01"/>
    <w:rsid w:val="00366C34"/>
    <w:rsid w:val="00371AAD"/>
    <w:rsid w:val="00395824"/>
    <w:rsid w:val="003C0C8B"/>
    <w:rsid w:val="00416163"/>
    <w:rsid w:val="004215B6"/>
    <w:rsid w:val="0044547D"/>
    <w:rsid w:val="004545CD"/>
    <w:rsid w:val="00515111"/>
    <w:rsid w:val="005215CB"/>
    <w:rsid w:val="00563777"/>
    <w:rsid w:val="0057352C"/>
    <w:rsid w:val="005B4741"/>
    <w:rsid w:val="005C09D1"/>
    <w:rsid w:val="00602EC8"/>
    <w:rsid w:val="0060697D"/>
    <w:rsid w:val="0065359E"/>
    <w:rsid w:val="006D745C"/>
    <w:rsid w:val="006E68A8"/>
    <w:rsid w:val="00724F06"/>
    <w:rsid w:val="007678F0"/>
    <w:rsid w:val="00776C00"/>
    <w:rsid w:val="007F17AD"/>
    <w:rsid w:val="00804894"/>
    <w:rsid w:val="00823532"/>
    <w:rsid w:val="00834FA1"/>
    <w:rsid w:val="00846812"/>
    <w:rsid w:val="00896B08"/>
    <w:rsid w:val="008A5AE8"/>
    <w:rsid w:val="00916414"/>
    <w:rsid w:val="009313AC"/>
    <w:rsid w:val="00937582"/>
    <w:rsid w:val="009444A4"/>
    <w:rsid w:val="00957949"/>
    <w:rsid w:val="0099025C"/>
    <w:rsid w:val="00993FF5"/>
    <w:rsid w:val="00A06A9C"/>
    <w:rsid w:val="00AB2EBA"/>
    <w:rsid w:val="00AC00FA"/>
    <w:rsid w:val="00B22533"/>
    <w:rsid w:val="00B31A1E"/>
    <w:rsid w:val="00B35E7B"/>
    <w:rsid w:val="00B74602"/>
    <w:rsid w:val="00BA678A"/>
    <w:rsid w:val="00BD134E"/>
    <w:rsid w:val="00BF4F77"/>
    <w:rsid w:val="00C12BF2"/>
    <w:rsid w:val="00C151AB"/>
    <w:rsid w:val="00C2509D"/>
    <w:rsid w:val="00C42012"/>
    <w:rsid w:val="00C84A78"/>
    <w:rsid w:val="00CD4C46"/>
    <w:rsid w:val="00CF6D29"/>
    <w:rsid w:val="00D13302"/>
    <w:rsid w:val="00D31E7C"/>
    <w:rsid w:val="00D4087C"/>
    <w:rsid w:val="00D80FE9"/>
    <w:rsid w:val="00D8367B"/>
    <w:rsid w:val="00DC3EEB"/>
    <w:rsid w:val="00DF05C3"/>
    <w:rsid w:val="00E42272"/>
    <w:rsid w:val="00E55FC7"/>
    <w:rsid w:val="00E815AB"/>
    <w:rsid w:val="00E84C11"/>
    <w:rsid w:val="00E86F3C"/>
    <w:rsid w:val="00EC30FE"/>
    <w:rsid w:val="00EE0C2A"/>
    <w:rsid w:val="00F0088D"/>
    <w:rsid w:val="00F207D0"/>
    <w:rsid w:val="00F62C59"/>
    <w:rsid w:val="00F65D45"/>
    <w:rsid w:val="00F71534"/>
    <w:rsid w:val="00F71BE4"/>
    <w:rsid w:val="00FA7866"/>
    <w:rsid w:val="00FE1AA1"/>
    <w:rsid w:val="00FF25B3"/>
    <w:rsid w:val="011447C9"/>
    <w:rsid w:val="012D1129"/>
    <w:rsid w:val="01303CF4"/>
    <w:rsid w:val="02450780"/>
    <w:rsid w:val="024E7DE0"/>
    <w:rsid w:val="02C72207"/>
    <w:rsid w:val="032A6994"/>
    <w:rsid w:val="03745BB9"/>
    <w:rsid w:val="048C6366"/>
    <w:rsid w:val="051C5100"/>
    <w:rsid w:val="06080254"/>
    <w:rsid w:val="064605E1"/>
    <w:rsid w:val="06FD788C"/>
    <w:rsid w:val="075E216C"/>
    <w:rsid w:val="078A2181"/>
    <w:rsid w:val="087370B9"/>
    <w:rsid w:val="089E6F67"/>
    <w:rsid w:val="08C42313"/>
    <w:rsid w:val="095E7439"/>
    <w:rsid w:val="09666F1B"/>
    <w:rsid w:val="09E91346"/>
    <w:rsid w:val="0B5A41F8"/>
    <w:rsid w:val="0B861322"/>
    <w:rsid w:val="0B9E52E5"/>
    <w:rsid w:val="0C0B2609"/>
    <w:rsid w:val="0C2B0AC8"/>
    <w:rsid w:val="0C835541"/>
    <w:rsid w:val="0C971EDD"/>
    <w:rsid w:val="0CF5137A"/>
    <w:rsid w:val="0D0F4AD3"/>
    <w:rsid w:val="0E5F2811"/>
    <w:rsid w:val="0EFD592E"/>
    <w:rsid w:val="0F5D0854"/>
    <w:rsid w:val="0F613CB5"/>
    <w:rsid w:val="0FBF3F78"/>
    <w:rsid w:val="10854D9C"/>
    <w:rsid w:val="10BC4475"/>
    <w:rsid w:val="11073986"/>
    <w:rsid w:val="11BB4CA9"/>
    <w:rsid w:val="12205589"/>
    <w:rsid w:val="122E4257"/>
    <w:rsid w:val="139B69A3"/>
    <w:rsid w:val="13A41C13"/>
    <w:rsid w:val="13B32A2F"/>
    <w:rsid w:val="143740E2"/>
    <w:rsid w:val="14AC330B"/>
    <w:rsid w:val="157326C0"/>
    <w:rsid w:val="15CD336D"/>
    <w:rsid w:val="16467BBB"/>
    <w:rsid w:val="173E0ACF"/>
    <w:rsid w:val="17EA2AFF"/>
    <w:rsid w:val="194F2D22"/>
    <w:rsid w:val="195A2796"/>
    <w:rsid w:val="19A3090A"/>
    <w:rsid w:val="1A6C3220"/>
    <w:rsid w:val="1AF23E6D"/>
    <w:rsid w:val="1B3F41B4"/>
    <w:rsid w:val="1BD5791C"/>
    <w:rsid w:val="1CB82DAE"/>
    <w:rsid w:val="1D5351C5"/>
    <w:rsid w:val="1D543BD2"/>
    <w:rsid w:val="1D945235"/>
    <w:rsid w:val="1E705229"/>
    <w:rsid w:val="1F991415"/>
    <w:rsid w:val="2046777D"/>
    <w:rsid w:val="21E3020B"/>
    <w:rsid w:val="22473AFD"/>
    <w:rsid w:val="22A42A57"/>
    <w:rsid w:val="22AF1AE6"/>
    <w:rsid w:val="22D54851"/>
    <w:rsid w:val="233B62B9"/>
    <w:rsid w:val="235E610C"/>
    <w:rsid w:val="239F200B"/>
    <w:rsid w:val="23D64D4B"/>
    <w:rsid w:val="26B303D1"/>
    <w:rsid w:val="27442001"/>
    <w:rsid w:val="276C23D4"/>
    <w:rsid w:val="27D74A6F"/>
    <w:rsid w:val="28205B20"/>
    <w:rsid w:val="28401B75"/>
    <w:rsid w:val="2897599B"/>
    <w:rsid w:val="291E43A9"/>
    <w:rsid w:val="2A00614E"/>
    <w:rsid w:val="2B040D34"/>
    <w:rsid w:val="2B140034"/>
    <w:rsid w:val="2B6427C2"/>
    <w:rsid w:val="2C493B8F"/>
    <w:rsid w:val="2D954632"/>
    <w:rsid w:val="2DBF3597"/>
    <w:rsid w:val="2E3D1280"/>
    <w:rsid w:val="2ED328DE"/>
    <w:rsid w:val="306004CF"/>
    <w:rsid w:val="30D32545"/>
    <w:rsid w:val="32263469"/>
    <w:rsid w:val="32AA2C48"/>
    <w:rsid w:val="33582DFE"/>
    <w:rsid w:val="338152C8"/>
    <w:rsid w:val="33845523"/>
    <w:rsid w:val="355E3567"/>
    <w:rsid w:val="360C6BCD"/>
    <w:rsid w:val="368A71F8"/>
    <w:rsid w:val="371267B0"/>
    <w:rsid w:val="378A0F7A"/>
    <w:rsid w:val="38361C2B"/>
    <w:rsid w:val="390269B2"/>
    <w:rsid w:val="3914488B"/>
    <w:rsid w:val="398F2E8C"/>
    <w:rsid w:val="3A486EA7"/>
    <w:rsid w:val="3B8745FE"/>
    <w:rsid w:val="3C1B1B39"/>
    <w:rsid w:val="3C457558"/>
    <w:rsid w:val="3C8E26B4"/>
    <w:rsid w:val="3D4D7420"/>
    <w:rsid w:val="3DE31193"/>
    <w:rsid w:val="423729B6"/>
    <w:rsid w:val="42960165"/>
    <w:rsid w:val="44702C06"/>
    <w:rsid w:val="44AC237F"/>
    <w:rsid w:val="44D02D3F"/>
    <w:rsid w:val="44FB794B"/>
    <w:rsid w:val="460140A0"/>
    <w:rsid w:val="46261CFC"/>
    <w:rsid w:val="46E54C79"/>
    <w:rsid w:val="470C2874"/>
    <w:rsid w:val="47972331"/>
    <w:rsid w:val="484A001B"/>
    <w:rsid w:val="4899602C"/>
    <w:rsid w:val="496E5DC3"/>
    <w:rsid w:val="4A4200BE"/>
    <w:rsid w:val="4A4827AB"/>
    <w:rsid w:val="4B97620A"/>
    <w:rsid w:val="4C852738"/>
    <w:rsid w:val="4EC21A55"/>
    <w:rsid w:val="4F1F2D42"/>
    <w:rsid w:val="4FB454E4"/>
    <w:rsid w:val="5053013C"/>
    <w:rsid w:val="51486067"/>
    <w:rsid w:val="51765047"/>
    <w:rsid w:val="518E4ED8"/>
    <w:rsid w:val="51AE43B0"/>
    <w:rsid w:val="52D111C7"/>
    <w:rsid w:val="52DD7D0F"/>
    <w:rsid w:val="548C35D0"/>
    <w:rsid w:val="5648035D"/>
    <w:rsid w:val="57E5252E"/>
    <w:rsid w:val="581229E4"/>
    <w:rsid w:val="5817491F"/>
    <w:rsid w:val="58270870"/>
    <w:rsid w:val="58517562"/>
    <w:rsid w:val="58AA6B0E"/>
    <w:rsid w:val="59390A30"/>
    <w:rsid w:val="59D34B8F"/>
    <w:rsid w:val="5ABA3CA0"/>
    <w:rsid w:val="5ACF1C28"/>
    <w:rsid w:val="5AE54C8A"/>
    <w:rsid w:val="5AF67B2A"/>
    <w:rsid w:val="5C744B6F"/>
    <w:rsid w:val="5C953411"/>
    <w:rsid w:val="5CB00EB7"/>
    <w:rsid w:val="5D4C447C"/>
    <w:rsid w:val="5D9105EE"/>
    <w:rsid w:val="5E46392F"/>
    <w:rsid w:val="5F721447"/>
    <w:rsid w:val="5FB63B40"/>
    <w:rsid w:val="60405225"/>
    <w:rsid w:val="618F4471"/>
    <w:rsid w:val="619A3889"/>
    <w:rsid w:val="61C66FA3"/>
    <w:rsid w:val="61DD2252"/>
    <w:rsid w:val="61F42866"/>
    <w:rsid w:val="62647302"/>
    <w:rsid w:val="626B3900"/>
    <w:rsid w:val="629E528D"/>
    <w:rsid w:val="63DC36BC"/>
    <w:rsid w:val="661D4DD0"/>
    <w:rsid w:val="66263954"/>
    <w:rsid w:val="665F77FC"/>
    <w:rsid w:val="6878285D"/>
    <w:rsid w:val="68B41D3D"/>
    <w:rsid w:val="6AFF2166"/>
    <w:rsid w:val="6B4C0DEC"/>
    <w:rsid w:val="6CA4597B"/>
    <w:rsid w:val="6DCC76EB"/>
    <w:rsid w:val="6FF29ADD"/>
    <w:rsid w:val="701D200D"/>
    <w:rsid w:val="70701C11"/>
    <w:rsid w:val="70F17F38"/>
    <w:rsid w:val="712819B3"/>
    <w:rsid w:val="71903A7C"/>
    <w:rsid w:val="725A1B0C"/>
    <w:rsid w:val="729A6F8E"/>
    <w:rsid w:val="72B75616"/>
    <w:rsid w:val="740269EB"/>
    <w:rsid w:val="74424693"/>
    <w:rsid w:val="74BD41E4"/>
    <w:rsid w:val="75320C5C"/>
    <w:rsid w:val="75C30FA4"/>
    <w:rsid w:val="75CC1A01"/>
    <w:rsid w:val="77057F29"/>
    <w:rsid w:val="772A667E"/>
    <w:rsid w:val="784F31AA"/>
    <w:rsid w:val="78641554"/>
    <w:rsid w:val="7904103D"/>
    <w:rsid w:val="7B523EC1"/>
    <w:rsid w:val="7BEA3C31"/>
    <w:rsid w:val="7C37077C"/>
    <w:rsid w:val="7C5E193B"/>
    <w:rsid w:val="7C9562FB"/>
    <w:rsid w:val="7CBB7306"/>
    <w:rsid w:val="7D035AC9"/>
    <w:rsid w:val="7D8F2A17"/>
    <w:rsid w:val="7DC63A27"/>
    <w:rsid w:val="7DFA6E81"/>
    <w:rsid w:val="7DFF63C8"/>
    <w:rsid w:val="7E7B3F32"/>
    <w:rsid w:val="7E8B1B97"/>
    <w:rsid w:val="7EFB598C"/>
    <w:rsid w:val="7FAE79DA"/>
    <w:rsid w:val="7FD82301"/>
    <w:rsid w:val="7FF7E1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0450"/>
    <w:pPr>
      <w:widowControl w:val="0"/>
      <w:jc w:val="both"/>
    </w:pPr>
    <w:rPr>
      <w:rFonts w:ascii="Calibri" w:hAnsi="Calibri"/>
      <w:kern w:val="2"/>
      <w:sz w:val="21"/>
      <w:szCs w:val="24"/>
    </w:rPr>
  </w:style>
  <w:style w:type="paragraph" w:styleId="2">
    <w:name w:val="heading 2"/>
    <w:basedOn w:val="a"/>
    <w:next w:val="a"/>
    <w:link w:val="2Char"/>
    <w:qFormat/>
    <w:rsid w:val="00080450"/>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080450"/>
    <w:rPr>
      <w:sz w:val="18"/>
      <w:szCs w:val="18"/>
    </w:rPr>
  </w:style>
  <w:style w:type="paragraph" w:styleId="a4">
    <w:name w:val="footer"/>
    <w:basedOn w:val="a"/>
    <w:link w:val="Char0"/>
    <w:unhideWhenUsed/>
    <w:qFormat/>
    <w:rsid w:val="00080450"/>
    <w:pPr>
      <w:tabs>
        <w:tab w:val="center" w:pos="4153"/>
        <w:tab w:val="right" w:pos="8306"/>
      </w:tabs>
      <w:snapToGrid w:val="0"/>
      <w:jc w:val="left"/>
    </w:pPr>
    <w:rPr>
      <w:kern w:val="0"/>
      <w:sz w:val="18"/>
      <w:szCs w:val="18"/>
    </w:rPr>
  </w:style>
  <w:style w:type="paragraph" w:styleId="a5">
    <w:name w:val="header"/>
    <w:basedOn w:val="a"/>
    <w:link w:val="Char1"/>
    <w:uiPriority w:val="99"/>
    <w:qFormat/>
    <w:rsid w:val="00080450"/>
    <w:pPr>
      <w:pBdr>
        <w:bottom w:val="single" w:sz="6" w:space="1" w:color="auto"/>
      </w:pBdr>
      <w:tabs>
        <w:tab w:val="center" w:pos="4153"/>
        <w:tab w:val="right" w:pos="8306"/>
      </w:tabs>
      <w:snapToGrid w:val="0"/>
      <w:jc w:val="center"/>
    </w:pPr>
    <w:rPr>
      <w:sz w:val="18"/>
      <w:szCs w:val="18"/>
    </w:rPr>
  </w:style>
  <w:style w:type="character" w:styleId="a6">
    <w:name w:val="Strong"/>
    <w:basedOn w:val="a0"/>
    <w:qFormat/>
    <w:rsid w:val="00080450"/>
    <w:rPr>
      <w:b/>
    </w:rPr>
  </w:style>
  <w:style w:type="paragraph" w:styleId="a7">
    <w:name w:val="No Spacing"/>
    <w:qFormat/>
    <w:rsid w:val="00080450"/>
    <w:pPr>
      <w:widowControl w:val="0"/>
      <w:jc w:val="both"/>
    </w:pPr>
    <w:rPr>
      <w:rFonts w:ascii="Calibri" w:hAnsi="Calibri"/>
      <w:kern w:val="2"/>
      <w:sz w:val="21"/>
      <w:szCs w:val="22"/>
    </w:rPr>
  </w:style>
  <w:style w:type="paragraph" w:customStyle="1" w:styleId="p15">
    <w:name w:val="p15"/>
    <w:basedOn w:val="a"/>
    <w:qFormat/>
    <w:rsid w:val="00080450"/>
    <w:pPr>
      <w:widowControl/>
      <w:jc w:val="left"/>
    </w:pPr>
    <w:rPr>
      <w:rFonts w:ascii="宋体" w:hAnsi="宋体" w:cs="宋体"/>
      <w:kern w:val="0"/>
      <w:sz w:val="24"/>
    </w:rPr>
  </w:style>
  <w:style w:type="character" w:customStyle="1" w:styleId="Char1">
    <w:name w:val="页眉 Char"/>
    <w:basedOn w:val="a0"/>
    <w:link w:val="a5"/>
    <w:uiPriority w:val="99"/>
    <w:qFormat/>
    <w:rsid w:val="00080450"/>
    <w:rPr>
      <w:kern w:val="2"/>
      <w:sz w:val="18"/>
      <w:szCs w:val="18"/>
    </w:rPr>
  </w:style>
  <w:style w:type="character" w:customStyle="1" w:styleId="2Char">
    <w:name w:val="标题 2 Char"/>
    <w:basedOn w:val="a0"/>
    <w:link w:val="2"/>
    <w:qFormat/>
    <w:rsid w:val="00080450"/>
    <w:rPr>
      <w:rFonts w:ascii="Arial" w:eastAsia="黑体" w:hAnsi="Arial"/>
      <w:b/>
      <w:kern w:val="2"/>
      <w:sz w:val="32"/>
      <w:szCs w:val="24"/>
    </w:rPr>
  </w:style>
  <w:style w:type="character" w:customStyle="1" w:styleId="Char0">
    <w:name w:val="页脚 Char"/>
    <w:link w:val="a4"/>
    <w:qFormat/>
    <w:rsid w:val="00080450"/>
    <w:rPr>
      <w:sz w:val="18"/>
      <w:szCs w:val="18"/>
    </w:rPr>
  </w:style>
  <w:style w:type="character" w:customStyle="1" w:styleId="Char">
    <w:name w:val="批注框文本 Char"/>
    <w:basedOn w:val="a0"/>
    <w:link w:val="a3"/>
    <w:qFormat/>
    <w:rsid w:val="0008045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13</Pages>
  <Words>1003</Words>
  <Characters>5718</Characters>
  <Application>Microsoft Office Word</Application>
  <DocSecurity>0</DocSecurity>
  <Lines>47</Lines>
  <Paragraphs>13</Paragraphs>
  <ScaleCrop>false</ScaleCrop>
  <Company/>
  <LinksUpToDate>false</LinksUpToDate>
  <CharactersWithSpaces>6708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50</cp:revision>
  <cp:lastPrinted>2022-04-24T17:10:00Z</cp:lastPrinted>
  <dcterms:created xsi:type="dcterms:W3CDTF">2021-07-12T18:14:00Z</dcterms:created>
  <dcterms:modified xsi:type="dcterms:W3CDTF">2024-08-20T01:01:00Z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50F5AECFE6ED4B6E821D7F19419D72CA_13</vt:lpwstr>
  </property>
</Properties>
</file>