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5148">
      <w:pPr>
        <w:pStyle w:val="4"/>
        <w:spacing w:line="5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55C742CD">
      <w:pPr>
        <w:pStyle w:val="4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6AD2900">
      <w:pPr>
        <w:pStyle w:val="4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中方县残联202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其他就业补助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</w:p>
    <w:p w14:paraId="05957376">
      <w:pPr>
        <w:pStyle w:val="4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 w14:paraId="4D9BAE55">
      <w:pPr>
        <w:pStyle w:val="4"/>
        <w:spacing w:line="500" w:lineRule="exact"/>
        <w:ind w:firstLine="643" w:firstLineChars="200"/>
        <w:rPr>
          <w:rFonts w:ascii="Times New Roman" w:hAnsi="Times New Roman" w:eastAsia="楷体"/>
          <w:b/>
          <w:sz w:val="32"/>
          <w:szCs w:val="32"/>
        </w:rPr>
      </w:pPr>
    </w:p>
    <w:p w14:paraId="5EB53385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114AAAA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（一）项目概况。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其他就业补助</w:t>
      </w:r>
      <w:r>
        <w:rPr>
          <w:rFonts w:hint="default" w:ascii="Times New Roman" w:hAnsi="Times New Roman" w:eastAsia="仿宋" w:cs="Times New Roman"/>
          <w:sz w:val="32"/>
          <w:szCs w:val="32"/>
        </w:rPr>
        <w:t>项目只要是用于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补贴公益性岗位</w:t>
      </w:r>
      <w:r>
        <w:rPr>
          <w:rFonts w:hint="default" w:ascii="Times New Roman" w:hAnsi="Times New Roman" w:eastAsia="仿宋" w:cs="Times New Roman"/>
          <w:sz w:val="32"/>
          <w:szCs w:val="32"/>
        </w:rPr>
        <w:t>等。年初预算资金数0元，全年预算数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1.71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" w:cs="Times New Roman"/>
          <w:sz w:val="32"/>
          <w:szCs w:val="32"/>
        </w:rPr>
        <w:t>，全年执行数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1.71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仿宋" w:cs="Times New Roman"/>
          <w:sz w:val="32"/>
          <w:szCs w:val="32"/>
        </w:rPr>
        <w:t>元，执行率为100%。</w:t>
      </w:r>
    </w:p>
    <w:p w14:paraId="729FAD4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（二）项目绩效目标。</w:t>
      </w: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年县残联实施的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其他就业补助</w:t>
      </w:r>
      <w:r>
        <w:rPr>
          <w:rFonts w:hint="default" w:ascii="Times New Roman" w:hAnsi="Times New Roman" w:eastAsia="仿宋" w:cs="Times New Roman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目标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提供公益性岗位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1个</w:t>
      </w:r>
      <w:r>
        <w:rPr>
          <w:rFonts w:hint="default" w:ascii="Times New Roman" w:hAnsi="Times New Roman" w:eastAsia="仿宋" w:cs="Times New Roman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实际完成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提供公益性岗位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1个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bookmarkStart w:id="0" w:name="_GoBack"/>
      <w:bookmarkEnd w:id="0"/>
    </w:p>
    <w:p w14:paraId="540E3E54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二、绩效评价工作开展情况</w:t>
      </w:r>
    </w:p>
    <w:p w14:paraId="08E6C376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（一）绩效评价目的、对象和范围。</w:t>
      </w:r>
      <w:r>
        <w:rPr>
          <w:rFonts w:hint="default" w:ascii="Times New Roman" w:hAnsi="Times New Roman" w:eastAsia="仿宋" w:cs="Times New Roman"/>
          <w:sz w:val="32"/>
          <w:szCs w:val="32"/>
        </w:rPr>
        <w:t>绩效评价的目的客观公正地揭示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其他就业补助</w:t>
      </w:r>
      <w:r>
        <w:rPr>
          <w:rFonts w:hint="default" w:ascii="Times New Roman" w:hAnsi="Times New Roman" w:eastAsia="仿宋" w:cs="Times New Roman"/>
          <w:sz w:val="32"/>
          <w:szCs w:val="32"/>
        </w:rPr>
        <w:t>项目资金的使用效率和政府职能的实现程度，完善公共财政体系，强化预算支出的责任和效率；绩效评价的对象是202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年残疾人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其他就业补助</w:t>
      </w:r>
      <w:r>
        <w:rPr>
          <w:rFonts w:hint="default" w:ascii="Times New Roman" w:hAnsi="Times New Roman" w:eastAsia="仿宋" w:cs="Times New Roman"/>
          <w:sz w:val="32"/>
          <w:szCs w:val="32"/>
        </w:rPr>
        <w:t>项目资金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主要是补贴公益性岗位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41198B93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（二）绩效评价原则、评价指标体系（附表说明）、评价方法、评价标准等。</w:t>
      </w:r>
      <w:r>
        <w:rPr>
          <w:rFonts w:hint="default" w:ascii="Times New Roman" w:hAnsi="Times New Roman" w:eastAsia="仿宋" w:cs="Times New Roman"/>
          <w:sz w:val="32"/>
          <w:szCs w:val="32"/>
        </w:rPr>
        <w:t>本次绩效评价指标的确定遵循相关性原则、重要性原则、可比性原则、系统性原则及经济性原则。根据县财政局文件精神，结合项目开展的实际情况，本次对政府基金性项目绩效评价指标分项目决策、项目过程、项目产出、项目效益四大部份，总分值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sz w:val="32"/>
          <w:szCs w:val="32"/>
        </w:rPr>
        <w:t>分。具体的评价指标体系详见附件。</w:t>
      </w:r>
    </w:p>
    <w:p w14:paraId="02E60C2B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（三）绩效自评工作过程。</w:t>
      </w:r>
      <w:r>
        <w:rPr>
          <w:rFonts w:hint="default" w:ascii="Times New Roman" w:hAnsi="Times New Roman" w:eastAsia="仿宋" w:cs="Times New Roman"/>
          <w:sz w:val="32"/>
          <w:szCs w:val="32"/>
        </w:rPr>
        <w:t>①前期准备：充分研究相关文件精神，明确评价对象、评价工作目标及评价要求，组成项目评价工作组，了解项目总体情况、绩效评价政策、评价标准，收集相关资料，拟定评价工作方案。②组织实施：评价工作组到相关股室了解项目完成情况，查阅有关文件、规章制度、工作台帐等资料；查看与项目相关的财务会计报表、账簿、会计凭证，了解各项收支情况、审核专款专用情况、财政资金到位情况、实际支出情况和财务管理状况。③分析评价：对收集的资料进行整理、分类和分析，评价工作组人员计算统计定量指标，对定性指标做出经验判断，并运用相应的评价方法对绩效情况进行综合性评价。召开工作组会议，组织讨论，评价打分，形成评价结论。</w:t>
      </w:r>
    </w:p>
    <w:p w14:paraId="24D21601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三、综合自评情况及自评结论（附相关评分表）</w:t>
      </w:r>
    </w:p>
    <w:p w14:paraId="3DA4EF15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年县残联按照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其他就业补助</w:t>
      </w:r>
      <w:r>
        <w:rPr>
          <w:rFonts w:hint="default" w:ascii="Times New Roman" w:hAnsi="Times New Roman" w:eastAsia="仿宋" w:cs="Times New Roman"/>
          <w:sz w:val="32"/>
          <w:szCs w:val="32"/>
        </w:rPr>
        <w:t>项目实施要求，积极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开设公益性岗位并按要求发放补贴到位</w:t>
      </w:r>
      <w:r>
        <w:rPr>
          <w:rFonts w:hint="default" w:ascii="Times New Roman" w:hAnsi="Times New Roman" w:eastAsia="仿宋" w:cs="Times New Roman"/>
          <w:sz w:val="32"/>
          <w:szCs w:val="32"/>
        </w:rPr>
        <w:t>，达到既定目标。项目绩效自评得分100分，等级为优。</w:t>
      </w:r>
    </w:p>
    <w:p w14:paraId="18500034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四、绩效评价指标分析</w:t>
      </w:r>
    </w:p>
    <w:p w14:paraId="23B01616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（一）项目决策情况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21分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项目立项（本指标7分）：立项依据充分，符合法律法规、相关政策、发展规划及部门职责，得4分；立项程序规范项目申请、设立符合相关要求，得3分。本项实际得分7分。②绩效目标（本指标8分）：绩效目标合理，得4分；绩效指标明确，的4分。本项实际得分8分。③资金投入（本指标6分）：预算编制科学，经过科学论证、有明确标准，得3分；资金分配合理，得3分。本项实际得分6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21分。</w:t>
      </w:r>
    </w:p>
    <w:p w14:paraId="64636E60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（二）项目过程情况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19分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①资金管理（本指标11分）：资金到位率100%，得3分；预算执行率100%，得4分；资金使用合理，得4分。本项实际得分11分。②组织实施（本指标8分）：管理制度健全，财务和业务管理制度是否健全，得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分；项目实施符合相关管理规定，得4分。本项实际得分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2"/>
          <w:szCs w:val="32"/>
        </w:rPr>
        <w:t>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2DEE3FF1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（三）项目产出情况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32分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产出数量（本指标8分）：项目实施的产出数量与计划基本一致。本项得分8分。②产出质量（本指标8分）：项目完成质量达标，产出数与实际产出一致。本项实际得分8分。③产出时效（本指标8分）：按照计划的时间节点完成各项任务。本项实际得分8分。④产出成本（本指标8分）：厉行节约，没超出计划。本项实际得分8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5BDDD1D0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（四）项目效益情况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28分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实施效益（本指标20分）：项目实施所产生的社会效益、经济效益、生态效益、可持续影响等都达到相关要求。本项实际得分20分。②满意度（本指标8分）：社会公众和残疾人服务对象对项目实施效益100%满意。本项实际8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28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6E934B9D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五、主要经验及做法、存在的问题及原因分析</w:t>
      </w:r>
    </w:p>
    <w:p w14:paraId="0B3DAC7D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主要经验和做法：以人为本，在立项前，进行充分的调查研究，根据群众的具体事情和切身利益进行立项；在项目实施过程中，根据变化了具体情况及时调整，让有限的资金为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群众</w:t>
      </w:r>
      <w:r>
        <w:rPr>
          <w:rFonts w:hint="default" w:ascii="Times New Roman" w:hAnsi="Times New Roman" w:eastAsia="仿宋" w:cs="Times New Roman"/>
          <w:sz w:val="32"/>
          <w:szCs w:val="32"/>
        </w:rPr>
        <w:t>办更多的实事；项目实施完成后，认真总结经验，找出不足，制定措施，及时改正。</w:t>
      </w:r>
    </w:p>
    <w:p w14:paraId="7DF4F6AE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六、有关建议</w:t>
      </w:r>
    </w:p>
    <w:p w14:paraId="6443887D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无。</w:t>
      </w:r>
    </w:p>
    <w:p w14:paraId="65E5D18E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七、其他需要说明的问题</w:t>
      </w:r>
    </w:p>
    <w:p w14:paraId="331E6217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无。</w:t>
      </w:r>
    </w:p>
    <w:p w14:paraId="18640D2B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5D3886E6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附件：项目支出绩效评价指标评分表</w:t>
      </w:r>
    </w:p>
    <w:p w14:paraId="46792F9F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29D0076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486" w:firstLineChars="1402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中方县残疾人联合会</w:t>
      </w:r>
    </w:p>
    <w:p w14:paraId="074CAC13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806" w:firstLineChars="1502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 w14:paraId="1C7E49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kYTIzMjIwMDg2MmIwODUyOTY0NzUwMWNhNThiOTgifQ=="/>
  </w:docVars>
  <w:rsids>
    <w:rsidRoot w:val="3622077B"/>
    <w:rsid w:val="3622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2024-08-16T08:49:00Z</dcterms:created>
  <dc:creator>Administrator</dc:creator>
  <cp:lastModifiedBy>Administrator</cp:lastModifiedBy>
  <dcterms:modified xsi:type="dcterms:W3CDTF">2024-08-16T08:55:38Z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C551A2761A4748A98C2A00695CB38AAC_11</vt:lpwstr>
  </property>
</Properties>
</file>