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2023</w:t>
      </w:r>
      <w:r>
        <w:rPr>
          <w:rFonts w:hint="eastAsia" w:ascii="宋体" w:hAnsi="宋体" w:eastAsia="宋体" w:cs="宋体"/>
          <w:sz w:val="24"/>
          <w:szCs w:val="24"/>
        </w:rPr>
        <w:t>年度）</w:t>
      </w:r>
    </w:p>
    <w:tbl>
      <w:tblPr>
        <w:tblStyle w:val="6"/>
        <w:tblW w:w="9887"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1515"/>
      </w:tblGrid>
      <w:tr>
        <w:tblPrEx>
          <w:tblCellMar>
            <w:top w:w="0" w:type="dxa"/>
            <w:left w:w="108" w:type="dxa"/>
            <w:bottom w:w="0" w:type="dxa"/>
            <w:right w:w="108" w:type="dxa"/>
          </w:tblCellMar>
        </w:tblPrEx>
        <w:trPr>
          <w:trHeight w:val="524"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8319"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eastAsia="zh-CN"/>
              </w:rPr>
              <w:t>村卫生室运行经费，上级卫生院基本药物补助，人民医院心血管内科、妇产科建设项目资金，数字化门诊设备费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中方县卫生健康局</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3075"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151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78</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389.6</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389.6</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151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78</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389.6</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389.6</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51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51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51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4209"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每个行政村卫生室平均补助</w:t>
            </w:r>
            <w:r>
              <w:rPr>
                <w:rFonts w:hint="eastAsia" w:ascii="宋体" w:hAnsi="宋体" w:eastAsia="宋体" w:cs="宋体"/>
                <w:sz w:val="18"/>
                <w:szCs w:val="18"/>
                <w:lang w:val="en-US" w:eastAsia="zh-CN"/>
              </w:rPr>
              <w:t>6000元，用于改善村卫生室运行。</w:t>
            </w:r>
          </w:p>
        </w:tc>
        <w:tc>
          <w:tcPr>
            <w:tcW w:w="4209"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完成率100%</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75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default" w:ascii="宋体" w:hAnsi="宋体" w:eastAsia="宋体" w:cs="宋体"/>
                <w:color w:val="000000"/>
                <w:sz w:val="18"/>
                <w:szCs w:val="18"/>
                <w:lang w:val="en-US" w:eastAsia="zh-CN"/>
              </w:rPr>
            </w:pPr>
            <w:r>
              <w:rPr>
                <w:rFonts w:hint="eastAsia" w:ascii="仿宋" w:hAnsi="仿宋" w:eastAsia="仿宋" w:cs="仿宋"/>
                <w:sz w:val="21"/>
                <w:szCs w:val="21"/>
              </w:rPr>
              <w:t>村医养老金补助</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157人</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140人</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部分年龄超过60周岁不能购买养老保险，不予补助</w:t>
            </w:r>
          </w:p>
        </w:tc>
      </w:tr>
      <w:tr>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仿宋" w:hAnsi="仿宋" w:eastAsia="仿宋" w:cs="仿宋"/>
                <w:sz w:val="21"/>
                <w:szCs w:val="21"/>
              </w:rPr>
              <w:t>村医意外伤害补助</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157人</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157人</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84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仿宋" w:hAnsi="仿宋" w:eastAsia="仿宋" w:cs="仿宋"/>
                <w:sz w:val="21"/>
                <w:szCs w:val="21"/>
                <w:lang w:eastAsia="zh-CN"/>
              </w:rPr>
              <w:t>维修、设备添置、网络运营等</w:t>
            </w:r>
            <w:r>
              <w:rPr>
                <w:rFonts w:hint="eastAsia" w:ascii="仿宋" w:hAnsi="仿宋" w:eastAsia="仿宋" w:cs="仿宋"/>
                <w:sz w:val="21"/>
                <w:szCs w:val="21"/>
              </w:rPr>
              <w:t>办公费用补助</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据实</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据实</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村卫生室运行条件明显改善</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项目实施时间</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1年</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1年</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资金总额</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78万元</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78万元</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r>
              <w:rPr>
                <w:rFonts w:hint="eastAsia" w:ascii="宋体" w:hAnsi="宋体" w:eastAsia="宋体" w:cs="宋体"/>
                <w:sz w:val="18"/>
                <w:szCs w:val="18"/>
              </w:rPr>
              <w:t>经济效益</w:t>
            </w:r>
          </w:p>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r>
              <w:rPr>
                <w:rFonts w:hint="eastAsia" w:ascii="宋体" w:hAnsi="宋体" w:eastAsia="宋体" w:cs="宋体"/>
                <w:sz w:val="18"/>
                <w:szCs w:val="18"/>
              </w:rPr>
              <w:t>社会效益</w:t>
            </w:r>
          </w:p>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改善村卫生室运行条件</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r>
              <w:rPr>
                <w:rFonts w:hint="eastAsia" w:ascii="宋体" w:hAnsi="宋体" w:eastAsia="宋体" w:cs="宋体"/>
                <w:sz w:val="18"/>
                <w:szCs w:val="18"/>
              </w:rPr>
              <w:t>生态效益</w:t>
            </w:r>
          </w:p>
          <w:p>
            <w:pPr>
              <w:keepNext w:val="0"/>
              <w:keepLines w:val="0"/>
              <w:pageBreakBefore w:val="0"/>
              <w:widowControl/>
              <w:kinsoku/>
              <w:wordWrap/>
              <w:overflowPunct/>
              <w:topLinePunct w:val="0"/>
              <w:autoSpaceDE/>
              <w:autoSpaceDN/>
              <w:bidi w:val="0"/>
              <w:adjustRightInd w:val="0"/>
              <w:snapToGrid w:val="0"/>
              <w:spacing w:after="0" w:line="240" w:lineRule="exact"/>
              <w:jc w:val="center"/>
              <w:textAlignment w:val="auto"/>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无</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方便群众就医，为居民提供全生命周期服务</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87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乡村医生满意度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部分年龄超过</w:t>
            </w:r>
            <w:r>
              <w:rPr>
                <w:rFonts w:hint="eastAsia" w:ascii="宋体" w:hAnsi="宋体" w:eastAsia="宋体" w:cs="宋体"/>
                <w:sz w:val="18"/>
                <w:szCs w:val="18"/>
                <w:lang w:val="en-US" w:eastAsia="zh-CN"/>
              </w:rPr>
              <w:t>60岁者，不能购买养老保险</w:t>
            </w: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居民满意度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93</w:t>
            </w:r>
          </w:p>
        </w:tc>
        <w:tc>
          <w:tcPr>
            <w:tcW w:w="2224"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widowControl/>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中方县村卫生室运行经费</w:t>
      </w:r>
    </w:p>
    <w:p>
      <w:pPr>
        <w:widowControl/>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支出</w:t>
      </w:r>
      <w:r>
        <w:rPr>
          <w:rFonts w:hint="eastAsia" w:ascii="方正小标宋简体" w:hAnsi="方正小标宋简体" w:eastAsia="方正小标宋简体" w:cs="方正小标宋简体"/>
          <w:sz w:val="44"/>
          <w:szCs w:val="44"/>
        </w:rPr>
        <w:t>绩效自评报告</w:t>
      </w:r>
    </w:p>
    <w:p>
      <w:pPr>
        <w:widowControl/>
        <w:spacing w:line="600" w:lineRule="exact"/>
        <w:jc w:val="center"/>
        <w:rPr>
          <w:rFonts w:hint="eastAsia" w:ascii="方正小标宋简体" w:hAnsi="方正小标宋简体" w:eastAsia="方正小标宋简体" w:cs="方正小标宋简体"/>
          <w:sz w:val="44"/>
          <w:szCs w:val="44"/>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3"/>
        <w:jc w:val="both"/>
        <w:rPr>
          <w:rFonts w:hint="eastAsia" w:ascii="微软雅黑" w:hAnsi="微软雅黑" w:eastAsia="微软雅黑" w:cs="微软雅黑"/>
          <w:i w:val="0"/>
          <w:iCs w:val="0"/>
          <w:caps w:val="0"/>
          <w:color w:val="333333"/>
          <w:spacing w:val="0"/>
          <w:sz w:val="24"/>
          <w:szCs w:val="24"/>
        </w:rPr>
      </w:pPr>
      <w:r>
        <w:rPr>
          <w:rFonts w:ascii="黑体" w:hAnsi="宋体" w:eastAsia="黑体" w:cs="黑体"/>
          <w:b/>
          <w:bCs/>
          <w:i w:val="0"/>
          <w:iCs w:val="0"/>
          <w:caps w:val="0"/>
          <w:color w:val="333333"/>
          <w:spacing w:val="0"/>
          <w:kern w:val="0"/>
          <w:sz w:val="32"/>
          <w:szCs w:val="32"/>
          <w:shd w:val="clear" w:color="auto" w:fill="FFFFFF"/>
          <w:lang w:val="en-US" w:eastAsia="zh-CN" w:bidi="ar"/>
        </w:rPr>
        <w:t>一、项目概况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right="0" w:firstLine="640" w:firstLineChars="200"/>
        <w:jc w:val="both"/>
        <w:rPr>
          <w:rFonts w:hint="eastAsia" w:ascii="微软雅黑" w:hAnsi="微软雅黑" w:eastAsia="微软雅黑" w:cs="微软雅黑"/>
          <w:i w:val="0"/>
          <w:iCs w:val="0"/>
          <w:caps w:val="0"/>
          <w:color w:val="333333"/>
          <w:spacing w:val="0"/>
          <w:sz w:val="24"/>
          <w:szCs w:val="24"/>
        </w:rPr>
      </w:pPr>
      <w:r>
        <w:rPr>
          <w:rFonts w:ascii="仿宋_GB2312" w:hAnsi="仿宋" w:eastAsia="仿宋_GB2312"/>
          <w:color w:val="000000"/>
          <w:sz w:val="32"/>
          <w:szCs w:val="32"/>
        </w:rPr>
        <w:t>根据</w:t>
      </w:r>
      <w:r>
        <w:rPr>
          <w:rFonts w:hint="eastAsia" w:ascii="仿宋_GB2312" w:hAnsi="仿宋" w:eastAsia="仿宋_GB2312"/>
          <w:color w:val="000000"/>
          <w:sz w:val="32"/>
          <w:szCs w:val="32"/>
        </w:rPr>
        <w:t>国家卫生健康委等五部门《关于印发解决贫困人口基本医疗有保障突出问题工作方案的通知》（国卫扶贫发〔2019〕45号）</w:t>
      </w:r>
      <w:r>
        <w:rPr>
          <w:rFonts w:ascii="仿宋_GB2312" w:hAnsi="仿宋" w:eastAsia="仿宋_GB2312"/>
          <w:color w:val="000000"/>
          <w:sz w:val="32"/>
          <w:szCs w:val="32"/>
        </w:rPr>
        <w:t>及</w:t>
      </w:r>
      <w:r>
        <w:rPr>
          <w:rFonts w:hint="eastAsia" w:ascii="仿宋_GB2312" w:hAnsi="仿宋" w:eastAsia="仿宋_GB2312"/>
          <w:color w:val="000000"/>
          <w:sz w:val="32"/>
          <w:szCs w:val="32"/>
        </w:rPr>
        <w:t>湖南省卫生健康委 湖南省财政厅 湖南省人社厅《关于印发做好“方便群众就近就医 提升基层卫生服务水平”重点民生实事实施方案的通知》（湘卫基层发〔2020〕3号）</w:t>
      </w:r>
      <w:r>
        <w:rPr>
          <w:rFonts w:ascii="仿宋_GB2312" w:hAnsi="仿宋" w:eastAsia="仿宋_GB2312"/>
          <w:color w:val="000000"/>
          <w:sz w:val="32"/>
          <w:szCs w:val="32"/>
        </w:rPr>
        <w:t>等文件要求</w:t>
      </w:r>
      <w:r>
        <w:rPr>
          <w:rFonts w:hint="eastAsia" w:ascii="宋体" w:hAnsi="宋体" w:eastAsia="宋体" w:cs="宋体"/>
          <w:i w:val="0"/>
          <w:iCs w:val="0"/>
          <w:caps w:val="0"/>
          <w:color w:val="333333"/>
          <w:spacing w:val="0"/>
          <w:kern w:val="0"/>
          <w:sz w:val="32"/>
          <w:szCs w:val="32"/>
          <w:shd w:val="clear" w:color="auto" w:fill="FFFFFF"/>
          <w:lang w:val="en-US" w:eastAsia="zh-CN" w:bidi="ar"/>
        </w:rPr>
        <w:t>，</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村卫生室运行补助经费</w:t>
      </w:r>
      <w:r>
        <w:rPr>
          <w:rFonts w:hint="default" w:ascii="仿宋_GB2312" w:hAnsi="Times New Roman" w:eastAsia="仿宋_GB2312" w:cs="仿宋_GB2312"/>
          <w:i w:val="0"/>
          <w:iCs w:val="0"/>
          <w:caps w:val="0"/>
          <w:color w:val="333333"/>
          <w:spacing w:val="0"/>
          <w:kern w:val="0"/>
          <w:sz w:val="32"/>
          <w:szCs w:val="32"/>
          <w:shd w:val="clear" w:color="auto" w:fill="FFFFFF"/>
          <w:lang w:val="en-US" w:eastAsia="zh-CN" w:bidi="ar"/>
        </w:rPr>
        <w:t>由县级财政按每个村卫生室</w:t>
      </w:r>
      <w:r>
        <w:rPr>
          <w:rFonts w:hint="default" w:ascii="Times New Roman" w:hAnsi="Times New Roman" w:eastAsia="仿宋_GB2312" w:cs="Times New Roman"/>
          <w:i w:val="0"/>
          <w:iCs w:val="0"/>
          <w:caps w:val="0"/>
          <w:color w:val="333333"/>
          <w:spacing w:val="0"/>
          <w:kern w:val="0"/>
          <w:sz w:val="32"/>
          <w:szCs w:val="32"/>
          <w:shd w:val="clear" w:color="auto" w:fill="FFFFFF"/>
          <w:lang w:val="en-US" w:eastAsia="zh-CN" w:bidi="ar"/>
        </w:rPr>
        <w:t>6000</w:t>
      </w:r>
      <w:r>
        <w:rPr>
          <w:rFonts w:hint="default" w:ascii="仿宋_GB2312" w:hAnsi="Times New Roman" w:eastAsia="仿宋_GB2312" w:cs="仿宋_GB2312"/>
          <w:i w:val="0"/>
          <w:iCs w:val="0"/>
          <w:caps w:val="0"/>
          <w:color w:val="333333"/>
          <w:spacing w:val="0"/>
          <w:kern w:val="0"/>
          <w:sz w:val="32"/>
          <w:szCs w:val="32"/>
          <w:shd w:val="clear" w:color="auto" w:fill="FFFFFF"/>
          <w:lang w:val="en-US" w:eastAsia="zh-CN" w:bidi="ar"/>
        </w:rPr>
        <w:t>元</w:t>
      </w:r>
      <w:r>
        <w:rPr>
          <w:rFonts w:hint="default" w:ascii="Times New Roman" w:hAnsi="Times New Roman" w:eastAsia="微软雅黑" w:cs="Times New Roman"/>
          <w:i w:val="0"/>
          <w:iCs w:val="0"/>
          <w:caps w:val="0"/>
          <w:color w:val="333333"/>
          <w:spacing w:val="0"/>
          <w:kern w:val="0"/>
          <w:sz w:val="32"/>
          <w:szCs w:val="32"/>
          <w:shd w:val="clear" w:color="auto" w:fill="FFFFFF"/>
          <w:lang w:val="en-US" w:eastAsia="zh-CN" w:bidi="ar"/>
        </w:rPr>
        <w:t>/</w:t>
      </w:r>
      <w:r>
        <w:rPr>
          <w:rFonts w:hint="default" w:ascii="仿宋_GB2312" w:hAnsi="Times New Roman" w:eastAsia="仿宋_GB2312" w:cs="仿宋_GB2312"/>
          <w:i w:val="0"/>
          <w:iCs w:val="0"/>
          <w:caps w:val="0"/>
          <w:color w:val="333333"/>
          <w:spacing w:val="0"/>
          <w:kern w:val="0"/>
          <w:sz w:val="32"/>
          <w:szCs w:val="32"/>
          <w:shd w:val="clear" w:color="auto" w:fill="FFFFFF"/>
          <w:lang w:val="en-US" w:eastAsia="zh-CN" w:bidi="ar"/>
        </w:rPr>
        <w:t>年的标准，对</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村卫生室</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乡村医生购买养老保险、意外伤害险、村卫生室维修及</w:t>
      </w:r>
      <w:r>
        <w:rPr>
          <w:rFonts w:hint="default" w:ascii="仿宋_GB2312" w:hAnsi="Times New Roman" w:eastAsia="仿宋_GB2312" w:cs="仿宋_GB2312"/>
          <w:i w:val="0"/>
          <w:iCs w:val="0"/>
          <w:caps w:val="0"/>
          <w:color w:val="333333"/>
          <w:spacing w:val="0"/>
          <w:kern w:val="0"/>
          <w:sz w:val="32"/>
          <w:szCs w:val="32"/>
          <w:shd w:val="clear" w:color="auto" w:fill="FFFFFF"/>
          <w:lang w:val="en-US" w:eastAsia="zh-CN" w:bidi="ar"/>
        </w:rPr>
        <w:t>日常运行发生的水电费、网络使用费等公用支出给予补助。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803"/>
        <w:jc w:val="both"/>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b/>
          <w:bCs/>
          <w:i w:val="0"/>
          <w:iCs w:val="0"/>
          <w:caps w:val="0"/>
          <w:color w:val="333333"/>
          <w:spacing w:val="0"/>
          <w:kern w:val="0"/>
          <w:sz w:val="32"/>
          <w:szCs w:val="32"/>
          <w:shd w:val="clear" w:color="auto" w:fill="FFFFFF"/>
          <w:lang w:val="en-US" w:eastAsia="zh-CN" w:bidi="ar"/>
        </w:rPr>
        <w:t>二、项目资金使用及管理情况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80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202</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3</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年，</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中方</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县</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130</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个村</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卫生</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室，县级下达专项支付预算资金</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78</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万元已全部到位，执行资金</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78</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万元，执行率100%。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3"/>
        <w:jc w:val="both"/>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000000"/>
          <w:spacing w:val="0"/>
          <w:kern w:val="0"/>
          <w:sz w:val="32"/>
          <w:szCs w:val="32"/>
          <w:shd w:val="clear" w:color="auto" w:fill="FFFFFF"/>
          <w:lang w:val="en-US" w:eastAsia="zh-CN" w:bidi="ar"/>
        </w:rPr>
        <w:t>三、</w:t>
      </w:r>
      <w:r>
        <w:rPr>
          <w:rFonts w:hint="eastAsia" w:ascii="黑体" w:hAnsi="宋体" w:eastAsia="黑体" w:cs="黑体"/>
          <w:b/>
          <w:bCs/>
          <w:i w:val="0"/>
          <w:iCs w:val="0"/>
          <w:caps w:val="0"/>
          <w:color w:val="000000"/>
          <w:spacing w:val="0"/>
          <w:kern w:val="0"/>
          <w:sz w:val="32"/>
          <w:szCs w:val="32"/>
          <w:shd w:val="clear" w:color="auto" w:fill="FFFFFF"/>
          <w:lang w:val="en-US" w:eastAsia="zh-CN" w:bidi="ar"/>
        </w:rPr>
        <w:t>项目绩效目标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村卫生室运行补助经费用于对</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乡村医生购买养老保险、意外伤害险、村卫生室维修、</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日常运行发生的水电费、网络使用费</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、配置医保身份读卡器</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等公用支出给予补助。202</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3</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年，全县</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130</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个村卫生室按照6000元/年的标准，共计拨付</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78</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万元。进一步加强村医队伍建设，促进基层卫生健康事业发展，保障基层医疗机构稳定运行。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000000"/>
          <w:spacing w:val="0"/>
          <w:kern w:val="0"/>
          <w:sz w:val="32"/>
          <w:szCs w:val="32"/>
          <w:shd w:val="clear" w:color="auto" w:fill="FFFFFF"/>
          <w:lang w:val="en-US" w:eastAsia="zh-CN" w:bidi="ar"/>
        </w:rPr>
        <w:t>四、绩效评价指标分析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3"/>
        <w:jc w:val="both"/>
        <w:rPr>
          <w:rFonts w:hint="eastAsia" w:ascii="微软雅黑" w:hAnsi="微软雅黑" w:eastAsia="微软雅黑" w:cs="微软雅黑"/>
          <w:i w:val="0"/>
          <w:iCs w:val="0"/>
          <w:caps w:val="0"/>
          <w:color w:val="333333"/>
          <w:spacing w:val="0"/>
          <w:sz w:val="24"/>
          <w:szCs w:val="24"/>
        </w:rPr>
      </w:pPr>
      <w:r>
        <w:rPr>
          <w:rFonts w:ascii="楷体" w:hAnsi="楷体" w:eastAsia="楷体" w:cs="楷体"/>
          <w:b/>
          <w:bCs/>
          <w:i w:val="0"/>
          <w:iCs w:val="0"/>
          <w:caps w:val="0"/>
          <w:color w:val="000000"/>
          <w:spacing w:val="0"/>
          <w:kern w:val="0"/>
          <w:sz w:val="32"/>
          <w:szCs w:val="32"/>
          <w:shd w:val="clear" w:color="auto" w:fill="FFFFFF"/>
          <w:lang w:val="en-US" w:eastAsia="zh-CN" w:bidi="ar"/>
        </w:rPr>
        <w:t>（一）项目决策情况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对全县村卫生室发放村卫生室运行补助经费。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3"/>
        <w:jc w:val="both"/>
        <w:rPr>
          <w:rFonts w:hint="eastAsia" w:ascii="微软雅黑" w:hAnsi="微软雅黑" w:eastAsia="微软雅黑" w:cs="微软雅黑"/>
          <w:i w:val="0"/>
          <w:iCs w:val="0"/>
          <w:caps w:val="0"/>
          <w:color w:val="333333"/>
          <w:spacing w:val="0"/>
          <w:sz w:val="24"/>
          <w:szCs w:val="24"/>
        </w:rPr>
      </w:pPr>
      <w:r>
        <w:rPr>
          <w:rFonts w:hint="eastAsia" w:ascii="楷体" w:hAnsi="楷体" w:eastAsia="楷体" w:cs="楷体"/>
          <w:b/>
          <w:bCs/>
          <w:i w:val="0"/>
          <w:iCs w:val="0"/>
          <w:caps w:val="0"/>
          <w:color w:val="000000"/>
          <w:spacing w:val="0"/>
          <w:kern w:val="0"/>
          <w:sz w:val="32"/>
          <w:szCs w:val="32"/>
          <w:shd w:val="clear" w:color="auto" w:fill="FFFFFF"/>
          <w:lang w:val="en-US" w:eastAsia="zh-CN" w:bidi="ar"/>
        </w:rPr>
        <w:t>（二）项目过程情况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专项资金由县卫生健康</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局</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发放。县卫生健康</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局</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将资金划拨到各乡镇卫生院，根据县卫生健康</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局</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提供的</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补助</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名单和金额</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进行支付</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其中，补助乡村医生购买养老保险42万元，补助乡村医生购买意外伤害险4.71万元，补助村卫生室基本运行、维修、网络运营、设备添置和派驻村医巡诊等费用31.29万元</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凡是涉及项目采购的按照财政有关规定，通过湖南省政府采集平台采购。</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3"/>
        <w:jc w:val="both"/>
        <w:rPr>
          <w:rFonts w:hint="eastAsia" w:ascii="微软雅黑" w:hAnsi="微软雅黑" w:eastAsia="微软雅黑" w:cs="微软雅黑"/>
          <w:i w:val="0"/>
          <w:iCs w:val="0"/>
          <w:caps w:val="0"/>
          <w:color w:val="333333"/>
          <w:spacing w:val="0"/>
          <w:sz w:val="24"/>
          <w:szCs w:val="24"/>
        </w:rPr>
      </w:pPr>
      <w:r>
        <w:rPr>
          <w:rFonts w:hint="eastAsia" w:ascii="楷体" w:hAnsi="楷体" w:eastAsia="楷体" w:cs="楷体"/>
          <w:b/>
          <w:bCs/>
          <w:i w:val="0"/>
          <w:iCs w:val="0"/>
          <w:caps w:val="0"/>
          <w:color w:val="000000"/>
          <w:spacing w:val="0"/>
          <w:kern w:val="0"/>
          <w:sz w:val="32"/>
          <w:szCs w:val="32"/>
          <w:shd w:val="clear" w:color="auto" w:fill="FFFFFF"/>
          <w:lang w:val="en-US" w:eastAsia="zh-CN" w:bidi="ar"/>
        </w:rPr>
        <w:t>（三）项目产出情况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村卫生室运行补助经费的</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补助</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，对村卫生室日常运行发生的水电费、网络使用费等公用支出减轻了一部分压力，</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通过补助养老保险补助和意外伤害险补助，提高了村医待遇，解决村医的后顾之忧，</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充分提高了村医的工作积极性，为村卫生室的稳定运行提供了保障。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3"/>
        <w:jc w:val="both"/>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b/>
          <w:bCs/>
          <w:i w:val="0"/>
          <w:iCs w:val="0"/>
          <w:caps w:val="0"/>
          <w:color w:val="000000"/>
          <w:spacing w:val="0"/>
          <w:kern w:val="0"/>
          <w:sz w:val="32"/>
          <w:szCs w:val="32"/>
          <w:shd w:val="clear" w:color="auto" w:fill="FFFFFF"/>
          <w:lang w:val="en-US" w:eastAsia="zh-CN" w:bidi="ar"/>
        </w:rPr>
        <w:t>五、主要经验及做法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eastAsia" w:ascii="微软雅黑" w:hAnsi="微软雅黑" w:eastAsia="微软雅黑" w:cs="微软雅黑"/>
          <w:i w:val="0"/>
          <w:iCs w:val="0"/>
          <w:caps w:val="0"/>
          <w:color w:val="333333"/>
          <w:spacing w:val="0"/>
          <w:sz w:val="24"/>
          <w:szCs w:val="24"/>
        </w:rPr>
      </w:pPr>
      <w:r>
        <w:rPr>
          <w:rFonts w:hint="eastAsia" w:ascii="仿宋_GB2312" w:hAnsi="微软雅黑" w:eastAsia="仿宋_GB2312" w:cs="仿宋_GB2312"/>
          <w:b/>
          <w:bCs/>
          <w:i w:val="0"/>
          <w:iCs w:val="0"/>
          <w:caps w:val="0"/>
          <w:color w:val="333333"/>
          <w:spacing w:val="0"/>
          <w:kern w:val="0"/>
          <w:sz w:val="32"/>
          <w:szCs w:val="32"/>
          <w:shd w:val="clear" w:color="auto" w:fill="FFFFFF"/>
          <w:lang w:val="en-US" w:eastAsia="zh-CN" w:bidi="ar"/>
        </w:rPr>
        <w:t>一是严格审核把关。</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县卫生健康</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局</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、各乡镇卫生院负责村卫生室名单确认；县卫生健康</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局</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负责资金的落实，资金的申请与拨付。县卫生健康</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局</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对专项资金发放等情况进行监督，同时接受财政、审计和上级卫生健康等有关部门的监督和检查。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pPr>
      <w:r>
        <w:rPr>
          <w:rFonts w:hint="eastAsia" w:ascii="仿宋_GB2312" w:hAnsi="微软雅黑" w:eastAsia="仿宋_GB2312" w:cs="仿宋_GB2312"/>
          <w:b/>
          <w:bCs/>
          <w:i w:val="0"/>
          <w:iCs w:val="0"/>
          <w:caps w:val="0"/>
          <w:color w:val="333333"/>
          <w:spacing w:val="0"/>
          <w:kern w:val="0"/>
          <w:sz w:val="32"/>
          <w:szCs w:val="32"/>
          <w:shd w:val="clear" w:color="auto" w:fill="FFFFFF"/>
          <w:lang w:val="en-US" w:eastAsia="zh-CN" w:bidi="ar"/>
        </w:rPr>
        <w:t>二是</w:t>
      </w:r>
      <w:r>
        <w:rPr>
          <w:rFonts w:hint="default" w:ascii="仿宋_GB2312" w:hAnsi="微软雅黑" w:eastAsia="仿宋_GB2312" w:cs="仿宋_GB2312"/>
          <w:b/>
          <w:bCs/>
          <w:i w:val="0"/>
          <w:iCs w:val="0"/>
          <w:caps w:val="0"/>
          <w:color w:val="333333"/>
          <w:spacing w:val="0"/>
          <w:kern w:val="0"/>
          <w:sz w:val="32"/>
          <w:szCs w:val="32"/>
          <w:shd w:val="clear" w:color="auto" w:fill="FFFFFF"/>
          <w:lang w:val="en-US" w:eastAsia="zh-CN" w:bidi="ar"/>
        </w:rPr>
        <w:t>明确职责，加强督查，确保监督到位。</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严格监督管理，严格管理机制，</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中方县卫生健康局、中方县财政局联合</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下发《</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关于印发</w:t>
      </w:r>
      <w:r>
        <w:rPr>
          <w:rFonts w:hint="eastAsia" w:ascii="仿宋_GB2312" w:hAnsi="仿宋" w:eastAsia="仿宋_GB2312" w:cs="宋体"/>
          <w:color w:val="000000"/>
          <w:kern w:val="0"/>
          <w:sz w:val="32"/>
          <w:szCs w:val="32"/>
        </w:rPr>
        <w:t>中方县村卫生室基本运行经费财政补助政策实施方案</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中县卫发</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﹝202</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53</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号），接受社会监督、部门监督，做到了</w:t>
      </w: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补助对象明确、补助范围明确、补助标准明确、部门职责明确“四明确”</w:t>
      </w:r>
      <w:r>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right="0"/>
        <w:jc w:val="both"/>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right="0"/>
        <w:jc w:val="both"/>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 xml:space="preserve">                        中方县卫生健康局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default" w:ascii="仿宋_GB2312" w:hAnsi="微软雅黑" w:eastAsia="仿宋_GB2312" w:cs="仿宋_GB2312"/>
          <w:i w:val="0"/>
          <w:iCs w:val="0"/>
          <w:caps w:val="0"/>
          <w:color w:val="333333"/>
          <w:spacing w:val="0"/>
          <w:kern w:val="0"/>
          <w:sz w:val="32"/>
          <w:szCs w:val="32"/>
          <w:shd w:val="clear" w:color="auto" w:fill="FFFFFF"/>
          <w:lang w:val="en-US" w:eastAsia="zh-CN" w:bidi="ar"/>
        </w:rPr>
      </w:pPr>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 xml:space="preserve">                        2024年8</w:t>
      </w:r>
      <w:bookmarkStart w:id="0" w:name="_GoBack"/>
      <w:bookmarkEnd w:id="0"/>
      <w:r>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t>月13日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500" w:lineRule="atLeast"/>
        <w:ind w:left="0" w:right="0" w:firstLine="640"/>
        <w:jc w:val="both"/>
        <w:rPr>
          <w:rFonts w:hint="eastAsia" w:ascii="仿宋_GB2312" w:hAnsi="微软雅黑" w:eastAsia="仿宋_GB2312" w:cs="仿宋_GB2312"/>
          <w:i w:val="0"/>
          <w:iCs w:val="0"/>
          <w:caps w:val="0"/>
          <w:color w:val="333333"/>
          <w:spacing w:val="0"/>
          <w:kern w:val="0"/>
          <w:sz w:val="32"/>
          <w:szCs w:val="32"/>
          <w:shd w:val="clear" w:color="auto" w:fill="FFFFFF"/>
          <w:lang w:val="en-US" w:eastAsia="zh-CN" w:bidi="ar"/>
        </w:rPr>
        <w:sectPr>
          <w:footerReference r:id="rId4" w:type="default"/>
          <w:pgSz w:w="11906" w:h="16838"/>
          <w:pgMar w:top="1440" w:right="1800" w:bottom="1440" w:left="1800" w:header="851" w:footer="992" w:gutter="0"/>
          <w:cols w:space="0" w:num="1"/>
          <w:rtlGutter w:val="0"/>
          <w:docGrid w:type="lines" w:linePitch="312" w:charSpace="0"/>
        </w:sectPr>
      </w:pPr>
    </w:p>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附件3：</w:t>
      </w:r>
    </w:p>
    <w:p>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项目支出绩效评价指标体系框架（参考）</w:t>
      </w: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41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278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34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①项目立项是否符合国家法律法规、国民经济发展规划和相关政策；</w:t>
            </w:r>
            <w:r>
              <w:rPr>
                <w:rFonts w:hint="eastAsia" w:ascii="宋体" w:hAnsi="宋体" w:eastAsia="宋体" w:cs="宋体"/>
                <w:color w:val="000000"/>
              </w:rPr>
              <w:br w:type="textWrapping"/>
            </w:r>
            <w:r>
              <w:rPr>
                <w:rFonts w:hint="eastAsia" w:ascii="宋体" w:hAnsi="宋体" w:eastAsia="宋体" w:cs="宋体"/>
                <w:color w:val="000000"/>
              </w:rPr>
              <w:t>②项目立项是否符合行业发展规划和政策要求；</w:t>
            </w:r>
            <w:r>
              <w:rPr>
                <w:rFonts w:hint="eastAsia" w:ascii="宋体" w:hAnsi="宋体" w:eastAsia="宋体" w:cs="宋体"/>
                <w:color w:val="000000"/>
              </w:rPr>
              <w:br w:type="textWrapping"/>
            </w:r>
            <w:r>
              <w:rPr>
                <w:rFonts w:hint="eastAsia" w:ascii="宋体" w:hAnsi="宋体" w:eastAsia="宋体" w:cs="宋体"/>
                <w:color w:val="000000"/>
              </w:rPr>
              <w:t>③项目立项是否与部门职责范围相符，属于部门履职所需；</w:t>
            </w:r>
            <w:r>
              <w:rPr>
                <w:rFonts w:hint="eastAsia" w:ascii="宋体" w:hAnsi="宋体" w:eastAsia="宋体" w:cs="宋体"/>
                <w:color w:val="000000"/>
              </w:rPr>
              <w:br w:type="textWrapping"/>
            </w:r>
            <w:r>
              <w:rPr>
                <w:rFonts w:hint="eastAsia" w:ascii="宋体" w:hAnsi="宋体" w:eastAsia="宋体" w:cs="宋体"/>
                <w:color w:val="000000"/>
              </w:rPr>
              <w:t>④项目是否属于公共财政支持范围，是否符合中央、地方事权支出责任划分原则；</w:t>
            </w:r>
            <w:r>
              <w:rPr>
                <w:rFonts w:hint="eastAsia" w:ascii="宋体" w:hAnsi="宋体" w:eastAsia="宋体" w:cs="宋体"/>
                <w:color w:val="000000"/>
              </w:rPr>
              <w:br w:type="textWrapping"/>
            </w:r>
            <w:r>
              <w:rPr>
                <w:rFonts w:hint="eastAsia" w:ascii="宋体" w:hAnsi="宋体" w:eastAsia="宋体" w:cs="宋体"/>
                <w:color w:val="00000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①项目是否按照规定的程序申请设立；</w:t>
            </w:r>
            <w:r>
              <w:rPr>
                <w:rFonts w:hint="eastAsia" w:ascii="宋体" w:hAnsi="宋体" w:eastAsia="宋体" w:cs="宋体"/>
                <w:color w:val="000000"/>
              </w:rPr>
              <w:br w:type="textWrapping"/>
            </w:r>
            <w:r>
              <w:rPr>
                <w:rFonts w:hint="eastAsia" w:ascii="宋体" w:hAnsi="宋体" w:eastAsia="宋体" w:cs="宋体"/>
                <w:color w:val="000000"/>
              </w:rPr>
              <w:t>②审批文件、材料是否符合相关要求；</w:t>
            </w:r>
            <w:r>
              <w:rPr>
                <w:rFonts w:hint="eastAsia" w:ascii="宋体" w:hAnsi="宋体" w:eastAsia="宋体" w:cs="宋体"/>
                <w:color w:val="000000"/>
              </w:rPr>
              <w:br w:type="textWrapping"/>
            </w:r>
            <w:r>
              <w:rPr>
                <w:rFonts w:hint="eastAsia" w:ascii="宋体" w:hAnsi="宋体" w:eastAsia="宋体" w:cs="宋体"/>
                <w:color w:val="00000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（如未设定预算绩效目标，也可考核其他工作任务目标）</w:t>
            </w:r>
            <w:r>
              <w:rPr>
                <w:rFonts w:hint="eastAsia" w:ascii="宋体" w:hAnsi="宋体" w:eastAsia="宋体" w:cs="宋体"/>
                <w:color w:val="000000"/>
              </w:rPr>
              <w:br w:type="textWrapping"/>
            </w:r>
            <w:r>
              <w:rPr>
                <w:rFonts w:hint="eastAsia" w:ascii="宋体" w:hAnsi="宋体" w:eastAsia="宋体" w:cs="宋体"/>
                <w:color w:val="000000"/>
              </w:rPr>
              <w:t>①项目是否有绩效目标；</w:t>
            </w:r>
            <w:r>
              <w:rPr>
                <w:rFonts w:hint="eastAsia" w:ascii="宋体" w:hAnsi="宋体" w:eastAsia="宋体" w:cs="宋体"/>
                <w:color w:val="000000"/>
              </w:rPr>
              <w:br w:type="textWrapping"/>
            </w:r>
            <w:r>
              <w:rPr>
                <w:rFonts w:hint="eastAsia" w:ascii="宋体" w:hAnsi="宋体" w:eastAsia="宋体" w:cs="宋体"/>
                <w:color w:val="000000"/>
              </w:rPr>
              <w:t>②项目绩效目标与实际工作内容是否具有相关性；</w:t>
            </w:r>
            <w:r>
              <w:rPr>
                <w:rFonts w:hint="eastAsia" w:ascii="宋体" w:hAnsi="宋体" w:eastAsia="宋体" w:cs="宋体"/>
                <w:color w:val="000000"/>
              </w:rPr>
              <w:br w:type="textWrapping"/>
            </w:r>
            <w:r>
              <w:rPr>
                <w:rFonts w:hint="eastAsia" w:ascii="宋体" w:hAnsi="宋体" w:eastAsia="宋体" w:cs="宋体"/>
                <w:color w:val="000000"/>
              </w:rPr>
              <w:t>③项目预期产出效益和效果是否符合正常的业绩水平；</w:t>
            </w:r>
          </w:p>
          <w:p>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①是否将项目绩效目标细化分解为具体的绩效指标；</w:t>
            </w:r>
            <w:r>
              <w:rPr>
                <w:rFonts w:hint="eastAsia" w:ascii="宋体" w:hAnsi="宋体" w:eastAsia="宋体" w:cs="宋体"/>
                <w:color w:val="000000"/>
              </w:rPr>
              <w:br w:type="textWrapping"/>
            </w:r>
            <w:r>
              <w:rPr>
                <w:rFonts w:hint="eastAsia" w:ascii="宋体" w:hAnsi="宋体" w:eastAsia="宋体" w:cs="宋体"/>
                <w:color w:val="000000"/>
              </w:rPr>
              <w:t>②是否通过清晰、可衡量的指标值予以体现；</w:t>
            </w:r>
            <w:r>
              <w:rPr>
                <w:rFonts w:hint="eastAsia" w:ascii="宋体" w:hAnsi="宋体" w:eastAsia="宋体" w:cs="宋体"/>
                <w:color w:val="000000"/>
              </w:rPr>
              <w:br w:type="textWrapping"/>
            </w:r>
            <w:r>
              <w:rPr>
                <w:rFonts w:hint="eastAsia" w:ascii="宋体" w:hAnsi="宋体" w:eastAsia="宋体" w:cs="宋体"/>
                <w:color w:val="000000"/>
              </w:rPr>
              <w:t>③是否与项目目标任务数或计划数相对应。</w:t>
            </w:r>
            <w:r>
              <w:rPr>
                <w:rFonts w:hint="eastAsia" w:ascii="宋体" w:hAnsi="宋体" w:eastAsia="宋体" w:cs="宋体"/>
                <w:color w:val="000000"/>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①预算编制是否经过科学论证；</w:t>
            </w:r>
            <w:r>
              <w:rPr>
                <w:rFonts w:hint="eastAsia" w:ascii="宋体" w:hAnsi="宋体" w:eastAsia="宋体" w:cs="宋体"/>
                <w:color w:val="000000"/>
              </w:rPr>
              <w:br w:type="textWrapping"/>
            </w:r>
            <w:r>
              <w:rPr>
                <w:rFonts w:hint="eastAsia" w:ascii="宋体" w:hAnsi="宋体" w:eastAsia="宋体" w:cs="宋体"/>
                <w:color w:val="000000"/>
              </w:rPr>
              <w:t>②预算内容与项目内容是否匹配；</w:t>
            </w:r>
            <w:r>
              <w:rPr>
                <w:rFonts w:hint="eastAsia" w:ascii="宋体" w:hAnsi="宋体" w:eastAsia="宋体" w:cs="宋体"/>
                <w:color w:val="000000"/>
              </w:rPr>
              <w:br w:type="textWrapping"/>
            </w:r>
            <w:r>
              <w:rPr>
                <w:rFonts w:hint="eastAsia" w:ascii="宋体" w:hAnsi="宋体" w:eastAsia="宋体" w:cs="宋体"/>
                <w:color w:val="000000"/>
              </w:rPr>
              <w:t>③预算额度测算依据是否充分，是否按照标准编制；</w:t>
            </w:r>
            <w:r>
              <w:rPr>
                <w:rFonts w:hint="eastAsia" w:ascii="宋体" w:hAnsi="宋体" w:eastAsia="宋体" w:cs="宋体"/>
                <w:color w:val="000000"/>
              </w:rPr>
              <w:br w:type="textWrapping"/>
            </w:r>
            <w:r>
              <w:rPr>
                <w:rFonts w:hint="eastAsia" w:ascii="宋体" w:hAnsi="宋体" w:eastAsia="宋体" w:cs="宋体"/>
                <w:color w:val="00000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①预算资金分配依据是否充分；</w:t>
            </w:r>
            <w:r>
              <w:rPr>
                <w:rFonts w:hint="eastAsia" w:ascii="宋体" w:hAnsi="宋体" w:eastAsia="宋体" w:cs="宋体"/>
                <w:color w:val="000000"/>
              </w:rPr>
              <w:br w:type="textWrapping"/>
            </w:r>
            <w:r>
              <w:rPr>
                <w:rFonts w:hint="eastAsia" w:ascii="宋体" w:hAnsi="宋体" w:eastAsia="宋体" w:cs="宋体"/>
                <w:color w:val="00000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预算执行率=（实际支出资金/实际到位资金）×100%。</w:t>
            </w:r>
            <w:r>
              <w:rPr>
                <w:rFonts w:hint="eastAsia" w:ascii="宋体" w:hAnsi="宋体" w:eastAsia="宋体" w:cs="宋体"/>
                <w:color w:val="000000"/>
              </w:rPr>
              <w:br w:type="textWrapping"/>
            </w:r>
            <w:r>
              <w:rPr>
                <w:rFonts w:hint="eastAsia" w:ascii="宋体" w:hAnsi="宋体" w:eastAsia="宋体" w:cs="宋体"/>
                <w:color w:val="00000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①是否符合国家财经法规和财务管理制度以及有关专项资金管理办法的规定；</w:t>
            </w:r>
            <w:r>
              <w:rPr>
                <w:rFonts w:hint="eastAsia" w:ascii="宋体" w:hAnsi="宋体" w:eastAsia="宋体" w:cs="宋体"/>
                <w:color w:val="000000"/>
              </w:rPr>
              <w:br w:type="textWrapping"/>
            </w:r>
            <w:r>
              <w:rPr>
                <w:rFonts w:hint="eastAsia" w:ascii="宋体" w:hAnsi="宋体" w:eastAsia="宋体" w:cs="宋体"/>
                <w:color w:val="000000"/>
              </w:rPr>
              <w:t>②资金的拨付是否有完整的审批程序和手续；</w:t>
            </w:r>
            <w:r>
              <w:rPr>
                <w:rFonts w:hint="eastAsia" w:ascii="宋体" w:hAnsi="宋体" w:eastAsia="宋体" w:cs="宋体"/>
                <w:color w:val="000000"/>
              </w:rPr>
              <w:br w:type="textWrapping"/>
            </w:r>
            <w:r>
              <w:rPr>
                <w:rFonts w:hint="eastAsia" w:ascii="宋体" w:hAnsi="宋体" w:eastAsia="宋体" w:cs="宋体"/>
                <w:color w:val="000000"/>
              </w:rPr>
              <w:t>③是否符合项目预算批复或合同规定的用途；</w:t>
            </w:r>
            <w:r>
              <w:rPr>
                <w:rFonts w:hint="eastAsia" w:ascii="宋体" w:hAnsi="宋体" w:eastAsia="宋体" w:cs="宋体"/>
                <w:color w:val="000000"/>
              </w:rPr>
              <w:br w:type="textWrapping"/>
            </w:r>
            <w:r>
              <w:rPr>
                <w:rFonts w:hint="eastAsia" w:ascii="宋体" w:hAnsi="宋体" w:eastAsia="宋体" w:cs="宋体"/>
                <w:color w:val="00000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①是否已制定或具有相应的财务和业务管理制度；</w:t>
            </w:r>
            <w:r>
              <w:rPr>
                <w:rFonts w:hint="eastAsia" w:ascii="宋体" w:hAnsi="宋体" w:eastAsia="宋体" w:cs="宋体"/>
                <w:color w:val="000000"/>
              </w:rPr>
              <w:br w:type="textWrapping"/>
            </w:r>
            <w:r>
              <w:rPr>
                <w:rFonts w:hint="eastAsia" w:ascii="宋体" w:hAnsi="宋体" w:eastAsia="宋体" w:cs="宋体"/>
                <w:color w:val="00000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①是否遵守相关法律法规和相关管理规定；</w:t>
            </w:r>
            <w:r>
              <w:rPr>
                <w:rFonts w:hint="eastAsia" w:ascii="宋体" w:hAnsi="宋体" w:eastAsia="宋体" w:cs="宋体"/>
                <w:color w:val="000000"/>
              </w:rPr>
              <w:br w:type="textWrapping"/>
            </w:r>
            <w:r>
              <w:rPr>
                <w:rFonts w:hint="eastAsia" w:ascii="宋体" w:hAnsi="宋体" w:eastAsia="宋体" w:cs="宋体"/>
                <w:color w:val="000000"/>
              </w:rPr>
              <w:t>②项目调整及支出调整手续是否完备；</w:t>
            </w:r>
            <w:r>
              <w:rPr>
                <w:rFonts w:hint="eastAsia" w:ascii="宋体" w:hAnsi="宋体" w:eastAsia="宋体" w:cs="宋体"/>
                <w:color w:val="000000"/>
              </w:rPr>
              <w:br w:type="textWrapping"/>
            </w:r>
            <w:r>
              <w:rPr>
                <w:rFonts w:hint="eastAsia" w:ascii="宋体" w:hAnsi="宋体" w:eastAsia="宋体" w:cs="宋体"/>
                <w:color w:val="000000"/>
              </w:rPr>
              <w:t>③项目合同书、验收报告、技术鉴定等资料是否齐全并及时归档；</w:t>
            </w:r>
            <w:r>
              <w:rPr>
                <w:rFonts w:hint="eastAsia" w:ascii="宋体" w:hAnsi="宋体" w:eastAsia="宋体" w:cs="宋体"/>
                <w:color w:val="000000"/>
              </w:rPr>
              <w:br w:type="textWrapping"/>
            </w:r>
            <w:r>
              <w:rPr>
                <w:rFonts w:hint="eastAsia" w:ascii="宋体" w:hAnsi="宋体" w:eastAsia="宋体" w:cs="宋体"/>
                <w:color w:val="00000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实际完成率=（实际产出数/计划产出数）×100%。</w:t>
            </w:r>
            <w:r>
              <w:rPr>
                <w:rFonts w:hint="eastAsia" w:ascii="宋体" w:hAnsi="宋体" w:eastAsia="宋体" w:cs="宋体"/>
                <w:color w:val="000000"/>
              </w:rPr>
              <w:br w:type="textWrapping"/>
            </w:r>
            <w:r>
              <w:rPr>
                <w:rFonts w:hint="eastAsia" w:ascii="宋体" w:hAnsi="宋体" w:eastAsia="宋体" w:cs="宋体"/>
                <w:color w:val="000000"/>
              </w:rPr>
              <w:t>实际产出数：一定时期（本年度或项目期）内项目实际产出的产品或提供的服务数量。</w:t>
            </w:r>
            <w:r>
              <w:rPr>
                <w:rFonts w:hint="eastAsia" w:ascii="宋体" w:hAnsi="宋体" w:eastAsia="宋体" w:cs="宋体"/>
                <w:color w:val="000000"/>
              </w:rPr>
              <w:br w:type="textWrapping"/>
            </w:r>
            <w:r>
              <w:rPr>
                <w:rFonts w:hint="eastAsia" w:ascii="宋体" w:hAnsi="宋体" w:eastAsia="宋体" w:cs="宋体"/>
                <w:color w:val="00000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实际完成时间：项目实施单位完成该项目实际所耗用的时间。</w:t>
            </w:r>
            <w:r>
              <w:rPr>
                <w:rFonts w:hint="eastAsia" w:ascii="宋体" w:hAnsi="宋体" w:eastAsia="宋体" w:cs="宋体"/>
                <w:color w:val="000000"/>
              </w:rPr>
              <w:br w:type="textWrapping"/>
            </w:r>
            <w:r>
              <w:rPr>
                <w:rFonts w:hint="eastAsia" w:ascii="宋体" w:hAnsi="宋体" w:eastAsia="宋体" w:cs="宋体"/>
                <w:color w:val="00000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成本节约率=[（计划成本-实际成本）/计划成本]×100%。</w:t>
            </w:r>
            <w:r>
              <w:rPr>
                <w:rFonts w:hint="eastAsia" w:ascii="宋体" w:hAnsi="宋体" w:eastAsia="宋体" w:cs="宋体"/>
                <w:color w:val="000000"/>
              </w:rPr>
              <w:br w:type="textWrapping"/>
            </w:r>
            <w:r>
              <w:rPr>
                <w:rFonts w:hint="eastAsia" w:ascii="宋体" w:hAnsi="宋体" w:eastAsia="宋体" w:cs="宋体"/>
                <w:color w:val="000000"/>
              </w:rPr>
              <w:t>实际成本：项目实施单位如期、保质、保量完成既定工作目标实际所耗费的支出。</w:t>
            </w:r>
            <w:r>
              <w:rPr>
                <w:rFonts w:hint="eastAsia" w:ascii="宋体" w:hAnsi="宋体" w:eastAsia="宋体" w:cs="宋体"/>
                <w:color w:val="000000"/>
              </w:rPr>
              <w:br w:type="textWrapping"/>
            </w:r>
            <w:r>
              <w:rPr>
                <w:rFonts w:hint="eastAsia" w:ascii="宋体" w:hAnsi="宋体" w:eastAsia="宋体" w:cs="宋体"/>
                <w:color w:val="00000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r>
    </w:tbl>
    <w:p>
      <w:pPr>
        <w:rPr>
          <w:rFonts w:ascii="仿宋" w:hAnsi="仿宋" w:eastAsia="仿宋" w:cs="仿宋"/>
          <w:sz w:val="32"/>
          <w:szCs w:val="32"/>
        </w:rPr>
      </w:pPr>
      <w:r>
        <w:rPr>
          <w:rFonts w:hint="eastAsia" w:ascii="仿宋" w:hAnsi="仿宋" w:eastAsia="仿宋" w:cs="仿宋"/>
          <w:sz w:val="32"/>
          <w:szCs w:val="32"/>
        </w:rPr>
        <w:br w:type="page"/>
      </w:r>
    </w:p>
    <w:p>
      <w:pPr>
        <w:spacing w:after="0"/>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pPr>
        <w:spacing w:after="0" w:line="700" w:lineRule="exact"/>
        <w:jc w:val="center"/>
        <w:textAlignment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6"/>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sz w:val="24"/>
                <w:szCs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pPr>
              <w:spacing w:after="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eastAsia="zh-CN"/>
              </w:rPr>
            </w:pPr>
            <w:r>
              <w:rPr>
                <w:rFonts w:hint="eastAsia" w:ascii="宋体" w:hAnsi="宋体" w:eastAsia="宋体" w:cs="宋体"/>
                <w:color w:val="000000"/>
                <w:lang w:eastAsia="zh-CN"/>
              </w:rPr>
              <w:t>中方县卫生健康局</w:t>
            </w: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eastAsia="zh-CN"/>
              </w:rPr>
            </w:pPr>
            <w:r>
              <w:rPr>
                <w:rFonts w:hint="eastAsia" w:ascii="宋体" w:hAnsi="宋体" w:eastAsia="宋体" w:cs="宋体"/>
                <w:color w:val="000000"/>
                <w:lang w:eastAsia="zh-CN"/>
              </w:rPr>
              <w:t>国家基本公共卫生服务项目</w:t>
            </w: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hint="default" w:ascii="宋体" w:hAnsi="宋体" w:eastAsia="宋体" w:cs="宋体"/>
                <w:color w:val="000000"/>
                <w:lang w:val="en-US" w:eastAsia="zh-CN"/>
              </w:rPr>
            </w:pPr>
            <w:r>
              <w:rPr>
                <w:rFonts w:hint="eastAsia" w:ascii="宋体" w:hAnsi="宋体" w:eastAsia="宋体" w:cs="宋体"/>
                <w:color w:val="000000"/>
                <w:lang w:val="en-US" w:eastAsia="zh-CN"/>
              </w:rPr>
              <w:t>1960.56</w:t>
            </w: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eastAsia="zh-CN"/>
              </w:rPr>
            </w:pPr>
            <w:r>
              <w:rPr>
                <w:rFonts w:hint="eastAsia" w:ascii="宋体" w:hAnsi="宋体" w:eastAsia="宋体" w:cs="宋体"/>
                <w:color w:val="000000"/>
                <w:lang w:eastAsia="zh-CN"/>
              </w:rPr>
              <w:t>优</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r>
              <w:rPr>
                <w:rFonts w:hint="eastAsia" w:ascii="宋体" w:hAnsi="宋体" w:eastAsia="宋体" w:cs="宋体"/>
                <w:color w:val="000000"/>
                <w:lang w:eastAsia="zh-CN"/>
              </w:rPr>
              <w:t>中方县卫生健康局</w:t>
            </w: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eastAsia="zh-CN"/>
              </w:rPr>
            </w:pPr>
            <w:r>
              <w:rPr>
                <w:rFonts w:hint="eastAsia" w:ascii="宋体" w:hAnsi="宋体" w:eastAsia="宋体" w:cs="宋体"/>
                <w:color w:val="000000"/>
                <w:lang w:eastAsia="zh-CN"/>
              </w:rPr>
              <w:t>村卫生室运行经费</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default" w:ascii="宋体" w:hAnsi="宋体" w:eastAsia="宋体" w:cs="宋体"/>
                <w:color w:val="000000"/>
                <w:lang w:val="en-US" w:eastAsia="zh-CN"/>
              </w:rPr>
            </w:pPr>
            <w:r>
              <w:rPr>
                <w:rFonts w:hint="eastAsia" w:ascii="宋体" w:hAnsi="宋体" w:eastAsia="宋体" w:cs="宋体"/>
                <w:color w:val="000000"/>
                <w:lang w:val="en-US" w:eastAsia="zh-CN"/>
              </w:rPr>
              <w:t>78</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hint="eastAsia" w:ascii="宋体" w:hAnsi="宋体" w:eastAsia="宋体" w:cs="宋体"/>
                <w:color w:val="000000"/>
                <w:lang w:eastAsia="zh-CN"/>
              </w:rPr>
            </w:pPr>
            <w:r>
              <w:rPr>
                <w:rFonts w:hint="eastAsia" w:ascii="宋体" w:hAnsi="宋体" w:eastAsia="宋体" w:cs="宋体"/>
                <w:color w:val="000000"/>
                <w:lang w:eastAsia="zh-CN"/>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bl>
    <w:p>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VerticalSpacing w:val="159"/>
  <w:displayVerticalDrawingGridEvery w:val="2"/>
  <w:noPunctuationKerning w:val="1"/>
  <w:characterSpacingControl w:val="doNotCompress"/>
  <w:hdrShapeDefaults>
    <o:shapelayout v:ext="edit">
      <o:idmap v:ext="edit" data="3,4"/>
    </o:shapelayout>
  </w:hdrShapeDefault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5OTgxN2I1ODRmMTdkODQ2NzIzYzY2MGU0MzNjZjg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2EE3660"/>
    <w:rsid w:val="03E2409E"/>
    <w:rsid w:val="10DF0599"/>
    <w:rsid w:val="122075CA"/>
    <w:rsid w:val="12E71B09"/>
    <w:rsid w:val="13DA09E1"/>
    <w:rsid w:val="15451CD1"/>
    <w:rsid w:val="1A363AED"/>
    <w:rsid w:val="1EDC5E47"/>
    <w:rsid w:val="25DC5E46"/>
    <w:rsid w:val="26C422AA"/>
    <w:rsid w:val="2CE5674F"/>
    <w:rsid w:val="2EEE2BF6"/>
    <w:rsid w:val="2F793A1F"/>
    <w:rsid w:val="310316CF"/>
    <w:rsid w:val="310B19E4"/>
    <w:rsid w:val="34CD18B6"/>
    <w:rsid w:val="3A134870"/>
    <w:rsid w:val="414C4C6E"/>
    <w:rsid w:val="429C0548"/>
    <w:rsid w:val="44507CD3"/>
    <w:rsid w:val="510161A8"/>
    <w:rsid w:val="51713C0E"/>
    <w:rsid w:val="55397EB4"/>
    <w:rsid w:val="5719086E"/>
    <w:rsid w:val="5ADF7076"/>
    <w:rsid w:val="5D494145"/>
    <w:rsid w:val="5EBB2DEA"/>
    <w:rsid w:val="60077599"/>
    <w:rsid w:val="61524309"/>
    <w:rsid w:val="61D57E6A"/>
    <w:rsid w:val="6386514C"/>
    <w:rsid w:val="638F5A2C"/>
    <w:rsid w:val="67711C26"/>
    <w:rsid w:val="6B427B3E"/>
    <w:rsid w:val="6FF62842"/>
    <w:rsid w:val="78F662D3"/>
    <w:rsid w:val="7C681BAC"/>
    <w:rsid w:val="7D726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autoRedefine/>
    <w:unhideWhenUsed/>
    <w:qFormat/>
    <w:uiPriority w:val="0"/>
    <w:pPr>
      <w:spacing w:before="0" w:beforeAutospacing="0" w:after="120" w:afterAutospacing="0" w:line="240" w:lineRule="auto"/>
      <w:ind w:left="420" w:leftChars="200" w:firstLine="0" w:firstLineChars="0"/>
    </w:pPr>
    <w:rPr>
      <w:sz w:val="21"/>
    </w:rPr>
  </w:style>
  <w:style w:type="paragraph" w:styleId="3">
    <w:name w:val="footer"/>
    <w:basedOn w:val="1"/>
    <w:link w:val="10"/>
    <w:autoRedefine/>
    <w:semiHidden/>
    <w:unhideWhenUsed/>
    <w:qFormat/>
    <w:uiPriority w:val="99"/>
    <w:pPr>
      <w:tabs>
        <w:tab w:val="center" w:pos="4153"/>
        <w:tab w:val="right" w:pos="8306"/>
      </w:tabs>
    </w:pPr>
    <w:rPr>
      <w:sz w:val="18"/>
      <w:szCs w:val="18"/>
    </w:rPr>
  </w:style>
  <w:style w:type="paragraph" w:styleId="4">
    <w:name w:val="header"/>
    <w:basedOn w:val="1"/>
    <w:link w:val="9"/>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Body Text First Indent 2"/>
    <w:basedOn w:val="2"/>
    <w:autoRedefine/>
    <w:qFormat/>
    <w:uiPriority w:val="0"/>
    <w:pPr>
      <w:autoSpaceDE w:val="0"/>
      <w:autoSpaceDN w:val="0"/>
      <w:adjustRightInd w:val="0"/>
      <w:spacing w:after="0"/>
      <w:ind w:firstLine="420"/>
      <w:jc w:val="left"/>
    </w:pPr>
    <w:rPr>
      <w:rFonts w:ascii="Calibri" w:hAnsi="Calibri"/>
    </w:rPr>
  </w:style>
  <w:style w:type="character" w:styleId="8">
    <w:name w:val="Hyperlink"/>
    <w:basedOn w:val="7"/>
    <w:autoRedefine/>
    <w:semiHidden/>
    <w:unhideWhenUsed/>
    <w:qFormat/>
    <w:uiPriority w:val="99"/>
    <w:rPr>
      <w:color w:val="333333"/>
      <w:u w:val="none"/>
    </w:rPr>
  </w:style>
  <w:style w:type="character" w:customStyle="1" w:styleId="9">
    <w:name w:val="页眉 Char"/>
    <w:basedOn w:val="7"/>
    <w:link w:val="4"/>
    <w:autoRedefine/>
    <w:semiHidden/>
    <w:qFormat/>
    <w:uiPriority w:val="99"/>
    <w:rPr>
      <w:rFonts w:ascii="Tahoma" w:hAnsi="Tahoma"/>
      <w:sz w:val="18"/>
      <w:szCs w:val="18"/>
    </w:rPr>
  </w:style>
  <w:style w:type="character" w:customStyle="1" w:styleId="10">
    <w:name w:val="页脚 Char"/>
    <w:basedOn w:val="7"/>
    <w:link w:val="3"/>
    <w:autoRedefine/>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3891</Words>
  <Characters>4015</Characters>
  <Lines>46</Lines>
  <Paragraphs>12</Paragraphs>
  <TotalTime>0</TotalTime>
  <ScaleCrop>false</ScaleCrop>
  <LinksUpToDate>false</LinksUpToDate>
  <CharactersWithSpaces>4086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2024-07-31T09:08:00Z</cp:lastPrinted>
  <dcterms:modified xsi:type="dcterms:W3CDTF">2024-08-15T07:42:11Z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C79C4A0B90864A0D9A6DE30AAD3B9044_13</vt:lpwstr>
  </property>
</Properties>
</file>