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A73E2">
      <w:pPr>
        <w:pStyle w:val="2"/>
        <w:bidi w:val="0"/>
        <w:rPr>
          <w:rFonts w:hint="eastAsia" w:ascii="宋体" w:hAnsi="宋体" w:eastAsia="宋体" w:cs="宋体"/>
          <w:b/>
          <w:bCs/>
        </w:rPr>
      </w:pPr>
      <w:r>
        <w:rPr>
          <w:rFonts w:hint="eastAsia" w:ascii="宋体" w:hAnsi="宋体" w:eastAsia="宋体" w:cs="宋体"/>
          <w:b/>
          <w:bCs/>
        </w:rPr>
        <w:t>中方</w:t>
      </w:r>
      <w:r>
        <w:rPr>
          <w:rFonts w:hint="eastAsia" w:ascii="宋体" w:hAnsi="宋体" w:eastAsia="宋体" w:cs="宋体"/>
          <w:b/>
          <w:bCs/>
          <w:lang w:val="en-US" w:eastAsia="zh-CN"/>
        </w:rPr>
        <w:t>县社会保险服务中心</w:t>
      </w:r>
      <w:r>
        <w:rPr>
          <w:rFonts w:hint="eastAsia" w:ascii="宋体" w:hAnsi="宋体" w:eastAsia="宋体" w:cs="宋体"/>
          <w:b/>
          <w:bCs/>
          <w:lang w:eastAsia="zh-CN"/>
        </w:rPr>
        <w:t>202</w:t>
      </w:r>
      <w:r>
        <w:rPr>
          <w:rFonts w:hint="eastAsia" w:ascii="宋体" w:hAnsi="宋体" w:eastAsia="宋体" w:cs="宋体"/>
          <w:b/>
          <w:bCs/>
          <w:lang w:val="en-US" w:eastAsia="zh-CN"/>
        </w:rPr>
        <w:t>3</w:t>
      </w:r>
      <w:r>
        <w:rPr>
          <w:rFonts w:hint="eastAsia" w:ascii="宋体" w:hAnsi="宋体" w:eastAsia="宋体" w:cs="宋体"/>
          <w:b/>
          <w:bCs/>
        </w:rPr>
        <w:t>年度部门整体支出绩效自评报告</w:t>
      </w:r>
    </w:p>
    <w:p w14:paraId="1C8D25C5">
      <w:pPr>
        <w:spacing w:after="0" w:line="560" w:lineRule="atLeast"/>
        <w:jc w:val="center"/>
        <w:rPr>
          <w:rFonts w:hint="eastAsia" w:ascii="宋体" w:hAnsi="宋体" w:eastAsia="宋体" w:cs="宋体"/>
          <w:bCs/>
          <w:sz w:val="32"/>
          <w:szCs w:val="32"/>
        </w:rPr>
      </w:pPr>
    </w:p>
    <w:p w14:paraId="65F3B14C">
      <w:pPr>
        <w:pStyle w:val="3"/>
        <w:keepNext w:val="0"/>
        <w:keepLines w:val="0"/>
        <w:pageBreakBefore w:val="0"/>
        <w:widowControl/>
        <w:wordWrap/>
        <w:overflowPunct/>
        <w:topLinePunct w:val="0"/>
        <w:bidi w:val="0"/>
        <w:adjustRightInd w:val="0"/>
        <w:snapToGrid w:val="0"/>
        <w:spacing w:before="0" w:beforeLines="0" w:after="0" w:afterLines="0" w:line="560" w:lineRule="exact"/>
        <w:rPr>
          <w:rFonts w:hint="eastAsia" w:ascii="宋体" w:hAnsi="宋体" w:eastAsia="宋体" w:cs="宋体"/>
        </w:rPr>
      </w:pPr>
      <w:r>
        <w:rPr>
          <w:rFonts w:hint="eastAsia" w:ascii="宋体" w:hAnsi="宋体" w:eastAsia="宋体" w:cs="宋体"/>
        </w:rPr>
        <w:t>一、部门基本情况</w:t>
      </w:r>
    </w:p>
    <w:p w14:paraId="63FABFF0">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（一）部门职能与机构设置；</w:t>
      </w:r>
    </w:p>
    <w:p w14:paraId="1FC78B90">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部门职能：</w:t>
      </w:r>
    </w:p>
    <w:p w14:paraId="0376DF7F">
      <w:pPr>
        <w:keepNext w:val="0"/>
        <w:keepLines w:val="0"/>
        <w:pageBreakBefore w:val="0"/>
        <w:widowControl/>
        <w:numPr>
          <w:ilvl w:val="0"/>
          <w:numId w:val="1"/>
        </w:numPr>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贯彻执行上级基本养老保险等方面的方针政策，拟定经办管理办法、规划计划并组织实施。</w:t>
      </w:r>
    </w:p>
    <w:p w14:paraId="6E6C88F6">
      <w:pPr>
        <w:keepNext w:val="0"/>
        <w:keepLines w:val="0"/>
        <w:pageBreakBefore w:val="0"/>
        <w:widowControl/>
        <w:numPr>
          <w:ilvl w:val="0"/>
          <w:numId w:val="1"/>
        </w:numPr>
        <w:wordWrap/>
        <w:overflowPunct/>
        <w:topLinePunct w:val="0"/>
        <w:bidi w:val="0"/>
        <w:adjustRightInd w:val="0"/>
        <w:snapToGrid w:val="0"/>
        <w:spacing w:after="0" w:line="560" w:lineRule="exact"/>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负责县养老保险关系的建立、中断、转移、接续、终止等业务经办；负责达到法定退休年龄的参保人员退休养老金核定和发放工作。</w:t>
      </w:r>
    </w:p>
    <w:p w14:paraId="7FF2FAB7">
      <w:pPr>
        <w:keepNext w:val="0"/>
        <w:keepLines w:val="0"/>
        <w:pageBreakBefore w:val="0"/>
        <w:widowControl/>
        <w:numPr>
          <w:ilvl w:val="0"/>
          <w:numId w:val="1"/>
        </w:numPr>
        <w:wordWrap/>
        <w:overflowPunct/>
        <w:topLinePunct w:val="0"/>
        <w:bidi w:val="0"/>
        <w:adjustRightInd w:val="0"/>
        <w:snapToGrid w:val="0"/>
        <w:spacing w:after="0" w:line="560" w:lineRule="exact"/>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负责县本级养老保险基金管理、支出。</w:t>
      </w:r>
    </w:p>
    <w:p w14:paraId="68DCDF1B">
      <w:pPr>
        <w:keepNext w:val="0"/>
        <w:keepLines w:val="0"/>
        <w:pageBreakBefore w:val="0"/>
        <w:widowControl/>
        <w:numPr>
          <w:ilvl w:val="0"/>
          <w:numId w:val="1"/>
        </w:numPr>
        <w:wordWrap/>
        <w:overflowPunct/>
        <w:topLinePunct w:val="0"/>
        <w:bidi w:val="0"/>
        <w:adjustRightInd w:val="0"/>
        <w:snapToGrid w:val="0"/>
        <w:spacing w:after="0" w:line="560" w:lineRule="exact"/>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负责县本级参保离退休人员养老金社会化发放和领取养老保险待遇资格认证工作；办理离退休人员的正常调待手续；协助社区搞好县本级离退休人员社会化管理服务工作。</w:t>
      </w:r>
    </w:p>
    <w:p w14:paraId="2A1EA64D">
      <w:pPr>
        <w:keepNext w:val="0"/>
        <w:keepLines w:val="0"/>
        <w:pageBreakBefore w:val="0"/>
        <w:widowControl/>
        <w:numPr>
          <w:ilvl w:val="0"/>
          <w:numId w:val="1"/>
        </w:numPr>
        <w:wordWrap/>
        <w:overflowPunct/>
        <w:topLinePunct w:val="0"/>
        <w:bidi w:val="0"/>
        <w:adjustRightInd w:val="0"/>
        <w:snapToGrid w:val="0"/>
        <w:spacing w:after="0" w:line="560" w:lineRule="exact"/>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负责县本级养老保险基金稽核工作，负责县本级离退休人员生存状况的调查，防止冒领养老金；会同有关部门向上级争取资金补助，弥补全县养老保险费缺口；负责全县养老保险各种统计、财务、业务报表的汇总上报工作。</w:t>
      </w:r>
    </w:p>
    <w:p w14:paraId="63C4D970">
      <w:pPr>
        <w:keepNext w:val="0"/>
        <w:keepLines w:val="0"/>
        <w:pageBreakBefore w:val="0"/>
        <w:widowControl/>
        <w:numPr>
          <w:ilvl w:val="0"/>
          <w:numId w:val="1"/>
        </w:numPr>
        <w:wordWrap/>
        <w:overflowPunct/>
        <w:topLinePunct w:val="0"/>
        <w:bidi w:val="0"/>
        <w:adjustRightInd w:val="0"/>
        <w:snapToGrid w:val="0"/>
        <w:spacing w:after="0" w:line="560" w:lineRule="exact"/>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贯彻执行城乡居民养老保险及其补充保险政策和标准。负责全县城乡居保的参保登记管理、缴费申报管理、个人账户建账与管理、待遇核定与发放、保险关系转移接续、档案管理、统计分类等工作。</w:t>
      </w:r>
    </w:p>
    <w:p w14:paraId="64A16420">
      <w:pPr>
        <w:keepNext w:val="0"/>
        <w:keepLines w:val="0"/>
        <w:pageBreakBefore w:val="0"/>
        <w:widowControl/>
        <w:numPr>
          <w:ilvl w:val="0"/>
          <w:numId w:val="1"/>
        </w:numPr>
        <w:wordWrap/>
        <w:overflowPunct/>
        <w:topLinePunct w:val="0"/>
        <w:bidi w:val="0"/>
        <w:adjustRightInd w:val="0"/>
        <w:snapToGrid w:val="0"/>
        <w:spacing w:after="0" w:line="560" w:lineRule="exact"/>
        <w:ind w:left="0" w:leftChars="0" w:firstLine="640" w:firstLineChars="200"/>
        <w:rPr>
          <w:rFonts w:hint="eastAsia" w:ascii="宋体" w:hAnsi="宋体" w:eastAsia="宋体" w:cs="宋体"/>
          <w:sz w:val="32"/>
          <w:szCs w:val="32"/>
        </w:rPr>
      </w:pPr>
      <w:r>
        <w:rPr>
          <w:rFonts w:hint="eastAsia" w:ascii="宋体" w:hAnsi="宋体" w:eastAsia="宋体" w:cs="宋体"/>
          <w:sz w:val="32"/>
          <w:szCs w:val="32"/>
        </w:rPr>
        <w:t>负责参保单位参保登记环节条件审核和单位信息管理；负责征缴环节参保单位缴费基数核定和每月养老保险费的征收；负责参保人员个人帐户管理；负责离退休（职）人员待遇核定与支付管理。</w:t>
      </w:r>
    </w:p>
    <w:p w14:paraId="35C37C30">
      <w:pPr>
        <w:keepNext w:val="0"/>
        <w:keepLines w:val="0"/>
        <w:pageBreakBefore w:val="0"/>
        <w:widowControl/>
        <w:numPr>
          <w:ilvl w:val="0"/>
          <w:numId w:val="0"/>
        </w:numPr>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val="en-US" w:eastAsia="zh-CN"/>
        </w:rPr>
        <w:t>8、</w:t>
      </w:r>
      <w:r>
        <w:rPr>
          <w:rFonts w:hint="eastAsia" w:ascii="宋体" w:hAnsi="宋体" w:eastAsia="宋体" w:cs="宋体"/>
          <w:sz w:val="32"/>
          <w:szCs w:val="32"/>
        </w:rPr>
        <w:t>承办上级部门交办的其他事项</w:t>
      </w:r>
      <w:r>
        <w:rPr>
          <w:rFonts w:hint="eastAsia" w:ascii="宋体" w:hAnsi="宋体" w:eastAsia="宋体" w:cs="宋体"/>
          <w:sz w:val="32"/>
          <w:szCs w:val="32"/>
          <w:lang w:eastAsia="zh-CN"/>
        </w:rPr>
        <w:t>。</w:t>
      </w:r>
    </w:p>
    <w:p w14:paraId="75DCF568">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rPr>
        <w:t>机构设置</w:t>
      </w:r>
      <w:r>
        <w:rPr>
          <w:rFonts w:hint="eastAsia" w:ascii="宋体" w:hAnsi="宋体" w:eastAsia="宋体" w:cs="宋体"/>
          <w:sz w:val="32"/>
          <w:szCs w:val="32"/>
          <w:lang w:eastAsia="zh-CN"/>
        </w:rPr>
        <w:t>：本单位</w:t>
      </w:r>
      <w:r>
        <w:rPr>
          <w:rFonts w:hint="eastAsia" w:ascii="宋体" w:hAnsi="宋体" w:eastAsia="宋体" w:cs="宋体"/>
          <w:sz w:val="32"/>
          <w:szCs w:val="32"/>
        </w:rPr>
        <w:t>为副科级公益一类事业单位。内设办公室、人事档案室、财务室、综合业务室、离退休室、登记稽核室。</w:t>
      </w:r>
    </w:p>
    <w:p w14:paraId="3BA7793A">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人员情况；</w:t>
      </w:r>
    </w:p>
    <w:p w14:paraId="63DD3E7D">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本单位</w:t>
      </w:r>
      <w:r>
        <w:rPr>
          <w:rFonts w:hint="eastAsia" w:ascii="宋体" w:hAnsi="宋体" w:eastAsia="宋体" w:cs="宋体"/>
          <w:sz w:val="32"/>
          <w:szCs w:val="32"/>
        </w:rPr>
        <w:t>核定全额事业编制17人，实有在职人员</w:t>
      </w:r>
      <w:r>
        <w:rPr>
          <w:rFonts w:hint="eastAsia" w:ascii="宋体" w:hAnsi="宋体" w:eastAsia="宋体" w:cs="宋体"/>
          <w:sz w:val="32"/>
          <w:szCs w:val="32"/>
          <w:lang w:val="en-US" w:eastAsia="zh-CN"/>
        </w:rPr>
        <w:t>17</w:t>
      </w:r>
      <w:r>
        <w:rPr>
          <w:rFonts w:hint="eastAsia" w:ascii="宋体" w:hAnsi="宋体" w:eastAsia="宋体" w:cs="宋体"/>
          <w:sz w:val="32"/>
          <w:szCs w:val="32"/>
        </w:rPr>
        <w:t>人，离退休人员6人</w:t>
      </w:r>
      <w:r>
        <w:rPr>
          <w:rFonts w:hint="eastAsia" w:ascii="宋体" w:hAnsi="宋体" w:eastAsia="宋体" w:cs="宋体"/>
          <w:sz w:val="32"/>
          <w:szCs w:val="32"/>
          <w:lang w:eastAsia="zh-CN"/>
        </w:rPr>
        <w:t>。</w:t>
      </w:r>
    </w:p>
    <w:p w14:paraId="2E8C9D81">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部门年度总体工作任务和重点工作任务；</w:t>
      </w:r>
    </w:p>
    <w:p w14:paraId="35D0549F">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b w:val="0"/>
          <w:bCs w:val="0"/>
          <w:sz w:val="32"/>
          <w:szCs w:val="32"/>
          <w:lang w:val="en-US" w:eastAsia="zh-CN"/>
        </w:rPr>
        <w:t xml:space="preserve"> 1、</w:t>
      </w:r>
      <w:r>
        <w:rPr>
          <w:rFonts w:hint="eastAsia" w:ascii="宋体" w:hAnsi="宋体" w:eastAsia="宋体" w:cs="宋体"/>
          <w:b w:val="0"/>
          <w:bCs w:val="0"/>
          <w:sz w:val="32"/>
          <w:szCs w:val="32"/>
        </w:rPr>
        <w:t>养老保险参保扩面工作</w:t>
      </w:r>
      <w:r>
        <w:rPr>
          <w:rFonts w:hint="eastAsia" w:ascii="宋体" w:hAnsi="宋体" w:eastAsia="宋体" w:cs="宋体"/>
          <w:b w:val="0"/>
          <w:bCs w:val="0"/>
          <w:sz w:val="32"/>
          <w:szCs w:val="32"/>
          <w:lang w:eastAsia="zh-CN"/>
        </w:rPr>
        <w:t>。</w:t>
      </w:r>
      <w:r>
        <w:rPr>
          <w:rFonts w:hint="eastAsia" w:ascii="宋体" w:hAnsi="宋体" w:eastAsia="宋体" w:cs="宋体"/>
          <w:sz w:val="32"/>
          <w:szCs w:val="32"/>
        </w:rPr>
        <w:t>为在全县范围内进一步扩大养老保险看盖面，实现养老保险“应保尽保”，</w:t>
      </w:r>
      <w:r>
        <w:rPr>
          <w:rFonts w:hint="eastAsia" w:ascii="宋体" w:hAnsi="宋体" w:eastAsia="宋体" w:cs="宋体"/>
          <w:sz w:val="32"/>
          <w:szCs w:val="32"/>
          <w:lang w:eastAsia="zh-CN"/>
        </w:rPr>
        <w:t>本中心</w:t>
      </w:r>
      <w:r>
        <w:rPr>
          <w:rFonts w:hint="eastAsia" w:ascii="宋体" w:hAnsi="宋体" w:eastAsia="宋体" w:cs="宋体"/>
          <w:sz w:val="32"/>
          <w:szCs w:val="32"/>
        </w:rPr>
        <w:t>采取了多种形式扩大政策宣传：①、和税务部门组成扩面工作小组，主动上门送政策，针对全县所有新成立企业和扩面征缴重点、难点企业，深入宣传养老保险扩面的意义和相关政策。②、通过养老保险业务大厅和扩面工作小组进社区、工业园区、企业组织了专场的养老保险政策宣传会，对企业职工养老保险参保政策，养老待遇领取政策，线上app相关业务的简便办理程序等方面，进行了全方位的宣传</w:t>
      </w:r>
      <w:r>
        <w:rPr>
          <w:rFonts w:hint="eastAsia" w:ascii="宋体" w:hAnsi="宋体" w:eastAsia="宋体" w:cs="宋体"/>
          <w:sz w:val="32"/>
          <w:szCs w:val="32"/>
          <w:lang w:eastAsia="zh-CN"/>
        </w:rPr>
        <w:t>。</w:t>
      </w:r>
      <w:r>
        <w:rPr>
          <w:rFonts w:hint="eastAsia" w:ascii="宋体" w:hAnsi="宋体" w:eastAsia="宋体" w:cs="宋体"/>
          <w:sz w:val="32"/>
          <w:szCs w:val="32"/>
        </w:rPr>
        <w:t>③、在工业园区、企业、社区的宣传栏里，开辟社保专版，宣传县政府《关于进一步做好养老保险扩面征缴工作的通知》，全文刊登《湖南省关于依法参加社会养老保险的通告》，并张贴相关养老保险政策宣传资料。</w:t>
      </w:r>
    </w:p>
    <w:p w14:paraId="1EEAA347">
      <w:pPr>
        <w:keepNext w:val="0"/>
        <w:keepLines w:val="0"/>
        <w:pageBreakBefore w:val="0"/>
        <w:widowControl/>
        <w:wordWrap/>
        <w:overflowPunct/>
        <w:topLinePunct w:val="0"/>
        <w:bidi w:val="0"/>
        <w:adjustRightInd w:val="0"/>
        <w:snapToGrid w:val="0"/>
        <w:spacing w:after="0" w:line="560" w:lineRule="exact"/>
        <w:ind w:firstLine="440" w:firstLineChars="200"/>
        <w:rPr>
          <w:rFonts w:hint="eastAsia" w:ascii="宋体" w:hAnsi="宋体" w:eastAsia="宋体" w:cs="宋体"/>
          <w:sz w:val="32"/>
          <w:szCs w:val="32"/>
        </w:rPr>
      </w:pPr>
      <w:r>
        <w:rPr>
          <w:rFonts w:hint="eastAsia" w:ascii="宋体" w:hAnsi="宋体" w:eastAsia="宋体" w:cs="宋体"/>
          <w:lang w:val="en-US" w:eastAsia="zh-CN"/>
        </w:rPr>
        <w:t xml:space="preserve">     </w:t>
      </w:r>
      <w:r>
        <w:rPr>
          <w:rFonts w:hint="eastAsia" w:ascii="宋体" w:hAnsi="宋体" w:eastAsia="宋体" w:cs="宋体"/>
          <w:sz w:val="32"/>
          <w:szCs w:val="32"/>
          <w:lang w:val="en-US" w:eastAsia="zh-CN"/>
        </w:rPr>
        <w:t xml:space="preserve"> 2、</w:t>
      </w:r>
      <w:r>
        <w:rPr>
          <w:rFonts w:hint="eastAsia" w:ascii="宋体" w:hAnsi="宋体" w:eastAsia="宋体" w:cs="宋体"/>
          <w:sz w:val="32"/>
          <w:szCs w:val="32"/>
        </w:rPr>
        <w:t>开展养老保险稽核工作，是社会保险经办机构强化管理，履行基金监管职能的具体体现，是确保养老保险费应收尽收，增强养老保险基金支撑能力，促进养老保险制度健康、平稳、持续运行的重要保证，是维护劳动者合法权益的有效措施，我局多措并举，扎实开展稽核工作，并形成制度化、常态化运作机制，有效杜绝冒领现象，确保基金安全。</w:t>
      </w:r>
    </w:p>
    <w:p w14:paraId="18B11855">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（四）部门年度整体收支情况，包括当年预算收入、预算支出和专项资金管理情况、“三公”经费支出情况以及政府采购情况等。</w:t>
      </w:r>
    </w:p>
    <w:p w14:paraId="4788B38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宋体" w:hAnsi="宋体" w:eastAsia="宋体" w:cs="宋体"/>
          <w:sz w:val="32"/>
        </w:rPr>
      </w:pPr>
      <w:r>
        <w:rPr>
          <w:rFonts w:hint="eastAsia" w:ascii="宋体" w:hAnsi="宋体" w:eastAsia="宋体" w:cs="宋体"/>
          <w:sz w:val="32"/>
          <w:lang w:val="en-US" w:eastAsia="zh-CN"/>
        </w:rPr>
        <w:t>1、</w:t>
      </w:r>
      <w:r>
        <w:rPr>
          <w:rFonts w:hint="eastAsia" w:ascii="宋体" w:hAnsi="宋体" w:eastAsia="宋体" w:cs="宋体"/>
          <w:sz w:val="32"/>
        </w:rPr>
        <w:t>2023年，本部门年初预算收入11163.42万元，本部门年初预算</w:t>
      </w:r>
      <w:r>
        <w:rPr>
          <w:rFonts w:hint="eastAsia" w:ascii="宋体" w:hAnsi="宋体" w:eastAsia="宋体" w:cs="宋体"/>
          <w:sz w:val="32"/>
          <w:lang w:eastAsia="zh-CN"/>
        </w:rPr>
        <w:t>支出</w:t>
      </w:r>
      <w:r>
        <w:rPr>
          <w:rFonts w:hint="eastAsia" w:ascii="宋体" w:hAnsi="宋体" w:eastAsia="宋体" w:cs="宋体"/>
          <w:sz w:val="32"/>
        </w:rPr>
        <w:t>11163.42万元，</w:t>
      </w:r>
      <w:r>
        <w:rPr>
          <w:rFonts w:hint="eastAsia" w:ascii="宋体" w:hAnsi="宋体" w:eastAsia="宋体" w:cs="宋体"/>
          <w:b w:val="0"/>
          <w:bCs w:val="0"/>
          <w:sz w:val="32"/>
          <w:szCs w:val="32"/>
          <w:lang w:val="en-US" w:eastAsia="zh-CN"/>
        </w:rPr>
        <w:t>年初基本预算支出345.52万元，包括工资福利支出305.96万元、商品和服务支出32.93万元、对个人和家庭的补助支出9.62万元；年初项目预算支出10814.9万元，包括对机关事业单位基本养老保险基金的补助2957万元，财政对城乡居民基本养老保险基金的补助7802.6万元，财政代缴城乡居民基本养老保险费支出41万元，系统维护费4.3万元，退休人员生存认证工作经费10万元。</w:t>
      </w:r>
    </w:p>
    <w:p w14:paraId="4FCF7E4B">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2023年实际收入</w:t>
      </w:r>
      <w:r>
        <w:rPr>
          <w:rFonts w:hint="eastAsia" w:ascii="宋体" w:hAnsi="宋体" w:eastAsia="宋体" w:cs="宋体"/>
          <w:sz w:val="32"/>
        </w:rPr>
        <w:t>413.87</w:t>
      </w:r>
      <w:r>
        <w:rPr>
          <w:rFonts w:hint="eastAsia" w:ascii="宋体" w:hAnsi="宋体" w:eastAsia="宋体" w:cs="宋体"/>
          <w:sz w:val="32"/>
          <w:szCs w:val="32"/>
        </w:rPr>
        <w:t>万元，</w:t>
      </w:r>
      <w:r>
        <w:rPr>
          <w:rFonts w:hint="eastAsia" w:ascii="宋体" w:hAnsi="宋体" w:eastAsia="宋体" w:cs="宋体"/>
          <w:sz w:val="32"/>
        </w:rPr>
        <w:t>实际支出413.87万元，基本支出379.94万元，其中：人员经费支出322.16万元，</w:t>
      </w:r>
      <w:r>
        <w:rPr>
          <w:rFonts w:hint="eastAsia" w:ascii="宋体" w:hAnsi="宋体" w:eastAsia="宋体" w:cs="宋体"/>
          <w:color w:val="333333"/>
          <w:sz w:val="32"/>
          <w:szCs w:val="32"/>
          <w:shd w:val="clear" w:color="auto" w:fill="FFFFFF"/>
        </w:rPr>
        <w:t>包括基本工资、津贴补贴、一次性资金我、社会保险费等；</w:t>
      </w:r>
      <w:r>
        <w:rPr>
          <w:rFonts w:hint="eastAsia" w:ascii="宋体" w:hAnsi="宋体" w:eastAsia="宋体" w:cs="宋体"/>
          <w:sz w:val="32"/>
        </w:rPr>
        <w:t>公用经费支出57.78万元，</w:t>
      </w:r>
      <w:r>
        <w:rPr>
          <w:rFonts w:hint="eastAsia" w:ascii="宋体" w:hAnsi="宋体" w:eastAsia="宋体" w:cs="宋体"/>
          <w:color w:val="333333"/>
          <w:sz w:val="32"/>
          <w:szCs w:val="32"/>
          <w:shd w:val="clear" w:color="auto" w:fill="FFFFFF"/>
        </w:rPr>
        <w:t>包括办公费、水电费、工会经费和职工福利费、为保障单位正常运转、完成日常工作任务而发生的各项支出。</w:t>
      </w:r>
      <w:r>
        <w:rPr>
          <w:rFonts w:hint="eastAsia" w:ascii="宋体" w:hAnsi="宋体" w:eastAsia="宋体" w:cs="宋体"/>
          <w:sz w:val="32"/>
        </w:rPr>
        <w:t>项目支出33.93万元，其中财政代缴城乡居民基本养老保险费支出27.55万元，一般行政管理事务6.38万元。</w:t>
      </w:r>
    </w:p>
    <w:p w14:paraId="043115E3">
      <w:pPr>
        <w:keepNext w:val="0"/>
        <w:keepLines w:val="0"/>
        <w:pageBreakBefore w:val="0"/>
        <w:widowControl/>
        <w:numPr>
          <w:ilvl w:val="0"/>
          <w:numId w:val="3"/>
        </w:numPr>
        <w:wordWrap/>
        <w:overflowPunct/>
        <w:topLinePunct w:val="0"/>
        <w:bidi w:val="0"/>
        <w:adjustRightInd w:val="0"/>
        <w:snapToGrid w:val="0"/>
        <w:spacing w:after="0" w:line="560" w:lineRule="exact"/>
        <w:ind w:firstLine="640" w:firstLineChars="200"/>
        <w:rPr>
          <w:rFonts w:hint="eastAsia" w:ascii="宋体" w:hAnsi="宋体" w:eastAsia="宋体" w:cs="宋体"/>
          <w:color w:val="auto"/>
          <w:sz w:val="32"/>
          <w:lang w:val="en-US" w:eastAsia="zh-CN"/>
        </w:rPr>
      </w:pPr>
      <w:r>
        <w:rPr>
          <w:rFonts w:hint="eastAsia" w:ascii="宋体" w:hAnsi="宋体" w:eastAsia="宋体" w:cs="宋体"/>
          <w:i w:val="0"/>
          <w:iCs w:val="0"/>
          <w:caps w:val="0"/>
          <w:color w:val="auto"/>
          <w:spacing w:val="0"/>
          <w:sz w:val="32"/>
          <w:szCs w:val="32"/>
          <w:shd w:val="clear" w:fill="FFFFFF"/>
        </w:rPr>
        <w:t>专项资金管理情况。合理安排收支预算管理，一方面认真总结分析上年度预算执行情况，找出影响本年度预算的各种因素，另一方面客观分析本年度国家政策对预算的影响，广泛征求各股室意见，并多次向领导汇报，在现有条件下，国家政策允许范围内，挖掘潜力，使预算更加切合实际利于操作，发挥其在财务管理中的积极性，在实际执行中严格按照预算执行不得随意调整预算，充分发挥了资金的使用效益，确保了各项工作顺利完成。</w:t>
      </w:r>
    </w:p>
    <w:p w14:paraId="40DE9A13">
      <w:pPr>
        <w:keepNext w:val="0"/>
        <w:keepLines w:val="0"/>
        <w:pageBreakBefore w:val="0"/>
        <w:widowControl/>
        <w:numPr>
          <w:ilvl w:val="0"/>
          <w:numId w:val="3"/>
        </w:numPr>
        <w:wordWrap/>
        <w:overflowPunct/>
        <w:topLinePunct w:val="0"/>
        <w:bidi w:val="0"/>
        <w:adjustRightInd w:val="0"/>
        <w:snapToGrid w:val="0"/>
        <w:spacing w:after="0" w:line="560" w:lineRule="exact"/>
        <w:ind w:firstLine="640" w:firstLineChars="200"/>
        <w:rPr>
          <w:rFonts w:hint="eastAsia" w:ascii="宋体" w:hAnsi="宋体" w:eastAsia="宋体" w:cs="宋体"/>
          <w:sz w:val="32"/>
          <w:lang w:val="en-US" w:eastAsia="zh-CN"/>
        </w:rPr>
      </w:pPr>
      <w:r>
        <w:rPr>
          <w:rFonts w:hint="eastAsia" w:ascii="宋体" w:hAnsi="宋体" w:eastAsia="宋体" w:cs="宋体"/>
          <w:sz w:val="32"/>
          <w:lang w:val="en-US" w:eastAsia="zh-CN"/>
        </w:rPr>
        <w:t>“三公经费”严格按照县财政年初下达的控制数使用，并按照公务车管理、公务接待等国家和省市有关规定从严管理、从严控制、规范报账。2023年，“三公经费”预算批复0.1万元，决算支出0万元，较2022年决算持平。</w:t>
      </w:r>
    </w:p>
    <w:p w14:paraId="1F1631B3">
      <w:pPr>
        <w:keepNext w:val="0"/>
        <w:keepLines w:val="0"/>
        <w:pageBreakBefore w:val="0"/>
        <w:widowControl/>
        <w:numPr>
          <w:ilvl w:val="0"/>
          <w:numId w:val="3"/>
        </w:numPr>
        <w:wordWrap/>
        <w:overflowPunct/>
        <w:topLinePunct w:val="0"/>
        <w:bidi w:val="0"/>
        <w:adjustRightInd w:val="0"/>
        <w:snapToGrid w:val="0"/>
        <w:spacing w:after="0" w:line="560" w:lineRule="exact"/>
        <w:ind w:firstLine="640" w:firstLineChars="200"/>
        <w:rPr>
          <w:rFonts w:hint="eastAsia" w:ascii="宋体" w:hAnsi="宋体" w:eastAsia="宋体" w:cs="宋体"/>
          <w:sz w:val="32"/>
          <w:lang w:val="en-US" w:eastAsia="zh-CN"/>
        </w:rPr>
      </w:pPr>
      <w:r>
        <w:rPr>
          <w:rFonts w:hint="eastAsia" w:ascii="宋体" w:hAnsi="宋体" w:eastAsia="宋体" w:cs="宋体"/>
          <w:sz w:val="32"/>
          <w:lang w:val="en-US" w:eastAsia="zh-CN"/>
        </w:rPr>
        <w:t>政府采购严格按照相关规定执行。2023年采购货物类支出18.51万元。</w:t>
      </w:r>
    </w:p>
    <w:p w14:paraId="11ED0F56">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0" w:firstLineChars="200"/>
        <w:textAlignment w:val="auto"/>
        <w:rPr>
          <w:rFonts w:hint="eastAsia" w:ascii="宋体" w:hAnsi="宋体" w:eastAsia="宋体" w:cs="宋体"/>
          <w:b w:val="0"/>
          <w:bCs w:val="0"/>
          <w:sz w:val="32"/>
          <w:szCs w:val="32"/>
        </w:rPr>
      </w:pPr>
      <w:r>
        <w:rPr>
          <w:rFonts w:hint="eastAsia" w:ascii="宋体" w:hAnsi="宋体" w:eastAsia="宋体" w:cs="宋体"/>
          <w:sz w:val="32"/>
          <w:szCs w:val="32"/>
        </w:rPr>
        <w:t>部门年度整体工作目标任务完成情况，包括：财政资金支出达到的效果情况、社会满意度认可情况等。</w:t>
      </w:r>
    </w:p>
    <w:p w14:paraId="779287E8">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Chars="200"/>
        <w:textAlignment w:val="auto"/>
        <w:rPr>
          <w:rFonts w:hint="eastAsia" w:ascii="宋体" w:hAnsi="宋体" w:eastAsia="宋体" w:cs="宋体"/>
          <w:b w:val="0"/>
          <w:bCs w:val="0"/>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b w:val="0"/>
          <w:bCs w:val="0"/>
          <w:sz w:val="32"/>
          <w:szCs w:val="32"/>
        </w:rPr>
        <w:t>1、养老保险参保缴费完成情况</w:t>
      </w:r>
    </w:p>
    <w:p w14:paraId="08DF27E0">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城乡居民养老保险：截止12月参保人数170725人，缴纳本年度保费人数57809人，养老保险基金征缴2034.78万元</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bidi="ar-SA"/>
        </w:rPr>
        <w:t>任务完成率100%；</w:t>
      </w:r>
    </w:p>
    <w:p w14:paraId="55DCCA4A">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企业职工养老保险：截止12月参保人数13523人，缴费人数8333人，养老保险基金征缴7927.03万元</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bidi="ar-SA"/>
        </w:rPr>
        <w:t>任务完成率100%；</w:t>
      </w:r>
    </w:p>
    <w:p w14:paraId="43C54582">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机关事业养老保险：截止12月参保人数6982人，缴费人数6666人，养老保险基金征缴14619.23万元，职业年金</w:t>
      </w:r>
      <w:r>
        <w:rPr>
          <w:rFonts w:hint="eastAsia" w:ascii="宋体" w:hAnsi="宋体" w:eastAsia="宋体" w:cs="宋体"/>
          <w:sz w:val="32"/>
          <w:szCs w:val="32"/>
          <w:highlight w:val="none"/>
        </w:rPr>
        <w:t>征缴4220.66</w:t>
      </w:r>
      <w:r>
        <w:rPr>
          <w:rFonts w:hint="eastAsia" w:ascii="宋体" w:hAnsi="宋体" w:eastAsia="宋体" w:cs="宋体"/>
          <w:sz w:val="32"/>
          <w:szCs w:val="32"/>
        </w:rPr>
        <w:t>万元</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bidi="ar-SA"/>
        </w:rPr>
        <w:t>任务完成率100%；</w:t>
      </w:r>
    </w:p>
    <w:p w14:paraId="5998BC6B">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2</w:t>
      </w:r>
      <w:r>
        <w:rPr>
          <w:rFonts w:hint="eastAsia" w:ascii="宋体" w:hAnsi="宋体" w:eastAsia="宋体" w:cs="宋体"/>
          <w:b w:val="0"/>
          <w:bCs w:val="0"/>
          <w:sz w:val="32"/>
          <w:szCs w:val="32"/>
        </w:rPr>
        <w:t>、待遇发放及待遇核定工作完成情况</w:t>
      </w:r>
    </w:p>
    <w:p w14:paraId="5BC4764C">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养老待遇发放情况：截止12月，城居保共发放养老待遇584990人次，发放养老金8928.17万元；企业职工保共发放养老待遇11913人次，发放养老金3441.57万元；机关事保共发放养老待遇34233人次，发放养老金17774.17万元；共发放职业年金15976人次，发放职业年金438.53万元。</w:t>
      </w:r>
    </w:p>
    <w:p w14:paraId="56CD9AAC">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代发事项及代发情况：截止11月，中心代发了城乡居民独生子女费（5-11月），共代发105人次，共代发金额0.84万元；还代发了被征地农民生活补贴（5-11月），共代发1600人次，共代发金额76.4万元；</w:t>
      </w:r>
    </w:p>
    <w:p w14:paraId="7B53C6BE">
      <w:pPr>
        <w:keepNext w:val="0"/>
        <w:keepLines w:val="0"/>
        <w:pageBreakBefore w:val="0"/>
        <w:widowControl/>
        <w:wordWrap/>
        <w:overflowPunct/>
        <w:topLinePunct w:val="0"/>
        <w:bidi w:val="0"/>
        <w:adjustRightInd w:val="0"/>
        <w:snapToGrid w:val="0"/>
        <w:spacing w:after="0"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待遇核定情况：截止11月，城居保共办理待遇核定人员1933人；企业职工保共办理待遇核定人员90人；机关事保共办理待遇核定人员103人；</w:t>
      </w:r>
    </w:p>
    <w:p w14:paraId="66F4A018">
      <w:pPr>
        <w:keepNext w:val="0"/>
        <w:keepLines w:val="0"/>
        <w:pageBreakBefore w:val="0"/>
        <w:widowControl/>
        <w:wordWrap/>
        <w:overflowPunct/>
        <w:topLinePunct w:val="0"/>
        <w:bidi w:val="0"/>
        <w:adjustRightInd w:val="0"/>
        <w:snapToGrid w:val="0"/>
        <w:spacing w:after="0"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待遇领取资格认证情况：截止11月，城居保已自助认证（智慧人社等线上APP）42285人，非人脸认证超期18月人员1604人；企业职工保已自助认证（智慧人社等线上APP）1022人，非人脸认证超期18月人员2人；机关保险已认证2910人。</w:t>
      </w:r>
    </w:p>
    <w:p w14:paraId="2778B6D1">
      <w:pPr>
        <w:keepNext w:val="0"/>
        <w:keepLines w:val="0"/>
        <w:pageBreakBefore w:val="0"/>
        <w:widowControl/>
        <w:wordWrap/>
        <w:overflowPunct/>
        <w:topLinePunct w:val="0"/>
        <w:bidi w:val="0"/>
        <w:adjustRightInd w:val="0"/>
        <w:snapToGrid w:val="0"/>
        <w:spacing w:after="0" w:line="560" w:lineRule="exact"/>
        <w:ind w:firstLine="640" w:firstLineChars="200"/>
        <w:jc w:val="left"/>
        <w:rPr>
          <w:rFonts w:hint="eastAsia" w:ascii="宋体" w:hAnsi="宋体" w:eastAsia="宋体" w:cs="宋体"/>
          <w:sz w:val="32"/>
          <w:szCs w:val="32"/>
        </w:rPr>
      </w:pPr>
      <w:r>
        <w:rPr>
          <w:rFonts w:hint="eastAsia" w:ascii="宋体" w:hAnsi="宋体" w:eastAsia="宋体" w:cs="宋体"/>
          <w:sz w:val="32"/>
          <w:szCs w:val="32"/>
        </w:rPr>
        <w:t>死亡申报及遗属待遇发放情况：截止11月,城居保办理死亡终止1067人；企业职工保发放遗属待遇40人；机关事保办理死亡终止10人。</w:t>
      </w:r>
    </w:p>
    <w:p w14:paraId="3AC8525E">
      <w:pPr>
        <w:keepNext w:val="0"/>
        <w:keepLines w:val="0"/>
        <w:pageBreakBefore w:val="0"/>
        <w:widowControl/>
        <w:wordWrap/>
        <w:overflowPunct/>
        <w:topLinePunct w:val="0"/>
        <w:bidi w:val="0"/>
        <w:adjustRightInd w:val="0"/>
        <w:snapToGrid w:val="0"/>
        <w:spacing w:after="0" w:line="56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3</w:t>
      </w:r>
      <w:r>
        <w:rPr>
          <w:rFonts w:hint="eastAsia" w:ascii="宋体" w:hAnsi="宋体" w:eastAsia="宋体" w:cs="宋体"/>
          <w:b w:val="0"/>
          <w:bCs w:val="0"/>
          <w:sz w:val="32"/>
          <w:szCs w:val="32"/>
        </w:rPr>
        <w:t>、稽核内控工作完成情况</w:t>
      </w:r>
    </w:p>
    <w:p w14:paraId="616AC533">
      <w:pPr>
        <w:keepNext w:val="0"/>
        <w:keepLines w:val="0"/>
        <w:pageBreakBefore w:val="0"/>
        <w:widowControl/>
        <w:wordWrap/>
        <w:overflowPunct/>
        <w:topLinePunct w:val="0"/>
        <w:autoSpaceDN w:val="0"/>
        <w:bidi w:val="0"/>
        <w:adjustRightInd w:val="0"/>
        <w:snapToGrid w:val="0"/>
        <w:spacing w:after="0"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rPr>
        <w:t>截止12月，稽核内控股核对城乡居保“互联网+”数据50多万条，每月平均5万余条，核对企保“互联网+”数据3000多条，核对机关保“互联网+”数据5000余条，共追回3000余元死亡多发金额。上级下发疑点数据184条，已核查184条，核查率100%，需整改数据20条，已整改19条，整改率95%，剩余1条正在整改中，共计追回上级下发疑点数据资金33986.95元。解决企业投诉20余条，协助企业和投诉人处理办结拖欠养老金问题。对中方县红十字医院，中方县亿达公司、中方县新建学校、中方县中方镇卫生院等单位进行了养老保险养老保险催缴，目前中方镇卫生院已办结，中方县红十字医院，亿达等企业正在处理中。</w:t>
      </w:r>
    </w:p>
    <w:p w14:paraId="4FC02999">
      <w:pPr>
        <w:pStyle w:val="3"/>
        <w:keepNext w:val="0"/>
        <w:keepLines w:val="0"/>
        <w:pageBreakBefore w:val="0"/>
        <w:widowControl/>
        <w:wordWrap/>
        <w:overflowPunct/>
        <w:topLinePunct w:val="0"/>
        <w:bidi w:val="0"/>
        <w:adjustRightInd w:val="0"/>
        <w:snapToGrid w:val="0"/>
        <w:spacing w:before="0" w:beforeLines="0" w:after="0" w:afterLines="0" w:line="560" w:lineRule="exact"/>
        <w:rPr>
          <w:rFonts w:hint="eastAsia" w:ascii="宋体" w:hAnsi="宋体" w:eastAsia="宋体" w:cs="宋体"/>
          <w:b/>
          <w:bCs w:val="0"/>
        </w:rPr>
      </w:pPr>
      <w:r>
        <w:rPr>
          <w:rFonts w:hint="eastAsia" w:ascii="宋体" w:hAnsi="宋体" w:eastAsia="宋体" w:cs="宋体"/>
          <w:b/>
          <w:bCs w:val="0"/>
        </w:rPr>
        <w:t>二、部门整体评价工作开展</w:t>
      </w:r>
    </w:p>
    <w:p w14:paraId="29417A00">
      <w:pPr>
        <w:keepNext w:val="0"/>
        <w:keepLines w:val="0"/>
        <w:pageBreakBefore w:val="0"/>
        <w:widowControl/>
        <w:kinsoku/>
        <w:wordWrap/>
        <w:overflowPunct/>
        <w:topLinePunct w:val="0"/>
        <w:autoSpaceDE/>
        <w:autoSpaceDN/>
        <w:bidi w:val="0"/>
        <w:adjustRightInd w:val="0"/>
        <w:snapToGrid w:val="0"/>
        <w:spacing w:after="0" w:line="560" w:lineRule="exact"/>
        <w:ind w:firstLine="596" w:firstLineChars="200"/>
        <w:textAlignment w:val="auto"/>
        <w:rPr>
          <w:rFonts w:hint="eastAsia" w:ascii="宋体" w:hAnsi="宋体" w:eastAsia="宋体" w:cs="宋体"/>
          <w:bCs/>
          <w:spacing w:val="-11"/>
          <w:sz w:val="32"/>
          <w:szCs w:val="32"/>
        </w:rPr>
      </w:pPr>
      <w:r>
        <w:rPr>
          <w:rFonts w:hint="eastAsia" w:ascii="宋体" w:hAnsi="宋体" w:eastAsia="宋体" w:cs="宋体"/>
          <w:spacing w:val="-11"/>
          <w:sz w:val="32"/>
          <w:szCs w:val="32"/>
        </w:rPr>
        <w:t>（一）绩效评价实施过程情况，</w:t>
      </w:r>
      <w:r>
        <w:rPr>
          <w:rFonts w:hint="eastAsia" w:ascii="宋体" w:hAnsi="宋体" w:eastAsia="宋体" w:cs="宋体"/>
          <w:bCs/>
          <w:spacing w:val="-11"/>
          <w:sz w:val="32"/>
          <w:szCs w:val="32"/>
        </w:rPr>
        <w:t>包括评价方法、工作程序等；</w:t>
      </w:r>
    </w:p>
    <w:p w14:paraId="09E12293">
      <w:pPr>
        <w:pStyle w:val="4"/>
        <w:keepNext w:val="0"/>
        <w:keepLines w:val="0"/>
        <w:pageBreakBefore w:val="0"/>
        <w:widowControl/>
        <w:wordWrap/>
        <w:overflowPunct/>
        <w:topLinePunct w:val="0"/>
        <w:bidi w:val="0"/>
        <w:adjustRightInd w:val="0"/>
        <w:snapToGrid w:val="0"/>
        <w:spacing w:after="0" w:line="560" w:lineRule="exact"/>
        <w:jc w:val="left"/>
        <w:rPr>
          <w:rFonts w:hint="eastAsia" w:ascii="宋体" w:hAnsi="宋体" w:eastAsia="宋体" w:cs="宋体"/>
          <w:lang w:val="en-US" w:eastAsia="zh-CN"/>
        </w:rPr>
      </w:pPr>
      <w:r>
        <w:rPr>
          <w:rFonts w:hint="eastAsia" w:ascii="宋体" w:hAnsi="宋体" w:eastAsia="宋体" w:cs="宋体"/>
          <w:bCs/>
          <w:spacing w:val="-11"/>
          <w:sz w:val="32"/>
          <w:szCs w:val="32"/>
          <w:lang w:val="en-US" w:eastAsia="zh-CN"/>
        </w:rPr>
        <w:t xml:space="preserve">    </w:t>
      </w:r>
      <w:r>
        <w:rPr>
          <w:rFonts w:hint="eastAsia" w:ascii="宋体" w:hAnsi="宋体" w:eastAsia="宋体" w:cs="宋体"/>
          <w:i w:val="0"/>
          <w:iCs w:val="0"/>
          <w:caps w:val="0"/>
          <w:color w:val="333333"/>
          <w:spacing w:val="0"/>
          <w:sz w:val="32"/>
          <w:szCs w:val="32"/>
          <w:shd w:val="clear" w:fill="FFFFFF"/>
          <w:lang w:eastAsia="zh-CN"/>
        </w:rPr>
        <w:t>本中心</w:t>
      </w:r>
      <w:r>
        <w:rPr>
          <w:rFonts w:hint="eastAsia" w:ascii="宋体" w:hAnsi="宋体" w:eastAsia="宋体" w:cs="宋体"/>
          <w:kern w:val="0"/>
          <w:sz w:val="32"/>
          <w:szCs w:val="32"/>
          <w:lang w:val="en-US" w:eastAsia="zh-CN" w:bidi="ar"/>
        </w:rPr>
        <w:t>接到中财绩【2024】174号</w:t>
      </w:r>
      <w:r>
        <w:rPr>
          <w:rFonts w:hint="eastAsia" w:ascii="宋体" w:hAnsi="宋体" w:eastAsia="宋体" w:cs="宋体"/>
          <w:i w:val="0"/>
          <w:iCs w:val="0"/>
          <w:caps w:val="0"/>
          <w:color w:val="333333"/>
          <w:spacing w:val="0"/>
          <w:sz w:val="32"/>
          <w:szCs w:val="32"/>
          <w:shd w:val="clear" w:fill="FFFFFF"/>
        </w:rPr>
        <w:t>《关于开展2023年度部门整体支出绩效自评工作的通知》文件后，</w:t>
      </w:r>
      <w:r>
        <w:rPr>
          <w:rFonts w:hint="eastAsia" w:ascii="宋体" w:hAnsi="宋体" w:eastAsia="宋体" w:cs="宋体"/>
          <w:i w:val="0"/>
          <w:iCs w:val="0"/>
          <w:caps w:val="0"/>
          <w:color w:val="333333"/>
          <w:spacing w:val="0"/>
          <w:sz w:val="32"/>
          <w:szCs w:val="32"/>
          <w:shd w:val="clear" w:fill="FFFFFF"/>
          <w:lang w:eastAsia="zh-CN"/>
        </w:rPr>
        <w:t>按</w:t>
      </w:r>
      <w:r>
        <w:rPr>
          <w:rFonts w:hint="eastAsia" w:ascii="宋体" w:hAnsi="宋体" w:eastAsia="宋体" w:cs="宋体"/>
          <w:kern w:val="0"/>
          <w:sz w:val="32"/>
          <w:szCs w:val="32"/>
          <w:lang w:val="en-US" w:eastAsia="zh-CN" w:bidi="ar"/>
        </w:rPr>
        <w:t>要求下发通知，布置工作。社保中心</w:t>
      </w:r>
      <w:r>
        <w:rPr>
          <w:rFonts w:hint="eastAsia" w:ascii="宋体" w:hAnsi="宋体" w:eastAsia="宋体" w:cs="宋体"/>
          <w:i w:val="0"/>
          <w:iCs w:val="0"/>
          <w:caps w:val="0"/>
          <w:color w:val="333333"/>
          <w:spacing w:val="0"/>
          <w:sz w:val="32"/>
          <w:szCs w:val="32"/>
          <w:shd w:val="clear" w:fill="FFFFFF"/>
        </w:rPr>
        <w:t>党组高度重视，立即召开财务及相关股室会议，严格对照《部门整体支出绩效评价指标体系评分表》逐项开展自评，总结经验，发现不足，改进工作。</w:t>
      </w:r>
    </w:p>
    <w:p w14:paraId="42CE3092">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（二）绩效评价整体结果概况，</w:t>
      </w:r>
      <w:r>
        <w:rPr>
          <w:rFonts w:hint="eastAsia" w:ascii="宋体" w:hAnsi="宋体" w:eastAsia="宋体" w:cs="宋体"/>
          <w:bCs/>
          <w:sz w:val="32"/>
          <w:szCs w:val="32"/>
        </w:rPr>
        <w:t>如：得分情况（或档次）、预算编制和执行情况、节能降耗情况、三公经费控制情况，项目支出管理规范和绩效情况等。</w:t>
      </w:r>
    </w:p>
    <w:p w14:paraId="6ED5377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bCs/>
          <w:sz w:val="32"/>
          <w:szCs w:val="32"/>
        </w:rPr>
      </w:pPr>
      <w:r>
        <w:rPr>
          <w:rFonts w:hint="eastAsia" w:ascii="宋体" w:hAnsi="宋体" w:eastAsia="宋体" w:cs="宋体"/>
          <w:i w:val="0"/>
          <w:iCs w:val="0"/>
          <w:caps w:val="0"/>
          <w:color w:val="333333"/>
          <w:spacing w:val="0"/>
          <w:sz w:val="32"/>
          <w:szCs w:val="32"/>
          <w:shd w:val="clear" w:fill="FFFFFF"/>
        </w:rPr>
        <w:t>对照《部门整体支出绩效评价指标体系评分表》逐项自评打分</w:t>
      </w:r>
      <w:r>
        <w:rPr>
          <w:rFonts w:hint="eastAsia" w:ascii="宋体" w:hAnsi="宋体" w:eastAsia="宋体" w:cs="宋体"/>
          <w:color w:val="000000" w:themeColor="text1"/>
          <w:sz w:val="32"/>
          <w:szCs w:val="32"/>
          <w:shd w:val="clear" w:color="auto" w:fill="FFFFFF"/>
          <w:lang w:val="en-US" w:eastAsia="zh-CN" w:bidi="ar-SA"/>
          <w14:textFill>
            <w14:solidFill>
              <w14:schemeClr w14:val="tx1"/>
            </w14:solidFill>
          </w14:textFill>
        </w:rPr>
        <w:t>，本中心2023年部门整体绩效自评得分87分，整体支出运行情况良好。</w:t>
      </w:r>
      <w:r>
        <w:rPr>
          <w:rFonts w:hint="eastAsia" w:ascii="宋体" w:hAnsi="宋体" w:eastAsia="宋体" w:cs="宋体"/>
          <w:b w:val="0"/>
          <w:bCs w:val="0"/>
          <w:i w:val="0"/>
          <w:iCs w:val="0"/>
          <w:caps w:val="0"/>
          <w:color w:val="333333"/>
          <w:spacing w:val="0"/>
          <w:sz w:val="32"/>
          <w:szCs w:val="32"/>
          <w:shd w:val="clear" w:fill="FFFFFF"/>
        </w:rPr>
        <w:t>预算编制合理，预算执行率达</w:t>
      </w:r>
      <w:r>
        <w:rPr>
          <w:rFonts w:hint="eastAsia" w:ascii="宋体" w:hAnsi="宋体" w:eastAsia="宋体" w:cs="宋体"/>
          <w:b w:val="0"/>
          <w:bCs w:val="0"/>
          <w:i w:val="0"/>
          <w:iCs w:val="0"/>
          <w:caps w:val="0"/>
          <w:color w:val="333333"/>
          <w:spacing w:val="0"/>
          <w:sz w:val="32"/>
          <w:szCs w:val="32"/>
          <w:shd w:val="clear" w:fill="FFFFFF"/>
          <w:lang w:val="en-US" w:eastAsia="zh-CN"/>
        </w:rPr>
        <w:t>100</w:t>
      </w:r>
      <w:r>
        <w:rPr>
          <w:rFonts w:hint="eastAsia" w:ascii="宋体" w:hAnsi="宋体" w:eastAsia="宋体" w:cs="宋体"/>
          <w:b w:val="0"/>
          <w:bCs w:val="0"/>
          <w:i w:val="0"/>
          <w:iCs w:val="0"/>
          <w:caps w:val="0"/>
          <w:color w:val="333333"/>
          <w:spacing w:val="0"/>
          <w:sz w:val="32"/>
          <w:szCs w:val="32"/>
          <w:shd w:val="clear" w:fill="FFFFFF"/>
        </w:rPr>
        <w:t>%，</w:t>
      </w:r>
      <w:r>
        <w:rPr>
          <w:rFonts w:hint="eastAsia" w:ascii="宋体" w:hAnsi="宋体" w:eastAsia="宋体" w:cs="宋体"/>
          <w:color w:val="000000" w:themeColor="text1"/>
          <w:sz w:val="32"/>
          <w:szCs w:val="32"/>
          <w:shd w:val="clear" w:color="auto" w:fill="FFFFFF"/>
          <w:lang w:val="en-US" w:eastAsia="zh-CN" w:bidi="ar-SA"/>
          <w14:textFill>
            <w14:solidFill>
              <w14:schemeClr w14:val="tx1"/>
            </w14:solidFill>
          </w14:textFill>
        </w:rPr>
        <w:t>预决算已在政府网站公开公示。</w:t>
      </w:r>
      <w:r>
        <w:rPr>
          <w:rFonts w:hint="eastAsia" w:ascii="宋体" w:hAnsi="宋体" w:eastAsia="宋体" w:cs="宋体"/>
          <w:b w:val="0"/>
          <w:bCs w:val="0"/>
          <w:i w:val="0"/>
          <w:iCs w:val="0"/>
          <w:caps w:val="0"/>
          <w:color w:val="333333"/>
          <w:spacing w:val="0"/>
          <w:sz w:val="32"/>
          <w:szCs w:val="32"/>
          <w:shd w:val="clear" w:fill="FFFFFF"/>
        </w:rPr>
        <w:t>财政资金得到充分利用，达到既定效果，节能降耗显著，“三公”控制合理，项目支出管理规范，专项项目资金支出产出数量、效益、满意度等均达到年初制定目标。</w:t>
      </w:r>
    </w:p>
    <w:p w14:paraId="140878C2">
      <w:pPr>
        <w:pStyle w:val="3"/>
        <w:keepNext w:val="0"/>
        <w:keepLines w:val="0"/>
        <w:pageBreakBefore w:val="0"/>
        <w:widowControl/>
        <w:wordWrap/>
        <w:overflowPunct/>
        <w:topLinePunct w:val="0"/>
        <w:bidi w:val="0"/>
        <w:adjustRightInd w:val="0"/>
        <w:snapToGrid w:val="0"/>
        <w:spacing w:before="0" w:beforeLines="0" w:after="0" w:afterLines="0" w:line="560" w:lineRule="exact"/>
        <w:rPr>
          <w:rFonts w:hint="eastAsia" w:ascii="宋体" w:hAnsi="宋体" w:eastAsia="宋体" w:cs="宋体"/>
          <w:b/>
          <w:bCs w:val="0"/>
        </w:rPr>
      </w:pPr>
      <w:r>
        <w:rPr>
          <w:rFonts w:hint="eastAsia" w:ascii="宋体" w:hAnsi="宋体" w:eastAsia="宋体" w:cs="宋体"/>
          <w:b/>
          <w:bCs w:val="0"/>
        </w:rPr>
        <w:t>三、部门整体支出绩效评价分析</w:t>
      </w:r>
    </w:p>
    <w:p w14:paraId="42C3082F">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（一）投入情况分析，包括预算编制、目标设定分析等；</w:t>
      </w:r>
    </w:p>
    <w:p w14:paraId="49FEAC5C">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预算编制：2023年年初预算11163.42万元，年初基本预算348.52万元，其中：工资福利支出305.96万元，商品和服务支出32.93万元，对个人和家庭的补助9.62万元。年初项目预算10814.9万元，其中：按项目管理的商品和服务支出14.3万元，按项目管理的对个人和家庭的补助41万元，对社会保障基金补助10759.6万元。</w:t>
      </w:r>
    </w:p>
    <w:p w14:paraId="200D08C2">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2、目标设定：本单位设立的整体绩效目标符合国家法律法规、符合“三定”方案确定的职责与部门制定的中长期实施规划。预算配置科学合理。</w:t>
      </w:r>
    </w:p>
    <w:p w14:paraId="782DB5DD">
      <w:pPr>
        <w:keepNext w:val="0"/>
        <w:keepLines w:val="0"/>
        <w:pageBreakBefore w:val="0"/>
        <w:widowControl/>
        <w:numPr>
          <w:ilvl w:val="0"/>
          <w:numId w:val="4"/>
        </w:numPr>
        <w:kinsoku/>
        <w:wordWrap/>
        <w:overflowPunct/>
        <w:topLinePunct w:val="0"/>
        <w:autoSpaceDE/>
        <w:autoSpaceDN/>
        <w:bidi w:val="0"/>
        <w:adjustRightInd w:val="0"/>
        <w:snapToGrid w:val="0"/>
        <w:spacing w:after="0" w:line="56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执行管理情况分析，包括资金执行进度、调整情况、成本控制情况分析及项目完成进度情况等。</w:t>
      </w:r>
    </w:p>
    <w:p w14:paraId="2178FF34">
      <w:pPr>
        <w:keepNext w:val="0"/>
        <w:keepLines w:val="0"/>
        <w:pageBreakBefore w:val="0"/>
        <w:widowControl/>
        <w:numPr>
          <w:numId w:val="0"/>
        </w:numPr>
        <w:kinsoku/>
        <w:wordWrap/>
        <w:overflowPunct/>
        <w:topLinePunct w:val="0"/>
        <w:autoSpaceDE/>
        <w:autoSpaceDN/>
        <w:bidi w:val="0"/>
        <w:adjustRightInd w:val="0"/>
        <w:snapToGrid w:val="0"/>
        <w:spacing w:after="0" w:line="560" w:lineRule="exact"/>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 xml:space="preserve">   2023年年初预算11163.42万元，年终预算执行</w:t>
      </w:r>
      <w:r>
        <w:rPr>
          <w:rFonts w:hint="eastAsia" w:ascii="宋体" w:hAnsi="宋体" w:eastAsia="宋体" w:cs="宋体"/>
          <w:sz w:val="32"/>
        </w:rPr>
        <w:t>413.87</w:t>
      </w:r>
      <w:r>
        <w:rPr>
          <w:rFonts w:hint="eastAsia" w:ascii="宋体" w:hAnsi="宋体" w:eastAsia="宋体" w:cs="宋体"/>
          <w:sz w:val="32"/>
          <w:lang w:eastAsia="zh-CN"/>
        </w:rPr>
        <w:t>万元，预决算收入</w:t>
      </w:r>
      <w:r>
        <w:rPr>
          <w:rFonts w:hint="eastAsia" w:ascii="宋体" w:hAnsi="宋体" w:eastAsia="宋体" w:cs="宋体"/>
          <w:sz w:val="32"/>
          <w:lang w:val="en-US" w:eastAsia="zh-CN"/>
        </w:rPr>
        <w:t>相关</w:t>
      </w:r>
      <w:r>
        <w:rPr>
          <w:rFonts w:hint="eastAsia" w:ascii="宋体" w:hAnsi="宋体" w:eastAsia="宋体" w:cs="宋体"/>
          <w:sz w:val="32"/>
        </w:rPr>
        <w:t>10749.56万元</w:t>
      </w:r>
      <w:r>
        <w:rPr>
          <w:rFonts w:hint="eastAsia" w:ascii="宋体" w:hAnsi="宋体" w:eastAsia="宋体" w:cs="宋体"/>
          <w:sz w:val="32"/>
          <w:lang w:eastAsia="zh-CN"/>
        </w:rPr>
        <w:t>，</w:t>
      </w:r>
      <w:r>
        <w:rPr>
          <w:rFonts w:hint="eastAsia" w:ascii="宋体" w:hAnsi="宋体" w:eastAsia="宋体" w:cs="宋体"/>
          <w:sz w:val="32"/>
        </w:rPr>
        <w:t>主要原因是城乡居民基本养老保险配套及机关社保保障支出未纳入部门决算。</w:t>
      </w:r>
      <w:r>
        <w:rPr>
          <w:rFonts w:hint="eastAsia" w:ascii="宋体" w:hAnsi="宋体" w:eastAsia="宋体" w:cs="宋体"/>
          <w:sz w:val="32"/>
          <w:lang w:eastAsia="zh-CN"/>
        </w:rPr>
        <w:t>并且年中根据实际情况进行了其他项目的预算增加。预算调整数与决算执行数一致，执行率</w:t>
      </w:r>
      <w:r>
        <w:rPr>
          <w:rFonts w:hint="eastAsia" w:ascii="宋体" w:hAnsi="宋体" w:eastAsia="宋体" w:cs="宋体"/>
          <w:sz w:val="32"/>
          <w:lang w:val="en-US" w:eastAsia="zh-CN"/>
        </w:rPr>
        <w:t>100%。各项项目均按进度目标全面完成，各项资金使用和项目实施能够按照相关规定执行，项目管理、实施和效果均达到预期目标。</w:t>
      </w:r>
    </w:p>
    <w:p w14:paraId="30B4D9AA">
      <w:pPr>
        <w:keepNext w:val="0"/>
        <w:keepLines w:val="0"/>
        <w:pageBreakBefore w:val="0"/>
        <w:widowControl/>
        <w:numPr>
          <w:ilvl w:val="0"/>
          <w:numId w:val="4"/>
        </w:numPr>
        <w:kinsoku/>
        <w:wordWrap/>
        <w:overflowPunct/>
        <w:topLinePunct w:val="0"/>
        <w:autoSpaceDE/>
        <w:autoSpaceDN/>
        <w:bidi w:val="0"/>
        <w:adjustRightInd w:val="0"/>
        <w:snapToGrid w:val="0"/>
        <w:spacing w:after="0" w:line="56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支出绩效情况分析，包括基本支出和项目支出的运行效果情况等。</w:t>
      </w:r>
    </w:p>
    <w:p w14:paraId="024C9C77">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1、基本支出：</w:t>
      </w:r>
      <w:r>
        <w:rPr>
          <w:rFonts w:hint="default" w:ascii="宋体" w:hAnsi="宋体" w:eastAsia="宋体" w:cs="宋体"/>
          <w:sz w:val="32"/>
          <w:szCs w:val="32"/>
          <w:lang w:val="en-US" w:eastAsia="zh-CN"/>
        </w:rPr>
        <w:t>202</w:t>
      </w:r>
      <w:r>
        <w:rPr>
          <w:rFonts w:hint="eastAsia" w:ascii="宋体" w:hAnsi="宋体" w:eastAsia="宋体" w:cs="宋体"/>
          <w:sz w:val="32"/>
          <w:szCs w:val="32"/>
          <w:lang w:val="en-US" w:eastAsia="zh-CN"/>
        </w:rPr>
        <w:t>3年基本支出决算379.94</w:t>
      </w:r>
      <w:r>
        <w:rPr>
          <w:rFonts w:hint="default" w:ascii="宋体" w:hAnsi="宋体" w:eastAsia="宋体" w:cs="宋体"/>
          <w:sz w:val="32"/>
          <w:szCs w:val="32"/>
          <w:lang w:val="en-US" w:eastAsia="zh-CN"/>
        </w:rPr>
        <w:t>万元，主要用于在职人员基本工资、津贴补贴、奖励金和完成日常工作任务而发生的各项支出，包括办公费、印刷费、水电费、办公设备购置等日常公用经费等，确保单位正常运转。</w:t>
      </w:r>
    </w:p>
    <w:p w14:paraId="2FB54A9C">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2、项目支出：2023年项目支出决算33.93万元，其中：一般行政管理事务6.38万元：八项增收节支资产处置奖励，确保单位工作正常运转；财政代缴城乡居民基本养老保险费支出22.75万元：用于县人民政府为符合条件的重度残疾人、特困人员、低保对象代缴最低标准每人每年100元城乡居民养老保险费。</w:t>
      </w:r>
    </w:p>
    <w:p w14:paraId="5F54E47B">
      <w:pPr>
        <w:pStyle w:val="3"/>
        <w:keepNext w:val="0"/>
        <w:keepLines w:val="0"/>
        <w:pageBreakBefore w:val="0"/>
        <w:widowControl/>
        <w:wordWrap/>
        <w:overflowPunct/>
        <w:topLinePunct w:val="0"/>
        <w:bidi w:val="0"/>
        <w:adjustRightInd w:val="0"/>
        <w:snapToGrid w:val="0"/>
        <w:spacing w:before="0" w:beforeLines="0" w:after="0" w:afterLines="0" w:line="560" w:lineRule="exact"/>
        <w:rPr>
          <w:rFonts w:hint="eastAsia" w:ascii="宋体" w:hAnsi="宋体" w:eastAsia="宋体" w:cs="宋体"/>
          <w:b/>
          <w:bCs w:val="0"/>
        </w:rPr>
      </w:pPr>
      <w:r>
        <w:rPr>
          <w:rFonts w:hint="eastAsia" w:ascii="宋体" w:hAnsi="宋体" w:eastAsia="宋体" w:cs="宋体"/>
          <w:b/>
          <w:bCs w:val="0"/>
        </w:rPr>
        <w:t>四、存在的问题</w:t>
      </w:r>
    </w:p>
    <w:p w14:paraId="19D6D117">
      <w:pPr>
        <w:pStyle w:val="3"/>
        <w:keepNext w:val="0"/>
        <w:keepLines w:val="0"/>
        <w:pageBreakBefore w:val="0"/>
        <w:widowControl/>
        <w:numPr>
          <w:numId w:val="0"/>
        </w:numPr>
        <w:wordWrap/>
        <w:overflowPunct/>
        <w:topLinePunct w:val="0"/>
        <w:bidi w:val="0"/>
        <w:adjustRightInd w:val="0"/>
        <w:snapToGrid w:val="0"/>
        <w:spacing w:before="0" w:beforeLines="0" w:after="0" w:afterLines="0" w:line="560" w:lineRule="exact"/>
        <w:ind w:firstLine="640" w:firstLineChars="200"/>
        <w:rPr>
          <w:rFonts w:hint="eastAsia" w:ascii="宋体" w:hAnsi="宋体" w:eastAsia="宋体" w:cs="宋体"/>
          <w:bCs w:val="0"/>
          <w:snapToGrid/>
          <w:color w:val="auto"/>
          <w:kern w:val="0"/>
          <w:sz w:val="32"/>
          <w:szCs w:val="32"/>
          <w:lang w:val="en-US" w:eastAsia="zh-CN" w:bidi="ar-SA"/>
        </w:rPr>
      </w:pPr>
      <w:r>
        <w:rPr>
          <w:rFonts w:hint="eastAsia" w:eastAsia="宋体" w:cs="宋体"/>
          <w:bCs w:val="0"/>
          <w:snapToGrid/>
          <w:color w:val="auto"/>
          <w:kern w:val="0"/>
          <w:sz w:val="32"/>
          <w:szCs w:val="32"/>
          <w:lang w:val="en-US" w:eastAsia="zh-CN" w:bidi="ar-SA"/>
        </w:rPr>
        <w:t>1、</w:t>
      </w:r>
      <w:r>
        <w:rPr>
          <w:rFonts w:hint="eastAsia" w:ascii="宋体" w:hAnsi="宋体" w:eastAsia="宋体" w:cs="宋体"/>
          <w:bCs w:val="0"/>
          <w:snapToGrid/>
          <w:color w:val="auto"/>
          <w:kern w:val="0"/>
          <w:sz w:val="32"/>
          <w:szCs w:val="32"/>
          <w:lang w:val="en-US" w:eastAsia="zh-CN" w:bidi="ar-SA"/>
        </w:rPr>
        <w:t>绩效评价体系不完善，给考核评价及评分工作带来了一定的困难。</w:t>
      </w:r>
    </w:p>
    <w:p w14:paraId="310EAA02">
      <w:pPr>
        <w:ind w:firstLine="640" w:firstLineChars="200"/>
        <w:rPr>
          <w:rFonts w:hint="default"/>
          <w:lang w:val="en-US" w:eastAsia="zh-CN"/>
        </w:rPr>
      </w:pPr>
      <w:r>
        <w:rPr>
          <w:rFonts w:hint="eastAsia" w:ascii="宋体" w:hAnsi="宋体" w:eastAsia="宋体" w:cs="宋体"/>
          <w:bCs w:val="0"/>
          <w:snapToGrid/>
          <w:color w:val="auto"/>
          <w:kern w:val="0"/>
          <w:sz w:val="32"/>
          <w:szCs w:val="32"/>
          <w:lang w:val="en-US" w:eastAsia="zh-CN" w:bidi="ar-SA"/>
        </w:rPr>
        <w:t>2、部门预算与决算口径不一致，导致数据相差较大。</w:t>
      </w:r>
    </w:p>
    <w:p w14:paraId="79EBBEE8">
      <w:pPr>
        <w:pStyle w:val="3"/>
        <w:keepNext w:val="0"/>
        <w:keepLines w:val="0"/>
        <w:pageBreakBefore w:val="0"/>
        <w:widowControl/>
        <w:numPr>
          <w:ilvl w:val="0"/>
          <w:numId w:val="5"/>
        </w:numPr>
        <w:wordWrap/>
        <w:overflowPunct/>
        <w:topLinePunct w:val="0"/>
        <w:bidi w:val="0"/>
        <w:adjustRightInd w:val="0"/>
        <w:snapToGrid w:val="0"/>
        <w:spacing w:before="0" w:beforeLines="0" w:after="0" w:afterLines="0" w:line="560" w:lineRule="exact"/>
        <w:rPr>
          <w:rFonts w:hint="eastAsia" w:ascii="宋体" w:hAnsi="宋体" w:eastAsia="宋体" w:cs="宋体"/>
          <w:b/>
          <w:bCs w:val="0"/>
        </w:rPr>
      </w:pPr>
      <w:r>
        <w:rPr>
          <w:rFonts w:hint="eastAsia" w:ascii="宋体" w:hAnsi="宋体" w:eastAsia="宋体" w:cs="宋体"/>
          <w:b/>
          <w:bCs w:val="0"/>
        </w:rPr>
        <w:t>整改措施或建议</w:t>
      </w:r>
    </w:p>
    <w:p w14:paraId="56FCD8AF">
      <w:pPr>
        <w:spacing w:after="0" w:line="600" w:lineRule="exact"/>
        <w:ind w:firstLine="440" w:firstLineChars="200"/>
        <w:rPr>
          <w:rFonts w:hint="eastAsia" w:ascii="宋体" w:hAnsi="宋体" w:eastAsia="宋体" w:cs="宋体"/>
          <w:sz w:val="32"/>
          <w:szCs w:val="32"/>
          <w:lang w:val="en-US" w:eastAsia="zh-CN"/>
        </w:rPr>
      </w:pPr>
      <w:r>
        <w:rPr>
          <w:rFonts w:hint="eastAsia" w:ascii="宋体" w:hAnsi="宋体" w:eastAsia="宋体" w:cs="宋体"/>
          <w:lang w:val="en-US" w:eastAsia="zh-CN"/>
        </w:rPr>
        <w:t xml:space="preserve">  </w:t>
      </w:r>
      <w:r>
        <w:rPr>
          <w:rFonts w:hint="eastAsia" w:ascii="宋体" w:hAnsi="宋体" w:eastAsia="宋体" w:cs="宋体"/>
          <w:sz w:val="32"/>
          <w:szCs w:val="32"/>
        </w:rPr>
        <w:t>建议财政局加强对部门财政支出绩效评价管理工作的培训和指导，提高部门绩效自评质量。</w:t>
      </w:r>
    </w:p>
    <w:p w14:paraId="76057FB7">
      <w:pPr>
        <w:pStyle w:val="3"/>
        <w:keepNext w:val="0"/>
        <w:keepLines w:val="0"/>
        <w:pageBreakBefore w:val="0"/>
        <w:widowControl/>
        <w:numPr>
          <w:ilvl w:val="0"/>
          <w:numId w:val="5"/>
        </w:numPr>
        <w:wordWrap/>
        <w:overflowPunct/>
        <w:topLinePunct w:val="0"/>
        <w:bidi w:val="0"/>
        <w:adjustRightInd w:val="0"/>
        <w:snapToGrid w:val="0"/>
        <w:spacing w:before="0" w:beforeLines="0" w:after="0" w:afterLines="0" w:line="560" w:lineRule="exact"/>
        <w:ind w:left="0" w:leftChars="0" w:firstLine="643" w:firstLineChars="200"/>
        <w:rPr>
          <w:rFonts w:hint="eastAsia" w:ascii="宋体" w:hAnsi="宋体" w:eastAsia="宋体" w:cs="宋体"/>
          <w:b/>
          <w:bCs w:val="0"/>
        </w:rPr>
      </w:pPr>
      <w:r>
        <w:rPr>
          <w:rFonts w:hint="eastAsia" w:ascii="宋体" w:hAnsi="宋体" w:eastAsia="宋体" w:cs="宋体"/>
          <w:b/>
          <w:bCs w:val="0"/>
        </w:rPr>
        <w:t>其他需要说明的问题</w:t>
      </w:r>
    </w:p>
    <w:p w14:paraId="265CD0F2">
      <w:pPr>
        <w:keepNext w:val="0"/>
        <w:keepLines w:val="0"/>
        <w:pageBreakBefore w:val="0"/>
        <w:widowControl/>
        <w:numPr>
          <w:ilvl w:val="0"/>
          <w:numId w:val="0"/>
        </w:numPr>
        <w:wordWrap/>
        <w:overflowPunct/>
        <w:topLinePunct w:val="0"/>
        <w:bidi w:val="0"/>
        <w:adjustRightInd w:val="0"/>
        <w:snapToGrid w:val="0"/>
        <w:spacing w:after="0" w:line="560" w:lineRule="exact"/>
        <w:ind w:firstLine="960" w:firstLineChars="300"/>
        <w:rPr>
          <w:rFonts w:hint="eastAsia" w:ascii="宋体" w:hAnsi="宋体" w:eastAsia="宋体" w:cs="宋体"/>
          <w:sz w:val="32"/>
          <w:szCs w:val="32"/>
          <w:lang w:val="en-US" w:eastAsia="zh-CN"/>
        </w:rPr>
        <w:sectPr>
          <w:footerReference r:id="rId4" w:type="default"/>
          <w:pgSz w:w="11906" w:h="16838"/>
          <w:pgMar w:top="1134" w:right="1701" w:bottom="1417" w:left="1701" w:header="708" w:footer="709" w:gutter="0"/>
          <w:pgNumType w:fmt="decimal"/>
          <w:cols w:space="0" w:num="1"/>
          <w:rtlGutter w:val="0"/>
          <w:docGrid w:linePitch="360" w:charSpace="0"/>
        </w:sectPr>
      </w:pPr>
      <w:r>
        <w:rPr>
          <w:rFonts w:hint="eastAsia" w:ascii="宋体" w:hAnsi="宋体" w:eastAsia="宋体" w:cs="宋体"/>
          <w:sz w:val="32"/>
          <w:szCs w:val="32"/>
          <w:lang w:val="en-US" w:eastAsia="zh-CN"/>
        </w:rPr>
        <w:t>无</w:t>
      </w:r>
    </w:p>
    <w:p w14:paraId="31D4EB0F">
      <w:pPr>
        <w:spacing w:line="400" w:lineRule="exact"/>
        <w:rPr>
          <w:rFonts w:hint="eastAsia" w:ascii="宋体" w:hAnsi="宋体" w:eastAsia="宋体" w:cs="宋体"/>
          <w:sz w:val="32"/>
          <w:szCs w:val="32"/>
        </w:rPr>
      </w:pPr>
      <w:r>
        <w:rPr>
          <w:rFonts w:hint="eastAsia" w:ascii="宋体" w:hAnsi="宋体" w:eastAsia="宋体" w:cs="宋体"/>
          <w:sz w:val="28"/>
          <w:szCs w:val="28"/>
        </w:rPr>
        <w:t>附件2</w:t>
      </w:r>
      <w:r>
        <w:rPr>
          <w:rFonts w:hint="eastAsia" w:ascii="宋体" w:hAnsi="宋体" w:eastAsia="宋体" w:cs="宋体"/>
          <w:sz w:val="32"/>
          <w:szCs w:val="32"/>
        </w:rPr>
        <w:t>：</w:t>
      </w:r>
    </w:p>
    <w:p w14:paraId="745B5563">
      <w:pPr>
        <w:spacing w:after="0" w:line="700" w:lineRule="atLeast"/>
        <w:jc w:val="center"/>
        <w:rPr>
          <w:rFonts w:hint="eastAsia" w:ascii="宋体" w:hAnsi="宋体" w:eastAsia="宋体" w:cs="宋体"/>
          <w:bCs/>
          <w:sz w:val="44"/>
          <w:szCs w:val="44"/>
        </w:rPr>
      </w:pPr>
      <w:r>
        <w:rPr>
          <w:rFonts w:hint="eastAsia" w:ascii="宋体" w:hAnsi="宋体" w:eastAsia="宋体" w:cs="宋体"/>
          <w:bCs/>
          <w:color w:val="000000"/>
          <w:sz w:val="44"/>
          <w:szCs w:val="44"/>
        </w:rPr>
        <w:t>部门整体支出绩效评价指标体系评分表</w:t>
      </w:r>
    </w:p>
    <w:tbl>
      <w:tblPr>
        <w:tblStyle w:val="10"/>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1021A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20D7230C">
            <w:pPr>
              <w:spacing w:after="0" w:line="68" w:lineRule="atLeast"/>
              <w:jc w:val="center"/>
              <w:rPr>
                <w:rFonts w:hint="eastAsia"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2562BC90">
            <w:pPr>
              <w:spacing w:after="0" w:line="68" w:lineRule="atLeast"/>
              <w:jc w:val="center"/>
              <w:rPr>
                <w:rFonts w:hint="eastAsia"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32B24A99">
            <w:pPr>
              <w:spacing w:after="0" w:line="68" w:lineRule="atLeast"/>
              <w:jc w:val="center"/>
              <w:rPr>
                <w:rFonts w:hint="eastAsia"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48E0653E">
            <w:pPr>
              <w:spacing w:after="0" w:line="68" w:lineRule="atLeast"/>
              <w:jc w:val="center"/>
              <w:rPr>
                <w:rFonts w:hint="eastAsia"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2060F360">
            <w:pPr>
              <w:spacing w:after="0" w:line="68" w:lineRule="atLeast"/>
              <w:jc w:val="center"/>
              <w:rPr>
                <w:rFonts w:hint="eastAsia" w:ascii="宋体" w:hAnsi="宋体" w:eastAsia="宋体" w:cs="宋体"/>
              </w:rPr>
            </w:pPr>
            <w:r>
              <w:rPr>
                <w:rFonts w:hint="eastAsia" w:ascii="宋体" w:hAnsi="宋体" w:eastAsia="宋体" w:cs="宋体"/>
                <w:b/>
                <w:bCs/>
              </w:rPr>
              <w:t>得分</w:t>
            </w:r>
          </w:p>
        </w:tc>
      </w:tr>
      <w:tr w14:paraId="10CA1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52AAFDAE">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EF3436D">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1B7275E">
            <w:pPr>
              <w:spacing w:after="0" w:line="68" w:lineRule="atLeast"/>
              <w:jc w:val="center"/>
              <w:rPr>
                <w:rFonts w:hint="eastAsia"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2804D26F">
            <w:pPr>
              <w:spacing w:after="0" w:line="68" w:lineRule="atLeast"/>
              <w:jc w:val="center"/>
              <w:rPr>
                <w:rFonts w:hint="eastAsia"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146FCEAB">
            <w:pPr>
              <w:spacing w:after="0"/>
              <w:rPr>
                <w:rFonts w:hint="eastAsia"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2D506669">
            <w:pPr>
              <w:spacing w:after="0"/>
              <w:rPr>
                <w:rFonts w:hint="eastAsia" w:ascii="宋体" w:hAnsi="宋体" w:eastAsia="宋体" w:cs="宋体"/>
              </w:rPr>
            </w:pPr>
          </w:p>
        </w:tc>
      </w:tr>
      <w:tr w14:paraId="16B63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476351B3">
            <w:pPr>
              <w:spacing w:after="0" w:line="68" w:lineRule="atLeast"/>
              <w:rPr>
                <w:rFonts w:hint="eastAsia" w:ascii="宋体" w:hAnsi="宋体" w:eastAsia="宋体" w:cs="宋体"/>
              </w:rPr>
            </w:pPr>
          </w:p>
          <w:p w14:paraId="500DC7E4">
            <w:pPr>
              <w:spacing w:after="0" w:line="68" w:lineRule="atLeast"/>
              <w:rPr>
                <w:rFonts w:hint="eastAsia" w:ascii="宋体" w:hAnsi="宋体" w:eastAsia="宋体" w:cs="宋体"/>
              </w:rPr>
            </w:pPr>
          </w:p>
          <w:p w14:paraId="1C0F7683">
            <w:pPr>
              <w:spacing w:after="0" w:line="68" w:lineRule="atLeast"/>
              <w:rPr>
                <w:rFonts w:hint="eastAsia" w:ascii="宋体" w:hAnsi="宋体" w:eastAsia="宋体" w:cs="宋体"/>
              </w:rPr>
            </w:pPr>
          </w:p>
          <w:p w14:paraId="0046426D">
            <w:pPr>
              <w:spacing w:after="0" w:line="68" w:lineRule="atLeast"/>
              <w:rPr>
                <w:rFonts w:hint="eastAsia" w:ascii="宋体" w:hAnsi="宋体" w:eastAsia="宋体" w:cs="宋体"/>
              </w:rPr>
            </w:pPr>
          </w:p>
          <w:p w14:paraId="1D4322AE">
            <w:pPr>
              <w:spacing w:after="0" w:line="68" w:lineRule="atLeast"/>
              <w:rPr>
                <w:rFonts w:hint="eastAsia" w:ascii="宋体" w:hAnsi="宋体" w:eastAsia="宋体" w:cs="宋体"/>
              </w:rPr>
            </w:pPr>
          </w:p>
          <w:p w14:paraId="37A36BAC">
            <w:pPr>
              <w:spacing w:after="0" w:line="68" w:lineRule="atLeast"/>
              <w:rPr>
                <w:rFonts w:hint="eastAsia" w:ascii="宋体" w:hAnsi="宋体" w:eastAsia="宋体" w:cs="宋体"/>
              </w:rPr>
            </w:pPr>
          </w:p>
          <w:p w14:paraId="17D2AF06">
            <w:pPr>
              <w:spacing w:after="0" w:line="68" w:lineRule="atLeast"/>
              <w:rPr>
                <w:rFonts w:hint="eastAsia" w:ascii="宋体" w:hAnsi="宋体" w:eastAsia="宋体" w:cs="宋体"/>
              </w:rPr>
            </w:pPr>
          </w:p>
          <w:p w14:paraId="1383DC85">
            <w:pPr>
              <w:spacing w:after="0" w:line="68" w:lineRule="atLeast"/>
              <w:rPr>
                <w:rFonts w:hint="eastAsia" w:ascii="宋体" w:hAnsi="宋体" w:eastAsia="宋体" w:cs="宋体"/>
              </w:rPr>
            </w:pPr>
          </w:p>
          <w:p w14:paraId="209653FB">
            <w:pPr>
              <w:spacing w:after="0" w:line="68" w:lineRule="atLeast"/>
              <w:rPr>
                <w:rFonts w:hint="eastAsia" w:ascii="宋体" w:hAnsi="宋体" w:eastAsia="宋体" w:cs="宋体"/>
              </w:rPr>
            </w:pPr>
          </w:p>
          <w:p w14:paraId="57CB0951">
            <w:pPr>
              <w:spacing w:after="0" w:line="68" w:lineRule="atLeast"/>
              <w:rPr>
                <w:rFonts w:hint="eastAsia" w:ascii="宋体" w:hAnsi="宋体" w:eastAsia="宋体" w:cs="宋体"/>
              </w:rPr>
            </w:pPr>
          </w:p>
          <w:p w14:paraId="3F0B75C2">
            <w:pPr>
              <w:spacing w:after="0" w:line="68" w:lineRule="atLeast"/>
              <w:rPr>
                <w:rFonts w:hint="eastAsia" w:ascii="宋体" w:hAnsi="宋体" w:eastAsia="宋体" w:cs="宋体"/>
              </w:rPr>
            </w:pPr>
            <w:r>
              <w:rPr>
                <w:rFonts w:hint="eastAsia" w:ascii="宋体" w:hAnsi="宋体" w:eastAsia="宋体" w:cs="宋体"/>
              </w:rPr>
              <w:t>投入（15分）</w:t>
            </w:r>
          </w:p>
          <w:p w14:paraId="0ED417F4">
            <w:pPr>
              <w:spacing w:after="0" w:line="68" w:lineRule="atLeast"/>
              <w:rPr>
                <w:rFonts w:hint="eastAsia" w:ascii="宋体" w:hAnsi="宋体" w:eastAsia="宋体" w:cs="宋体"/>
              </w:rPr>
            </w:pPr>
          </w:p>
          <w:p w14:paraId="68976710">
            <w:pPr>
              <w:spacing w:after="0" w:line="68" w:lineRule="atLeast"/>
              <w:rPr>
                <w:rFonts w:hint="eastAsia" w:ascii="宋体" w:hAnsi="宋体" w:eastAsia="宋体" w:cs="宋体"/>
              </w:rPr>
            </w:pPr>
          </w:p>
          <w:p w14:paraId="71A6E411">
            <w:pPr>
              <w:spacing w:after="0" w:line="68" w:lineRule="atLeast"/>
              <w:rPr>
                <w:rFonts w:hint="eastAsia" w:ascii="宋体" w:hAnsi="宋体" w:eastAsia="宋体" w:cs="宋体"/>
              </w:rPr>
            </w:pPr>
          </w:p>
          <w:p w14:paraId="103BFDB7">
            <w:pPr>
              <w:spacing w:after="0" w:line="68" w:lineRule="atLeast"/>
              <w:rPr>
                <w:rFonts w:hint="eastAsia" w:ascii="宋体" w:hAnsi="宋体" w:eastAsia="宋体" w:cs="宋体"/>
              </w:rPr>
            </w:pPr>
          </w:p>
          <w:p w14:paraId="39E7D45D">
            <w:pPr>
              <w:spacing w:after="0" w:line="68" w:lineRule="atLeast"/>
              <w:rPr>
                <w:rFonts w:hint="eastAsia" w:ascii="宋体" w:hAnsi="宋体" w:eastAsia="宋体" w:cs="宋体"/>
              </w:rPr>
            </w:pPr>
          </w:p>
          <w:p w14:paraId="5A79AD5E">
            <w:pPr>
              <w:spacing w:after="0" w:line="68" w:lineRule="atLeast"/>
              <w:rPr>
                <w:rFonts w:hint="eastAsia" w:ascii="宋体" w:hAnsi="宋体" w:eastAsia="宋体" w:cs="宋体"/>
              </w:rPr>
            </w:pPr>
          </w:p>
          <w:p w14:paraId="6535C345">
            <w:pPr>
              <w:spacing w:after="0" w:line="68" w:lineRule="atLeast"/>
              <w:rPr>
                <w:rFonts w:hint="eastAsia" w:ascii="宋体" w:hAnsi="宋体" w:eastAsia="宋体" w:cs="宋体"/>
              </w:rPr>
            </w:pPr>
          </w:p>
          <w:p w14:paraId="6933BA20">
            <w:pPr>
              <w:spacing w:after="0" w:line="68" w:lineRule="atLeast"/>
              <w:rPr>
                <w:rFonts w:hint="eastAsia" w:ascii="宋体" w:hAnsi="宋体" w:eastAsia="宋体" w:cs="宋体"/>
              </w:rPr>
            </w:pPr>
          </w:p>
          <w:p w14:paraId="33263CDD">
            <w:pPr>
              <w:spacing w:after="0" w:line="68" w:lineRule="atLeast"/>
              <w:rPr>
                <w:rFonts w:hint="eastAsia" w:ascii="宋体" w:hAnsi="宋体" w:eastAsia="宋体" w:cs="宋体"/>
              </w:rPr>
            </w:pPr>
          </w:p>
          <w:p w14:paraId="0EC050E0">
            <w:pPr>
              <w:spacing w:after="0" w:line="68" w:lineRule="atLeast"/>
              <w:rPr>
                <w:rFonts w:hint="eastAsia" w:ascii="宋体" w:hAnsi="宋体" w:eastAsia="宋体" w:cs="宋体"/>
              </w:rPr>
            </w:pPr>
          </w:p>
          <w:p w14:paraId="627B2EE9">
            <w:pPr>
              <w:spacing w:after="0" w:line="68" w:lineRule="atLeast"/>
              <w:rPr>
                <w:rFonts w:hint="eastAsia" w:ascii="宋体" w:hAnsi="宋体" w:eastAsia="宋体" w:cs="宋体"/>
              </w:rPr>
            </w:pPr>
          </w:p>
          <w:p w14:paraId="44CAEAEF">
            <w:pPr>
              <w:spacing w:after="0" w:line="68" w:lineRule="atLeast"/>
              <w:rPr>
                <w:rFonts w:hint="eastAsia" w:ascii="宋体" w:hAnsi="宋体" w:eastAsia="宋体" w:cs="宋体"/>
              </w:rPr>
            </w:pPr>
          </w:p>
          <w:p w14:paraId="1BC64860">
            <w:pPr>
              <w:spacing w:after="0" w:line="68" w:lineRule="atLeast"/>
              <w:rPr>
                <w:rFonts w:hint="eastAsia" w:ascii="宋体" w:hAnsi="宋体" w:eastAsia="宋体" w:cs="宋体"/>
              </w:rPr>
            </w:pPr>
          </w:p>
          <w:p w14:paraId="317B5297">
            <w:pPr>
              <w:spacing w:after="0" w:line="68" w:lineRule="atLeast"/>
              <w:rPr>
                <w:rFonts w:hint="eastAsia" w:ascii="宋体" w:hAnsi="宋体" w:eastAsia="宋体" w:cs="宋体"/>
              </w:rPr>
            </w:pPr>
          </w:p>
          <w:p w14:paraId="2AD5C4E2">
            <w:pPr>
              <w:spacing w:after="0" w:line="68" w:lineRule="atLeast"/>
              <w:rPr>
                <w:rFonts w:hint="eastAsia" w:ascii="宋体" w:hAnsi="宋体" w:eastAsia="宋体" w:cs="宋体"/>
              </w:rPr>
            </w:pPr>
          </w:p>
          <w:p w14:paraId="4B67E051">
            <w:pPr>
              <w:spacing w:after="0" w:line="68" w:lineRule="atLeast"/>
              <w:rPr>
                <w:rFonts w:hint="eastAsia" w:ascii="宋体" w:hAnsi="宋体" w:eastAsia="宋体" w:cs="宋体"/>
              </w:rPr>
            </w:pPr>
          </w:p>
          <w:p w14:paraId="6FF19AF7">
            <w:pPr>
              <w:spacing w:after="0" w:line="68" w:lineRule="atLeast"/>
              <w:rPr>
                <w:rFonts w:hint="eastAsia" w:ascii="宋体" w:hAnsi="宋体" w:eastAsia="宋体" w:cs="宋体"/>
              </w:rPr>
            </w:pPr>
          </w:p>
          <w:p w14:paraId="6CF07EFB">
            <w:pPr>
              <w:spacing w:after="0" w:line="68" w:lineRule="atLeast"/>
              <w:rPr>
                <w:rFonts w:hint="eastAsia" w:ascii="宋体" w:hAnsi="宋体" w:eastAsia="宋体" w:cs="宋体"/>
              </w:rPr>
            </w:pPr>
          </w:p>
          <w:p w14:paraId="64781F33">
            <w:pPr>
              <w:spacing w:after="0" w:line="68" w:lineRule="atLeast"/>
              <w:rPr>
                <w:rFonts w:hint="eastAsia" w:ascii="宋体" w:hAnsi="宋体" w:eastAsia="宋体" w:cs="宋体"/>
              </w:rPr>
            </w:pPr>
          </w:p>
          <w:p w14:paraId="59281358">
            <w:pPr>
              <w:spacing w:after="0" w:line="68" w:lineRule="atLeast"/>
              <w:rPr>
                <w:rFonts w:hint="eastAsia"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67208A8C">
            <w:pPr>
              <w:spacing w:after="0" w:line="240" w:lineRule="exact"/>
              <w:rPr>
                <w:rFonts w:hint="eastAsia" w:ascii="宋体" w:hAnsi="宋体" w:eastAsia="宋体" w:cs="宋体"/>
              </w:rPr>
            </w:pPr>
          </w:p>
          <w:p w14:paraId="3869D1B7">
            <w:pPr>
              <w:spacing w:after="0" w:line="240" w:lineRule="exact"/>
              <w:rPr>
                <w:rFonts w:hint="eastAsia" w:ascii="宋体" w:hAnsi="宋体" w:eastAsia="宋体" w:cs="宋体"/>
              </w:rPr>
            </w:pPr>
          </w:p>
          <w:p w14:paraId="3AD8116B">
            <w:pPr>
              <w:spacing w:after="0" w:line="240" w:lineRule="exact"/>
              <w:rPr>
                <w:rFonts w:hint="eastAsia" w:ascii="宋体" w:hAnsi="宋体" w:eastAsia="宋体" w:cs="宋体"/>
              </w:rPr>
            </w:pPr>
          </w:p>
          <w:p w14:paraId="2E5E84C6">
            <w:pPr>
              <w:spacing w:after="0" w:line="240" w:lineRule="exact"/>
              <w:rPr>
                <w:rFonts w:hint="eastAsia" w:ascii="宋体" w:hAnsi="宋体" w:eastAsia="宋体" w:cs="宋体"/>
              </w:rPr>
            </w:pPr>
          </w:p>
          <w:p w14:paraId="533CE65D">
            <w:pPr>
              <w:spacing w:after="0" w:line="240" w:lineRule="exact"/>
              <w:rPr>
                <w:rFonts w:hint="eastAsia" w:ascii="宋体" w:hAnsi="宋体" w:eastAsia="宋体" w:cs="宋体"/>
              </w:rPr>
            </w:pPr>
          </w:p>
          <w:p w14:paraId="64667CC2">
            <w:pPr>
              <w:spacing w:after="0" w:line="240" w:lineRule="exact"/>
              <w:rPr>
                <w:rFonts w:hint="eastAsia" w:ascii="宋体" w:hAnsi="宋体" w:eastAsia="宋体" w:cs="宋体"/>
              </w:rPr>
            </w:pPr>
          </w:p>
          <w:p w14:paraId="44374BBA">
            <w:pPr>
              <w:spacing w:after="0" w:line="240" w:lineRule="exact"/>
              <w:rPr>
                <w:rFonts w:hint="eastAsia" w:ascii="宋体" w:hAnsi="宋体" w:eastAsia="宋体" w:cs="宋体"/>
              </w:rPr>
            </w:pPr>
          </w:p>
          <w:p w14:paraId="74C92F36">
            <w:pPr>
              <w:spacing w:after="0" w:line="240" w:lineRule="exact"/>
              <w:rPr>
                <w:rFonts w:hint="eastAsia" w:ascii="宋体" w:hAnsi="宋体" w:eastAsia="宋体" w:cs="宋体"/>
              </w:rPr>
            </w:pPr>
          </w:p>
          <w:p w14:paraId="490C6620">
            <w:pPr>
              <w:spacing w:after="0" w:line="240" w:lineRule="exact"/>
              <w:rPr>
                <w:rFonts w:hint="eastAsia" w:ascii="宋体" w:hAnsi="宋体" w:eastAsia="宋体" w:cs="宋体"/>
              </w:rPr>
            </w:pPr>
          </w:p>
          <w:p w14:paraId="6D8A2F5D">
            <w:pPr>
              <w:spacing w:after="0" w:line="240" w:lineRule="exact"/>
              <w:rPr>
                <w:rFonts w:hint="eastAsia" w:ascii="宋体" w:hAnsi="宋体" w:eastAsia="宋体" w:cs="宋体"/>
              </w:rPr>
            </w:pPr>
          </w:p>
          <w:p w14:paraId="6215699E">
            <w:pPr>
              <w:spacing w:after="0" w:line="240" w:lineRule="exact"/>
              <w:rPr>
                <w:rFonts w:hint="eastAsia" w:ascii="宋体" w:hAnsi="宋体" w:eastAsia="宋体" w:cs="宋体"/>
              </w:rPr>
            </w:pPr>
          </w:p>
          <w:p w14:paraId="7F3C4552">
            <w:pPr>
              <w:spacing w:after="0" w:line="240" w:lineRule="exact"/>
              <w:rPr>
                <w:rFonts w:hint="eastAsia" w:ascii="宋体" w:hAnsi="宋体" w:eastAsia="宋体" w:cs="宋体"/>
              </w:rPr>
            </w:pPr>
          </w:p>
          <w:p w14:paraId="107439A0">
            <w:pPr>
              <w:spacing w:after="0" w:line="240" w:lineRule="exact"/>
              <w:rPr>
                <w:rFonts w:hint="eastAsia" w:ascii="宋体" w:hAnsi="宋体" w:eastAsia="宋体" w:cs="宋体"/>
              </w:rPr>
            </w:pPr>
          </w:p>
          <w:p w14:paraId="3972F2FE">
            <w:pPr>
              <w:spacing w:after="0" w:line="240" w:lineRule="exact"/>
              <w:rPr>
                <w:rFonts w:hint="eastAsia" w:ascii="宋体" w:hAnsi="宋体" w:eastAsia="宋体" w:cs="宋体"/>
              </w:rPr>
            </w:pPr>
            <w:r>
              <w:rPr>
                <w:rFonts w:hint="eastAsia" w:ascii="宋体" w:hAnsi="宋体" w:eastAsia="宋体" w:cs="宋体"/>
              </w:rPr>
              <w:t>目标设定</w:t>
            </w:r>
          </w:p>
          <w:p w14:paraId="1AFBE5C0">
            <w:pPr>
              <w:spacing w:after="0" w:line="68" w:lineRule="atLeast"/>
              <w:rPr>
                <w:rFonts w:hint="eastAsia"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vAlign w:val="center"/>
          </w:tcPr>
          <w:p w14:paraId="1B6895D8">
            <w:pPr>
              <w:spacing w:after="0" w:line="68" w:lineRule="atLeast"/>
              <w:jc w:val="left"/>
              <w:rPr>
                <w:rFonts w:hint="eastAsia"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vAlign w:val="center"/>
          </w:tcPr>
          <w:p w14:paraId="6C2550A8">
            <w:pPr>
              <w:spacing w:after="0" w:line="68" w:lineRule="atLeast"/>
              <w:jc w:val="left"/>
              <w:rPr>
                <w:rFonts w:hint="eastAsia"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vAlign w:val="center"/>
          </w:tcPr>
          <w:p w14:paraId="0CB47C98">
            <w:pPr>
              <w:spacing w:after="0" w:line="240" w:lineRule="exact"/>
              <w:jc w:val="center"/>
              <w:rPr>
                <w:rFonts w:hint="eastAsia" w:ascii="宋体" w:hAnsi="宋体" w:eastAsia="宋体" w:cs="宋体"/>
              </w:rPr>
            </w:pPr>
            <w:r>
              <w:rPr>
                <w:rFonts w:hint="eastAsia" w:ascii="宋体" w:hAnsi="宋体" w:eastAsia="宋体" w:cs="宋体"/>
              </w:rPr>
              <w:t>符合（1分）；</w:t>
            </w:r>
          </w:p>
          <w:p w14:paraId="42A4D850">
            <w:pPr>
              <w:spacing w:after="0" w:line="68" w:lineRule="atLeast"/>
              <w:jc w:val="center"/>
              <w:rPr>
                <w:rFonts w:hint="eastAsia"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624E46E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43DE2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43F2CFF4">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4E1D5EDC">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4A8EDB3">
            <w:pPr>
              <w:spacing w:after="0" w:line="68" w:lineRule="atLeast"/>
              <w:jc w:val="left"/>
              <w:rPr>
                <w:rFonts w:hint="eastAsia"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21A64688">
            <w:pPr>
              <w:spacing w:after="0" w:line="240" w:lineRule="exact"/>
              <w:jc w:val="left"/>
              <w:rPr>
                <w:rFonts w:hint="eastAsia"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1562B52D">
            <w:pPr>
              <w:spacing w:after="0" w:line="240" w:lineRule="exact"/>
              <w:jc w:val="left"/>
              <w:rPr>
                <w:rFonts w:hint="eastAsia" w:ascii="宋体" w:hAnsi="宋体" w:eastAsia="宋体" w:cs="宋体"/>
              </w:rPr>
            </w:pPr>
            <w:r>
              <w:rPr>
                <w:rFonts w:hint="eastAsia" w:ascii="宋体" w:hAnsi="宋体" w:eastAsia="宋体" w:cs="宋体"/>
              </w:rPr>
              <w:t>评价要点：</w:t>
            </w:r>
          </w:p>
          <w:p w14:paraId="7A577002">
            <w:pPr>
              <w:spacing w:after="0" w:line="240" w:lineRule="exact"/>
              <w:jc w:val="left"/>
              <w:rPr>
                <w:rFonts w:hint="eastAsia" w:ascii="宋体" w:hAnsi="宋体" w:eastAsia="宋体" w:cs="宋体"/>
              </w:rPr>
            </w:pPr>
            <w:r>
              <w:rPr>
                <w:rFonts w:hint="eastAsia" w:ascii="宋体" w:hAnsi="宋体" w:eastAsia="宋体" w:cs="宋体"/>
              </w:rPr>
              <w:t>1.部门活动的设定在部门所确定的职责范围之内；</w:t>
            </w:r>
          </w:p>
          <w:p w14:paraId="3D008DF7">
            <w:pPr>
              <w:spacing w:after="0" w:line="68" w:lineRule="atLeast"/>
              <w:jc w:val="left"/>
              <w:rPr>
                <w:rFonts w:hint="eastAsia"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43257F92">
            <w:pPr>
              <w:spacing w:after="0" w:line="240" w:lineRule="exact"/>
              <w:jc w:val="center"/>
              <w:rPr>
                <w:rFonts w:hint="eastAsia" w:ascii="宋体" w:hAnsi="宋体" w:eastAsia="宋体" w:cs="宋体"/>
              </w:rPr>
            </w:pPr>
            <w:r>
              <w:rPr>
                <w:rFonts w:hint="eastAsia" w:ascii="宋体" w:hAnsi="宋体" w:eastAsia="宋体" w:cs="宋体"/>
              </w:rPr>
              <w:t>全部符合（1分）；</w:t>
            </w:r>
          </w:p>
          <w:p w14:paraId="6AB586CA">
            <w:pPr>
              <w:spacing w:after="0" w:line="68" w:lineRule="atLeast"/>
              <w:jc w:val="center"/>
              <w:rPr>
                <w:rFonts w:hint="eastAsia"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6A339B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6ABA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7C16D4EE">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6095B563">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6C111B7">
            <w:pPr>
              <w:spacing w:after="0" w:line="68" w:lineRule="atLeast"/>
              <w:jc w:val="left"/>
              <w:rPr>
                <w:rFonts w:hint="eastAsia"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0B99BCC2">
            <w:pPr>
              <w:spacing w:after="0" w:line="240" w:lineRule="exact"/>
              <w:jc w:val="left"/>
              <w:rPr>
                <w:rFonts w:hint="eastAsia"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7017052C">
            <w:pPr>
              <w:spacing w:after="0" w:line="240" w:lineRule="exact"/>
              <w:jc w:val="left"/>
              <w:rPr>
                <w:rFonts w:hint="eastAsia" w:ascii="宋体" w:hAnsi="宋体" w:eastAsia="宋体" w:cs="宋体"/>
              </w:rPr>
            </w:pPr>
            <w:r>
              <w:rPr>
                <w:rFonts w:hint="eastAsia" w:ascii="宋体" w:hAnsi="宋体" w:eastAsia="宋体" w:cs="宋体"/>
              </w:rPr>
              <w:t>评价要点：</w:t>
            </w:r>
          </w:p>
          <w:p w14:paraId="4597041B">
            <w:pPr>
              <w:spacing w:after="0" w:line="240" w:lineRule="exact"/>
              <w:jc w:val="left"/>
              <w:rPr>
                <w:rFonts w:hint="eastAsia" w:ascii="宋体" w:hAnsi="宋体" w:eastAsia="宋体" w:cs="宋体"/>
              </w:rPr>
            </w:pPr>
            <w:r>
              <w:rPr>
                <w:rFonts w:hint="eastAsia" w:ascii="宋体" w:hAnsi="宋体" w:eastAsia="宋体" w:cs="宋体"/>
              </w:rPr>
              <w:t>1.活动目标的设定是可量化的，可通过清晰、可衡量的关键指标值予以体现；</w:t>
            </w:r>
          </w:p>
          <w:p w14:paraId="1C52DAD7">
            <w:pPr>
              <w:spacing w:after="0" w:line="68" w:lineRule="atLeast"/>
              <w:jc w:val="left"/>
              <w:rPr>
                <w:rFonts w:hint="eastAsia"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18BDCE03">
            <w:pPr>
              <w:spacing w:after="0" w:line="240" w:lineRule="exact"/>
              <w:jc w:val="center"/>
              <w:rPr>
                <w:rFonts w:hint="eastAsia" w:ascii="宋体" w:hAnsi="宋体" w:eastAsia="宋体" w:cs="宋体"/>
              </w:rPr>
            </w:pPr>
            <w:r>
              <w:rPr>
                <w:rFonts w:hint="eastAsia" w:ascii="宋体" w:hAnsi="宋体" w:eastAsia="宋体" w:cs="宋体"/>
              </w:rPr>
              <w:t>全部符合（1分）；</w:t>
            </w:r>
          </w:p>
          <w:p w14:paraId="275CB4BD">
            <w:pPr>
              <w:spacing w:after="0" w:line="68" w:lineRule="atLeast"/>
              <w:jc w:val="center"/>
              <w:rPr>
                <w:rFonts w:hint="eastAsia"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000C3D0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92C6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68554160">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6913F6D2">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3C12414">
            <w:pPr>
              <w:spacing w:after="0" w:line="68" w:lineRule="atLeast"/>
              <w:jc w:val="left"/>
              <w:rPr>
                <w:rFonts w:hint="eastAsia"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0D58E565">
            <w:pPr>
              <w:spacing w:after="0" w:line="240" w:lineRule="exact"/>
              <w:jc w:val="left"/>
              <w:rPr>
                <w:rFonts w:hint="eastAsia"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2E5B6429">
            <w:pPr>
              <w:spacing w:after="0" w:line="240" w:lineRule="exact"/>
              <w:jc w:val="left"/>
              <w:rPr>
                <w:rFonts w:hint="eastAsia"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69B72591">
            <w:pPr>
              <w:spacing w:after="0" w:line="240" w:lineRule="exact"/>
              <w:jc w:val="center"/>
              <w:rPr>
                <w:rFonts w:hint="eastAsia"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76E3B9C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669AE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3FB687DC">
            <w:pPr>
              <w:spacing w:after="0"/>
              <w:rPr>
                <w:rFonts w:hint="eastAsia"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173A1B7">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6B8DEE7">
            <w:pPr>
              <w:spacing w:after="0" w:line="68" w:lineRule="atLeast"/>
              <w:jc w:val="left"/>
              <w:rPr>
                <w:rFonts w:hint="eastAsia"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07AA46D0">
            <w:pPr>
              <w:spacing w:after="0" w:line="240" w:lineRule="exact"/>
              <w:jc w:val="left"/>
              <w:rPr>
                <w:rFonts w:hint="eastAsia"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19729EF8">
            <w:pPr>
              <w:spacing w:after="0" w:line="240" w:lineRule="exact"/>
              <w:jc w:val="left"/>
              <w:rPr>
                <w:rFonts w:hint="eastAsia"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3439AA0E">
            <w:pPr>
              <w:spacing w:after="0" w:line="240" w:lineRule="exact"/>
              <w:jc w:val="center"/>
              <w:rPr>
                <w:rFonts w:hint="eastAsia"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4899237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0A8FD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66A62819">
            <w:pPr>
              <w:spacing w:after="0"/>
              <w:rPr>
                <w:rFonts w:hint="eastAsia"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79CC41A3">
            <w:pPr>
              <w:spacing w:after="0" w:line="68" w:lineRule="atLeast"/>
              <w:rPr>
                <w:rFonts w:hint="eastAsia"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73563D3A">
            <w:pPr>
              <w:spacing w:after="0" w:line="68" w:lineRule="atLeast"/>
              <w:rPr>
                <w:rFonts w:hint="eastAsia"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23972D3">
            <w:pPr>
              <w:spacing w:after="0" w:line="240" w:lineRule="exact"/>
              <w:rPr>
                <w:rFonts w:hint="eastAsia"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37ADF16F">
            <w:pPr>
              <w:spacing w:after="0" w:line="240" w:lineRule="exact"/>
              <w:rPr>
                <w:rFonts w:hint="eastAsia" w:ascii="宋体" w:hAnsi="宋体" w:eastAsia="宋体" w:cs="宋体"/>
              </w:rPr>
            </w:pPr>
            <w:r>
              <w:rPr>
                <w:rFonts w:hint="eastAsia" w:ascii="宋体" w:hAnsi="宋体" w:eastAsia="宋体" w:cs="宋体"/>
              </w:rPr>
              <w:t>在职人员控制率=（在职人员数/编制数）×100%。</w:t>
            </w:r>
          </w:p>
          <w:p w14:paraId="0D4DB804">
            <w:pPr>
              <w:spacing w:after="0" w:line="240" w:lineRule="exact"/>
              <w:rPr>
                <w:rFonts w:hint="eastAsia"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71025607">
            <w:pPr>
              <w:spacing w:after="0" w:line="68" w:lineRule="atLeast"/>
              <w:rPr>
                <w:rFonts w:hint="eastAsia"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456D45BB">
            <w:pPr>
              <w:spacing w:after="0" w:line="68" w:lineRule="atLeast"/>
              <w:rPr>
                <w:rFonts w:hint="eastAsia"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01907F2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53D4A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2AE82233">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5385F2C0">
            <w:pPr>
              <w:spacing w:after="0"/>
              <w:rPr>
                <w:rFonts w:hint="eastAsia"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2D4F2150">
            <w:pPr>
              <w:spacing w:after="0" w:line="68" w:lineRule="atLeast"/>
              <w:rPr>
                <w:rFonts w:hint="eastAsia"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1FB71A72">
            <w:pPr>
              <w:spacing w:after="0" w:line="240" w:lineRule="exact"/>
              <w:rPr>
                <w:rFonts w:hint="eastAsia"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327299EA">
            <w:pPr>
              <w:spacing w:after="0" w:line="240" w:lineRule="exact"/>
              <w:rPr>
                <w:rFonts w:hint="eastAsia" w:ascii="宋体" w:hAnsi="宋体" w:eastAsia="宋体" w:cs="宋体"/>
              </w:rPr>
            </w:pPr>
            <w:r>
              <w:rPr>
                <w:rFonts w:hint="eastAsia" w:ascii="宋体" w:hAnsi="宋体" w:eastAsia="宋体" w:cs="宋体"/>
              </w:rPr>
              <w:t>“三公经费”变动率=〔（本年度“三公经费”总额-上年度“三公经费”总额）/上年度“三公经费”总额〕×100%</w:t>
            </w:r>
          </w:p>
          <w:p w14:paraId="3FA520D9">
            <w:pPr>
              <w:spacing w:after="0" w:line="240" w:lineRule="exact"/>
              <w:rPr>
                <w:rFonts w:hint="eastAsia"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245DC8CA">
            <w:pPr>
              <w:spacing w:after="0" w:line="240" w:lineRule="exact"/>
              <w:rPr>
                <w:rFonts w:hint="eastAsia"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3BD6F50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4F84E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0778BEAA">
            <w:pPr>
              <w:spacing w:after="0"/>
              <w:rPr>
                <w:rFonts w:hint="eastAsia"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38A769F5">
            <w:pPr>
              <w:spacing w:after="0"/>
              <w:rPr>
                <w:rFonts w:hint="eastAsia"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22C910CF">
            <w:pPr>
              <w:spacing w:after="0" w:line="68" w:lineRule="atLeast"/>
              <w:rPr>
                <w:rFonts w:hint="eastAsia"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336E4212">
            <w:pPr>
              <w:spacing w:after="0" w:line="240" w:lineRule="exact"/>
              <w:rPr>
                <w:rFonts w:hint="eastAsia"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5C5A5A79">
            <w:pPr>
              <w:spacing w:after="0" w:line="240" w:lineRule="exact"/>
              <w:rPr>
                <w:rFonts w:hint="eastAsia"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58866AAE">
            <w:pPr>
              <w:spacing w:after="0" w:line="240" w:lineRule="exact"/>
              <w:rPr>
                <w:rFonts w:hint="eastAsia"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29FA9C8E">
            <w:pPr>
              <w:spacing w:after="0" w:line="240" w:lineRule="exact"/>
              <w:rPr>
                <w:rFonts w:hint="eastAsia"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488ECB1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37F76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78CEB7F9">
            <w:pPr>
              <w:spacing w:after="0" w:line="68" w:lineRule="atLeast"/>
              <w:jc w:val="center"/>
              <w:rPr>
                <w:rFonts w:hint="eastAsia" w:ascii="宋体" w:hAnsi="宋体" w:eastAsia="宋体" w:cs="宋体"/>
              </w:rPr>
            </w:pPr>
          </w:p>
          <w:p w14:paraId="0B08845A">
            <w:pPr>
              <w:spacing w:after="0" w:line="68" w:lineRule="atLeast"/>
              <w:jc w:val="center"/>
              <w:rPr>
                <w:rFonts w:hint="eastAsia" w:ascii="宋体" w:hAnsi="宋体" w:eastAsia="宋体" w:cs="宋体"/>
              </w:rPr>
            </w:pPr>
          </w:p>
          <w:p w14:paraId="47CDD351">
            <w:pPr>
              <w:spacing w:after="0" w:line="68" w:lineRule="atLeast"/>
              <w:jc w:val="center"/>
              <w:rPr>
                <w:rFonts w:hint="eastAsia" w:ascii="宋体" w:hAnsi="宋体" w:eastAsia="宋体" w:cs="宋体"/>
              </w:rPr>
            </w:pPr>
          </w:p>
          <w:p w14:paraId="377D35BB">
            <w:pPr>
              <w:spacing w:after="0" w:line="68" w:lineRule="atLeast"/>
              <w:jc w:val="center"/>
              <w:rPr>
                <w:rFonts w:hint="eastAsia" w:ascii="宋体" w:hAnsi="宋体" w:eastAsia="宋体" w:cs="宋体"/>
              </w:rPr>
            </w:pPr>
          </w:p>
          <w:p w14:paraId="14DC6B61">
            <w:pPr>
              <w:spacing w:after="0" w:line="68" w:lineRule="atLeast"/>
              <w:jc w:val="center"/>
              <w:rPr>
                <w:rFonts w:hint="eastAsia" w:ascii="宋体" w:hAnsi="宋体" w:eastAsia="宋体" w:cs="宋体"/>
              </w:rPr>
            </w:pPr>
          </w:p>
          <w:p w14:paraId="522AA38A">
            <w:pPr>
              <w:spacing w:after="0" w:line="68" w:lineRule="atLeast"/>
              <w:jc w:val="center"/>
              <w:rPr>
                <w:rFonts w:hint="eastAsia" w:ascii="宋体" w:hAnsi="宋体" w:eastAsia="宋体" w:cs="宋体"/>
              </w:rPr>
            </w:pPr>
          </w:p>
          <w:p w14:paraId="6041522E">
            <w:pPr>
              <w:spacing w:after="0" w:line="68" w:lineRule="atLeast"/>
              <w:jc w:val="center"/>
              <w:rPr>
                <w:rFonts w:hint="eastAsia" w:ascii="宋体" w:hAnsi="宋体" w:eastAsia="宋体" w:cs="宋体"/>
              </w:rPr>
            </w:pPr>
          </w:p>
          <w:p w14:paraId="64F8D219">
            <w:pPr>
              <w:spacing w:after="0" w:line="68" w:lineRule="atLeast"/>
              <w:jc w:val="center"/>
              <w:rPr>
                <w:rFonts w:hint="eastAsia" w:ascii="宋体" w:hAnsi="宋体" w:eastAsia="宋体" w:cs="宋体"/>
              </w:rPr>
            </w:pPr>
          </w:p>
          <w:p w14:paraId="26C69E51">
            <w:pPr>
              <w:spacing w:after="0" w:line="68" w:lineRule="atLeast"/>
              <w:jc w:val="center"/>
              <w:rPr>
                <w:rFonts w:hint="eastAsia" w:ascii="宋体" w:hAnsi="宋体" w:eastAsia="宋体" w:cs="宋体"/>
              </w:rPr>
            </w:pPr>
          </w:p>
          <w:p w14:paraId="5254B071">
            <w:pPr>
              <w:spacing w:after="0" w:line="68" w:lineRule="atLeast"/>
              <w:jc w:val="center"/>
              <w:rPr>
                <w:rFonts w:hint="eastAsia" w:ascii="宋体" w:hAnsi="宋体" w:eastAsia="宋体" w:cs="宋体"/>
              </w:rPr>
            </w:pPr>
          </w:p>
          <w:p w14:paraId="0294EA27">
            <w:pPr>
              <w:spacing w:after="0" w:line="68" w:lineRule="atLeast"/>
              <w:jc w:val="center"/>
              <w:rPr>
                <w:rFonts w:hint="eastAsia" w:ascii="宋体" w:hAnsi="宋体" w:eastAsia="宋体" w:cs="宋体"/>
              </w:rPr>
            </w:pPr>
          </w:p>
          <w:p w14:paraId="714E0CEC">
            <w:pPr>
              <w:spacing w:after="0" w:line="68" w:lineRule="atLeast"/>
              <w:jc w:val="center"/>
              <w:rPr>
                <w:rFonts w:hint="eastAsia" w:ascii="宋体" w:hAnsi="宋体" w:eastAsia="宋体" w:cs="宋体"/>
              </w:rPr>
            </w:pPr>
          </w:p>
          <w:p w14:paraId="7BF0353E">
            <w:pPr>
              <w:spacing w:after="0" w:line="68" w:lineRule="atLeast"/>
              <w:jc w:val="center"/>
              <w:rPr>
                <w:rFonts w:hint="eastAsia" w:ascii="宋体" w:hAnsi="宋体" w:eastAsia="宋体" w:cs="宋体"/>
              </w:rPr>
            </w:pPr>
          </w:p>
          <w:p w14:paraId="759B01C9">
            <w:pPr>
              <w:spacing w:after="0" w:line="68" w:lineRule="atLeast"/>
              <w:jc w:val="center"/>
              <w:rPr>
                <w:rFonts w:hint="eastAsia" w:ascii="宋体" w:hAnsi="宋体" w:eastAsia="宋体" w:cs="宋体"/>
              </w:rPr>
            </w:pPr>
          </w:p>
          <w:p w14:paraId="41D0F549">
            <w:pPr>
              <w:spacing w:after="0" w:line="68" w:lineRule="atLeast"/>
              <w:jc w:val="center"/>
              <w:rPr>
                <w:rFonts w:hint="eastAsia" w:ascii="宋体" w:hAnsi="宋体" w:eastAsia="宋体" w:cs="宋体"/>
              </w:rPr>
            </w:pPr>
          </w:p>
          <w:p w14:paraId="2264B0CD">
            <w:pPr>
              <w:spacing w:after="0" w:line="68" w:lineRule="atLeast"/>
              <w:jc w:val="center"/>
              <w:rPr>
                <w:rFonts w:hint="eastAsia" w:ascii="宋体" w:hAnsi="宋体" w:eastAsia="宋体" w:cs="宋体"/>
              </w:rPr>
            </w:pPr>
          </w:p>
          <w:p w14:paraId="77453C24">
            <w:pPr>
              <w:spacing w:after="0" w:line="68" w:lineRule="atLeast"/>
              <w:jc w:val="center"/>
              <w:rPr>
                <w:rFonts w:hint="eastAsia" w:ascii="宋体" w:hAnsi="宋体" w:eastAsia="宋体" w:cs="宋体"/>
              </w:rPr>
            </w:pPr>
            <w:r>
              <w:rPr>
                <w:rFonts w:hint="eastAsia" w:ascii="宋体" w:hAnsi="宋体" w:eastAsia="宋体" w:cs="宋体"/>
              </w:rPr>
              <w:t>过程(55分)</w:t>
            </w:r>
          </w:p>
          <w:p w14:paraId="28653BCC">
            <w:pPr>
              <w:spacing w:after="0" w:line="68" w:lineRule="atLeast"/>
              <w:jc w:val="center"/>
              <w:rPr>
                <w:rFonts w:hint="eastAsia" w:ascii="宋体" w:hAnsi="宋体" w:eastAsia="宋体" w:cs="宋体"/>
              </w:rPr>
            </w:pPr>
          </w:p>
          <w:p w14:paraId="2660EFBC">
            <w:pPr>
              <w:spacing w:after="0" w:line="68" w:lineRule="atLeast"/>
              <w:jc w:val="center"/>
              <w:rPr>
                <w:rFonts w:hint="eastAsia" w:ascii="宋体" w:hAnsi="宋体" w:eastAsia="宋体" w:cs="宋体"/>
              </w:rPr>
            </w:pPr>
          </w:p>
          <w:p w14:paraId="2FB60095">
            <w:pPr>
              <w:spacing w:after="0" w:line="68" w:lineRule="atLeast"/>
              <w:jc w:val="center"/>
              <w:rPr>
                <w:rFonts w:hint="eastAsia" w:ascii="宋体" w:hAnsi="宋体" w:eastAsia="宋体" w:cs="宋体"/>
              </w:rPr>
            </w:pPr>
          </w:p>
          <w:p w14:paraId="39229F3B">
            <w:pPr>
              <w:spacing w:after="0" w:line="68" w:lineRule="atLeast"/>
              <w:jc w:val="center"/>
              <w:rPr>
                <w:rFonts w:hint="eastAsia" w:ascii="宋体" w:hAnsi="宋体" w:eastAsia="宋体" w:cs="宋体"/>
              </w:rPr>
            </w:pPr>
          </w:p>
          <w:p w14:paraId="6CF04C19">
            <w:pPr>
              <w:spacing w:after="0" w:line="68" w:lineRule="atLeast"/>
              <w:jc w:val="center"/>
              <w:rPr>
                <w:rFonts w:hint="eastAsia" w:ascii="宋体" w:hAnsi="宋体" w:eastAsia="宋体" w:cs="宋体"/>
              </w:rPr>
            </w:pPr>
          </w:p>
          <w:p w14:paraId="564A1B91">
            <w:pPr>
              <w:spacing w:after="0" w:line="68" w:lineRule="atLeast"/>
              <w:jc w:val="center"/>
              <w:rPr>
                <w:rFonts w:hint="eastAsia" w:ascii="宋体" w:hAnsi="宋体" w:eastAsia="宋体" w:cs="宋体"/>
              </w:rPr>
            </w:pPr>
          </w:p>
          <w:p w14:paraId="7293DA7C">
            <w:pPr>
              <w:spacing w:after="0" w:line="68" w:lineRule="atLeast"/>
              <w:jc w:val="center"/>
              <w:rPr>
                <w:rFonts w:hint="eastAsia" w:ascii="宋体" w:hAnsi="宋体" w:eastAsia="宋体" w:cs="宋体"/>
              </w:rPr>
            </w:pPr>
          </w:p>
          <w:p w14:paraId="4BA2AD1D">
            <w:pPr>
              <w:spacing w:after="0" w:line="68" w:lineRule="atLeast"/>
              <w:jc w:val="center"/>
              <w:rPr>
                <w:rFonts w:hint="eastAsia" w:ascii="宋体" w:hAnsi="宋体" w:eastAsia="宋体" w:cs="宋体"/>
              </w:rPr>
            </w:pPr>
          </w:p>
          <w:p w14:paraId="69025916">
            <w:pPr>
              <w:spacing w:after="0" w:line="68" w:lineRule="atLeast"/>
              <w:jc w:val="center"/>
              <w:rPr>
                <w:rFonts w:hint="eastAsia" w:ascii="宋体" w:hAnsi="宋体" w:eastAsia="宋体" w:cs="宋体"/>
              </w:rPr>
            </w:pPr>
          </w:p>
          <w:p w14:paraId="6F5E06E0">
            <w:pPr>
              <w:spacing w:after="0" w:line="68" w:lineRule="atLeast"/>
              <w:jc w:val="center"/>
              <w:rPr>
                <w:rFonts w:hint="eastAsia" w:ascii="宋体" w:hAnsi="宋体" w:eastAsia="宋体" w:cs="宋体"/>
              </w:rPr>
            </w:pPr>
          </w:p>
          <w:p w14:paraId="2680F4E2">
            <w:pPr>
              <w:spacing w:after="0" w:line="68" w:lineRule="atLeast"/>
              <w:jc w:val="center"/>
              <w:rPr>
                <w:rFonts w:hint="eastAsia" w:ascii="宋体" w:hAnsi="宋体" w:eastAsia="宋体" w:cs="宋体"/>
              </w:rPr>
            </w:pPr>
          </w:p>
          <w:p w14:paraId="45F3DF4E">
            <w:pPr>
              <w:spacing w:after="0" w:line="68" w:lineRule="atLeast"/>
              <w:jc w:val="center"/>
              <w:rPr>
                <w:rFonts w:hint="eastAsia" w:ascii="宋体" w:hAnsi="宋体" w:eastAsia="宋体" w:cs="宋体"/>
              </w:rPr>
            </w:pPr>
          </w:p>
          <w:p w14:paraId="40C51593">
            <w:pPr>
              <w:spacing w:after="0" w:line="68" w:lineRule="atLeast"/>
              <w:jc w:val="center"/>
              <w:rPr>
                <w:rFonts w:hint="eastAsia" w:ascii="宋体" w:hAnsi="宋体" w:eastAsia="宋体" w:cs="宋体"/>
              </w:rPr>
            </w:pPr>
          </w:p>
          <w:p w14:paraId="408B8EC5">
            <w:pPr>
              <w:spacing w:after="0" w:line="68" w:lineRule="atLeast"/>
              <w:jc w:val="center"/>
              <w:rPr>
                <w:rFonts w:hint="eastAsia" w:ascii="宋体" w:hAnsi="宋体" w:eastAsia="宋体" w:cs="宋体"/>
              </w:rPr>
            </w:pPr>
          </w:p>
          <w:p w14:paraId="178A5C72">
            <w:pPr>
              <w:spacing w:after="0" w:line="68" w:lineRule="atLeast"/>
              <w:jc w:val="center"/>
              <w:rPr>
                <w:rFonts w:hint="eastAsia" w:ascii="宋体" w:hAnsi="宋体" w:eastAsia="宋体" w:cs="宋体"/>
              </w:rPr>
            </w:pPr>
          </w:p>
          <w:p w14:paraId="07839E1C">
            <w:pPr>
              <w:spacing w:after="0" w:line="68" w:lineRule="atLeast"/>
              <w:jc w:val="center"/>
              <w:rPr>
                <w:rFonts w:hint="eastAsia" w:ascii="宋体" w:hAnsi="宋体" w:eastAsia="宋体" w:cs="宋体"/>
              </w:rPr>
            </w:pPr>
          </w:p>
          <w:p w14:paraId="6163E511">
            <w:pPr>
              <w:spacing w:after="0" w:line="68" w:lineRule="atLeast"/>
              <w:jc w:val="center"/>
              <w:rPr>
                <w:rFonts w:hint="eastAsia" w:ascii="宋体" w:hAnsi="宋体" w:eastAsia="宋体" w:cs="宋体"/>
              </w:rPr>
            </w:pPr>
          </w:p>
          <w:p w14:paraId="06669512">
            <w:pPr>
              <w:spacing w:after="0" w:line="68" w:lineRule="atLeast"/>
              <w:jc w:val="center"/>
              <w:rPr>
                <w:rFonts w:hint="eastAsia" w:ascii="宋体" w:hAnsi="宋体" w:eastAsia="宋体" w:cs="宋体"/>
              </w:rPr>
            </w:pPr>
          </w:p>
          <w:p w14:paraId="0EF6EE4D">
            <w:pPr>
              <w:spacing w:after="0" w:line="68" w:lineRule="atLeast"/>
              <w:jc w:val="center"/>
              <w:rPr>
                <w:rFonts w:hint="eastAsia" w:ascii="宋体" w:hAnsi="宋体" w:eastAsia="宋体" w:cs="宋体"/>
              </w:rPr>
            </w:pPr>
          </w:p>
          <w:p w14:paraId="10F06C19">
            <w:pPr>
              <w:spacing w:after="0" w:line="68" w:lineRule="atLeast"/>
              <w:jc w:val="center"/>
              <w:rPr>
                <w:rFonts w:hint="eastAsia" w:ascii="宋体" w:hAnsi="宋体" w:eastAsia="宋体" w:cs="宋体"/>
              </w:rPr>
            </w:pPr>
          </w:p>
          <w:p w14:paraId="59B2C6E2">
            <w:pPr>
              <w:spacing w:after="0" w:line="68" w:lineRule="atLeast"/>
              <w:jc w:val="center"/>
              <w:rPr>
                <w:rFonts w:hint="eastAsia" w:ascii="宋体" w:hAnsi="宋体" w:eastAsia="宋体" w:cs="宋体"/>
              </w:rPr>
            </w:pPr>
          </w:p>
          <w:p w14:paraId="5510FF3F">
            <w:pPr>
              <w:spacing w:after="0" w:line="68" w:lineRule="atLeast"/>
              <w:jc w:val="center"/>
              <w:rPr>
                <w:rFonts w:hint="eastAsia" w:ascii="宋体" w:hAnsi="宋体" w:eastAsia="宋体" w:cs="宋体"/>
              </w:rPr>
            </w:pPr>
          </w:p>
          <w:p w14:paraId="1B5911F9">
            <w:pPr>
              <w:spacing w:after="0" w:line="68" w:lineRule="atLeast"/>
              <w:jc w:val="center"/>
              <w:rPr>
                <w:rFonts w:hint="eastAsia" w:ascii="宋体" w:hAnsi="宋体" w:eastAsia="宋体" w:cs="宋体"/>
              </w:rPr>
            </w:pPr>
          </w:p>
          <w:p w14:paraId="539DFC0C">
            <w:pPr>
              <w:spacing w:after="0" w:line="68" w:lineRule="atLeast"/>
              <w:jc w:val="center"/>
              <w:rPr>
                <w:rFonts w:hint="eastAsia" w:ascii="宋体" w:hAnsi="宋体" w:eastAsia="宋体" w:cs="宋体"/>
              </w:rPr>
            </w:pPr>
          </w:p>
          <w:p w14:paraId="1F2B7FEB">
            <w:pPr>
              <w:spacing w:after="0" w:line="68" w:lineRule="atLeast"/>
              <w:jc w:val="center"/>
              <w:rPr>
                <w:rFonts w:hint="eastAsia" w:ascii="宋体" w:hAnsi="宋体" w:eastAsia="宋体" w:cs="宋体"/>
              </w:rPr>
            </w:pPr>
            <w:r>
              <w:rPr>
                <w:rFonts w:hint="eastAsia" w:ascii="宋体" w:hAnsi="宋体" w:eastAsia="宋体" w:cs="宋体"/>
              </w:rPr>
              <w:t>过程(55分)</w:t>
            </w:r>
          </w:p>
          <w:p w14:paraId="745ACE92">
            <w:pPr>
              <w:spacing w:after="0" w:line="68" w:lineRule="atLeast"/>
              <w:jc w:val="center"/>
              <w:rPr>
                <w:rFonts w:hint="eastAsia" w:ascii="宋体" w:hAnsi="宋体" w:eastAsia="宋体" w:cs="宋体"/>
              </w:rPr>
            </w:pPr>
          </w:p>
          <w:p w14:paraId="3ADCAB4F">
            <w:pPr>
              <w:spacing w:after="0" w:line="68" w:lineRule="atLeast"/>
              <w:jc w:val="center"/>
              <w:rPr>
                <w:rFonts w:hint="eastAsia" w:ascii="宋体" w:hAnsi="宋体" w:eastAsia="宋体" w:cs="宋体"/>
              </w:rPr>
            </w:pPr>
          </w:p>
          <w:p w14:paraId="621E1364">
            <w:pPr>
              <w:spacing w:after="0" w:line="68" w:lineRule="atLeast"/>
              <w:jc w:val="center"/>
              <w:rPr>
                <w:rFonts w:hint="eastAsia" w:ascii="宋体" w:hAnsi="宋体" w:eastAsia="宋体" w:cs="宋体"/>
              </w:rPr>
            </w:pPr>
          </w:p>
          <w:p w14:paraId="7268C9AF">
            <w:pPr>
              <w:spacing w:after="0" w:line="68" w:lineRule="atLeast"/>
              <w:jc w:val="center"/>
              <w:rPr>
                <w:rFonts w:hint="eastAsia" w:ascii="宋体" w:hAnsi="宋体" w:eastAsia="宋体" w:cs="宋体"/>
              </w:rPr>
            </w:pPr>
          </w:p>
          <w:p w14:paraId="6D31A8CA">
            <w:pPr>
              <w:spacing w:after="0" w:line="68" w:lineRule="atLeast"/>
              <w:jc w:val="center"/>
              <w:rPr>
                <w:rFonts w:hint="eastAsia" w:ascii="宋体" w:hAnsi="宋体" w:eastAsia="宋体" w:cs="宋体"/>
              </w:rPr>
            </w:pPr>
          </w:p>
          <w:p w14:paraId="0B434432">
            <w:pPr>
              <w:spacing w:after="0" w:line="68" w:lineRule="atLeast"/>
              <w:jc w:val="center"/>
              <w:rPr>
                <w:rFonts w:hint="eastAsia" w:ascii="宋体" w:hAnsi="宋体" w:eastAsia="宋体" w:cs="宋体"/>
              </w:rPr>
            </w:pPr>
          </w:p>
          <w:p w14:paraId="4457A74C">
            <w:pPr>
              <w:spacing w:after="0" w:line="68" w:lineRule="atLeast"/>
              <w:jc w:val="center"/>
              <w:rPr>
                <w:rFonts w:hint="eastAsia" w:ascii="宋体" w:hAnsi="宋体" w:eastAsia="宋体" w:cs="宋体"/>
              </w:rPr>
            </w:pPr>
          </w:p>
          <w:p w14:paraId="740309EE">
            <w:pPr>
              <w:spacing w:after="0" w:line="68" w:lineRule="atLeast"/>
              <w:jc w:val="center"/>
              <w:rPr>
                <w:rFonts w:hint="eastAsia" w:ascii="宋体" w:hAnsi="宋体" w:eastAsia="宋体" w:cs="宋体"/>
              </w:rPr>
            </w:pPr>
          </w:p>
          <w:p w14:paraId="0B50DB5F">
            <w:pPr>
              <w:spacing w:after="0" w:line="68" w:lineRule="atLeast"/>
              <w:jc w:val="center"/>
              <w:rPr>
                <w:rFonts w:hint="eastAsia" w:ascii="宋体" w:hAnsi="宋体" w:eastAsia="宋体" w:cs="宋体"/>
              </w:rPr>
            </w:pPr>
          </w:p>
          <w:p w14:paraId="2718C7F3">
            <w:pPr>
              <w:spacing w:after="0" w:line="68" w:lineRule="atLeast"/>
              <w:jc w:val="center"/>
              <w:rPr>
                <w:rFonts w:hint="eastAsia" w:ascii="宋体" w:hAnsi="宋体" w:eastAsia="宋体" w:cs="宋体"/>
              </w:rPr>
            </w:pPr>
          </w:p>
          <w:p w14:paraId="72A95851">
            <w:pPr>
              <w:spacing w:after="0" w:line="68" w:lineRule="atLeast"/>
              <w:jc w:val="center"/>
              <w:rPr>
                <w:rFonts w:hint="eastAsia" w:ascii="宋体" w:hAnsi="宋体" w:eastAsia="宋体" w:cs="宋体"/>
              </w:rPr>
            </w:pPr>
          </w:p>
          <w:p w14:paraId="608789DF">
            <w:pPr>
              <w:spacing w:after="0" w:line="68" w:lineRule="atLeast"/>
              <w:jc w:val="center"/>
              <w:rPr>
                <w:rFonts w:hint="eastAsia" w:ascii="宋体" w:hAnsi="宋体" w:eastAsia="宋体" w:cs="宋体"/>
              </w:rPr>
            </w:pPr>
          </w:p>
          <w:p w14:paraId="0620832D">
            <w:pPr>
              <w:spacing w:after="0" w:line="68" w:lineRule="atLeast"/>
              <w:jc w:val="center"/>
              <w:rPr>
                <w:rFonts w:hint="eastAsia" w:ascii="宋体" w:hAnsi="宋体" w:eastAsia="宋体" w:cs="宋体"/>
              </w:rPr>
            </w:pPr>
          </w:p>
          <w:p w14:paraId="1C5AF0F6">
            <w:pPr>
              <w:spacing w:after="0" w:line="68" w:lineRule="atLeast"/>
              <w:jc w:val="center"/>
              <w:rPr>
                <w:rFonts w:hint="eastAsia" w:ascii="宋体" w:hAnsi="宋体" w:eastAsia="宋体" w:cs="宋体"/>
              </w:rPr>
            </w:pPr>
          </w:p>
          <w:p w14:paraId="0F646D68">
            <w:pPr>
              <w:spacing w:after="0" w:line="68" w:lineRule="atLeast"/>
              <w:jc w:val="center"/>
              <w:rPr>
                <w:rFonts w:hint="eastAsia" w:ascii="宋体" w:hAnsi="宋体" w:eastAsia="宋体" w:cs="宋体"/>
              </w:rPr>
            </w:pPr>
          </w:p>
          <w:p w14:paraId="7C091857">
            <w:pPr>
              <w:spacing w:after="0" w:line="68" w:lineRule="atLeast"/>
              <w:jc w:val="center"/>
              <w:rPr>
                <w:rFonts w:hint="eastAsia" w:ascii="宋体" w:hAnsi="宋体" w:eastAsia="宋体" w:cs="宋体"/>
              </w:rPr>
            </w:pPr>
          </w:p>
          <w:p w14:paraId="32D51D42">
            <w:pPr>
              <w:spacing w:after="0" w:line="68" w:lineRule="atLeast"/>
              <w:jc w:val="center"/>
              <w:rPr>
                <w:rFonts w:hint="eastAsia" w:ascii="宋体" w:hAnsi="宋体" w:eastAsia="宋体" w:cs="宋体"/>
              </w:rPr>
            </w:pPr>
          </w:p>
          <w:p w14:paraId="46DF90AD">
            <w:pPr>
              <w:spacing w:after="0" w:line="68" w:lineRule="atLeast"/>
              <w:jc w:val="center"/>
              <w:rPr>
                <w:rFonts w:hint="eastAsia" w:ascii="宋体" w:hAnsi="宋体" w:eastAsia="宋体" w:cs="宋体"/>
              </w:rPr>
            </w:pPr>
          </w:p>
          <w:p w14:paraId="7DA43906">
            <w:pPr>
              <w:spacing w:after="0" w:line="68" w:lineRule="atLeast"/>
              <w:jc w:val="center"/>
              <w:rPr>
                <w:rFonts w:hint="eastAsia" w:ascii="宋体" w:hAnsi="宋体" w:eastAsia="宋体" w:cs="宋体"/>
              </w:rPr>
            </w:pPr>
          </w:p>
          <w:p w14:paraId="63CA2BF5">
            <w:pPr>
              <w:spacing w:after="0" w:line="68" w:lineRule="atLeast"/>
              <w:jc w:val="center"/>
              <w:rPr>
                <w:rFonts w:hint="eastAsia" w:ascii="宋体" w:hAnsi="宋体" w:eastAsia="宋体" w:cs="宋体"/>
              </w:rPr>
            </w:pPr>
          </w:p>
          <w:p w14:paraId="6C483689">
            <w:pPr>
              <w:spacing w:after="0" w:line="68" w:lineRule="atLeast"/>
              <w:jc w:val="center"/>
              <w:rPr>
                <w:rFonts w:hint="eastAsia" w:ascii="宋体" w:hAnsi="宋体" w:eastAsia="宋体" w:cs="宋体"/>
              </w:rPr>
            </w:pPr>
          </w:p>
          <w:p w14:paraId="5C4125D4">
            <w:pPr>
              <w:spacing w:after="0" w:line="68" w:lineRule="atLeast"/>
              <w:jc w:val="center"/>
              <w:rPr>
                <w:rFonts w:hint="eastAsia" w:ascii="宋体" w:hAnsi="宋体" w:eastAsia="宋体" w:cs="宋体"/>
              </w:rPr>
            </w:pPr>
          </w:p>
          <w:p w14:paraId="3C6DE584">
            <w:pPr>
              <w:spacing w:after="0" w:line="68" w:lineRule="atLeast"/>
              <w:jc w:val="center"/>
              <w:rPr>
                <w:rFonts w:hint="eastAsia" w:ascii="宋体" w:hAnsi="宋体" w:eastAsia="宋体" w:cs="宋体"/>
              </w:rPr>
            </w:pPr>
          </w:p>
          <w:p w14:paraId="23636BDD">
            <w:pPr>
              <w:spacing w:after="0" w:line="68" w:lineRule="atLeast"/>
              <w:jc w:val="center"/>
              <w:rPr>
                <w:rFonts w:hint="eastAsia" w:ascii="宋体" w:hAnsi="宋体" w:eastAsia="宋体" w:cs="宋体"/>
              </w:rPr>
            </w:pPr>
          </w:p>
          <w:p w14:paraId="0C9DE310">
            <w:pPr>
              <w:spacing w:after="0" w:line="68" w:lineRule="atLeast"/>
              <w:jc w:val="center"/>
              <w:rPr>
                <w:rFonts w:hint="eastAsia" w:ascii="宋体" w:hAnsi="宋体" w:eastAsia="宋体" w:cs="宋体"/>
              </w:rPr>
            </w:pPr>
          </w:p>
          <w:p w14:paraId="16230E0D">
            <w:pPr>
              <w:spacing w:after="0" w:line="68" w:lineRule="atLeast"/>
              <w:jc w:val="center"/>
              <w:rPr>
                <w:rFonts w:hint="eastAsia" w:ascii="宋体" w:hAnsi="宋体" w:eastAsia="宋体" w:cs="宋体"/>
              </w:rPr>
            </w:pPr>
            <w:r>
              <w:rPr>
                <w:rFonts w:hint="eastAsia" w:ascii="宋体" w:hAnsi="宋体" w:eastAsia="宋体" w:cs="宋体"/>
              </w:rPr>
              <w:t>过程(55分)</w:t>
            </w:r>
          </w:p>
          <w:p w14:paraId="5630B442">
            <w:pPr>
              <w:spacing w:after="0" w:line="68" w:lineRule="atLeast"/>
              <w:jc w:val="center"/>
              <w:rPr>
                <w:rFonts w:hint="eastAsia" w:ascii="宋体" w:hAnsi="宋体" w:eastAsia="宋体" w:cs="宋体"/>
              </w:rPr>
            </w:pPr>
          </w:p>
          <w:p w14:paraId="42626D5B">
            <w:pPr>
              <w:spacing w:after="0" w:line="68" w:lineRule="atLeast"/>
              <w:jc w:val="center"/>
              <w:rPr>
                <w:rFonts w:hint="eastAsia" w:ascii="宋体" w:hAnsi="宋体" w:eastAsia="宋体" w:cs="宋体"/>
              </w:rPr>
            </w:pPr>
          </w:p>
          <w:p w14:paraId="10092277">
            <w:pPr>
              <w:spacing w:after="0" w:line="68" w:lineRule="atLeast"/>
              <w:jc w:val="center"/>
              <w:rPr>
                <w:rFonts w:hint="eastAsia" w:ascii="宋体" w:hAnsi="宋体" w:eastAsia="宋体" w:cs="宋体"/>
              </w:rPr>
            </w:pPr>
          </w:p>
          <w:p w14:paraId="070F57BB">
            <w:pPr>
              <w:spacing w:after="0" w:line="68" w:lineRule="atLeast"/>
              <w:jc w:val="center"/>
              <w:rPr>
                <w:rFonts w:hint="eastAsia" w:ascii="宋体" w:hAnsi="宋体" w:eastAsia="宋体" w:cs="宋体"/>
              </w:rPr>
            </w:pPr>
          </w:p>
          <w:p w14:paraId="10EB73C7">
            <w:pPr>
              <w:spacing w:after="0" w:line="68" w:lineRule="atLeast"/>
              <w:jc w:val="center"/>
              <w:rPr>
                <w:rFonts w:hint="eastAsia" w:ascii="宋体" w:hAnsi="宋体" w:eastAsia="宋体" w:cs="宋体"/>
              </w:rPr>
            </w:pPr>
          </w:p>
          <w:p w14:paraId="02CB4146">
            <w:pPr>
              <w:spacing w:after="0" w:line="68" w:lineRule="atLeast"/>
              <w:jc w:val="center"/>
              <w:rPr>
                <w:rFonts w:hint="eastAsia" w:ascii="宋体" w:hAnsi="宋体" w:eastAsia="宋体" w:cs="宋体"/>
              </w:rPr>
            </w:pPr>
          </w:p>
          <w:p w14:paraId="0128D9F0">
            <w:pPr>
              <w:spacing w:after="0" w:line="68" w:lineRule="atLeast"/>
              <w:jc w:val="center"/>
              <w:rPr>
                <w:rFonts w:hint="eastAsia" w:ascii="宋体" w:hAnsi="宋体" w:eastAsia="宋体" w:cs="宋体"/>
              </w:rPr>
            </w:pPr>
          </w:p>
          <w:p w14:paraId="323E33FA">
            <w:pPr>
              <w:spacing w:after="0" w:line="68" w:lineRule="atLeast"/>
              <w:jc w:val="center"/>
              <w:rPr>
                <w:rFonts w:hint="eastAsia" w:ascii="宋体" w:hAnsi="宋体" w:eastAsia="宋体" w:cs="宋体"/>
              </w:rPr>
            </w:pPr>
          </w:p>
          <w:p w14:paraId="76DD90E7">
            <w:pPr>
              <w:spacing w:after="0" w:line="68" w:lineRule="atLeast"/>
              <w:rPr>
                <w:rFonts w:hint="eastAsia" w:ascii="宋体" w:hAnsi="宋体" w:eastAsia="宋体" w:cs="宋体"/>
              </w:rPr>
            </w:pPr>
          </w:p>
          <w:p w14:paraId="1FCDB4DD">
            <w:pPr>
              <w:spacing w:after="0" w:line="68" w:lineRule="atLeast"/>
              <w:rPr>
                <w:rFonts w:hint="eastAsia" w:ascii="宋体" w:hAnsi="宋体" w:eastAsia="宋体" w:cs="宋体"/>
              </w:rPr>
            </w:pPr>
          </w:p>
          <w:p w14:paraId="183D4590">
            <w:pPr>
              <w:spacing w:after="0" w:line="68" w:lineRule="atLeast"/>
              <w:rPr>
                <w:rFonts w:hint="eastAsia" w:ascii="宋体" w:hAnsi="宋体" w:eastAsia="宋体" w:cs="宋体"/>
              </w:rPr>
            </w:pPr>
          </w:p>
          <w:p w14:paraId="6E69E687">
            <w:pPr>
              <w:spacing w:after="0" w:line="68" w:lineRule="atLeast"/>
              <w:rPr>
                <w:rFonts w:hint="eastAsia" w:ascii="宋体" w:hAnsi="宋体" w:eastAsia="宋体" w:cs="宋体"/>
              </w:rPr>
            </w:pPr>
          </w:p>
          <w:p w14:paraId="0DCEFB66">
            <w:pPr>
              <w:spacing w:after="0" w:line="68" w:lineRule="atLeast"/>
              <w:rPr>
                <w:rFonts w:hint="eastAsia" w:ascii="宋体" w:hAnsi="宋体" w:eastAsia="宋体" w:cs="宋体"/>
              </w:rPr>
            </w:pPr>
          </w:p>
          <w:p w14:paraId="7ABCD1BA">
            <w:pPr>
              <w:spacing w:after="0" w:line="68" w:lineRule="atLeast"/>
              <w:rPr>
                <w:rFonts w:hint="eastAsia" w:ascii="宋体" w:hAnsi="宋体" w:eastAsia="宋体" w:cs="宋体"/>
              </w:rPr>
            </w:pPr>
          </w:p>
          <w:p w14:paraId="01E421EC">
            <w:pPr>
              <w:spacing w:after="0" w:line="68" w:lineRule="atLeast"/>
              <w:rPr>
                <w:rFonts w:hint="eastAsia" w:ascii="宋体" w:hAnsi="宋体" w:eastAsia="宋体" w:cs="宋体"/>
              </w:rPr>
            </w:pPr>
          </w:p>
          <w:p w14:paraId="304BA3E2">
            <w:pPr>
              <w:spacing w:after="0" w:line="68" w:lineRule="atLeast"/>
              <w:jc w:val="center"/>
              <w:rPr>
                <w:rFonts w:hint="eastAsia" w:ascii="宋体" w:hAnsi="宋体" w:eastAsia="宋体" w:cs="宋体"/>
              </w:rPr>
            </w:pPr>
            <w:r>
              <w:rPr>
                <w:rFonts w:hint="eastAsia" w:ascii="宋体" w:hAnsi="宋体" w:eastAsia="宋体" w:cs="宋体"/>
              </w:rPr>
              <w:t>过程(55分)</w:t>
            </w:r>
          </w:p>
          <w:p w14:paraId="32EAAEB1">
            <w:pPr>
              <w:spacing w:after="0" w:line="68" w:lineRule="atLeast"/>
              <w:rPr>
                <w:rFonts w:hint="eastAsia"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5F4FA4E5">
            <w:pPr>
              <w:spacing w:after="0" w:line="68" w:lineRule="atLeast"/>
              <w:rPr>
                <w:rFonts w:hint="eastAsia"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0CA7ACA6">
            <w:pPr>
              <w:spacing w:after="0" w:line="68" w:lineRule="atLeast"/>
              <w:rPr>
                <w:rFonts w:hint="eastAsia"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7D834C6">
            <w:pPr>
              <w:spacing w:after="0" w:line="240" w:lineRule="exact"/>
              <w:rPr>
                <w:rFonts w:hint="eastAsia" w:ascii="宋体" w:hAnsi="宋体" w:eastAsia="宋体" w:cs="宋体"/>
              </w:rPr>
            </w:pPr>
            <w:r>
              <w:rPr>
                <w:rFonts w:hint="eastAsia" w:ascii="宋体" w:hAnsi="宋体" w:eastAsia="宋体" w:cs="宋体"/>
              </w:rPr>
              <w:t>通过对部门本年度预算完成数与预算数的比较，反映和评价部门预算的完成程度。</w:t>
            </w:r>
          </w:p>
          <w:p w14:paraId="3C858F6B">
            <w:pPr>
              <w:spacing w:after="0" w:line="68" w:lineRule="atLeast"/>
              <w:rPr>
                <w:rFonts w:hint="eastAsia"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0FC2CCFC">
            <w:pPr>
              <w:spacing w:after="0" w:line="68" w:lineRule="atLeast"/>
              <w:rPr>
                <w:rFonts w:hint="eastAsia" w:ascii="宋体" w:hAnsi="宋体" w:eastAsia="宋体" w:cs="宋体"/>
              </w:rPr>
            </w:pPr>
            <w:r>
              <w:rPr>
                <w:rFonts w:hint="eastAsia" w:ascii="宋体" w:hAnsi="宋体" w:eastAsia="宋体" w:cs="宋体"/>
              </w:rPr>
              <w:t>目标值≥100%；</w:t>
            </w:r>
          </w:p>
          <w:p w14:paraId="410D5EBA">
            <w:pPr>
              <w:spacing w:after="0" w:line="68" w:lineRule="atLeast"/>
              <w:rPr>
                <w:rFonts w:hint="eastAsia" w:ascii="宋体" w:hAnsi="宋体" w:eastAsia="宋体" w:cs="宋体"/>
              </w:rPr>
            </w:pPr>
            <w:r>
              <w:rPr>
                <w:rFonts w:hint="eastAsia" w:ascii="宋体" w:hAnsi="宋体" w:eastAsia="宋体" w:cs="宋体"/>
              </w:rPr>
              <w:t>达到目标值的得3分；</w:t>
            </w:r>
          </w:p>
          <w:p w14:paraId="3043A098">
            <w:pPr>
              <w:spacing w:after="0" w:line="68" w:lineRule="atLeast"/>
              <w:rPr>
                <w:rFonts w:hint="eastAsia" w:ascii="宋体" w:hAnsi="宋体" w:eastAsia="宋体" w:cs="宋体"/>
              </w:rPr>
            </w:pPr>
            <w:r>
              <w:rPr>
                <w:rFonts w:hint="eastAsia" w:ascii="宋体" w:hAnsi="宋体" w:eastAsia="宋体" w:cs="宋体"/>
              </w:rPr>
              <w:t>100%＞结果≥90%，得3分；</w:t>
            </w:r>
          </w:p>
          <w:p w14:paraId="72A689E4">
            <w:pPr>
              <w:spacing w:after="0" w:line="68" w:lineRule="atLeast"/>
              <w:rPr>
                <w:rFonts w:hint="eastAsia" w:ascii="宋体" w:hAnsi="宋体" w:eastAsia="宋体" w:cs="宋体"/>
              </w:rPr>
            </w:pPr>
            <w:r>
              <w:rPr>
                <w:rFonts w:hint="eastAsia" w:ascii="宋体" w:hAnsi="宋体" w:eastAsia="宋体" w:cs="宋体"/>
              </w:rPr>
              <w:t>90%＞结果≥80%，得1分；</w:t>
            </w:r>
          </w:p>
          <w:p w14:paraId="4F5EBD59">
            <w:pPr>
              <w:spacing w:after="0" w:line="68" w:lineRule="atLeast"/>
              <w:rPr>
                <w:rFonts w:hint="eastAsia"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F6862C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564F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5A26E36A">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EF91EA9">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DF4A4EB">
            <w:pPr>
              <w:spacing w:after="0" w:line="68" w:lineRule="atLeast"/>
              <w:rPr>
                <w:rFonts w:hint="eastAsia"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31D8BB5">
            <w:pPr>
              <w:spacing w:after="0" w:line="240" w:lineRule="exact"/>
              <w:rPr>
                <w:rFonts w:hint="eastAsia" w:ascii="宋体" w:hAnsi="宋体" w:eastAsia="宋体" w:cs="宋体"/>
              </w:rPr>
            </w:pPr>
            <w:r>
              <w:rPr>
                <w:rFonts w:hint="eastAsia" w:ascii="宋体" w:hAnsi="宋体" w:eastAsia="宋体" w:cs="宋体"/>
              </w:rPr>
              <w:t>部门本年度预算调整数与预算数的比率，用以反映和评价部门预算的调整程度。</w:t>
            </w:r>
          </w:p>
          <w:p w14:paraId="2FEBB828">
            <w:pPr>
              <w:spacing w:after="0" w:line="68" w:lineRule="atLeast"/>
              <w:rPr>
                <w:rFonts w:hint="eastAsia"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29FE8DA">
            <w:pPr>
              <w:spacing w:after="0" w:line="68" w:lineRule="atLeast"/>
              <w:rPr>
                <w:rFonts w:hint="eastAsia"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E29C0C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C3CB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3690D3B5">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B7EDB1C">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3E4695C">
            <w:pPr>
              <w:spacing w:after="0" w:line="240" w:lineRule="exact"/>
              <w:rPr>
                <w:rFonts w:hint="eastAsia"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36803F49">
            <w:pPr>
              <w:spacing w:after="0" w:line="240" w:lineRule="exact"/>
              <w:rPr>
                <w:rFonts w:hint="eastAsia"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3DB47E5A">
            <w:pPr>
              <w:spacing w:after="0" w:line="240" w:lineRule="exact"/>
              <w:rPr>
                <w:rFonts w:hint="eastAsia"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09EBE4A8">
            <w:pPr>
              <w:spacing w:after="0" w:line="240" w:lineRule="exact"/>
              <w:rPr>
                <w:rFonts w:hint="eastAsia"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11C85608">
            <w:pPr>
              <w:spacing w:after="0" w:line="240" w:lineRule="exact"/>
              <w:rPr>
                <w:rFonts w:hint="eastAsia" w:ascii="宋体" w:hAnsi="宋体" w:eastAsia="宋体" w:cs="宋体"/>
              </w:rPr>
            </w:pPr>
            <w:r>
              <w:rPr>
                <w:rFonts w:hint="eastAsia" w:ascii="宋体" w:hAnsi="宋体" w:eastAsia="宋体" w:cs="宋体"/>
              </w:rPr>
              <w:t>半年进度：结果≥50%，得2分；50%＞结果≥40%，得1分；结果＜40%，得0分。</w:t>
            </w:r>
          </w:p>
          <w:p w14:paraId="6F4F3334">
            <w:pPr>
              <w:spacing w:after="0" w:line="240" w:lineRule="exact"/>
              <w:rPr>
                <w:rFonts w:hint="eastAsia"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18BD1E3">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7D45B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7DF70C62">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E96D427">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E992C16">
            <w:pPr>
              <w:spacing w:after="0" w:line="240" w:lineRule="exact"/>
              <w:rPr>
                <w:rFonts w:hint="eastAsia"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29A2B33">
            <w:pPr>
              <w:spacing w:after="0" w:line="240" w:lineRule="exact"/>
              <w:rPr>
                <w:rFonts w:hint="eastAsia"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05350E62">
            <w:pPr>
              <w:spacing w:after="0" w:line="240" w:lineRule="exact"/>
              <w:rPr>
                <w:rFonts w:hint="eastAsia"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35D3CA3">
            <w:pPr>
              <w:spacing w:after="0" w:line="240" w:lineRule="exact"/>
              <w:rPr>
                <w:rFonts w:hint="eastAsia"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35E28120">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FD98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65BEA90F">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1EBA81B">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B57FE0B">
            <w:pPr>
              <w:spacing w:after="0" w:line="240" w:lineRule="exact"/>
              <w:rPr>
                <w:rFonts w:hint="eastAsia"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FAE81B0">
            <w:pPr>
              <w:spacing w:after="0" w:line="240" w:lineRule="exact"/>
              <w:rPr>
                <w:rFonts w:hint="eastAsia"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3B237D52">
            <w:pPr>
              <w:spacing w:after="0" w:line="240" w:lineRule="exact"/>
              <w:rPr>
                <w:rFonts w:hint="eastAsia"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0BD55BB0">
            <w:pPr>
              <w:spacing w:after="0" w:line="240" w:lineRule="exact"/>
              <w:rPr>
                <w:rFonts w:hint="eastAsia"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462D3433">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7A00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4C269D5E">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2BBFAF0">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C737378">
            <w:pPr>
              <w:spacing w:after="0" w:line="240" w:lineRule="exact"/>
              <w:rPr>
                <w:rFonts w:hint="eastAsia"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74E092C">
            <w:pPr>
              <w:spacing w:after="0" w:line="240" w:lineRule="exact"/>
              <w:rPr>
                <w:rFonts w:hint="eastAsia"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175CF226">
            <w:pPr>
              <w:spacing w:after="0" w:line="240" w:lineRule="exact"/>
              <w:rPr>
                <w:rFonts w:hint="eastAsia"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73318A98">
            <w:pPr>
              <w:spacing w:after="0" w:line="240" w:lineRule="exact"/>
              <w:rPr>
                <w:rFonts w:hint="eastAsia"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3E8ED382">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233BA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0ABE4DAA">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9C5E75C">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8E28B9F">
            <w:pPr>
              <w:spacing w:after="0" w:line="240" w:lineRule="exact"/>
              <w:rPr>
                <w:rFonts w:hint="eastAsia"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1834100">
            <w:pPr>
              <w:spacing w:after="0" w:line="240" w:lineRule="exact"/>
              <w:rPr>
                <w:rFonts w:hint="eastAsia"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58754694">
            <w:pPr>
              <w:spacing w:after="0" w:line="240" w:lineRule="exact"/>
              <w:rPr>
                <w:rFonts w:hint="eastAsia"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564344AB">
            <w:pPr>
              <w:spacing w:after="0" w:line="240" w:lineRule="exact"/>
              <w:rPr>
                <w:rFonts w:hint="eastAsia"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14E8EE6B">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A3C7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35FE4F2F">
            <w:pPr>
              <w:spacing w:after="0"/>
              <w:rPr>
                <w:rFonts w:hint="eastAsia"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6696C68">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34586FC">
            <w:pPr>
              <w:spacing w:after="0" w:line="240" w:lineRule="exact"/>
              <w:rPr>
                <w:rFonts w:hint="eastAsia"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8898645">
            <w:pPr>
              <w:spacing w:after="0" w:line="240" w:lineRule="exact"/>
              <w:rPr>
                <w:rFonts w:hint="eastAsia"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0E86BCA1">
            <w:pPr>
              <w:spacing w:after="0" w:line="240" w:lineRule="exact"/>
              <w:rPr>
                <w:rFonts w:hint="eastAsia" w:ascii="宋体" w:hAnsi="宋体" w:eastAsia="宋体" w:cs="宋体"/>
              </w:rPr>
            </w:pPr>
            <w:r>
              <w:rPr>
                <w:rFonts w:hint="eastAsia" w:ascii="宋体" w:hAnsi="宋体" w:eastAsia="宋体" w:cs="宋体"/>
              </w:rPr>
              <w:t>政府采购执行率=（实际政府采购预算项目个数/政府采购预算项目个数）×100%。</w:t>
            </w:r>
          </w:p>
          <w:p w14:paraId="3615AA45">
            <w:pPr>
              <w:spacing w:after="0" w:line="240" w:lineRule="exact"/>
              <w:rPr>
                <w:rFonts w:hint="eastAsia"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56852794">
            <w:pPr>
              <w:spacing w:after="0" w:line="240" w:lineRule="exact"/>
              <w:rPr>
                <w:rFonts w:hint="eastAsia"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3D582EF6">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29DB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3CB886A4">
            <w:pPr>
              <w:spacing w:after="0"/>
              <w:rPr>
                <w:rFonts w:hint="eastAsia"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6DBCAFA5">
            <w:pPr>
              <w:spacing w:after="0" w:line="240" w:lineRule="exact"/>
              <w:jc w:val="center"/>
              <w:rPr>
                <w:rFonts w:hint="eastAsia" w:ascii="宋体" w:hAnsi="宋体" w:eastAsia="宋体" w:cs="宋体"/>
              </w:rPr>
            </w:pPr>
            <w:r>
              <w:rPr>
                <w:rFonts w:hint="eastAsia" w:ascii="宋体" w:hAnsi="宋体" w:eastAsia="宋体" w:cs="宋体"/>
              </w:rPr>
              <w:t>预算管理</w:t>
            </w:r>
          </w:p>
          <w:p w14:paraId="3EDAF7C5">
            <w:pPr>
              <w:spacing w:after="0" w:line="68" w:lineRule="atLeast"/>
              <w:jc w:val="center"/>
              <w:rPr>
                <w:rFonts w:hint="eastAsia"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4BE29435">
            <w:pPr>
              <w:spacing w:after="0" w:line="240" w:lineRule="exact"/>
              <w:rPr>
                <w:rFonts w:hint="eastAsia" w:ascii="宋体" w:hAnsi="宋体" w:eastAsia="宋体" w:cs="宋体"/>
              </w:rPr>
            </w:pPr>
            <w:r>
              <w:rPr>
                <w:rFonts w:hint="eastAsia" w:ascii="宋体" w:hAnsi="宋体" w:eastAsia="宋体" w:cs="宋体"/>
              </w:rPr>
              <w:t>管理制度健全性</w:t>
            </w:r>
          </w:p>
          <w:p w14:paraId="7E653EE4">
            <w:pPr>
              <w:spacing w:after="0" w:line="240" w:lineRule="exact"/>
              <w:rPr>
                <w:rFonts w:hint="eastAsia"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045CFEA7">
            <w:pPr>
              <w:spacing w:after="0" w:line="240" w:lineRule="exact"/>
              <w:rPr>
                <w:rFonts w:hint="eastAsia"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20572284">
            <w:pPr>
              <w:spacing w:after="0" w:line="240" w:lineRule="exact"/>
              <w:rPr>
                <w:rFonts w:hint="eastAsia" w:ascii="宋体" w:hAnsi="宋体" w:eastAsia="宋体" w:cs="宋体"/>
              </w:rPr>
            </w:pPr>
            <w:r>
              <w:rPr>
                <w:rFonts w:hint="eastAsia" w:ascii="宋体" w:hAnsi="宋体" w:eastAsia="宋体" w:cs="宋体"/>
              </w:rPr>
              <w:t>评价要点：</w:t>
            </w:r>
          </w:p>
          <w:p w14:paraId="209100C9">
            <w:pPr>
              <w:spacing w:after="0" w:line="240" w:lineRule="exact"/>
              <w:rPr>
                <w:rFonts w:hint="eastAsia" w:ascii="宋体" w:hAnsi="宋体" w:eastAsia="宋体" w:cs="宋体"/>
              </w:rPr>
            </w:pPr>
            <w:r>
              <w:rPr>
                <w:rFonts w:hint="eastAsia" w:ascii="宋体" w:hAnsi="宋体" w:eastAsia="宋体" w:cs="宋体"/>
              </w:rPr>
              <w:t>1．是否已制定或具有预算资金管理办法、内部财务管理制度、会计核算制度等管理制度；</w:t>
            </w:r>
          </w:p>
          <w:p w14:paraId="0E160757">
            <w:pPr>
              <w:spacing w:after="0" w:line="240" w:lineRule="exact"/>
              <w:rPr>
                <w:rFonts w:hint="eastAsia" w:ascii="宋体" w:hAnsi="宋体" w:eastAsia="宋体" w:cs="宋体"/>
              </w:rPr>
            </w:pPr>
            <w:r>
              <w:rPr>
                <w:rFonts w:hint="eastAsia" w:ascii="宋体" w:hAnsi="宋体" w:eastAsia="宋体" w:cs="宋体"/>
              </w:rPr>
              <w:t>2.相关管理制度是否合法、合规、完整；</w:t>
            </w:r>
          </w:p>
          <w:p w14:paraId="4968B1D2">
            <w:pPr>
              <w:spacing w:after="0" w:line="240" w:lineRule="exact"/>
              <w:rPr>
                <w:rFonts w:hint="eastAsia"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221EC82F">
            <w:pPr>
              <w:spacing w:after="0" w:line="240" w:lineRule="exact"/>
              <w:rPr>
                <w:rFonts w:hint="eastAsia" w:ascii="宋体" w:hAnsi="宋体" w:eastAsia="宋体" w:cs="宋体"/>
              </w:rPr>
            </w:pPr>
            <w:r>
              <w:rPr>
                <w:rFonts w:hint="eastAsia" w:ascii="宋体" w:hAnsi="宋体" w:eastAsia="宋体" w:cs="宋体"/>
              </w:rPr>
              <w:t>全部符合（2分）；</w:t>
            </w:r>
          </w:p>
          <w:p w14:paraId="64B7B077">
            <w:pPr>
              <w:spacing w:after="0" w:line="240" w:lineRule="exact"/>
              <w:rPr>
                <w:rFonts w:hint="eastAsia" w:ascii="宋体" w:hAnsi="宋体" w:eastAsia="宋体" w:cs="宋体"/>
              </w:rPr>
            </w:pPr>
            <w:r>
              <w:rPr>
                <w:rFonts w:hint="eastAsia" w:ascii="宋体" w:hAnsi="宋体" w:eastAsia="宋体" w:cs="宋体"/>
              </w:rPr>
              <w:t>符合其中两项（1分）</w:t>
            </w:r>
          </w:p>
          <w:p w14:paraId="6B03E884">
            <w:pPr>
              <w:spacing w:after="0" w:line="240" w:lineRule="exact"/>
              <w:rPr>
                <w:rFonts w:hint="eastAsia"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89926B7">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0061D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51D3D80F">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4D69876B">
            <w:pPr>
              <w:spacing w:after="0" w:line="68" w:lineRule="atLeast"/>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D37DC80">
            <w:pPr>
              <w:spacing w:after="0" w:line="68" w:lineRule="atLeast"/>
              <w:rPr>
                <w:rFonts w:hint="eastAsia" w:ascii="宋体" w:hAnsi="宋体" w:eastAsia="宋体" w:cs="宋体"/>
              </w:rPr>
            </w:pPr>
            <w:r>
              <w:rPr>
                <w:rFonts w:hint="eastAsia" w:ascii="宋体" w:hAnsi="宋体" w:eastAsia="宋体" w:cs="宋体"/>
              </w:rPr>
              <w:t>资金使用合规性</w:t>
            </w:r>
          </w:p>
          <w:p w14:paraId="34AE5CC6">
            <w:pPr>
              <w:spacing w:after="0" w:line="68" w:lineRule="atLeast"/>
              <w:rPr>
                <w:rFonts w:hint="eastAsia"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0B9C0987">
            <w:pPr>
              <w:spacing w:after="0" w:line="240" w:lineRule="exact"/>
              <w:rPr>
                <w:rFonts w:hint="eastAsia"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4DABA0B6">
            <w:pPr>
              <w:spacing w:after="0" w:line="240" w:lineRule="exact"/>
              <w:rPr>
                <w:rFonts w:hint="eastAsia" w:ascii="宋体" w:hAnsi="宋体" w:eastAsia="宋体" w:cs="宋体"/>
              </w:rPr>
            </w:pPr>
            <w:r>
              <w:rPr>
                <w:rFonts w:hint="eastAsia" w:ascii="宋体" w:hAnsi="宋体" w:eastAsia="宋体" w:cs="宋体"/>
              </w:rPr>
              <w:t>评价要点：</w:t>
            </w:r>
          </w:p>
          <w:p w14:paraId="415584BE">
            <w:pPr>
              <w:spacing w:after="0" w:line="240" w:lineRule="exact"/>
              <w:rPr>
                <w:rFonts w:hint="eastAsia" w:ascii="宋体" w:hAnsi="宋体" w:eastAsia="宋体" w:cs="宋体"/>
              </w:rPr>
            </w:pPr>
            <w:r>
              <w:rPr>
                <w:rFonts w:hint="eastAsia" w:ascii="宋体" w:hAnsi="宋体" w:eastAsia="宋体" w:cs="宋体"/>
              </w:rPr>
              <w:t>1.符合国家财经法规和财务管理制度规定以及有关部门资金管理办法的规定；</w:t>
            </w:r>
          </w:p>
          <w:p w14:paraId="62DCEBCF">
            <w:pPr>
              <w:spacing w:after="0" w:line="240" w:lineRule="exact"/>
              <w:rPr>
                <w:rFonts w:hint="eastAsia" w:ascii="宋体" w:hAnsi="宋体" w:eastAsia="宋体" w:cs="宋体"/>
              </w:rPr>
            </w:pPr>
            <w:r>
              <w:rPr>
                <w:rFonts w:hint="eastAsia" w:ascii="宋体" w:hAnsi="宋体" w:eastAsia="宋体" w:cs="宋体"/>
              </w:rPr>
              <w:t>2.资金的拨付有完整的审批过程和手续；</w:t>
            </w:r>
          </w:p>
          <w:p w14:paraId="42AD4C25">
            <w:pPr>
              <w:spacing w:after="0" w:line="240" w:lineRule="exact"/>
              <w:rPr>
                <w:rFonts w:hint="eastAsia" w:ascii="宋体" w:hAnsi="宋体" w:eastAsia="宋体" w:cs="宋体"/>
              </w:rPr>
            </w:pPr>
            <w:r>
              <w:rPr>
                <w:rFonts w:hint="eastAsia" w:ascii="宋体" w:hAnsi="宋体" w:eastAsia="宋体" w:cs="宋体"/>
              </w:rPr>
              <w:t>3.项目的重大开支经过评估论证；</w:t>
            </w:r>
          </w:p>
          <w:p w14:paraId="1CB49F50">
            <w:pPr>
              <w:spacing w:after="0" w:line="240" w:lineRule="exact"/>
              <w:rPr>
                <w:rFonts w:hint="eastAsia" w:ascii="宋体" w:hAnsi="宋体" w:eastAsia="宋体" w:cs="宋体"/>
              </w:rPr>
            </w:pPr>
            <w:r>
              <w:rPr>
                <w:rFonts w:hint="eastAsia" w:ascii="宋体" w:hAnsi="宋体" w:eastAsia="宋体" w:cs="宋体"/>
              </w:rPr>
              <w:t>4.符合部门预算批复的用途；</w:t>
            </w:r>
          </w:p>
          <w:p w14:paraId="7361D975">
            <w:pPr>
              <w:spacing w:after="0" w:line="240" w:lineRule="exact"/>
              <w:rPr>
                <w:rFonts w:hint="eastAsia" w:ascii="宋体" w:hAnsi="宋体" w:eastAsia="宋体" w:cs="宋体"/>
              </w:rPr>
            </w:pPr>
            <w:r>
              <w:rPr>
                <w:rFonts w:hint="eastAsia" w:ascii="宋体" w:hAnsi="宋体" w:eastAsia="宋体" w:cs="宋体"/>
              </w:rPr>
              <w:t>5.不存在截留情况；6.不存在挤占情况；</w:t>
            </w:r>
          </w:p>
          <w:p w14:paraId="5C466E28">
            <w:pPr>
              <w:spacing w:after="0" w:line="240" w:lineRule="exact"/>
              <w:rPr>
                <w:rFonts w:hint="eastAsia"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7A44F590">
            <w:pPr>
              <w:spacing w:after="0" w:line="240" w:lineRule="exact"/>
              <w:rPr>
                <w:rFonts w:hint="eastAsia" w:ascii="宋体" w:hAnsi="宋体" w:eastAsia="宋体" w:cs="宋体"/>
              </w:rPr>
            </w:pPr>
            <w:r>
              <w:rPr>
                <w:rFonts w:hint="eastAsia" w:ascii="宋体" w:hAnsi="宋体" w:eastAsia="宋体" w:cs="宋体"/>
              </w:rPr>
              <w:t>全部符合（9分）；</w:t>
            </w:r>
          </w:p>
          <w:p w14:paraId="0244F9C4">
            <w:pPr>
              <w:spacing w:after="0" w:line="240" w:lineRule="exact"/>
              <w:rPr>
                <w:rFonts w:hint="eastAsia" w:ascii="宋体" w:hAnsi="宋体" w:eastAsia="宋体" w:cs="宋体"/>
              </w:rPr>
            </w:pPr>
            <w:r>
              <w:rPr>
                <w:rFonts w:hint="eastAsia" w:ascii="宋体" w:hAnsi="宋体" w:eastAsia="宋体" w:cs="宋体"/>
              </w:rPr>
              <w:t>符合其中七项（8分）；</w:t>
            </w:r>
          </w:p>
          <w:p w14:paraId="1B1A2038">
            <w:pPr>
              <w:spacing w:after="0" w:line="240" w:lineRule="exact"/>
              <w:rPr>
                <w:rFonts w:hint="eastAsia" w:ascii="宋体" w:hAnsi="宋体" w:eastAsia="宋体" w:cs="宋体"/>
              </w:rPr>
            </w:pPr>
            <w:r>
              <w:rPr>
                <w:rFonts w:hint="eastAsia" w:ascii="宋体" w:hAnsi="宋体" w:eastAsia="宋体" w:cs="宋体"/>
              </w:rPr>
              <w:t>符合其中六项（5分）；</w:t>
            </w:r>
          </w:p>
          <w:p w14:paraId="45E71EF9">
            <w:pPr>
              <w:spacing w:after="0" w:line="240" w:lineRule="exact"/>
              <w:rPr>
                <w:rFonts w:hint="eastAsia" w:ascii="宋体" w:hAnsi="宋体" w:eastAsia="宋体" w:cs="宋体"/>
              </w:rPr>
            </w:pPr>
            <w:r>
              <w:rPr>
                <w:rFonts w:hint="eastAsia" w:ascii="宋体" w:hAnsi="宋体" w:eastAsia="宋体" w:cs="宋体"/>
              </w:rPr>
              <w:t>符合其中五项（3分）；</w:t>
            </w:r>
          </w:p>
          <w:p w14:paraId="63218820">
            <w:pPr>
              <w:spacing w:after="0" w:line="68" w:lineRule="atLeast"/>
              <w:rPr>
                <w:rFonts w:hint="eastAsia"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A6B0D5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9</w:t>
            </w:r>
          </w:p>
        </w:tc>
      </w:tr>
      <w:tr w14:paraId="3E222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2B76E0E0">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0735062E">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606851F">
            <w:pPr>
              <w:spacing w:after="0" w:line="68" w:lineRule="atLeast"/>
              <w:rPr>
                <w:rFonts w:hint="eastAsia"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23C8F55D">
            <w:pPr>
              <w:spacing w:after="0" w:line="240" w:lineRule="exact"/>
              <w:rPr>
                <w:rFonts w:hint="eastAsia"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6FCF8282">
            <w:pPr>
              <w:spacing w:after="0" w:line="240" w:lineRule="exact"/>
              <w:rPr>
                <w:rFonts w:hint="eastAsia" w:ascii="宋体" w:hAnsi="宋体" w:eastAsia="宋体" w:cs="宋体"/>
              </w:rPr>
            </w:pPr>
            <w:r>
              <w:rPr>
                <w:rFonts w:hint="eastAsia" w:ascii="宋体" w:hAnsi="宋体" w:eastAsia="宋体" w:cs="宋体"/>
              </w:rPr>
              <w:t>预决算信息是指与部门预算、执行、决算、监督、绩效等管理相关的信息。</w:t>
            </w:r>
          </w:p>
          <w:p w14:paraId="3ADDB242">
            <w:pPr>
              <w:spacing w:after="0" w:line="240" w:lineRule="exact"/>
              <w:rPr>
                <w:rFonts w:hint="eastAsia" w:ascii="宋体" w:hAnsi="宋体" w:eastAsia="宋体" w:cs="宋体"/>
              </w:rPr>
            </w:pPr>
            <w:r>
              <w:rPr>
                <w:rFonts w:hint="eastAsia" w:ascii="宋体" w:hAnsi="宋体" w:eastAsia="宋体" w:cs="宋体"/>
              </w:rPr>
              <w:t>评价要点：</w:t>
            </w:r>
          </w:p>
          <w:p w14:paraId="044DE262">
            <w:pPr>
              <w:spacing w:after="0" w:line="240" w:lineRule="exact"/>
              <w:rPr>
                <w:rFonts w:hint="eastAsia" w:ascii="宋体" w:hAnsi="宋体" w:eastAsia="宋体" w:cs="宋体"/>
              </w:rPr>
            </w:pPr>
            <w:r>
              <w:rPr>
                <w:rFonts w:hint="eastAsia" w:ascii="宋体" w:hAnsi="宋体" w:eastAsia="宋体" w:cs="宋体"/>
              </w:rPr>
              <w:t>1.公开预决算信息；</w:t>
            </w:r>
          </w:p>
          <w:p w14:paraId="70091868">
            <w:pPr>
              <w:spacing w:after="0" w:line="240" w:lineRule="exact"/>
              <w:rPr>
                <w:rFonts w:hint="eastAsia" w:ascii="宋体" w:hAnsi="宋体" w:eastAsia="宋体" w:cs="宋体"/>
              </w:rPr>
            </w:pPr>
            <w:r>
              <w:rPr>
                <w:rFonts w:hint="eastAsia" w:ascii="宋体" w:hAnsi="宋体" w:eastAsia="宋体" w:cs="宋体"/>
              </w:rPr>
              <w:t>2.按规定内容公开预决算信息；</w:t>
            </w:r>
          </w:p>
          <w:p w14:paraId="07D5CC1C">
            <w:pPr>
              <w:spacing w:after="0" w:line="68" w:lineRule="atLeast"/>
              <w:rPr>
                <w:rFonts w:hint="eastAsia"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1C1B2FB9">
            <w:pPr>
              <w:spacing w:after="0" w:line="240" w:lineRule="exact"/>
              <w:rPr>
                <w:rFonts w:hint="eastAsia" w:ascii="宋体" w:hAnsi="宋体" w:eastAsia="宋体" w:cs="宋体"/>
              </w:rPr>
            </w:pPr>
            <w:r>
              <w:rPr>
                <w:rFonts w:hint="eastAsia" w:ascii="宋体" w:hAnsi="宋体" w:eastAsia="宋体" w:cs="宋体"/>
              </w:rPr>
              <w:t>全部符合（3分）；</w:t>
            </w:r>
          </w:p>
          <w:p w14:paraId="6997D593">
            <w:pPr>
              <w:spacing w:after="0" w:line="240" w:lineRule="exact"/>
              <w:rPr>
                <w:rFonts w:hint="eastAsia" w:ascii="宋体" w:hAnsi="宋体" w:eastAsia="宋体" w:cs="宋体"/>
              </w:rPr>
            </w:pPr>
            <w:r>
              <w:rPr>
                <w:rFonts w:hint="eastAsia" w:ascii="宋体" w:hAnsi="宋体" w:eastAsia="宋体" w:cs="宋体"/>
              </w:rPr>
              <w:t>符合其中两项（2分）</w:t>
            </w:r>
          </w:p>
          <w:p w14:paraId="58B22036">
            <w:pPr>
              <w:spacing w:after="0" w:line="68" w:lineRule="atLeast"/>
              <w:rPr>
                <w:rFonts w:hint="eastAsia"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6049A5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A409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17C59AAD">
            <w:pPr>
              <w:spacing w:after="0"/>
              <w:rPr>
                <w:rFonts w:hint="eastAsia"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2B736581">
            <w:pPr>
              <w:spacing w:after="0"/>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133CE69">
            <w:pPr>
              <w:spacing w:after="0" w:line="68" w:lineRule="atLeast"/>
              <w:rPr>
                <w:rFonts w:hint="eastAsia" w:ascii="宋体" w:hAnsi="宋体" w:eastAsia="宋体" w:cs="宋体"/>
                <w:color w:val="000000"/>
              </w:rPr>
            </w:pPr>
            <w:r>
              <w:rPr>
                <w:rFonts w:hint="eastAsia" w:ascii="宋体" w:hAnsi="宋体" w:eastAsia="宋体" w:cs="宋体"/>
                <w:color w:val="000000"/>
              </w:rPr>
              <w:t>基础信息完善性</w:t>
            </w:r>
          </w:p>
          <w:p w14:paraId="4314BCC0">
            <w:pPr>
              <w:spacing w:after="0" w:line="68" w:lineRule="atLeast"/>
              <w:rPr>
                <w:rFonts w:hint="eastAsia"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13FB92DF">
            <w:pPr>
              <w:spacing w:after="0" w:line="240" w:lineRule="exact"/>
              <w:rPr>
                <w:rFonts w:hint="eastAsia" w:ascii="宋体" w:hAnsi="宋体" w:eastAsia="宋体" w:cs="宋体"/>
              </w:rPr>
            </w:pPr>
            <w:r>
              <w:rPr>
                <w:rFonts w:hint="eastAsia" w:ascii="宋体" w:hAnsi="宋体" w:eastAsia="宋体" w:cs="宋体"/>
              </w:rPr>
              <w:t>部门基础信息是否完善，用以反映和评价基础信息对预算管理工作的支撑情况。</w:t>
            </w:r>
          </w:p>
          <w:p w14:paraId="14EEF990">
            <w:pPr>
              <w:spacing w:after="0" w:line="240" w:lineRule="exact"/>
              <w:rPr>
                <w:rFonts w:hint="eastAsia" w:ascii="宋体" w:hAnsi="宋体" w:eastAsia="宋体" w:cs="宋体"/>
              </w:rPr>
            </w:pPr>
            <w:r>
              <w:rPr>
                <w:rFonts w:hint="eastAsia" w:ascii="宋体" w:hAnsi="宋体" w:eastAsia="宋体" w:cs="宋体"/>
              </w:rPr>
              <w:t>评价要点：</w:t>
            </w:r>
          </w:p>
          <w:p w14:paraId="7A508AA7">
            <w:pPr>
              <w:spacing w:after="0" w:line="240" w:lineRule="exact"/>
              <w:rPr>
                <w:rFonts w:hint="eastAsia" w:ascii="宋体" w:hAnsi="宋体" w:eastAsia="宋体" w:cs="宋体"/>
              </w:rPr>
            </w:pPr>
            <w:r>
              <w:rPr>
                <w:rFonts w:hint="eastAsia" w:ascii="宋体" w:hAnsi="宋体" w:eastAsia="宋体" w:cs="宋体"/>
              </w:rPr>
              <w:t>1.基本财务管理制度健全；</w:t>
            </w:r>
          </w:p>
          <w:p w14:paraId="78643BE6">
            <w:pPr>
              <w:spacing w:after="0" w:line="240" w:lineRule="exact"/>
              <w:rPr>
                <w:rFonts w:hint="eastAsia" w:ascii="宋体" w:hAnsi="宋体" w:eastAsia="宋体" w:cs="宋体"/>
              </w:rPr>
            </w:pPr>
            <w:r>
              <w:rPr>
                <w:rFonts w:hint="eastAsia" w:ascii="宋体" w:hAnsi="宋体" w:eastAsia="宋体" w:cs="宋体"/>
              </w:rPr>
              <w:t>2.基础数据信息和会计信息资料真实；</w:t>
            </w:r>
          </w:p>
          <w:p w14:paraId="2C97A533">
            <w:pPr>
              <w:spacing w:after="0" w:line="240" w:lineRule="exact"/>
              <w:rPr>
                <w:rFonts w:hint="eastAsia" w:ascii="宋体" w:hAnsi="宋体" w:eastAsia="宋体" w:cs="宋体"/>
              </w:rPr>
            </w:pPr>
            <w:r>
              <w:rPr>
                <w:rFonts w:hint="eastAsia" w:ascii="宋体" w:hAnsi="宋体" w:eastAsia="宋体" w:cs="宋体"/>
              </w:rPr>
              <w:t>3.基础数据信息和会计信息资料完整；</w:t>
            </w:r>
          </w:p>
          <w:p w14:paraId="4568D42B">
            <w:pPr>
              <w:spacing w:after="0" w:line="68" w:lineRule="atLeast"/>
              <w:rPr>
                <w:rFonts w:hint="eastAsia"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6206DF7B">
            <w:pPr>
              <w:spacing w:after="0" w:line="240" w:lineRule="exact"/>
              <w:rPr>
                <w:rFonts w:hint="eastAsia" w:ascii="宋体" w:hAnsi="宋体" w:eastAsia="宋体" w:cs="宋体"/>
              </w:rPr>
            </w:pPr>
            <w:r>
              <w:rPr>
                <w:rFonts w:hint="eastAsia" w:ascii="宋体" w:hAnsi="宋体" w:eastAsia="宋体" w:cs="宋体"/>
              </w:rPr>
              <w:t>符合全部四项（4分）；</w:t>
            </w:r>
          </w:p>
          <w:p w14:paraId="7C3D01E4">
            <w:pPr>
              <w:spacing w:after="0" w:line="240" w:lineRule="exact"/>
              <w:rPr>
                <w:rFonts w:hint="eastAsia" w:ascii="宋体" w:hAnsi="宋体" w:eastAsia="宋体" w:cs="宋体"/>
              </w:rPr>
            </w:pPr>
            <w:r>
              <w:rPr>
                <w:rFonts w:hint="eastAsia" w:ascii="宋体" w:hAnsi="宋体" w:eastAsia="宋体" w:cs="宋体"/>
              </w:rPr>
              <w:t>符合其中三项（2分）；</w:t>
            </w:r>
          </w:p>
          <w:p w14:paraId="2C6D5B42">
            <w:pPr>
              <w:spacing w:after="0" w:line="240" w:lineRule="exact"/>
              <w:rPr>
                <w:rFonts w:hint="eastAsia" w:ascii="宋体" w:hAnsi="宋体" w:eastAsia="宋体" w:cs="宋体"/>
              </w:rPr>
            </w:pPr>
            <w:r>
              <w:rPr>
                <w:rFonts w:hint="eastAsia" w:ascii="宋体" w:hAnsi="宋体" w:eastAsia="宋体" w:cs="宋体"/>
              </w:rPr>
              <w:t>符合其中两项（1分）；</w:t>
            </w:r>
          </w:p>
          <w:p w14:paraId="4C7BA4D5">
            <w:pPr>
              <w:spacing w:after="0" w:line="68" w:lineRule="atLeast"/>
              <w:rPr>
                <w:rFonts w:hint="eastAsia"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2D5FDF7">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5CF6A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5CEA6CCB">
            <w:pPr>
              <w:spacing w:after="0"/>
              <w:rPr>
                <w:rFonts w:hint="eastAsia" w:ascii="宋体" w:hAnsi="宋体" w:eastAsia="宋体" w:cs="宋体"/>
              </w:rPr>
            </w:pPr>
          </w:p>
        </w:tc>
        <w:tc>
          <w:tcPr>
            <w:tcW w:w="803" w:type="dxa"/>
            <w:vMerge w:val="restart"/>
            <w:tcBorders>
              <w:left w:val="single" w:color="000000" w:sz="4" w:space="0"/>
              <w:right w:val="single" w:color="000000" w:sz="4" w:space="0"/>
            </w:tcBorders>
            <w:vAlign w:val="center"/>
          </w:tcPr>
          <w:p w14:paraId="15BE1284">
            <w:pPr>
              <w:spacing w:after="0" w:line="68" w:lineRule="atLeast"/>
              <w:rPr>
                <w:rFonts w:hint="eastAsia"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254C492B">
            <w:pPr>
              <w:spacing w:after="0" w:line="68" w:lineRule="atLeast"/>
              <w:rPr>
                <w:rFonts w:hint="eastAsia" w:ascii="宋体" w:hAnsi="宋体" w:eastAsia="宋体" w:cs="宋体"/>
                <w:color w:val="000000"/>
              </w:rPr>
            </w:pPr>
            <w:r>
              <w:rPr>
                <w:rFonts w:hint="eastAsia" w:ascii="宋体" w:hAnsi="宋体" w:eastAsia="宋体" w:cs="宋体"/>
                <w:color w:val="000000"/>
              </w:rPr>
              <w:t>管理制度健全性</w:t>
            </w:r>
          </w:p>
          <w:p w14:paraId="6198F6F9">
            <w:pPr>
              <w:spacing w:after="0" w:line="68" w:lineRule="atLeast"/>
              <w:rPr>
                <w:rFonts w:hint="eastAsia"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449E19CC">
            <w:pPr>
              <w:spacing w:after="0" w:line="240" w:lineRule="exact"/>
              <w:rPr>
                <w:rFonts w:hint="eastAsia"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5DC821AC">
            <w:pPr>
              <w:spacing w:after="0" w:line="240" w:lineRule="exact"/>
              <w:rPr>
                <w:rFonts w:hint="eastAsia" w:ascii="宋体" w:hAnsi="宋体" w:eastAsia="宋体" w:cs="宋体"/>
              </w:rPr>
            </w:pPr>
            <w:r>
              <w:rPr>
                <w:rFonts w:hint="eastAsia" w:ascii="宋体" w:hAnsi="宋体" w:eastAsia="宋体" w:cs="宋体"/>
              </w:rPr>
              <w:t>评价要点：</w:t>
            </w:r>
          </w:p>
          <w:p w14:paraId="1DF97C56">
            <w:pPr>
              <w:spacing w:after="0" w:line="240" w:lineRule="exact"/>
              <w:rPr>
                <w:rFonts w:hint="eastAsia" w:ascii="宋体" w:hAnsi="宋体" w:eastAsia="宋体" w:cs="宋体"/>
              </w:rPr>
            </w:pPr>
            <w:r>
              <w:rPr>
                <w:rFonts w:hint="eastAsia" w:ascii="宋体" w:hAnsi="宋体" w:eastAsia="宋体" w:cs="宋体"/>
              </w:rPr>
              <w:t>1.是否已制定或具有资产管理制度；</w:t>
            </w:r>
          </w:p>
          <w:p w14:paraId="291AA98D">
            <w:pPr>
              <w:spacing w:after="0" w:line="240" w:lineRule="exact"/>
              <w:rPr>
                <w:rFonts w:hint="eastAsia" w:ascii="宋体" w:hAnsi="宋体" w:eastAsia="宋体" w:cs="宋体"/>
              </w:rPr>
            </w:pPr>
            <w:r>
              <w:rPr>
                <w:rFonts w:hint="eastAsia" w:ascii="宋体" w:hAnsi="宋体" w:eastAsia="宋体" w:cs="宋体"/>
              </w:rPr>
              <w:t>2.相关资金管理制度是否合法、合规、完整；</w:t>
            </w:r>
          </w:p>
          <w:p w14:paraId="6FD03533">
            <w:pPr>
              <w:spacing w:after="0" w:line="240" w:lineRule="exact"/>
              <w:rPr>
                <w:rFonts w:hint="eastAsia"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18CBDBC4">
            <w:pPr>
              <w:spacing w:after="0" w:line="240" w:lineRule="exact"/>
              <w:rPr>
                <w:rFonts w:hint="eastAsia" w:ascii="宋体" w:hAnsi="宋体" w:eastAsia="宋体" w:cs="宋体"/>
              </w:rPr>
            </w:pPr>
            <w:r>
              <w:rPr>
                <w:rFonts w:hint="eastAsia" w:ascii="宋体" w:hAnsi="宋体" w:eastAsia="宋体" w:cs="宋体"/>
              </w:rPr>
              <w:t>全部符合（2分）；</w:t>
            </w:r>
          </w:p>
          <w:p w14:paraId="3BB23CA1">
            <w:pPr>
              <w:spacing w:after="0" w:line="240" w:lineRule="exact"/>
              <w:rPr>
                <w:rFonts w:hint="eastAsia" w:ascii="宋体" w:hAnsi="宋体" w:eastAsia="宋体" w:cs="宋体"/>
              </w:rPr>
            </w:pPr>
            <w:r>
              <w:rPr>
                <w:rFonts w:hint="eastAsia" w:ascii="宋体" w:hAnsi="宋体" w:eastAsia="宋体" w:cs="宋体"/>
              </w:rPr>
              <w:t>符合其中两项（1分）</w:t>
            </w:r>
          </w:p>
          <w:p w14:paraId="14700AB0">
            <w:pPr>
              <w:spacing w:after="0" w:line="240" w:lineRule="exact"/>
              <w:rPr>
                <w:rFonts w:hint="eastAsia"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CB2E75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784F5E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933CFB8">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56A631BC">
            <w:pPr>
              <w:spacing w:after="0" w:line="68" w:lineRule="atLeast"/>
              <w:rPr>
                <w:rFonts w:hint="eastAsia"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DD55E36">
            <w:pPr>
              <w:spacing w:after="0" w:line="68" w:lineRule="atLeast"/>
              <w:rPr>
                <w:rFonts w:hint="eastAsia" w:ascii="宋体" w:hAnsi="宋体" w:eastAsia="宋体" w:cs="宋体"/>
              </w:rPr>
            </w:pPr>
            <w:r>
              <w:rPr>
                <w:rFonts w:hint="eastAsia" w:ascii="宋体" w:hAnsi="宋体" w:eastAsia="宋体" w:cs="宋体"/>
              </w:rPr>
              <w:t>资产管理完全性</w:t>
            </w:r>
          </w:p>
          <w:p w14:paraId="0CE742B4">
            <w:pPr>
              <w:spacing w:after="0" w:line="68" w:lineRule="atLeast"/>
              <w:rPr>
                <w:rFonts w:hint="eastAsia"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4CE54210">
            <w:pPr>
              <w:spacing w:after="0" w:line="240" w:lineRule="exact"/>
              <w:rPr>
                <w:rFonts w:hint="eastAsia"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5FCD987F">
            <w:pPr>
              <w:spacing w:after="0" w:line="240" w:lineRule="exact"/>
              <w:rPr>
                <w:rFonts w:hint="eastAsia" w:ascii="宋体" w:hAnsi="宋体" w:eastAsia="宋体" w:cs="宋体"/>
              </w:rPr>
            </w:pPr>
            <w:r>
              <w:rPr>
                <w:rFonts w:hint="eastAsia" w:ascii="宋体" w:hAnsi="宋体" w:eastAsia="宋体" w:cs="宋体"/>
              </w:rPr>
              <w:t>评价要点：</w:t>
            </w:r>
          </w:p>
          <w:p w14:paraId="44B69031">
            <w:pPr>
              <w:spacing w:after="0" w:line="240" w:lineRule="exact"/>
              <w:rPr>
                <w:rFonts w:hint="eastAsia" w:ascii="宋体" w:hAnsi="宋体" w:eastAsia="宋体" w:cs="宋体"/>
              </w:rPr>
            </w:pPr>
            <w:r>
              <w:rPr>
                <w:rFonts w:hint="eastAsia" w:ascii="宋体" w:hAnsi="宋体" w:eastAsia="宋体" w:cs="宋体"/>
              </w:rPr>
              <w:t>1.资产保存完整；</w:t>
            </w:r>
          </w:p>
          <w:p w14:paraId="14E03218">
            <w:pPr>
              <w:spacing w:after="0" w:line="240" w:lineRule="exact"/>
              <w:rPr>
                <w:rFonts w:hint="eastAsia" w:ascii="宋体" w:hAnsi="宋体" w:eastAsia="宋体" w:cs="宋体"/>
              </w:rPr>
            </w:pPr>
            <w:r>
              <w:rPr>
                <w:rFonts w:hint="eastAsia" w:ascii="宋体" w:hAnsi="宋体" w:eastAsia="宋体" w:cs="宋体"/>
              </w:rPr>
              <w:t>2.资产账务管理是否合规，帐实相符；</w:t>
            </w:r>
          </w:p>
          <w:p w14:paraId="118443C5">
            <w:pPr>
              <w:spacing w:after="0" w:line="68" w:lineRule="atLeast"/>
              <w:rPr>
                <w:rFonts w:hint="eastAsia"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508317EA">
            <w:pPr>
              <w:spacing w:after="0" w:line="240" w:lineRule="exact"/>
              <w:rPr>
                <w:rFonts w:hint="eastAsia" w:ascii="宋体" w:hAnsi="宋体" w:eastAsia="宋体" w:cs="宋体"/>
              </w:rPr>
            </w:pPr>
            <w:r>
              <w:rPr>
                <w:rFonts w:hint="eastAsia" w:ascii="宋体" w:hAnsi="宋体" w:eastAsia="宋体" w:cs="宋体"/>
              </w:rPr>
              <w:t>符合全部三项（3分）；</w:t>
            </w:r>
          </w:p>
          <w:p w14:paraId="5D915E87">
            <w:pPr>
              <w:spacing w:after="0" w:line="240" w:lineRule="exact"/>
              <w:rPr>
                <w:rFonts w:hint="eastAsia" w:ascii="宋体" w:hAnsi="宋体" w:eastAsia="宋体" w:cs="宋体"/>
              </w:rPr>
            </w:pPr>
            <w:r>
              <w:rPr>
                <w:rFonts w:hint="eastAsia" w:ascii="宋体" w:hAnsi="宋体" w:eastAsia="宋体" w:cs="宋体"/>
              </w:rPr>
              <w:t>符合其中两项（2分）；</w:t>
            </w:r>
          </w:p>
          <w:p w14:paraId="774D0982">
            <w:pPr>
              <w:spacing w:after="0" w:line="240" w:lineRule="exact"/>
              <w:rPr>
                <w:rFonts w:hint="eastAsia" w:ascii="宋体" w:hAnsi="宋体" w:eastAsia="宋体" w:cs="宋体"/>
              </w:rPr>
            </w:pPr>
            <w:r>
              <w:rPr>
                <w:rFonts w:hint="eastAsia" w:ascii="宋体" w:hAnsi="宋体" w:eastAsia="宋体" w:cs="宋体"/>
              </w:rPr>
              <w:t>符合其中一项（1分）；</w:t>
            </w:r>
          </w:p>
          <w:p w14:paraId="2374FF93">
            <w:pPr>
              <w:spacing w:after="0" w:line="68" w:lineRule="atLeast"/>
              <w:rPr>
                <w:rFonts w:hint="eastAsia"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2DD4727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FAF6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539A2717">
            <w:pPr>
              <w:spacing w:after="0"/>
              <w:rPr>
                <w:rFonts w:hint="eastAsia"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7B16B51">
            <w:pPr>
              <w:spacing w:after="0"/>
              <w:rPr>
                <w:rFonts w:hint="eastAsia"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4F6AAA4">
            <w:pPr>
              <w:spacing w:after="0" w:line="68" w:lineRule="atLeast"/>
              <w:rPr>
                <w:rFonts w:hint="eastAsia" w:ascii="宋体" w:hAnsi="宋体" w:eastAsia="宋体" w:cs="宋体"/>
              </w:rPr>
            </w:pPr>
            <w:r>
              <w:rPr>
                <w:rFonts w:hint="eastAsia" w:ascii="宋体" w:hAnsi="宋体" w:eastAsia="宋体" w:cs="宋体"/>
              </w:rPr>
              <w:t>固定资产利用率</w:t>
            </w:r>
          </w:p>
          <w:p w14:paraId="38419934">
            <w:pPr>
              <w:spacing w:after="0" w:line="68" w:lineRule="atLeast"/>
              <w:rPr>
                <w:rFonts w:hint="eastAsia"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0EA700BF">
            <w:pPr>
              <w:spacing w:after="0" w:line="240" w:lineRule="exact"/>
              <w:rPr>
                <w:rFonts w:hint="eastAsia"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7EF224D3">
            <w:pPr>
              <w:spacing w:after="0" w:line="68" w:lineRule="atLeast"/>
              <w:rPr>
                <w:rFonts w:hint="eastAsia"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3353CC0C">
            <w:pPr>
              <w:spacing w:after="0" w:line="68" w:lineRule="atLeast"/>
              <w:rPr>
                <w:rFonts w:hint="eastAsia"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0137C2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AAEA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6BDFF930">
            <w:pPr>
              <w:spacing w:after="0"/>
              <w:rPr>
                <w:rFonts w:hint="eastAsia"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F2F1CC3">
            <w:pPr>
              <w:spacing w:after="0"/>
              <w:rPr>
                <w:rFonts w:hint="eastAsia"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27C2E777">
            <w:pPr>
              <w:spacing w:after="0" w:line="68" w:lineRule="atLeast"/>
              <w:rPr>
                <w:rFonts w:hint="eastAsia"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4F179661">
            <w:pPr>
              <w:spacing w:after="0" w:line="240" w:lineRule="exact"/>
              <w:rPr>
                <w:rFonts w:hint="eastAsia"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4728B626">
            <w:pPr>
              <w:spacing w:after="0" w:line="240" w:lineRule="exact"/>
              <w:rPr>
                <w:rFonts w:hint="eastAsia"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7EBA510D">
            <w:pPr>
              <w:spacing w:after="0" w:line="68" w:lineRule="atLeast"/>
              <w:rPr>
                <w:rFonts w:hint="eastAsia"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3804C56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A0AA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2B216253">
            <w:pPr>
              <w:spacing w:after="0" w:line="68" w:lineRule="atLeast"/>
              <w:rPr>
                <w:rFonts w:hint="eastAsia" w:ascii="宋体" w:hAnsi="宋体" w:eastAsia="宋体" w:cs="宋体"/>
              </w:rPr>
            </w:pPr>
          </w:p>
          <w:p w14:paraId="25E47462">
            <w:pPr>
              <w:spacing w:after="0" w:line="68" w:lineRule="atLeast"/>
              <w:rPr>
                <w:rFonts w:hint="eastAsia" w:ascii="宋体" w:hAnsi="宋体" w:eastAsia="宋体" w:cs="宋体"/>
              </w:rPr>
            </w:pPr>
          </w:p>
          <w:p w14:paraId="4F04CC98">
            <w:pPr>
              <w:spacing w:after="0" w:line="68" w:lineRule="atLeast"/>
              <w:rPr>
                <w:rFonts w:hint="eastAsia" w:ascii="宋体" w:hAnsi="宋体" w:eastAsia="宋体" w:cs="宋体"/>
              </w:rPr>
            </w:pPr>
          </w:p>
          <w:p w14:paraId="5DEC6C4F">
            <w:pPr>
              <w:spacing w:after="0" w:line="68" w:lineRule="atLeast"/>
              <w:rPr>
                <w:rFonts w:hint="eastAsia" w:ascii="宋体" w:hAnsi="宋体" w:eastAsia="宋体" w:cs="宋体"/>
              </w:rPr>
            </w:pPr>
          </w:p>
          <w:p w14:paraId="5D9A82BF">
            <w:pPr>
              <w:spacing w:after="0" w:line="68" w:lineRule="atLeast"/>
              <w:rPr>
                <w:rFonts w:hint="eastAsia" w:ascii="宋体" w:hAnsi="宋体" w:eastAsia="宋体" w:cs="宋体"/>
              </w:rPr>
            </w:pPr>
          </w:p>
          <w:p w14:paraId="39487000">
            <w:pPr>
              <w:spacing w:after="0" w:line="68" w:lineRule="atLeast"/>
              <w:rPr>
                <w:rFonts w:hint="eastAsia" w:ascii="宋体" w:hAnsi="宋体" w:eastAsia="宋体" w:cs="宋体"/>
              </w:rPr>
            </w:pPr>
          </w:p>
          <w:p w14:paraId="16E1AA54">
            <w:pPr>
              <w:spacing w:after="0" w:line="68" w:lineRule="atLeast"/>
              <w:rPr>
                <w:rFonts w:hint="eastAsia" w:ascii="宋体" w:hAnsi="宋体" w:eastAsia="宋体" w:cs="宋体"/>
              </w:rPr>
            </w:pPr>
            <w:r>
              <w:rPr>
                <w:rFonts w:hint="eastAsia" w:ascii="宋体" w:hAnsi="宋体" w:eastAsia="宋体" w:cs="宋体"/>
              </w:rPr>
              <w:t>产出(15分)</w:t>
            </w:r>
          </w:p>
          <w:p w14:paraId="7CBCE22A">
            <w:pPr>
              <w:spacing w:after="0" w:line="68" w:lineRule="atLeast"/>
              <w:rPr>
                <w:rFonts w:hint="eastAsia" w:ascii="宋体" w:hAnsi="宋体" w:eastAsia="宋体" w:cs="宋体"/>
              </w:rPr>
            </w:pPr>
          </w:p>
          <w:p w14:paraId="5B3147D4">
            <w:pPr>
              <w:spacing w:after="0" w:line="68" w:lineRule="atLeast"/>
              <w:rPr>
                <w:rFonts w:hint="eastAsia" w:ascii="宋体" w:hAnsi="宋体" w:eastAsia="宋体" w:cs="宋体"/>
              </w:rPr>
            </w:pPr>
          </w:p>
          <w:p w14:paraId="45ED6E43">
            <w:pPr>
              <w:spacing w:after="0" w:line="68" w:lineRule="atLeast"/>
              <w:rPr>
                <w:rFonts w:hint="eastAsia" w:ascii="宋体" w:hAnsi="宋体" w:eastAsia="宋体" w:cs="宋体"/>
              </w:rPr>
            </w:pPr>
          </w:p>
          <w:p w14:paraId="5503AC57">
            <w:pPr>
              <w:spacing w:after="0" w:line="68" w:lineRule="atLeast"/>
              <w:rPr>
                <w:rFonts w:hint="eastAsia" w:ascii="宋体" w:hAnsi="宋体" w:eastAsia="宋体" w:cs="宋体"/>
              </w:rPr>
            </w:pPr>
          </w:p>
          <w:p w14:paraId="3D6B5FC9">
            <w:pPr>
              <w:spacing w:after="0" w:line="68" w:lineRule="atLeast"/>
              <w:rPr>
                <w:rFonts w:hint="eastAsia" w:ascii="宋体" w:hAnsi="宋体" w:eastAsia="宋体" w:cs="宋体"/>
              </w:rPr>
            </w:pPr>
          </w:p>
          <w:p w14:paraId="68EC80EF">
            <w:pPr>
              <w:spacing w:after="0" w:line="68" w:lineRule="atLeast"/>
              <w:rPr>
                <w:rFonts w:hint="eastAsia" w:ascii="宋体" w:hAnsi="宋体" w:eastAsia="宋体" w:cs="宋体"/>
              </w:rPr>
            </w:pPr>
          </w:p>
          <w:p w14:paraId="579618C9">
            <w:pPr>
              <w:spacing w:after="0" w:line="68" w:lineRule="atLeast"/>
              <w:rPr>
                <w:rFonts w:hint="eastAsia" w:ascii="宋体" w:hAnsi="宋体" w:eastAsia="宋体" w:cs="宋体"/>
              </w:rPr>
            </w:pPr>
          </w:p>
          <w:p w14:paraId="0B074474">
            <w:pPr>
              <w:spacing w:after="0" w:line="68" w:lineRule="atLeast"/>
              <w:rPr>
                <w:rFonts w:hint="eastAsia" w:ascii="宋体" w:hAnsi="宋体" w:eastAsia="宋体" w:cs="宋体"/>
              </w:rPr>
            </w:pPr>
          </w:p>
          <w:p w14:paraId="649A6DB3">
            <w:pPr>
              <w:spacing w:after="0" w:line="68" w:lineRule="atLeast"/>
              <w:rPr>
                <w:rFonts w:hint="eastAsia" w:ascii="宋体" w:hAnsi="宋体" w:eastAsia="宋体" w:cs="宋体"/>
              </w:rPr>
            </w:pPr>
          </w:p>
          <w:p w14:paraId="54084EF0">
            <w:pPr>
              <w:spacing w:after="0" w:line="68" w:lineRule="atLeast"/>
              <w:rPr>
                <w:rFonts w:hint="eastAsia"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41AC4E5F">
            <w:pPr>
              <w:spacing w:after="0" w:line="68" w:lineRule="atLeast"/>
              <w:rPr>
                <w:rFonts w:hint="eastAsia"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6CAD37ED">
            <w:pPr>
              <w:spacing w:after="0" w:line="68" w:lineRule="atLeast"/>
              <w:rPr>
                <w:rFonts w:hint="eastAsia"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3D666312">
            <w:pPr>
              <w:spacing w:after="0" w:line="240" w:lineRule="exact"/>
              <w:rPr>
                <w:rFonts w:hint="eastAsia"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41FF6ECC">
            <w:pPr>
              <w:spacing w:after="0" w:line="68" w:lineRule="atLeast"/>
              <w:rPr>
                <w:rFonts w:hint="eastAsia"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1B21343A">
            <w:pPr>
              <w:spacing w:after="0" w:line="68" w:lineRule="atLeast"/>
              <w:rPr>
                <w:rFonts w:hint="eastAsia" w:ascii="宋体" w:hAnsi="宋体" w:eastAsia="宋体" w:cs="宋体"/>
              </w:rPr>
            </w:pPr>
            <w:r>
              <w:rPr>
                <w:rFonts w:hint="eastAsia" w:ascii="宋体" w:hAnsi="宋体" w:eastAsia="宋体" w:cs="宋体"/>
              </w:rPr>
              <w:t>目标值为100%；</w:t>
            </w:r>
          </w:p>
          <w:p w14:paraId="342D4669">
            <w:pPr>
              <w:spacing w:after="0" w:line="68" w:lineRule="atLeast"/>
              <w:rPr>
                <w:rFonts w:hint="eastAsia" w:ascii="宋体" w:hAnsi="宋体" w:eastAsia="宋体" w:cs="宋体"/>
              </w:rPr>
            </w:pPr>
            <w:r>
              <w:rPr>
                <w:rFonts w:hint="eastAsia" w:ascii="宋体" w:hAnsi="宋体" w:eastAsia="宋体" w:cs="宋体"/>
              </w:rPr>
              <w:t>达到目标值得4分；</w:t>
            </w:r>
          </w:p>
          <w:p w14:paraId="605D480A">
            <w:pPr>
              <w:spacing w:after="0" w:line="68" w:lineRule="atLeast"/>
              <w:rPr>
                <w:rFonts w:hint="eastAsia" w:ascii="宋体" w:hAnsi="宋体" w:eastAsia="宋体" w:cs="宋体"/>
              </w:rPr>
            </w:pPr>
            <w:r>
              <w:rPr>
                <w:rFonts w:hint="eastAsia" w:ascii="宋体" w:hAnsi="宋体" w:eastAsia="宋体" w:cs="宋体"/>
              </w:rPr>
              <w:t>100%＞结果≥95%，得3分；</w:t>
            </w:r>
          </w:p>
          <w:p w14:paraId="06430806">
            <w:pPr>
              <w:spacing w:after="0" w:line="68" w:lineRule="atLeast"/>
              <w:rPr>
                <w:rFonts w:hint="eastAsia" w:ascii="宋体" w:hAnsi="宋体" w:eastAsia="宋体" w:cs="宋体"/>
              </w:rPr>
            </w:pPr>
            <w:r>
              <w:rPr>
                <w:rFonts w:hint="eastAsia" w:ascii="宋体" w:hAnsi="宋体" w:eastAsia="宋体" w:cs="宋体"/>
              </w:rPr>
              <w:t>95%＞结果≥90%，得2分；</w:t>
            </w:r>
          </w:p>
          <w:p w14:paraId="4479C754">
            <w:pPr>
              <w:spacing w:after="0" w:line="68" w:lineRule="atLeast"/>
              <w:rPr>
                <w:rFonts w:hint="eastAsia" w:ascii="宋体" w:hAnsi="宋体" w:eastAsia="宋体" w:cs="宋体"/>
              </w:rPr>
            </w:pPr>
            <w:r>
              <w:rPr>
                <w:rFonts w:hint="eastAsia" w:ascii="宋体" w:hAnsi="宋体" w:eastAsia="宋体" w:cs="宋体"/>
              </w:rPr>
              <w:t>90%＞结果≥85%，得1分；</w:t>
            </w:r>
          </w:p>
          <w:p w14:paraId="3AB91E93">
            <w:pPr>
              <w:spacing w:after="0" w:line="68" w:lineRule="atLeast"/>
              <w:rPr>
                <w:rFonts w:hint="eastAsia"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4CC7BFD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07289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18F99980">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7A1F124E">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E9343A4">
            <w:pPr>
              <w:spacing w:after="0" w:line="68" w:lineRule="atLeast"/>
              <w:rPr>
                <w:rFonts w:hint="eastAsia"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7F39A4C6">
            <w:pPr>
              <w:spacing w:after="0" w:line="240" w:lineRule="exact"/>
              <w:rPr>
                <w:rFonts w:hint="eastAsia"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6747169B">
            <w:pPr>
              <w:spacing w:after="0" w:line="240" w:lineRule="exact"/>
              <w:rPr>
                <w:rFonts w:hint="eastAsia" w:ascii="宋体" w:hAnsi="宋体" w:eastAsia="宋体" w:cs="宋体"/>
              </w:rPr>
            </w:pPr>
            <w:r>
              <w:rPr>
                <w:rFonts w:hint="eastAsia" w:ascii="宋体" w:hAnsi="宋体" w:eastAsia="宋体" w:cs="宋体"/>
              </w:rPr>
              <w:t>项目质量达标率=（已完成项目中质量达标项目个数/已完成项目个数）×100%。</w:t>
            </w:r>
          </w:p>
          <w:p w14:paraId="73985844">
            <w:pPr>
              <w:spacing w:after="0" w:line="68" w:lineRule="atLeast"/>
              <w:rPr>
                <w:rFonts w:hint="eastAsia"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774377D6">
            <w:pPr>
              <w:spacing w:after="0" w:line="68" w:lineRule="atLeast"/>
              <w:rPr>
                <w:rFonts w:hint="eastAsia"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5649ACE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3ECFC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26CEA510">
            <w:pPr>
              <w:spacing w:after="0"/>
              <w:rPr>
                <w:rFonts w:hint="eastAsia" w:ascii="宋体" w:hAnsi="宋体" w:eastAsia="宋体" w:cs="宋体"/>
              </w:rPr>
            </w:pPr>
          </w:p>
        </w:tc>
        <w:tc>
          <w:tcPr>
            <w:tcW w:w="803" w:type="dxa"/>
            <w:vMerge w:val="continue"/>
            <w:tcBorders>
              <w:left w:val="single" w:color="000000" w:sz="4" w:space="0"/>
              <w:right w:val="single" w:color="000000" w:sz="4" w:space="0"/>
            </w:tcBorders>
            <w:vAlign w:val="center"/>
          </w:tcPr>
          <w:p w14:paraId="57670B27">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6C05DE5">
            <w:pPr>
              <w:spacing w:after="0" w:line="68" w:lineRule="atLeast"/>
              <w:rPr>
                <w:rFonts w:hint="eastAsia"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7F1AC2EE">
            <w:pPr>
              <w:spacing w:after="0" w:line="68" w:lineRule="atLeast"/>
              <w:rPr>
                <w:rFonts w:hint="eastAsia"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5E389FC4">
            <w:pPr>
              <w:spacing w:after="0" w:line="68" w:lineRule="atLeast"/>
              <w:rPr>
                <w:rFonts w:hint="eastAsia" w:ascii="宋体" w:hAnsi="宋体" w:eastAsia="宋体" w:cs="宋体"/>
              </w:rPr>
            </w:pPr>
            <w:r>
              <w:rPr>
                <w:rFonts w:hint="eastAsia" w:ascii="宋体" w:hAnsi="宋体" w:eastAsia="宋体" w:cs="宋体"/>
              </w:rPr>
              <w:t>重点工作办结率=（重点工作实际完成数/交办或下达数）×100%。</w:t>
            </w:r>
          </w:p>
          <w:p w14:paraId="07482AC4">
            <w:pPr>
              <w:spacing w:after="0" w:line="68" w:lineRule="atLeast"/>
              <w:rPr>
                <w:rFonts w:hint="eastAsia"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7CD897F0">
            <w:pPr>
              <w:spacing w:after="0" w:line="68" w:lineRule="atLeast"/>
              <w:rPr>
                <w:rFonts w:hint="eastAsia"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0FA204A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7A4A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3F5D1B66">
            <w:pPr>
              <w:spacing w:after="0"/>
              <w:rPr>
                <w:rFonts w:hint="eastAsia"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14C4972">
            <w:pPr>
              <w:spacing w:after="0"/>
              <w:rPr>
                <w:rFonts w:hint="eastAsia"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5BBF4EA">
            <w:pPr>
              <w:spacing w:after="0" w:line="68" w:lineRule="atLeast"/>
              <w:rPr>
                <w:rFonts w:hint="eastAsia"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17C747C3">
            <w:pPr>
              <w:spacing w:after="0" w:line="240" w:lineRule="exact"/>
              <w:rPr>
                <w:rFonts w:hint="eastAsia" w:ascii="宋体" w:hAnsi="宋体" w:eastAsia="宋体" w:cs="宋体"/>
              </w:rPr>
            </w:pPr>
            <w:r>
              <w:rPr>
                <w:rFonts w:hint="eastAsia" w:ascii="宋体" w:hAnsi="宋体" w:eastAsia="宋体" w:cs="宋体"/>
              </w:rPr>
              <w:t>部门自评项目在所有项目中所占的份额，反映和评价部门对项目自评的重视程度。</w:t>
            </w:r>
          </w:p>
          <w:p w14:paraId="5B75E899">
            <w:pPr>
              <w:spacing w:after="0" w:line="240" w:lineRule="exact"/>
              <w:rPr>
                <w:rFonts w:hint="eastAsia" w:ascii="宋体" w:hAnsi="宋体" w:eastAsia="宋体" w:cs="宋体"/>
              </w:rPr>
            </w:pPr>
            <w:r>
              <w:rPr>
                <w:rFonts w:hint="eastAsia" w:ascii="宋体" w:hAnsi="宋体" w:eastAsia="宋体" w:cs="宋体"/>
              </w:rPr>
              <w:t>占比率=(自评项目资金量/项目支出资金量)×100%。</w:t>
            </w:r>
          </w:p>
          <w:p w14:paraId="1C6143BB">
            <w:pPr>
              <w:spacing w:after="0" w:line="68" w:lineRule="atLeast"/>
              <w:rPr>
                <w:rFonts w:hint="eastAsia"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34CED854">
            <w:pPr>
              <w:spacing w:after="0" w:line="68" w:lineRule="atLeast"/>
              <w:rPr>
                <w:rFonts w:hint="eastAsia"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77DEA1F7">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87AC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20F4BD84">
            <w:pPr>
              <w:spacing w:after="0" w:line="68" w:lineRule="atLeast"/>
              <w:rPr>
                <w:rFonts w:hint="eastAsia" w:ascii="宋体" w:hAnsi="宋体" w:eastAsia="宋体" w:cs="宋体"/>
              </w:rPr>
            </w:pPr>
          </w:p>
          <w:p w14:paraId="5D599869">
            <w:pPr>
              <w:spacing w:after="0" w:line="68" w:lineRule="atLeast"/>
              <w:rPr>
                <w:rFonts w:hint="eastAsia" w:ascii="宋体" w:hAnsi="宋体" w:eastAsia="宋体" w:cs="宋体"/>
              </w:rPr>
            </w:pPr>
          </w:p>
          <w:p w14:paraId="598F7EC7">
            <w:pPr>
              <w:spacing w:after="0" w:line="68" w:lineRule="atLeast"/>
              <w:rPr>
                <w:rFonts w:hint="eastAsia" w:ascii="宋体" w:hAnsi="宋体" w:eastAsia="宋体" w:cs="宋体"/>
              </w:rPr>
            </w:pPr>
          </w:p>
          <w:p w14:paraId="033C9824">
            <w:pPr>
              <w:spacing w:after="0" w:line="68" w:lineRule="atLeast"/>
              <w:rPr>
                <w:rFonts w:hint="eastAsia" w:ascii="宋体" w:hAnsi="宋体" w:eastAsia="宋体" w:cs="宋体"/>
              </w:rPr>
            </w:pPr>
          </w:p>
          <w:p w14:paraId="31E06E1C">
            <w:pPr>
              <w:spacing w:after="0" w:line="68" w:lineRule="atLeast"/>
              <w:rPr>
                <w:rFonts w:hint="eastAsia" w:ascii="宋体" w:hAnsi="宋体" w:eastAsia="宋体" w:cs="宋体"/>
              </w:rPr>
            </w:pPr>
          </w:p>
          <w:p w14:paraId="37EC3438">
            <w:pPr>
              <w:spacing w:after="0" w:line="68" w:lineRule="atLeast"/>
              <w:rPr>
                <w:rFonts w:hint="eastAsia" w:ascii="宋体" w:hAnsi="宋体" w:eastAsia="宋体" w:cs="宋体"/>
              </w:rPr>
            </w:pPr>
          </w:p>
          <w:p w14:paraId="6FD1F798">
            <w:pPr>
              <w:spacing w:after="0" w:line="68" w:lineRule="atLeast"/>
              <w:rPr>
                <w:rFonts w:hint="eastAsia" w:ascii="宋体" w:hAnsi="宋体" w:eastAsia="宋体" w:cs="宋体"/>
              </w:rPr>
            </w:pPr>
          </w:p>
          <w:p w14:paraId="1DC704AB">
            <w:pPr>
              <w:spacing w:after="0" w:line="68" w:lineRule="atLeast"/>
              <w:rPr>
                <w:rFonts w:hint="eastAsia" w:ascii="宋体" w:hAnsi="宋体" w:eastAsia="宋体" w:cs="宋体"/>
              </w:rPr>
            </w:pPr>
            <w:r>
              <w:rPr>
                <w:rFonts w:hint="eastAsia" w:ascii="宋体" w:hAnsi="宋体" w:eastAsia="宋体" w:cs="宋体"/>
              </w:rPr>
              <w:t>效果（15）</w:t>
            </w:r>
          </w:p>
          <w:p w14:paraId="02E2C0F2">
            <w:pPr>
              <w:spacing w:after="0" w:line="68" w:lineRule="atLeast"/>
              <w:rPr>
                <w:rFonts w:hint="eastAsia" w:ascii="宋体" w:hAnsi="宋体" w:eastAsia="宋体" w:cs="宋体"/>
              </w:rPr>
            </w:pPr>
          </w:p>
          <w:p w14:paraId="01428166">
            <w:pPr>
              <w:spacing w:after="0" w:line="68" w:lineRule="atLeast"/>
              <w:rPr>
                <w:rFonts w:hint="eastAsia" w:ascii="宋体" w:hAnsi="宋体" w:eastAsia="宋体" w:cs="宋体"/>
              </w:rPr>
            </w:pPr>
          </w:p>
          <w:p w14:paraId="34244023">
            <w:pPr>
              <w:spacing w:after="0" w:line="68" w:lineRule="atLeast"/>
              <w:rPr>
                <w:rFonts w:hint="eastAsia" w:ascii="宋体" w:hAnsi="宋体" w:eastAsia="宋体" w:cs="宋体"/>
              </w:rPr>
            </w:pPr>
          </w:p>
          <w:p w14:paraId="71FF057E">
            <w:pPr>
              <w:spacing w:after="0" w:line="68" w:lineRule="atLeast"/>
              <w:rPr>
                <w:rFonts w:hint="eastAsia" w:ascii="宋体" w:hAnsi="宋体" w:eastAsia="宋体" w:cs="宋体"/>
              </w:rPr>
            </w:pPr>
          </w:p>
          <w:p w14:paraId="789978A5">
            <w:pPr>
              <w:spacing w:after="0" w:line="68" w:lineRule="atLeast"/>
              <w:rPr>
                <w:rFonts w:hint="eastAsia" w:ascii="宋体" w:hAnsi="宋体" w:eastAsia="宋体" w:cs="宋体"/>
              </w:rPr>
            </w:pPr>
          </w:p>
          <w:p w14:paraId="3F5F9F60">
            <w:pPr>
              <w:spacing w:after="0" w:line="68" w:lineRule="atLeast"/>
              <w:rPr>
                <w:rFonts w:hint="eastAsia" w:ascii="宋体" w:hAnsi="宋体" w:eastAsia="宋体" w:cs="宋体"/>
              </w:rPr>
            </w:pPr>
          </w:p>
          <w:p w14:paraId="79A1C8DA">
            <w:pPr>
              <w:spacing w:after="0" w:line="68" w:lineRule="atLeast"/>
              <w:rPr>
                <w:rFonts w:hint="eastAsia" w:ascii="宋体" w:hAnsi="宋体" w:eastAsia="宋体" w:cs="宋体"/>
              </w:rPr>
            </w:pPr>
          </w:p>
          <w:p w14:paraId="372EB078">
            <w:pPr>
              <w:spacing w:after="0" w:line="68" w:lineRule="atLeast"/>
              <w:rPr>
                <w:rFonts w:hint="eastAsia" w:ascii="宋体" w:hAnsi="宋体" w:eastAsia="宋体" w:cs="宋体"/>
              </w:rPr>
            </w:pPr>
          </w:p>
          <w:p w14:paraId="2B284109">
            <w:pPr>
              <w:spacing w:after="0" w:line="68" w:lineRule="atLeast"/>
              <w:rPr>
                <w:rFonts w:hint="eastAsia" w:ascii="宋体" w:hAnsi="宋体" w:eastAsia="宋体" w:cs="宋体"/>
              </w:rPr>
            </w:pPr>
          </w:p>
          <w:p w14:paraId="18D659DB">
            <w:pPr>
              <w:spacing w:after="0" w:line="68" w:lineRule="atLeast"/>
              <w:rPr>
                <w:rFonts w:hint="eastAsia" w:ascii="宋体" w:hAnsi="宋体" w:eastAsia="宋体" w:cs="宋体"/>
              </w:rPr>
            </w:pPr>
          </w:p>
          <w:p w14:paraId="723E9022">
            <w:pPr>
              <w:spacing w:after="0" w:line="68" w:lineRule="atLeast"/>
              <w:rPr>
                <w:rFonts w:hint="eastAsia" w:ascii="宋体" w:hAnsi="宋体" w:eastAsia="宋体" w:cs="宋体"/>
              </w:rPr>
            </w:pPr>
          </w:p>
          <w:p w14:paraId="29338A9A">
            <w:pPr>
              <w:spacing w:after="0" w:line="68" w:lineRule="atLeast"/>
              <w:rPr>
                <w:rFonts w:hint="eastAsia" w:ascii="宋体" w:hAnsi="宋体" w:eastAsia="宋体" w:cs="宋体"/>
              </w:rPr>
            </w:pPr>
          </w:p>
          <w:p w14:paraId="1149A1BD">
            <w:pPr>
              <w:spacing w:after="0" w:line="68" w:lineRule="atLeast"/>
              <w:rPr>
                <w:rFonts w:hint="eastAsia" w:ascii="宋体" w:hAnsi="宋体" w:eastAsia="宋体" w:cs="宋体"/>
              </w:rPr>
            </w:pPr>
          </w:p>
          <w:p w14:paraId="28CD2BB4">
            <w:pPr>
              <w:spacing w:after="0" w:line="68" w:lineRule="atLeast"/>
              <w:rPr>
                <w:rFonts w:hint="eastAsia" w:ascii="宋体" w:hAnsi="宋体" w:eastAsia="宋体" w:cs="宋体"/>
              </w:rPr>
            </w:pPr>
          </w:p>
          <w:p w14:paraId="320C4536">
            <w:pPr>
              <w:spacing w:after="0" w:line="68" w:lineRule="atLeast"/>
              <w:rPr>
                <w:rFonts w:hint="eastAsia" w:ascii="宋体" w:hAnsi="宋体" w:eastAsia="宋体" w:cs="宋体"/>
              </w:rPr>
            </w:pPr>
          </w:p>
          <w:p w14:paraId="4C592DA3">
            <w:pPr>
              <w:spacing w:after="0" w:line="68" w:lineRule="atLeast"/>
              <w:rPr>
                <w:rFonts w:hint="eastAsia" w:ascii="宋体" w:hAnsi="宋体" w:eastAsia="宋体" w:cs="宋体"/>
              </w:rPr>
            </w:pPr>
          </w:p>
          <w:p w14:paraId="11CF1270">
            <w:pPr>
              <w:spacing w:after="0" w:line="68" w:lineRule="atLeast"/>
              <w:rPr>
                <w:rFonts w:hint="eastAsia" w:ascii="宋体" w:hAnsi="宋体" w:eastAsia="宋体" w:cs="宋体"/>
              </w:rPr>
            </w:pPr>
            <w:r>
              <w:rPr>
                <w:rFonts w:hint="eastAsia" w:ascii="宋体" w:hAnsi="宋体" w:eastAsia="宋体" w:cs="宋体"/>
              </w:rPr>
              <w:t>效果（15）</w:t>
            </w:r>
          </w:p>
          <w:p w14:paraId="145F035D">
            <w:pPr>
              <w:spacing w:after="0" w:line="68" w:lineRule="atLeast"/>
              <w:rPr>
                <w:rFonts w:hint="eastAsia"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5013D7B">
            <w:pPr>
              <w:spacing w:after="0" w:line="68" w:lineRule="atLeast"/>
              <w:rPr>
                <w:rFonts w:hint="eastAsia" w:ascii="宋体" w:hAnsi="宋体" w:eastAsia="宋体" w:cs="宋体"/>
              </w:rPr>
            </w:pPr>
            <w:r>
              <w:rPr>
                <w:rFonts w:hint="eastAsia" w:ascii="宋体" w:hAnsi="宋体" w:eastAsia="宋体" w:cs="宋体"/>
              </w:rPr>
              <w:t>监督发现问题</w:t>
            </w:r>
          </w:p>
          <w:p w14:paraId="12F55BA5">
            <w:pPr>
              <w:spacing w:after="0" w:line="68" w:lineRule="atLeast"/>
              <w:rPr>
                <w:rFonts w:hint="eastAsia"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5644B382">
            <w:pPr>
              <w:spacing w:after="0" w:line="68" w:lineRule="atLeast"/>
              <w:rPr>
                <w:rFonts w:hint="eastAsia"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636AF41A">
            <w:pPr>
              <w:spacing w:after="0" w:line="68" w:lineRule="atLeast"/>
              <w:rPr>
                <w:rFonts w:hint="eastAsia"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7CA9D6F8">
            <w:pPr>
              <w:spacing w:after="0" w:line="68" w:lineRule="atLeast"/>
              <w:rPr>
                <w:rFonts w:hint="eastAsia"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284B74D2">
            <w:pPr>
              <w:spacing w:after="0" w:line="240" w:lineRule="exact"/>
              <w:rPr>
                <w:rFonts w:hint="eastAsia"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47DE294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3FFB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4211B011">
            <w:pPr>
              <w:spacing w:after="0" w:line="68" w:lineRule="atLeast"/>
              <w:rPr>
                <w:rFonts w:hint="eastAsia"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0B435D45">
            <w:pPr>
              <w:spacing w:after="0" w:line="68" w:lineRule="atLeast"/>
              <w:rPr>
                <w:rFonts w:hint="eastAsia"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0F3CC03D">
            <w:pPr>
              <w:spacing w:after="0" w:line="68" w:lineRule="atLeast"/>
              <w:rPr>
                <w:rFonts w:hint="eastAsia"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506655C3">
            <w:pPr>
              <w:spacing w:after="0" w:line="240" w:lineRule="exact"/>
              <w:rPr>
                <w:rFonts w:hint="eastAsia"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387620E2">
            <w:pPr>
              <w:spacing w:after="0" w:line="240" w:lineRule="exact"/>
              <w:rPr>
                <w:rFonts w:hint="eastAsia"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132BF07F">
            <w:pPr>
              <w:spacing w:after="0" w:line="68" w:lineRule="atLeast"/>
              <w:rPr>
                <w:rFonts w:hint="eastAsia"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18EE12D4">
            <w:pPr>
              <w:spacing w:after="0" w:line="240" w:lineRule="exact"/>
              <w:rPr>
                <w:rFonts w:hint="eastAsia" w:ascii="宋体" w:hAnsi="宋体" w:eastAsia="宋体" w:cs="宋体"/>
              </w:rPr>
            </w:pPr>
            <w:r>
              <w:rPr>
                <w:rFonts w:hint="eastAsia" w:ascii="宋体" w:hAnsi="宋体" w:eastAsia="宋体" w:cs="宋体"/>
                <w:color w:val="000000"/>
              </w:rPr>
              <w:t>综合得分=（部门绩效管理工作评价结果/100）*5分</w:t>
            </w:r>
          </w:p>
          <w:p w14:paraId="399B1D9E">
            <w:pPr>
              <w:spacing w:after="0" w:line="68" w:lineRule="atLeast"/>
              <w:rPr>
                <w:rFonts w:hint="eastAsia"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5597DAE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EBB9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6FF1BDBA">
            <w:pPr>
              <w:spacing w:after="0"/>
              <w:rPr>
                <w:rFonts w:hint="eastAsia"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D26729B">
            <w:pPr>
              <w:spacing w:after="0" w:line="68" w:lineRule="atLeast"/>
              <w:rPr>
                <w:rFonts w:hint="eastAsia" w:ascii="宋体" w:hAnsi="宋体" w:eastAsia="宋体" w:cs="宋体"/>
              </w:rPr>
            </w:pPr>
            <w:r>
              <w:rPr>
                <w:rFonts w:hint="eastAsia" w:ascii="宋体" w:hAnsi="宋体" w:eastAsia="宋体" w:cs="宋体"/>
              </w:rPr>
              <w:t>评价结果应用</w:t>
            </w:r>
          </w:p>
          <w:p w14:paraId="7C3C7520">
            <w:pPr>
              <w:spacing w:after="0" w:line="68" w:lineRule="atLeast"/>
              <w:rPr>
                <w:rFonts w:hint="eastAsia"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2A699C0B">
            <w:pPr>
              <w:spacing w:after="0" w:line="68" w:lineRule="atLeast"/>
              <w:rPr>
                <w:rFonts w:hint="eastAsia"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2D2170C1">
            <w:pPr>
              <w:spacing w:after="0" w:line="68" w:lineRule="atLeast"/>
              <w:rPr>
                <w:rFonts w:hint="eastAsia"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17045AC1">
            <w:pPr>
              <w:spacing w:after="0" w:line="68" w:lineRule="atLeast"/>
              <w:rPr>
                <w:rFonts w:hint="eastAsia" w:ascii="宋体" w:hAnsi="宋体" w:eastAsia="宋体" w:cs="宋体"/>
              </w:rPr>
            </w:pPr>
            <w:r>
              <w:rPr>
                <w:rFonts w:hint="eastAsia" w:ascii="宋体" w:hAnsi="宋体" w:eastAsia="宋体" w:cs="宋体"/>
              </w:rPr>
              <w:t>应用率=应用绩效评价结果的项目数量/部门实施绩效评价项目数量×100%。</w:t>
            </w:r>
          </w:p>
          <w:p w14:paraId="2744F9B7">
            <w:pPr>
              <w:spacing w:after="0" w:line="68" w:lineRule="atLeast"/>
              <w:rPr>
                <w:rFonts w:hint="eastAsia"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33FE8BC6">
            <w:pPr>
              <w:spacing w:after="0" w:line="240" w:lineRule="exact"/>
              <w:rPr>
                <w:rFonts w:hint="eastAsia"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5A3539F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E638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00427FED">
            <w:pPr>
              <w:spacing w:after="0"/>
              <w:rPr>
                <w:rFonts w:hint="eastAsia"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744210F">
            <w:pPr>
              <w:spacing w:after="0" w:line="68" w:lineRule="atLeast"/>
              <w:rPr>
                <w:rFonts w:hint="eastAsia"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4781F63E">
            <w:pPr>
              <w:spacing w:after="0" w:line="68" w:lineRule="atLeast"/>
              <w:rPr>
                <w:rFonts w:hint="eastAsia"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45C03AEE">
            <w:pPr>
              <w:spacing w:after="0" w:line="68" w:lineRule="atLeast"/>
              <w:rPr>
                <w:rFonts w:hint="eastAsia"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7D9F1ED6">
            <w:pPr>
              <w:spacing w:after="0" w:line="68" w:lineRule="atLeast"/>
              <w:rPr>
                <w:rFonts w:hint="eastAsia" w:ascii="宋体" w:hAnsi="宋体" w:eastAsia="宋体" w:cs="宋体"/>
              </w:rPr>
            </w:pPr>
            <w:r>
              <w:rPr>
                <w:rFonts w:hint="eastAsia" w:ascii="宋体" w:hAnsi="宋体" w:eastAsia="宋体" w:cs="宋体"/>
              </w:rPr>
              <w:t>评价要点：</w:t>
            </w:r>
          </w:p>
          <w:p w14:paraId="5212D6A1">
            <w:pPr>
              <w:spacing w:after="0" w:line="68" w:lineRule="atLeast"/>
              <w:rPr>
                <w:rFonts w:hint="eastAsia" w:ascii="宋体" w:hAnsi="宋体" w:eastAsia="宋体" w:cs="宋体"/>
              </w:rPr>
            </w:pPr>
            <w:r>
              <w:rPr>
                <w:rFonts w:hint="eastAsia" w:ascii="宋体" w:hAnsi="宋体" w:eastAsia="宋体" w:cs="宋体"/>
              </w:rPr>
              <w:t>1.部门是否按要求对社会公开绩效评价结果。</w:t>
            </w:r>
          </w:p>
          <w:p w14:paraId="762FA1D7">
            <w:pPr>
              <w:spacing w:after="0" w:line="68" w:lineRule="atLeast"/>
              <w:rPr>
                <w:rFonts w:hint="eastAsia"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602B3ED9">
            <w:pPr>
              <w:spacing w:after="0" w:line="240" w:lineRule="exact"/>
              <w:rPr>
                <w:rFonts w:hint="eastAsia" w:ascii="宋体" w:hAnsi="宋体" w:eastAsia="宋体" w:cs="宋体"/>
              </w:rPr>
            </w:pPr>
            <w:r>
              <w:rPr>
                <w:rFonts w:hint="eastAsia" w:ascii="宋体" w:hAnsi="宋体" w:eastAsia="宋体" w:cs="宋体"/>
              </w:rPr>
              <w:t>全部符合（1分）；</w:t>
            </w:r>
          </w:p>
          <w:p w14:paraId="344C93D8">
            <w:pPr>
              <w:spacing w:after="0" w:line="240" w:lineRule="exact"/>
              <w:rPr>
                <w:rFonts w:hint="eastAsia" w:ascii="宋体" w:hAnsi="宋体" w:eastAsia="宋体" w:cs="宋体"/>
              </w:rPr>
            </w:pPr>
            <w:r>
              <w:rPr>
                <w:rFonts w:hint="eastAsia" w:ascii="宋体" w:hAnsi="宋体" w:eastAsia="宋体" w:cs="宋体"/>
              </w:rPr>
              <w:t>符合其中两项（0.5分）</w:t>
            </w:r>
          </w:p>
          <w:p w14:paraId="1479FA82">
            <w:pPr>
              <w:spacing w:after="0" w:line="240" w:lineRule="exact"/>
              <w:rPr>
                <w:rFonts w:hint="eastAsia"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6D860D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1F42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5530B85B">
            <w:pPr>
              <w:spacing w:after="0"/>
              <w:rPr>
                <w:rFonts w:hint="eastAsia"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56C31691">
            <w:pPr>
              <w:spacing w:after="0" w:line="68" w:lineRule="atLeast"/>
              <w:rPr>
                <w:rFonts w:hint="eastAsia"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64456976">
            <w:pPr>
              <w:spacing w:after="0" w:line="68" w:lineRule="atLeast"/>
              <w:rPr>
                <w:rFonts w:hint="eastAsia"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0F2C7627">
            <w:pPr>
              <w:spacing w:after="0" w:line="68" w:lineRule="atLeast"/>
              <w:rPr>
                <w:rFonts w:hint="eastAsia"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47D9660C">
            <w:pPr>
              <w:spacing w:after="0" w:line="240" w:lineRule="exact"/>
              <w:rPr>
                <w:rFonts w:hint="eastAsia" w:ascii="宋体" w:hAnsi="宋体" w:eastAsia="宋体" w:cs="宋体"/>
              </w:rPr>
            </w:pPr>
            <w:r>
              <w:rPr>
                <w:rFonts w:hint="eastAsia" w:ascii="宋体" w:hAnsi="宋体" w:eastAsia="宋体" w:cs="宋体"/>
              </w:rPr>
              <w:t>按照满意度调查的优秀、良好、合格、不合格给予该项指标打分：</w:t>
            </w:r>
          </w:p>
          <w:p w14:paraId="45061228">
            <w:pPr>
              <w:spacing w:after="0" w:line="68" w:lineRule="atLeast"/>
              <w:rPr>
                <w:rFonts w:hint="eastAsia"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D9097D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5ECFC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0BCC17A5">
            <w:pPr>
              <w:spacing w:after="0"/>
              <w:rPr>
                <w:rFonts w:hint="eastAsia"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395B1C49">
            <w:pPr>
              <w:spacing w:after="0" w:line="68" w:lineRule="atLeast"/>
              <w:rPr>
                <w:rFonts w:hint="eastAsia"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57B9B531">
            <w:pPr>
              <w:spacing w:after="0" w:line="68" w:lineRule="atLeast"/>
              <w:rPr>
                <w:rFonts w:hint="eastAsia"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48005105">
            <w:pPr>
              <w:spacing w:after="0" w:line="68" w:lineRule="atLeast"/>
              <w:rPr>
                <w:rFonts w:hint="eastAsia"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640329A9">
            <w:pPr>
              <w:spacing w:after="0" w:line="68" w:lineRule="atLeast"/>
              <w:rPr>
                <w:rFonts w:hint="eastAsia"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1578B4E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87</w:t>
            </w:r>
          </w:p>
        </w:tc>
      </w:tr>
      <w:tr w14:paraId="3B1D0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19A8F27D">
            <w:pPr>
              <w:spacing w:after="0"/>
              <w:rPr>
                <w:rFonts w:hint="eastAsia"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0AF4FC76">
            <w:pPr>
              <w:spacing w:after="0" w:line="68" w:lineRule="atLeast"/>
              <w:rPr>
                <w:rFonts w:hint="eastAsia"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059CCC2">
            <w:pPr>
              <w:spacing w:after="0" w:line="68" w:lineRule="atLeast"/>
              <w:rPr>
                <w:rFonts w:hint="eastAsia"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5556E325">
            <w:pPr>
              <w:spacing w:after="0" w:line="68" w:lineRule="atLeast"/>
              <w:rPr>
                <w:rFonts w:hint="eastAsia"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23115063">
            <w:pPr>
              <w:spacing w:after="0" w:line="68" w:lineRule="atLeast"/>
              <w:rPr>
                <w:rFonts w:hint="eastAsia"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71CD3B98">
            <w:pPr>
              <w:spacing w:after="0" w:line="68" w:lineRule="atLeast"/>
              <w:rPr>
                <w:rFonts w:hint="eastAsia" w:ascii="宋体" w:hAnsi="宋体" w:eastAsia="宋体" w:cs="宋体"/>
              </w:rPr>
            </w:pPr>
          </w:p>
        </w:tc>
      </w:tr>
    </w:tbl>
    <w:p w14:paraId="7F0CB704">
      <w:pPr>
        <w:spacing w:line="432" w:lineRule="auto"/>
        <w:rPr>
          <w:rFonts w:hint="eastAsia" w:ascii="宋体" w:hAnsi="宋体" w:eastAsia="宋体" w:cs="宋体"/>
        </w:rPr>
      </w:pPr>
    </w:p>
    <w:p w14:paraId="6FD4DF45">
      <w:pPr>
        <w:rPr>
          <w:rFonts w:hint="eastAsia" w:ascii="宋体" w:hAnsi="宋体" w:eastAsia="宋体" w:cs="宋体"/>
          <w:sz w:val="32"/>
          <w:szCs w:val="32"/>
        </w:rPr>
      </w:pPr>
      <w:r>
        <w:rPr>
          <w:rFonts w:hint="eastAsia" w:ascii="宋体" w:hAnsi="宋体" w:eastAsia="宋体" w:cs="宋体"/>
          <w:sz w:val="32"/>
          <w:szCs w:val="32"/>
        </w:rPr>
        <w:br w:type="page"/>
      </w:r>
      <w:r>
        <w:rPr>
          <w:rFonts w:hint="eastAsia" w:ascii="宋体" w:hAnsi="宋体" w:eastAsia="宋体" w:cs="宋体"/>
          <w:sz w:val="28"/>
          <w:szCs w:val="28"/>
        </w:rPr>
        <w:t>附件3</w:t>
      </w:r>
    </w:p>
    <w:p w14:paraId="51CDDA2B">
      <w:pPr>
        <w:spacing w:after="0" w:line="700" w:lineRule="exact"/>
        <w:jc w:val="center"/>
        <w:rPr>
          <w:rFonts w:hint="eastAsia" w:ascii="宋体" w:hAnsi="宋体" w:eastAsia="宋体" w:cs="宋体"/>
          <w:sz w:val="44"/>
          <w:szCs w:val="44"/>
        </w:rPr>
      </w:pPr>
      <w:r>
        <w:rPr>
          <w:rFonts w:hint="eastAsia" w:ascii="宋体" w:hAnsi="宋体" w:eastAsia="宋体" w:cs="宋体"/>
          <w:sz w:val="44"/>
          <w:szCs w:val="44"/>
        </w:rPr>
        <w:t>中方县政府网站及政务新媒体信息发布审查表</w:t>
      </w:r>
    </w:p>
    <w:p w14:paraId="121E74A2">
      <w:pPr>
        <w:spacing w:after="0" w:line="400" w:lineRule="exact"/>
        <w:jc w:val="center"/>
        <w:rPr>
          <w:rFonts w:hint="eastAsia" w:ascii="宋体" w:hAnsi="宋体" w:eastAsia="宋体" w:cs="宋体"/>
          <w:sz w:val="44"/>
          <w:szCs w:val="44"/>
        </w:rPr>
      </w:pPr>
    </w:p>
    <w:p w14:paraId="1ED68041">
      <w:pPr>
        <w:rPr>
          <w:rFonts w:hint="eastAsia"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lang w:eastAsia="zh-CN"/>
        </w:rPr>
        <w:t>中方县社会保险服务中心</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2024</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20</w:t>
      </w:r>
      <w:bookmarkStart w:id="0" w:name="_GoBack"/>
      <w:bookmarkEnd w:id="0"/>
      <w:r>
        <w:rPr>
          <w:rFonts w:hint="eastAsia" w:ascii="宋体" w:hAnsi="宋体" w:eastAsia="宋体" w:cs="宋体"/>
          <w:sz w:val="24"/>
          <w:szCs w:val="24"/>
        </w:rPr>
        <w:t xml:space="preserve"> 日</w:t>
      </w:r>
    </w:p>
    <w:tbl>
      <w:tblPr>
        <w:tblStyle w:val="10"/>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4AE04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2" w:hRule="atLeast"/>
          <w:jc w:val="center"/>
        </w:trPr>
        <w:tc>
          <w:tcPr>
            <w:tcW w:w="709" w:type="dxa"/>
            <w:vAlign w:val="bottom"/>
          </w:tcPr>
          <w:p w14:paraId="67A0053C">
            <w:pPr>
              <w:spacing w:after="0"/>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14:paraId="40CB799A">
            <w:pPr>
              <w:spacing w:after="0"/>
              <w:jc w:val="center"/>
              <w:rPr>
                <w:rFonts w:hint="eastAsia"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14:paraId="26FBA575">
            <w:pPr>
              <w:spacing w:after="0"/>
              <w:jc w:val="center"/>
              <w:rPr>
                <w:rFonts w:hint="eastAsia"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71DBA2D4">
            <w:pPr>
              <w:spacing w:after="0"/>
              <w:jc w:val="center"/>
              <w:rPr>
                <w:rFonts w:hint="eastAsia"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37957013">
            <w:pPr>
              <w:spacing w:after="0"/>
              <w:jc w:val="center"/>
              <w:rPr>
                <w:rFonts w:hint="eastAsia"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300D610B">
            <w:pPr>
              <w:spacing w:after="0"/>
              <w:jc w:val="center"/>
              <w:rPr>
                <w:rFonts w:hint="eastAsia"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5CF9A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14AB0C18">
            <w:pPr>
              <w:spacing w:after="0" w:line="500" w:lineRule="exact"/>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2383" w:type="dxa"/>
            <w:vAlign w:val="center"/>
          </w:tcPr>
          <w:p w14:paraId="1A51297C">
            <w:pPr>
              <w:spacing w:after="0" w:line="500" w:lineRule="exact"/>
              <w:jc w:val="center"/>
              <w:rPr>
                <w:rFonts w:hint="eastAsia" w:ascii="宋体" w:hAnsi="宋体" w:eastAsia="宋体" w:cs="宋体"/>
              </w:rPr>
            </w:pPr>
            <w:r>
              <w:rPr>
                <w:rFonts w:hint="eastAsia" w:ascii="宋体" w:hAnsi="宋体" w:eastAsia="宋体" w:cs="宋体"/>
                <w:lang w:val="en-US" w:eastAsia="zh-CN"/>
              </w:rPr>
              <w:t>中方县社会保险服务中心部门整体绩效</w:t>
            </w:r>
          </w:p>
        </w:tc>
        <w:tc>
          <w:tcPr>
            <w:tcW w:w="3507" w:type="dxa"/>
            <w:vAlign w:val="center"/>
          </w:tcPr>
          <w:p w14:paraId="66CAA565">
            <w:pPr>
              <w:spacing w:after="0" w:line="500" w:lineRule="exact"/>
              <w:rPr>
                <w:rFonts w:hint="eastAsia" w:ascii="宋体" w:hAnsi="宋体" w:eastAsia="宋体" w:cs="宋体"/>
                <w:lang w:eastAsia="zh-CN"/>
              </w:rPr>
            </w:pPr>
            <w:r>
              <w:rPr>
                <w:rFonts w:hint="eastAsia" w:ascii="宋体" w:hAnsi="宋体" w:eastAsia="宋体" w:cs="宋体"/>
              </w:rPr>
              <w:t xml:space="preserve">本机关、单位制发  </w:t>
            </w:r>
            <w:r>
              <w:rPr>
                <w:rFonts w:hint="eastAsia" w:ascii="宋体" w:hAnsi="宋体" w:eastAsia="宋体" w:cs="宋体"/>
                <w:lang w:eastAsia="zh-CN"/>
              </w:rPr>
              <w:t>☑</w:t>
            </w:r>
          </w:p>
          <w:p w14:paraId="46D26E37">
            <w:pPr>
              <w:spacing w:after="0" w:line="500" w:lineRule="exact"/>
              <w:rPr>
                <w:rFonts w:hint="eastAsia" w:ascii="宋体" w:hAnsi="宋体" w:eastAsia="宋体" w:cs="宋体"/>
              </w:rPr>
            </w:pPr>
            <w:r>
              <w:rPr>
                <w:rFonts w:hint="eastAsia" w:ascii="宋体" w:hAnsi="宋体" w:eastAsia="宋体" w:cs="宋体"/>
              </w:rPr>
              <w:t>转载（注明转载来源）：</w:t>
            </w:r>
          </w:p>
          <w:p w14:paraId="162B86F4">
            <w:pPr>
              <w:spacing w:after="0" w:line="500" w:lineRule="exact"/>
              <w:rPr>
                <w:rFonts w:hint="eastAsia" w:ascii="宋体" w:hAnsi="宋体" w:eastAsia="宋体" w:cs="宋体"/>
                <w:u w:val="single"/>
              </w:rPr>
            </w:pPr>
            <w:r>
              <w:rPr>
                <w:rFonts w:hint="eastAsia" w:ascii="宋体" w:hAnsi="宋体" w:eastAsia="宋体" w:cs="宋体"/>
                <w:u w:val="single"/>
              </w:rPr>
              <w:t xml:space="preserve">                           </w:t>
            </w:r>
          </w:p>
        </w:tc>
        <w:tc>
          <w:tcPr>
            <w:tcW w:w="2781" w:type="dxa"/>
            <w:vAlign w:val="center"/>
          </w:tcPr>
          <w:p w14:paraId="53701461">
            <w:pPr>
              <w:spacing w:after="0" w:line="500" w:lineRule="exact"/>
              <w:rPr>
                <w:rFonts w:hint="eastAsia" w:ascii="宋体" w:hAnsi="宋体" w:eastAsia="宋体" w:cs="宋体"/>
              </w:rPr>
            </w:pPr>
            <w:r>
              <w:rPr>
                <w:rFonts w:hint="eastAsia" w:ascii="宋体" w:hAnsi="宋体" w:eastAsia="宋体" w:cs="宋体"/>
              </w:rPr>
              <w:t>政府网站主动公开  □</w:t>
            </w:r>
          </w:p>
          <w:p w14:paraId="71FAF8B5">
            <w:pPr>
              <w:spacing w:after="0" w:line="500" w:lineRule="exact"/>
              <w:rPr>
                <w:rFonts w:hint="eastAsia"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467E8901">
            <w:pPr>
              <w:spacing w:after="0" w:line="500" w:lineRule="exact"/>
              <w:rPr>
                <w:rFonts w:hint="eastAsia"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10F5454E">
            <w:pPr>
              <w:spacing w:after="0" w:line="500" w:lineRule="exact"/>
              <w:rPr>
                <w:rFonts w:hint="eastAsia" w:ascii="宋体" w:hAnsi="宋体" w:eastAsia="宋体" w:cs="宋体"/>
                <w:lang w:eastAsia="zh-CN"/>
              </w:rPr>
            </w:pPr>
            <w:r>
              <w:rPr>
                <w:rFonts w:hint="eastAsia" w:ascii="宋体" w:hAnsi="宋体" w:eastAsia="宋体" w:cs="宋体"/>
              </w:rPr>
              <w:t>非涉密，同意公开</w:t>
            </w:r>
            <w:r>
              <w:rPr>
                <w:rFonts w:hint="eastAsia" w:ascii="宋体" w:hAnsi="宋体" w:eastAsia="宋体" w:cs="宋体"/>
                <w:lang w:eastAsia="zh-CN"/>
              </w:rPr>
              <w:t>☑</w:t>
            </w:r>
          </w:p>
          <w:p w14:paraId="1F53FDDE">
            <w:pPr>
              <w:spacing w:after="0" w:line="500" w:lineRule="exact"/>
              <w:rPr>
                <w:rFonts w:hint="eastAsia"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1304EA72">
            <w:pPr>
              <w:spacing w:after="0" w:line="500" w:lineRule="exact"/>
              <w:jc w:val="center"/>
              <w:rPr>
                <w:rFonts w:hint="eastAsia" w:ascii="宋体" w:hAnsi="宋体" w:eastAsia="宋体" w:cs="宋体"/>
              </w:rPr>
            </w:pPr>
          </w:p>
        </w:tc>
      </w:tr>
      <w:tr w14:paraId="71241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2B72CFCA">
            <w:pPr>
              <w:spacing w:after="0" w:line="500" w:lineRule="exact"/>
              <w:jc w:val="center"/>
              <w:rPr>
                <w:rFonts w:hint="eastAsia" w:ascii="宋体" w:hAnsi="宋体" w:eastAsia="宋体" w:cs="宋体"/>
              </w:rPr>
            </w:pPr>
          </w:p>
        </w:tc>
        <w:tc>
          <w:tcPr>
            <w:tcW w:w="2383" w:type="dxa"/>
            <w:vAlign w:val="center"/>
          </w:tcPr>
          <w:p w14:paraId="2CAB4792">
            <w:pPr>
              <w:spacing w:after="0" w:line="500" w:lineRule="exact"/>
              <w:jc w:val="center"/>
              <w:rPr>
                <w:rFonts w:hint="eastAsia" w:ascii="宋体" w:hAnsi="宋体" w:eastAsia="宋体" w:cs="宋体"/>
              </w:rPr>
            </w:pPr>
          </w:p>
        </w:tc>
        <w:tc>
          <w:tcPr>
            <w:tcW w:w="3507" w:type="dxa"/>
            <w:vAlign w:val="center"/>
          </w:tcPr>
          <w:p w14:paraId="2D3AA5CD">
            <w:pPr>
              <w:spacing w:after="0" w:line="500" w:lineRule="exact"/>
              <w:rPr>
                <w:rFonts w:hint="eastAsia" w:ascii="宋体" w:hAnsi="宋体" w:eastAsia="宋体" w:cs="宋体"/>
              </w:rPr>
            </w:pPr>
            <w:r>
              <w:rPr>
                <w:rFonts w:hint="eastAsia" w:ascii="宋体" w:hAnsi="宋体" w:eastAsia="宋体" w:cs="宋体"/>
              </w:rPr>
              <w:t>本机关、单位制发  □</w:t>
            </w:r>
          </w:p>
          <w:p w14:paraId="06F7DE76">
            <w:pPr>
              <w:spacing w:after="0" w:line="500" w:lineRule="exact"/>
              <w:rPr>
                <w:rFonts w:hint="eastAsia" w:ascii="宋体" w:hAnsi="宋体" w:eastAsia="宋体" w:cs="宋体"/>
              </w:rPr>
            </w:pPr>
            <w:r>
              <w:rPr>
                <w:rFonts w:hint="eastAsia" w:ascii="宋体" w:hAnsi="宋体" w:eastAsia="宋体" w:cs="宋体"/>
              </w:rPr>
              <w:t>转载（注明转载来源）：</w:t>
            </w:r>
          </w:p>
          <w:p w14:paraId="1ED0A5F4">
            <w:pPr>
              <w:spacing w:after="0" w:line="500" w:lineRule="exact"/>
              <w:rPr>
                <w:rFonts w:hint="eastAsia" w:ascii="宋体" w:hAnsi="宋体" w:eastAsia="宋体" w:cs="宋体"/>
              </w:rPr>
            </w:pPr>
            <w:r>
              <w:rPr>
                <w:rFonts w:hint="eastAsia" w:ascii="宋体" w:hAnsi="宋体" w:eastAsia="宋体" w:cs="宋体"/>
                <w:u w:val="single"/>
              </w:rPr>
              <w:t xml:space="preserve">                            </w:t>
            </w:r>
          </w:p>
        </w:tc>
        <w:tc>
          <w:tcPr>
            <w:tcW w:w="2781" w:type="dxa"/>
            <w:vAlign w:val="center"/>
          </w:tcPr>
          <w:p w14:paraId="0D7E40C4">
            <w:pPr>
              <w:spacing w:after="0" w:line="500" w:lineRule="exact"/>
              <w:rPr>
                <w:rFonts w:hint="eastAsia" w:ascii="宋体" w:hAnsi="宋体" w:eastAsia="宋体" w:cs="宋体"/>
              </w:rPr>
            </w:pPr>
            <w:r>
              <w:rPr>
                <w:rFonts w:hint="eastAsia" w:ascii="宋体" w:hAnsi="宋体" w:eastAsia="宋体" w:cs="宋体"/>
              </w:rPr>
              <w:t>政府网站主动公开  □</w:t>
            </w:r>
          </w:p>
          <w:p w14:paraId="5F6790F1">
            <w:pPr>
              <w:spacing w:after="0" w:line="500" w:lineRule="exact"/>
              <w:rPr>
                <w:rFonts w:hint="eastAsia" w:ascii="宋体" w:hAnsi="宋体" w:eastAsia="宋体" w:cs="宋体"/>
              </w:rPr>
            </w:pPr>
            <w:r>
              <w:rPr>
                <w:rFonts w:hint="eastAsia" w:ascii="宋体" w:hAnsi="宋体" w:eastAsia="宋体" w:cs="宋体"/>
              </w:rPr>
              <w:t>依申请公开        □</w:t>
            </w:r>
          </w:p>
          <w:p w14:paraId="703A87F5">
            <w:pPr>
              <w:spacing w:after="0" w:line="500" w:lineRule="exact"/>
              <w:rPr>
                <w:rFonts w:hint="eastAsia"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52579249">
            <w:pPr>
              <w:spacing w:after="0" w:line="500" w:lineRule="exact"/>
              <w:rPr>
                <w:rFonts w:hint="eastAsia" w:ascii="宋体" w:hAnsi="宋体" w:eastAsia="宋体" w:cs="宋体"/>
              </w:rPr>
            </w:pPr>
            <w:r>
              <w:rPr>
                <w:rFonts w:hint="eastAsia" w:ascii="宋体" w:hAnsi="宋体" w:eastAsia="宋体" w:cs="宋体"/>
              </w:rPr>
              <w:t>非涉密，同意公开□</w:t>
            </w:r>
          </w:p>
          <w:p w14:paraId="33BE98F7">
            <w:pPr>
              <w:spacing w:after="0" w:line="500" w:lineRule="exact"/>
              <w:rPr>
                <w:rFonts w:hint="eastAsia"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17DA2B26">
            <w:pPr>
              <w:spacing w:after="0" w:line="500" w:lineRule="exact"/>
              <w:jc w:val="center"/>
              <w:rPr>
                <w:rFonts w:hint="eastAsia" w:ascii="宋体" w:hAnsi="宋体" w:eastAsia="宋体" w:cs="宋体"/>
              </w:rPr>
            </w:pPr>
          </w:p>
        </w:tc>
      </w:tr>
      <w:tr w14:paraId="7DE45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23C131E5">
            <w:pPr>
              <w:spacing w:after="0" w:line="500" w:lineRule="exact"/>
              <w:rPr>
                <w:rFonts w:hint="eastAsia" w:ascii="宋体" w:hAnsi="宋体" w:eastAsia="宋体" w:cs="宋体"/>
                <w:lang w:eastAsia="zh-CN"/>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r>
              <w:rPr>
                <w:rFonts w:hint="eastAsia" w:ascii="宋体" w:hAnsi="宋体" w:eastAsia="宋体" w:cs="宋体"/>
                <w:lang w:eastAsia="zh-CN"/>
              </w:rPr>
              <w:t>段芳</w:t>
            </w:r>
          </w:p>
        </w:tc>
        <w:tc>
          <w:tcPr>
            <w:tcW w:w="3277" w:type="dxa"/>
            <w:vAlign w:val="center"/>
          </w:tcPr>
          <w:p w14:paraId="5ACF24A5">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杨小葭</w:t>
            </w:r>
          </w:p>
        </w:tc>
        <w:tc>
          <w:tcPr>
            <w:tcW w:w="2081" w:type="dxa"/>
            <w:vAlign w:val="center"/>
          </w:tcPr>
          <w:p w14:paraId="556D13AF">
            <w:pPr>
              <w:spacing w:after="0" w:line="500" w:lineRule="exact"/>
              <w:rPr>
                <w:rFonts w:hint="eastAsia" w:ascii="宋体" w:hAnsi="宋体" w:eastAsia="宋体" w:cs="宋体"/>
                <w:lang w:eastAsia="zh-CN"/>
              </w:rPr>
            </w:pPr>
            <w:r>
              <w:rPr>
                <w:rFonts w:hint="eastAsia" w:ascii="宋体" w:hAnsi="宋体" w:eastAsia="宋体" w:cs="宋体"/>
              </w:rPr>
              <w:t>（签字）</w:t>
            </w:r>
            <w:r>
              <w:rPr>
                <w:rFonts w:hint="eastAsia" w:ascii="宋体" w:hAnsi="宋体" w:eastAsia="宋体" w:cs="宋体"/>
                <w:lang w:eastAsia="zh-CN"/>
              </w:rPr>
              <w:t>丁萍萍</w:t>
            </w:r>
          </w:p>
        </w:tc>
      </w:tr>
    </w:tbl>
    <w:p w14:paraId="283EAB68">
      <w:pPr>
        <w:spacing w:after="0" w:line="400" w:lineRule="exact"/>
        <w:ind w:firstLine="440" w:firstLineChars="200"/>
        <w:rPr>
          <w:rFonts w:hint="eastAsia" w:ascii="宋体" w:hAnsi="宋体" w:eastAsia="宋体" w:cs="宋体"/>
        </w:rPr>
      </w:pPr>
    </w:p>
    <w:p w14:paraId="514526D8">
      <w:pPr>
        <w:spacing w:after="0" w:line="400" w:lineRule="exact"/>
        <w:ind w:firstLine="440" w:firstLineChars="200"/>
        <w:rPr>
          <w:rFonts w:hint="eastAsia" w:ascii="宋体" w:hAnsi="宋体" w:eastAsia="宋体" w:cs="宋体"/>
        </w:rPr>
      </w:pPr>
      <w:r>
        <w:rPr>
          <w:rFonts w:hint="eastAsia" w:ascii="宋体" w:hAnsi="宋体" w:eastAsia="宋体" w:cs="宋体"/>
        </w:rPr>
        <w:t>注：1.机关、单位政府网站及政务新媒体发布信息前要认真填写本表；</w:t>
      </w:r>
    </w:p>
    <w:p w14:paraId="5DACA8E6">
      <w:pPr>
        <w:spacing w:after="0" w:line="400" w:lineRule="exact"/>
        <w:ind w:firstLine="880" w:firstLineChars="400"/>
        <w:rPr>
          <w:rFonts w:hint="eastAsia" w:ascii="宋体" w:hAnsi="宋体" w:eastAsia="宋体" w:cs="宋体"/>
        </w:rPr>
      </w:pPr>
      <w:r>
        <w:rPr>
          <w:rFonts w:hint="eastAsia" w:ascii="宋体" w:hAnsi="宋体" w:eastAsia="宋体" w:cs="宋体"/>
        </w:rPr>
        <w:t>2.严格落实信息发布保密审查制度和“三审制”，请在相应的“□”打“√”或填写意见；</w:t>
      </w:r>
    </w:p>
    <w:p w14:paraId="709E3BE0">
      <w:pPr>
        <w:spacing w:after="0" w:line="400" w:lineRule="exact"/>
        <w:ind w:firstLine="880" w:firstLineChars="400"/>
        <w:rPr>
          <w:rFonts w:hint="eastAsia"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6ED2CCAE">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p w14:paraId="23F013F4">
      <w:pPr>
        <w:rPr>
          <w:rFonts w:hint="eastAsia" w:ascii="宋体" w:hAnsi="宋体" w:eastAsia="宋体" w:cs="宋体"/>
        </w:rPr>
        <w:sectPr>
          <w:pgSz w:w="16838" w:h="11906" w:orient="landscape"/>
          <w:pgMar w:top="1587" w:right="1587" w:bottom="1587" w:left="1587" w:header="708" w:footer="709" w:gutter="0"/>
          <w:pgNumType w:fmt="decimal"/>
          <w:cols w:space="0" w:num="1"/>
          <w:docGrid w:linePitch="360" w:charSpace="0"/>
        </w:sectPr>
      </w:pPr>
      <w:r>
        <w:rPr>
          <w:rFonts w:hint="eastAsia" w:ascii="宋体" w:hAnsi="宋体" w:eastAsia="宋体" w:cs="宋体"/>
        </w:rPr>
        <w:br w:type="page"/>
      </w:r>
    </w:p>
    <w:p w14:paraId="14D6383F">
      <w:pPr>
        <w:pStyle w:val="9"/>
        <w:ind w:left="0" w:leftChars="0" w:firstLine="0" w:firstLineChars="0"/>
        <w:rPr>
          <w:rFonts w:hint="eastAsia" w:ascii="宋体" w:hAnsi="宋体" w:eastAsia="宋体" w:cs="宋体"/>
          <w:sz w:val="32"/>
          <w:szCs w:val="32"/>
          <w:lang w:val="en-US" w:eastAsia="zh-CN"/>
        </w:rPr>
      </w:pPr>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 w:name="Wingdings 2">
    <w:panose1 w:val="05020102010507070707"/>
    <w:charset w:val="02"/>
    <w:family w:val="roman"/>
    <w:pitch w:val="default"/>
    <w:sig w:usb0="00000000" w:usb1="00000000" w:usb2="00000000" w:usb3="00000000" w:csb0="80000000" w:csb1="00000000"/>
    <w:embedRegular r:id="rId1" w:fontKey="{6DC88505-FDF5-4D23-A15B-ECEE8DBE6F08}"/>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4418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B58021">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64B58021">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A822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BFA70B">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2BFA70B">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35950B"/>
    <w:multiLevelType w:val="singleLevel"/>
    <w:tmpl w:val="1635950B"/>
    <w:lvl w:ilvl="0" w:tentative="0">
      <w:start w:val="2"/>
      <w:numFmt w:val="chineseCounting"/>
      <w:suff w:val="nothing"/>
      <w:lvlText w:val="（%1）"/>
      <w:lvlJc w:val="left"/>
      <w:rPr>
        <w:rFonts w:hint="eastAsia"/>
      </w:rPr>
    </w:lvl>
  </w:abstractNum>
  <w:abstractNum w:abstractNumId="1">
    <w:nsid w:val="22B80328"/>
    <w:multiLevelType w:val="singleLevel"/>
    <w:tmpl w:val="22B80328"/>
    <w:lvl w:ilvl="0" w:tentative="0">
      <w:start w:val="5"/>
      <w:numFmt w:val="chineseCounting"/>
      <w:suff w:val="nothing"/>
      <w:lvlText w:val="%1、"/>
      <w:lvlJc w:val="left"/>
      <w:rPr>
        <w:rFonts w:hint="eastAsia"/>
      </w:rPr>
    </w:lvl>
  </w:abstractNum>
  <w:abstractNum w:abstractNumId="2">
    <w:nsid w:val="3413288B"/>
    <w:multiLevelType w:val="singleLevel"/>
    <w:tmpl w:val="3413288B"/>
    <w:lvl w:ilvl="0" w:tentative="0">
      <w:start w:val="2"/>
      <w:numFmt w:val="chineseCounting"/>
      <w:suff w:val="nothing"/>
      <w:lvlText w:val="（%1）"/>
      <w:lvlJc w:val="left"/>
      <w:rPr>
        <w:rFonts w:hint="eastAsia"/>
      </w:rPr>
    </w:lvl>
  </w:abstractNum>
  <w:abstractNum w:abstractNumId="3">
    <w:nsid w:val="512436E9"/>
    <w:multiLevelType w:val="singleLevel"/>
    <w:tmpl w:val="512436E9"/>
    <w:lvl w:ilvl="0" w:tentative="0">
      <w:start w:val="3"/>
      <w:numFmt w:val="decimal"/>
      <w:suff w:val="nothing"/>
      <w:lvlText w:val="%1、"/>
      <w:lvlJc w:val="left"/>
    </w:lvl>
  </w:abstractNum>
  <w:abstractNum w:abstractNumId="4">
    <w:nsid w:val="75A28707"/>
    <w:multiLevelType w:val="singleLevel"/>
    <w:tmpl w:val="75A28707"/>
    <w:lvl w:ilvl="0" w:tentative="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OGMxM2FhNjQ2MzJlNWNiZGQwMmUzZDY1ODAwODA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6655D"/>
    <w:rsid w:val="010D6B75"/>
    <w:rsid w:val="01972837"/>
    <w:rsid w:val="033A1D2B"/>
    <w:rsid w:val="03550139"/>
    <w:rsid w:val="039A7CC8"/>
    <w:rsid w:val="09E813E1"/>
    <w:rsid w:val="0AFC15E8"/>
    <w:rsid w:val="0E6A1D78"/>
    <w:rsid w:val="0E762337"/>
    <w:rsid w:val="0F7F4595"/>
    <w:rsid w:val="10BB784F"/>
    <w:rsid w:val="12855F2D"/>
    <w:rsid w:val="17190E2C"/>
    <w:rsid w:val="186703B2"/>
    <w:rsid w:val="19173A91"/>
    <w:rsid w:val="19BA59EB"/>
    <w:rsid w:val="1C4F7811"/>
    <w:rsid w:val="1E926D9A"/>
    <w:rsid w:val="1EE10A22"/>
    <w:rsid w:val="1FA85DBF"/>
    <w:rsid w:val="1FD44489"/>
    <w:rsid w:val="1FF57DF9"/>
    <w:rsid w:val="20A64541"/>
    <w:rsid w:val="26BC3347"/>
    <w:rsid w:val="26CF7759"/>
    <w:rsid w:val="27AF54E0"/>
    <w:rsid w:val="283F0101"/>
    <w:rsid w:val="29244C78"/>
    <w:rsid w:val="298011DE"/>
    <w:rsid w:val="29932CBF"/>
    <w:rsid w:val="2CF25589"/>
    <w:rsid w:val="2F1A6C8E"/>
    <w:rsid w:val="2FB93755"/>
    <w:rsid w:val="31E7004C"/>
    <w:rsid w:val="32332E03"/>
    <w:rsid w:val="34AE4A8D"/>
    <w:rsid w:val="35062028"/>
    <w:rsid w:val="350C5A51"/>
    <w:rsid w:val="352E3900"/>
    <w:rsid w:val="36054F45"/>
    <w:rsid w:val="36AF09F7"/>
    <w:rsid w:val="37853075"/>
    <w:rsid w:val="37E91B0D"/>
    <w:rsid w:val="38207E14"/>
    <w:rsid w:val="3A9F783C"/>
    <w:rsid w:val="3B7C17F0"/>
    <w:rsid w:val="3F2533F6"/>
    <w:rsid w:val="3FFC25C9"/>
    <w:rsid w:val="40FE4130"/>
    <w:rsid w:val="417D7802"/>
    <w:rsid w:val="42BB7663"/>
    <w:rsid w:val="43B802BF"/>
    <w:rsid w:val="470E1780"/>
    <w:rsid w:val="482E79F6"/>
    <w:rsid w:val="48D923E5"/>
    <w:rsid w:val="4A4D7699"/>
    <w:rsid w:val="4BA17066"/>
    <w:rsid w:val="4BE710ED"/>
    <w:rsid w:val="4C847914"/>
    <w:rsid w:val="4CE01FA6"/>
    <w:rsid w:val="4DF06083"/>
    <w:rsid w:val="4E6B1A2A"/>
    <w:rsid w:val="4E834801"/>
    <w:rsid w:val="505058DB"/>
    <w:rsid w:val="526B70BF"/>
    <w:rsid w:val="54CA72E7"/>
    <w:rsid w:val="58AE663A"/>
    <w:rsid w:val="58CD3249"/>
    <w:rsid w:val="59422E30"/>
    <w:rsid w:val="594C6863"/>
    <w:rsid w:val="5AFD3965"/>
    <w:rsid w:val="5CC6692D"/>
    <w:rsid w:val="5D5C103F"/>
    <w:rsid w:val="5EA71316"/>
    <w:rsid w:val="5ED74E21"/>
    <w:rsid w:val="5F153A8D"/>
    <w:rsid w:val="64713622"/>
    <w:rsid w:val="664A365E"/>
    <w:rsid w:val="692844CB"/>
    <w:rsid w:val="6BA204F9"/>
    <w:rsid w:val="6BEC7865"/>
    <w:rsid w:val="6C4B4758"/>
    <w:rsid w:val="6D1920F6"/>
    <w:rsid w:val="6D2A0A99"/>
    <w:rsid w:val="70AC6CA6"/>
    <w:rsid w:val="71DB22F0"/>
    <w:rsid w:val="732F02CF"/>
    <w:rsid w:val="73E019C6"/>
    <w:rsid w:val="74814303"/>
    <w:rsid w:val="768B79D3"/>
    <w:rsid w:val="768F0540"/>
    <w:rsid w:val="79A429DF"/>
    <w:rsid w:val="7A252900"/>
    <w:rsid w:val="7B6273C9"/>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3"/>
    <w:basedOn w:val="1"/>
    <w:next w:val="1"/>
    <w:autoRedefine/>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jc w:val="center"/>
    </w:pPr>
    <w:rPr>
      <w:rFonts w:ascii="Calibri" w:hAnsi="Calibri" w:eastAsia="黑体"/>
      <w:sz w:val="44"/>
      <w:szCs w:val="44"/>
    </w:rPr>
  </w:style>
  <w:style w:type="paragraph" w:styleId="5">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link w:val="15"/>
    <w:semiHidden/>
    <w:unhideWhenUsed/>
    <w:qFormat/>
    <w:uiPriority w:val="99"/>
    <w:pPr>
      <w:tabs>
        <w:tab w:val="center" w:pos="4153"/>
        <w:tab w:val="right" w:pos="8306"/>
      </w:tabs>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9">
    <w:name w:val="Body Text First Indent 2"/>
    <w:basedOn w:val="5"/>
    <w:qFormat/>
    <w:uiPriority w:val="0"/>
    <w:pPr>
      <w:autoSpaceDE w:val="0"/>
      <w:autoSpaceDN w:val="0"/>
      <w:adjustRightInd w:val="0"/>
      <w:spacing w:after="0"/>
      <w:ind w:firstLine="420"/>
      <w:jc w:val="left"/>
    </w:pPr>
    <w:rPr>
      <w:rFonts w:ascii="Calibri" w:hAnsi="Calibri"/>
    </w:rPr>
  </w:style>
  <w:style w:type="character" w:styleId="12">
    <w:name w:val="page number"/>
    <w:basedOn w:val="11"/>
    <w:qFormat/>
    <w:uiPriority w:val="0"/>
  </w:style>
  <w:style w:type="character" w:styleId="13">
    <w:name w:val="Hyperlink"/>
    <w:basedOn w:val="11"/>
    <w:semiHidden/>
    <w:unhideWhenUsed/>
    <w:qFormat/>
    <w:uiPriority w:val="99"/>
    <w:rPr>
      <w:color w:val="333333"/>
      <w:u w:val="none"/>
    </w:rPr>
  </w:style>
  <w:style w:type="character" w:customStyle="1" w:styleId="14">
    <w:name w:val="页眉 Char"/>
    <w:basedOn w:val="11"/>
    <w:link w:val="7"/>
    <w:semiHidden/>
    <w:qFormat/>
    <w:uiPriority w:val="99"/>
    <w:rPr>
      <w:rFonts w:ascii="Tahoma" w:hAnsi="Tahoma"/>
      <w:sz w:val="18"/>
      <w:szCs w:val="18"/>
    </w:rPr>
  </w:style>
  <w:style w:type="character" w:customStyle="1" w:styleId="15">
    <w:name w:val="页脚 Char"/>
    <w:basedOn w:val="11"/>
    <w:link w:val="6"/>
    <w:semiHidden/>
    <w:qFormat/>
    <w:uiPriority w:val="99"/>
    <w:rPr>
      <w:rFonts w:ascii="Tahoma" w:hAnsi="Tahoma"/>
      <w:sz w:val="18"/>
      <w:szCs w:val="18"/>
    </w:rPr>
  </w:style>
  <w:style w:type="character" w:customStyle="1" w:styleId="16">
    <w:name w:val="NormalCharacter"/>
    <w:qFormat/>
    <w:uiPriority w:val="0"/>
  </w:style>
  <w:style w:type="paragraph" w:customStyle="1" w:styleId="17">
    <w:name w:val="样式 文字 + 首行缩进:  2 字符3"/>
    <w:basedOn w:val="1"/>
    <w:qFormat/>
    <w:uiPriority w:val="0"/>
    <w:pPr>
      <w:spacing w:line="360" w:lineRule="auto"/>
      <w:jc w:val="left"/>
    </w:pPr>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9318</Words>
  <Characters>9908</Characters>
  <Lines>66</Lines>
  <Paragraphs>18</Paragraphs>
  <TotalTime>6</TotalTime>
  <ScaleCrop>false</ScaleCrop>
  <LinksUpToDate>false</LinksUpToDate>
  <CharactersWithSpaces>10166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七秒鱼°</cp:lastModifiedBy>
  <cp:lastPrinted>2024-07-30T09:19:00Z</cp:lastPrinted>
  <dcterms:modified xsi:type="dcterms:W3CDTF">2024-08-20T08:34:13Z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CA4C1DBA1C1346579DDA9C36F529405A_13</vt:lpwstr>
  </property>
</Properties>
</file>