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C5CAF">
      <w:pPr>
        <w:pStyle w:val="4"/>
        <w:spacing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中方县残联202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3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年度残疾人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一般行政管理</w:t>
      </w:r>
    </w:p>
    <w:p w14:paraId="60BFF467">
      <w:pPr>
        <w:pStyle w:val="4"/>
        <w:spacing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事务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项目支出绩效自评报告</w:t>
      </w:r>
    </w:p>
    <w:p w14:paraId="5073CB34">
      <w:pPr>
        <w:pStyle w:val="4"/>
        <w:spacing w:line="560" w:lineRule="exact"/>
        <w:ind w:firstLine="643" w:firstLineChars="200"/>
        <w:jc w:val="center"/>
        <w:rPr>
          <w:rFonts w:hint="default" w:ascii="Times New Roman" w:hAnsi="Times New Roman" w:eastAsia="楷体" w:cs="Times New Roman"/>
          <w:b/>
          <w:sz w:val="32"/>
          <w:szCs w:val="32"/>
        </w:rPr>
      </w:pPr>
    </w:p>
    <w:p w14:paraId="0E50C904">
      <w:pPr>
        <w:pStyle w:val="4"/>
        <w:spacing w:line="56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一、基本情况</w:t>
      </w:r>
    </w:p>
    <w:p w14:paraId="02A3C8DE">
      <w:pPr>
        <w:widowControl/>
        <w:spacing w:line="560" w:lineRule="exact"/>
        <w:ind w:firstLine="643" w:firstLineChars="200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（一）项目概况。</w:t>
      </w:r>
      <w:r>
        <w:rPr>
          <w:rFonts w:hint="default" w:ascii="Times New Roman" w:hAnsi="Times New Roman" w:eastAsia="仿宋" w:cs="Times New Roman"/>
          <w:sz w:val="32"/>
          <w:szCs w:val="32"/>
        </w:rPr>
        <w:t>残疾人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一般行政管理事务</w:t>
      </w:r>
      <w:r>
        <w:rPr>
          <w:rFonts w:hint="default" w:ascii="Times New Roman" w:hAnsi="Times New Roman" w:eastAsia="仿宋" w:cs="Times New Roman"/>
          <w:sz w:val="32"/>
          <w:szCs w:val="32"/>
        </w:rPr>
        <w:t>主要是通过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连续几年调查固定残疾人家庭收入变化情况，掌握残疾人收入变化情况，为调整相关政策提供依据；通过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协税护税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奖鼓励干部职工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在中方县购买保险、消费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，增加县财政收入</w:t>
      </w:r>
      <w:r>
        <w:rPr>
          <w:rFonts w:hint="default" w:ascii="Times New Roman" w:hAnsi="Times New Roman" w:eastAsia="仿宋" w:cs="Times New Roman"/>
          <w:sz w:val="32"/>
          <w:szCs w:val="32"/>
        </w:rPr>
        <w:t>。主要内容包括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残疾人家庭收入调查，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协税护税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奖励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。年初预算资金数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0万元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，全年预算数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0.83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万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元，全年执行数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0.83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万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元，执行率为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%。</w:t>
      </w:r>
    </w:p>
    <w:p w14:paraId="2EE015D9">
      <w:pPr>
        <w:widowControl/>
        <w:spacing w:line="560" w:lineRule="exact"/>
        <w:ind w:firstLine="643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（二）项目绩效目标。</w:t>
      </w:r>
      <w:r>
        <w:rPr>
          <w:rFonts w:hint="default" w:ascii="Times New Roman" w:hAnsi="Times New Roman" w:eastAsia="仿宋" w:cs="Times New Roman"/>
          <w:sz w:val="32"/>
          <w:szCs w:val="32"/>
        </w:rPr>
        <w:t>202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32"/>
          <w:szCs w:val="32"/>
        </w:rPr>
        <w:t>年县残联实施的残疾人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一般行政管理事务</w:t>
      </w:r>
      <w:r>
        <w:rPr>
          <w:rFonts w:hint="default" w:ascii="Times New Roman" w:hAnsi="Times New Roman" w:eastAsia="仿宋" w:cs="Times New Roman"/>
          <w:sz w:val="32"/>
          <w:szCs w:val="32"/>
        </w:rPr>
        <w:t>：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调查既定残疾人家庭收入变化情况，完成规定的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协税护税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任务。</w:t>
      </w:r>
    </w:p>
    <w:p w14:paraId="386DD65F">
      <w:pPr>
        <w:pStyle w:val="4"/>
        <w:spacing w:line="56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二、绩效评价工作开展情况</w:t>
      </w:r>
    </w:p>
    <w:p w14:paraId="1AA5CDB3">
      <w:pPr>
        <w:pStyle w:val="4"/>
        <w:spacing w:line="560" w:lineRule="exact"/>
        <w:ind w:firstLine="643" w:firstLineChars="200"/>
        <w:rPr>
          <w:rFonts w:hint="default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（一）绩效评价目的、对象和范围。</w:t>
      </w:r>
      <w:r>
        <w:rPr>
          <w:rFonts w:hint="default" w:ascii="Times New Roman" w:hAnsi="Times New Roman" w:eastAsia="仿宋" w:cs="Times New Roman"/>
          <w:sz w:val="32"/>
          <w:szCs w:val="32"/>
        </w:rPr>
        <w:t>绩效评价的目的客观公正地揭示残疾人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一般行政管理事务</w:t>
      </w:r>
      <w:r>
        <w:rPr>
          <w:rFonts w:hint="default" w:ascii="Times New Roman" w:hAnsi="Times New Roman" w:eastAsia="仿宋" w:cs="Times New Roman"/>
          <w:sz w:val="32"/>
          <w:szCs w:val="32"/>
        </w:rPr>
        <w:t>资金的使用效率和政府职能的实现程度，完善公共财政体系，强化预算支出的责任和效率；绩效评价的对象是202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32"/>
          <w:szCs w:val="32"/>
        </w:rPr>
        <w:t>年残疾人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一般行政管理事务</w:t>
      </w:r>
      <w:r>
        <w:rPr>
          <w:rFonts w:hint="default" w:ascii="Times New Roman" w:hAnsi="Times New Roman" w:eastAsia="仿宋" w:cs="Times New Roman"/>
          <w:sz w:val="32"/>
          <w:szCs w:val="32"/>
        </w:rPr>
        <w:t>项目资金；绩效评价范围主要包括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既定残疾人家庭户收入调查任务完成情况、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协税护税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任务完成情况。</w:t>
      </w:r>
    </w:p>
    <w:p w14:paraId="67A88573">
      <w:pPr>
        <w:widowControl/>
        <w:shd w:val="clear" w:color="auto" w:fill="FFFFFF"/>
        <w:wordWrap w:val="0"/>
        <w:spacing w:line="560" w:lineRule="exact"/>
        <w:ind w:firstLine="643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（二）绩效评价原则、评价指标体系（附表说明）、评价方法、评价标准等。</w:t>
      </w:r>
      <w:r>
        <w:rPr>
          <w:rFonts w:hint="default" w:ascii="Times New Roman" w:hAnsi="Times New Roman" w:eastAsia="仿宋" w:cs="Times New Roman"/>
          <w:sz w:val="32"/>
          <w:szCs w:val="32"/>
        </w:rPr>
        <w:t>本次绩效评价指标的确定遵循相关性原则、重要性原则、可比性原则、系统性原则及经济性原则。根据县财政局文件精神，结合项目开展的实际情况，本次对残疾人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一般行政管理事务</w:t>
      </w:r>
      <w:r>
        <w:rPr>
          <w:rFonts w:hint="default" w:ascii="Times New Roman" w:hAnsi="Times New Roman" w:eastAsia="仿宋" w:cs="Times New Roman"/>
          <w:sz w:val="32"/>
          <w:szCs w:val="32"/>
        </w:rPr>
        <w:t>项目绩效评价指标分项目决策、项目过程、项目产出、项目效益四大部份，总分值为100分。具体的评价指标体系详见附件。</w:t>
      </w:r>
    </w:p>
    <w:p w14:paraId="32A61EE8">
      <w:pPr>
        <w:widowControl/>
        <w:shd w:val="clear" w:color="auto" w:fill="FFFFFF"/>
        <w:wordWrap w:val="0"/>
        <w:spacing w:line="560" w:lineRule="exact"/>
        <w:ind w:firstLine="64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（三）绩效自评工作过程。</w:t>
      </w:r>
      <w:r>
        <w:rPr>
          <w:rFonts w:hint="default" w:ascii="Times New Roman" w:hAnsi="Times New Roman" w:eastAsia="仿宋" w:cs="Times New Roman"/>
          <w:sz w:val="32"/>
          <w:szCs w:val="32"/>
        </w:rPr>
        <w:t>①前期准备：充分研究相关文件精神，明确评价对象、评价工作目标及评价要求，组成项目评价工作组，了解项目总体情况、绩效评价政策、评价标准，收集相关资料，拟定评价工作方案。②组织实施：评价工作组到相关股室了解项目完成情况，查阅有关文件、规章制度、工作台帐等资料；查看与项目相关的财务会计报表、账簿、会计凭证，了解各项收支情况、审核专款专用情况、财政资金到位情况、实际支出情况和财务管理状况。③分析评价：对收集的资料进行整理、分类和分析，评价工作组人员计算统计定量指标，对定性指标做出经验判断，并运用相应的评价方法对绩效情况进行综合性评价。召开工作组会议，组织讨论，评价打分，形成评价结论。</w:t>
      </w:r>
    </w:p>
    <w:p w14:paraId="05F6AC15">
      <w:pPr>
        <w:widowControl/>
        <w:shd w:val="clear" w:color="auto" w:fill="FFFFFF"/>
        <w:wordWrap w:val="0"/>
        <w:spacing w:line="560" w:lineRule="exact"/>
        <w:ind w:firstLine="64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三、综合自评情况及自评结论（附相关评分表）</w:t>
      </w:r>
    </w:p>
    <w:p w14:paraId="7BB28DA8">
      <w:pPr>
        <w:widowControl/>
        <w:shd w:val="clear" w:color="auto" w:fill="FFFFFF"/>
        <w:wordWrap w:val="0"/>
        <w:spacing w:line="560" w:lineRule="exact"/>
        <w:ind w:firstLine="64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202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32"/>
          <w:szCs w:val="32"/>
        </w:rPr>
        <w:t>年县残联按照残疾人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一般行政管理事务</w:t>
      </w:r>
      <w:r>
        <w:rPr>
          <w:rFonts w:hint="default" w:ascii="Times New Roman" w:hAnsi="Times New Roman" w:eastAsia="仿宋" w:cs="Times New Roman"/>
          <w:sz w:val="32"/>
          <w:szCs w:val="32"/>
        </w:rPr>
        <w:t>项目实施要求，积极开展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残疾人家庭收入调查、增收节支等绩效评价</w:t>
      </w:r>
      <w:r>
        <w:rPr>
          <w:rFonts w:hint="default" w:ascii="Times New Roman" w:hAnsi="Times New Roman" w:eastAsia="仿宋" w:cs="Times New Roman"/>
          <w:sz w:val="32"/>
          <w:szCs w:val="32"/>
        </w:rPr>
        <w:t>，各项工作任务圆满完成，达到年初既定目标。项目绩效自评得分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" w:cs="Times New Roman"/>
          <w:sz w:val="32"/>
          <w:szCs w:val="32"/>
        </w:rPr>
        <w:t>分，等级为优。</w:t>
      </w:r>
    </w:p>
    <w:p w14:paraId="75441361">
      <w:pPr>
        <w:widowControl/>
        <w:shd w:val="clear" w:color="auto" w:fill="FFFFFF"/>
        <w:wordWrap w:val="0"/>
        <w:spacing w:line="560" w:lineRule="exact"/>
        <w:ind w:firstLine="64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四、绩效评价指标分析</w:t>
      </w:r>
    </w:p>
    <w:p w14:paraId="41CC2134">
      <w:pPr>
        <w:widowControl/>
        <w:shd w:val="clear" w:color="auto" w:fill="FFFFFF"/>
        <w:wordWrap w:val="0"/>
        <w:spacing w:line="560" w:lineRule="exact"/>
        <w:ind w:firstLine="64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（一）项目决策情况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  <w:lang w:val="en-US" w:eastAsia="zh-CN"/>
        </w:rPr>
        <w:t>21分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。</w:t>
      </w:r>
      <w:r>
        <w:rPr>
          <w:rFonts w:hint="default" w:ascii="Times New Roman" w:hAnsi="Times New Roman" w:eastAsia="仿宋" w:cs="Times New Roman"/>
          <w:sz w:val="32"/>
          <w:szCs w:val="32"/>
        </w:rPr>
        <w:t>①项目立项（本指标7分）：立项依据充分，符合法律法规、相关政策、发展规划及部门职责，得4分；立项程序规范项目申请、设立符合相关要求，得3分。本项实际得分7分。②绩效目标（本指标8分）：绩效目标合理，得4分；绩效指标明确，的4分。本项实际得分8分。③资金投入（本指标6分）：预算编制科学，经过科学论证、有明确标准，得3分；资金分配合理，得3分。本项实际得分6分。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本项合计得分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21分。</w:t>
      </w:r>
    </w:p>
    <w:p w14:paraId="2E4083CA">
      <w:pPr>
        <w:widowControl/>
        <w:shd w:val="clear" w:color="auto" w:fill="FFFFFF"/>
        <w:wordWrap w:val="0"/>
        <w:spacing w:line="560" w:lineRule="exact"/>
        <w:ind w:firstLine="64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（二）项目过程情况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  <w:lang w:val="en-US" w:eastAsia="zh-CN"/>
        </w:rPr>
        <w:t>19分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。</w:t>
      </w:r>
      <w:r>
        <w:rPr>
          <w:rFonts w:hint="default" w:ascii="Times New Roman" w:hAnsi="Times New Roman" w:eastAsia="仿宋" w:cs="Times New Roman"/>
          <w:sz w:val="32"/>
          <w:szCs w:val="32"/>
        </w:rPr>
        <w:t>①资金管理（本指标11分）：资金到位率100%，得3分；预算执行率100%，得4分；资金使用合理，得4分。本项实际得分11分。②组织实施（本指标8分）：管理制度健全，财务和业务管理制度是否健全，得3分；项目实施符合相关管理规定，得4分。本项实际得分7分。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本项合计得分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19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分。</w:t>
      </w:r>
    </w:p>
    <w:p w14:paraId="58B550CA">
      <w:pPr>
        <w:widowControl/>
        <w:shd w:val="clear" w:color="auto" w:fill="FFFFFF"/>
        <w:wordWrap w:val="0"/>
        <w:spacing w:line="560" w:lineRule="exact"/>
        <w:ind w:firstLine="64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（三）项目产出情况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  <w:lang w:val="en-US" w:eastAsia="zh-CN"/>
        </w:rPr>
        <w:t>32分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。</w:t>
      </w:r>
      <w:r>
        <w:rPr>
          <w:rFonts w:hint="default" w:ascii="Times New Roman" w:hAnsi="Times New Roman" w:eastAsia="仿宋" w:cs="Times New Roman"/>
          <w:sz w:val="32"/>
          <w:szCs w:val="32"/>
        </w:rPr>
        <w:t>①产出数量（本指标8分）：项目实施的产出数量与计划基本一致。本项得分8分。②产出质量（本指标8分）：项目完成质量达标，产出数与实际产出一致。本项实际得分8分。③产出时效（本指标8分）：按照计划的时间节点完成各项任务。本项实际得分8分。④产出成本（本指标8分）：厉行节约，没超出计划。本项实际得分8分。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本项合计得分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32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分。</w:t>
      </w:r>
    </w:p>
    <w:p w14:paraId="10884125">
      <w:pPr>
        <w:widowControl/>
        <w:shd w:val="clear" w:color="auto" w:fill="FFFFFF"/>
        <w:wordWrap w:val="0"/>
        <w:spacing w:line="560" w:lineRule="exact"/>
        <w:ind w:firstLine="64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（四）项目效益情况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  <w:lang w:val="en-US" w:eastAsia="zh-CN"/>
        </w:rPr>
        <w:t>28分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。</w:t>
      </w:r>
      <w:r>
        <w:rPr>
          <w:rFonts w:hint="default" w:ascii="Times New Roman" w:hAnsi="Times New Roman" w:eastAsia="仿宋" w:cs="Times New Roman"/>
          <w:sz w:val="32"/>
          <w:szCs w:val="32"/>
        </w:rPr>
        <w:t>①实施效益（本指标20分）：项目实施所产生的社会效益、经济效益、生态效益、可持续影响等都达到相关要求。本项实际得分20分。②满意度（本指标8分）：社会公众和残疾人服务对象对项目实施效益100%满意。本项实际8分。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本项合计得分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28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分。</w:t>
      </w:r>
    </w:p>
    <w:p w14:paraId="760DA7F8">
      <w:pPr>
        <w:widowControl/>
        <w:shd w:val="clear" w:color="auto" w:fill="FFFFFF"/>
        <w:wordWrap w:val="0"/>
        <w:spacing w:line="56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五、主要经验及做法、存在的问题及原因分析</w:t>
      </w:r>
    </w:p>
    <w:p w14:paraId="000011C2">
      <w:pPr>
        <w:widowControl/>
        <w:shd w:val="clear" w:color="auto" w:fill="FFFFFF"/>
        <w:wordWrap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主要经验和做法：以残疾人为本，在立项前，进行充分的调查研究，根据残疾人群众的具体事情和切身利益进行立项；在项目实施过程中，根据变化了具体情况及时调整，让有限的资金为残疾人办更多的实事；项目实施完成后，认真总结经验，找出不足，制定措施，及时改正。</w:t>
      </w:r>
      <w:bookmarkStart w:id="0" w:name="_GoBack"/>
      <w:bookmarkEnd w:id="0"/>
    </w:p>
    <w:p w14:paraId="6A33B2E4">
      <w:pPr>
        <w:widowControl/>
        <w:shd w:val="clear" w:color="auto" w:fill="FFFFFF"/>
        <w:wordWrap w:val="0"/>
        <w:spacing w:line="56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六、有关建议</w:t>
      </w:r>
    </w:p>
    <w:p w14:paraId="00F93072">
      <w:pPr>
        <w:widowControl/>
        <w:shd w:val="clear" w:color="auto" w:fill="FFFFFF"/>
        <w:wordWrap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无。</w:t>
      </w:r>
    </w:p>
    <w:p w14:paraId="56BF7BA4">
      <w:pPr>
        <w:widowControl/>
        <w:shd w:val="clear" w:color="auto" w:fill="FFFFFF"/>
        <w:wordWrap w:val="0"/>
        <w:spacing w:line="56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七、其他需要说明的问题</w:t>
      </w:r>
    </w:p>
    <w:p w14:paraId="2FFB9734">
      <w:pPr>
        <w:widowControl/>
        <w:shd w:val="clear" w:color="auto" w:fill="FFFFFF"/>
        <w:wordWrap w:val="0"/>
        <w:spacing w:line="560" w:lineRule="exact"/>
        <w:ind w:firstLine="64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无。</w:t>
      </w:r>
    </w:p>
    <w:p w14:paraId="40663F38">
      <w:pPr>
        <w:widowControl/>
        <w:shd w:val="clear" w:color="auto" w:fill="FFFFFF"/>
        <w:wordWrap w:val="0"/>
        <w:spacing w:line="560" w:lineRule="exact"/>
        <w:rPr>
          <w:rFonts w:hint="default" w:ascii="Times New Roman" w:hAnsi="Times New Roman" w:eastAsia="仿宋" w:cs="Times New Roman"/>
          <w:sz w:val="32"/>
          <w:szCs w:val="32"/>
        </w:rPr>
      </w:pPr>
    </w:p>
    <w:p w14:paraId="06A1759A">
      <w:pPr>
        <w:widowControl/>
        <w:shd w:val="clear" w:color="auto" w:fill="FFFFFF"/>
        <w:wordWrap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附件：项目支出绩效评价指标评分表</w:t>
      </w:r>
    </w:p>
    <w:p w14:paraId="186C6A89">
      <w:pPr>
        <w:widowControl/>
        <w:shd w:val="clear" w:color="auto" w:fill="FFFFFF"/>
        <w:wordWrap w:val="0"/>
        <w:spacing w:line="560" w:lineRule="exact"/>
        <w:ind w:firstLine="640"/>
        <w:rPr>
          <w:rFonts w:hint="default" w:ascii="Times New Roman" w:hAnsi="Times New Roman" w:eastAsia="仿宋" w:cs="Times New Roman"/>
          <w:sz w:val="32"/>
          <w:szCs w:val="32"/>
        </w:rPr>
      </w:pPr>
    </w:p>
    <w:p w14:paraId="2717807B">
      <w:pPr>
        <w:widowControl/>
        <w:shd w:val="clear" w:color="auto" w:fill="FFFFFF"/>
        <w:wordWrap w:val="0"/>
        <w:spacing w:line="560" w:lineRule="exact"/>
        <w:ind w:firstLine="640"/>
        <w:rPr>
          <w:rFonts w:hint="default" w:ascii="Times New Roman" w:hAnsi="Times New Roman" w:eastAsia="仿宋" w:cs="Times New Roman"/>
          <w:sz w:val="32"/>
          <w:szCs w:val="32"/>
        </w:rPr>
      </w:pPr>
    </w:p>
    <w:p w14:paraId="7E74ED55">
      <w:pPr>
        <w:widowControl/>
        <w:shd w:val="clear" w:color="auto" w:fill="FFFFFF"/>
        <w:wordWrap w:val="0"/>
        <w:spacing w:line="560" w:lineRule="exact"/>
        <w:ind w:firstLine="640"/>
        <w:rPr>
          <w:rFonts w:hint="default" w:ascii="Times New Roman" w:hAnsi="Times New Roman" w:eastAsia="仿宋" w:cs="Times New Roman"/>
          <w:sz w:val="32"/>
          <w:szCs w:val="32"/>
        </w:rPr>
      </w:pPr>
    </w:p>
    <w:p w14:paraId="5DD27C10">
      <w:pPr>
        <w:widowControl/>
        <w:shd w:val="clear" w:color="auto" w:fill="FFFFFF"/>
        <w:wordWrap w:val="0"/>
        <w:spacing w:line="560" w:lineRule="exact"/>
        <w:ind w:firstLine="640"/>
        <w:rPr>
          <w:rFonts w:hint="default" w:ascii="Times New Roman" w:hAnsi="Times New Roman" w:eastAsia="仿宋" w:cs="Times New Roman"/>
          <w:sz w:val="32"/>
          <w:szCs w:val="32"/>
        </w:rPr>
      </w:pPr>
    </w:p>
    <w:p w14:paraId="79AD1FB9">
      <w:pPr>
        <w:widowControl/>
        <w:shd w:val="clear" w:color="auto" w:fill="FFFFFF"/>
        <w:wordWrap w:val="0"/>
        <w:spacing w:line="560" w:lineRule="exact"/>
        <w:ind w:firstLine="4320" w:firstLineChars="135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中方县残疾人联合会</w:t>
      </w:r>
    </w:p>
    <w:p w14:paraId="5EA12218">
      <w:pPr>
        <w:widowControl/>
        <w:shd w:val="clear" w:color="auto" w:fill="FFFFFF"/>
        <w:wordWrap w:val="0"/>
        <w:spacing w:line="560" w:lineRule="exact"/>
        <w:ind w:firstLine="4806" w:firstLineChars="1502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202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月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16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日</w:t>
      </w:r>
    </w:p>
    <w:p w14:paraId="53232247">
      <w:pPr>
        <w:widowControl/>
        <w:shd w:val="clear" w:color="auto" w:fill="FFFFFF"/>
        <w:wordWrap w:val="0"/>
        <w:spacing w:line="560" w:lineRule="exact"/>
        <w:rPr>
          <w:rFonts w:hint="default" w:ascii="Times New Roman" w:hAnsi="Times New Roman" w:eastAsia="仿宋" w:cs="Times New Roman"/>
          <w:sz w:val="32"/>
          <w:szCs w:val="32"/>
        </w:rPr>
      </w:pPr>
    </w:p>
    <w:p w14:paraId="172F025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kYTIzMjIwMDg2MmIwODUyOTY0NzUwMWNhNThiOTgifQ=="/>
  </w:docVars>
  <w:rsids>
    <w:rsidRoot w:val="4E443B78"/>
    <w:rsid w:val="4E443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2024-08-16T08:16:00Z</dcterms:created>
  <dc:creator>Administrator</dc:creator>
  <cp:lastModifiedBy>Administrator</cp:lastModifiedBy>
  <dcterms:modified xsi:type="dcterms:W3CDTF">2024-08-16T08:23:32Z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6696BC1DACBB4EF29FF4A39DBB610E81_11</vt:lpwstr>
  </property>
</Properties>
</file>