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920" w:rsidRDefault="006061DE">
      <w:pPr>
        <w:spacing w:line="580" w:lineRule="exact"/>
        <w:rPr>
          <w:rFonts w:ascii="黑体" w:eastAsia="黑体" w:hAnsi="黑体" w:cs="黑体"/>
          <w:sz w:val="28"/>
          <w:szCs w:val="28"/>
        </w:rPr>
      </w:pPr>
      <w:r>
        <w:rPr>
          <w:rFonts w:ascii="黑体" w:eastAsia="黑体" w:hAnsi="黑体" w:cs="黑体" w:hint="eastAsia"/>
          <w:sz w:val="28"/>
          <w:szCs w:val="28"/>
        </w:rPr>
        <w:t>附件1：</w:t>
      </w:r>
    </w:p>
    <w:p w:rsidR="00A91920" w:rsidRDefault="006061DE">
      <w:pPr>
        <w:spacing w:after="0" w:line="700" w:lineRule="atLeast"/>
        <w:jc w:val="center"/>
        <w:rPr>
          <w:rFonts w:ascii="方正小标宋简体" w:eastAsia="方正小标宋简体" w:hAnsi="仿宋"/>
          <w:bCs/>
          <w:sz w:val="44"/>
          <w:szCs w:val="44"/>
        </w:rPr>
      </w:pPr>
      <w:r>
        <w:rPr>
          <w:rFonts w:ascii="方正小标宋简体" w:eastAsia="方正小标宋简体" w:hAnsi="仿宋" w:hint="eastAsia"/>
          <w:bCs/>
          <w:sz w:val="44"/>
          <w:szCs w:val="44"/>
        </w:rPr>
        <w:t>中方县</w:t>
      </w:r>
      <w:r w:rsidR="003353A4">
        <w:rPr>
          <w:rFonts w:ascii="方正小标宋简体" w:eastAsia="方正小标宋简体" w:hAnsi="仿宋" w:hint="eastAsia"/>
          <w:bCs/>
          <w:sz w:val="44"/>
          <w:szCs w:val="44"/>
        </w:rPr>
        <w:t>疾病预防控制中心</w:t>
      </w:r>
      <w:r>
        <w:rPr>
          <w:rFonts w:ascii="方正小标宋简体" w:eastAsia="方正小标宋简体" w:hAnsi="仿宋" w:hint="eastAsia"/>
          <w:bCs/>
          <w:sz w:val="44"/>
          <w:szCs w:val="44"/>
        </w:rPr>
        <w:t>202</w:t>
      </w:r>
      <w:r w:rsidR="00FD4791">
        <w:rPr>
          <w:rFonts w:ascii="方正小标宋简体" w:eastAsia="方正小标宋简体" w:hAnsi="仿宋" w:hint="eastAsia"/>
          <w:bCs/>
          <w:sz w:val="44"/>
          <w:szCs w:val="44"/>
        </w:rPr>
        <w:t>3</w:t>
      </w:r>
      <w:r>
        <w:rPr>
          <w:rFonts w:ascii="方正小标宋简体" w:eastAsia="方正小标宋简体" w:hAnsi="仿宋" w:hint="eastAsia"/>
          <w:bCs/>
          <w:sz w:val="44"/>
          <w:szCs w:val="44"/>
        </w:rPr>
        <w:t>年度部门整体支出绩效自评报告</w:t>
      </w:r>
    </w:p>
    <w:p w:rsidR="00A91920" w:rsidRDefault="00A91920">
      <w:pPr>
        <w:spacing w:after="0" w:line="560" w:lineRule="atLeast"/>
        <w:jc w:val="center"/>
        <w:rPr>
          <w:rFonts w:ascii="楷体" w:eastAsia="楷体" w:hAnsi="楷体" w:cs="楷体"/>
          <w:bCs/>
          <w:sz w:val="36"/>
          <w:szCs w:val="36"/>
        </w:rPr>
      </w:pPr>
    </w:p>
    <w:p w:rsidR="00A91920" w:rsidRPr="00345A8C" w:rsidRDefault="006061DE" w:rsidP="006563CC">
      <w:pPr>
        <w:spacing w:after="0" w:line="600" w:lineRule="atLeast"/>
        <w:rPr>
          <w:rFonts w:ascii="仿宋" w:eastAsia="仿宋" w:hAnsi="仿宋" w:cs="黑体"/>
          <w:b/>
          <w:bCs/>
          <w:sz w:val="32"/>
          <w:szCs w:val="32"/>
        </w:rPr>
      </w:pPr>
      <w:r w:rsidRPr="00345A8C">
        <w:rPr>
          <w:rFonts w:ascii="仿宋" w:eastAsia="仿宋" w:hAnsi="仿宋" w:cs="黑体" w:hint="eastAsia"/>
          <w:b/>
          <w:bCs/>
          <w:sz w:val="32"/>
          <w:szCs w:val="32"/>
        </w:rPr>
        <w:t>一、部门基本情况</w:t>
      </w:r>
    </w:p>
    <w:p w:rsidR="00A91920" w:rsidRPr="006563CC" w:rsidRDefault="006061DE" w:rsidP="006563CC">
      <w:pPr>
        <w:spacing w:after="0" w:line="600" w:lineRule="atLeast"/>
        <w:rPr>
          <w:rFonts w:ascii="仿宋" w:eastAsia="仿宋" w:hAnsi="仿宋" w:cs="仿宋"/>
          <w:sz w:val="32"/>
          <w:szCs w:val="32"/>
        </w:rPr>
      </w:pPr>
      <w:r w:rsidRPr="006563CC">
        <w:rPr>
          <w:rFonts w:ascii="仿宋" w:eastAsia="仿宋" w:hAnsi="仿宋" w:cs="仿宋" w:hint="eastAsia"/>
          <w:sz w:val="32"/>
          <w:szCs w:val="32"/>
        </w:rPr>
        <w:t>（一）部门职能与机构设置；</w:t>
      </w:r>
    </w:p>
    <w:p w:rsidR="001743B3" w:rsidRPr="006563CC" w:rsidRDefault="001743B3" w:rsidP="006563CC">
      <w:pPr>
        <w:spacing w:line="600" w:lineRule="exact"/>
        <w:rPr>
          <w:rFonts w:ascii="仿宋" w:eastAsia="仿宋" w:hAnsi="仿宋"/>
          <w:sz w:val="32"/>
          <w:szCs w:val="32"/>
        </w:rPr>
      </w:pPr>
      <w:r w:rsidRPr="006563CC">
        <w:rPr>
          <w:rFonts w:ascii="仿宋" w:eastAsia="仿宋" w:hAnsi="仿宋"/>
          <w:sz w:val="32"/>
          <w:szCs w:val="32"/>
        </w:rPr>
        <w:t>（</w:t>
      </w:r>
      <w:r w:rsidRPr="006563CC">
        <w:rPr>
          <w:rFonts w:ascii="仿宋" w:eastAsia="仿宋" w:hAnsi="仿宋" w:hint="eastAsia"/>
          <w:sz w:val="32"/>
          <w:szCs w:val="32"/>
        </w:rPr>
        <w:t>1</w:t>
      </w:r>
      <w:r w:rsidRPr="006563CC">
        <w:rPr>
          <w:rFonts w:ascii="仿宋" w:eastAsia="仿宋" w:hAnsi="仿宋"/>
          <w:sz w:val="32"/>
          <w:szCs w:val="32"/>
        </w:rPr>
        <w:t>）贯彻执行国民健康政策及国家卫生健康法律法规，贯彻执行湖南省卫生健康事业发展地方性法规和规章，组织实施全县</w:t>
      </w:r>
      <w:r w:rsidRPr="006563CC">
        <w:rPr>
          <w:rFonts w:ascii="仿宋" w:eastAsia="仿宋" w:hAnsi="仿宋" w:hint="eastAsia"/>
          <w:sz w:val="32"/>
          <w:szCs w:val="32"/>
        </w:rPr>
        <w:t>疾病控制</w:t>
      </w:r>
      <w:r w:rsidRPr="006563CC">
        <w:rPr>
          <w:rFonts w:ascii="仿宋" w:eastAsia="仿宋" w:hAnsi="仿宋"/>
          <w:sz w:val="32"/>
          <w:szCs w:val="32"/>
        </w:rPr>
        <w:t>政策、规划、地方标准和技术规范。指导全县</w:t>
      </w:r>
      <w:r w:rsidRPr="006563CC">
        <w:rPr>
          <w:rFonts w:ascii="仿宋" w:eastAsia="仿宋" w:hAnsi="仿宋" w:hint="eastAsia"/>
          <w:sz w:val="32"/>
          <w:szCs w:val="32"/>
        </w:rPr>
        <w:t>疾病控制</w:t>
      </w:r>
      <w:r w:rsidRPr="006563CC">
        <w:rPr>
          <w:rFonts w:ascii="仿宋" w:eastAsia="仿宋" w:hAnsi="仿宋"/>
          <w:sz w:val="32"/>
          <w:szCs w:val="32"/>
        </w:rPr>
        <w:t>规划的编制和实施。制定并组织实施推进</w:t>
      </w:r>
      <w:r w:rsidRPr="006563CC">
        <w:rPr>
          <w:rFonts w:ascii="仿宋" w:eastAsia="仿宋" w:hAnsi="仿宋" w:hint="eastAsia"/>
          <w:sz w:val="32"/>
          <w:szCs w:val="32"/>
        </w:rPr>
        <w:t>疾病控制</w:t>
      </w:r>
      <w:r w:rsidRPr="006563CC">
        <w:rPr>
          <w:rFonts w:ascii="仿宋" w:eastAsia="仿宋" w:hAnsi="仿宋"/>
          <w:sz w:val="32"/>
          <w:szCs w:val="32"/>
        </w:rPr>
        <w:t>基本公共服务均等化、普惠化、便捷化和公共资源向基层延伸等政策措施。</w:t>
      </w:r>
    </w:p>
    <w:p w:rsidR="001743B3" w:rsidRPr="006563CC" w:rsidRDefault="001743B3" w:rsidP="006563CC">
      <w:pPr>
        <w:spacing w:line="600" w:lineRule="exact"/>
        <w:rPr>
          <w:rFonts w:ascii="仿宋" w:eastAsia="仿宋" w:hAnsi="仿宋"/>
          <w:sz w:val="32"/>
          <w:szCs w:val="32"/>
        </w:rPr>
      </w:pPr>
      <w:r w:rsidRPr="006563CC">
        <w:rPr>
          <w:rFonts w:ascii="仿宋" w:eastAsia="仿宋" w:hAnsi="仿宋"/>
          <w:sz w:val="32"/>
          <w:szCs w:val="32"/>
        </w:rPr>
        <w:t>（</w:t>
      </w:r>
      <w:r w:rsidRPr="006563CC">
        <w:rPr>
          <w:rFonts w:ascii="仿宋" w:eastAsia="仿宋" w:hAnsi="仿宋" w:hint="eastAsia"/>
          <w:sz w:val="32"/>
          <w:szCs w:val="32"/>
        </w:rPr>
        <w:t>2</w:t>
      </w:r>
      <w:r w:rsidRPr="006563CC">
        <w:rPr>
          <w:rFonts w:ascii="仿宋" w:eastAsia="仿宋" w:hAnsi="仿宋"/>
          <w:sz w:val="32"/>
          <w:szCs w:val="32"/>
        </w:rPr>
        <w:t>）制定并组织落实全县疾病预防控制规划、免疫规划以及严重危害人民健康公共卫生问题的干预措施。负责卫生应急工作，组织指导突发公共卫生事件的预防控制。承担传染病疫情信息发布工作。</w:t>
      </w:r>
    </w:p>
    <w:p w:rsidR="001743B3" w:rsidRPr="006563CC" w:rsidRDefault="001743B3" w:rsidP="006563CC">
      <w:pPr>
        <w:spacing w:line="640" w:lineRule="exact"/>
        <w:rPr>
          <w:rFonts w:ascii="仿宋" w:eastAsia="仿宋" w:hAnsi="仿宋"/>
          <w:sz w:val="32"/>
          <w:szCs w:val="32"/>
        </w:rPr>
      </w:pPr>
      <w:r w:rsidRPr="006563CC">
        <w:rPr>
          <w:rFonts w:ascii="仿宋" w:eastAsia="仿宋" w:hAnsi="仿宋"/>
          <w:sz w:val="32"/>
          <w:szCs w:val="32"/>
        </w:rPr>
        <w:t>（</w:t>
      </w:r>
      <w:r w:rsidRPr="006563CC">
        <w:rPr>
          <w:rFonts w:ascii="仿宋" w:eastAsia="仿宋" w:hAnsi="仿宋" w:hint="eastAsia"/>
          <w:sz w:val="32"/>
          <w:szCs w:val="32"/>
        </w:rPr>
        <w:t>3</w:t>
      </w:r>
      <w:r w:rsidRPr="006563CC">
        <w:rPr>
          <w:rFonts w:ascii="仿宋" w:eastAsia="仿宋" w:hAnsi="仿宋"/>
          <w:sz w:val="32"/>
          <w:szCs w:val="32"/>
        </w:rPr>
        <w:t>）贯彻执行食品安全标准，负责食源性疾病及与食品安全事故有关的流行病学调查。</w:t>
      </w:r>
    </w:p>
    <w:p w:rsidR="001743B3" w:rsidRPr="006563CC" w:rsidRDefault="001743B3" w:rsidP="006563CC">
      <w:pPr>
        <w:spacing w:line="640" w:lineRule="exact"/>
        <w:rPr>
          <w:rFonts w:ascii="仿宋" w:eastAsia="仿宋" w:hAnsi="仿宋"/>
          <w:sz w:val="32"/>
          <w:szCs w:val="32"/>
        </w:rPr>
      </w:pPr>
      <w:r w:rsidRPr="006563CC">
        <w:rPr>
          <w:rFonts w:ascii="仿宋" w:eastAsia="仿宋" w:hAnsi="仿宋"/>
          <w:sz w:val="32"/>
          <w:szCs w:val="32"/>
        </w:rPr>
        <w:lastRenderedPageBreak/>
        <w:t>（</w:t>
      </w:r>
      <w:r w:rsidRPr="006563CC">
        <w:rPr>
          <w:rFonts w:ascii="仿宋" w:eastAsia="仿宋" w:hAnsi="仿宋" w:hint="eastAsia"/>
          <w:sz w:val="32"/>
          <w:szCs w:val="32"/>
        </w:rPr>
        <w:t>4</w:t>
      </w:r>
      <w:r w:rsidR="006563CC">
        <w:rPr>
          <w:rFonts w:ascii="仿宋" w:eastAsia="仿宋" w:hAnsi="仿宋" w:hint="eastAsia"/>
          <w:sz w:val="32"/>
          <w:szCs w:val="32"/>
        </w:rPr>
        <w:t>）</w:t>
      </w:r>
      <w:r w:rsidRPr="006563CC">
        <w:rPr>
          <w:rFonts w:ascii="仿宋" w:eastAsia="仿宋" w:hAnsi="仿宋"/>
          <w:sz w:val="32"/>
          <w:szCs w:val="32"/>
        </w:rPr>
        <w:t>负责职责范围内的职业卫生、放射卫生、环境卫生、学校卫生、公共场所卫生、饮用水卫生等公共卫生的监督管理。负责传染病防治监督，健全卫生健康综合监督体系。</w:t>
      </w:r>
    </w:p>
    <w:p w:rsidR="001743B3" w:rsidRPr="006563CC" w:rsidRDefault="001743B3" w:rsidP="006563CC">
      <w:pPr>
        <w:spacing w:line="640" w:lineRule="exact"/>
        <w:rPr>
          <w:rFonts w:ascii="仿宋" w:eastAsia="仿宋" w:hAnsi="仿宋"/>
          <w:sz w:val="32"/>
          <w:szCs w:val="32"/>
        </w:rPr>
      </w:pPr>
      <w:r w:rsidRPr="006563CC">
        <w:rPr>
          <w:rFonts w:ascii="仿宋" w:eastAsia="仿宋" w:hAnsi="仿宋"/>
          <w:sz w:val="32"/>
          <w:szCs w:val="32"/>
        </w:rPr>
        <w:t>（</w:t>
      </w:r>
      <w:r w:rsidRPr="006563CC">
        <w:rPr>
          <w:rFonts w:ascii="仿宋" w:eastAsia="仿宋" w:hAnsi="仿宋" w:hint="eastAsia"/>
          <w:sz w:val="32"/>
          <w:szCs w:val="32"/>
        </w:rPr>
        <w:t>5</w:t>
      </w:r>
      <w:r w:rsidRPr="006563CC">
        <w:rPr>
          <w:rFonts w:ascii="仿宋" w:eastAsia="仿宋" w:hAnsi="仿宋"/>
          <w:sz w:val="32"/>
          <w:szCs w:val="32"/>
        </w:rPr>
        <w:t>）负责全县健康教育、健康促进和信息化建设等工作。</w:t>
      </w:r>
    </w:p>
    <w:p w:rsidR="001743B3" w:rsidRPr="006563CC" w:rsidRDefault="001743B3" w:rsidP="006563CC">
      <w:pPr>
        <w:spacing w:line="640" w:lineRule="exact"/>
        <w:rPr>
          <w:rFonts w:ascii="仿宋" w:eastAsia="仿宋" w:hAnsi="仿宋"/>
          <w:sz w:val="32"/>
          <w:szCs w:val="32"/>
        </w:rPr>
      </w:pPr>
      <w:r w:rsidRPr="006563CC">
        <w:rPr>
          <w:rFonts w:ascii="仿宋" w:eastAsia="仿宋" w:hAnsi="仿宋"/>
          <w:sz w:val="32"/>
          <w:szCs w:val="32"/>
        </w:rPr>
        <w:t>（</w:t>
      </w:r>
      <w:r w:rsidRPr="006563CC">
        <w:rPr>
          <w:rFonts w:ascii="仿宋" w:eastAsia="仿宋" w:hAnsi="仿宋" w:hint="eastAsia"/>
          <w:sz w:val="32"/>
          <w:szCs w:val="32"/>
        </w:rPr>
        <w:t>6</w:t>
      </w:r>
      <w:r w:rsidRPr="006563CC">
        <w:rPr>
          <w:rFonts w:ascii="仿宋" w:eastAsia="仿宋" w:hAnsi="仿宋"/>
          <w:sz w:val="32"/>
          <w:szCs w:val="32"/>
        </w:rPr>
        <w:t>）完成县委、县人民政府</w:t>
      </w:r>
      <w:r w:rsidRPr="006563CC">
        <w:rPr>
          <w:rFonts w:ascii="仿宋" w:eastAsia="仿宋" w:hAnsi="仿宋" w:hint="eastAsia"/>
          <w:sz w:val="32"/>
          <w:szCs w:val="32"/>
        </w:rPr>
        <w:t>和上级主管部门</w:t>
      </w:r>
      <w:r w:rsidRPr="006563CC">
        <w:rPr>
          <w:rFonts w:ascii="仿宋" w:eastAsia="仿宋" w:hAnsi="仿宋"/>
          <w:sz w:val="32"/>
          <w:szCs w:val="32"/>
        </w:rPr>
        <w:t>交办的其他任务。</w:t>
      </w:r>
    </w:p>
    <w:p w:rsidR="001743B3" w:rsidRPr="006563CC" w:rsidRDefault="001743B3" w:rsidP="006563CC">
      <w:pPr>
        <w:spacing w:line="640" w:lineRule="exact"/>
        <w:rPr>
          <w:rFonts w:ascii="仿宋" w:eastAsia="仿宋" w:hAnsi="仿宋"/>
          <w:sz w:val="32"/>
          <w:szCs w:val="32"/>
        </w:rPr>
      </w:pPr>
      <w:r w:rsidRPr="006563CC">
        <w:rPr>
          <w:rFonts w:ascii="仿宋" w:eastAsia="仿宋" w:hAnsi="仿宋"/>
          <w:sz w:val="32"/>
          <w:szCs w:val="32"/>
        </w:rPr>
        <w:t>（</w:t>
      </w:r>
      <w:r w:rsidRPr="006563CC">
        <w:rPr>
          <w:rFonts w:ascii="仿宋" w:eastAsia="仿宋" w:hAnsi="仿宋" w:hint="eastAsia"/>
          <w:sz w:val="32"/>
          <w:szCs w:val="32"/>
        </w:rPr>
        <w:t>7</w:t>
      </w:r>
      <w:r w:rsidRPr="006563CC">
        <w:rPr>
          <w:rFonts w:ascii="仿宋" w:eastAsia="仿宋" w:hAnsi="仿宋"/>
          <w:sz w:val="32"/>
          <w:szCs w:val="32"/>
        </w:rPr>
        <w:t>）职能转变。县</w:t>
      </w:r>
      <w:r w:rsidRPr="006563CC">
        <w:rPr>
          <w:rFonts w:ascii="仿宋" w:eastAsia="仿宋" w:hAnsi="仿宋" w:hint="eastAsia"/>
          <w:sz w:val="32"/>
          <w:szCs w:val="32"/>
        </w:rPr>
        <w:t>疾控中心</w:t>
      </w:r>
      <w:r w:rsidRPr="006563CC">
        <w:rPr>
          <w:rFonts w:ascii="仿宋" w:eastAsia="仿宋" w:hAnsi="仿宋"/>
          <w:sz w:val="32"/>
          <w:szCs w:val="32"/>
        </w:rPr>
        <w:t>应当牢固树立大卫生、大健康理念，推动实施健康中方战略，以改革创新为动力，以促健康、转模式、强基层、重保障为着力点，把以治病为中心转变到以人民健康为中心，为人民群众提供全方位全周期健康服务。一是更加注重预防为主和健康促进，加强预防控制重大疾病工作，积极应对人口老龄化，健全健康服务体系。二是更加注重工作重心下移和资源下沉，推进卫生健康公共资源向基层延伸、向农村覆盖、向边远地区和生活困难群众倾斜。三是更加注重提高服务质量和水平，推进卫生健康基本公共服务均等化、普惠化、便捷化。四是推动卫生健康公共服务提供主体多元化、提供方式多样化。</w:t>
      </w:r>
    </w:p>
    <w:p w:rsidR="001743B3" w:rsidRPr="006563CC" w:rsidRDefault="001743B3" w:rsidP="006563CC">
      <w:pPr>
        <w:shd w:val="clear" w:color="auto" w:fill="FFFFFF"/>
        <w:spacing w:after="150"/>
        <w:ind w:firstLineChars="100" w:firstLine="320"/>
        <w:rPr>
          <w:rFonts w:ascii="仿宋" w:eastAsia="仿宋" w:hAnsi="仿宋" w:cs="宋体"/>
          <w:color w:val="000000"/>
          <w:sz w:val="32"/>
          <w:szCs w:val="32"/>
        </w:rPr>
      </w:pPr>
      <w:r w:rsidRPr="006563CC">
        <w:rPr>
          <w:rFonts w:ascii="仿宋" w:eastAsia="仿宋" w:hAnsi="仿宋"/>
          <w:sz w:val="32"/>
          <w:szCs w:val="32"/>
          <w:shd w:val="clear" w:color="auto" w:fill="FFFFFF"/>
        </w:rPr>
        <w:t>县</w:t>
      </w:r>
      <w:r w:rsidRPr="006563CC">
        <w:rPr>
          <w:rFonts w:ascii="仿宋" w:eastAsia="仿宋" w:hAnsi="仿宋" w:hint="eastAsia"/>
          <w:sz w:val="32"/>
          <w:szCs w:val="32"/>
          <w:shd w:val="clear" w:color="auto" w:fill="FFFFFF"/>
        </w:rPr>
        <w:t>疾控中心</w:t>
      </w:r>
      <w:r w:rsidRPr="006563CC">
        <w:rPr>
          <w:rFonts w:ascii="仿宋" w:eastAsia="仿宋" w:hAnsi="仿宋"/>
          <w:sz w:val="32"/>
          <w:szCs w:val="32"/>
          <w:shd w:val="clear" w:color="auto" w:fill="FFFFFF"/>
        </w:rPr>
        <w:t>为</w:t>
      </w:r>
      <w:r w:rsidRPr="006563CC">
        <w:rPr>
          <w:rFonts w:ascii="仿宋" w:eastAsia="仿宋" w:hAnsi="仿宋" w:hint="eastAsia"/>
          <w:sz w:val="32"/>
          <w:szCs w:val="32"/>
          <w:shd w:val="clear" w:color="auto" w:fill="FFFFFF"/>
        </w:rPr>
        <w:t>副</w:t>
      </w:r>
      <w:r w:rsidRPr="006563CC">
        <w:rPr>
          <w:rFonts w:ascii="仿宋" w:eastAsia="仿宋" w:hAnsi="仿宋"/>
          <w:sz w:val="32"/>
          <w:szCs w:val="32"/>
          <w:shd w:val="clear" w:color="auto" w:fill="FFFFFF"/>
        </w:rPr>
        <w:t>科全额拨款</w:t>
      </w:r>
      <w:r w:rsidRPr="006563CC">
        <w:rPr>
          <w:rFonts w:ascii="仿宋" w:eastAsia="仿宋" w:hAnsi="仿宋" w:hint="eastAsia"/>
          <w:sz w:val="32"/>
          <w:szCs w:val="32"/>
          <w:shd w:val="clear" w:color="auto" w:fill="FFFFFF"/>
        </w:rPr>
        <w:t>事业</w:t>
      </w:r>
      <w:r w:rsidRPr="006563CC">
        <w:rPr>
          <w:rFonts w:ascii="仿宋" w:eastAsia="仿宋" w:hAnsi="仿宋"/>
          <w:sz w:val="32"/>
          <w:szCs w:val="32"/>
          <w:shd w:val="clear" w:color="auto" w:fill="FFFFFF"/>
        </w:rPr>
        <w:t>单位，</w:t>
      </w:r>
      <w:r w:rsidRPr="006563CC">
        <w:rPr>
          <w:rFonts w:ascii="仿宋" w:eastAsia="仿宋" w:hAnsi="仿宋" w:cs="仿宋_GB2312" w:hint="eastAsia"/>
          <w:color w:val="000000"/>
          <w:sz w:val="32"/>
          <w:szCs w:val="32"/>
          <w:shd w:val="clear" w:color="auto" w:fill="FFFFFF"/>
        </w:rPr>
        <w:t>设免疫规划股、结核病防治股、性病艾滋病防治股、急性传染病防治股、慢性非传染病防治股、检验股、农村饮用水水质检测中心、办公室、应急办、计财股、职业病危害因素控制股、消毒与病媒生物控制股、健康教育卫生宣传股等13个股室、现有车辆3台。</w:t>
      </w:r>
    </w:p>
    <w:p w:rsidR="00A91920" w:rsidRPr="006563CC" w:rsidRDefault="006061DE" w:rsidP="006563CC">
      <w:pPr>
        <w:spacing w:after="0" w:line="600" w:lineRule="atLeast"/>
        <w:rPr>
          <w:rFonts w:ascii="仿宋" w:eastAsia="仿宋" w:hAnsi="仿宋" w:cs="仿宋"/>
          <w:sz w:val="32"/>
          <w:szCs w:val="32"/>
        </w:rPr>
      </w:pPr>
      <w:r w:rsidRPr="006563CC">
        <w:rPr>
          <w:rFonts w:ascii="仿宋" w:eastAsia="仿宋" w:hAnsi="仿宋" w:cs="仿宋" w:hint="eastAsia"/>
          <w:sz w:val="32"/>
          <w:szCs w:val="32"/>
        </w:rPr>
        <w:lastRenderedPageBreak/>
        <w:t>（二）人员情况；</w:t>
      </w:r>
    </w:p>
    <w:p w:rsidR="001743B3" w:rsidRPr="006563CC" w:rsidRDefault="001743B3" w:rsidP="0071558F">
      <w:pPr>
        <w:shd w:val="clear" w:color="auto" w:fill="FFFFFF"/>
        <w:spacing w:after="150"/>
        <w:ind w:firstLineChars="150" w:firstLine="480"/>
        <w:rPr>
          <w:rFonts w:ascii="仿宋" w:eastAsia="仿宋" w:hAnsi="仿宋" w:cs="宋体"/>
          <w:color w:val="000000"/>
          <w:sz w:val="32"/>
          <w:szCs w:val="32"/>
        </w:rPr>
      </w:pPr>
      <w:r w:rsidRPr="006563CC">
        <w:rPr>
          <w:rFonts w:ascii="仿宋" w:eastAsia="仿宋" w:hAnsi="仿宋" w:cs="仿宋_GB2312" w:hint="eastAsia"/>
          <w:color w:val="000000"/>
          <w:sz w:val="32"/>
          <w:szCs w:val="32"/>
          <w:shd w:val="clear" w:color="auto" w:fill="FFFFFF"/>
        </w:rPr>
        <w:t>核定编制39人，实有在职人数</w:t>
      </w:r>
      <w:r w:rsidR="00421860">
        <w:rPr>
          <w:rFonts w:ascii="仿宋" w:eastAsia="仿宋" w:hAnsi="仿宋" w:cs="仿宋_GB2312" w:hint="eastAsia"/>
          <w:color w:val="000000"/>
          <w:sz w:val="32"/>
          <w:szCs w:val="32"/>
          <w:shd w:val="clear" w:color="auto" w:fill="FFFFFF"/>
        </w:rPr>
        <w:t>36</w:t>
      </w:r>
      <w:r w:rsidRPr="006563CC">
        <w:rPr>
          <w:rFonts w:ascii="仿宋" w:eastAsia="仿宋" w:hAnsi="仿宋" w:cs="仿宋_GB2312" w:hint="eastAsia"/>
          <w:color w:val="000000"/>
          <w:sz w:val="32"/>
          <w:szCs w:val="32"/>
          <w:shd w:val="clear" w:color="auto" w:fill="FFFFFF"/>
        </w:rPr>
        <w:t>人，退休人员1</w:t>
      </w:r>
      <w:r w:rsidR="00FD4791">
        <w:rPr>
          <w:rFonts w:ascii="仿宋" w:eastAsia="仿宋" w:hAnsi="仿宋" w:cs="仿宋_GB2312" w:hint="eastAsia"/>
          <w:color w:val="000000"/>
          <w:sz w:val="32"/>
          <w:szCs w:val="32"/>
          <w:shd w:val="clear" w:color="auto" w:fill="FFFFFF"/>
        </w:rPr>
        <w:t>8</w:t>
      </w:r>
      <w:r w:rsidRPr="006563CC">
        <w:rPr>
          <w:rFonts w:ascii="仿宋" w:eastAsia="仿宋" w:hAnsi="仿宋" w:cs="仿宋_GB2312" w:hint="eastAsia"/>
          <w:color w:val="000000"/>
          <w:sz w:val="32"/>
          <w:szCs w:val="32"/>
          <w:shd w:val="clear" w:color="auto" w:fill="FFFFFF"/>
        </w:rPr>
        <w:t>人，遗属人员4人。</w:t>
      </w:r>
    </w:p>
    <w:p w:rsidR="006563CC" w:rsidRDefault="006061DE" w:rsidP="006563CC">
      <w:pPr>
        <w:spacing w:after="0" w:line="600" w:lineRule="atLeast"/>
        <w:rPr>
          <w:rFonts w:ascii="仿宋" w:eastAsia="仿宋" w:hAnsi="仿宋" w:cs="仿宋"/>
          <w:sz w:val="32"/>
          <w:szCs w:val="32"/>
        </w:rPr>
      </w:pPr>
      <w:r w:rsidRPr="006563CC">
        <w:rPr>
          <w:rFonts w:ascii="仿宋" w:eastAsia="仿宋" w:hAnsi="仿宋" w:cs="仿宋" w:hint="eastAsia"/>
          <w:sz w:val="32"/>
          <w:szCs w:val="32"/>
        </w:rPr>
        <w:t>（三）部门年度总体工作任务和重点工作任务；</w:t>
      </w:r>
    </w:p>
    <w:p w:rsidR="001743B3" w:rsidRPr="006563CC" w:rsidRDefault="001743B3" w:rsidP="006563CC">
      <w:pPr>
        <w:spacing w:after="0" w:line="600" w:lineRule="atLeast"/>
        <w:ind w:firstLineChars="150" w:firstLine="480"/>
        <w:rPr>
          <w:rFonts w:ascii="仿宋" w:eastAsia="仿宋" w:hAnsi="仿宋" w:cs="仿宋"/>
          <w:sz w:val="32"/>
          <w:szCs w:val="32"/>
        </w:rPr>
      </w:pPr>
      <w:r w:rsidRPr="006563CC">
        <w:rPr>
          <w:rFonts w:ascii="仿宋" w:eastAsia="仿宋" w:hAnsi="仿宋" w:cs="仿宋" w:hint="eastAsia"/>
          <w:sz w:val="32"/>
          <w:szCs w:val="32"/>
        </w:rPr>
        <w:t>202</w:t>
      </w:r>
      <w:r w:rsidR="00FD4791">
        <w:rPr>
          <w:rFonts w:ascii="仿宋" w:eastAsia="仿宋" w:hAnsi="仿宋" w:cs="仿宋" w:hint="eastAsia"/>
          <w:sz w:val="32"/>
          <w:szCs w:val="32"/>
        </w:rPr>
        <w:t>3</w:t>
      </w:r>
      <w:r w:rsidRPr="006563CC">
        <w:rPr>
          <w:rFonts w:ascii="仿宋" w:eastAsia="仿宋" w:hAnsi="仿宋" w:cs="仿宋" w:hint="eastAsia"/>
          <w:sz w:val="32"/>
          <w:szCs w:val="32"/>
        </w:rPr>
        <w:t>年我中心获得中央、省、</w:t>
      </w:r>
      <w:r w:rsidR="005D0B81">
        <w:rPr>
          <w:rFonts w:ascii="仿宋" w:eastAsia="仿宋" w:hAnsi="仿宋" w:cs="仿宋" w:hint="eastAsia"/>
          <w:sz w:val="32"/>
          <w:szCs w:val="32"/>
        </w:rPr>
        <w:t>县</w:t>
      </w:r>
      <w:r w:rsidRPr="006563CC">
        <w:rPr>
          <w:rFonts w:ascii="仿宋" w:eastAsia="仿宋" w:hAnsi="仿宋" w:cs="仿宋" w:hint="eastAsia"/>
          <w:sz w:val="32"/>
          <w:szCs w:val="32"/>
        </w:rPr>
        <w:t>三级财政</w:t>
      </w:r>
      <w:r w:rsidR="005D0B81">
        <w:rPr>
          <w:rFonts w:ascii="仿宋" w:eastAsia="仿宋" w:hAnsi="仿宋" w:cs="仿宋" w:hint="eastAsia"/>
          <w:sz w:val="32"/>
          <w:szCs w:val="32"/>
        </w:rPr>
        <w:t>补</w:t>
      </w:r>
      <w:r w:rsidRPr="006563CC">
        <w:rPr>
          <w:rFonts w:ascii="仿宋" w:eastAsia="仿宋" w:hAnsi="仿宋" w:cs="仿宋" w:hint="eastAsia"/>
          <w:sz w:val="32"/>
          <w:szCs w:val="32"/>
        </w:rPr>
        <w:t>助的</w:t>
      </w:r>
      <w:r w:rsidR="005D0B81">
        <w:rPr>
          <w:rFonts w:ascii="仿宋" w:eastAsia="仿宋" w:hAnsi="仿宋" w:cs="仿宋" w:hint="eastAsia"/>
          <w:sz w:val="32"/>
          <w:szCs w:val="32"/>
        </w:rPr>
        <w:t>人员经费基本支出和项目（包括</w:t>
      </w:r>
      <w:r w:rsidRPr="006563CC">
        <w:rPr>
          <w:rFonts w:ascii="仿宋" w:eastAsia="仿宋" w:hAnsi="仿宋" w:cs="仿宋" w:hint="eastAsia"/>
          <w:sz w:val="32"/>
          <w:szCs w:val="32"/>
        </w:rPr>
        <w:t>新冠肺炎防控经费、艾滋病、计划免疫、传染病防治、结核病防治、食品安全监测、麻风病防治、基本公共卫生、慢病地方病防治、职业病防治、饮用水质监测等</w:t>
      </w:r>
      <w:r w:rsidR="005D0B81">
        <w:rPr>
          <w:rFonts w:ascii="仿宋" w:eastAsia="仿宋" w:hAnsi="仿宋" w:cs="仿宋" w:hint="eastAsia"/>
          <w:sz w:val="32"/>
          <w:szCs w:val="32"/>
        </w:rPr>
        <w:t>）财政补助资金</w:t>
      </w:r>
      <w:r w:rsidRPr="006563CC">
        <w:rPr>
          <w:rFonts w:ascii="仿宋" w:eastAsia="仿宋" w:hAnsi="仿宋" w:cs="仿宋" w:hint="eastAsia"/>
          <w:sz w:val="32"/>
          <w:szCs w:val="32"/>
        </w:rPr>
        <w:t>共计</w:t>
      </w:r>
      <w:r w:rsidR="005D0B81">
        <w:rPr>
          <w:rFonts w:ascii="仿宋" w:eastAsia="仿宋" w:hAnsi="仿宋" w:cs="仿宋" w:hint="eastAsia"/>
          <w:sz w:val="32"/>
          <w:szCs w:val="32"/>
        </w:rPr>
        <w:t>11</w:t>
      </w:r>
      <w:r w:rsidR="00110955">
        <w:rPr>
          <w:rFonts w:ascii="仿宋" w:eastAsia="仿宋" w:hAnsi="仿宋" w:cs="仿宋" w:hint="eastAsia"/>
          <w:sz w:val="32"/>
          <w:szCs w:val="32"/>
        </w:rPr>
        <w:t>70.21</w:t>
      </w:r>
      <w:r w:rsidRPr="006563CC">
        <w:rPr>
          <w:rFonts w:ascii="仿宋" w:eastAsia="仿宋" w:hAnsi="仿宋" w:cs="仿宋" w:hint="eastAsia"/>
          <w:sz w:val="32"/>
          <w:szCs w:val="32"/>
        </w:rPr>
        <w:t>万元。通过项目工作的开展，我们有效地控制了新冠肺炎疫情的传播态势，其他传染病、艾滋病、流感等疫情流行水平也得到不断降低，麻风病人生活、医疗、畸残预防及康复服务不断提高，不断推行扩大免疫规划，为所有适龄儿童免费接种国家免疫规划一类疫苗，有计划开展疾病监测、疫情处置、督导培训等工作，加强食品安全监测，适时掌握我市食品安全状况，及时发现食品安全隐患，从而保障人民群众身体健康。此外，还要加强对慢病、结核病及职业病的防治，提高全市人民的防病意识。</w:t>
      </w:r>
    </w:p>
    <w:p w:rsidR="001743B3" w:rsidRPr="006563CC" w:rsidRDefault="001743B3" w:rsidP="006563CC">
      <w:pPr>
        <w:autoSpaceDE w:val="0"/>
        <w:autoSpaceDN w:val="0"/>
        <w:spacing w:line="500" w:lineRule="exact"/>
        <w:rPr>
          <w:rFonts w:ascii="仿宋" w:eastAsia="仿宋" w:hAnsi="仿宋" w:cs="仿宋"/>
          <w:b/>
          <w:sz w:val="32"/>
          <w:szCs w:val="32"/>
        </w:rPr>
      </w:pPr>
      <w:r w:rsidRPr="006563CC">
        <w:rPr>
          <w:rFonts w:ascii="仿宋" w:eastAsia="仿宋" w:hAnsi="仿宋" w:cs="仿宋" w:hint="eastAsia"/>
          <w:b/>
          <w:sz w:val="32"/>
          <w:szCs w:val="32"/>
        </w:rPr>
        <w:t xml:space="preserve">（1）艾滋病项目 </w:t>
      </w:r>
    </w:p>
    <w:p w:rsidR="001743B3" w:rsidRPr="006563CC" w:rsidRDefault="001743B3" w:rsidP="006563CC">
      <w:pPr>
        <w:autoSpaceDE w:val="0"/>
        <w:autoSpaceDN w:val="0"/>
        <w:spacing w:line="500" w:lineRule="exact"/>
        <w:rPr>
          <w:rFonts w:ascii="仿宋" w:eastAsia="仿宋" w:hAnsi="仿宋" w:cs="仿宋"/>
          <w:sz w:val="32"/>
          <w:szCs w:val="32"/>
        </w:rPr>
      </w:pPr>
      <w:r w:rsidRPr="006563CC">
        <w:rPr>
          <w:rFonts w:ascii="仿宋" w:eastAsia="仿宋" w:hAnsi="仿宋" w:cs="仿宋" w:hint="eastAsia"/>
          <w:sz w:val="32"/>
          <w:szCs w:val="32"/>
        </w:rPr>
        <w:t xml:space="preserve"> 最大限度发现感染者和病人,有效遏制经性传播,持续减少经静脉吸毒传播、输血传播和母婴传播,降低新发感染和死亡,提高感染者和病人生存质量,减少社会歧视,将我市艾滋病疫情继续控制在低流行水平。</w:t>
      </w:r>
    </w:p>
    <w:p w:rsidR="001743B3" w:rsidRPr="006563CC" w:rsidRDefault="001743B3" w:rsidP="006563CC">
      <w:pPr>
        <w:autoSpaceDE w:val="0"/>
        <w:autoSpaceDN w:val="0"/>
        <w:spacing w:line="500" w:lineRule="exact"/>
        <w:rPr>
          <w:rFonts w:ascii="仿宋" w:eastAsia="仿宋" w:hAnsi="仿宋" w:cs="仿宋"/>
          <w:b/>
          <w:sz w:val="32"/>
          <w:szCs w:val="32"/>
        </w:rPr>
      </w:pPr>
      <w:r w:rsidRPr="006563CC">
        <w:rPr>
          <w:rFonts w:ascii="仿宋" w:eastAsia="仿宋" w:hAnsi="仿宋" w:cs="仿宋" w:hint="eastAsia"/>
          <w:b/>
          <w:sz w:val="32"/>
          <w:szCs w:val="32"/>
        </w:rPr>
        <w:t>（2）计划免疫项目</w:t>
      </w:r>
    </w:p>
    <w:p w:rsidR="001743B3" w:rsidRPr="006563CC" w:rsidRDefault="001743B3" w:rsidP="006563CC">
      <w:pPr>
        <w:autoSpaceDE w:val="0"/>
        <w:autoSpaceDN w:val="0"/>
        <w:spacing w:line="500" w:lineRule="exact"/>
        <w:ind w:firstLineChars="200" w:firstLine="640"/>
        <w:rPr>
          <w:rFonts w:ascii="仿宋" w:eastAsia="仿宋" w:hAnsi="仿宋" w:cs="仿宋"/>
          <w:sz w:val="32"/>
          <w:szCs w:val="32"/>
        </w:rPr>
      </w:pPr>
      <w:r w:rsidRPr="006563CC">
        <w:rPr>
          <w:rFonts w:ascii="仿宋" w:eastAsia="仿宋" w:hAnsi="仿宋" w:cs="仿宋" w:hint="eastAsia"/>
          <w:sz w:val="32"/>
          <w:szCs w:val="32"/>
        </w:rPr>
        <w:lastRenderedPageBreak/>
        <w:t>组织实施全市免疫规划工作，开展免疫规划宣传培训，完成适龄儿童建卡建证和预防接种工作，有效降低和控制相应传染病的发生,保护儿童的身体健康。</w:t>
      </w:r>
    </w:p>
    <w:p w:rsidR="001743B3" w:rsidRPr="006563CC" w:rsidRDefault="001743B3" w:rsidP="006563CC">
      <w:pPr>
        <w:autoSpaceDE w:val="0"/>
        <w:autoSpaceDN w:val="0"/>
        <w:spacing w:line="500" w:lineRule="exact"/>
        <w:rPr>
          <w:rFonts w:ascii="仿宋" w:eastAsia="仿宋" w:hAnsi="仿宋" w:cs="仿宋"/>
          <w:b/>
          <w:sz w:val="32"/>
          <w:szCs w:val="32"/>
        </w:rPr>
      </w:pPr>
      <w:r w:rsidRPr="006563CC">
        <w:rPr>
          <w:rFonts w:ascii="仿宋" w:eastAsia="仿宋" w:hAnsi="仿宋" w:cs="仿宋" w:hint="eastAsia"/>
          <w:b/>
          <w:sz w:val="32"/>
          <w:szCs w:val="32"/>
        </w:rPr>
        <w:t xml:space="preserve">（3）重大传染病防治项目 </w:t>
      </w:r>
    </w:p>
    <w:p w:rsidR="001743B3" w:rsidRPr="006563CC" w:rsidRDefault="001743B3" w:rsidP="006563CC">
      <w:pPr>
        <w:autoSpaceDE w:val="0"/>
        <w:autoSpaceDN w:val="0"/>
        <w:spacing w:line="500" w:lineRule="exact"/>
        <w:ind w:firstLineChars="200" w:firstLine="640"/>
        <w:rPr>
          <w:rFonts w:ascii="仿宋" w:eastAsia="仿宋" w:hAnsi="仿宋" w:cs="仿宋"/>
          <w:sz w:val="32"/>
          <w:szCs w:val="32"/>
        </w:rPr>
      </w:pPr>
      <w:r w:rsidRPr="006563CC">
        <w:rPr>
          <w:rFonts w:ascii="仿宋" w:eastAsia="仿宋" w:hAnsi="仿宋" w:cs="仿宋" w:hint="eastAsia"/>
          <w:sz w:val="32"/>
          <w:szCs w:val="32"/>
        </w:rPr>
        <w:t>及时发现传染病病例，掌握疫情动态，早期识别暴发疫情，防止疫情扩散蔓延，提高我市传染病监测与应急处置能力。掌握我市霍乱、手足口病、人禽流感、流感等传染病的病原体在我市人群、环境、动物宿主中的分布特征、流行规律、动态变化趋势，为制定科学有效的防控措施提供依据。</w:t>
      </w:r>
    </w:p>
    <w:p w:rsidR="001743B3" w:rsidRPr="006563CC" w:rsidRDefault="001743B3" w:rsidP="006563CC">
      <w:pPr>
        <w:autoSpaceDE w:val="0"/>
        <w:autoSpaceDN w:val="0"/>
        <w:spacing w:line="500" w:lineRule="exact"/>
        <w:rPr>
          <w:rFonts w:ascii="仿宋" w:eastAsia="仿宋" w:hAnsi="仿宋" w:cs="仿宋"/>
          <w:b/>
          <w:sz w:val="32"/>
          <w:szCs w:val="32"/>
        </w:rPr>
      </w:pPr>
      <w:r w:rsidRPr="006563CC">
        <w:rPr>
          <w:rFonts w:ascii="仿宋" w:eastAsia="仿宋" w:hAnsi="仿宋" w:cs="仿宋" w:hint="eastAsia"/>
          <w:b/>
          <w:sz w:val="32"/>
          <w:szCs w:val="32"/>
        </w:rPr>
        <w:t>（4）食品安全监测项目</w:t>
      </w:r>
    </w:p>
    <w:p w:rsidR="001743B3" w:rsidRPr="006563CC" w:rsidRDefault="001743B3" w:rsidP="006563CC">
      <w:pPr>
        <w:autoSpaceDE w:val="0"/>
        <w:autoSpaceDN w:val="0"/>
        <w:spacing w:line="500" w:lineRule="exact"/>
        <w:ind w:firstLineChars="200" w:firstLine="640"/>
        <w:rPr>
          <w:rFonts w:ascii="仿宋" w:eastAsia="仿宋" w:hAnsi="仿宋" w:cs="仿宋"/>
          <w:sz w:val="32"/>
          <w:szCs w:val="32"/>
        </w:rPr>
      </w:pPr>
      <w:r w:rsidRPr="006563CC">
        <w:rPr>
          <w:rFonts w:ascii="仿宋" w:eastAsia="仿宋" w:hAnsi="仿宋" w:cs="仿宋" w:hint="eastAsia"/>
          <w:sz w:val="32"/>
          <w:szCs w:val="32"/>
        </w:rPr>
        <w:t>以获得连续性、代表性数据为目的，掌握大宗食品中污染物和有害因素的污染状况、污染趋势和地域分布，并为食品安全风险评估、标准制定、修订及跟踪评价提供数据。</w:t>
      </w:r>
    </w:p>
    <w:p w:rsidR="001743B3" w:rsidRPr="006563CC" w:rsidRDefault="001743B3" w:rsidP="006563CC">
      <w:pPr>
        <w:autoSpaceDE w:val="0"/>
        <w:autoSpaceDN w:val="0"/>
        <w:spacing w:line="500" w:lineRule="exact"/>
        <w:rPr>
          <w:rFonts w:ascii="仿宋" w:eastAsia="仿宋" w:hAnsi="仿宋" w:cs="仿宋"/>
          <w:b/>
          <w:sz w:val="32"/>
          <w:szCs w:val="32"/>
        </w:rPr>
      </w:pPr>
      <w:r w:rsidRPr="006563CC">
        <w:rPr>
          <w:rFonts w:ascii="仿宋" w:eastAsia="仿宋" w:hAnsi="仿宋" w:cs="仿宋" w:hint="eastAsia"/>
          <w:b/>
          <w:sz w:val="32"/>
          <w:szCs w:val="32"/>
        </w:rPr>
        <w:t>（5）麻风病防治项目</w:t>
      </w:r>
    </w:p>
    <w:p w:rsidR="001743B3" w:rsidRPr="006563CC" w:rsidRDefault="001743B3" w:rsidP="006563CC">
      <w:pPr>
        <w:spacing w:line="500" w:lineRule="exact"/>
        <w:ind w:firstLineChars="200" w:firstLine="640"/>
        <w:rPr>
          <w:rFonts w:ascii="仿宋" w:eastAsia="仿宋" w:hAnsi="仿宋" w:cs="仿宋"/>
          <w:sz w:val="32"/>
          <w:szCs w:val="32"/>
        </w:rPr>
      </w:pPr>
      <w:r w:rsidRPr="006563CC">
        <w:rPr>
          <w:rFonts w:ascii="仿宋" w:eastAsia="仿宋" w:hAnsi="仿宋" w:cs="仿宋" w:hint="eastAsia"/>
          <w:sz w:val="32"/>
          <w:szCs w:val="32"/>
        </w:rPr>
        <w:t>负责麻风病院(村)愈后居留人员的日常管理,为愈后居留人员提供基本的生活、医疗、畸残预防及康复服务,有条件的麻风村可为现症麻凤病患者提供治疗期间生活医疗服务</w:t>
      </w:r>
    </w:p>
    <w:p w:rsidR="001743B3" w:rsidRPr="006563CC" w:rsidRDefault="001743B3" w:rsidP="001743B3">
      <w:pPr>
        <w:spacing w:line="500" w:lineRule="exact"/>
        <w:rPr>
          <w:rFonts w:ascii="仿宋" w:eastAsia="仿宋" w:hAnsi="仿宋" w:cs="仿宋"/>
          <w:b/>
          <w:sz w:val="32"/>
          <w:szCs w:val="32"/>
        </w:rPr>
      </w:pPr>
      <w:r w:rsidRPr="006563CC">
        <w:rPr>
          <w:rFonts w:ascii="仿宋" w:eastAsia="仿宋" w:hAnsi="仿宋" w:cs="仿宋" w:hint="eastAsia"/>
          <w:b/>
          <w:sz w:val="32"/>
          <w:szCs w:val="32"/>
        </w:rPr>
        <w:t>（6）饮用水质监测</w:t>
      </w:r>
    </w:p>
    <w:p w:rsidR="001743B3" w:rsidRPr="006563CC" w:rsidRDefault="001743B3" w:rsidP="006563CC">
      <w:pPr>
        <w:autoSpaceDE w:val="0"/>
        <w:autoSpaceDN w:val="0"/>
        <w:spacing w:line="500" w:lineRule="exact"/>
        <w:ind w:firstLineChars="200" w:firstLine="640"/>
        <w:rPr>
          <w:rFonts w:ascii="仿宋" w:eastAsia="仿宋" w:hAnsi="仿宋" w:cs="仿宋"/>
          <w:sz w:val="32"/>
          <w:szCs w:val="32"/>
        </w:rPr>
      </w:pPr>
      <w:r w:rsidRPr="006563CC">
        <w:rPr>
          <w:rFonts w:ascii="仿宋" w:eastAsia="仿宋" w:hAnsi="仿宋" w:cs="仿宋" w:hint="eastAsia"/>
          <w:sz w:val="32"/>
          <w:szCs w:val="32"/>
        </w:rPr>
        <w:t>通过扩大监测范围，增加监测频次，对全市开展饮用水卫生监测，科学、系统地了解饮用水卫生基本状况，为保障饮用水卫生安全及政府决策提供依据和技术支持。</w:t>
      </w:r>
    </w:p>
    <w:p w:rsidR="001743B3" w:rsidRPr="006563CC" w:rsidRDefault="001743B3" w:rsidP="006563CC">
      <w:pPr>
        <w:spacing w:line="500" w:lineRule="exact"/>
        <w:rPr>
          <w:rFonts w:ascii="仿宋" w:eastAsia="仿宋" w:hAnsi="仿宋"/>
          <w:b/>
          <w:sz w:val="32"/>
          <w:szCs w:val="32"/>
        </w:rPr>
      </w:pPr>
      <w:r w:rsidRPr="006563CC">
        <w:rPr>
          <w:rFonts w:ascii="仿宋" w:eastAsia="仿宋" w:hAnsi="仿宋" w:hint="eastAsia"/>
          <w:b/>
          <w:sz w:val="32"/>
          <w:szCs w:val="32"/>
        </w:rPr>
        <w:t>（7）慢病防治项目</w:t>
      </w:r>
    </w:p>
    <w:p w:rsidR="001743B3" w:rsidRPr="006563CC" w:rsidRDefault="001743B3" w:rsidP="001743B3">
      <w:pPr>
        <w:spacing w:line="500" w:lineRule="exact"/>
        <w:rPr>
          <w:rFonts w:ascii="仿宋" w:eastAsia="仿宋" w:hAnsi="仿宋" w:cs="Times New Roman"/>
          <w:b/>
          <w:sz w:val="32"/>
          <w:szCs w:val="32"/>
        </w:rPr>
      </w:pPr>
      <w:r w:rsidRPr="006563CC">
        <w:rPr>
          <w:rFonts w:ascii="仿宋" w:eastAsia="仿宋" w:hAnsi="仿宋" w:cs="宋体" w:hint="eastAsia"/>
          <w:color w:val="000000"/>
          <w:sz w:val="32"/>
          <w:szCs w:val="32"/>
        </w:rPr>
        <w:lastRenderedPageBreak/>
        <w:t>按照国家、省级要求指导辖区2019——202</w:t>
      </w:r>
      <w:r w:rsidR="00110955">
        <w:rPr>
          <w:rFonts w:ascii="仿宋" w:eastAsia="仿宋" w:hAnsi="仿宋" w:cs="宋体" w:hint="eastAsia"/>
          <w:color w:val="000000"/>
          <w:sz w:val="32"/>
          <w:szCs w:val="32"/>
        </w:rPr>
        <w:t>4</w:t>
      </w:r>
      <w:r w:rsidRPr="006563CC">
        <w:rPr>
          <w:rFonts w:ascii="仿宋" w:eastAsia="仿宋" w:hAnsi="仿宋" w:cs="宋体" w:hint="eastAsia"/>
          <w:color w:val="000000"/>
          <w:sz w:val="32"/>
          <w:szCs w:val="32"/>
        </w:rPr>
        <w:t>年脑卒中高危人群筛查和干预项目工作。</w:t>
      </w:r>
      <w:r w:rsidRPr="006563CC">
        <w:rPr>
          <w:rFonts w:ascii="仿宋" w:eastAsia="仿宋" w:hAnsi="仿宋" w:cs="宋体" w:hint="eastAsia"/>
          <w:sz w:val="32"/>
          <w:szCs w:val="32"/>
          <w:shd w:val="clear" w:color="auto" w:fill="FFFFFF"/>
        </w:rPr>
        <w:t>常态化开展辖区各县市区死因监测督导管理工作,</w:t>
      </w:r>
      <w:r w:rsidRPr="006563CC">
        <w:rPr>
          <w:rStyle w:val="h21"/>
          <w:rFonts w:ascii="仿宋" w:eastAsia="仿宋" w:hAnsi="仿宋" w:cs="Times New Roman" w:hint="eastAsia"/>
          <w:bCs/>
          <w:sz w:val="32"/>
          <w:szCs w:val="32"/>
        </w:rPr>
        <w:t>开展相关国家、省级项目工作质控及指导</w:t>
      </w:r>
      <w:r w:rsidRPr="006563CC">
        <w:rPr>
          <w:rFonts w:ascii="仿宋" w:eastAsia="仿宋" w:hAnsi="仿宋" w:cs="宋体" w:hint="eastAsia"/>
          <w:color w:val="000000"/>
          <w:sz w:val="32"/>
          <w:szCs w:val="32"/>
        </w:rPr>
        <w:t>,</w:t>
      </w:r>
      <w:r w:rsidRPr="006563CC">
        <w:rPr>
          <w:rStyle w:val="h21"/>
          <w:rFonts w:ascii="仿宋" w:eastAsia="仿宋" w:hAnsi="仿宋" w:hint="eastAsia"/>
          <w:bCs/>
          <w:sz w:val="32"/>
          <w:szCs w:val="32"/>
        </w:rPr>
        <w:t xml:space="preserve"> </w:t>
      </w:r>
      <w:r w:rsidRPr="006563CC">
        <w:rPr>
          <w:rStyle w:val="h21"/>
          <w:rFonts w:ascii="仿宋" w:eastAsia="仿宋" w:hAnsi="仿宋" w:cs="Times New Roman" w:hint="eastAsia"/>
          <w:bCs/>
          <w:sz w:val="32"/>
          <w:szCs w:val="32"/>
        </w:rPr>
        <w:t>开展辖区国家基本公共卫生服务项目工作、慢病健康管理指导工作</w:t>
      </w:r>
    </w:p>
    <w:p w:rsidR="001743B3" w:rsidRPr="006563CC" w:rsidRDefault="001743B3" w:rsidP="006563CC">
      <w:pPr>
        <w:spacing w:line="500" w:lineRule="exact"/>
        <w:rPr>
          <w:rFonts w:ascii="仿宋" w:eastAsia="仿宋" w:hAnsi="仿宋"/>
          <w:b/>
          <w:sz w:val="32"/>
          <w:szCs w:val="32"/>
        </w:rPr>
      </w:pPr>
      <w:r w:rsidRPr="006563CC">
        <w:rPr>
          <w:rFonts w:ascii="仿宋" w:eastAsia="仿宋" w:hAnsi="仿宋" w:hint="eastAsia"/>
          <w:b/>
          <w:sz w:val="32"/>
          <w:szCs w:val="32"/>
        </w:rPr>
        <w:t>（8）地方病防治项目</w:t>
      </w:r>
    </w:p>
    <w:p w:rsidR="001743B3" w:rsidRPr="006563CC" w:rsidRDefault="001743B3" w:rsidP="00850B5E">
      <w:pPr>
        <w:spacing w:line="500" w:lineRule="exact"/>
        <w:ind w:firstLineChars="150" w:firstLine="480"/>
        <w:rPr>
          <w:rStyle w:val="h21"/>
          <w:rFonts w:ascii="仿宋" w:eastAsia="仿宋" w:hAnsi="仿宋"/>
          <w:b/>
          <w:color w:val="auto"/>
          <w:sz w:val="32"/>
          <w:szCs w:val="32"/>
        </w:rPr>
      </w:pPr>
      <w:r w:rsidRPr="006563CC">
        <w:rPr>
          <w:rFonts w:ascii="仿宋" w:eastAsia="仿宋" w:hAnsi="仿宋" w:cs="Times New Roman" w:hint="eastAsia"/>
          <w:color w:val="000000"/>
          <w:sz w:val="32"/>
          <w:szCs w:val="32"/>
        </w:rPr>
        <w:t>加强学校传染病防控工作</w:t>
      </w:r>
      <w:r w:rsidRPr="006563CC">
        <w:rPr>
          <w:rFonts w:ascii="仿宋" w:eastAsia="仿宋" w:hAnsi="仿宋" w:hint="eastAsia"/>
          <w:color w:val="000000"/>
          <w:sz w:val="32"/>
          <w:szCs w:val="32"/>
        </w:rPr>
        <w:t>和</w:t>
      </w:r>
      <w:r w:rsidRPr="006563CC">
        <w:rPr>
          <w:rFonts w:ascii="仿宋" w:eastAsia="仿宋" w:hAnsi="仿宋" w:cs="Times New Roman" w:hint="eastAsia"/>
          <w:color w:val="000000"/>
          <w:sz w:val="32"/>
          <w:szCs w:val="32"/>
        </w:rPr>
        <w:t>学生常见病及健康影响因素监测工作</w:t>
      </w:r>
      <w:r w:rsidRPr="006563CC">
        <w:rPr>
          <w:rFonts w:ascii="仿宋" w:eastAsia="仿宋" w:hAnsi="仿宋" w:hint="eastAsia"/>
          <w:color w:val="000000"/>
          <w:sz w:val="32"/>
          <w:szCs w:val="32"/>
        </w:rPr>
        <w:t>，</w:t>
      </w:r>
      <w:r w:rsidRPr="006563CC">
        <w:rPr>
          <w:rFonts w:ascii="仿宋" w:eastAsia="仿宋" w:hAnsi="仿宋" w:cs="宋体" w:hint="eastAsia"/>
          <w:color w:val="000000"/>
          <w:sz w:val="32"/>
          <w:szCs w:val="32"/>
        </w:rPr>
        <w:t>加强学校卫生工作的督导检查与指导，完成采光、照明双随机监测任务。</w:t>
      </w:r>
      <w:r w:rsidRPr="006563CC">
        <w:rPr>
          <w:rStyle w:val="h21"/>
          <w:rFonts w:ascii="仿宋" w:eastAsia="仿宋" w:hAnsi="仿宋" w:cs="Times New Roman" w:hint="eastAsia"/>
          <w:bCs/>
          <w:sz w:val="32"/>
          <w:szCs w:val="32"/>
        </w:rPr>
        <w:t>完成4个乡镇碘缺乏病监测工作，开展疟疾发热病人的血检工作。</w:t>
      </w:r>
      <w:r w:rsidRPr="006563CC">
        <w:rPr>
          <w:rStyle w:val="h21"/>
          <w:rFonts w:ascii="仿宋" w:eastAsia="仿宋" w:hAnsi="仿宋" w:hint="eastAsia"/>
          <w:bCs/>
          <w:sz w:val="32"/>
          <w:szCs w:val="32"/>
        </w:rPr>
        <w:t>在各县</w:t>
      </w:r>
      <w:r w:rsidRPr="006563CC">
        <w:rPr>
          <w:rStyle w:val="h21"/>
          <w:rFonts w:ascii="仿宋" w:eastAsia="仿宋" w:hAnsi="仿宋" w:cs="Times New Roman" w:hint="eastAsia"/>
          <w:bCs/>
          <w:sz w:val="32"/>
          <w:szCs w:val="32"/>
        </w:rPr>
        <w:t>开展土源性线虫感染率的调查工作。</w:t>
      </w:r>
    </w:p>
    <w:p w:rsidR="001743B3" w:rsidRPr="006563CC" w:rsidRDefault="001743B3" w:rsidP="001743B3">
      <w:pPr>
        <w:pStyle w:val="a8"/>
        <w:spacing w:line="500" w:lineRule="exact"/>
        <w:ind w:left="420" w:firstLineChars="0" w:firstLine="0"/>
        <w:rPr>
          <w:rFonts w:ascii="仿宋" w:eastAsia="仿宋" w:hAnsi="仿宋"/>
          <w:b/>
          <w:sz w:val="32"/>
          <w:szCs w:val="32"/>
        </w:rPr>
      </w:pPr>
      <w:r w:rsidRPr="006563CC">
        <w:rPr>
          <w:rFonts w:ascii="仿宋" w:eastAsia="仿宋" w:hAnsi="仿宋" w:hint="eastAsia"/>
          <w:bCs/>
          <w:sz w:val="32"/>
          <w:szCs w:val="32"/>
        </w:rPr>
        <w:t>完成全市儿童青少年近视调查工作</w:t>
      </w:r>
    </w:p>
    <w:p w:rsidR="001743B3" w:rsidRPr="00850B5E" w:rsidRDefault="001743B3" w:rsidP="00850B5E">
      <w:pPr>
        <w:spacing w:line="500" w:lineRule="exact"/>
        <w:rPr>
          <w:rFonts w:ascii="仿宋" w:eastAsia="仿宋" w:hAnsi="仿宋"/>
          <w:b/>
          <w:sz w:val="32"/>
          <w:szCs w:val="32"/>
        </w:rPr>
      </w:pPr>
      <w:r w:rsidRPr="00850B5E">
        <w:rPr>
          <w:rFonts w:ascii="仿宋" w:eastAsia="仿宋" w:hAnsi="仿宋" w:hint="eastAsia"/>
          <w:b/>
          <w:sz w:val="32"/>
          <w:szCs w:val="32"/>
        </w:rPr>
        <w:t>（9）儿童青少年近视防控经费</w:t>
      </w:r>
    </w:p>
    <w:p w:rsidR="001743B3" w:rsidRPr="006563CC" w:rsidRDefault="001743B3" w:rsidP="006563CC">
      <w:pPr>
        <w:spacing w:line="500" w:lineRule="exact"/>
        <w:ind w:firstLineChars="100" w:firstLine="320"/>
        <w:rPr>
          <w:rFonts w:ascii="仿宋" w:eastAsia="仿宋" w:hAnsi="仿宋" w:cs="仿宋"/>
          <w:sz w:val="32"/>
          <w:szCs w:val="32"/>
        </w:rPr>
      </w:pPr>
      <w:r w:rsidRPr="006563CC">
        <w:rPr>
          <w:rFonts w:ascii="仿宋" w:eastAsia="仿宋" w:hAnsi="仿宋" w:hint="eastAsia"/>
          <w:color w:val="000000"/>
          <w:sz w:val="32"/>
          <w:szCs w:val="32"/>
        </w:rPr>
        <w:t xml:space="preserve"> </w:t>
      </w:r>
      <w:r w:rsidRPr="006563CC">
        <w:rPr>
          <w:rFonts w:ascii="仿宋" w:eastAsia="仿宋" w:hAnsi="仿宋" w:cs="Times New Roman" w:hint="eastAsia"/>
          <w:color w:val="000000"/>
          <w:sz w:val="32"/>
          <w:szCs w:val="32"/>
        </w:rPr>
        <w:t>加强学校传染病防控工作，加强学生常见病及健康影响因素监测工作</w:t>
      </w:r>
      <w:r w:rsidRPr="006563CC">
        <w:rPr>
          <w:rFonts w:ascii="仿宋" w:eastAsia="仿宋" w:hAnsi="仿宋" w:hint="eastAsia"/>
          <w:color w:val="000000"/>
          <w:sz w:val="32"/>
          <w:szCs w:val="32"/>
        </w:rPr>
        <w:t>，</w:t>
      </w:r>
      <w:r w:rsidRPr="006563CC">
        <w:rPr>
          <w:rFonts w:ascii="仿宋" w:eastAsia="仿宋" w:hAnsi="仿宋" w:cs="宋体" w:hint="eastAsia"/>
          <w:color w:val="000000"/>
          <w:sz w:val="32"/>
          <w:szCs w:val="32"/>
        </w:rPr>
        <w:t>加强学校卫生工作的督导检查与指导，完成采光、照明双随机监测任务，</w:t>
      </w:r>
      <w:r w:rsidRPr="006563CC">
        <w:rPr>
          <w:rFonts w:ascii="仿宋" w:eastAsia="仿宋" w:hAnsi="仿宋" w:cs="Times New Roman" w:hint="eastAsia"/>
          <w:bCs/>
          <w:sz w:val="32"/>
          <w:szCs w:val="32"/>
        </w:rPr>
        <w:t>完成全市儿童青少年近视调查工作</w:t>
      </w:r>
    </w:p>
    <w:p w:rsidR="001743B3" w:rsidRPr="00850B5E" w:rsidRDefault="001743B3" w:rsidP="00850B5E">
      <w:pPr>
        <w:spacing w:line="500" w:lineRule="exact"/>
        <w:rPr>
          <w:rFonts w:ascii="仿宋" w:eastAsia="仿宋" w:hAnsi="仿宋"/>
          <w:b/>
          <w:sz w:val="32"/>
          <w:szCs w:val="32"/>
        </w:rPr>
      </w:pPr>
      <w:r w:rsidRPr="00850B5E">
        <w:rPr>
          <w:rFonts w:ascii="仿宋" w:eastAsia="仿宋" w:hAnsi="仿宋" w:hint="eastAsia"/>
          <w:b/>
          <w:sz w:val="32"/>
          <w:szCs w:val="32"/>
        </w:rPr>
        <w:t>（10）结核病防治项目</w:t>
      </w:r>
    </w:p>
    <w:p w:rsidR="001743B3" w:rsidRPr="006563CC" w:rsidRDefault="001743B3" w:rsidP="001743B3">
      <w:pPr>
        <w:spacing w:line="500" w:lineRule="exact"/>
        <w:rPr>
          <w:rStyle w:val="115pt"/>
          <w:rFonts w:ascii="仿宋" w:eastAsia="仿宋" w:hAnsi="仿宋"/>
          <w:sz w:val="32"/>
          <w:szCs w:val="32"/>
        </w:rPr>
      </w:pPr>
      <w:r w:rsidRPr="006563CC">
        <w:rPr>
          <w:rStyle w:val="115pt"/>
          <w:rFonts w:ascii="仿宋" w:eastAsia="仿宋" w:hAnsi="仿宋" w:cs="仿宋" w:hint="eastAsia"/>
          <w:sz w:val="32"/>
          <w:szCs w:val="32"/>
        </w:rPr>
        <w:t xml:space="preserve">  </w:t>
      </w:r>
      <w:r w:rsidRPr="006563CC">
        <w:rPr>
          <w:rStyle w:val="115pt"/>
          <w:rFonts w:ascii="仿宋" w:eastAsia="仿宋" w:hAnsi="仿宋" w:hint="eastAsia"/>
          <w:sz w:val="32"/>
          <w:szCs w:val="32"/>
        </w:rPr>
        <w:t xml:space="preserve"> 政府领导、部门合作、全社会参与的结核病防治机制进一步完善。疾病预防控制机构、结核病定点医疗机构、基层医疗卫生机构分工明确、协调配合的防治管服务体系进一步健全，结核病防治服务能力不断提高，实现及早主动发现并全程规范治疗，人民群众享有公平可及、系统连续的预防、治疗、康复等防治服务,医疗保障政策逐步完善，患者疾病负担进一步减轻。在全面摸清底数的基础上，通过落实措施，进一步减少肺结核发病和死</w:t>
      </w:r>
      <w:r w:rsidRPr="006563CC">
        <w:rPr>
          <w:rStyle w:val="115pt"/>
          <w:rFonts w:ascii="仿宋" w:eastAsia="仿宋" w:hAnsi="仿宋" w:hint="eastAsia"/>
          <w:sz w:val="32"/>
          <w:szCs w:val="32"/>
        </w:rPr>
        <w:lastRenderedPageBreak/>
        <w:t>亡人数，努力降低结核病危害，到202</w:t>
      </w:r>
      <w:r w:rsidR="00110955">
        <w:rPr>
          <w:rStyle w:val="115pt"/>
          <w:rFonts w:ascii="仿宋" w:eastAsia="仿宋" w:hAnsi="仿宋" w:hint="eastAsia"/>
          <w:sz w:val="32"/>
          <w:szCs w:val="32"/>
        </w:rPr>
        <w:t>4</w:t>
      </w:r>
      <w:r w:rsidRPr="006563CC">
        <w:rPr>
          <w:rStyle w:val="115pt"/>
          <w:rFonts w:ascii="仿宋" w:eastAsia="仿宋" w:hAnsi="仿宋" w:hint="eastAsia"/>
          <w:sz w:val="32"/>
          <w:szCs w:val="32"/>
        </w:rPr>
        <w:t>年，全</w:t>
      </w:r>
      <w:r w:rsidR="00421860">
        <w:rPr>
          <w:rStyle w:val="115pt"/>
          <w:rFonts w:ascii="仿宋" w:eastAsia="仿宋" w:hAnsi="仿宋" w:hint="eastAsia"/>
          <w:sz w:val="32"/>
          <w:szCs w:val="32"/>
        </w:rPr>
        <w:t>县</w:t>
      </w:r>
      <w:r w:rsidRPr="006563CC">
        <w:rPr>
          <w:rStyle w:val="115pt"/>
          <w:rFonts w:ascii="仿宋" w:eastAsia="仿宋" w:hAnsi="仿宋" w:hint="eastAsia"/>
          <w:sz w:val="32"/>
          <w:szCs w:val="32"/>
        </w:rPr>
        <w:t>肺结核发病率下降到</w:t>
      </w:r>
      <w:r w:rsidR="00110955">
        <w:rPr>
          <w:rStyle w:val="115pt"/>
          <w:rFonts w:ascii="仿宋" w:eastAsia="仿宋" w:hAnsi="仿宋" w:hint="eastAsia"/>
          <w:sz w:val="32"/>
          <w:szCs w:val="32"/>
        </w:rPr>
        <w:t>49</w:t>
      </w:r>
      <w:r w:rsidRPr="006563CC">
        <w:rPr>
          <w:rStyle w:val="115pt"/>
          <w:rFonts w:ascii="仿宋" w:eastAsia="仿宋" w:hAnsi="仿宋" w:hint="eastAsia"/>
          <w:sz w:val="32"/>
          <w:szCs w:val="32"/>
        </w:rPr>
        <w:t>/10万以下，并逐年下降，为全面启动2035年消除结核病危害行动奠定坚实基础。加强患者发现报告和重点人群筛查，加强患者治疗管理和实验室能力建设，完善医保政策。在延续“十二五”期间结核病医疗保障政策的基础上，实现基本医疗保险、大病保险、医疗救助等制度与公共卫生项目的有效衔接。提高患者门诊和住院医疗费用保障水平，减少患者因经济原因终止治疗，减轻患者负担，避免因病致贫、因病返贫。</w:t>
      </w:r>
    </w:p>
    <w:p w:rsidR="001743B3" w:rsidRPr="006563CC" w:rsidRDefault="001743B3" w:rsidP="001743B3">
      <w:pPr>
        <w:pStyle w:val="1"/>
        <w:widowControl w:val="0"/>
        <w:spacing w:line="500" w:lineRule="exact"/>
        <w:jc w:val="both"/>
        <w:rPr>
          <w:rStyle w:val="115pt"/>
          <w:rFonts w:ascii="仿宋" w:eastAsia="仿宋" w:hAnsi="仿宋" w:cs="仿宋"/>
          <w:b/>
          <w:sz w:val="32"/>
          <w:szCs w:val="32"/>
        </w:rPr>
      </w:pPr>
      <w:r w:rsidRPr="006563CC">
        <w:rPr>
          <w:rStyle w:val="115pt"/>
          <w:rFonts w:ascii="仿宋" w:eastAsia="仿宋" w:hAnsi="仿宋" w:cs="仿宋" w:hint="eastAsia"/>
          <w:b/>
          <w:sz w:val="32"/>
          <w:szCs w:val="32"/>
        </w:rPr>
        <w:t>（13）职业病防治项目</w:t>
      </w:r>
    </w:p>
    <w:p w:rsidR="001743B3" w:rsidRPr="006563CC" w:rsidRDefault="001743B3" w:rsidP="00850B5E">
      <w:pPr>
        <w:spacing w:line="500" w:lineRule="exact"/>
        <w:ind w:firstLineChars="150" w:firstLine="480"/>
        <w:rPr>
          <w:rFonts w:ascii="仿宋" w:eastAsia="仿宋" w:hAnsi="仿宋"/>
          <w:sz w:val="32"/>
          <w:szCs w:val="32"/>
        </w:rPr>
      </w:pPr>
      <w:r w:rsidRPr="006563CC">
        <w:rPr>
          <w:rFonts w:ascii="仿宋" w:eastAsia="仿宋" w:hAnsi="仿宋" w:hint="eastAsia"/>
          <w:sz w:val="32"/>
          <w:szCs w:val="32"/>
        </w:rPr>
        <w:t>按照上级项目工作要求，制定辖区重点职业病监测项目工作方案和放射卫生监测项目工作方案</w:t>
      </w:r>
      <w:r w:rsidRPr="006563CC">
        <w:rPr>
          <w:rFonts w:ascii="仿宋" w:eastAsia="仿宋" w:hAnsi="仿宋"/>
          <w:sz w:val="32"/>
          <w:szCs w:val="32"/>
        </w:rPr>
        <w:t>,</w:t>
      </w:r>
      <w:r w:rsidRPr="006563CC">
        <w:rPr>
          <w:rFonts w:ascii="仿宋" w:eastAsia="仿宋" w:hAnsi="仿宋" w:hint="eastAsia"/>
          <w:sz w:val="32"/>
          <w:szCs w:val="32"/>
        </w:rPr>
        <w:t>做好县级职防业务骨干培训和现场督导，保质保量完成重点职业病监测项目工作和放射卫生监测项目工作，及时上报数据资料和工作总结。</w:t>
      </w:r>
    </w:p>
    <w:p w:rsidR="001743B3" w:rsidRPr="006563CC" w:rsidRDefault="001743B3" w:rsidP="001743B3">
      <w:pPr>
        <w:spacing w:line="500" w:lineRule="exact"/>
        <w:rPr>
          <w:rFonts w:ascii="仿宋" w:eastAsia="仿宋" w:hAnsi="仿宋" w:cs="仿宋"/>
          <w:b/>
          <w:sz w:val="32"/>
          <w:szCs w:val="32"/>
        </w:rPr>
      </w:pPr>
      <w:r w:rsidRPr="006563CC">
        <w:rPr>
          <w:rStyle w:val="115pt"/>
          <w:rFonts w:ascii="仿宋" w:eastAsia="仿宋" w:hAnsi="仿宋" w:cs="仿宋" w:hint="eastAsia"/>
          <w:b/>
          <w:sz w:val="32"/>
          <w:szCs w:val="32"/>
        </w:rPr>
        <w:t>（14）</w:t>
      </w:r>
      <w:r w:rsidRPr="006563CC">
        <w:rPr>
          <w:rFonts w:ascii="仿宋" w:eastAsia="仿宋" w:hAnsi="仿宋" w:cs="仿宋" w:hint="eastAsia"/>
          <w:b/>
          <w:sz w:val="32"/>
          <w:szCs w:val="32"/>
        </w:rPr>
        <w:t>基本公共卫生服务项目</w:t>
      </w:r>
    </w:p>
    <w:p w:rsidR="001743B3" w:rsidRPr="006563CC" w:rsidRDefault="001743B3" w:rsidP="001743B3">
      <w:pPr>
        <w:spacing w:line="500" w:lineRule="exact"/>
        <w:rPr>
          <w:rFonts w:ascii="仿宋" w:eastAsia="仿宋" w:hAnsi="仿宋" w:cs="Times New Roman"/>
          <w:sz w:val="32"/>
          <w:szCs w:val="32"/>
        </w:rPr>
      </w:pPr>
      <w:r w:rsidRPr="006563CC">
        <w:rPr>
          <w:rFonts w:ascii="仿宋" w:eastAsia="仿宋" w:hAnsi="仿宋" w:cs="Times New Roman" w:hint="eastAsia"/>
          <w:sz w:val="32"/>
          <w:szCs w:val="32"/>
        </w:rPr>
        <w:t>免费向城乡居民提供基本公共卫生服务，开展对重点疾病及危害因素监测，有效控制疾病流行，为制定相关政策提供科学依据。助力国家脱贫攻坚，保持重点地方病防治措施全面落实。开展职业病监测，最大限度地保护放射工作人员、患者和公众的健康权益。</w:t>
      </w:r>
    </w:p>
    <w:p w:rsidR="001743B3" w:rsidRPr="006563CC" w:rsidRDefault="001743B3" w:rsidP="001743B3">
      <w:pPr>
        <w:autoSpaceDE w:val="0"/>
        <w:autoSpaceDN w:val="0"/>
        <w:spacing w:line="500" w:lineRule="exact"/>
        <w:rPr>
          <w:rFonts w:ascii="仿宋" w:eastAsia="仿宋" w:hAnsi="仿宋"/>
          <w:sz w:val="32"/>
          <w:szCs w:val="32"/>
        </w:rPr>
      </w:pPr>
      <w:r w:rsidRPr="006563CC">
        <w:rPr>
          <w:rFonts w:ascii="仿宋" w:eastAsia="仿宋" w:hAnsi="仿宋" w:cs="Times New Roman" w:hint="eastAsia"/>
          <w:b/>
          <w:sz w:val="32"/>
          <w:szCs w:val="32"/>
        </w:rPr>
        <w:t xml:space="preserve"> </w:t>
      </w:r>
      <w:r w:rsidRPr="006563CC">
        <w:rPr>
          <w:rStyle w:val="115pt"/>
          <w:rFonts w:ascii="仿宋" w:eastAsia="仿宋" w:hAnsi="仿宋" w:cs="仿宋" w:hint="eastAsia"/>
          <w:b/>
          <w:sz w:val="32"/>
          <w:szCs w:val="32"/>
        </w:rPr>
        <w:t>（15）</w:t>
      </w:r>
      <w:r w:rsidRPr="006563CC">
        <w:rPr>
          <w:rFonts w:ascii="仿宋" w:eastAsia="仿宋" w:hAnsi="仿宋" w:cs="宋体" w:hint="eastAsia"/>
          <w:b/>
          <w:color w:val="000000"/>
          <w:sz w:val="32"/>
          <w:szCs w:val="32"/>
        </w:rPr>
        <w:t>特别国债项目设备及物资购置费</w:t>
      </w:r>
    </w:p>
    <w:p w:rsidR="001743B3" w:rsidRPr="006563CC" w:rsidRDefault="001743B3" w:rsidP="001743B3">
      <w:pPr>
        <w:autoSpaceDE w:val="0"/>
        <w:autoSpaceDN w:val="0"/>
        <w:spacing w:line="500" w:lineRule="exact"/>
        <w:rPr>
          <w:rFonts w:ascii="仿宋" w:eastAsia="仿宋" w:hAnsi="仿宋"/>
          <w:sz w:val="32"/>
          <w:szCs w:val="32"/>
        </w:rPr>
      </w:pPr>
      <w:r w:rsidRPr="006563CC">
        <w:rPr>
          <w:rFonts w:ascii="仿宋" w:eastAsia="仿宋" w:hAnsi="仿宋" w:hint="eastAsia"/>
          <w:sz w:val="32"/>
          <w:szCs w:val="32"/>
        </w:rPr>
        <w:t xml:space="preserve">  </w:t>
      </w:r>
      <w:r w:rsidRPr="006563CC">
        <w:rPr>
          <w:rFonts w:ascii="仿宋" w:eastAsia="仿宋" w:hAnsi="仿宋" w:cs="Times New Roman" w:hint="eastAsia"/>
          <w:sz w:val="32"/>
          <w:szCs w:val="32"/>
        </w:rPr>
        <w:t>为提升检验检测能力购置检验设备</w:t>
      </w:r>
    </w:p>
    <w:p w:rsidR="001743B3" w:rsidRPr="006563CC" w:rsidRDefault="001743B3" w:rsidP="001743B3">
      <w:pPr>
        <w:autoSpaceDE w:val="0"/>
        <w:autoSpaceDN w:val="0"/>
        <w:spacing w:line="500" w:lineRule="exact"/>
        <w:rPr>
          <w:rFonts w:ascii="仿宋" w:eastAsia="仿宋" w:hAnsi="仿宋" w:cs="宋体"/>
          <w:b/>
          <w:color w:val="000000"/>
          <w:sz w:val="32"/>
          <w:szCs w:val="32"/>
        </w:rPr>
      </w:pPr>
      <w:r w:rsidRPr="006563CC">
        <w:rPr>
          <w:rFonts w:ascii="仿宋" w:eastAsia="仿宋" w:hAnsi="仿宋" w:hint="eastAsia"/>
          <w:sz w:val="32"/>
          <w:szCs w:val="32"/>
        </w:rPr>
        <w:t xml:space="preserve"> </w:t>
      </w:r>
      <w:r w:rsidRPr="006563CC">
        <w:rPr>
          <w:rStyle w:val="115pt"/>
          <w:rFonts w:ascii="仿宋" w:eastAsia="仿宋" w:hAnsi="仿宋" w:cs="仿宋" w:hint="eastAsia"/>
          <w:b/>
          <w:sz w:val="32"/>
          <w:szCs w:val="32"/>
        </w:rPr>
        <w:t>（16）</w:t>
      </w:r>
      <w:r w:rsidRPr="006563CC">
        <w:rPr>
          <w:rFonts w:ascii="仿宋" w:eastAsia="仿宋" w:hAnsi="仿宋" w:cs="宋体" w:hint="eastAsia"/>
          <w:b/>
          <w:color w:val="000000"/>
          <w:sz w:val="32"/>
          <w:szCs w:val="32"/>
        </w:rPr>
        <w:t>新冠肺炎防控经费</w:t>
      </w:r>
    </w:p>
    <w:p w:rsidR="001743B3" w:rsidRPr="006563CC" w:rsidRDefault="001743B3" w:rsidP="001743B3">
      <w:pPr>
        <w:autoSpaceDE w:val="0"/>
        <w:autoSpaceDN w:val="0"/>
        <w:rPr>
          <w:rFonts w:ascii="仿宋" w:eastAsia="仿宋" w:hAnsi="仿宋" w:cs="宋体"/>
          <w:sz w:val="32"/>
          <w:szCs w:val="32"/>
        </w:rPr>
      </w:pPr>
      <w:r w:rsidRPr="006563CC">
        <w:rPr>
          <w:rFonts w:ascii="仿宋" w:eastAsia="仿宋" w:hAnsi="仿宋" w:cs="仿宋" w:hint="eastAsia"/>
          <w:sz w:val="32"/>
          <w:szCs w:val="32"/>
        </w:rPr>
        <w:lastRenderedPageBreak/>
        <w:t>从传染病传播三要素着手，有效阻断疫情扩散蔓延；对疑似新冠病人做核酸检测；开展新冠</w:t>
      </w:r>
      <w:r w:rsidRPr="006563CC">
        <w:rPr>
          <w:rFonts w:ascii="仿宋" w:eastAsia="仿宋" w:hAnsi="仿宋" w:cs="Times New Roman" w:hint="eastAsia"/>
          <w:sz w:val="32"/>
          <w:szCs w:val="32"/>
        </w:rPr>
        <w:t>病例的流行病学现场调查；</w:t>
      </w:r>
      <w:r w:rsidRPr="006563CC">
        <w:rPr>
          <w:rFonts w:ascii="仿宋" w:eastAsia="仿宋" w:hAnsi="仿宋" w:cs="仿宋" w:hint="eastAsia"/>
          <w:sz w:val="32"/>
          <w:szCs w:val="32"/>
        </w:rPr>
        <w:t>对密切接触者追踪并规范集中管理；</w:t>
      </w:r>
      <w:r w:rsidRPr="006563CC">
        <w:rPr>
          <w:rFonts w:ascii="仿宋" w:eastAsia="仿宋" w:hAnsi="仿宋" w:cs="宋体" w:hint="eastAsia"/>
          <w:sz w:val="32"/>
          <w:szCs w:val="32"/>
        </w:rPr>
        <w:t>围绕“外防输入、内防反弹、人物同防”的防控策略，疫情防控组积极落实各项防控工作。</w:t>
      </w:r>
    </w:p>
    <w:p w:rsidR="00A91920" w:rsidRPr="006563CC" w:rsidRDefault="006061DE" w:rsidP="006563CC">
      <w:pPr>
        <w:spacing w:after="0" w:line="600" w:lineRule="atLeast"/>
        <w:ind w:firstLineChars="200" w:firstLine="643"/>
        <w:rPr>
          <w:rFonts w:ascii="仿宋" w:eastAsia="仿宋" w:hAnsi="仿宋" w:cs="仿宋"/>
          <w:b/>
          <w:sz w:val="32"/>
          <w:szCs w:val="32"/>
        </w:rPr>
      </w:pPr>
      <w:r w:rsidRPr="006563CC">
        <w:rPr>
          <w:rFonts w:ascii="仿宋" w:eastAsia="仿宋" w:hAnsi="仿宋" w:cs="仿宋" w:hint="eastAsia"/>
          <w:b/>
          <w:sz w:val="32"/>
          <w:szCs w:val="32"/>
        </w:rPr>
        <w:t>（四）部门年度整体收支情况</w:t>
      </w:r>
    </w:p>
    <w:p w:rsidR="00850B5E" w:rsidRDefault="00AE2A2E" w:rsidP="00684687">
      <w:pPr>
        <w:spacing w:line="560" w:lineRule="exact"/>
        <w:ind w:firstLineChars="200" w:firstLine="640"/>
        <w:rPr>
          <w:rFonts w:ascii="仿宋" w:eastAsia="仿宋" w:hAnsi="仿宋"/>
          <w:bCs/>
          <w:color w:val="000000"/>
          <w:sz w:val="32"/>
          <w:szCs w:val="32"/>
        </w:rPr>
      </w:pPr>
      <w:r w:rsidRPr="006563CC">
        <w:rPr>
          <w:rFonts w:ascii="仿宋" w:eastAsia="仿宋" w:hAnsi="仿宋" w:hint="eastAsia"/>
          <w:bCs/>
          <w:color w:val="000000"/>
          <w:sz w:val="32"/>
          <w:szCs w:val="32"/>
        </w:rPr>
        <w:t>本单位202</w:t>
      </w:r>
      <w:r w:rsidR="00110955">
        <w:rPr>
          <w:rFonts w:ascii="仿宋" w:eastAsia="仿宋" w:hAnsi="仿宋" w:hint="eastAsia"/>
          <w:bCs/>
          <w:color w:val="000000"/>
          <w:sz w:val="32"/>
          <w:szCs w:val="32"/>
        </w:rPr>
        <w:t>3</w:t>
      </w:r>
      <w:r w:rsidRPr="006563CC">
        <w:rPr>
          <w:rFonts w:ascii="仿宋" w:eastAsia="仿宋" w:hAnsi="仿宋" w:hint="eastAsia"/>
          <w:bCs/>
          <w:color w:val="000000"/>
          <w:sz w:val="32"/>
          <w:szCs w:val="32"/>
        </w:rPr>
        <w:t>年</w:t>
      </w:r>
      <w:r w:rsidR="00684687">
        <w:rPr>
          <w:rFonts w:ascii="仿宋" w:eastAsia="仿宋" w:hAnsi="仿宋" w:hint="eastAsia"/>
          <w:bCs/>
          <w:color w:val="000000"/>
          <w:sz w:val="32"/>
          <w:szCs w:val="32"/>
        </w:rPr>
        <w:t>完成预算收入11</w:t>
      </w:r>
      <w:r w:rsidR="00110955">
        <w:rPr>
          <w:rFonts w:ascii="仿宋" w:eastAsia="仿宋" w:hAnsi="仿宋" w:hint="eastAsia"/>
          <w:bCs/>
          <w:color w:val="000000"/>
          <w:sz w:val="32"/>
          <w:szCs w:val="32"/>
        </w:rPr>
        <w:t>70.21</w:t>
      </w:r>
      <w:r w:rsidR="00684687">
        <w:rPr>
          <w:rFonts w:ascii="仿宋" w:eastAsia="仿宋" w:hAnsi="仿宋" w:hint="eastAsia"/>
          <w:bCs/>
          <w:color w:val="000000"/>
          <w:sz w:val="32"/>
          <w:szCs w:val="32"/>
        </w:rPr>
        <w:t>万元，预算数是</w:t>
      </w:r>
      <w:r w:rsidR="00110955">
        <w:rPr>
          <w:rFonts w:ascii="仿宋" w:eastAsia="仿宋" w:hAnsi="仿宋" w:hint="eastAsia"/>
          <w:bCs/>
          <w:color w:val="000000"/>
          <w:sz w:val="32"/>
          <w:szCs w:val="32"/>
        </w:rPr>
        <w:t>917.38</w:t>
      </w:r>
      <w:r w:rsidR="00684687">
        <w:rPr>
          <w:rFonts w:ascii="仿宋" w:eastAsia="仿宋" w:hAnsi="仿宋" w:hint="eastAsia"/>
          <w:bCs/>
          <w:color w:val="000000"/>
          <w:sz w:val="32"/>
          <w:szCs w:val="32"/>
        </w:rPr>
        <w:t>元，完成预算</w:t>
      </w:r>
      <w:r w:rsidR="00C5023B">
        <w:rPr>
          <w:rFonts w:ascii="仿宋" w:eastAsia="仿宋" w:hAnsi="仿宋" w:hint="eastAsia"/>
          <w:bCs/>
          <w:color w:val="000000"/>
          <w:sz w:val="32"/>
          <w:szCs w:val="32"/>
        </w:rPr>
        <w:t>127.56</w:t>
      </w:r>
      <w:r w:rsidR="00684687">
        <w:rPr>
          <w:rFonts w:ascii="仿宋" w:eastAsia="仿宋" w:hAnsi="仿宋" w:hint="eastAsia"/>
          <w:bCs/>
          <w:color w:val="000000"/>
          <w:sz w:val="32"/>
          <w:szCs w:val="32"/>
        </w:rPr>
        <w:t>%</w:t>
      </w:r>
      <w:r w:rsidR="00110955">
        <w:rPr>
          <w:rFonts w:ascii="仿宋" w:eastAsia="仿宋" w:hAnsi="仿宋" w:hint="eastAsia"/>
          <w:bCs/>
          <w:color w:val="000000"/>
          <w:sz w:val="32"/>
          <w:szCs w:val="32"/>
        </w:rPr>
        <w:t>，主要是增加人员经费</w:t>
      </w:r>
      <w:r w:rsidR="00684687" w:rsidRPr="006563CC">
        <w:rPr>
          <w:rFonts w:ascii="仿宋" w:eastAsia="仿宋" w:hAnsi="仿宋" w:hint="eastAsia"/>
          <w:bCs/>
          <w:color w:val="000000"/>
          <w:sz w:val="32"/>
          <w:szCs w:val="32"/>
        </w:rPr>
        <w:t>支出</w:t>
      </w:r>
      <w:r w:rsidR="00684687">
        <w:rPr>
          <w:rFonts w:ascii="仿宋" w:eastAsia="仿宋" w:hAnsi="仿宋" w:hint="eastAsia"/>
          <w:bCs/>
          <w:color w:val="000000"/>
          <w:sz w:val="32"/>
          <w:szCs w:val="32"/>
        </w:rPr>
        <w:t>。具体包括</w:t>
      </w:r>
      <w:r w:rsidRPr="006563CC">
        <w:rPr>
          <w:rFonts w:ascii="仿宋" w:eastAsia="仿宋" w:hAnsi="仿宋"/>
          <w:bCs/>
          <w:color w:val="000000"/>
          <w:sz w:val="32"/>
          <w:szCs w:val="32"/>
        </w:rPr>
        <w:t>基本支出的预算</w:t>
      </w:r>
      <w:r w:rsidRPr="006563CC">
        <w:rPr>
          <w:rFonts w:ascii="仿宋" w:eastAsia="仿宋" w:hAnsi="仿宋" w:hint="eastAsia"/>
          <w:bCs/>
          <w:color w:val="000000"/>
          <w:sz w:val="32"/>
          <w:szCs w:val="32"/>
        </w:rPr>
        <w:t>数是</w:t>
      </w:r>
      <w:r w:rsidR="00BA76EA">
        <w:rPr>
          <w:rFonts w:ascii="仿宋" w:eastAsia="仿宋" w:hAnsi="仿宋" w:hint="eastAsia"/>
          <w:bCs/>
          <w:color w:val="000000"/>
          <w:sz w:val="32"/>
          <w:szCs w:val="32"/>
        </w:rPr>
        <w:t>510.88</w:t>
      </w:r>
      <w:r w:rsidRPr="006563CC">
        <w:rPr>
          <w:rFonts w:ascii="仿宋" w:eastAsia="仿宋" w:hAnsi="仿宋" w:hint="eastAsia"/>
          <w:bCs/>
          <w:color w:val="000000"/>
          <w:sz w:val="32"/>
          <w:szCs w:val="32"/>
        </w:rPr>
        <w:t>万元(其中人员支出</w:t>
      </w:r>
      <w:r w:rsidR="000E7704">
        <w:rPr>
          <w:rFonts w:ascii="仿宋" w:eastAsia="仿宋" w:hAnsi="仿宋" w:hint="eastAsia"/>
          <w:bCs/>
          <w:color w:val="000000"/>
          <w:sz w:val="32"/>
          <w:szCs w:val="32"/>
        </w:rPr>
        <w:t>4</w:t>
      </w:r>
      <w:r w:rsidR="00C5196F">
        <w:rPr>
          <w:rFonts w:ascii="仿宋" w:eastAsia="仿宋" w:hAnsi="仿宋" w:hint="eastAsia"/>
          <w:bCs/>
          <w:color w:val="000000"/>
          <w:sz w:val="32"/>
          <w:szCs w:val="32"/>
        </w:rPr>
        <w:t>94.29</w:t>
      </w:r>
      <w:r w:rsidR="00684687">
        <w:rPr>
          <w:rFonts w:ascii="仿宋" w:eastAsia="仿宋" w:hAnsi="仿宋" w:hint="eastAsia"/>
          <w:bCs/>
          <w:color w:val="000000"/>
          <w:sz w:val="32"/>
          <w:szCs w:val="32"/>
        </w:rPr>
        <w:t>万元，公用经</w:t>
      </w:r>
      <w:r w:rsidR="00C5196F">
        <w:rPr>
          <w:rFonts w:ascii="仿宋" w:eastAsia="仿宋" w:hAnsi="仿宋" w:hint="eastAsia"/>
          <w:bCs/>
          <w:color w:val="000000"/>
          <w:sz w:val="32"/>
          <w:szCs w:val="32"/>
        </w:rPr>
        <w:t>费支出16.59</w:t>
      </w:r>
      <w:r w:rsidRPr="006563CC">
        <w:rPr>
          <w:rFonts w:ascii="仿宋" w:eastAsia="仿宋" w:hAnsi="仿宋" w:hint="eastAsia"/>
          <w:bCs/>
          <w:color w:val="000000"/>
          <w:sz w:val="32"/>
          <w:szCs w:val="32"/>
        </w:rPr>
        <w:t>万元</w:t>
      </w:r>
      <w:r w:rsidR="00C5196F">
        <w:rPr>
          <w:rFonts w:ascii="仿宋" w:eastAsia="仿宋" w:hAnsi="仿宋" w:hint="eastAsia"/>
          <w:bCs/>
          <w:color w:val="000000"/>
          <w:sz w:val="32"/>
          <w:szCs w:val="32"/>
        </w:rPr>
        <w:t>。</w:t>
      </w:r>
      <w:r w:rsidRPr="006563CC">
        <w:rPr>
          <w:rFonts w:ascii="仿宋" w:eastAsia="仿宋" w:hAnsi="仿宋" w:hint="eastAsia"/>
          <w:bCs/>
          <w:color w:val="000000"/>
          <w:sz w:val="32"/>
          <w:szCs w:val="32"/>
        </w:rPr>
        <w:t>)。</w:t>
      </w:r>
      <w:r w:rsidRPr="006563CC">
        <w:rPr>
          <w:rFonts w:ascii="仿宋" w:eastAsia="仿宋" w:hAnsi="仿宋"/>
          <w:bCs/>
          <w:color w:val="000000"/>
          <w:sz w:val="32"/>
          <w:szCs w:val="32"/>
        </w:rPr>
        <w:t>决算</w:t>
      </w:r>
      <w:r w:rsidRPr="006563CC">
        <w:rPr>
          <w:rFonts w:ascii="仿宋" w:eastAsia="仿宋" w:hAnsi="仿宋" w:hint="eastAsia"/>
          <w:bCs/>
          <w:color w:val="000000"/>
          <w:sz w:val="32"/>
          <w:szCs w:val="32"/>
        </w:rPr>
        <w:t>数是</w:t>
      </w:r>
      <w:r w:rsidR="00BA76EA">
        <w:rPr>
          <w:rFonts w:ascii="仿宋" w:eastAsia="仿宋" w:hAnsi="仿宋" w:hint="eastAsia"/>
          <w:bCs/>
          <w:color w:val="000000"/>
          <w:sz w:val="32"/>
          <w:szCs w:val="32"/>
        </w:rPr>
        <w:t>557.93</w:t>
      </w:r>
      <w:r w:rsidRPr="006563CC">
        <w:rPr>
          <w:rFonts w:ascii="仿宋" w:eastAsia="仿宋" w:hAnsi="仿宋" w:hint="eastAsia"/>
          <w:bCs/>
          <w:color w:val="000000"/>
          <w:sz w:val="32"/>
          <w:szCs w:val="32"/>
        </w:rPr>
        <w:t>万元完成年初预算的</w:t>
      </w:r>
      <w:r w:rsidR="00BA76EA">
        <w:rPr>
          <w:rFonts w:ascii="仿宋" w:eastAsia="仿宋" w:hAnsi="仿宋" w:hint="eastAsia"/>
          <w:bCs/>
          <w:color w:val="000000"/>
          <w:sz w:val="32"/>
          <w:szCs w:val="32"/>
        </w:rPr>
        <w:t>109.21</w:t>
      </w:r>
      <w:r w:rsidRPr="006563CC">
        <w:rPr>
          <w:rFonts w:ascii="仿宋" w:eastAsia="仿宋" w:hAnsi="仿宋" w:hint="eastAsia"/>
          <w:bCs/>
          <w:color w:val="000000"/>
          <w:sz w:val="32"/>
          <w:szCs w:val="32"/>
        </w:rPr>
        <w:t>%（其中人员支出</w:t>
      </w:r>
      <w:r w:rsidR="008B326B">
        <w:rPr>
          <w:rFonts w:ascii="仿宋" w:eastAsia="仿宋" w:hAnsi="仿宋" w:hint="eastAsia"/>
          <w:bCs/>
          <w:color w:val="000000"/>
          <w:sz w:val="32"/>
          <w:szCs w:val="32"/>
        </w:rPr>
        <w:t>544.15</w:t>
      </w:r>
      <w:r w:rsidRPr="006563CC">
        <w:rPr>
          <w:rFonts w:ascii="仿宋" w:eastAsia="仿宋" w:hAnsi="仿宋" w:hint="eastAsia"/>
          <w:bCs/>
          <w:color w:val="000000"/>
          <w:sz w:val="32"/>
          <w:szCs w:val="32"/>
        </w:rPr>
        <w:t>完成预算</w:t>
      </w:r>
      <w:r w:rsidR="00C5196F">
        <w:rPr>
          <w:rFonts w:ascii="仿宋" w:eastAsia="仿宋" w:hAnsi="仿宋" w:hint="eastAsia"/>
          <w:bCs/>
          <w:color w:val="000000"/>
          <w:sz w:val="32"/>
          <w:szCs w:val="32"/>
        </w:rPr>
        <w:t>的110.09</w:t>
      </w:r>
      <w:r w:rsidRPr="006563CC">
        <w:rPr>
          <w:rFonts w:ascii="仿宋" w:eastAsia="仿宋" w:hAnsi="仿宋" w:hint="eastAsia"/>
          <w:bCs/>
          <w:color w:val="000000"/>
          <w:sz w:val="32"/>
          <w:szCs w:val="32"/>
        </w:rPr>
        <w:t>%主要因为工资调整，公用经费支出</w:t>
      </w:r>
      <w:r w:rsidR="008B326B">
        <w:rPr>
          <w:rFonts w:ascii="仿宋" w:eastAsia="仿宋" w:hAnsi="仿宋" w:hint="eastAsia"/>
          <w:bCs/>
          <w:color w:val="000000"/>
          <w:sz w:val="32"/>
          <w:szCs w:val="32"/>
        </w:rPr>
        <w:t>13.8</w:t>
      </w:r>
      <w:r w:rsidRPr="006563CC">
        <w:rPr>
          <w:rFonts w:ascii="仿宋" w:eastAsia="仿宋" w:hAnsi="仿宋" w:hint="eastAsia"/>
          <w:bCs/>
          <w:color w:val="000000"/>
          <w:sz w:val="32"/>
          <w:szCs w:val="32"/>
        </w:rPr>
        <w:t>万元完成预算的</w:t>
      </w:r>
      <w:r w:rsidR="00C5196F">
        <w:rPr>
          <w:rFonts w:ascii="仿宋" w:eastAsia="仿宋" w:hAnsi="仿宋" w:hint="eastAsia"/>
          <w:bCs/>
          <w:color w:val="000000"/>
          <w:sz w:val="32"/>
          <w:szCs w:val="32"/>
        </w:rPr>
        <w:t>83.18</w:t>
      </w:r>
      <w:r w:rsidRPr="006563CC">
        <w:rPr>
          <w:rFonts w:ascii="仿宋" w:eastAsia="仿宋" w:hAnsi="仿宋" w:hint="eastAsia"/>
          <w:bCs/>
          <w:color w:val="000000"/>
          <w:sz w:val="32"/>
          <w:szCs w:val="32"/>
        </w:rPr>
        <w:t>%</w:t>
      </w:r>
      <w:r w:rsidR="008D34AC">
        <w:rPr>
          <w:rFonts w:ascii="仿宋" w:eastAsia="仿宋" w:hAnsi="仿宋" w:hint="eastAsia"/>
          <w:bCs/>
          <w:color w:val="000000"/>
          <w:sz w:val="32"/>
          <w:szCs w:val="32"/>
        </w:rPr>
        <w:t>，主要因为响应政府号召增收节支</w:t>
      </w:r>
      <w:r w:rsidRPr="006563CC">
        <w:rPr>
          <w:rFonts w:ascii="仿宋" w:eastAsia="仿宋" w:hAnsi="仿宋" w:hint="eastAsia"/>
          <w:bCs/>
          <w:color w:val="000000"/>
          <w:sz w:val="32"/>
          <w:szCs w:val="32"/>
        </w:rPr>
        <w:t>）。</w:t>
      </w:r>
      <w:r w:rsidRPr="006563CC">
        <w:rPr>
          <w:rFonts w:ascii="仿宋" w:eastAsia="仿宋" w:hAnsi="仿宋"/>
          <w:bCs/>
          <w:color w:val="000000"/>
          <w:sz w:val="32"/>
          <w:szCs w:val="32"/>
        </w:rPr>
        <w:t xml:space="preserve"> “三公”经费的预算</w:t>
      </w:r>
      <w:r w:rsidRPr="006563CC">
        <w:rPr>
          <w:rFonts w:ascii="仿宋" w:eastAsia="仿宋" w:hAnsi="仿宋" w:hint="eastAsia"/>
          <w:bCs/>
          <w:color w:val="000000"/>
          <w:sz w:val="32"/>
          <w:szCs w:val="32"/>
        </w:rPr>
        <w:t>数</w:t>
      </w:r>
      <w:r w:rsidR="0062002E">
        <w:rPr>
          <w:rFonts w:ascii="仿宋" w:eastAsia="仿宋" w:hAnsi="仿宋" w:hint="eastAsia"/>
          <w:bCs/>
          <w:color w:val="000000"/>
          <w:sz w:val="32"/>
          <w:szCs w:val="32"/>
        </w:rPr>
        <w:t>16</w:t>
      </w:r>
      <w:r w:rsidRPr="006563CC">
        <w:rPr>
          <w:rFonts w:ascii="仿宋" w:eastAsia="仿宋" w:hAnsi="仿宋" w:hint="eastAsia"/>
          <w:bCs/>
          <w:color w:val="000000"/>
          <w:sz w:val="32"/>
          <w:szCs w:val="32"/>
        </w:rPr>
        <w:t>万元（其中车辆运行维护费</w:t>
      </w:r>
      <w:r w:rsidR="0062002E">
        <w:rPr>
          <w:rFonts w:ascii="仿宋" w:eastAsia="仿宋" w:hAnsi="仿宋" w:hint="eastAsia"/>
          <w:bCs/>
          <w:color w:val="000000"/>
          <w:sz w:val="32"/>
          <w:szCs w:val="32"/>
        </w:rPr>
        <w:t>15</w:t>
      </w:r>
      <w:r w:rsidRPr="006563CC">
        <w:rPr>
          <w:rFonts w:ascii="仿宋" w:eastAsia="仿宋" w:hAnsi="仿宋" w:hint="eastAsia"/>
          <w:bCs/>
          <w:color w:val="000000"/>
          <w:sz w:val="32"/>
          <w:szCs w:val="32"/>
        </w:rPr>
        <w:t>万元、业务招待费</w:t>
      </w:r>
      <w:r w:rsidR="0062002E">
        <w:rPr>
          <w:rFonts w:ascii="仿宋" w:eastAsia="仿宋" w:hAnsi="仿宋" w:hint="eastAsia"/>
          <w:bCs/>
          <w:color w:val="000000"/>
          <w:sz w:val="32"/>
          <w:szCs w:val="32"/>
        </w:rPr>
        <w:t>1</w:t>
      </w:r>
      <w:r w:rsidRPr="006563CC">
        <w:rPr>
          <w:rFonts w:ascii="仿宋" w:eastAsia="仿宋" w:hAnsi="仿宋" w:hint="eastAsia"/>
          <w:bCs/>
          <w:color w:val="000000"/>
          <w:sz w:val="32"/>
          <w:szCs w:val="32"/>
        </w:rPr>
        <w:t>万元），决算数为</w:t>
      </w:r>
      <w:r w:rsidR="00D863ED">
        <w:rPr>
          <w:rFonts w:ascii="仿宋" w:eastAsia="仿宋" w:hAnsi="仿宋" w:hint="eastAsia"/>
          <w:bCs/>
          <w:color w:val="000000"/>
          <w:sz w:val="32"/>
          <w:szCs w:val="32"/>
        </w:rPr>
        <w:t>7.12</w:t>
      </w:r>
      <w:r w:rsidRPr="006563CC">
        <w:rPr>
          <w:rFonts w:ascii="仿宋" w:eastAsia="仿宋" w:hAnsi="仿宋" w:hint="eastAsia"/>
          <w:bCs/>
          <w:color w:val="000000"/>
          <w:sz w:val="32"/>
          <w:szCs w:val="32"/>
        </w:rPr>
        <w:t>万元(其中车辆运行维护费</w:t>
      </w:r>
      <w:r w:rsidR="00D863ED">
        <w:rPr>
          <w:rFonts w:ascii="仿宋" w:eastAsia="仿宋" w:hAnsi="仿宋" w:hint="eastAsia"/>
          <w:bCs/>
          <w:color w:val="000000"/>
          <w:sz w:val="32"/>
          <w:szCs w:val="32"/>
        </w:rPr>
        <w:t>7</w:t>
      </w:r>
      <w:r w:rsidRPr="006563CC">
        <w:rPr>
          <w:rFonts w:ascii="仿宋" w:eastAsia="仿宋" w:hAnsi="仿宋" w:hint="eastAsia"/>
          <w:bCs/>
          <w:color w:val="000000"/>
          <w:sz w:val="32"/>
          <w:szCs w:val="32"/>
        </w:rPr>
        <w:t>万元、业务招待费0.</w:t>
      </w:r>
      <w:r w:rsidR="00D863ED">
        <w:rPr>
          <w:rFonts w:ascii="仿宋" w:eastAsia="仿宋" w:hAnsi="仿宋" w:hint="eastAsia"/>
          <w:bCs/>
          <w:color w:val="000000"/>
          <w:sz w:val="32"/>
          <w:szCs w:val="32"/>
        </w:rPr>
        <w:t>12</w:t>
      </w:r>
      <w:r w:rsidRPr="006563CC">
        <w:rPr>
          <w:rFonts w:ascii="仿宋" w:eastAsia="仿宋" w:hAnsi="仿宋" w:hint="eastAsia"/>
          <w:bCs/>
          <w:color w:val="000000"/>
          <w:sz w:val="32"/>
          <w:szCs w:val="32"/>
        </w:rPr>
        <w:t>万元）完成预算的</w:t>
      </w:r>
      <w:r w:rsidR="00D863ED">
        <w:rPr>
          <w:rFonts w:ascii="仿宋" w:eastAsia="仿宋" w:hAnsi="仿宋" w:hint="eastAsia"/>
          <w:bCs/>
          <w:color w:val="000000"/>
          <w:sz w:val="32"/>
          <w:szCs w:val="32"/>
        </w:rPr>
        <w:t>47.46</w:t>
      </w:r>
      <w:r w:rsidRPr="006563CC">
        <w:rPr>
          <w:rFonts w:ascii="仿宋" w:eastAsia="仿宋" w:hAnsi="仿宋" w:hint="eastAsia"/>
          <w:bCs/>
          <w:color w:val="000000"/>
          <w:sz w:val="32"/>
          <w:szCs w:val="32"/>
        </w:rPr>
        <w:t>%</w:t>
      </w:r>
      <w:r w:rsidR="00D863ED">
        <w:rPr>
          <w:rFonts w:ascii="仿宋" w:eastAsia="仿宋" w:hAnsi="仿宋" w:hint="eastAsia"/>
          <w:bCs/>
          <w:color w:val="000000"/>
          <w:sz w:val="32"/>
          <w:szCs w:val="32"/>
        </w:rPr>
        <w:t>。</w:t>
      </w:r>
    </w:p>
    <w:p w:rsidR="001743B3" w:rsidRPr="00850B5E" w:rsidRDefault="00AE2A2E" w:rsidP="00850B5E">
      <w:pPr>
        <w:spacing w:line="560" w:lineRule="exact"/>
        <w:ind w:firstLineChars="200" w:firstLine="640"/>
        <w:rPr>
          <w:rFonts w:ascii="仿宋" w:eastAsia="仿宋" w:hAnsi="仿宋"/>
          <w:bCs/>
          <w:color w:val="000000"/>
          <w:sz w:val="32"/>
          <w:szCs w:val="32"/>
        </w:rPr>
      </w:pPr>
      <w:r w:rsidRPr="006563CC">
        <w:rPr>
          <w:rFonts w:ascii="仿宋" w:eastAsia="仿宋" w:hAnsi="仿宋" w:hint="eastAsia"/>
          <w:bCs/>
          <w:color w:val="000000"/>
          <w:sz w:val="32"/>
          <w:szCs w:val="32"/>
        </w:rPr>
        <w:t>本单位202</w:t>
      </w:r>
      <w:r w:rsidR="0062002E">
        <w:rPr>
          <w:rFonts w:ascii="仿宋" w:eastAsia="仿宋" w:hAnsi="仿宋" w:hint="eastAsia"/>
          <w:bCs/>
          <w:color w:val="000000"/>
          <w:sz w:val="32"/>
          <w:szCs w:val="32"/>
        </w:rPr>
        <w:t>3</w:t>
      </w:r>
      <w:r w:rsidRPr="006563CC">
        <w:rPr>
          <w:rFonts w:ascii="仿宋" w:eastAsia="仿宋" w:hAnsi="仿宋" w:hint="eastAsia"/>
          <w:bCs/>
          <w:color w:val="000000"/>
          <w:sz w:val="32"/>
          <w:szCs w:val="32"/>
        </w:rPr>
        <w:t>年项目</w:t>
      </w:r>
      <w:r w:rsidRPr="006563CC">
        <w:rPr>
          <w:rFonts w:ascii="仿宋" w:eastAsia="仿宋" w:hAnsi="仿宋"/>
          <w:bCs/>
          <w:color w:val="000000"/>
          <w:sz w:val="32"/>
          <w:szCs w:val="32"/>
        </w:rPr>
        <w:t>支出的预算</w:t>
      </w:r>
      <w:r w:rsidRPr="006563CC">
        <w:rPr>
          <w:rFonts w:ascii="仿宋" w:eastAsia="仿宋" w:hAnsi="仿宋" w:hint="eastAsia"/>
          <w:bCs/>
          <w:color w:val="000000"/>
          <w:sz w:val="32"/>
          <w:szCs w:val="32"/>
        </w:rPr>
        <w:t>数是</w:t>
      </w:r>
      <w:r w:rsidR="00D863ED">
        <w:rPr>
          <w:rFonts w:ascii="仿宋" w:eastAsia="仿宋" w:hAnsi="仿宋" w:hint="eastAsia"/>
          <w:bCs/>
          <w:color w:val="000000"/>
          <w:sz w:val="32"/>
          <w:szCs w:val="32"/>
        </w:rPr>
        <w:t>407</w:t>
      </w:r>
      <w:r w:rsidRPr="006563CC">
        <w:rPr>
          <w:rFonts w:ascii="仿宋" w:eastAsia="仿宋" w:hAnsi="仿宋" w:hint="eastAsia"/>
          <w:bCs/>
          <w:color w:val="000000"/>
          <w:sz w:val="32"/>
          <w:szCs w:val="32"/>
        </w:rPr>
        <w:t>万元，</w:t>
      </w:r>
      <w:r w:rsidRPr="006563CC">
        <w:rPr>
          <w:rFonts w:ascii="仿宋" w:eastAsia="仿宋" w:hAnsi="仿宋"/>
          <w:bCs/>
          <w:color w:val="000000"/>
          <w:sz w:val="32"/>
          <w:szCs w:val="32"/>
        </w:rPr>
        <w:t>决算</w:t>
      </w:r>
      <w:r w:rsidRPr="006563CC">
        <w:rPr>
          <w:rFonts w:ascii="仿宋" w:eastAsia="仿宋" w:hAnsi="仿宋" w:hint="eastAsia"/>
          <w:bCs/>
          <w:color w:val="000000"/>
          <w:sz w:val="32"/>
          <w:szCs w:val="32"/>
        </w:rPr>
        <w:t>数是</w:t>
      </w:r>
      <w:r w:rsidR="00D863ED">
        <w:rPr>
          <w:rFonts w:ascii="仿宋" w:eastAsia="仿宋" w:hAnsi="仿宋" w:hint="eastAsia"/>
          <w:bCs/>
          <w:color w:val="000000"/>
          <w:sz w:val="32"/>
          <w:szCs w:val="32"/>
        </w:rPr>
        <w:t>612.23</w:t>
      </w:r>
      <w:r w:rsidRPr="006563CC">
        <w:rPr>
          <w:rFonts w:ascii="仿宋" w:eastAsia="仿宋" w:hAnsi="仿宋" w:hint="eastAsia"/>
          <w:bCs/>
          <w:color w:val="000000"/>
          <w:sz w:val="32"/>
          <w:szCs w:val="32"/>
        </w:rPr>
        <w:t>万元，完成年初预算的,1</w:t>
      </w:r>
      <w:r w:rsidR="00D863ED">
        <w:rPr>
          <w:rFonts w:ascii="仿宋" w:eastAsia="仿宋" w:hAnsi="仿宋" w:hint="eastAsia"/>
          <w:bCs/>
          <w:color w:val="000000"/>
          <w:sz w:val="32"/>
          <w:szCs w:val="32"/>
        </w:rPr>
        <w:t>50.43</w:t>
      </w:r>
      <w:r w:rsidRPr="006563CC">
        <w:rPr>
          <w:rFonts w:ascii="仿宋" w:eastAsia="仿宋" w:hAnsi="仿宋" w:hint="eastAsia"/>
          <w:bCs/>
          <w:color w:val="000000"/>
          <w:sz w:val="32"/>
          <w:szCs w:val="32"/>
        </w:rPr>
        <w:t>%</w:t>
      </w:r>
      <w:r w:rsidR="00D863ED">
        <w:rPr>
          <w:rFonts w:ascii="仿宋" w:eastAsia="仿宋" w:hAnsi="仿宋" w:hint="eastAsia"/>
          <w:bCs/>
          <w:color w:val="000000"/>
          <w:sz w:val="32"/>
          <w:szCs w:val="32"/>
        </w:rPr>
        <w:t>，主要因为增加了突发公共卫生事件。</w:t>
      </w:r>
    </w:p>
    <w:p w:rsidR="00A91920" w:rsidRPr="006563CC" w:rsidRDefault="006061DE" w:rsidP="00850B5E">
      <w:pPr>
        <w:spacing w:after="0" w:line="600" w:lineRule="atLeast"/>
        <w:ind w:firstLineChars="200" w:firstLine="643"/>
        <w:rPr>
          <w:rFonts w:ascii="仿宋" w:eastAsia="仿宋" w:hAnsi="仿宋" w:cs="仿宋"/>
          <w:sz w:val="32"/>
          <w:szCs w:val="32"/>
        </w:rPr>
      </w:pPr>
      <w:r w:rsidRPr="00850B5E">
        <w:rPr>
          <w:rFonts w:ascii="仿宋" w:eastAsia="仿宋" w:hAnsi="仿宋" w:cs="仿宋" w:hint="eastAsia"/>
          <w:b/>
          <w:sz w:val="32"/>
          <w:szCs w:val="32"/>
        </w:rPr>
        <w:t>（五）部门年度整体工作目标任务完成情况</w:t>
      </w:r>
      <w:r w:rsidRPr="006563CC">
        <w:rPr>
          <w:rFonts w:ascii="仿宋" w:eastAsia="仿宋" w:hAnsi="仿宋" w:cs="仿宋" w:hint="eastAsia"/>
          <w:sz w:val="32"/>
          <w:szCs w:val="32"/>
        </w:rPr>
        <w:t>：</w:t>
      </w:r>
    </w:p>
    <w:p w:rsidR="006563CC" w:rsidRPr="006563CC" w:rsidRDefault="006563CC" w:rsidP="006563CC">
      <w:pPr>
        <w:autoSpaceDE w:val="0"/>
        <w:autoSpaceDN w:val="0"/>
        <w:spacing w:line="500" w:lineRule="exact"/>
        <w:ind w:firstLineChars="200" w:firstLine="640"/>
        <w:rPr>
          <w:rFonts w:ascii="仿宋" w:eastAsia="仿宋" w:hAnsi="仿宋" w:cs="仿宋"/>
          <w:sz w:val="32"/>
          <w:szCs w:val="32"/>
        </w:rPr>
      </w:pPr>
      <w:r w:rsidRPr="006563CC">
        <w:rPr>
          <w:rFonts w:ascii="仿宋" w:eastAsia="仿宋" w:hAnsi="仿宋" w:cs="仿宋_GB2312" w:hint="eastAsia"/>
          <w:sz w:val="32"/>
          <w:szCs w:val="32"/>
        </w:rPr>
        <w:t>202</w:t>
      </w:r>
      <w:r w:rsidR="00D863ED">
        <w:rPr>
          <w:rFonts w:ascii="仿宋" w:eastAsia="仿宋" w:hAnsi="仿宋" w:cs="仿宋_GB2312" w:hint="eastAsia"/>
          <w:sz w:val="32"/>
          <w:szCs w:val="32"/>
        </w:rPr>
        <w:t>3</w:t>
      </w:r>
      <w:r w:rsidRPr="006563CC">
        <w:rPr>
          <w:rFonts w:ascii="仿宋" w:eastAsia="仿宋" w:hAnsi="仿宋" w:cs="仿宋_GB2312" w:hint="eastAsia"/>
          <w:sz w:val="32"/>
          <w:szCs w:val="32"/>
        </w:rPr>
        <w:t>年</w:t>
      </w:r>
      <w:r w:rsidRPr="006563CC">
        <w:rPr>
          <w:rFonts w:ascii="仿宋" w:eastAsia="仿宋" w:hAnsi="仿宋" w:cs="仿宋" w:hint="eastAsia"/>
          <w:sz w:val="32"/>
          <w:szCs w:val="32"/>
        </w:rPr>
        <w:t>重点开展霍乱、手足口病、肾综合征出血热、钩体病、狂犬病、布鲁氏菌病、流感、人感染禽流感、登革热监测。</w:t>
      </w:r>
      <w:r w:rsidRPr="006563CC">
        <w:rPr>
          <w:rFonts w:ascii="仿宋" w:eastAsia="仿宋" w:hAnsi="仿宋" w:cs="仿宋_GB2312" w:hint="eastAsia"/>
          <w:sz w:val="32"/>
          <w:szCs w:val="32"/>
        </w:rPr>
        <w:t>治疗艾滋病人</w:t>
      </w:r>
      <w:r w:rsidR="00D863ED">
        <w:rPr>
          <w:rFonts w:ascii="仿宋" w:eastAsia="仿宋" w:hAnsi="仿宋" w:cs="仿宋_GB2312" w:hint="eastAsia"/>
          <w:sz w:val="32"/>
          <w:szCs w:val="32"/>
        </w:rPr>
        <w:t>312</w:t>
      </w:r>
      <w:r w:rsidRPr="006563CC">
        <w:rPr>
          <w:rFonts w:ascii="仿宋" w:eastAsia="仿宋" w:hAnsi="仿宋" w:cs="仿宋_GB2312" w:hint="eastAsia"/>
          <w:sz w:val="32"/>
          <w:szCs w:val="32"/>
        </w:rPr>
        <w:t>人、自愿咨询者进行HIV抗体检测。共咨询6</w:t>
      </w:r>
      <w:r w:rsidR="00D863ED">
        <w:rPr>
          <w:rFonts w:ascii="仿宋" w:eastAsia="仿宋" w:hAnsi="仿宋" w:cs="仿宋_GB2312" w:hint="eastAsia"/>
          <w:sz w:val="32"/>
          <w:szCs w:val="32"/>
        </w:rPr>
        <w:t>30</w:t>
      </w:r>
      <w:r w:rsidRPr="006563CC">
        <w:rPr>
          <w:rFonts w:ascii="仿宋" w:eastAsia="仿宋" w:hAnsi="仿宋" w:cs="仿宋_GB2312" w:hint="eastAsia"/>
          <w:sz w:val="32"/>
          <w:szCs w:val="32"/>
        </w:rPr>
        <w:t>人次，抽血检测</w:t>
      </w:r>
      <w:r w:rsidR="00D863ED">
        <w:rPr>
          <w:rFonts w:ascii="仿宋" w:eastAsia="仿宋" w:hAnsi="仿宋" w:cs="仿宋_GB2312" w:hint="eastAsia"/>
          <w:sz w:val="32"/>
          <w:szCs w:val="32"/>
        </w:rPr>
        <w:t>HIV HCV RPR</w:t>
      </w:r>
      <w:r w:rsidR="00D863ED">
        <w:rPr>
          <w:rFonts w:ascii="仿宋" w:eastAsia="仿宋" w:hAnsi="仿宋" w:cs="仿宋_GB2312" w:hint="eastAsia"/>
          <w:sz w:val="32"/>
          <w:szCs w:val="32"/>
        </w:rPr>
        <w:tab/>
        <w:t>630</w:t>
      </w:r>
      <w:r w:rsidRPr="006563CC">
        <w:rPr>
          <w:rFonts w:ascii="仿宋" w:eastAsia="仿宋" w:hAnsi="仿宋" w:cs="仿宋_GB2312" w:hint="eastAsia"/>
          <w:sz w:val="32"/>
          <w:szCs w:val="32"/>
        </w:rPr>
        <w:t>人次，免疫规划扩免适龄儿童11种疫苗接种率99%、全县扫码接种率为96.69%，治疗</w:t>
      </w:r>
      <w:r w:rsidRPr="006563CC">
        <w:rPr>
          <w:rFonts w:ascii="仿宋" w:eastAsia="仿宋" w:hAnsi="仿宋" w:cs="仿宋_GB2312" w:hint="eastAsia"/>
          <w:sz w:val="32"/>
          <w:szCs w:val="32"/>
        </w:rPr>
        <w:lastRenderedPageBreak/>
        <w:t>结核病人1</w:t>
      </w:r>
      <w:r w:rsidR="00421860">
        <w:rPr>
          <w:rFonts w:ascii="仿宋" w:eastAsia="仿宋" w:hAnsi="仿宋" w:cs="仿宋_GB2312" w:hint="eastAsia"/>
          <w:sz w:val="32"/>
          <w:szCs w:val="32"/>
        </w:rPr>
        <w:t>6</w:t>
      </w:r>
      <w:r w:rsidRPr="006563CC">
        <w:rPr>
          <w:rFonts w:ascii="仿宋" w:eastAsia="仿宋" w:hAnsi="仿宋" w:cs="仿宋_GB2312" w:hint="eastAsia"/>
          <w:sz w:val="32"/>
          <w:szCs w:val="32"/>
        </w:rPr>
        <w:t>3人、完成任务的141.67%、涂阳病人治愈率达</w:t>
      </w:r>
      <w:r w:rsidR="00D863ED">
        <w:rPr>
          <w:rFonts w:ascii="仿宋" w:eastAsia="仿宋" w:hAnsi="仿宋" w:cs="仿宋_GB2312" w:hint="eastAsia"/>
          <w:sz w:val="32"/>
          <w:szCs w:val="32"/>
        </w:rPr>
        <w:t>96</w:t>
      </w:r>
      <w:r w:rsidRPr="006563CC">
        <w:rPr>
          <w:rFonts w:ascii="仿宋" w:eastAsia="仿宋" w:hAnsi="仿宋" w:cs="仿宋_GB2312" w:hint="eastAsia"/>
          <w:sz w:val="32"/>
          <w:szCs w:val="32"/>
        </w:rPr>
        <w:t>%有效控制了重大传染病流行，精神病及慢性非传染病防治工作得到了加强，累计建档精神病患者人数1307人，在册患者人数</w:t>
      </w:r>
      <w:r w:rsidR="00D863ED">
        <w:rPr>
          <w:rFonts w:ascii="仿宋" w:eastAsia="仿宋" w:hAnsi="仿宋" w:cs="仿宋_GB2312" w:hint="eastAsia"/>
          <w:sz w:val="32"/>
          <w:szCs w:val="32"/>
        </w:rPr>
        <w:t>1160</w:t>
      </w:r>
      <w:r w:rsidRPr="006563CC">
        <w:rPr>
          <w:rFonts w:ascii="仿宋" w:eastAsia="仿宋" w:hAnsi="仿宋" w:cs="仿宋_GB2312" w:hint="eastAsia"/>
          <w:sz w:val="32"/>
          <w:szCs w:val="32"/>
        </w:rPr>
        <w:t>人，知情同意患者人数1153人，报告患病率千分之4.45，完成了200名儿童、100名孕妇的尿碘、盐碘采样、检测。完成适龄近视筛查</w:t>
      </w:r>
      <w:r w:rsidR="00D863ED">
        <w:rPr>
          <w:rFonts w:ascii="仿宋" w:eastAsia="仿宋" w:hAnsi="仿宋" w:cs="仿宋_GB2312" w:hint="eastAsia"/>
          <w:sz w:val="32"/>
          <w:szCs w:val="32"/>
        </w:rPr>
        <w:t>2315</w:t>
      </w:r>
      <w:r w:rsidRPr="006563CC">
        <w:rPr>
          <w:rFonts w:ascii="仿宋" w:eastAsia="仿宋" w:hAnsi="仿宋" w:cs="仿宋_GB2312" w:hint="eastAsia"/>
          <w:sz w:val="32"/>
          <w:szCs w:val="32"/>
        </w:rPr>
        <w:t>人，救治救助农民工尘肺4人次，完成了省厅下达食品安全风险检测任务，让老百姓得到了实惠，取得了良好的社会效益，受到广大人民群众的好评。</w:t>
      </w:r>
    </w:p>
    <w:p w:rsidR="00A91920" w:rsidRPr="00850B5E" w:rsidRDefault="006061DE" w:rsidP="00850B5E">
      <w:pPr>
        <w:spacing w:after="0" w:line="600" w:lineRule="atLeast"/>
        <w:rPr>
          <w:rFonts w:ascii="仿宋" w:eastAsia="仿宋" w:hAnsi="仿宋" w:cs="黑体"/>
          <w:b/>
          <w:bCs/>
          <w:sz w:val="32"/>
          <w:szCs w:val="32"/>
        </w:rPr>
      </w:pPr>
      <w:r w:rsidRPr="00850B5E">
        <w:rPr>
          <w:rFonts w:ascii="仿宋" w:eastAsia="仿宋" w:hAnsi="仿宋" w:cs="黑体" w:hint="eastAsia"/>
          <w:b/>
          <w:bCs/>
          <w:sz w:val="32"/>
          <w:szCs w:val="32"/>
        </w:rPr>
        <w:t>二、部门整体评价工作开展</w:t>
      </w:r>
    </w:p>
    <w:p w:rsidR="00A91920" w:rsidRPr="006563CC" w:rsidRDefault="00850B5E" w:rsidP="0003468C">
      <w:pPr>
        <w:spacing w:after="0" w:line="600" w:lineRule="atLeast"/>
        <w:ind w:firstLineChars="200" w:firstLine="618"/>
        <w:rPr>
          <w:rFonts w:ascii="仿宋" w:eastAsia="仿宋" w:hAnsi="仿宋" w:cs="仿宋"/>
          <w:bCs/>
          <w:spacing w:val="-11"/>
          <w:sz w:val="32"/>
          <w:szCs w:val="32"/>
        </w:rPr>
      </w:pPr>
      <w:r>
        <w:rPr>
          <w:rFonts w:ascii="仿宋" w:eastAsia="仿宋" w:hAnsi="仿宋" w:cs="仿宋" w:hint="eastAsia"/>
          <w:spacing w:val="-11"/>
          <w:sz w:val="32"/>
          <w:szCs w:val="32"/>
        </w:rPr>
        <w:t>（一）绩效评价实施过程情况</w:t>
      </w:r>
    </w:p>
    <w:p w:rsidR="006563CC" w:rsidRPr="006563CC" w:rsidRDefault="006563CC" w:rsidP="006563CC">
      <w:pPr>
        <w:spacing w:line="500" w:lineRule="exact"/>
        <w:ind w:left="93" w:firstLineChars="200" w:firstLine="640"/>
        <w:rPr>
          <w:rFonts w:ascii="仿宋" w:eastAsia="仿宋" w:hAnsi="仿宋" w:cs="宋体"/>
          <w:sz w:val="32"/>
          <w:szCs w:val="32"/>
        </w:rPr>
      </w:pPr>
      <w:r w:rsidRPr="006563CC">
        <w:rPr>
          <w:rFonts w:ascii="仿宋" w:eastAsia="仿宋" w:hAnsi="仿宋" w:cs="仿宋" w:hint="eastAsia"/>
          <w:sz w:val="32"/>
          <w:szCs w:val="32"/>
        </w:rPr>
        <w:t>我中心建立健全了内部控制制度，有完善的专项经费管理制度，并能有效地执行，从而保证了专项资金的专款专用。从以上各专项经费的使用及完成情况来看，大部分专项经费都已使用完毕，各项目都取得了较好的社会效益，有效地控制了各类疫情的暴发和流行，食品和水质安全也得到了有力保障</w:t>
      </w:r>
      <w:r w:rsidRPr="006563CC">
        <w:rPr>
          <w:rFonts w:ascii="仿宋" w:eastAsia="仿宋" w:hAnsi="仿宋" w:cs="宋体" w:hint="eastAsia"/>
          <w:sz w:val="32"/>
          <w:szCs w:val="32"/>
        </w:rPr>
        <w:t>。</w:t>
      </w:r>
    </w:p>
    <w:p w:rsidR="006563CC" w:rsidRPr="006563CC" w:rsidRDefault="006563CC" w:rsidP="006563CC">
      <w:pPr>
        <w:spacing w:line="500" w:lineRule="exact"/>
        <w:ind w:left="93" w:firstLine="630"/>
        <w:rPr>
          <w:rFonts w:ascii="仿宋" w:eastAsia="仿宋" w:hAnsi="仿宋" w:cs="宋体"/>
          <w:sz w:val="32"/>
          <w:szCs w:val="32"/>
        </w:rPr>
      </w:pPr>
      <w:r w:rsidRPr="006563CC">
        <w:rPr>
          <w:rFonts w:ascii="仿宋" w:eastAsia="仿宋" w:hAnsi="仿宋" w:cs="宋体" w:hint="eastAsia"/>
          <w:sz w:val="32"/>
          <w:szCs w:val="32"/>
        </w:rPr>
        <w:t>各级项目经费的预算安排建议对接项目执行单位的相应科室，有利于单位及时掌握信息，安排工作。项目经费要下拨及时，项目经费的使用也要有相应的明细，特别是基本公共卫生服务经费中的“</w:t>
      </w:r>
      <w:r w:rsidRPr="006563CC">
        <w:rPr>
          <w:rFonts w:ascii="仿宋" w:eastAsia="仿宋" w:hAnsi="仿宋" w:cs="仿宋" w:hint="eastAsia"/>
          <w:sz w:val="32"/>
          <w:szCs w:val="32"/>
        </w:rPr>
        <w:t>重大疾病与健康危害因素监测费”</w:t>
      </w:r>
      <w:r w:rsidRPr="006563CC">
        <w:rPr>
          <w:rFonts w:ascii="仿宋" w:eastAsia="仿宋" w:hAnsi="仿宋" w:cs="宋体" w:hint="eastAsia"/>
          <w:sz w:val="32"/>
          <w:szCs w:val="32"/>
        </w:rPr>
        <w:t>，业务部门不知道涵盖了哪些费用，导致财务无法正确使用监督。建议上级部门多安排执行单位对项目资金使用的培训，使财务监督更加有效。</w:t>
      </w:r>
    </w:p>
    <w:p w:rsidR="006563CC" w:rsidRPr="006563CC" w:rsidRDefault="006061DE" w:rsidP="00850B5E">
      <w:pPr>
        <w:spacing w:after="0" w:line="600" w:lineRule="atLeast"/>
        <w:rPr>
          <w:rFonts w:ascii="仿宋" w:eastAsia="仿宋" w:hAnsi="仿宋" w:cs="仿宋"/>
          <w:b/>
          <w:sz w:val="32"/>
          <w:szCs w:val="32"/>
        </w:rPr>
      </w:pPr>
      <w:r w:rsidRPr="006563CC">
        <w:rPr>
          <w:rFonts w:ascii="仿宋" w:eastAsia="仿宋" w:hAnsi="仿宋" w:cs="仿宋" w:hint="eastAsia"/>
          <w:b/>
          <w:sz w:val="32"/>
          <w:szCs w:val="32"/>
        </w:rPr>
        <w:t>（二）绩效评价整体结果概况，</w:t>
      </w:r>
    </w:p>
    <w:p w:rsidR="006563CC" w:rsidRPr="00850B5E" w:rsidRDefault="00850B5E" w:rsidP="00850B5E">
      <w:pPr>
        <w:spacing w:after="0" w:line="700" w:lineRule="atLeast"/>
        <w:rPr>
          <w:rFonts w:ascii="仿宋" w:eastAsia="仿宋" w:hAnsi="仿宋" w:cs="方正小标宋简体"/>
          <w:bCs/>
          <w:sz w:val="32"/>
          <w:szCs w:val="32"/>
        </w:rPr>
      </w:pPr>
      <w:r>
        <w:rPr>
          <w:rFonts w:ascii="仿宋" w:eastAsia="仿宋" w:hAnsi="仿宋" w:cs="仿宋" w:hint="eastAsia"/>
          <w:sz w:val="32"/>
          <w:szCs w:val="32"/>
        </w:rPr>
        <w:lastRenderedPageBreak/>
        <w:t xml:space="preserve">  </w:t>
      </w:r>
      <w:r w:rsidR="006563CC" w:rsidRPr="00850B5E">
        <w:rPr>
          <w:rFonts w:ascii="仿宋" w:eastAsia="仿宋" w:hAnsi="仿宋" w:cs="仿宋" w:hint="eastAsia"/>
          <w:sz w:val="32"/>
          <w:szCs w:val="32"/>
        </w:rPr>
        <w:t>自我填报《</w:t>
      </w:r>
      <w:r w:rsidRPr="00850B5E">
        <w:rPr>
          <w:rFonts w:ascii="仿宋" w:eastAsia="仿宋" w:hAnsi="仿宋" w:cs="方正小标宋简体" w:hint="eastAsia"/>
          <w:bCs/>
          <w:color w:val="000000"/>
          <w:sz w:val="32"/>
          <w:szCs w:val="32"/>
        </w:rPr>
        <w:t>部门整体支出绩效评价指标体系评分表</w:t>
      </w:r>
      <w:r w:rsidR="006563CC" w:rsidRPr="00850B5E">
        <w:rPr>
          <w:rFonts w:ascii="仿宋" w:eastAsia="仿宋" w:hAnsi="仿宋" w:cs="宋体" w:hint="eastAsia"/>
          <w:sz w:val="32"/>
          <w:szCs w:val="32"/>
        </w:rPr>
        <w:t>》，得分97分</w:t>
      </w:r>
    </w:p>
    <w:p w:rsidR="00850B5E" w:rsidRPr="00850B5E" w:rsidRDefault="00850B5E" w:rsidP="00850B5E">
      <w:pPr>
        <w:spacing w:line="560" w:lineRule="exact"/>
        <w:ind w:firstLineChars="200" w:firstLine="640"/>
        <w:rPr>
          <w:rFonts w:ascii="仿宋" w:eastAsia="仿宋" w:hAnsi="仿宋"/>
          <w:bCs/>
          <w:color w:val="000000"/>
          <w:sz w:val="32"/>
          <w:szCs w:val="32"/>
        </w:rPr>
      </w:pPr>
      <w:r w:rsidRPr="006563CC">
        <w:rPr>
          <w:rFonts w:ascii="仿宋" w:eastAsia="仿宋" w:hAnsi="仿宋" w:hint="eastAsia"/>
          <w:bCs/>
          <w:color w:val="000000"/>
          <w:sz w:val="32"/>
          <w:szCs w:val="32"/>
        </w:rPr>
        <w:t>本单位202</w:t>
      </w:r>
      <w:r w:rsidR="00D863ED">
        <w:rPr>
          <w:rFonts w:ascii="仿宋" w:eastAsia="仿宋" w:hAnsi="仿宋" w:hint="eastAsia"/>
          <w:bCs/>
          <w:color w:val="000000"/>
          <w:sz w:val="32"/>
          <w:szCs w:val="32"/>
        </w:rPr>
        <w:t>3</w:t>
      </w:r>
      <w:r w:rsidRPr="006563CC">
        <w:rPr>
          <w:rFonts w:ascii="仿宋" w:eastAsia="仿宋" w:hAnsi="仿宋" w:hint="eastAsia"/>
          <w:bCs/>
          <w:color w:val="000000"/>
          <w:sz w:val="32"/>
          <w:szCs w:val="32"/>
        </w:rPr>
        <w:t>年</w:t>
      </w:r>
      <w:r w:rsidRPr="006563CC">
        <w:rPr>
          <w:rFonts w:ascii="仿宋" w:eastAsia="仿宋" w:hAnsi="仿宋"/>
          <w:bCs/>
          <w:color w:val="000000"/>
          <w:sz w:val="32"/>
          <w:szCs w:val="32"/>
        </w:rPr>
        <w:t>基本支出的预算</w:t>
      </w:r>
      <w:r w:rsidRPr="006563CC">
        <w:rPr>
          <w:rFonts w:ascii="仿宋" w:eastAsia="仿宋" w:hAnsi="仿宋" w:hint="eastAsia"/>
          <w:bCs/>
          <w:color w:val="000000"/>
          <w:sz w:val="32"/>
          <w:szCs w:val="32"/>
        </w:rPr>
        <w:t>数是</w:t>
      </w:r>
      <w:r w:rsidR="008D34AC">
        <w:rPr>
          <w:rFonts w:ascii="仿宋" w:eastAsia="仿宋" w:hAnsi="仿宋" w:hint="eastAsia"/>
          <w:bCs/>
          <w:color w:val="000000"/>
          <w:sz w:val="32"/>
          <w:szCs w:val="32"/>
        </w:rPr>
        <w:t>510.88</w:t>
      </w:r>
      <w:r w:rsidRPr="006563CC">
        <w:rPr>
          <w:rFonts w:ascii="仿宋" w:eastAsia="仿宋" w:hAnsi="仿宋" w:hint="eastAsia"/>
          <w:bCs/>
          <w:color w:val="000000"/>
          <w:sz w:val="32"/>
          <w:szCs w:val="32"/>
        </w:rPr>
        <w:t>万元(其中人员支出</w:t>
      </w:r>
      <w:r w:rsidR="008D34AC">
        <w:rPr>
          <w:rFonts w:ascii="仿宋" w:eastAsia="仿宋" w:hAnsi="仿宋" w:hint="eastAsia"/>
          <w:bCs/>
          <w:color w:val="000000"/>
          <w:sz w:val="32"/>
          <w:szCs w:val="32"/>
        </w:rPr>
        <w:t>494.29</w:t>
      </w:r>
      <w:r w:rsidRPr="006563CC">
        <w:rPr>
          <w:rFonts w:ascii="仿宋" w:eastAsia="仿宋" w:hAnsi="仿宋" w:hint="eastAsia"/>
          <w:bCs/>
          <w:color w:val="000000"/>
          <w:sz w:val="32"/>
          <w:szCs w:val="32"/>
        </w:rPr>
        <w:t>万元，公用经费</w:t>
      </w:r>
      <w:r w:rsidR="008D34AC">
        <w:rPr>
          <w:rFonts w:ascii="仿宋" w:eastAsia="仿宋" w:hAnsi="仿宋" w:hint="eastAsia"/>
          <w:bCs/>
          <w:color w:val="000000"/>
          <w:sz w:val="32"/>
          <w:szCs w:val="32"/>
        </w:rPr>
        <w:t>16.59</w:t>
      </w:r>
      <w:r w:rsidRPr="006563CC">
        <w:rPr>
          <w:rFonts w:ascii="仿宋" w:eastAsia="仿宋" w:hAnsi="仿宋" w:hint="eastAsia"/>
          <w:bCs/>
          <w:color w:val="000000"/>
          <w:sz w:val="32"/>
          <w:szCs w:val="32"/>
        </w:rPr>
        <w:t>万元)。</w:t>
      </w:r>
      <w:r w:rsidRPr="006563CC">
        <w:rPr>
          <w:rFonts w:ascii="仿宋" w:eastAsia="仿宋" w:hAnsi="仿宋"/>
          <w:bCs/>
          <w:color w:val="000000"/>
          <w:sz w:val="32"/>
          <w:szCs w:val="32"/>
        </w:rPr>
        <w:t>决算</w:t>
      </w:r>
      <w:r w:rsidRPr="006563CC">
        <w:rPr>
          <w:rFonts w:ascii="仿宋" w:eastAsia="仿宋" w:hAnsi="仿宋" w:hint="eastAsia"/>
          <w:bCs/>
          <w:color w:val="000000"/>
          <w:sz w:val="32"/>
          <w:szCs w:val="32"/>
        </w:rPr>
        <w:t>数是</w:t>
      </w:r>
      <w:r w:rsidR="008D34AC">
        <w:rPr>
          <w:rFonts w:ascii="仿宋" w:eastAsia="仿宋" w:hAnsi="仿宋" w:hint="eastAsia"/>
          <w:bCs/>
          <w:color w:val="000000"/>
          <w:sz w:val="32"/>
          <w:szCs w:val="32"/>
        </w:rPr>
        <w:t>557.93</w:t>
      </w:r>
      <w:r w:rsidRPr="006563CC">
        <w:rPr>
          <w:rFonts w:ascii="仿宋" w:eastAsia="仿宋" w:hAnsi="仿宋" w:hint="eastAsia"/>
          <w:bCs/>
          <w:color w:val="000000"/>
          <w:sz w:val="32"/>
          <w:szCs w:val="32"/>
        </w:rPr>
        <w:t>万元完成年初预算的</w:t>
      </w:r>
      <w:r w:rsidR="008D34AC">
        <w:rPr>
          <w:rFonts w:ascii="仿宋" w:eastAsia="仿宋" w:hAnsi="仿宋" w:hint="eastAsia"/>
          <w:bCs/>
          <w:color w:val="000000"/>
          <w:sz w:val="32"/>
          <w:szCs w:val="32"/>
        </w:rPr>
        <w:t>109.21</w:t>
      </w:r>
      <w:r w:rsidRPr="006563CC">
        <w:rPr>
          <w:rFonts w:ascii="仿宋" w:eastAsia="仿宋" w:hAnsi="仿宋" w:hint="eastAsia"/>
          <w:bCs/>
          <w:color w:val="000000"/>
          <w:sz w:val="32"/>
          <w:szCs w:val="32"/>
        </w:rPr>
        <w:t>%（其中人员支出</w:t>
      </w:r>
      <w:r w:rsidR="008D34AC">
        <w:rPr>
          <w:rFonts w:ascii="仿宋" w:eastAsia="仿宋" w:hAnsi="仿宋" w:hint="eastAsia"/>
          <w:bCs/>
          <w:color w:val="000000"/>
          <w:sz w:val="32"/>
          <w:szCs w:val="32"/>
        </w:rPr>
        <w:t>544.15</w:t>
      </w:r>
      <w:r w:rsidRPr="006563CC">
        <w:rPr>
          <w:rFonts w:ascii="仿宋" w:eastAsia="仿宋" w:hAnsi="仿宋" w:hint="eastAsia"/>
          <w:bCs/>
          <w:color w:val="000000"/>
          <w:sz w:val="32"/>
          <w:szCs w:val="32"/>
        </w:rPr>
        <w:t>完成预算</w:t>
      </w:r>
      <w:r w:rsidR="008D34AC">
        <w:rPr>
          <w:rFonts w:ascii="仿宋" w:eastAsia="仿宋" w:hAnsi="仿宋" w:hint="eastAsia"/>
          <w:bCs/>
          <w:color w:val="000000"/>
          <w:sz w:val="32"/>
          <w:szCs w:val="32"/>
        </w:rPr>
        <w:t>110.09</w:t>
      </w:r>
      <w:r w:rsidRPr="006563CC">
        <w:rPr>
          <w:rFonts w:ascii="仿宋" w:eastAsia="仿宋" w:hAnsi="仿宋" w:hint="eastAsia"/>
          <w:bCs/>
          <w:color w:val="000000"/>
          <w:sz w:val="32"/>
          <w:szCs w:val="32"/>
        </w:rPr>
        <w:t>%主要因为工资调整，公用经费支出</w:t>
      </w:r>
      <w:r w:rsidR="008D34AC">
        <w:rPr>
          <w:rFonts w:ascii="仿宋" w:eastAsia="仿宋" w:hAnsi="仿宋" w:hint="eastAsia"/>
          <w:bCs/>
          <w:color w:val="000000"/>
          <w:sz w:val="32"/>
          <w:szCs w:val="32"/>
        </w:rPr>
        <w:t>13.8</w:t>
      </w:r>
      <w:r w:rsidRPr="006563CC">
        <w:rPr>
          <w:rFonts w:ascii="仿宋" w:eastAsia="仿宋" w:hAnsi="仿宋" w:hint="eastAsia"/>
          <w:bCs/>
          <w:color w:val="000000"/>
          <w:sz w:val="32"/>
          <w:szCs w:val="32"/>
        </w:rPr>
        <w:t>万元完成预算的</w:t>
      </w:r>
      <w:r w:rsidR="008D34AC">
        <w:rPr>
          <w:rFonts w:ascii="仿宋" w:eastAsia="仿宋" w:hAnsi="仿宋" w:hint="eastAsia"/>
          <w:bCs/>
          <w:color w:val="000000"/>
          <w:sz w:val="32"/>
          <w:szCs w:val="32"/>
        </w:rPr>
        <w:t>83.18</w:t>
      </w:r>
      <w:r w:rsidRPr="006563CC">
        <w:rPr>
          <w:rFonts w:ascii="仿宋" w:eastAsia="仿宋" w:hAnsi="仿宋" w:hint="eastAsia"/>
          <w:bCs/>
          <w:color w:val="000000"/>
          <w:sz w:val="32"/>
          <w:szCs w:val="32"/>
        </w:rPr>
        <w:t>%，主要因为</w:t>
      </w:r>
      <w:r w:rsidR="008D34AC">
        <w:rPr>
          <w:rFonts w:ascii="仿宋" w:eastAsia="仿宋" w:hAnsi="仿宋" w:hint="eastAsia"/>
          <w:bCs/>
          <w:color w:val="000000"/>
          <w:sz w:val="32"/>
          <w:szCs w:val="32"/>
        </w:rPr>
        <w:t>响应政府号召增收节支</w:t>
      </w:r>
      <w:r w:rsidRPr="006563CC">
        <w:rPr>
          <w:rFonts w:ascii="仿宋" w:eastAsia="仿宋" w:hAnsi="仿宋" w:hint="eastAsia"/>
          <w:bCs/>
          <w:color w:val="000000"/>
          <w:sz w:val="32"/>
          <w:szCs w:val="32"/>
        </w:rPr>
        <w:t>）。</w:t>
      </w:r>
      <w:r w:rsidRPr="006563CC">
        <w:rPr>
          <w:rFonts w:ascii="仿宋" w:eastAsia="仿宋" w:hAnsi="仿宋"/>
          <w:bCs/>
          <w:color w:val="000000"/>
          <w:sz w:val="32"/>
          <w:szCs w:val="32"/>
        </w:rPr>
        <w:t xml:space="preserve"> “三公”经费的预算</w:t>
      </w:r>
      <w:r w:rsidRPr="006563CC">
        <w:rPr>
          <w:rFonts w:ascii="仿宋" w:eastAsia="仿宋" w:hAnsi="仿宋" w:hint="eastAsia"/>
          <w:bCs/>
          <w:color w:val="000000"/>
          <w:sz w:val="32"/>
          <w:szCs w:val="32"/>
        </w:rPr>
        <w:t>数</w:t>
      </w:r>
      <w:r w:rsidR="008D34AC">
        <w:rPr>
          <w:rFonts w:ascii="仿宋" w:eastAsia="仿宋" w:hAnsi="仿宋" w:hint="eastAsia"/>
          <w:bCs/>
          <w:color w:val="000000"/>
          <w:sz w:val="32"/>
          <w:szCs w:val="32"/>
        </w:rPr>
        <w:t>16</w:t>
      </w:r>
      <w:r w:rsidRPr="006563CC">
        <w:rPr>
          <w:rFonts w:ascii="仿宋" w:eastAsia="仿宋" w:hAnsi="仿宋" w:hint="eastAsia"/>
          <w:bCs/>
          <w:color w:val="000000"/>
          <w:sz w:val="32"/>
          <w:szCs w:val="32"/>
        </w:rPr>
        <w:t>万元（其中车辆运行维护费</w:t>
      </w:r>
      <w:r w:rsidR="008D34AC">
        <w:rPr>
          <w:rFonts w:ascii="仿宋" w:eastAsia="仿宋" w:hAnsi="仿宋" w:hint="eastAsia"/>
          <w:bCs/>
          <w:color w:val="000000"/>
          <w:sz w:val="32"/>
          <w:szCs w:val="32"/>
        </w:rPr>
        <w:t>15</w:t>
      </w:r>
      <w:r w:rsidRPr="006563CC">
        <w:rPr>
          <w:rFonts w:ascii="仿宋" w:eastAsia="仿宋" w:hAnsi="仿宋" w:hint="eastAsia"/>
          <w:bCs/>
          <w:color w:val="000000"/>
          <w:sz w:val="32"/>
          <w:szCs w:val="32"/>
        </w:rPr>
        <w:t>万元、业务招待费</w:t>
      </w:r>
      <w:r w:rsidR="008D34AC">
        <w:rPr>
          <w:rFonts w:ascii="仿宋" w:eastAsia="仿宋" w:hAnsi="仿宋" w:hint="eastAsia"/>
          <w:bCs/>
          <w:color w:val="000000"/>
          <w:sz w:val="32"/>
          <w:szCs w:val="32"/>
        </w:rPr>
        <w:t>1</w:t>
      </w:r>
      <w:r w:rsidRPr="006563CC">
        <w:rPr>
          <w:rFonts w:ascii="仿宋" w:eastAsia="仿宋" w:hAnsi="仿宋" w:hint="eastAsia"/>
          <w:bCs/>
          <w:color w:val="000000"/>
          <w:sz w:val="32"/>
          <w:szCs w:val="32"/>
        </w:rPr>
        <w:t>万元），决算数为</w:t>
      </w:r>
      <w:r w:rsidR="008D34AC">
        <w:rPr>
          <w:rFonts w:ascii="仿宋" w:eastAsia="仿宋" w:hAnsi="仿宋" w:hint="eastAsia"/>
          <w:bCs/>
          <w:color w:val="000000"/>
          <w:sz w:val="32"/>
          <w:szCs w:val="32"/>
        </w:rPr>
        <w:t>7.12</w:t>
      </w:r>
      <w:r w:rsidRPr="006563CC">
        <w:rPr>
          <w:rFonts w:ascii="仿宋" w:eastAsia="仿宋" w:hAnsi="仿宋" w:hint="eastAsia"/>
          <w:bCs/>
          <w:color w:val="000000"/>
          <w:sz w:val="32"/>
          <w:szCs w:val="32"/>
        </w:rPr>
        <w:t>万元(其中车辆运行维护费</w:t>
      </w:r>
      <w:r w:rsidR="008D34AC">
        <w:rPr>
          <w:rFonts w:ascii="仿宋" w:eastAsia="仿宋" w:hAnsi="仿宋" w:hint="eastAsia"/>
          <w:bCs/>
          <w:color w:val="000000"/>
          <w:sz w:val="32"/>
          <w:szCs w:val="32"/>
        </w:rPr>
        <w:t>7</w:t>
      </w:r>
      <w:r w:rsidRPr="006563CC">
        <w:rPr>
          <w:rFonts w:ascii="仿宋" w:eastAsia="仿宋" w:hAnsi="仿宋" w:hint="eastAsia"/>
          <w:bCs/>
          <w:color w:val="000000"/>
          <w:sz w:val="32"/>
          <w:szCs w:val="32"/>
        </w:rPr>
        <w:t>万元、</w:t>
      </w:r>
      <w:r w:rsidR="00421860" w:rsidRPr="006563CC">
        <w:rPr>
          <w:rFonts w:ascii="仿宋" w:eastAsia="仿宋" w:hAnsi="仿宋" w:hint="eastAsia"/>
          <w:bCs/>
          <w:color w:val="000000"/>
          <w:sz w:val="32"/>
          <w:szCs w:val="32"/>
        </w:rPr>
        <w:t>业务招待费</w:t>
      </w:r>
      <w:r w:rsidR="008D34AC">
        <w:rPr>
          <w:rFonts w:ascii="仿宋" w:eastAsia="仿宋" w:hAnsi="仿宋" w:hint="eastAsia"/>
          <w:bCs/>
          <w:color w:val="000000"/>
          <w:sz w:val="32"/>
          <w:szCs w:val="32"/>
        </w:rPr>
        <w:t>0.12</w:t>
      </w:r>
      <w:r w:rsidR="00421860" w:rsidRPr="006563CC">
        <w:rPr>
          <w:rFonts w:ascii="仿宋" w:eastAsia="仿宋" w:hAnsi="仿宋" w:hint="eastAsia"/>
          <w:bCs/>
          <w:color w:val="000000"/>
          <w:sz w:val="32"/>
          <w:szCs w:val="32"/>
        </w:rPr>
        <w:t>万元）完成预算的</w:t>
      </w:r>
      <w:r w:rsidR="008D34AC">
        <w:rPr>
          <w:rFonts w:ascii="仿宋" w:eastAsia="仿宋" w:hAnsi="仿宋" w:hint="eastAsia"/>
          <w:bCs/>
          <w:color w:val="000000"/>
          <w:sz w:val="32"/>
          <w:szCs w:val="32"/>
        </w:rPr>
        <w:t>47.46</w:t>
      </w:r>
      <w:r w:rsidR="00421860" w:rsidRPr="006563CC">
        <w:rPr>
          <w:rFonts w:ascii="仿宋" w:eastAsia="仿宋" w:hAnsi="仿宋" w:hint="eastAsia"/>
          <w:bCs/>
          <w:color w:val="000000"/>
          <w:sz w:val="32"/>
          <w:szCs w:val="32"/>
        </w:rPr>
        <w:t>%</w:t>
      </w:r>
      <w:r w:rsidRPr="006563CC">
        <w:rPr>
          <w:rFonts w:ascii="仿宋" w:eastAsia="仿宋" w:hAnsi="仿宋"/>
          <w:bCs/>
          <w:color w:val="000000"/>
          <w:sz w:val="32"/>
          <w:szCs w:val="32"/>
        </w:rPr>
        <w:t>。</w:t>
      </w:r>
      <w:r w:rsidRPr="006563CC">
        <w:rPr>
          <w:rFonts w:ascii="仿宋" w:eastAsia="仿宋" w:hAnsi="仿宋" w:hint="eastAsia"/>
          <w:bCs/>
          <w:color w:val="000000"/>
          <w:sz w:val="32"/>
          <w:szCs w:val="32"/>
        </w:rPr>
        <w:t>本单位202</w:t>
      </w:r>
      <w:r w:rsidR="008D34AC">
        <w:rPr>
          <w:rFonts w:ascii="仿宋" w:eastAsia="仿宋" w:hAnsi="仿宋" w:hint="eastAsia"/>
          <w:bCs/>
          <w:color w:val="000000"/>
          <w:sz w:val="32"/>
          <w:szCs w:val="32"/>
        </w:rPr>
        <w:t>3</w:t>
      </w:r>
      <w:r w:rsidRPr="006563CC">
        <w:rPr>
          <w:rFonts w:ascii="仿宋" w:eastAsia="仿宋" w:hAnsi="仿宋" w:hint="eastAsia"/>
          <w:bCs/>
          <w:color w:val="000000"/>
          <w:sz w:val="32"/>
          <w:szCs w:val="32"/>
        </w:rPr>
        <w:t>年项目</w:t>
      </w:r>
      <w:r w:rsidRPr="006563CC">
        <w:rPr>
          <w:rFonts w:ascii="仿宋" w:eastAsia="仿宋" w:hAnsi="仿宋"/>
          <w:bCs/>
          <w:color w:val="000000"/>
          <w:sz w:val="32"/>
          <w:szCs w:val="32"/>
        </w:rPr>
        <w:t>支出的预算</w:t>
      </w:r>
      <w:r w:rsidRPr="006563CC">
        <w:rPr>
          <w:rFonts w:ascii="仿宋" w:eastAsia="仿宋" w:hAnsi="仿宋" w:hint="eastAsia"/>
          <w:bCs/>
          <w:color w:val="000000"/>
          <w:sz w:val="32"/>
          <w:szCs w:val="32"/>
        </w:rPr>
        <w:t>数是</w:t>
      </w:r>
      <w:r w:rsidR="008D34AC">
        <w:rPr>
          <w:rFonts w:ascii="仿宋" w:eastAsia="仿宋" w:hAnsi="仿宋" w:hint="eastAsia"/>
          <w:bCs/>
          <w:color w:val="000000"/>
          <w:sz w:val="32"/>
          <w:szCs w:val="32"/>
        </w:rPr>
        <w:t>407</w:t>
      </w:r>
      <w:r w:rsidRPr="006563CC">
        <w:rPr>
          <w:rFonts w:ascii="仿宋" w:eastAsia="仿宋" w:hAnsi="仿宋" w:hint="eastAsia"/>
          <w:bCs/>
          <w:color w:val="000000"/>
          <w:sz w:val="32"/>
          <w:szCs w:val="32"/>
        </w:rPr>
        <w:t>万元，</w:t>
      </w:r>
      <w:r w:rsidRPr="006563CC">
        <w:rPr>
          <w:rFonts w:ascii="仿宋" w:eastAsia="仿宋" w:hAnsi="仿宋"/>
          <w:bCs/>
          <w:color w:val="000000"/>
          <w:sz w:val="32"/>
          <w:szCs w:val="32"/>
        </w:rPr>
        <w:t>决算</w:t>
      </w:r>
      <w:r w:rsidRPr="006563CC">
        <w:rPr>
          <w:rFonts w:ascii="仿宋" w:eastAsia="仿宋" w:hAnsi="仿宋" w:hint="eastAsia"/>
          <w:bCs/>
          <w:color w:val="000000"/>
          <w:sz w:val="32"/>
          <w:szCs w:val="32"/>
        </w:rPr>
        <w:t>数是</w:t>
      </w:r>
      <w:r w:rsidR="008D34AC">
        <w:rPr>
          <w:rFonts w:ascii="仿宋" w:eastAsia="仿宋" w:hAnsi="仿宋" w:hint="eastAsia"/>
          <w:bCs/>
          <w:color w:val="000000"/>
          <w:sz w:val="32"/>
          <w:szCs w:val="32"/>
        </w:rPr>
        <w:t>612.23</w:t>
      </w:r>
      <w:r w:rsidRPr="006563CC">
        <w:rPr>
          <w:rFonts w:ascii="仿宋" w:eastAsia="仿宋" w:hAnsi="仿宋" w:hint="eastAsia"/>
          <w:bCs/>
          <w:color w:val="000000"/>
          <w:sz w:val="32"/>
          <w:szCs w:val="32"/>
        </w:rPr>
        <w:t>万元，完成年初预算的</w:t>
      </w:r>
      <w:r w:rsidR="008D34AC">
        <w:rPr>
          <w:rFonts w:ascii="仿宋" w:eastAsia="仿宋" w:hAnsi="仿宋" w:hint="eastAsia"/>
          <w:bCs/>
          <w:color w:val="000000"/>
          <w:sz w:val="32"/>
          <w:szCs w:val="32"/>
        </w:rPr>
        <w:t>150.43</w:t>
      </w:r>
      <w:r w:rsidRPr="006563CC">
        <w:rPr>
          <w:rFonts w:ascii="仿宋" w:eastAsia="仿宋" w:hAnsi="仿宋" w:hint="eastAsia"/>
          <w:bCs/>
          <w:color w:val="000000"/>
          <w:sz w:val="32"/>
          <w:szCs w:val="32"/>
        </w:rPr>
        <w:t>%</w:t>
      </w:r>
      <w:r w:rsidR="008D34AC">
        <w:rPr>
          <w:rFonts w:ascii="仿宋" w:eastAsia="仿宋" w:hAnsi="仿宋" w:hint="eastAsia"/>
          <w:bCs/>
          <w:color w:val="000000"/>
          <w:sz w:val="32"/>
          <w:szCs w:val="32"/>
        </w:rPr>
        <w:t>，主要因为增加了突发公共卫生事件。</w:t>
      </w:r>
    </w:p>
    <w:p w:rsidR="00A91920" w:rsidRDefault="006061DE">
      <w:pPr>
        <w:spacing w:after="0" w:line="600" w:lineRule="atLeast"/>
        <w:ind w:firstLineChars="200" w:firstLine="640"/>
        <w:rPr>
          <w:rFonts w:ascii="黑体" w:eastAsia="黑体" w:hAnsi="黑体" w:cs="黑体"/>
          <w:bCs/>
          <w:sz w:val="32"/>
          <w:szCs w:val="32"/>
        </w:rPr>
      </w:pPr>
      <w:r>
        <w:rPr>
          <w:rFonts w:ascii="黑体" w:eastAsia="黑体" w:hAnsi="黑体" w:cs="黑体" w:hint="eastAsia"/>
          <w:bCs/>
          <w:sz w:val="32"/>
          <w:szCs w:val="32"/>
        </w:rPr>
        <w:t>三、部门整体支出绩效评价分析</w:t>
      </w:r>
    </w:p>
    <w:p w:rsidR="00A91920" w:rsidRDefault="006061DE">
      <w:pPr>
        <w:spacing w:after="0" w:line="600" w:lineRule="atLeast"/>
        <w:ind w:firstLineChars="200" w:firstLine="640"/>
        <w:rPr>
          <w:rFonts w:ascii="仿宋" w:eastAsia="仿宋" w:hAnsi="仿宋" w:cs="仿宋"/>
          <w:sz w:val="32"/>
          <w:szCs w:val="32"/>
        </w:rPr>
      </w:pPr>
      <w:r>
        <w:rPr>
          <w:rFonts w:ascii="仿宋" w:eastAsia="仿宋" w:hAnsi="仿宋" w:cs="仿宋" w:hint="eastAsia"/>
          <w:sz w:val="32"/>
          <w:szCs w:val="32"/>
        </w:rPr>
        <w:t>（一）投入情况分析，包括预算编制、目标设定分析等；</w:t>
      </w:r>
    </w:p>
    <w:p w:rsidR="00A43604" w:rsidRDefault="00D153B6" w:rsidP="00FC48F0">
      <w:pPr>
        <w:autoSpaceDE w:val="0"/>
        <w:autoSpaceDN w:val="0"/>
        <w:spacing w:line="360" w:lineRule="auto"/>
        <w:ind w:firstLine="640"/>
        <w:rPr>
          <w:rFonts w:ascii="仿宋" w:eastAsia="仿宋" w:hAnsi="仿宋" w:cs="仿宋" w:hint="eastAsia"/>
          <w:sz w:val="32"/>
          <w:szCs w:val="32"/>
        </w:rPr>
      </w:pPr>
      <w:r w:rsidRPr="00FC48F0">
        <w:rPr>
          <w:rFonts w:ascii="仿宋" w:eastAsia="仿宋" w:hAnsi="仿宋" w:cs="仿宋"/>
          <w:sz w:val="32"/>
          <w:szCs w:val="32"/>
        </w:rPr>
        <w:t>202</w:t>
      </w:r>
      <w:r w:rsidR="008B727F">
        <w:rPr>
          <w:rFonts w:ascii="仿宋" w:eastAsia="仿宋" w:hAnsi="仿宋" w:cs="仿宋" w:hint="eastAsia"/>
          <w:sz w:val="32"/>
          <w:szCs w:val="32"/>
        </w:rPr>
        <w:t>3</w:t>
      </w:r>
      <w:r w:rsidRPr="00FC48F0">
        <w:rPr>
          <w:rFonts w:ascii="仿宋" w:eastAsia="仿宋" w:hAnsi="仿宋" w:cs="仿宋" w:hint="eastAsia"/>
          <w:sz w:val="32"/>
          <w:szCs w:val="32"/>
        </w:rPr>
        <w:t>年本部门年初预算收入</w:t>
      </w:r>
      <w:r w:rsidR="008B727F">
        <w:rPr>
          <w:rFonts w:ascii="仿宋" w:eastAsia="仿宋" w:hAnsi="仿宋" w:cs="仿宋" w:hint="eastAsia"/>
          <w:sz w:val="32"/>
          <w:szCs w:val="32"/>
        </w:rPr>
        <w:t>917.38</w:t>
      </w:r>
      <w:r w:rsidRPr="00FC48F0">
        <w:rPr>
          <w:rFonts w:ascii="仿宋" w:eastAsia="仿宋" w:hAnsi="仿宋" w:cs="仿宋" w:hint="eastAsia"/>
          <w:sz w:val="32"/>
          <w:szCs w:val="32"/>
        </w:rPr>
        <w:t>万元，比上年</w:t>
      </w:r>
      <w:r w:rsidR="008B727F">
        <w:rPr>
          <w:rFonts w:ascii="仿宋" w:eastAsia="仿宋" w:hAnsi="仿宋" w:cs="仿宋" w:hint="eastAsia"/>
          <w:sz w:val="32"/>
          <w:szCs w:val="32"/>
        </w:rPr>
        <w:t>872.9</w:t>
      </w:r>
      <w:r w:rsidRPr="00FC48F0">
        <w:rPr>
          <w:rFonts w:ascii="仿宋" w:eastAsia="仿宋" w:hAnsi="仿宋" w:cs="仿宋" w:hint="eastAsia"/>
          <w:sz w:val="32"/>
          <w:szCs w:val="32"/>
        </w:rPr>
        <w:t>万元增加了</w:t>
      </w:r>
      <w:r w:rsidR="008B727F">
        <w:rPr>
          <w:rFonts w:ascii="仿宋" w:eastAsia="仿宋" w:hAnsi="仿宋" w:cs="仿宋" w:hint="eastAsia"/>
          <w:sz w:val="32"/>
          <w:szCs w:val="32"/>
        </w:rPr>
        <w:t>44.48</w:t>
      </w:r>
      <w:r w:rsidRPr="00FC48F0">
        <w:rPr>
          <w:rFonts w:ascii="仿宋" w:eastAsia="仿宋" w:hAnsi="仿宋" w:cs="仿宋" w:hint="eastAsia"/>
          <w:sz w:val="32"/>
          <w:szCs w:val="32"/>
        </w:rPr>
        <w:t>万元，增加</w:t>
      </w:r>
      <w:r w:rsidR="008B727F">
        <w:rPr>
          <w:rFonts w:ascii="仿宋" w:eastAsia="仿宋" w:hAnsi="仿宋" w:cs="仿宋" w:hint="eastAsia"/>
          <w:sz w:val="32"/>
          <w:szCs w:val="32"/>
        </w:rPr>
        <w:t>5.1</w:t>
      </w:r>
      <w:r w:rsidRPr="00FC48F0">
        <w:rPr>
          <w:rFonts w:ascii="仿宋" w:eastAsia="仿宋" w:hAnsi="仿宋" w:cs="仿宋"/>
          <w:sz w:val="32"/>
          <w:szCs w:val="32"/>
        </w:rPr>
        <w:t>%,</w:t>
      </w:r>
      <w:r w:rsidRPr="00FC48F0">
        <w:rPr>
          <w:rFonts w:ascii="仿宋" w:eastAsia="仿宋" w:hAnsi="仿宋" w:cs="仿宋" w:hint="eastAsia"/>
          <w:sz w:val="32"/>
          <w:szCs w:val="32"/>
          <w:lang w:val="zh-CN"/>
        </w:rPr>
        <w:t>增减变化的主要原因是</w:t>
      </w:r>
      <w:r w:rsidRPr="00FC48F0">
        <w:rPr>
          <w:rFonts w:ascii="仿宋" w:eastAsia="仿宋" w:hAnsi="仿宋" w:cs="仿宋" w:hint="eastAsia"/>
          <w:sz w:val="32"/>
          <w:szCs w:val="32"/>
        </w:rPr>
        <w:t>：职工工资增加。其中：一般公共预算财政拨款收入年初预算</w:t>
      </w:r>
      <w:r w:rsidR="008B727F">
        <w:rPr>
          <w:rFonts w:ascii="仿宋" w:eastAsia="仿宋" w:hAnsi="仿宋" w:cs="仿宋" w:hint="eastAsia"/>
          <w:sz w:val="32"/>
          <w:szCs w:val="32"/>
        </w:rPr>
        <w:t>917.38</w:t>
      </w:r>
      <w:r w:rsidRPr="00FC48F0">
        <w:rPr>
          <w:rFonts w:ascii="仿宋" w:eastAsia="仿宋" w:hAnsi="仿宋" w:cs="仿宋" w:hint="eastAsia"/>
          <w:sz w:val="32"/>
          <w:szCs w:val="32"/>
        </w:rPr>
        <w:t>万元，比上年增</w:t>
      </w:r>
      <w:r w:rsidR="008B727F">
        <w:rPr>
          <w:rFonts w:ascii="仿宋" w:eastAsia="仿宋" w:hAnsi="仿宋" w:cs="仿宋" w:hint="eastAsia"/>
          <w:sz w:val="32"/>
          <w:szCs w:val="32"/>
        </w:rPr>
        <w:t>加44.48</w:t>
      </w:r>
      <w:r w:rsidRPr="00FC48F0">
        <w:rPr>
          <w:rFonts w:ascii="仿宋" w:eastAsia="仿宋" w:hAnsi="仿宋" w:cs="仿宋" w:hint="eastAsia"/>
          <w:sz w:val="32"/>
          <w:szCs w:val="32"/>
        </w:rPr>
        <w:t>万元；政府性基金预算财政拨款收入年初预算</w:t>
      </w:r>
      <w:r w:rsidRPr="00FC48F0">
        <w:rPr>
          <w:rFonts w:ascii="仿宋" w:eastAsia="仿宋" w:hAnsi="仿宋" w:cs="仿宋"/>
          <w:sz w:val="32"/>
          <w:szCs w:val="32"/>
        </w:rPr>
        <w:t>0</w:t>
      </w:r>
      <w:r w:rsidRPr="00FC48F0">
        <w:rPr>
          <w:rFonts w:ascii="仿宋" w:eastAsia="仿宋" w:hAnsi="仿宋" w:cs="仿宋" w:hint="eastAsia"/>
          <w:sz w:val="32"/>
          <w:szCs w:val="32"/>
        </w:rPr>
        <w:t>万元，比上年增减</w:t>
      </w:r>
      <w:r w:rsidRPr="00FC48F0">
        <w:rPr>
          <w:rFonts w:ascii="仿宋" w:eastAsia="仿宋" w:hAnsi="仿宋" w:cs="仿宋"/>
          <w:sz w:val="32"/>
          <w:szCs w:val="32"/>
        </w:rPr>
        <w:t>0</w:t>
      </w:r>
      <w:r w:rsidRPr="00FC48F0">
        <w:rPr>
          <w:rFonts w:ascii="仿宋" w:eastAsia="仿宋" w:hAnsi="仿宋" w:cs="仿宋" w:hint="eastAsia"/>
          <w:sz w:val="32"/>
          <w:szCs w:val="32"/>
        </w:rPr>
        <w:t>万元；上级补助收入年初预算</w:t>
      </w:r>
      <w:r w:rsidRPr="00FC48F0">
        <w:rPr>
          <w:rFonts w:ascii="仿宋" w:eastAsia="仿宋" w:hAnsi="仿宋" w:cs="仿宋"/>
          <w:sz w:val="32"/>
          <w:szCs w:val="32"/>
        </w:rPr>
        <w:t>0</w:t>
      </w:r>
      <w:r w:rsidRPr="00FC48F0">
        <w:rPr>
          <w:rFonts w:ascii="仿宋" w:eastAsia="仿宋" w:hAnsi="仿宋" w:cs="仿宋" w:hint="eastAsia"/>
          <w:sz w:val="32"/>
          <w:szCs w:val="32"/>
        </w:rPr>
        <w:t>万元，比上年增减</w:t>
      </w:r>
      <w:r w:rsidRPr="00FC48F0">
        <w:rPr>
          <w:rFonts w:ascii="仿宋" w:eastAsia="仿宋" w:hAnsi="仿宋" w:cs="仿宋"/>
          <w:sz w:val="32"/>
          <w:szCs w:val="32"/>
        </w:rPr>
        <w:t>0</w:t>
      </w:r>
      <w:r w:rsidRPr="00FC48F0">
        <w:rPr>
          <w:rFonts w:ascii="仿宋" w:eastAsia="仿宋" w:hAnsi="仿宋" w:cs="仿宋" w:hint="eastAsia"/>
          <w:sz w:val="32"/>
          <w:szCs w:val="32"/>
        </w:rPr>
        <w:t>万元；事业收入年初预算</w:t>
      </w:r>
      <w:r w:rsidRPr="00FC48F0">
        <w:rPr>
          <w:rFonts w:ascii="仿宋" w:eastAsia="仿宋" w:hAnsi="仿宋" w:cs="仿宋"/>
          <w:sz w:val="32"/>
          <w:szCs w:val="32"/>
        </w:rPr>
        <w:t>2</w:t>
      </w:r>
      <w:r w:rsidRPr="00FC48F0">
        <w:rPr>
          <w:rFonts w:ascii="仿宋" w:eastAsia="仿宋" w:hAnsi="仿宋" w:cs="仿宋" w:hint="eastAsia"/>
          <w:sz w:val="32"/>
          <w:szCs w:val="32"/>
        </w:rPr>
        <w:t>6</w:t>
      </w:r>
      <w:r w:rsidRPr="00FC48F0">
        <w:rPr>
          <w:rFonts w:ascii="仿宋" w:eastAsia="仿宋" w:hAnsi="仿宋" w:cs="仿宋"/>
          <w:sz w:val="32"/>
          <w:szCs w:val="32"/>
        </w:rPr>
        <w:t>0</w:t>
      </w:r>
      <w:r w:rsidRPr="00FC48F0">
        <w:rPr>
          <w:rFonts w:ascii="仿宋" w:eastAsia="仿宋" w:hAnsi="仿宋" w:cs="仿宋" w:hint="eastAsia"/>
          <w:sz w:val="32"/>
          <w:szCs w:val="32"/>
        </w:rPr>
        <w:t>万元，比上年增加40万元；上升</w:t>
      </w:r>
      <w:r w:rsidRPr="00FC48F0">
        <w:rPr>
          <w:rFonts w:ascii="仿宋" w:eastAsia="仿宋" w:hAnsi="仿宋" w:cs="仿宋"/>
          <w:sz w:val="32"/>
          <w:szCs w:val="32"/>
        </w:rPr>
        <w:t>16.40%</w:t>
      </w:r>
      <w:r w:rsidRPr="00FC48F0">
        <w:rPr>
          <w:rFonts w:ascii="仿宋" w:eastAsia="仿宋" w:hAnsi="仿宋" w:cs="仿宋" w:hint="eastAsia"/>
          <w:sz w:val="32"/>
          <w:szCs w:val="32"/>
        </w:rPr>
        <w:t>，经营收入年初预算收入</w:t>
      </w:r>
      <w:r w:rsidRPr="00FC48F0">
        <w:rPr>
          <w:rFonts w:ascii="仿宋" w:eastAsia="仿宋" w:hAnsi="仿宋" w:cs="仿宋"/>
          <w:sz w:val="32"/>
          <w:szCs w:val="32"/>
        </w:rPr>
        <w:t>0</w:t>
      </w:r>
      <w:r w:rsidRPr="00FC48F0">
        <w:rPr>
          <w:rFonts w:ascii="仿宋" w:eastAsia="仿宋" w:hAnsi="仿宋" w:cs="仿宋" w:hint="eastAsia"/>
          <w:sz w:val="32"/>
          <w:szCs w:val="32"/>
        </w:rPr>
        <w:t>万元，比上年增减</w:t>
      </w:r>
      <w:r w:rsidRPr="00FC48F0">
        <w:rPr>
          <w:rFonts w:ascii="仿宋" w:eastAsia="仿宋" w:hAnsi="仿宋" w:cs="仿宋"/>
          <w:sz w:val="32"/>
          <w:szCs w:val="32"/>
        </w:rPr>
        <w:t>0</w:t>
      </w:r>
      <w:r w:rsidRPr="00FC48F0">
        <w:rPr>
          <w:rFonts w:ascii="仿宋" w:eastAsia="仿宋" w:hAnsi="仿宋" w:cs="仿宋" w:hint="eastAsia"/>
          <w:sz w:val="32"/>
          <w:szCs w:val="32"/>
        </w:rPr>
        <w:t>万元；附属单位上缴收入年初预算收入</w:t>
      </w:r>
      <w:r w:rsidRPr="00FC48F0">
        <w:rPr>
          <w:rFonts w:ascii="仿宋" w:eastAsia="仿宋" w:hAnsi="仿宋" w:cs="仿宋"/>
          <w:sz w:val="32"/>
          <w:szCs w:val="32"/>
        </w:rPr>
        <w:t>0</w:t>
      </w:r>
      <w:r w:rsidRPr="00FC48F0">
        <w:rPr>
          <w:rFonts w:ascii="仿宋" w:eastAsia="仿宋" w:hAnsi="仿宋" w:cs="仿宋" w:hint="eastAsia"/>
          <w:sz w:val="32"/>
          <w:szCs w:val="32"/>
        </w:rPr>
        <w:t>万元，比上</w:t>
      </w:r>
      <w:r w:rsidRPr="00FC48F0">
        <w:rPr>
          <w:rFonts w:ascii="仿宋" w:eastAsia="仿宋" w:hAnsi="仿宋" w:cs="仿宋" w:hint="eastAsia"/>
          <w:sz w:val="32"/>
          <w:szCs w:val="32"/>
        </w:rPr>
        <w:lastRenderedPageBreak/>
        <w:t>年增减</w:t>
      </w:r>
      <w:r w:rsidRPr="00FC48F0">
        <w:rPr>
          <w:rFonts w:ascii="仿宋" w:eastAsia="仿宋" w:hAnsi="仿宋" w:cs="仿宋"/>
          <w:sz w:val="32"/>
          <w:szCs w:val="32"/>
        </w:rPr>
        <w:t>0</w:t>
      </w:r>
      <w:r w:rsidRPr="00FC48F0">
        <w:rPr>
          <w:rFonts w:ascii="仿宋" w:eastAsia="仿宋" w:hAnsi="仿宋" w:cs="仿宋" w:hint="eastAsia"/>
          <w:sz w:val="32"/>
          <w:szCs w:val="32"/>
        </w:rPr>
        <w:t>万元；其他收入年初预算收入</w:t>
      </w:r>
      <w:r w:rsidRPr="00FC48F0">
        <w:rPr>
          <w:rFonts w:ascii="仿宋" w:eastAsia="仿宋" w:hAnsi="仿宋" w:cs="仿宋"/>
          <w:sz w:val="32"/>
          <w:szCs w:val="32"/>
        </w:rPr>
        <w:t>0</w:t>
      </w:r>
      <w:r w:rsidRPr="00FC48F0">
        <w:rPr>
          <w:rFonts w:ascii="仿宋" w:eastAsia="仿宋" w:hAnsi="仿宋" w:cs="仿宋" w:hint="eastAsia"/>
          <w:sz w:val="32"/>
          <w:szCs w:val="32"/>
        </w:rPr>
        <w:t>万元，比上年增减</w:t>
      </w:r>
      <w:r w:rsidRPr="00FC48F0">
        <w:rPr>
          <w:rFonts w:ascii="仿宋" w:eastAsia="仿宋" w:hAnsi="仿宋" w:cs="仿宋"/>
          <w:sz w:val="32"/>
          <w:szCs w:val="32"/>
        </w:rPr>
        <w:t>0</w:t>
      </w:r>
      <w:r w:rsidRPr="00FC48F0">
        <w:rPr>
          <w:rFonts w:ascii="仿宋" w:eastAsia="仿宋" w:hAnsi="仿宋" w:cs="仿宋" w:hint="eastAsia"/>
          <w:sz w:val="32"/>
          <w:szCs w:val="32"/>
        </w:rPr>
        <w:t>万元。年度执行中因单位人数变动及单位事权调整，预算跟随调整情况，主要变化是：收入调整预算数为</w:t>
      </w:r>
      <w:r w:rsidR="00A43604">
        <w:rPr>
          <w:rFonts w:ascii="仿宋" w:eastAsia="仿宋" w:hAnsi="仿宋" w:cs="仿宋" w:hint="eastAsia"/>
          <w:sz w:val="32"/>
          <w:szCs w:val="32"/>
        </w:rPr>
        <w:t>1170.21</w:t>
      </w:r>
      <w:r w:rsidRPr="00FC48F0">
        <w:rPr>
          <w:rFonts w:ascii="仿宋" w:eastAsia="仿宋" w:hAnsi="仿宋" w:cs="仿宋" w:hint="eastAsia"/>
          <w:sz w:val="32"/>
          <w:szCs w:val="32"/>
        </w:rPr>
        <w:t>万元，其中：一般公共预算财政拨款收入调整预算数</w:t>
      </w:r>
      <w:r w:rsidR="00A43604">
        <w:rPr>
          <w:rFonts w:ascii="仿宋" w:eastAsia="仿宋" w:hAnsi="仿宋" w:cs="仿宋" w:hint="eastAsia"/>
          <w:sz w:val="32"/>
          <w:szCs w:val="32"/>
        </w:rPr>
        <w:t>1170.21</w:t>
      </w:r>
      <w:r w:rsidRPr="00FC48F0">
        <w:rPr>
          <w:rFonts w:ascii="仿宋" w:eastAsia="仿宋" w:hAnsi="仿宋" w:cs="仿宋" w:hint="eastAsia"/>
          <w:sz w:val="32"/>
          <w:szCs w:val="32"/>
        </w:rPr>
        <w:t>万元</w:t>
      </w:r>
      <w:r w:rsidR="00A43604">
        <w:rPr>
          <w:rFonts w:ascii="仿宋" w:eastAsia="仿宋" w:hAnsi="仿宋" w:cs="仿宋" w:hint="eastAsia"/>
          <w:sz w:val="32"/>
          <w:szCs w:val="32"/>
        </w:rPr>
        <w:t>。</w:t>
      </w:r>
    </w:p>
    <w:p w:rsidR="00A91920" w:rsidRDefault="006061DE" w:rsidP="00FC48F0">
      <w:pPr>
        <w:autoSpaceDE w:val="0"/>
        <w:autoSpaceDN w:val="0"/>
        <w:spacing w:line="360" w:lineRule="auto"/>
        <w:ind w:firstLine="640"/>
        <w:rPr>
          <w:rFonts w:ascii="仿宋" w:eastAsia="仿宋" w:hAnsi="仿宋" w:cs="仿宋"/>
          <w:sz w:val="32"/>
          <w:szCs w:val="32"/>
        </w:rPr>
      </w:pPr>
      <w:r>
        <w:rPr>
          <w:rFonts w:ascii="仿宋" w:eastAsia="仿宋" w:hAnsi="仿宋" w:cs="仿宋" w:hint="eastAsia"/>
          <w:sz w:val="32"/>
          <w:szCs w:val="32"/>
        </w:rPr>
        <w:t>（二）执行管理情况分析，包括资金执行进度、调整情况、成本控制情况分析及项目完成进度情况等。</w:t>
      </w:r>
    </w:p>
    <w:p w:rsidR="00FC48F0" w:rsidRPr="00FC48F0" w:rsidRDefault="00FC48F0" w:rsidP="00FC48F0">
      <w:pPr>
        <w:autoSpaceDE w:val="0"/>
        <w:autoSpaceDN w:val="0"/>
        <w:spacing w:line="520" w:lineRule="exact"/>
        <w:ind w:firstLine="643"/>
        <w:rPr>
          <w:rFonts w:ascii="仿宋" w:eastAsia="仿宋" w:hAnsi="仿宋" w:cs="Times New Roman"/>
          <w:sz w:val="32"/>
          <w:szCs w:val="32"/>
          <w:lang w:val="zh-CN"/>
        </w:rPr>
      </w:pPr>
      <w:r w:rsidRPr="00FC48F0">
        <w:rPr>
          <w:rFonts w:ascii="仿宋" w:eastAsia="仿宋" w:hAnsi="仿宋" w:cs="仿宋"/>
          <w:sz w:val="32"/>
          <w:szCs w:val="32"/>
        </w:rPr>
        <w:t>202</w:t>
      </w:r>
      <w:r w:rsidR="008B727F">
        <w:rPr>
          <w:rFonts w:ascii="仿宋" w:eastAsia="仿宋" w:hAnsi="仿宋" w:cs="仿宋" w:hint="eastAsia"/>
          <w:sz w:val="32"/>
          <w:szCs w:val="32"/>
        </w:rPr>
        <w:t>3</w:t>
      </w:r>
      <w:r w:rsidRPr="00FC48F0">
        <w:rPr>
          <w:rFonts w:ascii="仿宋" w:eastAsia="仿宋" w:hAnsi="仿宋" w:cs="仿宋" w:hint="eastAsia"/>
          <w:sz w:val="32"/>
          <w:szCs w:val="32"/>
        </w:rPr>
        <w:t>年本部门支出</w:t>
      </w:r>
      <w:r w:rsidR="006F21BA">
        <w:rPr>
          <w:rFonts w:ascii="仿宋" w:eastAsia="仿宋" w:hAnsi="仿宋" w:cs="仿宋" w:hint="eastAsia"/>
          <w:sz w:val="32"/>
          <w:szCs w:val="32"/>
        </w:rPr>
        <w:t>1170.21</w:t>
      </w:r>
      <w:r w:rsidRPr="00FC48F0">
        <w:rPr>
          <w:rFonts w:ascii="仿宋" w:eastAsia="仿宋" w:hAnsi="仿宋" w:cs="仿宋" w:hint="eastAsia"/>
          <w:sz w:val="32"/>
          <w:szCs w:val="32"/>
        </w:rPr>
        <w:t>万元，比上年增加</w:t>
      </w:r>
      <w:r w:rsidR="006F21BA">
        <w:rPr>
          <w:rFonts w:ascii="仿宋" w:eastAsia="仿宋" w:hAnsi="仿宋" w:cs="仿宋" w:hint="eastAsia"/>
          <w:sz w:val="32"/>
          <w:szCs w:val="32"/>
        </w:rPr>
        <w:t>55.73</w:t>
      </w:r>
      <w:r w:rsidRPr="00FC48F0">
        <w:rPr>
          <w:rFonts w:ascii="仿宋" w:eastAsia="仿宋" w:hAnsi="仿宋" w:cs="仿宋" w:hint="eastAsia"/>
          <w:sz w:val="32"/>
          <w:szCs w:val="32"/>
        </w:rPr>
        <w:t>万元，增长</w:t>
      </w:r>
      <w:r w:rsidR="006F21BA">
        <w:rPr>
          <w:rFonts w:ascii="仿宋" w:eastAsia="仿宋" w:hAnsi="仿宋" w:cs="仿宋" w:hint="eastAsia"/>
          <w:sz w:val="32"/>
          <w:szCs w:val="32"/>
        </w:rPr>
        <w:t>5</w:t>
      </w:r>
      <w:r w:rsidRPr="00FC48F0">
        <w:rPr>
          <w:rFonts w:ascii="仿宋" w:eastAsia="仿宋" w:hAnsi="仿宋" w:cs="仿宋"/>
          <w:sz w:val="32"/>
          <w:szCs w:val="32"/>
        </w:rPr>
        <w:t>%</w:t>
      </w:r>
      <w:r w:rsidRPr="00FC48F0">
        <w:rPr>
          <w:rFonts w:ascii="仿宋" w:eastAsia="仿宋" w:hAnsi="仿宋" w:cs="仿宋" w:hint="eastAsia"/>
          <w:sz w:val="32"/>
          <w:szCs w:val="32"/>
        </w:rPr>
        <w:t>；</w:t>
      </w:r>
      <w:r w:rsidRPr="00FC48F0">
        <w:rPr>
          <w:rFonts w:ascii="仿宋" w:eastAsia="仿宋" w:hAnsi="仿宋" w:cs="仿宋" w:hint="eastAsia"/>
          <w:sz w:val="32"/>
          <w:szCs w:val="32"/>
          <w:lang w:val="zh-CN"/>
        </w:rPr>
        <w:t>变化的主要原因</w:t>
      </w:r>
      <w:r w:rsidRPr="00FC48F0">
        <w:rPr>
          <w:rFonts w:ascii="仿宋" w:eastAsia="仿宋" w:hAnsi="仿宋" w:cs="仿宋" w:hint="eastAsia"/>
          <w:sz w:val="32"/>
          <w:szCs w:val="32"/>
        </w:rPr>
        <w:t>：人员经费的增加。其中：基本支出完成</w:t>
      </w:r>
      <w:r w:rsidR="006F21BA">
        <w:rPr>
          <w:rFonts w:ascii="仿宋" w:eastAsia="仿宋" w:hAnsi="仿宋" w:cs="仿宋" w:hint="eastAsia"/>
          <w:sz w:val="32"/>
          <w:szCs w:val="32"/>
        </w:rPr>
        <w:t>557.93</w:t>
      </w:r>
      <w:r w:rsidRPr="00FC48F0">
        <w:rPr>
          <w:rFonts w:ascii="仿宋" w:eastAsia="仿宋" w:hAnsi="仿宋" w:cs="仿宋" w:hint="eastAsia"/>
          <w:sz w:val="32"/>
          <w:szCs w:val="32"/>
        </w:rPr>
        <w:t>万元，比上年的</w:t>
      </w:r>
      <w:r w:rsidR="006F21BA">
        <w:rPr>
          <w:rFonts w:ascii="仿宋" w:eastAsia="仿宋" w:hAnsi="仿宋" w:cs="仿宋"/>
          <w:sz w:val="32"/>
          <w:szCs w:val="32"/>
        </w:rPr>
        <w:t>6</w:t>
      </w:r>
      <w:r w:rsidR="006F21BA">
        <w:rPr>
          <w:rFonts w:ascii="仿宋" w:eastAsia="仿宋" w:hAnsi="仿宋" w:cs="仿宋" w:hint="eastAsia"/>
          <w:sz w:val="32"/>
          <w:szCs w:val="32"/>
        </w:rPr>
        <w:t>84.06万元减少126.13万元，减少22.6</w:t>
      </w:r>
      <w:r w:rsidRPr="00FC48F0">
        <w:rPr>
          <w:rFonts w:ascii="仿宋" w:eastAsia="仿宋" w:hAnsi="仿宋" w:cs="仿宋"/>
          <w:sz w:val="32"/>
          <w:szCs w:val="32"/>
        </w:rPr>
        <w:t>%</w:t>
      </w:r>
      <w:r w:rsidRPr="00FC48F0">
        <w:rPr>
          <w:rFonts w:ascii="仿宋" w:eastAsia="仿宋" w:hAnsi="仿宋" w:cs="仿宋" w:hint="eastAsia"/>
          <w:sz w:val="32"/>
          <w:szCs w:val="32"/>
        </w:rPr>
        <w:t>，</w:t>
      </w:r>
      <w:r w:rsidRPr="00FC48F0">
        <w:rPr>
          <w:rFonts w:ascii="仿宋" w:eastAsia="仿宋" w:hAnsi="仿宋" w:cs="仿宋" w:hint="eastAsia"/>
          <w:sz w:val="32"/>
          <w:szCs w:val="32"/>
          <w:lang w:val="zh-CN"/>
        </w:rPr>
        <w:t>变化的主要原因：人员经费和</w:t>
      </w:r>
      <w:r w:rsidR="006F21BA">
        <w:rPr>
          <w:rFonts w:ascii="仿宋" w:eastAsia="仿宋" w:hAnsi="仿宋" w:cs="仿宋" w:hint="eastAsia"/>
          <w:sz w:val="32"/>
          <w:szCs w:val="32"/>
        </w:rPr>
        <w:t>公用经费减少</w:t>
      </w:r>
      <w:r w:rsidR="00171670">
        <w:rPr>
          <w:rFonts w:ascii="仿宋" w:eastAsia="仿宋" w:hAnsi="仿宋" w:cs="仿宋" w:hint="eastAsia"/>
          <w:sz w:val="32"/>
          <w:szCs w:val="32"/>
        </w:rPr>
        <w:t>，生物制品二类疫苗成本作为项目支出列支</w:t>
      </w:r>
      <w:r w:rsidRPr="00FC48F0">
        <w:rPr>
          <w:rFonts w:ascii="仿宋" w:eastAsia="仿宋" w:hAnsi="仿宋" w:cs="仿宋" w:hint="eastAsia"/>
          <w:sz w:val="32"/>
          <w:szCs w:val="32"/>
        </w:rPr>
        <w:t>。项目支出</w:t>
      </w:r>
      <w:r w:rsidR="006F21BA">
        <w:rPr>
          <w:rFonts w:ascii="仿宋" w:eastAsia="仿宋" w:hAnsi="仿宋" w:cs="仿宋" w:hint="eastAsia"/>
          <w:sz w:val="32"/>
          <w:szCs w:val="32"/>
        </w:rPr>
        <w:t>612.28</w:t>
      </w:r>
      <w:r w:rsidRPr="00FC48F0">
        <w:rPr>
          <w:rFonts w:ascii="仿宋" w:eastAsia="仿宋" w:hAnsi="仿宋" w:cs="仿宋" w:hint="eastAsia"/>
          <w:sz w:val="32"/>
          <w:szCs w:val="32"/>
        </w:rPr>
        <w:t>万元，比上年</w:t>
      </w:r>
      <w:r w:rsidR="00171670">
        <w:rPr>
          <w:rFonts w:ascii="仿宋" w:eastAsia="仿宋" w:hAnsi="仿宋" w:cs="仿宋" w:hint="eastAsia"/>
          <w:sz w:val="32"/>
          <w:szCs w:val="32"/>
        </w:rPr>
        <w:t>450.37万元增加了161.91万元，增加36</w:t>
      </w:r>
      <w:r w:rsidRPr="00FC48F0">
        <w:rPr>
          <w:rFonts w:ascii="仿宋" w:eastAsia="仿宋" w:hAnsi="仿宋" w:cs="仿宋"/>
          <w:sz w:val="32"/>
          <w:szCs w:val="32"/>
        </w:rPr>
        <w:t>%</w:t>
      </w:r>
      <w:r w:rsidRPr="00FC48F0">
        <w:rPr>
          <w:rFonts w:ascii="仿宋" w:eastAsia="仿宋" w:hAnsi="仿宋" w:cs="仿宋" w:hint="eastAsia"/>
          <w:sz w:val="32"/>
          <w:szCs w:val="32"/>
        </w:rPr>
        <w:t>；</w:t>
      </w:r>
      <w:r w:rsidRPr="00FC48F0">
        <w:rPr>
          <w:rFonts w:ascii="仿宋" w:eastAsia="仿宋" w:hAnsi="仿宋" w:cs="仿宋" w:hint="eastAsia"/>
          <w:sz w:val="32"/>
          <w:szCs w:val="32"/>
          <w:lang w:val="zh-CN"/>
        </w:rPr>
        <w:t>变化的主要原因：</w:t>
      </w:r>
      <w:r w:rsidR="00171670">
        <w:rPr>
          <w:rFonts w:ascii="仿宋" w:eastAsia="仿宋" w:hAnsi="仿宋" w:cs="仿宋" w:hint="eastAsia"/>
          <w:sz w:val="32"/>
          <w:szCs w:val="32"/>
        </w:rPr>
        <w:t>生物制品二类疫苗成本作为项目支出列支</w:t>
      </w:r>
      <w:r w:rsidRPr="00FC48F0">
        <w:rPr>
          <w:rFonts w:ascii="仿宋" w:eastAsia="仿宋" w:hAnsi="仿宋" w:cs="仿宋" w:hint="eastAsia"/>
          <w:sz w:val="32"/>
          <w:szCs w:val="32"/>
        </w:rPr>
        <w:t>。</w:t>
      </w:r>
      <w:r w:rsidRPr="00FC48F0">
        <w:rPr>
          <w:rFonts w:ascii="仿宋" w:eastAsia="仿宋" w:hAnsi="仿宋" w:cs="仿宋" w:hint="eastAsia"/>
          <w:sz w:val="32"/>
          <w:szCs w:val="32"/>
          <w:lang w:val="zh-CN"/>
        </w:rPr>
        <w:t>人员经费</w:t>
      </w:r>
      <w:r w:rsidRPr="00FC48F0">
        <w:rPr>
          <w:rFonts w:ascii="仿宋" w:eastAsia="仿宋" w:hAnsi="仿宋" w:cs="仿宋" w:hint="eastAsia"/>
          <w:sz w:val="32"/>
          <w:szCs w:val="32"/>
        </w:rPr>
        <w:t>完成</w:t>
      </w:r>
      <w:r w:rsidR="00171670">
        <w:rPr>
          <w:rFonts w:ascii="仿宋" w:eastAsia="仿宋" w:hAnsi="仿宋" w:cs="仿宋" w:hint="eastAsia"/>
          <w:sz w:val="32"/>
          <w:szCs w:val="32"/>
        </w:rPr>
        <w:t>544.15</w:t>
      </w:r>
      <w:r w:rsidRPr="00FC48F0">
        <w:rPr>
          <w:rFonts w:ascii="仿宋" w:eastAsia="仿宋" w:hAnsi="仿宋" w:cs="仿宋" w:hint="eastAsia"/>
          <w:sz w:val="32"/>
          <w:szCs w:val="32"/>
        </w:rPr>
        <w:t>万元，比上年</w:t>
      </w:r>
      <w:r w:rsidR="00171670">
        <w:rPr>
          <w:rFonts w:ascii="仿宋" w:eastAsia="仿宋" w:hAnsi="仿宋" w:cs="仿宋" w:hint="eastAsia"/>
          <w:sz w:val="32"/>
          <w:szCs w:val="32"/>
        </w:rPr>
        <w:t>449.67</w:t>
      </w:r>
      <w:r w:rsidRPr="00FC48F0">
        <w:rPr>
          <w:rFonts w:ascii="仿宋" w:eastAsia="仿宋" w:hAnsi="仿宋" w:cs="仿宋" w:hint="eastAsia"/>
          <w:sz w:val="32"/>
          <w:szCs w:val="32"/>
        </w:rPr>
        <w:t>万元增加</w:t>
      </w:r>
      <w:r w:rsidR="00171670">
        <w:rPr>
          <w:rFonts w:ascii="仿宋" w:eastAsia="仿宋" w:hAnsi="仿宋" w:cs="仿宋" w:hint="eastAsia"/>
          <w:sz w:val="32"/>
          <w:szCs w:val="32"/>
        </w:rPr>
        <w:t>94.48</w:t>
      </w:r>
      <w:r w:rsidRPr="00FC48F0">
        <w:rPr>
          <w:rFonts w:ascii="仿宋" w:eastAsia="仿宋" w:hAnsi="仿宋" w:cs="仿宋" w:hint="eastAsia"/>
          <w:sz w:val="32"/>
          <w:szCs w:val="32"/>
        </w:rPr>
        <w:t>万元，增加</w:t>
      </w:r>
      <w:r w:rsidR="00171670">
        <w:rPr>
          <w:rFonts w:ascii="仿宋" w:eastAsia="仿宋" w:hAnsi="仿宋" w:cs="仿宋" w:hint="eastAsia"/>
          <w:sz w:val="32"/>
          <w:szCs w:val="32"/>
        </w:rPr>
        <w:t>21</w:t>
      </w:r>
      <w:r w:rsidRPr="00FC48F0">
        <w:rPr>
          <w:rFonts w:ascii="仿宋" w:eastAsia="仿宋" w:hAnsi="仿宋" w:cs="仿宋"/>
          <w:sz w:val="32"/>
          <w:szCs w:val="32"/>
        </w:rPr>
        <w:t>%</w:t>
      </w:r>
      <w:r w:rsidRPr="00FC48F0">
        <w:rPr>
          <w:rFonts w:ascii="仿宋" w:eastAsia="仿宋" w:hAnsi="仿宋" w:cs="仿宋" w:hint="eastAsia"/>
          <w:sz w:val="32"/>
          <w:szCs w:val="32"/>
        </w:rPr>
        <w:t>，</w:t>
      </w:r>
      <w:r w:rsidRPr="00FC48F0">
        <w:rPr>
          <w:rFonts w:ascii="仿宋" w:eastAsia="仿宋" w:hAnsi="仿宋" w:cs="仿宋" w:hint="eastAsia"/>
          <w:sz w:val="32"/>
          <w:szCs w:val="32"/>
          <w:lang w:val="zh-CN"/>
        </w:rPr>
        <w:t>变化的主要原因：职工</w:t>
      </w:r>
      <w:r w:rsidRPr="00FC48F0">
        <w:rPr>
          <w:rFonts w:ascii="仿宋" w:eastAsia="仿宋" w:hAnsi="仿宋" w:cs="仿宋" w:hint="eastAsia"/>
          <w:sz w:val="32"/>
          <w:szCs w:val="32"/>
        </w:rPr>
        <w:t>工资的增加；</w:t>
      </w:r>
      <w:r w:rsidR="00171670">
        <w:rPr>
          <w:rFonts w:ascii="仿宋" w:eastAsia="仿宋" w:hAnsi="仿宋" w:cs="仿宋" w:hint="eastAsia"/>
          <w:sz w:val="32"/>
          <w:szCs w:val="32"/>
        </w:rPr>
        <w:t>住房公积金列入。</w:t>
      </w:r>
      <w:r w:rsidRPr="00FC48F0">
        <w:rPr>
          <w:rFonts w:ascii="仿宋" w:eastAsia="仿宋" w:hAnsi="仿宋" w:cs="仿宋" w:hint="eastAsia"/>
          <w:sz w:val="32"/>
          <w:szCs w:val="32"/>
        </w:rPr>
        <w:t>公用</w:t>
      </w:r>
      <w:r w:rsidRPr="00FC48F0">
        <w:rPr>
          <w:rFonts w:ascii="仿宋" w:eastAsia="仿宋" w:hAnsi="仿宋" w:cs="仿宋" w:hint="eastAsia"/>
          <w:sz w:val="32"/>
          <w:szCs w:val="32"/>
          <w:lang w:val="zh-CN"/>
        </w:rPr>
        <w:t>经费</w:t>
      </w:r>
      <w:r w:rsidRPr="00FC48F0">
        <w:rPr>
          <w:rFonts w:ascii="仿宋" w:eastAsia="仿宋" w:hAnsi="仿宋" w:cs="仿宋" w:hint="eastAsia"/>
          <w:sz w:val="32"/>
          <w:szCs w:val="32"/>
        </w:rPr>
        <w:t>完成</w:t>
      </w:r>
      <w:r w:rsidR="00171670">
        <w:rPr>
          <w:rFonts w:ascii="仿宋" w:eastAsia="仿宋" w:hAnsi="仿宋" w:cs="仿宋" w:hint="eastAsia"/>
          <w:sz w:val="32"/>
          <w:szCs w:val="32"/>
        </w:rPr>
        <w:t>13.8</w:t>
      </w:r>
      <w:r w:rsidRPr="00FC48F0">
        <w:rPr>
          <w:rFonts w:ascii="仿宋" w:eastAsia="仿宋" w:hAnsi="仿宋" w:cs="仿宋" w:hint="eastAsia"/>
          <w:sz w:val="32"/>
          <w:szCs w:val="32"/>
        </w:rPr>
        <w:t>万元，比上年</w:t>
      </w:r>
      <w:r w:rsidR="00171670">
        <w:rPr>
          <w:rFonts w:ascii="仿宋" w:eastAsia="仿宋" w:hAnsi="仿宋" w:cs="仿宋" w:hint="eastAsia"/>
          <w:sz w:val="32"/>
          <w:szCs w:val="32"/>
        </w:rPr>
        <w:t>234.39</w:t>
      </w:r>
      <w:r w:rsidRPr="00FC48F0">
        <w:rPr>
          <w:rFonts w:ascii="仿宋" w:eastAsia="仿宋" w:hAnsi="仿宋" w:cs="仿宋" w:hint="eastAsia"/>
          <w:sz w:val="32"/>
          <w:szCs w:val="32"/>
        </w:rPr>
        <w:t>万元</w:t>
      </w:r>
      <w:r w:rsidR="00171670">
        <w:rPr>
          <w:rFonts w:ascii="仿宋" w:eastAsia="仿宋" w:hAnsi="仿宋" w:cs="仿宋" w:hint="eastAsia"/>
          <w:sz w:val="32"/>
          <w:szCs w:val="32"/>
        </w:rPr>
        <w:t>减少220.59</w:t>
      </w:r>
      <w:r w:rsidRPr="00FC48F0">
        <w:rPr>
          <w:rFonts w:ascii="仿宋" w:eastAsia="仿宋" w:hAnsi="仿宋" w:cs="仿宋" w:hint="eastAsia"/>
          <w:sz w:val="32"/>
          <w:szCs w:val="32"/>
        </w:rPr>
        <w:t>万元，</w:t>
      </w:r>
      <w:r w:rsidR="00171670">
        <w:rPr>
          <w:rFonts w:ascii="仿宋" w:eastAsia="仿宋" w:hAnsi="仿宋" w:cs="仿宋" w:hint="eastAsia"/>
          <w:sz w:val="32"/>
          <w:szCs w:val="32"/>
        </w:rPr>
        <w:t>减少</w:t>
      </w:r>
      <w:r w:rsidR="00A43604">
        <w:rPr>
          <w:rFonts w:ascii="仿宋" w:eastAsia="仿宋" w:hAnsi="仿宋" w:cs="仿宋" w:hint="eastAsia"/>
          <w:sz w:val="32"/>
          <w:szCs w:val="32"/>
        </w:rPr>
        <w:t>94</w:t>
      </w:r>
      <w:r w:rsidRPr="00FC48F0">
        <w:rPr>
          <w:rFonts w:ascii="仿宋" w:eastAsia="仿宋" w:hAnsi="仿宋" w:cs="仿宋"/>
          <w:sz w:val="32"/>
          <w:szCs w:val="32"/>
        </w:rPr>
        <w:t>%</w:t>
      </w:r>
      <w:r w:rsidRPr="00FC48F0">
        <w:rPr>
          <w:rFonts w:ascii="仿宋" w:eastAsia="仿宋" w:hAnsi="仿宋" w:cs="仿宋" w:hint="eastAsia"/>
          <w:sz w:val="32"/>
          <w:szCs w:val="32"/>
        </w:rPr>
        <w:t>，</w:t>
      </w:r>
      <w:r w:rsidRPr="00FC48F0">
        <w:rPr>
          <w:rFonts w:ascii="仿宋" w:eastAsia="仿宋" w:hAnsi="仿宋" w:cs="仿宋" w:hint="eastAsia"/>
          <w:sz w:val="32"/>
          <w:szCs w:val="32"/>
          <w:lang w:val="zh-CN"/>
        </w:rPr>
        <w:t>变化的主要原因：</w:t>
      </w:r>
      <w:r w:rsidR="00A43604">
        <w:rPr>
          <w:rFonts w:ascii="仿宋" w:eastAsia="仿宋" w:hAnsi="仿宋" w:cs="仿宋" w:hint="eastAsia"/>
          <w:sz w:val="32"/>
          <w:szCs w:val="32"/>
        </w:rPr>
        <w:t>生物制品二类疫苗成本作为项目支出列支</w:t>
      </w:r>
      <w:r w:rsidRPr="00FC48F0">
        <w:rPr>
          <w:rFonts w:ascii="仿宋" w:eastAsia="仿宋" w:hAnsi="仿宋" w:cs="仿宋" w:hint="eastAsia"/>
          <w:sz w:val="32"/>
          <w:szCs w:val="32"/>
          <w:lang w:val="zh-CN"/>
        </w:rPr>
        <w:t>。</w:t>
      </w:r>
    </w:p>
    <w:p w:rsidR="00FC48F0" w:rsidRPr="00FC48F0" w:rsidRDefault="00FC48F0" w:rsidP="00FC48F0">
      <w:pPr>
        <w:autoSpaceDE w:val="0"/>
        <w:autoSpaceDN w:val="0"/>
        <w:spacing w:line="360" w:lineRule="auto"/>
        <w:ind w:firstLine="640"/>
        <w:rPr>
          <w:rFonts w:ascii="宋体"/>
          <w:sz w:val="28"/>
          <w:szCs w:val="28"/>
        </w:rPr>
      </w:pPr>
    </w:p>
    <w:p w:rsidR="00A91920" w:rsidRDefault="006061DE">
      <w:pPr>
        <w:spacing w:after="0" w:line="600" w:lineRule="atLeast"/>
        <w:ind w:firstLineChars="200" w:firstLine="640"/>
        <w:rPr>
          <w:rFonts w:ascii="仿宋" w:eastAsia="仿宋" w:hAnsi="仿宋" w:cs="仿宋"/>
          <w:sz w:val="32"/>
          <w:szCs w:val="32"/>
        </w:rPr>
      </w:pPr>
      <w:r>
        <w:rPr>
          <w:rFonts w:ascii="仿宋" w:eastAsia="仿宋" w:hAnsi="仿宋" w:cs="仿宋" w:hint="eastAsia"/>
          <w:sz w:val="32"/>
          <w:szCs w:val="32"/>
        </w:rPr>
        <w:t>（三）支出绩效情况分析</w:t>
      </w:r>
    </w:p>
    <w:p w:rsidR="00FC48F0" w:rsidRPr="00FC48F0" w:rsidRDefault="00FC48F0" w:rsidP="00FC48F0">
      <w:pPr>
        <w:spacing w:line="520" w:lineRule="exact"/>
        <w:ind w:firstLineChars="200" w:firstLine="640"/>
        <w:rPr>
          <w:rFonts w:ascii="仿宋" w:eastAsia="仿宋" w:hAnsi="仿宋" w:cs="仿宋"/>
          <w:bCs/>
          <w:sz w:val="32"/>
          <w:szCs w:val="32"/>
        </w:rPr>
      </w:pPr>
      <w:r w:rsidRPr="00FC48F0">
        <w:rPr>
          <w:rFonts w:ascii="仿宋" w:eastAsia="仿宋" w:hAnsi="仿宋" w:cs="仿宋"/>
          <w:bCs/>
          <w:sz w:val="32"/>
          <w:szCs w:val="32"/>
        </w:rPr>
        <w:t>20</w:t>
      </w:r>
      <w:r w:rsidRPr="00FC48F0">
        <w:rPr>
          <w:rFonts w:ascii="仿宋" w:eastAsia="仿宋" w:hAnsi="仿宋" w:cs="仿宋" w:hint="eastAsia"/>
          <w:bCs/>
          <w:sz w:val="32"/>
          <w:szCs w:val="32"/>
        </w:rPr>
        <w:t>2</w:t>
      </w:r>
      <w:r w:rsidR="00D863ED">
        <w:rPr>
          <w:rFonts w:ascii="仿宋" w:eastAsia="仿宋" w:hAnsi="仿宋" w:cs="仿宋" w:hint="eastAsia"/>
          <w:bCs/>
          <w:sz w:val="32"/>
          <w:szCs w:val="32"/>
        </w:rPr>
        <w:t>3</w:t>
      </w:r>
      <w:r>
        <w:rPr>
          <w:rFonts w:ascii="仿宋" w:eastAsia="仿宋" w:hAnsi="仿宋" w:cs="仿宋" w:hint="eastAsia"/>
          <w:bCs/>
          <w:sz w:val="32"/>
          <w:szCs w:val="32"/>
        </w:rPr>
        <w:t>年</w:t>
      </w:r>
      <w:r w:rsidRPr="00FC48F0">
        <w:rPr>
          <w:rFonts w:ascii="仿宋" w:eastAsia="仿宋" w:hAnsi="仿宋" w:cs="仿宋" w:hint="eastAsia"/>
          <w:bCs/>
          <w:sz w:val="32"/>
          <w:szCs w:val="32"/>
        </w:rPr>
        <w:t>完成中方县农村饮用水水质样品检验1</w:t>
      </w:r>
      <w:r w:rsidR="00D863ED">
        <w:rPr>
          <w:rFonts w:ascii="仿宋" w:eastAsia="仿宋" w:hAnsi="仿宋" w:cs="仿宋" w:hint="eastAsia"/>
          <w:bCs/>
          <w:sz w:val="32"/>
          <w:szCs w:val="32"/>
        </w:rPr>
        <w:t>560</w:t>
      </w:r>
      <w:r w:rsidRPr="00FC48F0">
        <w:rPr>
          <w:rFonts w:ascii="仿宋" w:eastAsia="仿宋" w:hAnsi="仿宋" w:cs="仿宋" w:hint="eastAsia"/>
          <w:bCs/>
          <w:sz w:val="32"/>
          <w:szCs w:val="32"/>
        </w:rPr>
        <w:t>个，实现</w:t>
      </w:r>
      <w:r>
        <w:rPr>
          <w:rFonts w:ascii="仿宋" w:eastAsia="仿宋" w:hAnsi="仿宋" w:cs="仿宋" w:hint="eastAsia"/>
          <w:bCs/>
          <w:sz w:val="32"/>
          <w:szCs w:val="32"/>
        </w:rPr>
        <w:t>12个</w:t>
      </w:r>
      <w:r w:rsidRPr="00FC48F0">
        <w:rPr>
          <w:rFonts w:ascii="仿宋" w:eastAsia="仿宋" w:hAnsi="仿宋" w:cs="仿宋" w:hint="eastAsia"/>
          <w:bCs/>
          <w:sz w:val="32"/>
          <w:szCs w:val="32"/>
        </w:rPr>
        <w:t>乡镇</w:t>
      </w:r>
      <w:r>
        <w:rPr>
          <w:rFonts w:ascii="仿宋" w:eastAsia="仿宋" w:hAnsi="仿宋" w:cs="仿宋" w:hint="eastAsia"/>
          <w:bCs/>
          <w:sz w:val="32"/>
          <w:szCs w:val="32"/>
        </w:rPr>
        <w:t>135个行政</w:t>
      </w:r>
      <w:r w:rsidRPr="00FC48F0">
        <w:rPr>
          <w:rFonts w:ascii="仿宋" w:eastAsia="仿宋" w:hAnsi="仿宋" w:cs="仿宋" w:hint="eastAsia"/>
          <w:bCs/>
          <w:sz w:val="32"/>
          <w:szCs w:val="32"/>
        </w:rPr>
        <w:t>村</w:t>
      </w:r>
      <w:r>
        <w:rPr>
          <w:rFonts w:ascii="仿宋" w:eastAsia="仿宋" w:hAnsi="仿宋" w:cs="仿宋" w:hint="eastAsia"/>
          <w:bCs/>
          <w:sz w:val="32"/>
          <w:szCs w:val="32"/>
        </w:rPr>
        <w:t>供水点</w:t>
      </w:r>
      <w:r w:rsidRPr="00FC48F0">
        <w:rPr>
          <w:rFonts w:ascii="仿宋" w:eastAsia="仿宋" w:hAnsi="仿宋" w:cs="仿宋" w:hint="eastAsia"/>
          <w:bCs/>
          <w:sz w:val="32"/>
          <w:szCs w:val="32"/>
        </w:rPr>
        <w:t>全覆盖100%，对艾滋病人抗病毒治疗</w:t>
      </w:r>
      <w:r w:rsidR="006F21BA">
        <w:rPr>
          <w:rFonts w:ascii="仿宋" w:eastAsia="仿宋" w:hAnsi="仿宋" w:cs="仿宋" w:hint="eastAsia"/>
          <w:bCs/>
          <w:sz w:val="32"/>
          <w:szCs w:val="32"/>
        </w:rPr>
        <w:t>312</w:t>
      </w:r>
      <w:r>
        <w:rPr>
          <w:rFonts w:ascii="仿宋" w:eastAsia="仿宋" w:hAnsi="仿宋" w:cs="仿宋" w:hint="eastAsia"/>
          <w:bCs/>
          <w:sz w:val="32"/>
          <w:szCs w:val="32"/>
        </w:rPr>
        <w:t>人，使</w:t>
      </w:r>
      <w:r w:rsidRPr="00FC48F0">
        <w:rPr>
          <w:rFonts w:ascii="仿宋" w:eastAsia="仿宋" w:hAnsi="仿宋" w:cs="仿宋" w:hint="eastAsia"/>
          <w:bCs/>
          <w:sz w:val="32"/>
          <w:szCs w:val="32"/>
        </w:rPr>
        <w:t>90%</w:t>
      </w:r>
      <w:r>
        <w:rPr>
          <w:rFonts w:ascii="仿宋" w:eastAsia="仿宋" w:hAnsi="仿宋" w:cs="仿宋" w:hint="eastAsia"/>
          <w:bCs/>
          <w:sz w:val="32"/>
          <w:szCs w:val="32"/>
        </w:rPr>
        <w:t>艾滋病人的</w:t>
      </w:r>
      <w:r w:rsidRPr="00FC48F0">
        <w:rPr>
          <w:rFonts w:ascii="仿宋" w:eastAsia="仿宋" w:hAnsi="仿宋" w:cs="仿宋" w:hint="eastAsia"/>
          <w:bCs/>
          <w:sz w:val="32"/>
          <w:szCs w:val="32"/>
        </w:rPr>
        <w:t>生命</w:t>
      </w:r>
      <w:r>
        <w:rPr>
          <w:rFonts w:ascii="仿宋" w:eastAsia="仿宋" w:hAnsi="仿宋" w:cs="仿宋" w:hint="eastAsia"/>
          <w:bCs/>
          <w:sz w:val="32"/>
          <w:szCs w:val="32"/>
        </w:rPr>
        <w:t>得到</w:t>
      </w:r>
      <w:r w:rsidRPr="00FC48F0">
        <w:rPr>
          <w:rFonts w:ascii="仿宋" w:eastAsia="仿宋" w:hAnsi="仿宋" w:cs="仿宋" w:hint="eastAsia"/>
          <w:bCs/>
          <w:sz w:val="32"/>
          <w:szCs w:val="32"/>
        </w:rPr>
        <w:t>延续</w:t>
      </w:r>
      <w:r w:rsidR="00596AB6">
        <w:rPr>
          <w:rFonts w:ascii="仿宋" w:eastAsia="仿宋" w:hAnsi="仿宋" w:cs="仿宋" w:hint="eastAsia"/>
          <w:bCs/>
          <w:sz w:val="32"/>
          <w:szCs w:val="32"/>
        </w:rPr>
        <w:t>，完成结核病治愈</w:t>
      </w:r>
      <w:r w:rsidRPr="00FC48F0">
        <w:rPr>
          <w:rFonts w:ascii="仿宋" w:eastAsia="仿宋" w:hAnsi="仿宋" w:cs="仿宋"/>
          <w:bCs/>
          <w:sz w:val="32"/>
          <w:szCs w:val="32"/>
        </w:rPr>
        <w:t>1</w:t>
      </w:r>
      <w:r w:rsidR="00274871">
        <w:rPr>
          <w:rFonts w:ascii="仿宋" w:eastAsia="仿宋" w:hAnsi="仿宋" w:cs="仿宋" w:hint="eastAsia"/>
          <w:bCs/>
          <w:sz w:val="32"/>
          <w:szCs w:val="32"/>
        </w:rPr>
        <w:t>6</w:t>
      </w:r>
      <w:r>
        <w:rPr>
          <w:rFonts w:ascii="仿宋" w:eastAsia="仿宋" w:hAnsi="仿宋" w:cs="仿宋" w:hint="eastAsia"/>
          <w:bCs/>
          <w:sz w:val="32"/>
          <w:szCs w:val="32"/>
        </w:rPr>
        <w:t>3</w:t>
      </w:r>
      <w:r w:rsidRPr="00FC48F0">
        <w:rPr>
          <w:rFonts w:ascii="仿宋" w:eastAsia="仿宋" w:hAnsi="仿宋" w:cs="仿宋" w:hint="eastAsia"/>
          <w:bCs/>
          <w:sz w:val="32"/>
          <w:szCs w:val="32"/>
        </w:rPr>
        <w:t>人，对5</w:t>
      </w:r>
      <w:r w:rsidRPr="00FC48F0">
        <w:rPr>
          <w:rFonts w:ascii="仿宋" w:eastAsia="仿宋" w:hAnsi="仿宋" w:cs="仿宋"/>
          <w:bCs/>
          <w:sz w:val="32"/>
          <w:szCs w:val="32"/>
        </w:rPr>
        <w:t>000</w:t>
      </w:r>
      <w:r w:rsidRPr="00FC48F0">
        <w:rPr>
          <w:rFonts w:ascii="仿宋" w:eastAsia="仿宋" w:hAnsi="仿宋" w:cs="仿宋" w:hint="eastAsia"/>
          <w:bCs/>
          <w:sz w:val="32"/>
          <w:szCs w:val="32"/>
        </w:rPr>
        <w:t>余人重点人群进行了结核病筛查，完</w:t>
      </w:r>
      <w:r w:rsidRPr="00FC48F0">
        <w:rPr>
          <w:rFonts w:ascii="仿宋" w:eastAsia="仿宋" w:hAnsi="仿宋" w:cs="仿宋" w:hint="eastAsia"/>
          <w:bCs/>
          <w:sz w:val="32"/>
          <w:szCs w:val="32"/>
        </w:rPr>
        <w:lastRenderedPageBreak/>
        <w:t>成</w:t>
      </w:r>
      <w:r w:rsidRPr="00FC48F0">
        <w:rPr>
          <w:rFonts w:ascii="仿宋" w:eastAsia="仿宋" w:hAnsi="仿宋" w:cs="仿宋"/>
          <w:bCs/>
          <w:sz w:val="32"/>
          <w:szCs w:val="32"/>
        </w:rPr>
        <w:t>0-7</w:t>
      </w:r>
      <w:r w:rsidRPr="00FC48F0">
        <w:rPr>
          <w:rFonts w:ascii="仿宋" w:eastAsia="仿宋" w:hAnsi="仿宋" w:cs="仿宋" w:hint="eastAsia"/>
          <w:bCs/>
          <w:sz w:val="32"/>
          <w:szCs w:val="32"/>
        </w:rPr>
        <w:t>岁儿童扩大国家免疫规划疫苗人次36000余人次，</w:t>
      </w:r>
      <w:r w:rsidR="00596AB6">
        <w:rPr>
          <w:rFonts w:ascii="仿宋" w:eastAsia="仿宋" w:hAnsi="仿宋" w:cs="仿宋" w:hint="eastAsia"/>
          <w:bCs/>
          <w:sz w:val="32"/>
          <w:szCs w:val="32"/>
        </w:rPr>
        <w:t>目标人群</w:t>
      </w:r>
      <w:r w:rsidRPr="00FC48F0">
        <w:rPr>
          <w:rFonts w:ascii="仿宋" w:eastAsia="仿宋" w:hAnsi="仿宋" w:cs="仿宋" w:hint="eastAsia"/>
          <w:bCs/>
          <w:sz w:val="32"/>
          <w:szCs w:val="32"/>
        </w:rPr>
        <w:t>接种率98</w:t>
      </w:r>
      <w:r w:rsidRPr="00FC48F0">
        <w:rPr>
          <w:rFonts w:ascii="仿宋" w:eastAsia="仿宋" w:hAnsi="仿宋" w:cs="仿宋"/>
          <w:bCs/>
          <w:sz w:val="32"/>
          <w:szCs w:val="32"/>
        </w:rPr>
        <w:t>%</w:t>
      </w:r>
      <w:r w:rsidRPr="00FC48F0">
        <w:rPr>
          <w:rFonts w:ascii="仿宋" w:eastAsia="仿宋" w:hAnsi="仿宋" w:cs="仿宋" w:hint="eastAsia"/>
          <w:bCs/>
          <w:sz w:val="32"/>
          <w:szCs w:val="32"/>
        </w:rPr>
        <w:t>。</w:t>
      </w:r>
      <w:r w:rsidR="00596AB6" w:rsidRPr="00AF26D1">
        <w:rPr>
          <w:rFonts w:ascii="仿宋" w:eastAsia="仿宋" w:hAnsi="仿宋" w:cs="宋体" w:hint="eastAsia"/>
          <w:sz w:val="32"/>
          <w:szCs w:val="32"/>
        </w:rPr>
        <w:t>食品安全风险检测样本110个，二号病外检索样品120个、内检索样品45个，手足口病样品60份，流感样品41份，治疗和监测发现的所有麻风病人及可疑病人。开展健康教育提高人民健康意识。</w:t>
      </w:r>
      <w:r w:rsidR="00596AB6" w:rsidRPr="00355975">
        <w:rPr>
          <w:rFonts w:ascii="仿宋" w:eastAsia="仿宋" w:hAnsi="仿宋" w:cs="仿宋_GB2312" w:hint="eastAsia"/>
          <w:sz w:val="32"/>
          <w:szCs w:val="32"/>
        </w:rPr>
        <w:t>完成适龄近视筛查</w:t>
      </w:r>
      <w:r w:rsidR="006F21BA">
        <w:rPr>
          <w:rFonts w:ascii="仿宋" w:eastAsia="仿宋" w:hAnsi="仿宋" w:cs="仿宋_GB2312" w:hint="eastAsia"/>
          <w:sz w:val="32"/>
          <w:szCs w:val="32"/>
        </w:rPr>
        <w:t>2315</w:t>
      </w:r>
      <w:r w:rsidR="00596AB6" w:rsidRPr="00355975">
        <w:rPr>
          <w:rFonts w:ascii="仿宋" w:eastAsia="仿宋" w:hAnsi="仿宋" w:cs="仿宋_GB2312" w:hint="eastAsia"/>
          <w:sz w:val="32"/>
          <w:szCs w:val="32"/>
        </w:rPr>
        <w:t>人，救治救助农民工尘肺</w:t>
      </w:r>
      <w:r w:rsidR="00596AB6">
        <w:rPr>
          <w:rFonts w:ascii="仿宋" w:eastAsia="仿宋" w:hAnsi="仿宋" w:cs="仿宋_GB2312" w:hint="eastAsia"/>
          <w:sz w:val="32"/>
          <w:szCs w:val="32"/>
        </w:rPr>
        <w:t>4</w:t>
      </w:r>
      <w:r w:rsidR="00596AB6" w:rsidRPr="00355975">
        <w:rPr>
          <w:rFonts w:ascii="仿宋" w:eastAsia="仿宋" w:hAnsi="仿宋" w:cs="仿宋_GB2312" w:hint="eastAsia"/>
          <w:sz w:val="32"/>
          <w:szCs w:val="32"/>
        </w:rPr>
        <w:t>人次</w:t>
      </w:r>
      <w:r w:rsidR="00596AB6">
        <w:rPr>
          <w:rFonts w:ascii="仿宋" w:eastAsia="仿宋" w:hAnsi="仿宋" w:cs="仿宋_GB2312" w:hint="eastAsia"/>
          <w:sz w:val="32"/>
          <w:szCs w:val="32"/>
        </w:rPr>
        <w:t>、1人麻风病人医疗保障</w:t>
      </w:r>
      <w:r w:rsidR="00596AB6" w:rsidRPr="00355975">
        <w:rPr>
          <w:rFonts w:ascii="仿宋" w:eastAsia="仿宋" w:hAnsi="仿宋" w:cs="仿宋_GB2312" w:hint="eastAsia"/>
          <w:sz w:val="32"/>
          <w:szCs w:val="32"/>
        </w:rPr>
        <w:t>，完成了省厅下达食品安全风险检测任务，让老百姓得到了实惠，取得了良好的社会效益，受到广大人民群众的好评</w:t>
      </w:r>
    </w:p>
    <w:p w:rsidR="00A91920" w:rsidRDefault="006061DE">
      <w:pPr>
        <w:spacing w:after="0" w:line="600" w:lineRule="atLeast"/>
        <w:ind w:firstLineChars="200" w:firstLine="640"/>
        <w:rPr>
          <w:rFonts w:ascii="黑体" w:eastAsia="黑体" w:hAnsi="黑体" w:cs="黑体"/>
          <w:bCs/>
          <w:sz w:val="32"/>
          <w:szCs w:val="32"/>
        </w:rPr>
      </w:pPr>
      <w:r>
        <w:rPr>
          <w:rFonts w:ascii="黑体" w:eastAsia="黑体" w:hAnsi="黑体" w:cs="黑体" w:hint="eastAsia"/>
          <w:bCs/>
          <w:sz w:val="32"/>
          <w:szCs w:val="32"/>
        </w:rPr>
        <w:t>四、存在的问题</w:t>
      </w:r>
    </w:p>
    <w:p w:rsidR="00596AB6" w:rsidRDefault="00596AB6" w:rsidP="00596AB6">
      <w:pPr>
        <w:pStyle w:val="a9"/>
        <w:spacing w:line="560" w:lineRule="exact"/>
        <w:ind w:firstLineChars="200" w:firstLine="640"/>
        <w:rPr>
          <w:rFonts w:ascii="仿宋_GB2312" w:eastAsia="仿宋_GB2312" w:hAnsi="仿宋_GB2312" w:cs="仿宋_GB2312"/>
          <w:sz w:val="32"/>
          <w:szCs w:val="32"/>
          <w:shd w:val="clear" w:color="auto" w:fill="FFFFFF"/>
        </w:rPr>
      </w:pPr>
      <w:r w:rsidRPr="00CD59E8">
        <w:rPr>
          <w:rFonts w:ascii="仿宋" w:eastAsia="仿宋" w:hAnsi="仿宋" w:cs="仿宋_GB2312" w:hint="eastAsia"/>
          <w:sz w:val="32"/>
          <w:szCs w:val="32"/>
          <w:shd w:val="clear" w:color="auto" w:fill="FFFFFF"/>
        </w:rPr>
        <w:t>1、人员紧缺。中心各科室人员明显不足特别是能够独立处理疫情并提交高质量流调报告的预防医学人员稀缺。人员不足和结构不合理给各项工作都带来很大影响。急需上级部门给予协调解决。</w:t>
      </w:r>
      <w:r w:rsidRPr="00CD59E8">
        <w:rPr>
          <w:rFonts w:ascii="仿宋" w:eastAsia="仿宋" w:hAnsi="仿宋" w:cs="仿宋_GB2312" w:hint="eastAsia"/>
          <w:sz w:val="32"/>
          <w:szCs w:val="32"/>
          <w:shd w:val="clear" w:color="auto" w:fill="FFFFFF"/>
        </w:rPr>
        <w:br/>
        <w:t xml:space="preserve">    2、办公经费不足。随着国家对基本公共卫生工作的重视，各项指标不断加大，同时工作量也急剧上升。仅靠本单位在编人员已无法满足工作需求，对我县疾控各项工作带来很大影响</w:t>
      </w:r>
      <w:r>
        <w:rPr>
          <w:rFonts w:ascii="仿宋_GB2312" w:eastAsia="仿宋_GB2312" w:hAnsi="仿宋_GB2312" w:cs="仿宋_GB2312" w:hint="eastAsia"/>
          <w:sz w:val="32"/>
          <w:szCs w:val="32"/>
          <w:shd w:val="clear" w:color="auto" w:fill="FFFFFF"/>
        </w:rPr>
        <w:t>。</w:t>
      </w:r>
    </w:p>
    <w:p w:rsidR="00A91920" w:rsidRDefault="006061DE">
      <w:pPr>
        <w:spacing w:after="0" w:line="600" w:lineRule="atLeast"/>
        <w:ind w:firstLineChars="200" w:firstLine="640"/>
        <w:rPr>
          <w:rFonts w:ascii="黑体" w:eastAsia="黑体" w:hAnsi="黑体" w:cs="黑体"/>
          <w:bCs/>
          <w:sz w:val="32"/>
          <w:szCs w:val="32"/>
        </w:rPr>
      </w:pPr>
      <w:r>
        <w:rPr>
          <w:rFonts w:ascii="黑体" w:eastAsia="黑体" w:hAnsi="黑体" w:cs="黑体" w:hint="eastAsia"/>
          <w:bCs/>
          <w:sz w:val="32"/>
          <w:szCs w:val="32"/>
        </w:rPr>
        <w:t>五、整改措施或建议</w:t>
      </w:r>
    </w:p>
    <w:p w:rsidR="00596AB6" w:rsidRPr="00596AB6" w:rsidRDefault="00596AB6" w:rsidP="00596AB6">
      <w:pPr>
        <w:spacing w:after="0" w:line="600" w:lineRule="exact"/>
        <w:ind w:firstLineChars="200" w:firstLine="640"/>
        <w:rPr>
          <w:rFonts w:ascii="黑体" w:eastAsia="黑体" w:hAnsi="黑体" w:cs="黑体"/>
          <w:sz w:val="32"/>
          <w:szCs w:val="32"/>
        </w:rPr>
      </w:pPr>
      <w:r w:rsidRPr="00CD59E8">
        <w:rPr>
          <w:rFonts w:ascii="仿宋" w:eastAsia="仿宋" w:hAnsi="仿宋" w:cs="仿宋_GB2312" w:hint="eastAsia"/>
          <w:sz w:val="32"/>
          <w:szCs w:val="32"/>
          <w:shd w:val="clear" w:color="auto" w:fill="FFFFFF"/>
        </w:rPr>
        <w:t>建议尽快解决人员不足和结构不合理的问题，保证全县疾病预防控制工作的同步进行</w:t>
      </w:r>
      <w:r>
        <w:rPr>
          <w:rFonts w:ascii="仿宋_GB2312" w:eastAsia="仿宋_GB2312" w:hAnsi="仿宋_GB2312" w:cs="仿宋_GB2312" w:hint="eastAsia"/>
          <w:sz w:val="32"/>
          <w:szCs w:val="32"/>
          <w:shd w:val="clear" w:color="auto" w:fill="FFFFFF"/>
        </w:rPr>
        <w:t>。</w:t>
      </w:r>
    </w:p>
    <w:p w:rsidR="00A91920" w:rsidRDefault="006061DE">
      <w:pPr>
        <w:spacing w:after="0" w:line="600" w:lineRule="atLeast"/>
        <w:ind w:firstLineChars="200" w:firstLine="640"/>
        <w:rPr>
          <w:rFonts w:ascii="黑体" w:eastAsia="黑体" w:hAnsi="黑体" w:cs="黑体"/>
          <w:bCs/>
          <w:sz w:val="32"/>
          <w:szCs w:val="32"/>
        </w:rPr>
      </w:pPr>
      <w:r>
        <w:rPr>
          <w:rFonts w:ascii="黑体" w:eastAsia="黑体" w:hAnsi="黑体" w:cs="黑体" w:hint="eastAsia"/>
          <w:bCs/>
          <w:sz w:val="32"/>
          <w:szCs w:val="32"/>
        </w:rPr>
        <w:t>六、其他需要说明的问题</w:t>
      </w:r>
    </w:p>
    <w:p w:rsidR="00596AB6" w:rsidRDefault="00596AB6" w:rsidP="00596AB6">
      <w:pPr>
        <w:spacing w:after="0" w:line="600" w:lineRule="atLeast"/>
        <w:rPr>
          <w:rFonts w:ascii="黑体" w:eastAsia="黑体" w:hAnsi="黑体" w:cs="黑体"/>
          <w:bCs/>
          <w:sz w:val="32"/>
          <w:szCs w:val="32"/>
        </w:rPr>
        <w:sectPr w:rsidR="00596AB6">
          <w:footerReference w:type="default" r:id="rId9"/>
          <w:pgSz w:w="11906" w:h="16838"/>
          <w:pgMar w:top="1587" w:right="1587" w:bottom="1587" w:left="1587" w:header="708" w:footer="709" w:gutter="0"/>
          <w:cols w:space="0"/>
          <w:docGrid w:linePitch="360"/>
        </w:sectPr>
      </w:pPr>
      <w:r>
        <w:rPr>
          <w:rFonts w:ascii="黑体" w:eastAsia="黑体" w:hAnsi="黑体" w:cs="黑体" w:hint="eastAsia"/>
          <w:bCs/>
          <w:sz w:val="32"/>
          <w:szCs w:val="32"/>
        </w:rPr>
        <w:t>无</w:t>
      </w:r>
    </w:p>
    <w:p w:rsidR="00A91920" w:rsidRDefault="006061DE">
      <w:pPr>
        <w:spacing w:line="400" w:lineRule="exact"/>
        <w:rPr>
          <w:rFonts w:ascii="黑体" w:eastAsia="黑体" w:hAnsi="仿宋_GB2312" w:cs="仿宋_GB2312"/>
          <w:sz w:val="32"/>
          <w:szCs w:val="32"/>
        </w:rPr>
      </w:pPr>
      <w:r>
        <w:rPr>
          <w:rFonts w:ascii="黑体" w:eastAsia="黑体" w:hAnsi="仿宋_GB2312" w:cs="仿宋_GB2312" w:hint="eastAsia"/>
          <w:sz w:val="28"/>
          <w:szCs w:val="28"/>
        </w:rPr>
        <w:lastRenderedPageBreak/>
        <w:t>附件</w:t>
      </w:r>
      <w:r>
        <w:rPr>
          <w:rFonts w:ascii="黑体" w:eastAsia="黑体" w:hAnsi="仿宋_GB2312" w:cs="仿宋_GB2312"/>
          <w:sz w:val="28"/>
          <w:szCs w:val="28"/>
        </w:rPr>
        <w:t>2</w:t>
      </w:r>
      <w:r>
        <w:rPr>
          <w:rFonts w:ascii="黑体" w:eastAsia="黑体" w:hAnsi="仿宋_GB2312" w:cs="仿宋_GB2312" w:hint="eastAsia"/>
          <w:sz w:val="32"/>
          <w:szCs w:val="32"/>
        </w:rPr>
        <w:t>：</w:t>
      </w:r>
    </w:p>
    <w:p w:rsidR="00A91920" w:rsidRDefault="006061DE">
      <w:pPr>
        <w:spacing w:after="0" w:line="700" w:lineRule="atLeas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color w:val="000000"/>
          <w:sz w:val="44"/>
          <w:szCs w:val="44"/>
        </w:rPr>
        <w:t>部门整体支出绩效评价指标体系评分表</w:t>
      </w:r>
    </w:p>
    <w:tbl>
      <w:tblPr>
        <w:tblW w:w="141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3"/>
        <w:gridCol w:w="803"/>
        <w:gridCol w:w="1182"/>
        <w:gridCol w:w="6911"/>
        <w:gridCol w:w="3423"/>
        <w:gridCol w:w="1090"/>
      </w:tblGrid>
      <w:tr w:rsidR="00A91920">
        <w:trPr>
          <w:trHeight w:val="365"/>
          <w:tblHeader/>
          <w:jc w:val="center"/>
        </w:trPr>
        <w:tc>
          <w:tcPr>
            <w:tcW w:w="733" w:type="dxa"/>
            <w:vMerge w:val="restart"/>
            <w:tcBorders>
              <w:top w:val="single" w:sz="4" w:space="0" w:color="000000"/>
              <w:left w:val="single" w:sz="4" w:space="0" w:color="000000"/>
              <w:bottom w:val="single" w:sz="4" w:space="0" w:color="000000"/>
              <w:right w:val="single" w:sz="4" w:space="0" w:color="000000"/>
            </w:tcBorders>
            <w:vAlign w:val="center"/>
          </w:tcPr>
          <w:p w:rsidR="00A91920" w:rsidRDefault="006061DE">
            <w:pPr>
              <w:spacing w:after="0" w:line="68" w:lineRule="atLeast"/>
              <w:jc w:val="center"/>
              <w:rPr>
                <w:rFonts w:ascii="宋体" w:eastAsia="宋体" w:hAnsi="宋体" w:cs="宋体"/>
              </w:rPr>
            </w:pPr>
            <w:r>
              <w:rPr>
                <w:rFonts w:ascii="宋体" w:eastAsia="宋体" w:hAnsi="宋体" w:cs="宋体" w:hint="eastAsia"/>
                <w:b/>
                <w:bCs/>
              </w:rPr>
              <w:t>一级指标</w:t>
            </w:r>
          </w:p>
        </w:tc>
        <w:tc>
          <w:tcPr>
            <w:tcW w:w="803" w:type="dxa"/>
            <w:vMerge w:val="restart"/>
            <w:tcBorders>
              <w:top w:val="single" w:sz="4" w:space="0" w:color="000000"/>
              <w:left w:val="single" w:sz="4" w:space="0" w:color="000000"/>
              <w:bottom w:val="single" w:sz="4" w:space="0" w:color="000000"/>
              <w:right w:val="single" w:sz="4" w:space="0" w:color="000000"/>
            </w:tcBorders>
            <w:vAlign w:val="center"/>
          </w:tcPr>
          <w:p w:rsidR="00A91920" w:rsidRDefault="006061DE">
            <w:pPr>
              <w:spacing w:after="0" w:line="68" w:lineRule="atLeast"/>
              <w:jc w:val="center"/>
              <w:rPr>
                <w:rFonts w:ascii="宋体" w:eastAsia="宋体" w:hAnsi="宋体" w:cs="宋体"/>
              </w:rPr>
            </w:pPr>
            <w:r>
              <w:rPr>
                <w:rFonts w:ascii="宋体" w:eastAsia="宋体" w:hAnsi="宋体" w:cs="宋体" w:hint="eastAsia"/>
                <w:b/>
                <w:bCs/>
              </w:rPr>
              <w:t>二级指标</w:t>
            </w:r>
          </w:p>
        </w:tc>
        <w:tc>
          <w:tcPr>
            <w:tcW w:w="8093" w:type="dxa"/>
            <w:gridSpan w:val="2"/>
            <w:tcBorders>
              <w:top w:val="single" w:sz="4" w:space="0" w:color="000000"/>
              <w:left w:val="single" w:sz="4" w:space="0" w:color="000000"/>
              <w:bottom w:val="single" w:sz="4" w:space="0" w:color="000000"/>
              <w:right w:val="single" w:sz="4" w:space="0" w:color="auto"/>
            </w:tcBorders>
            <w:vAlign w:val="center"/>
          </w:tcPr>
          <w:p w:rsidR="00A91920" w:rsidRDefault="006061DE">
            <w:pPr>
              <w:spacing w:after="0" w:line="68" w:lineRule="atLeast"/>
              <w:jc w:val="center"/>
              <w:rPr>
                <w:rFonts w:ascii="宋体" w:eastAsia="宋体" w:hAnsi="宋体" w:cs="宋体"/>
              </w:rPr>
            </w:pPr>
            <w:r>
              <w:rPr>
                <w:rFonts w:ascii="宋体" w:eastAsia="宋体" w:hAnsi="宋体" w:cs="宋体" w:hint="eastAsia"/>
                <w:b/>
                <w:bCs/>
              </w:rPr>
              <w:t>三级指标</w:t>
            </w:r>
          </w:p>
        </w:tc>
        <w:tc>
          <w:tcPr>
            <w:tcW w:w="3423" w:type="dxa"/>
            <w:vMerge w:val="restart"/>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68" w:lineRule="atLeast"/>
              <w:jc w:val="center"/>
              <w:rPr>
                <w:rFonts w:ascii="宋体" w:eastAsia="宋体" w:hAnsi="宋体" w:cs="宋体"/>
              </w:rPr>
            </w:pPr>
            <w:r>
              <w:rPr>
                <w:rFonts w:ascii="宋体" w:eastAsia="宋体" w:hAnsi="宋体" w:cs="宋体" w:hint="eastAsia"/>
                <w:b/>
                <w:bCs/>
              </w:rPr>
              <w:t>评分标准</w:t>
            </w:r>
          </w:p>
        </w:tc>
        <w:tc>
          <w:tcPr>
            <w:tcW w:w="1090" w:type="dxa"/>
            <w:vMerge w:val="restart"/>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68" w:lineRule="atLeast"/>
              <w:jc w:val="center"/>
              <w:rPr>
                <w:rFonts w:ascii="宋体" w:eastAsia="宋体" w:hAnsi="宋体" w:cs="宋体"/>
              </w:rPr>
            </w:pPr>
            <w:r>
              <w:rPr>
                <w:rFonts w:ascii="宋体" w:eastAsia="宋体" w:hAnsi="宋体" w:cs="宋体" w:hint="eastAsia"/>
                <w:b/>
                <w:bCs/>
              </w:rPr>
              <w:t>得分</w:t>
            </w:r>
          </w:p>
        </w:tc>
      </w:tr>
      <w:tr w:rsidR="00A91920">
        <w:trPr>
          <w:trHeight w:val="395"/>
          <w:tblHeader/>
          <w:jc w:val="center"/>
        </w:trPr>
        <w:tc>
          <w:tcPr>
            <w:tcW w:w="733" w:type="dxa"/>
            <w:vMerge/>
            <w:tcBorders>
              <w:top w:val="single" w:sz="4" w:space="0" w:color="000000"/>
              <w:left w:val="single" w:sz="4" w:space="0" w:color="000000"/>
              <w:bottom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tcBorders>
              <w:top w:val="single" w:sz="4" w:space="0" w:color="000000"/>
              <w:left w:val="single" w:sz="4" w:space="0" w:color="000000"/>
              <w:bottom w:val="single" w:sz="4" w:space="0" w:color="000000"/>
              <w:right w:val="single" w:sz="4" w:space="0" w:color="000000"/>
            </w:tcBorders>
            <w:vAlign w:val="center"/>
          </w:tcPr>
          <w:p w:rsidR="00A91920" w:rsidRDefault="00A91920">
            <w:pPr>
              <w:spacing w:after="0"/>
              <w:rPr>
                <w:rFonts w:ascii="宋体" w:eastAsia="宋体" w:hAnsi="宋体" w:cs="宋体"/>
              </w:rPr>
            </w:pPr>
          </w:p>
        </w:tc>
        <w:tc>
          <w:tcPr>
            <w:tcW w:w="1182" w:type="dxa"/>
            <w:tcBorders>
              <w:top w:val="single" w:sz="4" w:space="0" w:color="000000"/>
              <w:left w:val="single" w:sz="4" w:space="0" w:color="000000"/>
              <w:bottom w:val="single" w:sz="4" w:space="0" w:color="000000"/>
              <w:right w:val="single" w:sz="4" w:space="0" w:color="auto"/>
            </w:tcBorders>
            <w:vAlign w:val="center"/>
          </w:tcPr>
          <w:p w:rsidR="00A91920" w:rsidRDefault="006061DE">
            <w:pPr>
              <w:spacing w:after="0" w:line="68" w:lineRule="atLeast"/>
              <w:jc w:val="center"/>
              <w:rPr>
                <w:rFonts w:ascii="宋体" w:eastAsia="宋体" w:hAnsi="宋体" w:cs="宋体"/>
              </w:rPr>
            </w:pPr>
            <w:r>
              <w:rPr>
                <w:rFonts w:ascii="宋体" w:eastAsia="宋体" w:hAnsi="宋体" w:cs="宋体" w:hint="eastAsia"/>
                <w:b/>
                <w:bCs/>
              </w:rPr>
              <w:t>指标名称</w:t>
            </w:r>
          </w:p>
        </w:tc>
        <w:tc>
          <w:tcPr>
            <w:tcW w:w="6911"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68" w:lineRule="atLeast"/>
              <w:jc w:val="center"/>
              <w:rPr>
                <w:rFonts w:ascii="宋体" w:eastAsia="宋体" w:hAnsi="宋体" w:cs="宋体"/>
              </w:rPr>
            </w:pPr>
            <w:r>
              <w:rPr>
                <w:rFonts w:ascii="宋体" w:eastAsia="宋体" w:hAnsi="宋体" w:cs="宋体" w:hint="eastAsia"/>
                <w:b/>
                <w:bCs/>
              </w:rPr>
              <w:t>指标解释说明</w:t>
            </w:r>
          </w:p>
        </w:tc>
        <w:tc>
          <w:tcPr>
            <w:tcW w:w="3423" w:type="dxa"/>
            <w:vMerge/>
            <w:tcBorders>
              <w:top w:val="single" w:sz="4" w:space="0" w:color="000000"/>
              <w:left w:val="single" w:sz="4" w:space="0" w:color="auto"/>
              <w:bottom w:val="single" w:sz="4" w:space="0" w:color="000000"/>
              <w:right w:val="single" w:sz="4" w:space="0" w:color="auto"/>
            </w:tcBorders>
            <w:vAlign w:val="center"/>
          </w:tcPr>
          <w:p w:rsidR="00A91920" w:rsidRDefault="00A91920">
            <w:pPr>
              <w:spacing w:after="0"/>
              <w:rPr>
                <w:rFonts w:ascii="宋体" w:eastAsia="宋体" w:hAnsi="宋体" w:cs="宋体"/>
              </w:rPr>
            </w:pPr>
          </w:p>
        </w:tc>
        <w:tc>
          <w:tcPr>
            <w:tcW w:w="1090" w:type="dxa"/>
            <w:vMerge/>
            <w:tcBorders>
              <w:top w:val="single" w:sz="4" w:space="0" w:color="000000"/>
              <w:left w:val="single" w:sz="4" w:space="0" w:color="auto"/>
              <w:bottom w:val="single" w:sz="4" w:space="0" w:color="000000"/>
              <w:right w:val="single" w:sz="4" w:space="0" w:color="auto"/>
            </w:tcBorders>
            <w:vAlign w:val="center"/>
          </w:tcPr>
          <w:p w:rsidR="00A91920" w:rsidRDefault="00A91920">
            <w:pPr>
              <w:spacing w:after="0"/>
              <w:rPr>
                <w:rFonts w:ascii="宋体" w:eastAsia="宋体" w:hAnsi="宋体" w:cs="宋体"/>
              </w:rPr>
            </w:pPr>
          </w:p>
        </w:tc>
      </w:tr>
      <w:tr w:rsidR="00A91920">
        <w:trPr>
          <w:trHeight w:val="670"/>
          <w:jc w:val="center"/>
        </w:trPr>
        <w:tc>
          <w:tcPr>
            <w:tcW w:w="733" w:type="dxa"/>
            <w:vMerge w:val="restart"/>
            <w:tcBorders>
              <w:top w:val="single" w:sz="4" w:space="0" w:color="000000"/>
              <w:left w:val="single" w:sz="4" w:space="0" w:color="000000"/>
              <w:right w:val="single" w:sz="4" w:space="0" w:color="000000"/>
            </w:tcBorders>
          </w:tcPr>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6061DE">
            <w:pPr>
              <w:spacing w:after="0" w:line="68" w:lineRule="atLeast"/>
              <w:rPr>
                <w:rFonts w:ascii="宋体" w:eastAsia="宋体" w:hAnsi="宋体" w:cs="宋体"/>
              </w:rPr>
            </w:pPr>
            <w:r>
              <w:rPr>
                <w:rFonts w:ascii="宋体" w:eastAsia="宋体" w:hAnsi="宋体" w:cs="宋体" w:hint="eastAsia"/>
              </w:rPr>
              <w:t>投入（15分）</w:t>
            </w: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6061DE">
            <w:pPr>
              <w:spacing w:after="0" w:line="68" w:lineRule="atLeast"/>
              <w:rPr>
                <w:rFonts w:ascii="宋体" w:eastAsia="宋体" w:hAnsi="宋体" w:cs="宋体"/>
              </w:rPr>
            </w:pPr>
            <w:r>
              <w:rPr>
                <w:rFonts w:ascii="宋体" w:eastAsia="宋体" w:hAnsi="宋体" w:cs="宋体" w:hint="eastAsia"/>
              </w:rPr>
              <w:t>投入（15分）</w:t>
            </w:r>
          </w:p>
        </w:tc>
        <w:tc>
          <w:tcPr>
            <w:tcW w:w="803" w:type="dxa"/>
            <w:vMerge w:val="restart"/>
            <w:tcBorders>
              <w:top w:val="single" w:sz="4" w:space="0" w:color="000000"/>
              <w:left w:val="single" w:sz="4" w:space="0" w:color="000000"/>
              <w:right w:val="single" w:sz="4" w:space="0" w:color="000000"/>
            </w:tcBorders>
          </w:tcPr>
          <w:p w:rsidR="00A91920" w:rsidRDefault="00A91920">
            <w:pPr>
              <w:spacing w:after="0" w:line="240" w:lineRule="exact"/>
              <w:rPr>
                <w:rFonts w:ascii="宋体" w:eastAsia="宋体" w:hAnsi="宋体" w:cs="宋体"/>
              </w:rPr>
            </w:pPr>
          </w:p>
          <w:p w:rsidR="00A91920" w:rsidRDefault="00A91920">
            <w:pPr>
              <w:spacing w:after="0" w:line="240" w:lineRule="exact"/>
              <w:rPr>
                <w:rFonts w:ascii="宋体" w:eastAsia="宋体" w:hAnsi="宋体" w:cs="宋体"/>
              </w:rPr>
            </w:pPr>
          </w:p>
          <w:p w:rsidR="00A91920" w:rsidRDefault="00A91920">
            <w:pPr>
              <w:spacing w:after="0" w:line="240" w:lineRule="exact"/>
              <w:rPr>
                <w:rFonts w:ascii="宋体" w:eastAsia="宋体" w:hAnsi="宋体" w:cs="宋体"/>
              </w:rPr>
            </w:pPr>
          </w:p>
          <w:p w:rsidR="00A91920" w:rsidRDefault="00A91920">
            <w:pPr>
              <w:spacing w:after="0" w:line="240" w:lineRule="exact"/>
              <w:rPr>
                <w:rFonts w:ascii="宋体" w:eastAsia="宋体" w:hAnsi="宋体" w:cs="宋体"/>
              </w:rPr>
            </w:pPr>
          </w:p>
          <w:p w:rsidR="00A91920" w:rsidRDefault="00A91920">
            <w:pPr>
              <w:spacing w:after="0" w:line="240" w:lineRule="exact"/>
              <w:rPr>
                <w:rFonts w:ascii="宋体" w:eastAsia="宋体" w:hAnsi="宋体" w:cs="宋体"/>
              </w:rPr>
            </w:pPr>
          </w:p>
          <w:p w:rsidR="00A91920" w:rsidRDefault="00A91920">
            <w:pPr>
              <w:spacing w:after="0" w:line="240" w:lineRule="exact"/>
              <w:rPr>
                <w:rFonts w:ascii="宋体" w:eastAsia="宋体" w:hAnsi="宋体" w:cs="宋体"/>
              </w:rPr>
            </w:pPr>
          </w:p>
          <w:p w:rsidR="00A91920" w:rsidRDefault="00A91920">
            <w:pPr>
              <w:spacing w:after="0" w:line="240" w:lineRule="exact"/>
              <w:rPr>
                <w:rFonts w:ascii="宋体" w:eastAsia="宋体" w:hAnsi="宋体" w:cs="宋体"/>
              </w:rPr>
            </w:pPr>
          </w:p>
          <w:p w:rsidR="00A91920" w:rsidRDefault="00A91920">
            <w:pPr>
              <w:spacing w:after="0" w:line="240" w:lineRule="exact"/>
              <w:rPr>
                <w:rFonts w:ascii="宋体" w:eastAsia="宋体" w:hAnsi="宋体" w:cs="宋体"/>
              </w:rPr>
            </w:pPr>
          </w:p>
          <w:p w:rsidR="00A91920" w:rsidRDefault="00A91920">
            <w:pPr>
              <w:spacing w:after="0" w:line="240" w:lineRule="exact"/>
              <w:rPr>
                <w:rFonts w:ascii="宋体" w:eastAsia="宋体" w:hAnsi="宋体" w:cs="宋体"/>
              </w:rPr>
            </w:pPr>
          </w:p>
          <w:p w:rsidR="00A91920" w:rsidRDefault="00A91920">
            <w:pPr>
              <w:spacing w:after="0" w:line="240" w:lineRule="exact"/>
              <w:rPr>
                <w:rFonts w:ascii="宋体" w:eastAsia="宋体" w:hAnsi="宋体" w:cs="宋体"/>
              </w:rPr>
            </w:pPr>
          </w:p>
          <w:p w:rsidR="00A91920" w:rsidRDefault="00A91920">
            <w:pPr>
              <w:spacing w:after="0" w:line="240" w:lineRule="exact"/>
              <w:rPr>
                <w:rFonts w:ascii="宋体" w:eastAsia="宋体" w:hAnsi="宋体" w:cs="宋体"/>
              </w:rPr>
            </w:pPr>
          </w:p>
          <w:p w:rsidR="00A91920" w:rsidRDefault="00A91920">
            <w:pPr>
              <w:spacing w:after="0" w:line="240" w:lineRule="exact"/>
              <w:rPr>
                <w:rFonts w:ascii="宋体" w:eastAsia="宋体" w:hAnsi="宋体" w:cs="宋体"/>
              </w:rPr>
            </w:pPr>
          </w:p>
          <w:p w:rsidR="00A91920" w:rsidRDefault="00A91920">
            <w:pPr>
              <w:spacing w:after="0" w:line="240" w:lineRule="exact"/>
              <w:rPr>
                <w:rFonts w:ascii="宋体" w:eastAsia="宋体" w:hAnsi="宋体" w:cs="宋体"/>
              </w:rPr>
            </w:pPr>
          </w:p>
          <w:p w:rsidR="00A91920" w:rsidRDefault="006061DE">
            <w:pPr>
              <w:spacing w:after="0" w:line="240" w:lineRule="exact"/>
              <w:rPr>
                <w:rFonts w:ascii="宋体" w:eastAsia="宋体" w:hAnsi="宋体" w:cs="宋体"/>
              </w:rPr>
            </w:pPr>
            <w:r>
              <w:rPr>
                <w:rFonts w:ascii="宋体" w:eastAsia="宋体" w:hAnsi="宋体" w:cs="宋体" w:hint="eastAsia"/>
              </w:rPr>
              <w:t>目标设定</w:t>
            </w:r>
          </w:p>
          <w:p w:rsidR="00A91920" w:rsidRDefault="006061DE">
            <w:pPr>
              <w:spacing w:after="0" w:line="68" w:lineRule="atLeast"/>
              <w:rPr>
                <w:rFonts w:ascii="宋体" w:eastAsia="宋体" w:hAnsi="宋体" w:cs="宋体"/>
              </w:rPr>
            </w:pPr>
            <w:r>
              <w:rPr>
                <w:rFonts w:ascii="宋体" w:eastAsia="宋体" w:hAnsi="宋体" w:cs="宋体" w:hint="eastAsia"/>
              </w:rPr>
              <w:t>（5分）</w:t>
            </w:r>
          </w:p>
        </w:tc>
        <w:tc>
          <w:tcPr>
            <w:tcW w:w="1182" w:type="dxa"/>
            <w:tcBorders>
              <w:top w:val="single" w:sz="4" w:space="0" w:color="000000"/>
              <w:left w:val="single" w:sz="4" w:space="0" w:color="000000"/>
              <w:bottom w:val="single" w:sz="4" w:space="0" w:color="auto"/>
              <w:right w:val="single" w:sz="4" w:space="0" w:color="auto"/>
            </w:tcBorders>
          </w:tcPr>
          <w:p w:rsidR="00A91920" w:rsidRDefault="006061DE">
            <w:pPr>
              <w:spacing w:after="0" w:line="68" w:lineRule="atLeast"/>
              <w:rPr>
                <w:rFonts w:ascii="宋体" w:eastAsia="宋体" w:hAnsi="宋体" w:cs="宋体"/>
              </w:rPr>
            </w:pPr>
            <w:r>
              <w:rPr>
                <w:rFonts w:ascii="宋体" w:eastAsia="宋体" w:hAnsi="宋体" w:cs="宋体" w:hint="eastAsia"/>
              </w:rPr>
              <w:t>职责明确（1分）</w:t>
            </w:r>
          </w:p>
        </w:tc>
        <w:tc>
          <w:tcPr>
            <w:tcW w:w="6911" w:type="dxa"/>
            <w:tcBorders>
              <w:top w:val="single" w:sz="4" w:space="0" w:color="000000"/>
              <w:left w:val="single" w:sz="4" w:space="0" w:color="auto"/>
              <w:bottom w:val="single" w:sz="4" w:space="0" w:color="auto"/>
              <w:right w:val="single" w:sz="4" w:space="0" w:color="auto"/>
            </w:tcBorders>
          </w:tcPr>
          <w:p w:rsidR="00A91920" w:rsidRDefault="006061DE">
            <w:pPr>
              <w:spacing w:after="0" w:line="68" w:lineRule="atLeast"/>
              <w:rPr>
                <w:rFonts w:ascii="宋体" w:eastAsia="宋体" w:hAnsi="宋体" w:cs="宋体"/>
              </w:rPr>
            </w:pPr>
            <w:r>
              <w:rPr>
                <w:rFonts w:ascii="宋体" w:eastAsia="宋体" w:hAnsi="宋体" w:cs="宋体" w:hint="eastAsia"/>
              </w:rPr>
              <w:t>部门的职责设定是否符合“三定”方案中所赋予的职责和年度承担的重点工作，用以反映和评价部门工作的目的性与计划性。</w:t>
            </w:r>
          </w:p>
        </w:tc>
        <w:tc>
          <w:tcPr>
            <w:tcW w:w="3423" w:type="dxa"/>
            <w:tcBorders>
              <w:top w:val="single" w:sz="4" w:space="0" w:color="000000"/>
              <w:left w:val="single" w:sz="4" w:space="0" w:color="auto"/>
              <w:bottom w:val="single" w:sz="4" w:space="0" w:color="auto"/>
              <w:right w:val="single" w:sz="4" w:space="0" w:color="auto"/>
            </w:tcBorders>
          </w:tcPr>
          <w:p w:rsidR="00A91920" w:rsidRDefault="006061DE">
            <w:pPr>
              <w:spacing w:after="0" w:line="240" w:lineRule="exact"/>
              <w:rPr>
                <w:rFonts w:ascii="宋体" w:eastAsia="宋体" w:hAnsi="宋体" w:cs="宋体"/>
              </w:rPr>
            </w:pPr>
            <w:r>
              <w:rPr>
                <w:rFonts w:ascii="宋体" w:eastAsia="宋体" w:hAnsi="宋体" w:cs="宋体" w:hint="eastAsia"/>
              </w:rPr>
              <w:t>符合（1分）；</w:t>
            </w:r>
          </w:p>
          <w:p w:rsidR="00A91920" w:rsidRDefault="006061DE">
            <w:pPr>
              <w:spacing w:after="0" w:line="68" w:lineRule="atLeast"/>
              <w:rPr>
                <w:rFonts w:ascii="宋体" w:eastAsia="宋体" w:hAnsi="宋体" w:cs="宋体"/>
              </w:rPr>
            </w:pPr>
            <w:r>
              <w:rPr>
                <w:rFonts w:ascii="宋体" w:eastAsia="宋体" w:hAnsi="宋体" w:cs="宋体" w:hint="eastAsia"/>
              </w:rPr>
              <w:t>不符合（0分）。</w:t>
            </w:r>
          </w:p>
        </w:tc>
        <w:tc>
          <w:tcPr>
            <w:tcW w:w="1090" w:type="dxa"/>
            <w:tcBorders>
              <w:top w:val="single" w:sz="4" w:space="0" w:color="000000"/>
              <w:left w:val="single" w:sz="4" w:space="0" w:color="auto"/>
              <w:bottom w:val="single" w:sz="4" w:space="0" w:color="auto"/>
              <w:right w:val="single" w:sz="4" w:space="0" w:color="000000"/>
            </w:tcBorders>
          </w:tcPr>
          <w:p w:rsidR="00A91920" w:rsidRDefault="006061DE">
            <w:pPr>
              <w:spacing w:after="0" w:line="68" w:lineRule="atLeast"/>
              <w:rPr>
                <w:rFonts w:ascii="宋体" w:eastAsia="宋体" w:hAnsi="宋体" w:cs="宋体"/>
              </w:rPr>
            </w:pPr>
            <w:r>
              <w:rPr>
                <w:rFonts w:ascii="宋体" w:eastAsia="宋体" w:hAnsi="宋体" w:cs="宋体" w:hint="eastAsia"/>
              </w:rPr>
              <w:t> </w:t>
            </w:r>
            <w:r w:rsidR="0003468C">
              <w:rPr>
                <w:rFonts w:ascii="宋体" w:eastAsia="宋体" w:hAnsi="宋体" w:cs="宋体" w:hint="eastAsia"/>
              </w:rPr>
              <w:t>1</w:t>
            </w:r>
          </w:p>
        </w:tc>
      </w:tr>
      <w:tr w:rsidR="00A91920">
        <w:trPr>
          <w:trHeight w:val="1744"/>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1182" w:type="dxa"/>
            <w:tcBorders>
              <w:top w:val="single" w:sz="4" w:space="0" w:color="000000"/>
              <w:left w:val="single" w:sz="4" w:space="0" w:color="000000"/>
              <w:bottom w:val="single" w:sz="4" w:space="0" w:color="auto"/>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活动合规性（1分）</w:t>
            </w:r>
          </w:p>
        </w:tc>
        <w:tc>
          <w:tcPr>
            <w:tcW w:w="6911" w:type="dxa"/>
            <w:tcBorders>
              <w:top w:val="single" w:sz="4" w:space="0" w:color="000000"/>
              <w:left w:val="single" w:sz="4" w:space="0" w:color="auto"/>
              <w:bottom w:val="single" w:sz="4" w:space="0" w:color="auto"/>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部门的活动是否在职责范围之内并符合部门中长期规划，用以反映和评价部门活动目标与部门履职、年度工作任务的相符性情况。</w:t>
            </w:r>
          </w:p>
          <w:p w:rsidR="00A91920" w:rsidRDefault="006061DE">
            <w:pPr>
              <w:spacing w:after="0" w:line="240" w:lineRule="exact"/>
              <w:rPr>
                <w:rFonts w:ascii="宋体" w:eastAsia="宋体" w:hAnsi="宋体" w:cs="宋体"/>
              </w:rPr>
            </w:pPr>
            <w:r>
              <w:rPr>
                <w:rFonts w:ascii="宋体" w:eastAsia="宋体" w:hAnsi="宋体" w:cs="宋体" w:hint="eastAsia"/>
              </w:rPr>
              <w:t>评价要点：</w:t>
            </w:r>
          </w:p>
          <w:p w:rsidR="00A91920" w:rsidRDefault="006061DE">
            <w:pPr>
              <w:spacing w:after="0" w:line="240" w:lineRule="exact"/>
              <w:rPr>
                <w:rFonts w:ascii="宋体" w:eastAsia="宋体" w:hAnsi="宋体" w:cs="宋体"/>
              </w:rPr>
            </w:pPr>
            <w:r>
              <w:rPr>
                <w:rFonts w:ascii="宋体" w:eastAsia="宋体" w:hAnsi="宋体" w:cs="宋体" w:hint="eastAsia"/>
              </w:rPr>
              <w:t>1.部门活动的设定在部门所确定的职责范围之内；</w:t>
            </w:r>
          </w:p>
          <w:p w:rsidR="00A91920" w:rsidRDefault="006061DE">
            <w:pPr>
              <w:spacing w:after="0" w:line="68" w:lineRule="atLeast"/>
              <w:rPr>
                <w:rFonts w:ascii="宋体" w:eastAsia="宋体" w:hAnsi="宋体" w:cs="宋体"/>
              </w:rPr>
            </w:pPr>
            <w:r>
              <w:rPr>
                <w:rFonts w:ascii="宋体" w:eastAsia="宋体" w:hAnsi="宋体" w:cs="宋体" w:hint="eastAsia"/>
              </w:rPr>
              <w:t>2.部门活动符合市委、市政府的发展规划及本部门的年度工作安排与发展规划。</w:t>
            </w:r>
          </w:p>
        </w:tc>
        <w:tc>
          <w:tcPr>
            <w:tcW w:w="3423" w:type="dxa"/>
            <w:tcBorders>
              <w:top w:val="single" w:sz="4" w:space="0" w:color="000000"/>
              <w:left w:val="single" w:sz="4" w:space="0" w:color="auto"/>
              <w:bottom w:val="single" w:sz="4" w:space="0" w:color="auto"/>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全部符合（1分）；</w:t>
            </w:r>
          </w:p>
          <w:p w:rsidR="00A91920" w:rsidRDefault="006061DE">
            <w:pPr>
              <w:spacing w:after="0" w:line="68" w:lineRule="atLeast"/>
              <w:rPr>
                <w:rFonts w:ascii="宋体" w:eastAsia="宋体" w:hAnsi="宋体" w:cs="宋体"/>
              </w:rPr>
            </w:pPr>
            <w:r>
              <w:rPr>
                <w:rFonts w:ascii="宋体" w:eastAsia="宋体" w:hAnsi="宋体" w:cs="宋体" w:hint="eastAsia"/>
              </w:rPr>
              <w:t>其中一项不符合（0分）。</w:t>
            </w:r>
          </w:p>
        </w:tc>
        <w:tc>
          <w:tcPr>
            <w:tcW w:w="1090" w:type="dxa"/>
            <w:tcBorders>
              <w:top w:val="single" w:sz="4" w:space="0" w:color="000000"/>
              <w:left w:val="single" w:sz="4" w:space="0" w:color="auto"/>
              <w:bottom w:val="single" w:sz="4" w:space="0" w:color="auto"/>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 </w:t>
            </w:r>
            <w:r w:rsidR="0003468C">
              <w:rPr>
                <w:rFonts w:ascii="宋体" w:eastAsia="宋体" w:hAnsi="宋体" w:cs="宋体" w:hint="eastAsia"/>
              </w:rPr>
              <w:t>1</w:t>
            </w:r>
          </w:p>
        </w:tc>
      </w:tr>
      <w:tr w:rsidR="00A91920">
        <w:trPr>
          <w:trHeight w:val="1832"/>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1182" w:type="dxa"/>
            <w:tcBorders>
              <w:top w:val="single" w:sz="4" w:space="0" w:color="000000"/>
              <w:left w:val="single" w:sz="4" w:space="0" w:color="000000"/>
              <w:bottom w:val="single" w:sz="4" w:space="0" w:color="auto"/>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活动合理性（1分）</w:t>
            </w:r>
          </w:p>
        </w:tc>
        <w:tc>
          <w:tcPr>
            <w:tcW w:w="6911" w:type="dxa"/>
            <w:tcBorders>
              <w:top w:val="single" w:sz="4" w:space="0" w:color="000000"/>
              <w:left w:val="single" w:sz="4" w:space="0" w:color="auto"/>
              <w:bottom w:val="single" w:sz="4" w:space="0" w:color="auto"/>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部门所设立的活动是否明确合理、活动的关键性指标设置是否可衡量，用以反映和评价部门活动目标设定的合理性。</w:t>
            </w:r>
          </w:p>
          <w:p w:rsidR="00A91920" w:rsidRDefault="006061DE">
            <w:pPr>
              <w:spacing w:after="0" w:line="240" w:lineRule="exact"/>
              <w:rPr>
                <w:rFonts w:ascii="宋体" w:eastAsia="宋体" w:hAnsi="宋体" w:cs="宋体"/>
              </w:rPr>
            </w:pPr>
            <w:r>
              <w:rPr>
                <w:rFonts w:ascii="宋体" w:eastAsia="宋体" w:hAnsi="宋体" w:cs="宋体" w:hint="eastAsia"/>
              </w:rPr>
              <w:t>评价要点：</w:t>
            </w:r>
          </w:p>
          <w:p w:rsidR="00A91920" w:rsidRDefault="006061DE">
            <w:pPr>
              <w:spacing w:after="0" w:line="240" w:lineRule="exact"/>
              <w:rPr>
                <w:rFonts w:ascii="宋体" w:eastAsia="宋体" w:hAnsi="宋体" w:cs="宋体"/>
              </w:rPr>
            </w:pPr>
            <w:r>
              <w:rPr>
                <w:rFonts w:ascii="宋体" w:eastAsia="宋体" w:hAnsi="宋体" w:cs="宋体" w:hint="eastAsia"/>
              </w:rPr>
              <w:t>1.活动目标的设定是可量化的，可通过清晰、可衡量的关键指标值予以体现；</w:t>
            </w:r>
          </w:p>
          <w:p w:rsidR="00A91920" w:rsidRDefault="006061DE">
            <w:pPr>
              <w:spacing w:after="0" w:line="68" w:lineRule="atLeast"/>
              <w:rPr>
                <w:rFonts w:ascii="宋体" w:eastAsia="宋体" w:hAnsi="宋体" w:cs="宋体"/>
              </w:rPr>
            </w:pPr>
            <w:r>
              <w:rPr>
                <w:rFonts w:ascii="宋体" w:eastAsia="宋体" w:hAnsi="宋体" w:cs="宋体" w:hint="eastAsia"/>
              </w:rPr>
              <w:t>2.在活动目标设定时，将关键指标明细分解为具体的达成目标与工作任务。</w:t>
            </w:r>
          </w:p>
        </w:tc>
        <w:tc>
          <w:tcPr>
            <w:tcW w:w="3423" w:type="dxa"/>
            <w:tcBorders>
              <w:top w:val="single" w:sz="4" w:space="0" w:color="000000"/>
              <w:left w:val="single" w:sz="4" w:space="0" w:color="auto"/>
              <w:bottom w:val="single" w:sz="4" w:space="0" w:color="auto"/>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全部符合（1分）；</w:t>
            </w:r>
          </w:p>
          <w:p w:rsidR="00A91920" w:rsidRDefault="006061DE">
            <w:pPr>
              <w:spacing w:after="0" w:line="68" w:lineRule="atLeast"/>
              <w:rPr>
                <w:rFonts w:ascii="宋体" w:eastAsia="宋体" w:hAnsi="宋体" w:cs="宋体"/>
              </w:rPr>
            </w:pPr>
            <w:r>
              <w:rPr>
                <w:rFonts w:ascii="宋体" w:eastAsia="宋体" w:hAnsi="宋体" w:cs="宋体" w:hint="eastAsia"/>
              </w:rPr>
              <w:t>其中一项不符合（0分）。</w:t>
            </w:r>
          </w:p>
        </w:tc>
        <w:tc>
          <w:tcPr>
            <w:tcW w:w="1090" w:type="dxa"/>
            <w:tcBorders>
              <w:top w:val="single" w:sz="4" w:space="0" w:color="000000"/>
              <w:left w:val="single" w:sz="4" w:space="0" w:color="auto"/>
              <w:bottom w:val="single" w:sz="4" w:space="0" w:color="auto"/>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 </w:t>
            </w:r>
            <w:r w:rsidR="0003468C">
              <w:rPr>
                <w:rFonts w:ascii="宋体" w:eastAsia="宋体" w:hAnsi="宋体" w:cs="宋体" w:hint="eastAsia"/>
              </w:rPr>
              <w:t>1</w:t>
            </w:r>
          </w:p>
        </w:tc>
      </w:tr>
      <w:tr w:rsidR="00A91920">
        <w:trPr>
          <w:trHeight w:val="1234"/>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1182" w:type="dxa"/>
            <w:tcBorders>
              <w:top w:val="single" w:sz="4" w:space="0" w:color="000000"/>
              <w:left w:val="single" w:sz="4" w:space="0" w:color="000000"/>
              <w:bottom w:val="single" w:sz="4" w:space="0" w:color="auto"/>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目标覆盖率（1分）</w:t>
            </w:r>
          </w:p>
        </w:tc>
        <w:tc>
          <w:tcPr>
            <w:tcW w:w="6911" w:type="dxa"/>
            <w:tcBorders>
              <w:top w:val="single" w:sz="4" w:space="0" w:color="000000"/>
              <w:left w:val="single" w:sz="4" w:space="0" w:color="auto"/>
              <w:bottom w:val="single" w:sz="4" w:space="0" w:color="auto"/>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部门年度申报绩效目标项目资金额与部门项目预算资金总额的比率，用以反映部门落实财政部门绩效目标申报要求的资金覆盖情况。</w:t>
            </w:r>
          </w:p>
          <w:p w:rsidR="00A91920" w:rsidRDefault="006061DE">
            <w:pPr>
              <w:spacing w:after="0" w:line="240" w:lineRule="exact"/>
              <w:rPr>
                <w:rFonts w:ascii="宋体" w:eastAsia="宋体" w:hAnsi="宋体" w:cs="宋体"/>
              </w:rPr>
            </w:pPr>
            <w:r>
              <w:rPr>
                <w:rFonts w:ascii="宋体" w:eastAsia="宋体" w:hAnsi="宋体" w:cs="宋体" w:hint="eastAsia"/>
              </w:rPr>
              <w:t>覆盖率=实际申报绩效目标项目资金总额/部门项目预算资金总额×100%</w:t>
            </w:r>
          </w:p>
        </w:tc>
        <w:tc>
          <w:tcPr>
            <w:tcW w:w="3423" w:type="dxa"/>
            <w:tcBorders>
              <w:top w:val="single" w:sz="4" w:space="0" w:color="000000"/>
              <w:left w:val="single" w:sz="4" w:space="0" w:color="auto"/>
              <w:bottom w:val="single" w:sz="4" w:space="0" w:color="auto"/>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达到目标值得1分，未达到目标值采用完成比率法计分：得分=覆盖率/目标值×1，超过目标值不加分。</w:t>
            </w:r>
          </w:p>
        </w:tc>
        <w:tc>
          <w:tcPr>
            <w:tcW w:w="1090" w:type="dxa"/>
            <w:tcBorders>
              <w:top w:val="single" w:sz="4" w:space="0" w:color="000000"/>
              <w:left w:val="single" w:sz="4" w:space="0" w:color="auto"/>
              <w:bottom w:val="single" w:sz="4" w:space="0" w:color="auto"/>
              <w:right w:val="single" w:sz="4" w:space="0" w:color="000000"/>
            </w:tcBorders>
            <w:vAlign w:val="center"/>
          </w:tcPr>
          <w:p w:rsidR="00A91920" w:rsidRDefault="0003468C">
            <w:pPr>
              <w:spacing w:after="0" w:line="68" w:lineRule="atLeast"/>
              <w:rPr>
                <w:rFonts w:ascii="宋体" w:eastAsia="宋体" w:hAnsi="宋体" w:cs="宋体"/>
              </w:rPr>
            </w:pPr>
            <w:r>
              <w:rPr>
                <w:rFonts w:ascii="宋体" w:eastAsia="宋体" w:hAnsi="宋体" w:cs="宋体" w:hint="eastAsia"/>
              </w:rPr>
              <w:t>1</w:t>
            </w:r>
          </w:p>
        </w:tc>
      </w:tr>
      <w:tr w:rsidR="00A91920">
        <w:trPr>
          <w:trHeight w:val="1072"/>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tcBorders>
              <w:left w:val="single" w:sz="4" w:space="0" w:color="000000"/>
              <w:bottom w:val="single" w:sz="4" w:space="0" w:color="000000"/>
              <w:right w:val="single" w:sz="4" w:space="0" w:color="000000"/>
            </w:tcBorders>
            <w:vAlign w:val="center"/>
          </w:tcPr>
          <w:p w:rsidR="00A91920" w:rsidRDefault="00A91920">
            <w:pPr>
              <w:spacing w:after="0"/>
              <w:rPr>
                <w:rFonts w:ascii="宋体" w:eastAsia="宋体" w:hAnsi="宋体" w:cs="宋体"/>
              </w:rPr>
            </w:pPr>
          </w:p>
        </w:tc>
        <w:tc>
          <w:tcPr>
            <w:tcW w:w="1182" w:type="dxa"/>
            <w:tcBorders>
              <w:top w:val="single" w:sz="4" w:space="0" w:color="000000"/>
              <w:left w:val="single" w:sz="4" w:space="0" w:color="000000"/>
              <w:bottom w:val="single" w:sz="4" w:space="0" w:color="auto"/>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目标管理创新（1分）</w:t>
            </w:r>
          </w:p>
        </w:tc>
        <w:tc>
          <w:tcPr>
            <w:tcW w:w="6911" w:type="dxa"/>
            <w:tcBorders>
              <w:top w:val="single" w:sz="4" w:space="0" w:color="000000"/>
              <w:left w:val="single" w:sz="4" w:space="0" w:color="auto"/>
              <w:bottom w:val="single" w:sz="4" w:space="0" w:color="auto"/>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部门编报整体绩效目标和申报项目绩效目标的数量超过规定的要求。用以反映和考核部门绩效目标管理创新工作情况。</w:t>
            </w:r>
          </w:p>
          <w:p w:rsidR="00A91920" w:rsidRDefault="006061DE">
            <w:pPr>
              <w:spacing w:after="0" w:line="240" w:lineRule="exact"/>
              <w:rPr>
                <w:rFonts w:ascii="宋体" w:eastAsia="宋体" w:hAnsi="宋体" w:cs="宋体"/>
              </w:rPr>
            </w:pPr>
            <w:r>
              <w:rPr>
                <w:rFonts w:ascii="宋体" w:eastAsia="宋体" w:hAnsi="宋体" w:cs="宋体" w:hint="eastAsia"/>
              </w:rPr>
              <w:t>项目绩效目标创新=部门绩效目标编报数量-按财政部门要求的绩效目标填报数量</w:t>
            </w:r>
          </w:p>
        </w:tc>
        <w:tc>
          <w:tcPr>
            <w:tcW w:w="3423" w:type="dxa"/>
            <w:tcBorders>
              <w:top w:val="single" w:sz="4" w:space="0" w:color="000000"/>
              <w:left w:val="single" w:sz="4" w:space="0" w:color="auto"/>
              <w:bottom w:val="single" w:sz="4" w:space="0" w:color="auto"/>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每超过1项得0.1分，满分1分。</w:t>
            </w:r>
          </w:p>
        </w:tc>
        <w:tc>
          <w:tcPr>
            <w:tcW w:w="1090" w:type="dxa"/>
            <w:tcBorders>
              <w:top w:val="single" w:sz="4" w:space="0" w:color="000000"/>
              <w:left w:val="single" w:sz="4" w:space="0" w:color="auto"/>
              <w:bottom w:val="single" w:sz="4" w:space="0" w:color="auto"/>
              <w:right w:val="single" w:sz="4" w:space="0" w:color="000000"/>
            </w:tcBorders>
            <w:vAlign w:val="center"/>
          </w:tcPr>
          <w:p w:rsidR="00A91920" w:rsidRDefault="0003468C">
            <w:pPr>
              <w:spacing w:after="0" w:line="68" w:lineRule="atLeast"/>
              <w:rPr>
                <w:rFonts w:ascii="宋体" w:eastAsia="宋体" w:hAnsi="宋体" w:cs="宋体"/>
              </w:rPr>
            </w:pPr>
            <w:r>
              <w:rPr>
                <w:rFonts w:ascii="宋体" w:eastAsia="宋体" w:hAnsi="宋体" w:cs="宋体" w:hint="eastAsia"/>
              </w:rPr>
              <w:t>1</w:t>
            </w:r>
          </w:p>
        </w:tc>
      </w:tr>
      <w:tr w:rsidR="00A91920">
        <w:trPr>
          <w:trHeight w:val="1895"/>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val="restart"/>
            <w:tcBorders>
              <w:top w:val="single" w:sz="4" w:space="0" w:color="000000"/>
              <w:left w:val="single" w:sz="4" w:space="0" w:color="000000"/>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预算配置(10分)</w:t>
            </w:r>
          </w:p>
        </w:tc>
        <w:tc>
          <w:tcPr>
            <w:tcW w:w="1182" w:type="dxa"/>
            <w:tcBorders>
              <w:top w:val="single" w:sz="4" w:space="0" w:color="auto"/>
              <w:left w:val="single" w:sz="4" w:space="0" w:color="000000"/>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财政供养人员控制率（3分）</w:t>
            </w:r>
          </w:p>
        </w:tc>
        <w:tc>
          <w:tcPr>
            <w:tcW w:w="6911" w:type="dxa"/>
            <w:tcBorders>
              <w:top w:val="single" w:sz="4" w:space="0" w:color="auto"/>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部门本年度实际在职人员数与编制数的比率，用以反映和评价部门对人员成本的控制程度。</w:t>
            </w:r>
          </w:p>
          <w:p w:rsidR="00A91920" w:rsidRDefault="006061DE">
            <w:pPr>
              <w:spacing w:after="0" w:line="240" w:lineRule="exact"/>
              <w:rPr>
                <w:rFonts w:ascii="宋体" w:eastAsia="宋体" w:hAnsi="宋体" w:cs="宋体"/>
              </w:rPr>
            </w:pPr>
            <w:r>
              <w:rPr>
                <w:rFonts w:ascii="宋体" w:eastAsia="宋体" w:hAnsi="宋体" w:cs="宋体" w:hint="eastAsia"/>
              </w:rPr>
              <w:t>在职人员控制率=（在职人员数/编制数）×100%。</w:t>
            </w:r>
          </w:p>
          <w:p w:rsidR="00A91920" w:rsidRDefault="006061DE">
            <w:pPr>
              <w:spacing w:after="0" w:line="240" w:lineRule="exact"/>
              <w:rPr>
                <w:rFonts w:ascii="宋体" w:eastAsia="宋体" w:hAnsi="宋体" w:cs="宋体"/>
              </w:rPr>
            </w:pPr>
            <w:r>
              <w:rPr>
                <w:rFonts w:ascii="宋体" w:eastAsia="宋体" w:hAnsi="宋体" w:cs="宋体" w:hint="eastAsia"/>
              </w:rPr>
              <w:t>在职人员数：部门实际在职人数，以财政部确定的部门决算编制口径为准，由编制部门和人劳部门批复同意的临聘人员除外。</w:t>
            </w:r>
          </w:p>
          <w:p w:rsidR="00A91920" w:rsidRDefault="006061DE">
            <w:pPr>
              <w:spacing w:after="0" w:line="68" w:lineRule="atLeast"/>
              <w:rPr>
                <w:rFonts w:ascii="宋体" w:eastAsia="宋体" w:hAnsi="宋体" w:cs="宋体"/>
              </w:rPr>
            </w:pPr>
            <w:r>
              <w:rPr>
                <w:rFonts w:ascii="宋体" w:eastAsia="宋体" w:hAnsi="宋体" w:cs="宋体" w:hint="eastAsia"/>
              </w:rPr>
              <w:t>编制数：机构编制部门核定批复的部门人员编制数。</w:t>
            </w:r>
          </w:p>
        </w:tc>
        <w:tc>
          <w:tcPr>
            <w:tcW w:w="3423" w:type="dxa"/>
            <w:tcBorders>
              <w:top w:val="single" w:sz="4" w:space="0" w:color="auto"/>
              <w:left w:val="single" w:sz="4" w:space="0" w:color="auto"/>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目标值≤100%；达到目标值得3分，每超出1人扣0.1分，扣完为止。</w:t>
            </w:r>
          </w:p>
        </w:tc>
        <w:tc>
          <w:tcPr>
            <w:tcW w:w="1090" w:type="dxa"/>
            <w:tcBorders>
              <w:top w:val="single" w:sz="4" w:space="0" w:color="auto"/>
              <w:left w:val="single" w:sz="4" w:space="0" w:color="auto"/>
              <w:bottom w:val="single" w:sz="4" w:space="0" w:color="000000"/>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 </w:t>
            </w:r>
            <w:r w:rsidR="0003468C">
              <w:rPr>
                <w:rFonts w:ascii="宋体" w:eastAsia="宋体" w:hAnsi="宋体" w:cs="宋体" w:hint="eastAsia"/>
              </w:rPr>
              <w:t>3</w:t>
            </w:r>
          </w:p>
        </w:tc>
      </w:tr>
      <w:tr w:rsidR="00A91920">
        <w:trPr>
          <w:trHeight w:val="1775"/>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1182" w:type="dxa"/>
            <w:tcBorders>
              <w:top w:val="single" w:sz="4" w:space="0" w:color="auto"/>
              <w:left w:val="single" w:sz="4" w:space="0" w:color="000000"/>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“三公经费”变动率（4分）</w:t>
            </w:r>
          </w:p>
        </w:tc>
        <w:tc>
          <w:tcPr>
            <w:tcW w:w="6911" w:type="dxa"/>
            <w:tcBorders>
              <w:top w:val="single" w:sz="4" w:space="0" w:color="auto"/>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部门本年度“三公经费”预算数与上年度“三公经费”预算数的变动比率，用以反映和考核部门对控制重点行政成本的努力程度。</w:t>
            </w:r>
          </w:p>
          <w:p w:rsidR="00A91920" w:rsidRDefault="006061DE">
            <w:pPr>
              <w:spacing w:after="0" w:line="240" w:lineRule="exact"/>
              <w:rPr>
                <w:rFonts w:ascii="宋体" w:eastAsia="宋体" w:hAnsi="宋体" w:cs="宋体"/>
              </w:rPr>
            </w:pPr>
            <w:r>
              <w:rPr>
                <w:rFonts w:ascii="宋体" w:eastAsia="宋体" w:hAnsi="宋体" w:cs="宋体" w:hint="eastAsia"/>
              </w:rPr>
              <w:t>“三公经费”变动率=〔（本年度“三公经费”总额-上年度“三公经费”总额）/上年度“三公经费”总额〕×100%</w:t>
            </w:r>
          </w:p>
          <w:p w:rsidR="00A91920" w:rsidRDefault="006061DE">
            <w:pPr>
              <w:spacing w:after="0" w:line="240" w:lineRule="exact"/>
              <w:rPr>
                <w:rFonts w:ascii="宋体" w:eastAsia="宋体" w:hAnsi="宋体" w:cs="宋体"/>
              </w:rPr>
            </w:pPr>
            <w:r>
              <w:rPr>
                <w:rFonts w:ascii="宋体" w:eastAsia="宋体" w:hAnsi="宋体" w:cs="宋体" w:hint="eastAsia"/>
              </w:rPr>
              <w:t>“三公经费”：年度预算安排的因公出国（境）费、公务车辆购置及运行费和公务招待费。</w:t>
            </w:r>
          </w:p>
        </w:tc>
        <w:tc>
          <w:tcPr>
            <w:tcW w:w="3423" w:type="dxa"/>
            <w:tcBorders>
              <w:top w:val="single" w:sz="4" w:space="0" w:color="auto"/>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目标值≤0；达到目标值得4分，未达到目标值的采用比率扣分法：扣分值=“三公经费”变动率×4×10，变动率达10%以上的扣4分。</w:t>
            </w:r>
          </w:p>
        </w:tc>
        <w:tc>
          <w:tcPr>
            <w:tcW w:w="1090" w:type="dxa"/>
            <w:tcBorders>
              <w:top w:val="single" w:sz="4" w:space="0" w:color="auto"/>
              <w:left w:val="single" w:sz="4" w:space="0" w:color="auto"/>
              <w:bottom w:val="single" w:sz="4" w:space="0" w:color="000000"/>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 </w:t>
            </w:r>
            <w:r w:rsidR="0003468C">
              <w:rPr>
                <w:rFonts w:ascii="宋体" w:eastAsia="宋体" w:hAnsi="宋体" w:cs="宋体" w:hint="eastAsia"/>
              </w:rPr>
              <w:t>4</w:t>
            </w:r>
          </w:p>
        </w:tc>
      </w:tr>
      <w:tr w:rsidR="00A91920">
        <w:trPr>
          <w:trHeight w:val="2607"/>
          <w:jc w:val="center"/>
        </w:trPr>
        <w:tc>
          <w:tcPr>
            <w:tcW w:w="733" w:type="dxa"/>
            <w:vMerge/>
            <w:tcBorders>
              <w:left w:val="single" w:sz="4" w:space="0" w:color="000000"/>
              <w:bottom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tcBorders>
              <w:left w:val="single" w:sz="4" w:space="0" w:color="000000"/>
              <w:bottom w:val="single" w:sz="4" w:space="0" w:color="000000"/>
              <w:right w:val="single" w:sz="4" w:space="0" w:color="000000"/>
            </w:tcBorders>
            <w:vAlign w:val="center"/>
          </w:tcPr>
          <w:p w:rsidR="00A91920" w:rsidRDefault="00A91920">
            <w:pPr>
              <w:spacing w:after="0"/>
              <w:rPr>
                <w:rFonts w:ascii="宋体" w:eastAsia="宋体" w:hAnsi="宋体" w:cs="宋体"/>
              </w:rPr>
            </w:pPr>
          </w:p>
        </w:tc>
        <w:tc>
          <w:tcPr>
            <w:tcW w:w="1182" w:type="dxa"/>
            <w:tcBorders>
              <w:top w:val="single" w:sz="4" w:space="0" w:color="auto"/>
              <w:left w:val="single" w:sz="4" w:space="0" w:color="000000"/>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重点支出安排率（3分）</w:t>
            </w:r>
          </w:p>
        </w:tc>
        <w:tc>
          <w:tcPr>
            <w:tcW w:w="6911" w:type="dxa"/>
            <w:tcBorders>
              <w:top w:val="single" w:sz="4" w:space="0" w:color="auto"/>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部门（单位）本年度预算安排的重点项目支出与部门项目总支出的比率，用以反映和考核部门（单位）对履行主要职责或完成重点任务的保障程度。重点支出安排率=（重点项目支出/项目总支出）×100%。</w:t>
            </w:r>
          </w:p>
          <w:p w:rsidR="00A91920" w:rsidRDefault="006061DE">
            <w:pPr>
              <w:spacing w:after="0" w:line="240" w:lineRule="exact"/>
              <w:rPr>
                <w:rFonts w:ascii="宋体" w:eastAsia="宋体" w:hAnsi="宋体" w:cs="宋体"/>
              </w:rPr>
            </w:pPr>
            <w:r>
              <w:rPr>
                <w:rFonts w:ascii="宋体" w:eastAsia="宋体" w:hAnsi="宋体" w:cs="宋体" w:hint="eastAsia"/>
              </w:rPr>
              <w:t>重点项目支出：部门（单位）年度预算安排的，与本部门履职和发展密切相关、具有明显社会和经济影响、党委政府关心或社会比较关注的项目支出总额。具体由被评价部门提出后经对口部门预算管理处审核确定。</w:t>
            </w:r>
          </w:p>
          <w:p w:rsidR="00A91920" w:rsidRDefault="006061DE">
            <w:pPr>
              <w:spacing w:after="0" w:line="240" w:lineRule="exact"/>
              <w:rPr>
                <w:rFonts w:ascii="宋体" w:eastAsia="宋体" w:hAnsi="宋体" w:cs="宋体"/>
              </w:rPr>
            </w:pPr>
            <w:r>
              <w:rPr>
                <w:rFonts w:ascii="宋体" w:eastAsia="宋体" w:hAnsi="宋体" w:cs="宋体" w:hint="eastAsia"/>
              </w:rPr>
              <w:t>项目总支出：部门（单位）年度预算安排的项目支出总额。</w:t>
            </w:r>
          </w:p>
        </w:tc>
        <w:tc>
          <w:tcPr>
            <w:tcW w:w="3423" w:type="dxa"/>
            <w:tcBorders>
              <w:top w:val="single" w:sz="4" w:space="0" w:color="auto"/>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目标值≥70%；以3分为上限，采用完成比率法计分：得分=重点支出安排率/70%×100%×3，超出目标值不加分。</w:t>
            </w:r>
          </w:p>
        </w:tc>
        <w:tc>
          <w:tcPr>
            <w:tcW w:w="1090" w:type="dxa"/>
            <w:tcBorders>
              <w:top w:val="single" w:sz="4" w:space="0" w:color="auto"/>
              <w:left w:val="single" w:sz="4" w:space="0" w:color="auto"/>
              <w:bottom w:val="single" w:sz="4" w:space="0" w:color="000000"/>
              <w:right w:val="single" w:sz="4" w:space="0" w:color="000000"/>
            </w:tcBorders>
            <w:vAlign w:val="center"/>
          </w:tcPr>
          <w:p w:rsidR="00A91920" w:rsidRDefault="0003468C">
            <w:pPr>
              <w:spacing w:after="0" w:line="68" w:lineRule="atLeast"/>
              <w:rPr>
                <w:rFonts w:ascii="宋体" w:eastAsia="宋体" w:hAnsi="宋体" w:cs="宋体"/>
              </w:rPr>
            </w:pPr>
            <w:r>
              <w:rPr>
                <w:rFonts w:ascii="宋体" w:eastAsia="宋体" w:hAnsi="宋体" w:cs="宋体" w:hint="eastAsia"/>
              </w:rPr>
              <w:t>3</w:t>
            </w:r>
          </w:p>
        </w:tc>
      </w:tr>
      <w:tr w:rsidR="00A91920">
        <w:trPr>
          <w:trHeight w:val="1596"/>
          <w:jc w:val="center"/>
        </w:trPr>
        <w:tc>
          <w:tcPr>
            <w:tcW w:w="733" w:type="dxa"/>
            <w:vMerge w:val="restart"/>
            <w:tcBorders>
              <w:top w:val="single" w:sz="4" w:space="0" w:color="000000"/>
              <w:left w:val="single" w:sz="4" w:space="0" w:color="000000"/>
              <w:right w:val="single" w:sz="4" w:space="0" w:color="000000"/>
            </w:tcBorders>
            <w:vAlign w:val="center"/>
          </w:tcPr>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6061DE">
            <w:pPr>
              <w:spacing w:after="0" w:line="68" w:lineRule="atLeast"/>
              <w:jc w:val="center"/>
              <w:rPr>
                <w:rFonts w:ascii="宋体" w:eastAsia="宋体" w:hAnsi="宋体" w:cs="宋体"/>
              </w:rPr>
            </w:pPr>
            <w:r>
              <w:rPr>
                <w:rFonts w:ascii="宋体" w:eastAsia="宋体" w:hAnsi="宋体" w:cs="宋体" w:hint="eastAsia"/>
              </w:rPr>
              <w:t>过程(55分)</w:t>
            </w: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6061DE">
            <w:pPr>
              <w:spacing w:after="0" w:line="68" w:lineRule="atLeast"/>
              <w:jc w:val="center"/>
              <w:rPr>
                <w:rFonts w:ascii="宋体" w:eastAsia="宋体" w:hAnsi="宋体" w:cs="宋体"/>
              </w:rPr>
            </w:pPr>
            <w:r>
              <w:rPr>
                <w:rFonts w:ascii="宋体" w:eastAsia="宋体" w:hAnsi="宋体" w:cs="宋体" w:hint="eastAsia"/>
              </w:rPr>
              <w:lastRenderedPageBreak/>
              <w:t>过程(55分)</w:t>
            </w: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6061DE">
            <w:pPr>
              <w:spacing w:after="0" w:line="68" w:lineRule="atLeast"/>
              <w:jc w:val="center"/>
              <w:rPr>
                <w:rFonts w:ascii="宋体" w:eastAsia="宋体" w:hAnsi="宋体" w:cs="宋体"/>
              </w:rPr>
            </w:pPr>
            <w:r>
              <w:rPr>
                <w:rFonts w:ascii="宋体" w:eastAsia="宋体" w:hAnsi="宋体" w:cs="宋体" w:hint="eastAsia"/>
              </w:rPr>
              <w:t>过程(55分)</w:t>
            </w: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jc w:val="center"/>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6061DE">
            <w:pPr>
              <w:spacing w:after="0" w:line="68" w:lineRule="atLeast"/>
              <w:jc w:val="center"/>
              <w:rPr>
                <w:rFonts w:ascii="宋体" w:eastAsia="宋体" w:hAnsi="宋体" w:cs="宋体"/>
              </w:rPr>
            </w:pPr>
            <w:r>
              <w:rPr>
                <w:rFonts w:ascii="宋体" w:eastAsia="宋体" w:hAnsi="宋体" w:cs="宋体" w:hint="eastAsia"/>
              </w:rPr>
              <w:t>过程(55分)</w:t>
            </w:r>
          </w:p>
          <w:p w:rsidR="00A91920" w:rsidRDefault="00A91920">
            <w:pPr>
              <w:spacing w:after="0" w:line="68" w:lineRule="atLeast"/>
              <w:rPr>
                <w:rFonts w:ascii="宋体" w:eastAsia="宋体" w:hAnsi="宋体" w:cs="宋体"/>
              </w:rPr>
            </w:pPr>
          </w:p>
        </w:tc>
        <w:tc>
          <w:tcPr>
            <w:tcW w:w="803" w:type="dxa"/>
            <w:vMerge w:val="restart"/>
            <w:tcBorders>
              <w:top w:val="single" w:sz="4" w:space="0" w:color="000000"/>
              <w:left w:val="single" w:sz="4" w:space="0" w:color="000000"/>
              <w:bottom w:val="single" w:sz="4" w:space="0" w:color="000000"/>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lastRenderedPageBreak/>
              <w:t>预算执行(27分)</w:t>
            </w:r>
          </w:p>
        </w:tc>
        <w:tc>
          <w:tcPr>
            <w:tcW w:w="1182" w:type="dxa"/>
            <w:tcBorders>
              <w:top w:val="single" w:sz="4" w:space="0" w:color="000000"/>
              <w:left w:val="single" w:sz="4" w:space="0" w:color="000000"/>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预算完成率（3分）</w:t>
            </w:r>
          </w:p>
        </w:tc>
        <w:tc>
          <w:tcPr>
            <w:tcW w:w="6911"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通过对部门本年度预算完成数与预算数的比较，反映和评价部门预算的完成程度。</w:t>
            </w:r>
          </w:p>
          <w:p w:rsidR="00A91920" w:rsidRDefault="006061DE">
            <w:pPr>
              <w:spacing w:after="0" w:line="68" w:lineRule="atLeast"/>
              <w:rPr>
                <w:rFonts w:ascii="宋体" w:eastAsia="宋体" w:hAnsi="宋体" w:cs="宋体"/>
              </w:rPr>
            </w:pPr>
            <w:r>
              <w:rPr>
                <w:rFonts w:ascii="宋体" w:eastAsia="宋体" w:hAnsi="宋体" w:cs="宋体" w:hint="eastAsia"/>
              </w:rPr>
              <w:t>预算完成率=（预算完成数/预算数）×100%。</w:t>
            </w:r>
          </w:p>
        </w:tc>
        <w:tc>
          <w:tcPr>
            <w:tcW w:w="3423"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目标值≥100%；</w:t>
            </w:r>
          </w:p>
          <w:p w:rsidR="00A91920" w:rsidRDefault="006061DE">
            <w:pPr>
              <w:spacing w:after="0" w:line="68" w:lineRule="atLeast"/>
              <w:rPr>
                <w:rFonts w:ascii="宋体" w:eastAsia="宋体" w:hAnsi="宋体" w:cs="宋体"/>
              </w:rPr>
            </w:pPr>
            <w:r>
              <w:rPr>
                <w:rFonts w:ascii="宋体" w:eastAsia="宋体" w:hAnsi="宋体" w:cs="宋体" w:hint="eastAsia"/>
              </w:rPr>
              <w:t>达到目标值的得3分；</w:t>
            </w:r>
          </w:p>
          <w:p w:rsidR="00A91920" w:rsidRDefault="006061DE">
            <w:pPr>
              <w:spacing w:after="0" w:line="68" w:lineRule="atLeast"/>
              <w:rPr>
                <w:rFonts w:ascii="宋体" w:eastAsia="宋体" w:hAnsi="宋体" w:cs="宋体"/>
              </w:rPr>
            </w:pPr>
            <w:r>
              <w:rPr>
                <w:rFonts w:ascii="宋体" w:eastAsia="宋体" w:hAnsi="宋体" w:cs="宋体" w:hint="eastAsia"/>
              </w:rPr>
              <w:t>100%＞结果≥90%，得3分；</w:t>
            </w:r>
          </w:p>
          <w:p w:rsidR="00A91920" w:rsidRDefault="006061DE">
            <w:pPr>
              <w:spacing w:after="0" w:line="68" w:lineRule="atLeast"/>
              <w:rPr>
                <w:rFonts w:ascii="宋体" w:eastAsia="宋体" w:hAnsi="宋体" w:cs="宋体"/>
              </w:rPr>
            </w:pPr>
            <w:r>
              <w:rPr>
                <w:rFonts w:ascii="宋体" w:eastAsia="宋体" w:hAnsi="宋体" w:cs="宋体" w:hint="eastAsia"/>
              </w:rPr>
              <w:t>90%＞结果≥80%，得1分；</w:t>
            </w:r>
          </w:p>
          <w:p w:rsidR="00A91920" w:rsidRDefault="006061DE">
            <w:pPr>
              <w:spacing w:after="0" w:line="68" w:lineRule="atLeast"/>
              <w:rPr>
                <w:rFonts w:ascii="宋体" w:eastAsia="宋体" w:hAnsi="宋体" w:cs="宋体"/>
              </w:rPr>
            </w:pPr>
            <w:r>
              <w:rPr>
                <w:rFonts w:ascii="宋体" w:eastAsia="宋体" w:hAnsi="宋体" w:cs="宋体" w:hint="eastAsia"/>
              </w:rPr>
              <w:t>结果＜80%得0分。</w:t>
            </w:r>
          </w:p>
        </w:tc>
        <w:tc>
          <w:tcPr>
            <w:tcW w:w="1090" w:type="dxa"/>
            <w:tcBorders>
              <w:top w:val="single" w:sz="4" w:space="0" w:color="000000"/>
              <w:left w:val="single" w:sz="4" w:space="0" w:color="auto"/>
              <w:bottom w:val="single" w:sz="4" w:space="0" w:color="000000"/>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 </w:t>
            </w:r>
            <w:r w:rsidR="0003468C">
              <w:rPr>
                <w:rFonts w:ascii="宋体" w:eastAsia="宋体" w:hAnsi="宋体" w:cs="宋体" w:hint="eastAsia"/>
              </w:rPr>
              <w:t>3</w:t>
            </w:r>
          </w:p>
        </w:tc>
      </w:tr>
      <w:tr w:rsidR="00A91920">
        <w:trPr>
          <w:trHeight w:val="1285"/>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tcBorders>
              <w:top w:val="single" w:sz="4" w:space="0" w:color="000000"/>
              <w:left w:val="single" w:sz="4" w:space="0" w:color="000000"/>
              <w:bottom w:val="single" w:sz="4" w:space="0" w:color="000000"/>
              <w:right w:val="single" w:sz="4" w:space="0" w:color="000000"/>
            </w:tcBorders>
            <w:vAlign w:val="center"/>
          </w:tcPr>
          <w:p w:rsidR="00A91920" w:rsidRDefault="00A91920">
            <w:pPr>
              <w:spacing w:after="0"/>
              <w:rPr>
                <w:rFonts w:ascii="宋体" w:eastAsia="宋体" w:hAnsi="宋体" w:cs="宋体"/>
              </w:rPr>
            </w:pPr>
          </w:p>
        </w:tc>
        <w:tc>
          <w:tcPr>
            <w:tcW w:w="1182" w:type="dxa"/>
            <w:tcBorders>
              <w:top w:val="single" w:sz="4" w:space="0" w:color="000000"/>
              <w:left w:val="single" w:sz="4" w:space="0" w:color="000000"/>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预算调整率（3分）</w:t>
            </w:r>
          </w:p>
        </w:tc>
        <w:tc>
          <w:tcPr>
            <w:tcW w:w="6911"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部门本年度预算调整数与预算数的比率，用以反映和评价部门预算的调整程度。</w:t>
            </w:r>
          </w:p>
          <w:p w:rsidR="00A91920" w:rsidRDefault="006061DE">
            <w:pPr>
              <w:spacing w:after="0" w:line="68" w:lineRule="atLeast"/>
              <w:rPr>
                <w:rFonts w:ascii="宋体" w:eastAsia="宋体" w:hAnsi="宋体" w:cs="宋体"/>
              </w:rPr>
            </w:pPr>
            <w:r>
              <w:rPr>
                <w:rFonts w:ascii="宋体" w:eastAsia="宋体" w:hAnsi="宋体" w:cs="宋体" w:hint="eastAsia"/>
              </w:rPr>
              <w:t>预算调整率=（预算调整数/预算数）×100%。</w:t>
            </w:r>
          </w:p>
        </w:tc>
        <w:tc>
          <w:tcPr>
            <w:tcW w:w="3423"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目标值为10%；达到目标值得3分，未达到目标值的每增加0.1个百分点扣0.1分，扣完为止。</w:t>
            </w:r>
          </w:p>
        </w:tc>
        <w:tc>
          <w:tcPr>
            <w:tcW w:w="1090" w:type="dxa"/>
            <w:tcBorders>
              <w:top w:val="single" w:sz="4" w:space="0" w:color="000000"/>
              <w:left w:val="single" w:sz="4" w:space="0" w:color="auto"/>
              <w:bottom w:val="single" w:sz="4" w:space="0" w:color="000000"/>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 </w:t>
            </w:r>
            <w:r w:rsidR="0003468C">
              <w:rPr>
                <w:rFonts w:ascii="宋体" w:eastAsia="宋体" w:hAnsi="宋体" w:cs="宋体" w:hint="eastAsia"/>
              </w:rPr>
              <w:t>2</w:t>
            </w:r>
          </w:p>
        </w:tc>
      </w:tr>
      <w:tr w:rsidR="00A91920">
        <w:trPr>
          <w:trHeight w:val="2090"/>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tcBorders>
              <w:top w:val="single" w:sz="4" w:space="0" w:color="000000"/>
              <w:left w:val="single" w:sz="4" w:space="0" w:color="000000"/>
              <w:bottom w:val="single" w:sz="4" w:space="0" w:color="000000"/>
              <w:right w:val="single" w:sz="4" w:space="0" w:color="000000"/>
            </w:tcBorders>
            <w:vAlign w:val="center"/>
          </w:tcPr>
          <w:p w:rsidR="00A91920" w:rsidRDefault="00A91920">
            <w:pPr>
              <w:spacing w:after="0"/>
              <w:rPr>
                <w:rFonts w:ascii="宋体" w:eastAsia="宋体" w:hAnsi="宋体" w:cs="宋体"/>
              </w:rPr>
            </w:pPr>
          </w:p>
        </w:tc>
        <w:tc>
          <w:tcPr>
            <w:tcW w:w="1182" w:type="dxa"/>
            <w:tcBorders>
              <w:top w:val="single" w:sz="4" w:space="0" w:color="000000"/>
              <w:left w:val="single" w:sz="4" w:space="0" w:color="000000"/>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color w:val="000000"/>
              </w:rPr>
              <w:t>支付进度率</w:t>
            </w:r>
            <w:r>
              <w:rPr>
                <w:rFonts w:ascii="宋体" w:eastAsia="宋体" w:hAnsi="宋体" w:cs="宋体" w:hint="eastAsia"/>
              </w:rPr>
              <w:t>（6分）</w:t>
            </w:r>
          </w:p>
        </w:tc>
        <w:tc>
          <w:tcPr>
            <w:tcW w:w="6911"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部门年度支付数与年度预算（调整）数的比率，用以反映和评价部门预算执行的及时和均衡程度。</w:t>
            </w:r>
          </w:p>
          <w:p w:rsidR="00A91920" w:rsidRDefault="006061DE">
            <w:pPr>
              <w:spacing w:after="0" w:line="240" w:lineRule="exact"/>
              <w:rPr>
                <w:rFonts w:ascii="宋体" w:eastAsia="宋体" w:hAnsi="宋体" w:cs="宋体"/>
              </w:rPr>
            </w:pPr>
            <w:r>
              <w:rPr>
                <w:rFonts w:ascii="宋体" w:eastAsia="宋体" w:hAnsi="宋体" w:cs="宋体" w:hint="eastAsia"/>
              </w:rPr>
              <w:t>半年支付进度=部门上半年实际支出÷（上年结余结转+本年部门预算安排+上半年执行中追加追减）×100%</w:t>
            </w:r>
          </w:p>
          <w:p w:rsidR="00A91920" w:rsidRDefault="006061DE">
            <w:pPr>
              <w:spacing w:after="0" w:line="240" w:lineRule="exact"/>
              <w:rPr>
                <w:rFonts w:ascii="宋体" w:eastAsia="宋体" w:hAnsi="宋体" w:cs="宋体"/>
              </w:rPr>
            </w:pPr>
            <w:r>
              <w:rPr>
                <w:rFonts w:ascii="宋体" w:eastAsia="宋体" w:hAnsi="宋体" w:cs="宋体" w:hint="eastAsia"/>
              </w:rPr>
              <w:t>全年支付进度=部门全年实际支出÷（上年结余结转+本年部门预算安排+全年执行中追加追减）×100%</w:t>
            </w:r>
          </w:p>
        </w:tc>
        <w:tc>
          <w:tcPr>
            <w:tcW w:w="3423"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半年进度：结果≥50%，得2分；50%＞结果≥40%，得1分；结果＜40%，得0分。</w:t>
            </w:r>
          </w:p>
          <w:p w:rsidR="00A91920" w:rsidRDefault="006061DE">
            <w:pPr>
              <w:spacing w:after="0" w:line="240" w:lineRule="exact"/>
              <w:rPr>
                <w:rFonts w:ascii="宋体" w:eastAsia="宋体" w:hAnsi="宋体" w:cs="宋体"/>
              </w:rPr>
            </w:pPr>
            <w:r>
              <w:rPr>
                <w:rFonts w:ascii="宋体" w:eastAsia="宋体" w:hAnsi="宋体" w:cs="宋体" w:hint="eastAsia"/>
              </w:rPr>
              <w:t>全年进度：结果≥100%，得4分；100%＞结果≥95%，得3分；95%＞结果≥90%，得2分；90%＞结果≥85%，得2分；结果＜85%，得0分。</w:t>
            </w:r>
          </w:p>
        </w:tc>
        <w:tc>
          <w:tcPr>
            <w:tcW w:w="1090" w:type="dxa"/>
            <w:tcBorders>
              <w:top w:val="single" w:sz="4" w:space="0" w:color="000000"/>
              <w:left w:val="single" w:sz="4" w:space="0" w:color="auto"/>
              <w:bottom w:val="single" w:sz="4" w:space="0" w:color="000000"/>
              <w:right w:val="single" w:sz="4" w:space="0" w:color="000000"/>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 </w:t>
            </w:r>
            <w:r w:rsidR="0003468C">
              <w:rPr>
                <w:rFonts w:ascii="宋体" w:eastAsia="宋体" w:hAnsi="宋体" w:cs="宋体" w:hint="eastAsia"/>
              </w:rPr>
              <w:t>5</w:t>
            </w:r>
          </w:p>
        </w:tc>
      </w:tr>
      <w:tr w:rsidR="00A91920">
        <w:trPr>
          <w:trHeight w:val="1078"/>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tcBorders>
              <w:top w:val="single" w:sz="4" w:space="0" w:color="000000"/>
              <w:left w:val="single" w:sz="4" w:space="0" w:color="000000"/>
              <w:bottom w:val="single" w:sz="4" w:space="0" w:color="000000"/>
              <w:right w:val="single" w:sz="4" w:space="0" w:color="000000"/>
            </w:tcBorders>
            <w:vAlign w:val="center"/>
          </w:tcPr>
          <w:p w:rsidR="00A91920" w:rsidRDefault="00A91920">
            <w:pPr>
              <w:spacing w:after="0"/>
              <w:rPr>
                <w:rFonts w:ascii="宋体" w:eastAsia="宋体" w:hAnsi="宋体" w:cs="宋体"/>
              </w:rPr>
            </w:pPr>
          </w:p>
        </w:tc>
        <w:tc>
          <w:tcPr>
            <w:tcW w:w="1182" w:type="dxa"/>
            <w:tcBorders>
              <w:top w:val="single" w:sz="4" w:space="0" w:color="000000"/>
              <w:left w:val="single" w:sz="4" w:space="0" w:color="000000"/>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结转结余率（3分）</w:t>
            </w:r>
          </w:p>
        </w:tc>
        <w:tc>
          <w:tcPr>
            <w:tcW w:w="6911"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通过对部门本年度结转结余总额与支出预算数的比较，反映和评价部门对本年度结转结余资金的实际控制程度。</w:t>
            </w:r>
          </w:p>
          <w:p w:rsidR="00A91920" w:rsidRDefault="006061DE">
            <w:pPr>
              <w:spacing w:after="0" w:line="240" w:lineRule="exact"/>
              <w:rPr>
                <w:rFonts w:ascii="宋体" w:eastAsia="宋体" w:hAnsi="宋体" w:cs="宋体"/>
              </w:rPr>
            </w:pPr>
            <w:r>
              <w:rPr>
                <w:rFonts w:ascii="宋体" w:eastAsia="宋体" w:hAnsi="宋体" w:cs="宋体" w:hint="eastAsia"/>
              </w:rPr>
              <w:t>结转结余率=（结转结余总额/支出预算数）×100%。</w:t>
            </w:r>
          </w:p>
        </w:tc>
        <w:tc>
          <w:tcPr>
            <w:tcW w:w="3423"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目标值为0；达到目标值得3分，未达到目标值的每增加0.1个百分点扣0.1分，扣完为止。</w:t>
            </w:r>
          </w:p>
        </w:tc>
        <w:tc>
          <w:tcPr>
            <w:tcW w:w="1090" w:type="dxa"/>
            <w:tcBorders>
              <w:top w:val="single" w:sz="4" w:space="0" w:color="000000"/>
              <w:left w:val="single" w:sz="4" w:space="0" w:color="auto"/>
              <w:bottom w:val="single" w:sz="4" w:space="0" w:color="000000"/>
              <w:right w:val="single" w:sz="4" w:space="0" w:color="000000"/>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 </w:t>
            </w:r>
            <w:r w:rsidR="0003468C">
              <w:rPr>
                <w:rFonts w:ascii="宋体" w:eastAsia="宋体" w:hAnsi="宋体" w:cs="宋体" w:hint="eastAsia"/>
              </w:rPr>
              <w:t>3</w:t>
            </w:r>
          </w:p>
        </w:tc>
      </w:tr>
      <w:tr w:rsidR="00A91920">
        <w:trPr>
          <w:trHeight w:val="1707"/>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tcBorders>
              <w:top w:val="single" w:sz="4" w:space="0" w:color="000000"/>
              <w:left w:val="single" w:sz="4" w:space="0" w:color="000000"/>
              <w:bottom w:val="single" w:sz="4" w:space="0" w:color="000000"/>
              <w:right w:val="single" w:sz="4" w:space="0" w:color="000000"/>
            </w:tcBorders>
            <w:vAlign w:val="center"/>
          </w:tcPr>
          <w:p w:rsidR="00A91920" w:rsidRDefault="00A91920">
            <w:pPr>
              <w:spacing w:after="0"/>
              <w:rPr>
                <w:rFonts w:ascii="宋体" w:eastAsia="宋体" w:hAnsi="宋体" w:cs="宋体"/>
              </w:rPr>
            </w:pPr>
          </w:p>
        </w:tc>
        <w:tc>
          <w:tcPr>
            <w:tcW w:w="1182" w:type="dxa"/>
            <w:tcBorders>
              <w:top w:val="single" w:sz="4" w:space="0" w:color="000000"/>
              <w:left w:val="single" w:sz="4" w:space="0" w:color="000000"/>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结转结余变动率(3分）</w:t>
            </w:r>
          </w:p>
        </w:tc>
        <w:tc>
          <w:tcPr>
            <w:tcW w:w="6911"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部门本年度结转结余资金总额与上年度结转结余资金总额的变动比率，用以反映和考核部门对控制结转结余资金的努力程度。</w:t>
            </w:r>
          </w:p>
          <w:p w:rsidR="00A91920" w:rsidRDefault="006061DE">
            <w:pPr>
              <w:spacing w:after="0" w:line="240" w:lineRule="exact"/>
              <w:rPr>
                <w:rFonts w:ascii="宋体" w:eastAsia="宋体" w:hAnsi="宋体" w:cs="宋体"/>
              </w:rPr>
            </w:pPr>
            <w:r>
              <w:rPr>
                <w:rFonts w:ascii="宋体" w:eastAsia="宋体" w:hAnsi="宋体" w:cs="宋体" w:hint="eastAsia"/>
              </w:rPr>
              <w:t>结转结余变动率=〔（本年度累计结转结余资金总额-上年度累计结转结余资金总额）/上年度累计结转结余资金总额〕×100%。</w:t>
            </w:r>
          </w:p>
        </w:tc>
        <w:tc>
          <w:tcPr>
            <w:tcW w:w="3423"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目标值为≤0%；达到目标值得3分，未达到目标值的采用比率扣分法：扣分值=结转结余变动率×2×10，变动率达10%以上的扣2分。</w:t>
            </w:r>
          </w:p>
        </w:tc>
        <w:tc>
          <w:tcPr>
            <w:tcW w:w="1090" w:type="dxa"/>
            <w:tcBorders>
              <w:top w:val="single" w:sz="4" w:space="0" w:color="000000"/>
              <w:left w:val="single" w:sz="4" w:space="0" w:color="auto"/>
              <w:bottom w:val="single" w:sz="4" w:space="0" w:color="000000"/>
              <w:right w:val="single" w:sz="4" w:space="0" w:color="000000"/>
            </w:tcBorders>
            <w:vAlign w:val="center"/>
          </w:tcPr>
          <w:p w:rsidR="00A91920" w:rsidRDefault="0003468C">
            <w:pPr>
              <w:spacing w:after="0" w:line="240" w:lineRule="exact"/>
              <w:rPr>
                <w:rFonts w:ascii="宋体" w:eastAsia="宋体" w:hAnsi="宋体" w:cs="宋体"/>
              </w:rPr>
            </w:pPr>
            <w:r>
              <w:rPr>
                <w:rFonts w:ascii="宋体" w:eastAsia="宋体" w:hAnsi="宋体" w:cs="宋体" w:hint="eastAsia"/>
              </w:rPr>
              <w:t>3</w:t>
            </w:r>
          </w:p>
        </w:tc>
      </w:tr>
      <w:tr w:rsidR="00A91920">
        <w:trPr>
          <w:trHeight w:val="1505"/>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tcBorders>
              <w:top w:val="single" w:sz="4" w:space="0" w:color="000000"/>
              <w:left w:val="single" w:sz="4" w:space="0" w:color="000000"/>
              <w:bottom w:val="single" w:sz="4" w:space="0" w:color="000000"/>
              <w:right w:val="single" w:sz="4" w:space="0" w:color="000000"/>
            </w:tcBorders>
            <w:vAlign w:val="center"/>
          </w:tcPr>
          <w:p w:rsidR="00A91920" w:rsidRDefault="00A91920">
            <w:pPr>
              <w:spacing w:after="0"/>
              <w:rPr>
                <w:rFonts w:ascii="宋体" w:eastAsia="宋体" w:hAnsi="宋体" w:cs="宋体"/>
              </w:rPr>
            </w:pPr>
          </w:p>
        </w:tc>
        <w:tc>
          <w:tcPr>
            <w:tcW w:w="1182" w:type="dxa"/>
            <w:tcBorders>
              <w:top w:val="single" w:sz="4" w:space="0" w:color="000000"/>
              <w:left w:val="single" w:sz="4" w:space="0" w:color="000000"/>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公用经费控制率（3分）</w:t>
            </w:r>
          </w:p>
        </w:tc>
        <w:tc>
          <w:tcPr>
            <w:tcW w:w="6911"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通过对部门本年度实际支出的公用经费总额与预算安排的公用经费总额的比率，反映和评价部门对机构运转成本的实际控制程度。</w:t>
            </w:r>
          </w:p>
          <w:p w:rsidR="00A91920" w:rsidRDefault="006061DE">
            <w:pPr>
              <w:spacing w:after="0" w:line="240" w:lineRule="exact"/>
              <w:rPr>
                <w:rFonts w:ascii="宋体" w:eastAsia="宋体" w:hAnsi="宋体" w:cs="宋体"/>
              </w:rPr>
            </w:pPr>
            <w:r>
              <w:rPr>
                <w:rFonts w:ascii="宋体" w:eastAsia="宋体" w:hAnsi="宋体" w:cs="宋体" w:hint="eastAsia"/>
              </w:rPr>
              <w:t>公用经费控制率=（实际支出公用经费总额/预算安排公用经费总额）×100%。</w:t>
            </w:r>
          </w:p>
        </w:tc>
        <w:tc>
          <w:tcPr>
            <w:tcW w:w="3423"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目标值为≤100%；达到目标值得3分，未达到目标值的每增加0.1个百分点扣0.1分，扣完为止。</w:t>
            </w:r>
          </w:p>
        </w:tc>
        <w:tc>
          <w:tcPr>
            <w:tcW w:w="1090" w:type="dxa"/>
            <w:tcBorders>
              <w:top w:val="single" w:sz="4" w:space="0" w:color="000000"/>
              <w:left w:val="single" w:sz="4" w:space="0" w:color="auto"/>
              <w:bottom w:val="single" w:sz="4" w:space="0" w:color="000000"/>
              <w:right w:val="single" w:sz="4" w:space="0" w:color="000000"/>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 </w:t>
            </w:r>
            <w:r w:rsidR="0003468C">
              <w:rPr>
                <w:rFonts w:ascii="宋体" w:eastAsia="宋体" w:hAnsi="宋体" w:cs="宋体" w:hint="eastAsia"/>
              </w:rPr>
              <w:t>3</w:t>
            </w:r>
          </w:p>
        </w:tc>
      </w:tr>
      <w:tr w:rsidR="00A91920">
        <w:trPr>
          <w:trHeight w:val="1423"/>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tcBorders>
              <w:top w:val="single" w:sz="4" w:space="0" w:color="000000"/>
              <w:left w:val="single" w:sz="4" w:space="0" w:color="000000"/>
              <w:bottom w:val="single" w:sz="4" w:space="0" w:color="000000"/>
              <w:right w:val="single" w:sz="4" w:space="0" w:color="000000"/>
            </w:tcBorders>
            <w:vAlign w:val="center"/>
          </w:tcPr>
          <w:p w:rsidR="00A91920" w:rsidRDefault="00A91920">
            <w:pPr>
              <w:spacing w:after="0"/>
              <w:rPr>
                <w:rFonts w:ascii="宋体" w:eastAsia="宋体" w:hAnsi="宋体" w:cs="宋体"/>
              </w:rPr>
            </w:pPr>
          </w:p>
        </w:tc>
        <w:tc>
          <w:tcPr>
            <w:tcW w:w="1182" w:type="dxa"/>
            <w:tcBorders>
              <w:top w:val="single" w:sz="4" w:space="0" w:color="000000"/>
              <w:left w:val="single" w:sz="4" w:space="0" w:color="000000"/>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“三公经费”控制率（3分）</w:t>
            </w:r>
          </w:p>
        </w:tc>
        <w:tc>
          <w:tcPr>
            <w:tcW w:w="6911"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部门（单位）本年度“三公经费”实际支出数与预算安排数的比率，用以反映和考核部门（单位）对“三公经费”的实际控制程度。</w:t>
            </w:r>
          </w:p>
          <w:p w:rsidR="00A91920" w:rsidRDefault="006061DE">
            <w:pPr>
              <w:spacing w:after="0" w:line="240" w:lineRule="exact"/>
              <w:rPr>
                <w:rFonts w:ascii="宋体" w:eastAsia="宋体" w:hAnsi="宋体" w:cs="宋体"/>
              </w:rPr>
            </w:pPr>
            <w:r>
              <w:rPr>
                <w:rFonts w:ascii="宋体" w:eastAsia="宋体" w:hAnsi="宋体" w:cs="宋体" w:hint="eastAsia"/>
              </w:rPr>
              <w:t>“三公经费”控制率=（“三公经费”实际支出/“三公经费”预算安排数）×100%</w:t>
            </w:r>
          </w:p>
        </w:tc>
        <w:tc>
          <w:tcPr>
            <w:tcW w:w="3423"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目标值为≤100%；达到目标值得3分，未达到目标值的每增加0.1个百分点扣0.1分，扣完为止。</w:t>
            </w:r>
          </w:p>
        </w:tc>
        <w:tc>
          <w:tcPr>
            <w:tcW w:w="1090" w:type="dxa"/>
            <w:tcBorders>
              <w:top w:val="single" w:sz="4" w:space="0" w:color="000000"/>
              <w:left w:val="single" w:sz="4" w:space="0" w:color="auto"/>
              <w:bottom w:val="single" w:sz="4" w:space="0" w:color="000000"/>
              <w:right w:val="single" w:sz="4" w:space="0" w:color="000000"/>
            </w:tcBorders>
            <w:vAlign w:val="center"/>
          </w:tcPr>
          <w:p w:rsidR="00A91920" w:rsidRDefault="0003468C">
            <w:pPr>
              <w:spacing w:after="0" w:line="240" w:lineRule="exact"/>
              <w:rPr>
                <w:rFonts w:ascii="宋体" w:eastAsia="宋体" w:hAnsi="宋体" w:cs="宋体"/>
              </w:rPr>
            </w:pPr>
            <w:r>
              <w:rPr>
                <w:rFonts w:ascii="宋体" w:eastAsia="宋体" w:hAnsi="宋体" w:cs="宋体" w:hint="eastAsia"/>
              </w:rPr>
              <w:t>3</w:t>
            </w:r>
          </w:p>
        </w:tc>
      </w:tr>
      <w:tr w:rsidR="00A91920">
        <w:trPr>
          <w:trHeight w:val="1361"/>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tcBorders>
              <w:top w:val="single" w:sz="4" w:space="0" w:color="000000"/>
              <w:left w:val="single" w:sz="4" w:space="0" w:color="000000"/>
              <w:bottom w:val="single" w:sz="4" w:space="0" w:color="000000"/>
              <w:right w:val="single" w:sz="4" w:space="0" w:color="000000"/>
            </w:tcBorders>
            <w:vAlign w:val="center"/>
          </w:tcPr>
          <w:p w:rsidR="00A91920" w:rsidRDefault="00A91920">
            <w:pPr>
              <w:spacing w:after="0"/>
              <w:rPr>
                <w:rFonts w:ascii="宋体" w:eastAsia="宋体" w:hAnsi="宋体" w:cs="宋体"/>
              </w:rPr>
            </w:pPr>
          </w:p>
        </w:tc>
        <w:tc>
          <w:tcPr>
            <w:tcW w:w="1182" w:type="dxa"/>
            <w:tcBorders>
              <w:top w:val="single" w:sz="4" w:space="0" w:color="000000"/>
              <w:left w:val="single" w:sz="4" w:space="0" w:color="000000"/>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政府采购执行率（3分）</w:t>
            </w:r>
          </w:p>
        </w:tc>
        <w:tc>
          <w:tcPr>
            <w:tcW w:w="6911"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通过对部门本年度实际政府采购预算项目个数与政府采购预算项目个数的比较，反映和评价部门政府采购预算执行情况。</w:t>
            </w:r>
          </w:p>
          <w:p w:rsidR="00A91920" w:rsidRDefault="006061DE">
            <w:pPr>
              <w:spacing w:after="0" w:line="240" w:lineRule="exact"/>
              <w:rPr>
                <w:rFonts w:ascii="宋体" w:eastAsia="宋体" w:hAnsi="宋体" w:cs="宋体"/>
              </w:rPr>
            </w:pPr>
            <w:r>
              <w:rPr>
                <w:rFonts w:ascii="宋体" w:eastAsia="宋体" w:hAnsi="宋体" w:cs="宋体" w:hint="eastAsia"/>
              </w:rPr>
              <w:t>政府采购执行率=（实际政府采购预算项目个数/政府采购预算项目个数）×100%。</w:t>
            </w:r>
          </w:p>
          <w:p w:rsidR="00A91920" w:rsidRDefault="006061DE">
            <w:pPr>
              <w:spacing w:after="0" w:line="240" w:lineRule="exact"/>
              <w:rPr>
                <w:rFonts w:ascii="宋体" w:eastAsia="宋体" w:hAnsi="宋体" w:cs="宋体"/>
              </w:rPr>
            </w:pPr>
            <w:r>
              <w:rPr>
                <w:rFonts w:ascii="宋体" w:eastAsia="宋体" w:hAnsi="宋体" w:cs="宋体" w:hint="eastAsia"/>
              </w:rPr>
              <w:t>政府采购项目中非预算内安排的项目除外。</w:t>
            </w:r>
          </w:p>
        </w:tc>
        <w:tc>
          <w:tcPr>
            <w:tcW w:w="3423"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目标值为100%；以3分为上限，采用完成比率法计分：得分=政府采购执行率×3。</w:t>
            </w:r>
          </w:p>
        </w:tc>
        <w:tc>
          <w:tcPr>
            <w:tcW w:w="1090" w:type="dxa"/>
            <w:tcBorders>
              <w:top w:val="single" w:sz="4" w:space="0" w:color="000000"/>
              <w:left w:val="single" w:sz="4" w:space="0" w:color="auto"/>
              <w:bottom w:val="single" w:sz="4" w:space="0" w:color="000000"/>
              <w:right w:val="single" w:sz="4" w:space="0" w:color="000000"/>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 </w:t>
            </w:r>
            <w:r w:rsidR="0003468C">
              <w:rPr>
                <w:rFonts w:ascii="宋体" w:eastAsia="宋体" w:hAnsi="宋体" w:cs="宋体" w:hint="eastAsia"/>
              </w:rPr>
              <w:t>3</w:t>
            </w:r>
          </w:p>
        </w:tc>
      </w:tr>
      <w:tr w:rsidR="00A91920">
        <w:trPr>
          <w:trHeight w:val="2274"/>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val="restart"/>
            <w:tcBorders>
              <w:top w:val="single" w:sz="4" w:space="0" w:color="000000"/>
              <w:left w:val="single" w:sz="4" w:space="0" w:color="000000"/>
              <w:right w:val="single" w:sz="4" w:space="0" w:color="000000"/>
            </w:tcBorders>
            <w:vAlign w:val="center"/>
          </w:tcPr>
          <w:p w:rsidR="00A91920" w:rsidRDefault="006061DE">
            <w:pPr>
              <w:spacing w:after="0" w:line="240" w:lineRule="exact"/>
              <w:jc w:val="center"/>
              <w:rPr>
                <w:rFonts w:ascii="宋体" w:eastAsia="宋体" w:hAnsi="宋体" w:cs="宋体"/>
              </w:rPr>
            </w:pPr>
            <w:r>
              <w:rPr>
                <w:rFonts w:ascii="宋体" w:eastAsia="宋体" w:hAnsi="宋体" w:cs="宋体" w:hint="eastAsia"/>
              </w:rPr>
              <w:t>预算管理</w:t>
            </w:r>
          </w:p>
          <w:p w:rsidR="00A91920" w:rsidRDefault="006061DE">
            <w:pPr>
              <w:spacing w:after="0" w:line="68" w:lineRule="atLeast"/>
              <w:jc w:val="center"/>
              <w:rPr>
                <w:rFonts w:ascii="宋体" w:eastAsia="宋体" w:hAnsi="宋体" w:cs="宋体"/>
              </w:rPr>
            </w:pPr>
            <w:r>
              <w:rPr>
                <w:rFonts w:ascii="宋体" w:eastAsia="宋体" w:hAnsi="宋体" w:cs="宋体" w:hint="eastAsia"/>
              </w:rPr>
              <w:t>（18分）</w:t>
            </w:r>
          </w:p>
        </w:tc>
        <w:tc>
          <w:tcPr>
            <w:tcW w:w="1182" w:type="dxa"/>
            <w:tcBorders>
              <w:top w:val="single" w:sz="4" w:space="0" w:color="000000"/>
              <w:left w:val="single" w:sz="4" w:space="0" w:color="000000"/>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管理制度健全性</w:t>
            </w:r>
          </w:p>
          <w:p w:rsidR="00A91920" w:rsidRDefault="006061DE">
            <w:pPr>
              <w:spacing w:after="0" w:line="240" w:lineRule="exact"/>
              <w:rPr>
                <w:rFonts w:ascii="宋体" w:eastAsia="宋体" w:hAnsi="宋体" w:cs="宋体"/>
              </w:rPr>
            </w:pPr>
            <w:r>
              <w:rPr>
                <w:rFonts w:ascii="宋体" w:eastAsia="宋体" w:hAnsi="宋体" w:cs="宋体" w:hint="eastAsia"/>
              </w:rPr>
              <w:t>（2分）</w:t>
            </w:r>
          </w:p>
        </w:tc>
        <w:tc>
          <w:tcPr>
            <w:tcW w:w="6911"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部门为加强预算管理，规范财务行为而制定的管理制度是否健全完整，用以反映和考核部门预算管理制度对完成主要职责或促进事业发展的保障情况。</w:t>
            </w:r>
          </w:p>
          <w:p w:rsidR="00A91920" w:rsidRDefault="006061DE">
            <w:pPr>
              <w:spacing w:after="0" w:line="240" w:lineRule="exact"/>
              <w:rPr>
                <w:rFonts w:ascii="宋体" w:eastAsia="宋体" w:hAnsi="宋体" w:cs="宋体"/>
              </w:rPr>
            </w:pPr>
            <w:r>
              <w:rPr>
                <w:rFonts w:ascii="宋体" w:eastAsia="宋体" w:hAnsi="宋体" w:cs="宋体" w:hint="eastAsia"/>
              </w:rPr>
              <w:t>评价要点：</w:t>
            </w:r>
          </w:p>
          <w:p w:rsidR="00A91920" w:rsidRDefault="006061DE">
            <w:pPr>
              <w:spacing w:after="0" w:line="240" w:lineRule="exact"/>
              <w:rPr>
                <w:rFonts w:ascii="宋体" w:eastAsia="宋体" w:hAnsi="宋体" w:cs="宋体"/>
              </w:rPr>
            </w:pPr>
            <w:r>
              <w:rPr>
                <w:rFonts w:ascii="宋体" w:eastAsia="宋体" w:hAnsi="宋体" w:cs="宋体" w:hint="eastAsia"/>
              </w:rPr>
              <w:t>1．是否已制定或具有预算资金管理办法、内部财务管理制度、会计核算制度等管理制度；</w:t>
            </w:r>
          </w:p>
          <w:p w:rsidR="00A91920" w:rsidRDefault="006061DE">
            <w:pPr>
              <w:spacing w:after="0" w:line="240" w:lineRule="exact"/>
              <w:rPr>
                <w:rFonts w:ascii="宋体" w:eastAsia="宋体" w:hAnsi="宋体" w:cs="宋体"/>
              </w:rPr>
            </w:pPr>
            <w:r>
              <w:rPr>
                <w:rFonts w:ascii="宋体" w:eastAsia="宋体" w:hAnsi="宋体" w:cs="宋体" w:hint="eastAsia"/>
              </w:rPr>
              <w:t>2.相关管理制度是否合法、合规、完整；</w:t>
            </w:r>
          </w:p>
          <w:p w:rsidR="00A91920" w:rsidRDefault="006061DE">
            <w:pPr>
              <w:spacing w:after="0" w:line="240" w:lineRule="exact"/>
              <w:rPr>
                <w:rFonts w:ascii="宋体" w:eastAsia="宋体" w:hAnsi="宋体" w:cs="宋体"/>
              </w:rPr>
            </w:pPr>
            <w:r>
              <w:rPr>
                <w:rFonts w:ascii="宋体" w:eastAsia="宋体" w:hAnsi="宋体" w:cs="宋体" w:hint="eastAsia"/>
              </w:rPr>
              <w:t>3.相关管理制度是否得到有效执行。</w:t>
            </w:r>
          </w:p>
        </w:tc>
        <w:tc>
          <w:tcPr>
            <w:tcW w:w="3423"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全部符合（2分）；</w:t>
            </w:r>
          </w:p>
          <w:p w:rsidR="00A91920" w:rsidRDefault="006061DE">
            <w:pPr>
              <w:spacing w:after="0" w:line="240" w:lineRule="exact"/>
              <w:rPr>
                <w:rFonts w:ascii="宋体" w:eastAsia="宋体" w:hAnsi="宋体" w:cs="宋体"/>
              </w:rPr>
            </w:pPr>
            <w:r>
              <w:rPr>
                <w:rFonts w:ascii="宋体" w:eastAsia="宋体" w:hAnsi="宋体" w:cs="宋体" w:hint="eastAsia"/>
              </w:rPr>
              <w:t>符合其中两项（1分）</w:t>
            </w:r>
          </w:p>
          <w:p w:rsidR="00A91920" w:rsidRDefault="006061DE">
            <w:pPr>
              <w:spacing w:after="0" w:line="240" w:lineRule="exact"/>
              <w:rPr>
                <w:rFonts w:ascii="宋体" w:eastAsia="宋体" w:hAnsi="宋体" w:cs="宋体"/>
              </w:rPr>
            </w:pPr>
            <w:r>
              <w:rPr>
                <w:rFonts w:ascii="宋体" w:eastAsia="宋体" w:hAnsi="宋体" w:cs="宋体" w:hint="eastAsia"/>
              </w:rPr>
              <w:t>符合其中一项及以下（0分）。</w:t>
            </w:r>
          </w:p>
        </w:tc>
        <w:tc>
          <w:tcPr>
            <w:tcW w:w="1090" w:type="dxa"/>
            <w:tcBorders>
              <w:top w:val="single" w:sz="4" w:space="0" w:color="000000"/>
              <w:left w:val="single" w:sz="4" w:space="0" w:color="auto"/>
              <w:bottom w:val="single" w:sz="4" w:space="0" w:color="000000"/>
              <w:right w:val="single" w:sz="4" w:space="0" w:color="000000"/>
            </w:tcBorders>
            <w:vAlign w:val="center"/>
          </w:tcPr>
          <w:p w:rsidR="00A91920" w:rsidRDefault="0003468C">
            <w:pPr>
              <w:spacing w:after="0" w:line="240" w:lineRule="exact"/>
              <w:rPr>
                <w:rFonts w:ascii="宋体" w:eastAsia="宋体" w:hAnsi="宋体" w:cs="宋体"/>
              </w:rPr>
            </w:pPr>
            <w:r>
              <w:rPr>
                <w:rFonts w:ascii="宋体" w:eastAsia="宋体" w:hAnsi="宋体" w:cs="宋体" w:hint="eastAsia"/>
              </w:rPr>
              <w:t>2</w:t>
            </w:r>
          </w:p>
        </w:tc>
      </w:tr>
      <w:tr w:rsidR="00A91920">
        <w:trPr>
          <w:trHeight w:val="2765"/>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tcBorders>
              <w:left w:val="single" w:sz="4" w:space="0" w:color="000000"/>
              <w:right w:val="single" w:sz="4" w:space="0" w:color="000000"/>
            </w:tcBorders>
            <w:vAlign w:val="center"/>
          </w:tcPr>
          <w:p w:rsidR="00A91920" w:rsidRDefault="00A91920">
            <w:pPr>
              <w:spacing w:after="0" w:line="68" w:lineRule="atLeast"/>
              <w:rPr>
                <w:rFonts w:ascii="宋体" w:eastAsia="宋体" w:hAnsi="宋体" w:cs="宋体"/>
              </w:rPr>
            </w:pPr>
          </w:p>
        </w:tc>
        <w:tc>
          <w:tcPr>
            <w:tcW w:w="1182" w:type="dxa"/>
            <w:tcBorders>
              <w:top w:val="single" w:sz="4" w:space="0" w:color="000000"/>
              <w:left w:val="single" w:sz="4" w:space="0" w:color="000000"/>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资金使用合规性</w:t>
            </w:r>
          </w:p>
          <w:p w:rsidR="00A91920" w:rsidRDefault="006061DE">
            <w:pPr>
              <w:spacing w:after="0" w:line="68" w:lineRule="atLeast"/>
              <w:rPr>
                <w:rFonts w:ascii="宋体" w:eastAsia="宋体" w:hAnsi="宋体" w:cs="宋体"/>
              </w:rPr>
            </w:pPr>
            <w:r>
              <w:rPr>
                <w:rFonts w:ascii="宋体" w:eastAsia="宋体" w:hAnsi="宋体" w:cs="宋体" w:hint="eastAsia"/>
              </w:rPr>
              <w:t>（9分）</w:t>
            </w:r>
          </w:p>
        </w:tc>
        <w:tc>
          <w:tcPr>
            <w:tcW w:w="6911"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部门使用预算资金是否符合相关的预算财务管理制度的规定，反映和评价部门预算资金的规范运行情况。</w:t>
            </w:r>
          </w:p>
          <w:p w:rsidR="00A91920" w:rsidRDefault="006061DE">
            <w:pPr>
              <w:spacing w:after="0" w:line="240" w:lineRule="exact"/>
              <w:rPr>
                <w:rFonts w:ascii="宋体" w:eastAsia="宋体" w:hAnsi="宋体" w:cs="宋体"/>
              </w:rPr>
            </w:pPr>
            <w:r>
              <w:rPr>
                <w:rFonts w:ascii="宋体" w:eastAsia="宋体" w:hAnsi="宋体" w:cs="宋体" w:hint="eastAsia"/>
              </w:rPr>
              <w:t>评价要点：</w:t>
            </w:r>
          </w:p>
          <w:p w:rsidR="00A91920" w:rsidRDefault="006061DE">
            <w:pPr>
              <w:spacing w:after="0" w:line="240" w:lineRule="exact"/>
              <w:rPr>
                <w:rFonts w:ascii="宋体" w:eastAsia="宋体" w:hAnsi="宋体" w:cs="宋体"/>
              </w:rPr>
            </w:pPr>
            <w:r>
              <w:rPr>
                <w:rFonts w:ascii="宋体" w:eastAsia="宋体" w:hAnsi="宋体" w:cs="宋体" w:hint="eastAsia"/>
              </w:rPr>
              <w:t>1.符合国家财经法规和财务管理制度规定以及有关部门资金管理办法的规定；</w:t>
            </w:r>
          </w:p>
          <w:p w:rsidR="00A91920" w:rsidRDefault="006061DE">
            <w:pPr>
              <w:spacing w:after="0" w:line="240" w:lineRule="exact"/>
              <w:rPr>
                <w:rFonts w:ascii="宋体" w:eastAsia="宋体" w:hAnsi="宋体" w:cs="宋体"/>
              </w:rPr>
            </w:pPr>
            <w:r>
              <w:rPr>
                <w:rFonts w:ascii="宋体" w:eastAsia="宋体" w:hAnsi="宋体" w:cs="宋体" w:hint="eastAsia"/>
              </w:rPr>
              <w:t>2.资金的拨付有完整的审批过程和手续；</w:t>
            </w:r>
          </w:p>
          <w:p w:rsidR="00A91920" w:rsidRDefault="006061DE">
            <w:pPr>
              <w:spacing w:after="0" w:line="240" w:lineRule="exact"/>
              <w:rPr>
                <w:rFonts w:ascii="宋体" w:eastAsia="宋体" w:hAnsi="宋体" w:cs="宋体"/>
              </w:rPr>
            </w:pPr>
            <w:r>
              <w:rPr>
                <w:rFonts w:ascii="宋体" w:eastAsia="宋体" w:hAnsi="宋体" w:cs="宋体" w:hint="eastAsia"/>
              </w:rPr>
              <w:t>3.项目的重大开支经过评估论证；</w:t>
            </w:r>
          </w:p>
          <w:p w:rsidR="00A91920" w:rsidRDefault="006061DE">
            <w:pPr>
              <w:spacing w:after="0" w:line="240" w:lineRule="exact"/>
              <w:rPr>
                <w:rFonts w:ascii="宋体" w:eastAsia="宋体" w:hAnsi="宋体" w:cs="宋体"/>
              </w:rPr>
            </w:pPr>
            <w:r>
              <w:rPr>
                <w:rFonts w:ascii="宋体" w:eastAsia="宋体" w:hAnsi="宋体" w:cs="宋体" w:hint="eastAsia"/>
              </w:rPr>
              <w:t>4.符合部门预算批复的用途；</w:t>
            </w:r>
          </w:p>
          <w:p w:rsidR="00A91920" w:rsidRDefault="006061DE">
            <w:pPr>
              <w:spacing w:after="0" w:line="240" w:lineRule="exact"/>
              <w:rPr>
                <w:rFonts w:ascii="宋体" w:eastAsia="宋体" w:hAnsi="宋体" w:cs="宋体"/>
              </w:rPr>
            </w:pPr>
            <w:r>
              <w:rPr>
                <w:rFonts w:ascii="宋体" w:eastAsia="宋体" w:hAnsi="宋体" w:cs="宋体" w:hint="eastAsia"/>
              </w:rPr>
              <w:t>5.不存在截留情况；6.不存在挤占情况；</w:t>
            </w:r>
          </w:p>
          <w:p w:rsidR="00A91920" w:rsidRDefault="006061DE">
            <w:pPr>
              <w:spacing w:after="0" w:line="240" w:lineRule="exact"/>
              <w:rPr>
                <w:rFonts w:ascii="宋体" w:eastAsia="宋体" w:hAnsi="宋体" w:cs="宋体"/>
              </w:rPr>
            </w:pPr>
            <w:r>
              <w:rPr>
                <w:rFonts w:ascii="宋体" w:eastAsia="宋体" w:hAnsi="宋体" w:cs="宋体" w:hint="eastAsia"/>
              </w:rPr>
              <w:t>7.不存在挪用情况；8.不存在虚列支出情况。</w:t>
            </w:r>
          </w:p>
        </w:tc>
        <w:tc>
          <w:tcPr>
            <w:tcW w:w="3423"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全部符合（9分）；</w:t>
            </w:r>
          </w:p>
          <w:p w:rsidR="00A91920" w:rsidRDefault="006061DE">
            <w:pPr>
              <w:spacing w:after="0" w:line="240" w:lineRule="exact"/>
              <w:rPr>
                <w:rFonts w:ascii="宋体" w:eastAsia="宋体" w:hAnsi="宋体" w:cs="宋体"/>
              </w:rPr>
            </w:pPr>
            <w:r>
              <w:rPr>
                <w:rFonts w:ascii="宋体" w:eastAsia="宋体" w:hAnsi="宋体" w:cs="宋体" w:hint="eastAsia"/>
              </w:rPr>
              <w:t>符合其中七项（8分）；</w:t>
            </w:r>
          </w:p>
          <w:p w:rsidR="00A91920" w:rsidRDefault="006061DE">
            <w:pPr>
              <w:spacing w:after="0" w:line="240" w:lineRule="exact"/>
              <w:rPr>
                <w:rFonts w:ascii="宋体" w:eastAsia="宋体" w:hAnsi="宋体" w:cs="宋体"/>
              </w:rPr>
            </w:pPr>
            <w:r>
              <w:rPr>
                <w:rFonts w:ascii="宋体" w:eastAsia="宋体" w:hAnsi="宋体" w:cs="宋体" w:hint="eastAsia"/>
              </w:rPr>
              <w:t>符合其中六项（5分）；</w:t>
            </w:r>
          </w:p>
          <w:p w:rsidR="00A91920" w:rsidRDefault="006061DE">
            <w:pPr>
              <w:spacing w:after="0" w:line="240" w:lineRule="exact"/>
              <w:rPr>
                <w:rFonts w:ascii="宋体" w:eastAsia="宋体" w:hAnsi="宋体" w:cs="宋体"/>
              </w:rPr>
            </w:pPr>
            <w:r>
              <w:rPr>
                <w:rFonts w:ascii="宋体" w:eastAsia="宋体" w:hAnsi="宋体" w:cs="宋体" w:hint="eastAsia"/>
              </w:rPr>
              <w:t>符合其中五项（3分）；</w:t>
            </w:r>
          </w:p>
          <w:p w:rsidR="00A91920" w:rsidRDefault="006061DE">
            <w:pPr>
              <w:spacing w:after="0" w:line="68" w:lineRule="atLeast"/>
              <w:rPr>
                <w:rFonts w:ascii="宋体" w:eastAsia="宋体" w:hAnsi="宋体" w:cs="宋体"/>
              </w:rPr>
            </w:pPr>
            <w:r>
              <w:rPr>
                <w:rFonts w:ascii="宋体" w:eastAsia="宋体" w:hAnsi="宋体" w:cs="宋体" w:hint="eastAsia"/>
              </w:rPr>
              <w:t>符合其中四项及以下（0分）。</w:t>
            </w:r>
          </w:p>
        </w:tc>
        <w:tc>
          <w:tcPr>
            <w:tcW w:w="1090" w:type="dxa"/>
            <w:tcBorders>
              <w:top w:val="single" w:sz="4" w:space="0" w:color="000000"/>
              <w:left w:val="single" w:sz="4" w:space="0" w:color="auto"/>
              <w:bottom w:val="single" w:sz="4" w:space="0" w:color="000000"/>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 </w:t>
            </w:r>
            <w:r w:rsidR="0003468C">
              <w:rPr>
                <w:rFonts w:ascii="宋体" w:eastAsia="宋体" w:hAnsi="宋体" w:cs="宋体" w:hint="eastAsia"/>
              </w:rPr>
              <w:t>8</w:t>
            </w:r>
          </w:p>
        </w:tc>
      </w:tr>
      <w:tr w:rsidR="00A91920">
        <w:trPr>
          <w:trHeight w:val="2163"/>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1182" w:type="dxa"/>
            <w:tcBorders>
              <w:top w:val="single" w:sz="4" w:space="0" w:color="000000"/>
              <w:left w:val="single" w:sz="4" w:space="0" w:color="000000"/>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预决算信息公开性（3分）</w:t>
            </w:r>
          </w:p>
        </w:tc>
        <w:tc>
          <w:tcPr>
            <w:tcW w:w="6911"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部门是否按照政府信息公开有关规定公开相关预决算信息，用以反映和评价部门预决算管理的公开透明情况。</w:t>
            </w:r>
          </w:p>
          <w:p w:rsidR="00A91920" w:rsidRDefault="006061DE">
            <w:pPr>
              <w:spacing w:after="0" w:line="240" w:lineRule="exact"/>
              <w:rPr>
                <w:rFonts w:ascii="宋体" w:eastAsia="宋体" w:hAnsi="宋体" w:cs="宋体"/>
              </w:rPr>
            </w:pPr>
            <w:r>
              <w:rPr>
                <w:rFonts w:ascii="宋体" w:eastAsia="宋体" w:hAnsi="宋体" w:cs="宋体" w:hint="eastAsia"/>
              </w:rPr>
              <w:t>预决算信息是指与部门预算、执行、决算、监督、绩效等管理相关的信息。</w:t>
            </w:r>
          </w:p>
          <w:p w:rsidR="00A91920" w:rsidRDefault="006061DE">
            <w:pPr>
              <w:spacing w:after="0" w:line="240" w:lineRule="exact"/>
              <w:rPr>
                <w:rFonts w:ascii="宋体" w:eastAsia="宋体" w:hAnsi="宋体" w:cs="宋体"/>
              </w:rPr>
            </w:pPr>
            <w:r>
              <w:rPr>
                <w:rFonts w:ascii="宋体" w:eastAsia="宋体" w:hAnsi="宋体" w:cs="宋体" w:hint="eastAsia"/>
              </w:rPr>
              <w:t>评价要点：</w:t>
            </w:r>
          </w:p>
          <w:p w:rsidR="00A91920" w:rsidRDefault="006061DE">
            <w:pPr>
              <w:spacing w:after="0" w:line="240" w:lineRule="exact"/>
              <w:rPr>
                <w:rFonts w:ascii="宋体" w:eastAsia="宋体" w:hAnsi="宋体" w:cs="宋体"/>
              </w:rPr>
            </w:pPr>
            <w:r>
              <w:rPr>
                <w:rFonts w:ascii="宋体" w:eastAsia="宋体" w:hAnsi="宋体" w:cs="宋体" w:hint="eastAsia"/>
              </w:rPr>
              <w:t>1.公开预决算信息；</w:t>
            </w:r>
          </w:p>
          <w:p w:rsidR="00A91920" w:rsidRDefault="006061DE">
            <w:pPr>
              <w:spacing w:after="0" w:line="240" w:lineRule="exact"/>
              <w:rPr>
                <w:rFonts w:ascii="宋体" w:eastAsia="宋体" w:hAnsi="宋体" w:cs="宋体"/>
              </w:rPr>
            </w:pPr>
            <w:r>
              <w:rPr>
                <w:rFonts w:ascii="宋体" w:eastAsia="宋体" w:hAnsi="宋体" w:cs="宋体" w:hint="eastAsia"/>
              </w:rPr>
              <w:t>2.按规定内容公开预决算信息；</w:t>
            </w:r>
          </w:p>
          <w:p w:rsidR="00A91920" w:rsidRDefault="006061DE">
            <w:pPr>
              <w:spacing w:after="0" w:line="68" w:lineRule="atLeast"/>
              <w:rPr>
                <w:rFonts w:ascii="宋体" w:eastAsia="宋体" w:hAnsi="宋体" w:cs="宋体"/>
              </w:rPr>
            </w:pPr>
            <w:r>
              <w:rPr>
                <w:rFonts w:ascii="宋体" w:eastAsia="宋体" w:hAnsi="宋体" w:cs="宋体" w:hint="eastAsia"/>
              </w:rPr>
              <w:t>3.按规定时限公开预决算信息。</w:t>
            </w:r>
          </w:p>
        </w:tc>
        <w:tc>
          <w:tcPr>
            <w:tcW w:w="3423"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全部符合（3分）；</w:t>
            </w:r>
          </w:p>
          <w:p w:rsidR="00A91920" w:rsidRDefault="006061DE">
            <w:pPr>
              <w:spacing w:after="0" w:line="240" w:lineRule="exact"/>
              <w:rPr>
                <w:rFonts w:ascii="宋体" w:eastAsia="宋体" w:hAnsi="宋体" w:cs="宋体"/>
              </w:rPr>
            </w:pPr>
            <w:r>
              <w:rPr>
                <w:rFonts w:ascii="宋体" w:eastAsia="宋体" w:hAnsi="宋体" w:cs="宋体" w:hint="eastAsia"/>
              </w:rPr>
              <w:t>符合其中两项（2分）</w:t>
            </w:r>
          </w:p>
          <w:p w:rsidR="00A91920" w:rsidRDefault="006061DE">
            <w:pPr>
              <w:spacing w:after="0" w:line="68" w:lineRule="atLeast"/>
              <w:rPr>
                <w:rFonts w:ascii="宋体" w:eastAsia="宋体" w:hAnsi="宋体" w:cs="宋体"/>
              </w:rPr>
            </w:pPr>
            <w:r>
              <w:rPr>
                <w:rFonts w:ascii="宋体" w:eastAsia="宋体" w:hAnsi="宋体" w:cs="宋体" w:hint="eastAsia"/>
              </w:rPr>
              <w:t>符合其中一项及以下（0分）。</w:t>
            </w:r>
          </w:p>
        </w:tc>
        <w:tc>
          <w:tcPr>
            <w:tcW w:w="1090" w:type="dxa"/>
            <w:tcBorders>
              <w:top w:val="single" w:sz="4" w:space="0" w:color="000000"/>
              <w:left w:val="single" w:sz="4" w:space="0" w:color="auto"/>
              <w:bottom w:val="single" w:sz="4" w:space="0" w:color="000000"/>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 </w:t>
            </w:r>
            <w:r w:rsidR="0003468C">
              <w:rPr>
                <w:rFonts w:ascii="宋体" w:eastAsia="宋体" w:hAnsi="宋体" w:cs="宋体" w:hint="eastAsia"/>
              </w:rPr>
              <w:t>3</w:t>
            </w:r>
          </w:p>
        </w:tc>
      </w:tr>
      <w:tr w:rsidR="00A91920">
        <w:trPr>
          <w:trHeight w:val="1974"/>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tcBorders>
              <w:left w:val="single" w:sz="4" w:space="0" w:color="000000"/>
              <w:bottom w:val="single" w:sz="4" w:space="0" w:color="000000"/>
              <w:right w:val="single" w:sz="4" w:space="0" w:color="000000"/>
            </w:tcBorders>
            <w:vAlign w:val="center"/>
          </w:tcPr>
          <w:p w:rsidR="00A91920" w:rsidRDefault="00A91920">
            <w:pPr>
              <w:spacing w:after="0"/>
              <w:rPr>
                <w:rFonts w:ascii="宋体" w:eastAsia="宋体" w:hAnsi="宋体" w:cs="宋体"/>
              </w:rPr>
            </w:pPr>
          </w:p>
        </w:tc>
        <w:tc>
          <w:tcPr>
            <w:tcW w:w="1182" w:type="dxa"/>
            <w:tcBorders>
              <w:top w:val="single" w:sz="4" w:space="0" w:color="000000"/>
              <w:left w:val="single" w:sz="4" w:space="0" w:color="000000"/>
              <w:bottom w:val="single" w:sz="4" w:space="0" w:color="000000"/>
              <w:right w:val="single" w:sz="4" w:space="0" w:color="auto"/>
            </w:tcBorders>
            <w:vAlign w:val="center"/>
          </w:tcPr>
          <w:p w:rsidR="00A91920" w:rsidRDefault="006061DE">
            <w:pPr>
              <w:spacing w:after="0" w:line="68" w:lineRule="atLeast"/>
              <w:rPr>
                <w:rFonts w:ascii="宋体" w:eastAsia="宋体" w:hAnsi="宋体" w:cs="宋体"/>
                <w:color w:val="000000"/>
              </w:rPr>
            </w:pPr>
            <w:r>
              <w:rPr>
                <w:rFonts w:ascii="宋体" w:eastAsia="宋体" w:hAnsi="宋体" w:cs="宋体" w:hint="eastAsia"/>
                <w:color w:val="000000"/>
              </w:rPr>
              <w:t>基础信息完善性</w:t>
            </w:r>
          </w:p>
          <w:p w:rsidR="00A91920" w:rsidRDefault="006061DE">
            <w:pPr>
              <w:spacing w:after="0" w:line="68" w:lineRule="atLeast"/>
              <w:rPr>
                <w:rFonts w:ascii="宋体" w:eastAsia="宋体" w:hAnsi="宋体" w:cs="宋体"/>
              </w:rPr>
            </w:pPr>
            <w:r>
              <w:rPr>
                <w:rFonts w:ascii="宋体" w:eastAsia="宋体" w:hAnsi="宋体" w:cs="宋体" w:hint="eastAsia"/>
              </w:rPr>
              <w:t>（4分）</w:t>
            </w:r>
          </w:p>
        </w:tc>
        <w:tc>
          <w:tcPr>
            <w:tcW w:w="6911"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部门基础信息是否完善，用以反映和评价基础信息对预算管理工作的支撑情况。</w:t>
            </w:r>
          </w:p>
          <w:p w:rsidR="00A91920" w:rsidRDefault="006061DE">
            <w:pPr>
              <w:spacing w:after="0" w:line="240" w:lineRule="exact"/>
              <w:rPr>
                <w:rFonts w:ascii="宋体" w:eastAsia="宋体" w:hAnsi="宋体" w:cs="宋体"/>
              </w:rPr>
            </w:pPr>
            <w:r>
              <w:rPr>
                <w:rFonts w:ascii="宋体" w:eastAsia="宋体" w:hAnsi="宋体" w:cs="宋体" w:hint="eastAsia"/>
              </w:rPr>
              <w:t>评价要点：</w:t>
            </w:r>
          </w:p>
          <w:p w:rsidR="00A91920" w:rsidRDefault="006061DE">
            <w:pPr>
              <w:spacing w:after="0" w:line="240" w:lineRule="exact"/>
              <w:rPr>
                <w:rFonts w:ascii="宋体" w:eastAsia="宋体" w:hAnsi="宋体" w:cs="宋体"/>
              </w:rPr>
            </w:pPr>
            <w:r>
              <w:rPr>
                <w:rFonts w:ascii="宋体" w:eastAsia="宋体" w:hAnsi="宋体" w:cs="宋体" w:hint="eastAsia"/>
              </w:rPr>
              <w:t>1.基本财务管理制度健全；</w:t>
            </w:r>
          </w:p>
          <w:p w:rsidR="00A91920" w:rsidRDefault="006061DE">
            <w:pPr>
              <w:spacing w:after="0" w:line="240" w:lineRule="exact"/>
              <w:rPr>
                <w:rFonts w:ascii="宋体" w:eastAsia="宋体" w:hAnsi="宋体" w:cs="宋体"/>
              </w:rPr>
            </w:pPr>
            <w:r>
              <w:rPr>
                <w:rFonts w:ascii="宋体" w:eastAsia="宋体" w:hAnsi="宋体" w:cs="宋体" w:hint="eastAsia"/>
              </w:rPr>
              <w:t>2.基础数据信息和会计信息资料真实；</w:t>
            </w:r>
          </w:p>
          <w:p w:rsidR="00A91920" w:rsidRDefault="006061DE">
            <w:pPr>
              <w:spacing w:after="0" w:line="240" w:lineRule="exact"/>
              <w:rPr>
                <w:rFonts w:ascii="宋体" w:eastAsia="宋体" w:hAnsi="宋体" w:cs="宋体"/>
              </w:rPr>
            </w:pPr>
            <w:r>
              <w:rPr>
                <w:rFonts w:ascii="宋体" w:eastAsia="宋体" w:hAnsi="宋体" w:cs="宋体" w:hint="eastAsia"/>
              </w:rPr>
              <w:t>3.基础数据信息和会计信息资料完整；</w:t>
            </w:r>
          </w:p>
          <w:p w:rsidR="00A91920" w:rsidRDefault="006061DE">
            <w:pPr>
              <w:spacing w:after="0" w:line="68" w:lineRule="atLeast"/>
              <w:rPr>
                <w:rFonts w:ascii="宋体" w:eastAsia="宋体" w:hAnsi="宋体" w:cs="宋体"/>
              </w:rPr>
            </w:pPr>
            <w:r>
              <w:rPr>
                <w:rFonts w:ascii="宋体" w:eastAsia="宋体" w:hAnsi="宋体" w:cs="宋体" w:hint="eastAsia"/>
              </w:rPr>
              <w:t>4.基础数据信息和会计信息资料准确。</w:t>
            </w:r>
          </w:p>
        </w:tc>
        <w:tc>
          <w:tcPr>
            <w:tcW w:w="3423"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符合全部四项（4分）；</w:t>
            </w:r>
          </w:p>
          <w:p w:rsidR="00A91920" w:rsidRDefault="006061DE">
            <w:pPr>
              <w:spacing w:after="0" w:line="240" w:lineRule="exact"/>
              <w:rPr>
                <w:rFonts w:ascii="宋体" w:eastAsia="宋体" w:hAnsi="宋体" w:cs="宋体"/>
              </w:rPr>
            </w:pPr>
            <w:r>
              <w:rPr>
                <w:rFonts w:ascii="宋体" w:eastAsia="宋体" w:hAnsi="宋体" w:cs="宋体" w:hint="eastAsia"/>
              </w:rPr>
              <w:t>符合其中三项（2分）；</w:t>
            </w:r>
          </w:p>
          <w:p w:rsidR="00A91920" w:rsidRDefault="006061DE">
            <w:pPr>
              <w:spacing w:after="0" w:line="240" w:lineRule="exact"/>
              <w:rPr>
                <w:rFonts w:ascii="宋体" w:eastAsia="宋体" w:hAnsi="宋体" w:cs="宋体"/>
              </w:rPr>
            </w:pPr>
            <w:r>
              <w:rPr>
                <w:rFonts w:ascii="宋体" w:eastAsia="宋体" w:hAnsi="宋体" w:cs="宋体" w:hint="eastAsia"/>
              </w:rPr>
              <w:t>符合其中两项（1分）；</w:t>
            </w:r>
          </w:p>
          <w:p w:rsidR="00A91920" w:rsidRDefault="006061DE">
            <w:pPr>
              <w:spacing w:after="0" w:line="68" w:lineRule="atLeast"/>
              <w:rPr>
                <w:rFonts w:ascii="宋体" w:eastAsia="宋体" w:hAnsi="宋体" w:cs="宋体"/>
              </w:rPr>
            </w:pPr>
            <w:r>
              <w:rPr>
                <w:rFonts w:ascii="宋体" w:eastAsia="宋体" w:hAnsi="宋体" w:cs="宋体" w:hint="eastAsia"/>
              </w:rPr>
              <w:t>符合其中一项及以下（0分）。</w:t>
            </w:r>
          </w:p>
        </w:tc>
        <w:tc>
          <w:tcPr>
            <w:tcW w:w="1090" w:type="dxa"/>
            <w:tcBorders>
              <w:top w:val="single" w:sz="4" w:space="0" w:color="000000"/>
              <w:left w:val="single" w:sz="4" w:space="0" w:color="auto"/>
              <w:bottom w:val="single" w:sz="4" w:space="0" w:color="000000"/>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 </w:t>
            </w:r>
            <w:r w:rsidR="0003468C">
              <w:rPr>
                <w:rFonts w:ascii="宋体" w:eastAsia="宋体" w:hAnsi="宋体" w:cs="宋体" w:hint="eastAsia"/>
              </w:rPr>
              <w:t>4</w:t>
            </w:r>
          </w:p>
        </w:tc>
      </w:tr>
      <w:tr w:rsidR="00A91920">
        <w:trPr>
          <w:trHeight w:val="1915"/>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val="restart"/>
            <w:tcBorders>
              <w:left w:val="single" w:sz="4" w:space="0" w:color="000000"/>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资产管理（8分）</w:t>
            </w:r>
          </w:p>
        </w:tc>
        <w:tc>
          <w:tcPr>
            <w:tcW w:w="1182" w:type="dxa"/>
            <w:tcBorders>
              <w:top w:val="single" w:sz="4" w:space="0" w:color="000000"/>
              <w:left w:val="single" w:sz="4" w:space="0" w:color="000000"/>
              <w:bottom w:val="single" w:sz="4" w:space="0" w:color="000000"/>
              <w:right w:val="single" w:sz="4" w:space="0" w:color="auto"/>
            </w:tcBorders>
            <w:vAlign w:val="center"/>
          </w:tcPr>
          <w:p w:rsidR="00A91920" w:rsidRDefault="006061DE">
            <w:pPr>
              <w:spacing w:after="0" w:line="68" w:lineRule="atLeast"/>
              <w:rPr>
                <w:rFonts w:ascii="宋体" w:eastAsia="宋体" w:hAnsi="宋体" w:cs="宋体"/>
                <w:color w:val="000000"/>
              </w:rPr>
            </w:pPr>
            <w:r>
              <w:rPr>
                <w:rFonts w:ascii="宋体" w:eastAsia="宋体" w:hAnsi="宋体" w:cs="宋体" w:hint="eastAsia"/>
                <w:color w:val="000000"/>
              </w:rPr>
              <w:t>管理制度健全性</w:t>
            </w:r>
          </w:p>
          <w:p w:rsidR="00A91920" w:rsidRDefault="006061DE">
            <w:pPr>
              <w:spacing w:after="0" w:line="68" w:lineRule="atLeast"/>
              <w:rPr>
                <w:rFonts w:ascii="宋体" w:eastAsia="宋体" w:hAnsi="宋体" w:cs="宋体"/>
                <w:color w:val="000000"/>
              </w:rPr>
            </w:pPr>
            <w:r>
              <w:rPr>
                <w:rFonts w:ascii="宋体" w:eastAsia="宋体" w:hAnsi="宋体" w:cs="宋体" w:hint="eastAsia"/>
                <w:color w:val="000000"/>
              </w:rPr>
              <w:t>（2分）</w:t>
            </w:r>
          </w:p>
        </w:tc>
        <w:tc>
          <w:tcPr>
            <w:tcW w:w="6911"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部门为加强资产管理、规范资产管理行为而制定的管理制度是否健全完整，用以反映和考核部门资产管理制度对完成主要职责或促进社会发展的保障情况。</w:t>
            </w:r>
          </w:p>
          <w:p w:rsidR="00A91920" w:rsidRDefault="006061DE">
            <w:pPr>
              <w:spacing w:after="0" w:line="240" w:lineRule="exact"/>
              <w:rPr>
                <w:rFonts w:ascii="宋体" w:eastAsia="宋体" w:hAnsi="宋体" w:cs="宋体"/>
              </w:rPr>
            </w:pPr>
            <w:r>
              <w:rPr>
                <w:rFonts w:ascii="宋体" w:eastAsia="宋体" w:hAnsi="宋体" w:cs="宋体" w:hint="eastAsia"/>
              </w:rPr>
              <w:t>评价要点：</w:t>
            </w:r>
          </w:p>
          <w:p w:rsidR="00A91920" w:rsidRDefault="006061DE">
            <w:pPr>
              <w:spacing w:after="0" w:line="240" w:lineRule="exact"/>
              <w:rPr>
                <w:rFonts w:ascii="宋体" w:eastAsia="宋体" w:hAnsi="宋体" w:cs="宋体"/>
              </w:rPr>
            </w:pPr>
            <w:r>
              <w:rPr>
                <w:rFonts w:ascii="宋体" w:eastAsia="宋体" w:hAnsi="宋体" w:cs="宋体" w:hint="eastAsia"/>
              </w:rPr>
              <w:t>1.是否已制定或具有资产管理制度；</w:t>
            </w:r>
          </w:p>
          <w:p w:rsidR="00A91920" w:rsidRDefault="006061DE">
            <w:pPr>
              <w:spacing w:after="0" w:line="240" w:lineRule="exact"/>
              <w:rPr>
                <w:rFonts w:ascii="宋体" w:eastAsia="宋体" w:hAnsi="宋体" w:cs="宋体"/>
              </w:rPr>
            </w:pPr>
            <w:r>
              <w:rPr>
                <w:rFonts w:ascii="宋体" w:eastAsia="宋体" w:hAnsi="宋体" w:cs="宋体" w:hint="eastAsia"/>
              </w:rPr>
              <w:t>2.相关资金管理制度是否合法、合规、完整；</w:t>
            </w:r>
          </w:p>
          <w:p w:rsidR="00A91920" w:rsidRDefault="006061DE">
            <w:pPr>
              <w:spacing w:after="0" w:line="240" w:lineRule="exact"/>
              <w:rPr>
                <w:rFonts w:ascii="宋体" w:eastAsia="宋体" w:hAnsi="宋体" w:cs="宋体"/>
              </w:rPr>
            </w:pPr>
            <w:r>
              <w:rPr>
                <w:rFonts w:ascii="宋体" w:eastAsia="宋体" w:hAnsi="宋体" w:cs="宋体" w:hint="eastAsia"/>
              </w:rPr>
              <w:t>3.相关资产管理制度是否得到有效执行。</w:t>
            </w:r>
          </w:p>
        </w:tc>
        <w:tc>
          <w:tcPr>
            <w:tcW w:w="3423"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全部符合（2分）；</w:t>
            </w:r>
          </w:p>
          <w:p w:rsidR="00A91920" w:rsidRDefault="006061DE">
            <w:pPr>
              <w:spacing w:after="0" w:line="240" w:lineRule="exact"/>
              <w:rPr>
                <w:rFonts w:ascii="宋体" w:eastAsia="宋体" w:hAnsi="宋体" w:cs="宋体"/>
              </w:rPr>
            </w:pPr>
            <w:r>
              <w:rPr>
                <w:rFonts w:ascii="宋体" w:eastAsia="宋体" w:hAnsi="宋体" w:cs="宋体" w:hint="eastAsia"/>
              </w:rPr>
              <w:t>符合其中两项（1分）</w:t>
            </w:r>
          </w:p>
          <w:p w:rsidR="00A91920" w:rsidRDefault="006061DE">
            <w:pPr>
              <w:spacing w:after="0" w:line="240" w:lineRule="exact"/>
              <w:rPr>
                <w:rFonts w:ascii="宋体" w:eastAsia="宋体" w:hAnsi="宋体" w:cs="宋体"/>
              </w:rPr>
            </w:pPr>
            <w:r>
              <w:rPr>
                <w:rFonts w:ascii="宋体" w:eastAsia="宋体" w:hAnsi="宋体" w:cs="宋体" w:hint="eastAsia"/>
              </w:rPr>
              <w:t>符合其中一项及以下（0分）。</w:t>
            </w:r>
          </w:p>
        </w:tc>
        <w:tc>
          <w:tcPr>
            <w:tcW w:w="1090" w:type="dxa"/>
            <w:tcBorders>
              <w:top w:val="single" w:sz="4" w:space="0" w:color="000000"/>
              <w:left w:val="single" w:sz="4" w:space="0" w:color="auto"/>
              <w:bottom w:val="single" w:sz="4" w:space="0" w:color="000000"/>
              <w:right w:val="single" w:sz="4" w:space="0" w:color="000000"/>
            </w:tcBorders>
            <w:vAlign w:val="center"/>
          </w:tcPr>
          <w:p w:rsidR="00A91920" w:rsidRDefault="0003468C">
            <w:pPr>
              <w:spacing w:after="0" w:line="68" w:lineRule="atLeast"/>
              <w:rPr>
                <w:rFonts w:ascii="宋体" w:eastAsia="宋体" w:hAnsi="宋体" w:cs="宋体"/>
              </w:rPr>
            </w:pPr>
            <w:r>
              <w:rPr>
                <w:rFonts w:ascii="宋体" w:eastAsia="宋体" w:hAnsi="宋体" w:cs="宋体" w:hint="eastAsia"/>
              </w:rPr>
              <w:t>2</w:t>
            </w:r>
          </w:p>
        </w:tc>
      </w:tr>
      <w:tr w:rsidR="00A91920">
        <w:trPr>
          <w:trHeight w:val="1786"/>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tcBorders>
              <w:left w:val="single" w:sz="4" w:space="0" w:color="000000"/>
              <w:right w:val="single" w:sz="4" w:space="0" w:color="000000"/>
            </w:tcBorders>
            <w:vAlign w:val="center"/>
          </w:tcPr>
          <w:p w:rsidR="00A91920" w:rsidRDefault="00A91920">
            <w:pPr>
              <w:spacing w:after="0" w:line="68" w:lineRule="atLeast"/>
              <w:rPr>
                <w:rFonts w:ascii="宋体" w:eastAsia="宋体" w:hAnsi="宋体" w:cs="宋体"/>
              </w:rPr>
            </w:pPr>
          </w:p>
        </w:tc>
        <w:tc>
          <w:tcPr>
            <w:tcW w:w="1182" w:type="dxa"/>
            <w:tcBorders>
              <w:top w:val="single" w:sz="4" w:space="0" w:color="auto"/>
              <w:left w:val="single" w:sz="4" w:space="0" w:color="000000"/>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资产管理完全性</w:t>
            </w:r>
          </w:p>
          <w:p w:rsidR="00A91920" w:rsidRDefault="006061DE">
            <w:pPr>
              <w:spacing w:after="0" w:line="68" w:lineRule="atLeast"/>
              <w:rPr>
                <w:rFonts w:ascii="宋体" w:eastAsia="宋体" w:hAnsi="宋体" w:cs="宋体"/>
              </w:rPr>
            </w:pPr>
            <w:r>
              <w:rPr>
                <w:rFonts w:ascii="宋体" w:eastAsia="宋体" w:hAnsi="宋体" w:cs="宋体" w:hint="eastAsia"/>
              </w:rPr>
              <w:t>（3分）</w:t>
            </w:r>
          </w:p>
        </w:tc>
        <w:tc>
          <w:tcPr>
            <w:tcW w:w="6911" w:type="dxa"/>
            <w:tcBorders>
              <w:top w:val="single" w:sz="4" w:space="0" w:color="auto"/>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部门的资产是否保存完整、使用合规、收入及时足额上缴，用以反映和评价部门资产运行情况。</w:t>
            </w:r>
          </w:p>
          <w:p w:rsidR="00A91920" w:rsidRDefault="006061DE">
            <w:pPr>
              <w:spacing w:after="0" w:line="240" w:lineRule="exact"/>
              <w:rPr>
                <w:rFonts w:ascii="宋体" w:eastAsia="宋体" w:hAnsi="宋体" w:cs="宋体"/>
              </w:rPr>
            </w:pPr>
            <w:r>
              <w:rPr>
                <w:rFonts w:ascii="宋体" w:eastAsia="宋体" w:hAnsi="宋体" w:cs="宋体" w:hint="eastAsia"/>
              </w:rPr>
              <w:t>评价要点：</w:t>
            </w:r>
          </w:p>
          <w:p w:rsidR="00A91920" w:rsidRDefault="006061DE">
            <w:pPr>
              <w:spacing w:after="0" w:line="240" w:lineRule="exact"/>
              <w:rPr>
                <w:rFonts w:ascii="宋体" w:eastAsia="宋体" w:hAnsi="宋体" w:cs="宋体"/>
              </w:rPr>
            </w:pPr>
            <w:r>
              <w:rPr>
                <w:rFonts w:ascii="宋体" w:eastAsia="宋体" w:hAnsi="宋体" w:cs="宋体" w:hint="eastAsia"/>
              </w:rPr>
              <w:t>1.资产保存完整；</w:t>
            </w:r>
          </w:p>
          <w:p w:rsidR="00A91920" w:rsidRDefault="006061DE">
            <w:pPr>
              <w:spacing w:after="0" w:line="240" w:lineRule="exact"/>
              <w:rPr>
                <w:rFonts w:ascii="宋体" w:eastAsia="宋体" w:hAnsi="宋体" w:cs="宋体"/>
              </w:rPr>
            </w:pPr>
            <w:r>
              <w:rPr>
                <w:rFonts w:ascii="宋体" w:eastAsia="宋体" w:hAnsi="宋体" w:cs="宋体" w:hint="eastAsia"/>
              </w:rPr>
              <w:t>2.资产账务管理是否合规，帐实相符；</w:t>
            </w:r>
          </w:p>
          <w:p w:rsidR="00A91920" w:rsidRDefault="006061DE">
            <w:pPr>
              <w:spacing w:after="0" w:line="68" w:lineRule="atLeast"/>
              <w:rPr>
                <w:rFonts w:ascii="宋体" w:eastAsia="宋体" w:hAnsi="宋体" w:cs="宋体"/>
              </w:rPr>
            </w:pPr>
            <w:r>
              <w:rPr>
                <w:rFonts w:ascii="宋体" w:eastAsia="宋体" w:hAnsi="宋体" w:cs="宋体" w:hint="eastAsia"/>
              </w:rPr>
              <w:t>3.资产有偿使用及处置收入及时足额上缴。</w:t>
            </w:r>
          </w:p>
        </w:tc>
        <w:tc>
          <w:tcPr>
            <w:tcW w:w="3423" w:type="dxa"/>
            <w:tcBorders>
              <w:top w:val="single" w:sz="4" w:space="0" w:color="auto"/>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符合全部三项（3分）；</w:t>
            </w:r>
          </w:p>
          <w:p w:rsidR="00A91920" w:rsidRDefault="006061DE">
            <w:pPr>
              <w:spacing w:after="0" w:line="240" w:lineRule="exact"/>
              <w:rPr>
                <w:rFonts w:ascii="宋体" w:eastAsia="宋体" w:hAnsi="宋体" w:cs="宋体"/>
              </w:rPr>
            </w:pPr>
            <w:r>
              <w:rPr>
                <w:rFonts w:ascii="宋体" w:eastAsia="宋体" w:hAnsi="宋体" w:cs="宋体" w:hint="eastAsia"/>
              </w:rPr>
              <w:t>符合其中两项（2分）；</w:t>
            </w:r>
          </w:p>
          <w:p w:rsidR="00A91920" w:rsidRDefault="006061DE">
            <w:pPr>
              <w:spacing w:after="0" w:line="240" w:lineRule="exact"/>
              <w:rPr>
                <w:rFonts w:ascii="宋体" w:eastAsia="宋体" w:hAnsi="宋体" w:cs="宋体"/>
              </w:rPr>
            </w:pPr>
            <w:r>
              <w:rPr>
                <w:rFonts w:ascii="宋体" w:eastAsia="宋体" w:hAnsi="宋体" w:cs="宋体" w:hint="eastAsia"/>
              </w:rPr>
              <w:t>符合其中一项（1分）；</w:t>
            </w:r>
          </w:p>
          <w:p w:rsidR="00A91920" w:rsidRDefault="006061DE">
            <w:pPr>
              <w:spacing w:after="0" w:line="68" w:lineRule="atLeast"/>
              <w:rPr>
                <w:rFonts w:ascii="宋体" w:eastAsia="宋体" w:hAnsi="宋体" w:cs="宋体"/>
              </w:rPr>
            </w:pPr>
            <w:r>
              <w:rPr>
                <w:rFonts w:ascii="宋体" w:eastAsia="宋体" w:hAnsi="宋体" w:cs="宋体" w:hint="eastAsia"/>
              </w:rPr>
              <w:t>符合零项（0分）。</w:t>
            </w:r>
          </w:p>
        </w:tc>
        <w:tc>
          <w:tcPr>
            <w:tcW w:w="1090" w:type="dxa"/>
            <w:tcBorders>
              <w:top w:val="single" w:sz="4" w:space="0" w:color="auto"/>
              <w:left w:val="single" w:sz="4" w:space="0" w:color="auto"/>
              <w:bottom w:val="single" w:sz="4" w:space="0" w:color="000000"/>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 </w:t>
            </w:r>
            <w:r w:rsidR="0003468C">
              <w:rPr>
                <w:rFonts w:ascii="宋体" w:eastAsia="宋体" w:hAnsi="宋体" w:cs="宋体" w:hint="eastAsia"/>
              </w:rPr>
              <w:t>3</w:t>
            </w:r>
          </w:p>
        </w:tc>
      </w:tr>
      <w:tr w:rsidR="00A91920">
        <w:trPr>
          <w:trHeight w:val="1139"/>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tcBorders>
              <w:left w:val="single" w:sz="4" w:space="0" w:color="000000"/>
              <w:bottom w:val="single" w:sz="4" w:space="0" w:color="000000"/>
              <w:right w:val="single" w:sz="4" w:space="0" w:color="000000"/>
            </w:tcBorders>
            <w:vAlign w:val="center"/>
          </w:tcPr>
          <w:p w:rsidR="00A91920" w:rsidRDefault="00A91920">
            <w:pPr>
              <w:spacing w:after="0"/>
              <w:rPr>
                <w:rFonts w:ascii="宋体" w:eastAsia="宋体" w:hAnsi="宋体" w:cs="宋体"/>
              </w:rPr>
            </w:pPr>
          </w:p>
        </w:tc>
        <w:tc>
          <w:tcPr>
            <w:tcW w:w="1182" w:type="dxa"/>
            <w:tcBorders>
              <w:top w:val="single" w:sz="4" w:space="0" w:color="auto"/>
              <w:left w:val="single" w:sz="4" w:space="0" w:color="000000"/>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固定资产利用率</w:t>
            </w:r>
          </w:p>
          <w:p w:rsidR="00A91920" w:rsidRDefault="006061DE">
            <w:pPr>
              <w:spacing w:after="0" w:line="68" w:lineRule="atLeast"/>
              <w:rPr>
                <w:rFonts w:ascii="宋体" w:eastAsia="宋体" w:hAnsi="宋体" w:cs="宋体"/>
              </w:rPr>
            </w:pPr>
            <w:r>
              <w:rPr>
                <w:rFonts w:ascii="宋体" w:eastAsia="宋体" w:hAnsi="宋体" w:cs="宋体" w:hint="eastAsia"/>
              </w:rPr>
              <w:t>（3分）</w:t>
            </w:r>
          </w:p>
        </w:tc>
        <w:tc>
          <w:tcPr>
            <w:tcW w:w="6911" w:type="dxa"/>
            <w:tcBorders>
              <w:top w:val="single" w:sz="4" w:space="0" w:color="auto"/>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部门实际在用固定资产总额与所有固定资产总额的比率，用以反映和评价部门固定资产使用效率。</w:t>
            </w:r>
          </w:p>
          <w:p w:rsidR="00A91920" w:rsidRDefault="006061DE">
            <w:pPr>
              <w:spacing w:after="0" w:line="68" w:lineRule="atLeast"/>
              <w:rPr>
                <w:rFonts w:ascii="宋体" w:eastAsia="宋体" w:hAnsi="宋体" w:cs="宋体"/>
              </w:rPr>
            </w:pPr>
            <w:r>
              <w:rPr>
                <w:rFonts w:ascii="宋体" w:eastAsia="宋体" w:hAnsi="宋体" w:cs="宋体" w:hint="eastAsia"/>
              </w:rPr>
              <w:t>固定资产利用率=（实际在用固定资产总额/所有固定资产总额）×100%。</w:t>
            </w:r>
          </w:p>
        </w:tc>
        <w:tc>
          <w:tcPr>
            <w:tcW w:w="3423" w:type="dxa"/>
            <w:tcBorders>
              <w:top w:val="single" w:sz="4" w:space="0" w:color="auto"/>
              <w:left w:val="single" w:sz="4" w:space="0" w:color="auto"/>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目标值为80%；以3分为上限，采用完成比率法计分：得分=固定资产利用率/80%×100%×3，超出目标值不加分。</w:t>
            </w:r>
          </w:p>
        </w:tc>
        <w:tc>
          <w:tcPr>
            <w:tcW w:w="1090" w:type="dxa"/>
            <w:tcBorders>
              <w:top w:val="single" w:sz="4" w:space="0" w:color="auto"/>
              <w:left w:val="single" w:sz="4" w:space="0" w:color="auto"/>
              <w:bottom w:val="single" w:sz="4" w:space="0" w:color="000000"/>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 </w:t>
            </w:r>
            <w:r w:rsidR="0003468C">
              <w:rPr>
                <w:rFonts w:ascii="宋体" w:eastAsia="宋体" w:hAnsi="宋体" w:cs="宋体" w:hint="eastAsia"/>
              </w:rPr>
              <w:t>3</w:t>
            </w:r>
          </w:p>
        </w:tc>
      </w:tr>
      <w:tr w:rsidR="00A91920">
        <w:trPr>
          <w:trHeight w:val="1506"/>
          <w:jc w:val="center"/>
        </w:trPr>
        <w:tc>
          <w:tcPr>
            <w:tcW w:w="733" w:type="dxa"/>
            <w:vMerge/>
            <w:tcBorders>
              <w:left w:val="single" w:sz="4" w:space="0" w:color="000000"/>
              <w:bottom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tcBorders>
              <w:left w:val="single" w:sz="4" w:space="0" w:color="000000"/>
              <w:bottom w:val="single" w:sz="4" w:space="0" w:color="000000"/>
              <w:right w:val="single" w:sz="4" w:space="0" w:color="000000"/>
            </w:tcBorders>
            <w:vAlign w:val="center"/>
          </w:tcPr>
          <w:p w:rsidR="00A91920" w:rsidRDefault="006061DE">
            <w:pPr>
              <w:spacing w:after="0"/>
              <w:rPr>
                <w:rFonts w:ascii="宋体" w:eastAsia="宋体" w:hAnsi="宋体" w:cs="宋体"/>
              </w:rPr>
            </w:pPr>
            <w:r>
              <w:rPr>
                <w:rFonts w:ascii="宋体" w:eastAsia="宋体" w:hAnsi="宋体" w:cs="宋体" w:hint="eastAsia"/>
              </w:rPr>
              <w:t>预算绩效监控管理（2分）</w:t>
            </w:r>
          </w:p>
        </w:tc>
        <w:tc>
          <w:tcPr>
            <w:tcW w:w="1182" w:type="dxa"/>
            <w:tcBorders>
              <w:top w:val="single" w:sz="4" w:space="0" w:color="auto"/>
              <w:left w:val="single" w:sz="4" w:space="0" w:color="000000"/>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监控率（2分）</w:t>
            </w:r>
          </w:p>
        </w:tc>
        <w:tc>
          <w:tcPr>
            <w:tcW w:w="6911" w:type="dxa"/>
            <w:tcBorders>
              <w:top w:val="single" w:sz="4" w:space="0" w:color="auto"/>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部门（单位）纳入绩效监控的项目数量占实际申报绩效目标项目数量的比重，用以反映和考核部门（单位）在项目运行中实施绩效管理的水平和程度。</w:t>
            </w:r>
          </w:p>
          <w:p w:rsidR="00A91920" w:rsidRDefault="006061DE">
            <w:pPr>
              <w:spacing w:after="0" w:line="240" w:lineRule="exact"/>
              <w:rPr>
                <w:rFonts w:ascii="宋体" w:eastAsia="宋体" w:hAnsi="宋体" w:cs="宋体"/>
              </w:rPr>
            </w:pPr>
            <w:r>
              <w:rPr>
                <w:rFonts w:ascii="宋体" w:eastAsia="宋体" w:hAnsi="宋体" w:cs="宋体" w:hint="eastAsia"/>
              </w:rPr>
              <w:t>监控率=实施绩效监控项目数/实际申报绩效目标项目数×100%</w:t>
            </w:r>
          </w:p>
        </w:tc>
        <w:tc>
          <w:tcPr>
            <w:tcW w:w="3423" w:type="dxa"/>
            <w:tcBorders>
              <w:top w:val="single" w:sz="4" w:space="0" w:color="auto"/>
              <w:left w:val="single" w:sz="4" w:space="0" w:color="auto"/>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目标值为90%；以2分为上限，采用完成比率法计分：得分=监控率×2，超出目标值不加分。</w:t>
            </w:r>
          </w:p>
        </w:tc>
        <w:tc>
          <w:tcPr>
            <w:tcW w:w="1090" w:type="dxa"/>
            <w:tcBorders>
              <w:top w:val="single" w:sz="4" w:space="0" w:color="auto"/>
              <w:left w:val="single" w:sz="4" w:space="0" w:color="auto"/>
              <w:bottom w:val="single" w:sz="4" w:space="0" w:color="000000"/>
              <w:right w:val="single" w:sz="4" w:space="0" w:color="000000"/>
            </w:tcBorders>
            <w:vAlign w:val="center"/>
          </w:tcPr>
          <w:p w:rsidR="00A91920" w:rsidRDefault="0003468C">
            <w:pPr>
              <w:spacing w:after="0" w:line="68" w:lineRule="atLeast"/>
              <w:rPr>
                <w:rFonts w:ascii="宋体" w:eastAsia="宋体" w:hAnsi="宋体" w:cs="宋体"/>
              </w:rPr>
            </w:pPr>
            <w:r>
              <w:rPr>
                <w:rFonts w:ascii="宋体" w:eastAsia="宋体" w:hAnsi="宋体" w:cs="宋体" w:hint="eastAsia"/>
              </w:rPr>
              <w:t>2</w:t>
            </w:r>
          </w:p>
        </w:tc>
      </w:tr>
      <w:tr w:rsidR="00A91920">
        <w:trPr>
          <w:trHeight w:val="68"/>
          <w:jc w:val="center"/>
        </w:trPr>
        <w:tc>
          <w:tcPr>
            <w:tcW w:w="733" w:type="dxa"/>
            <w:vMerge w:val="restart"/>
            <w:tcBorders>
              <w:top w:val="single" w:sz="4" w:space="0" w:color="000000"/>
              <w:left w:val="single" w:sz="4" w:space="0" w:color="000000"/>
              <w:right w:val="single" w:sz="4" w:space="0" w:color="000000"/>
            </w:tcBorders>
            <w:vAlign w:val="center"/>
          </w:tcPr>
          <w:p w:rsidR="00A91920" w:rsidRDefault="00A91920">
            <w:pPr>
              <w:spacing w:after="0" w:line="68" w:lineRule="atLeast"/>
              <w:rPr>
                <w:rFonts w:ascii="宋体" w:eastAsia="宋体" w:hAnsi="宋体" w:cs="宋体"/>
              </w:rPr>
            </w:pPr>
          </w:p>
          <w:p w:rsidR="00A91920" w:rsidRDefault="006061DE">
            <w:pPr>
              <w:spacing w:after="0" w:line="68" w:lineRule="atLeast"/>
              <w:rPr>
                <w:rFonts w:ascii="宋体" w:eastAsia="宋体" w:hAnsi="宋体" w:cs="宋体"/>
              </w:rPr>
            </w:pPr>
            <w:r>
              <w:rPr>
                <w:rFonts w:ascii="宋体" w:eastAsia="宋体" w:hAnsi="宋体" w:cs="宋体" w:hint="eastAsia"/>
              </w:rPr>
              <w:t>产出(15分)</w:t>
            </w: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6061DE">
            <w:pPr>
              <w:spacing w:after="0" w:line="68" w:lineRule="atLeast"/>
              <w:rPr>
                <w:rFonts w:ascii="宋体" w:eastAsia="宋体" w:hAnsi="宋体" w:cs="宋体"/>
              </w:rPr>
            </w:pPr>
            <w:r>
              <w:rPr>
                <w:rFonts w:ascii="宋体" w:eastAsia="宋体" w:hAnsi="宋体" w:cs="宋体" w:hint="eastAsia"/>
              </w:rPr>
              <w:lastRenderedPageBreak/>
              <w:t>产出(15分)</w:t>
            </w:r>
          </w:p>
        </w:tc>
        <w:tc>
          <w:tcPr>
            <w:tcW w:w="803" w:type="dxa"/>
            <w:vMerge w:val="restart"/>
            <w:tcBorders>
              <w:top w:val="single" w:sz="4" w:space="0" w:color="000000"/>
              <w:left w:val="single" w:sz="4" w:space="0" w:color="000000"/>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lastRenderedPageBreak/>
              <w:t>职责履行（15分）</w:t>
            </w:r>
          </w:p>
        </w:tc>
        <w:tc>
          <w:tcPr>
            <w:tcW w:w="1182" w:type="dxa"/>
            <w:tcBorders>
              <w:top w:val="single" w:sz="4" w:space="0" w:color="000000"/>
              <w:left w:val="single" w:sz="4" w:space="0" w:color="000000"/>
              <w:bottom w:val="single" w:sz="4" w:space="0" w:color="auto"/>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项目实际完成率（4分）</w:t>
            </w:r>
          </w:p>
        </w:tc>
        <w:tc>
          <w:tcPr>
            <w:tcW w:w="6911" w:type="dxa"/>
            <w:tcBorders>
              <w:top w:val="single" w:sz="4" w:space="0" w:color="000000"/>
              <w:left w:val="single" w:sz="4" w:space="0" w:color="auto"/>
              <w:bottom w:val="single" w:sz="4" w:space="0" w:color="auto"/>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部门履行职责而实际完成的项目数与计划完成的项目数的比率，用以反映和评价部门履职任务目标的实现程度。</w:t>
            </w:r>
          </w:p>
          <w:p w:rsidR="00A91920" w:rsidRDefault="006061DE">
            <w:pPr>
              <w:spacing w:after="0" w:line="68" w:lineRule="atLeast"/>
              <w:rPr>
                <w:rFonts w:ascii="宋体" w:eastAsia="宋体" w:hAnsi="宋体" w:cs="宋体"/>
              </w:rPr>
            </w:pPr>
            <w:r>
              <w:rPr>
                <w:rFonts w:ascii="宋体" w:eastAsia="宋体" w:hAnsi="宋体" w:cs="宋体" w:hint="eastAsia"/>
              </w:rPr>
              <w:t>项目实际完成率=（实际完成项目数/计划完成项目数）×100%。</w:t>
            </w:r>
          </w:p>
        </w:tc>
        <w:tc>
          <w:tcPr>
            <w:tcW w:w="3423" w:type="dxa"/>
            <w:tcBorders>
              <w:top w:val="single" w:sz="4" w:space="0" w:color="000000"/>
              <w:left w:val="single" w:sz="4" w:space="0" w:color="auto"/>
              <w:bottom w:val="single" w:sz="4" w:space="0" w:color="auto"/>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目标值为100%；</w:t>
            </w:r>
          </w:p>
          <w:p w:rsidR="00A91920" w:rsidRDefault="006061DE">
            <w:pPr>
              <w:spacing w:after="0" w:line="68" w:lineRule="atLeast"/>
              <w:rPr>
                <w:rFonts w:ascii="宋体" w:eastAsia="宋体" w:hAnsi="宋体" w:cs="宋体"/>
              </w:rPr>
            </w:pPr>
            <w:r>
              <w:rPr>
                <w:rFonts w:ascii="宋体" w:eastAsia="宋体" w:hAnsi="宋体" w:cs="宋体" w:hint="eastAsia"/>
              </w:rPr>
              <w:t>达到目标值得4分；</w:t>
            </w:r>
          </w:p>
          <w:p w:rsidR="00A91920" w:rsidRDefault="006061DE">
            <w:pPr>
              <w:spacing w:after="0" w:line="68" w:lineRule="atLeast"/>
              <w:rPr>
                <w:rFonts w:ascii="宋体" w:eastAsia="宋体" w:hAnsi="宋体" w:cs="宋体"/>
              </w:rPr>
            </w:pPr>
            <w:r>
              <w:rPr>
                <w:rFonts w:ascii="宋体" w:eastAsia="宋体" w:hAnsi="宋体" w:cs="宋体" w:hint="eastAsia"/>
              </w:rPr>
              <w:t>100%＞结果≥95%，得3分；</w:t>
            </w:r>
          </w:p>
          <w:p w:rsidR="00A91920" w:rsidRDefault="006061DE">
            <w:pPr>
              <w:spacing w:after="0" w:line="68" w:lineRule="atLeast"/>
              <w:rPr>
                <w:rFonts w:ascii="宋体" w:eastAsia="宋体" w:hAnsi="宋体" w:cs="宋体"/>
              </w:rPr>
            </w:pPr>
            <w:r>
              <w:rPr>
                <w:rFonts w:ascii="宋体" w:eastAsia="宋体" w:hAnsi="宋体" w:cs="宋体" w:hint="eastAsia"/>
              </w:rPr>
              <w:t>95%＞结果≥90%，得2分；</w:t>
            </w:r>
          </w:p>
          <w:p w:rsidR="00A91920" w:rsidRDefault="006061DE">
            <w:pPr>
              <w:spacing w:after="0" w:line="68" w:lineRule="atLeast"/>
              <w:rPr>
                <w:rFonts w:ascii="宋体" w:eastAsia="宋体" w:hAnsi="宋体" w:cs="宋体"/>
              </w:rPr>
            </w:pPr>
            <w:r>
              <w:rPr>
                <w:rFonts w:ascii="宋体" w:eastAsia="宋体" w:hAnsi="宋体" w:cs="宋体" w:hint="eastAsia"/>
              </w:rPr>
              <w:t>90%＞结果≥85%，得1分；</w:t>
            </w:r>
          </w:p>
          <w:p w:rsidR="00A91920" w:rsidRDefault="006061DE">
            <w:pPr>
              <w:spacing w:after="0" w:line="68" w:lineRule="atLeast"/>
              <w:rPr>
                <w:rFonts w:ascii="宋体" w:eastAsia="宋体" w:hAnsi="宋体" w:cs="宋体"/>
              </w:rPr>
            </w:pPr>
            <w:r>
              <w:rPr>
                <w:rFonts w:ascii="宋体" w:eastAsia="宋体" w:hAnsi="宋体" w:cs="宋体" w:hint="eastAsia"/>
              </w:rPr>
              <w:t>结果＜85%得0分。</w:t>
            </w:r>
          </w:p>
        </w:tc>
        <w:tc>
          <w:tcPr>
            <w:tcW w:w="1090" w:type="dxa"/>
            <w:tcBorders>
              <w:top w:val="single" w:sz="4" w:space="0" w:color="000000"/>
              <w:left w:val="single" w:sz="4" w:space="0" w:color="auto"/>
              <w:bottom w:val="single" w:sz="4" w:space="0" w:color="auto"/>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 </w:t>
            </w:r>
            <w:r w:rsidR="0003468C">
              <w:rPr>
                <w:rFonts w:ascii="宋体" w:eastAsia="宋体" w:hAnsi="宋体" w:cs="宋体" w:hint="eastAsia"/>
              </w:rPr>
              <w:t>4</w:t>
            </w:r>
          </w:p>
        </w:tc>
      </w:tr>
      <w:tr w:rsidR="00A91920">
        <w:trPr>
          <w:trHeight w:val="1719"/>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1182" w:type="dxa"/>
            <w:tcBorders>
              <w:top w:val="single" w:sz="4" w:space="0" w:color="000000"/>
              <w:left w:val="single" w:sz="4" w:space="0" w:color="000000"/>
              <w:bottom w:val="single" w:sz="4" w:space="0" w:color="auto"/>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项目质量达标率（4分）</w:t>
            </w:r>
          </w:p>
        </w:tc>
        <w:tc>
          <w:tcPr>
            <w:tcW w:w="6911" w:type="dxa"/>
            <w:tcBorders>
              <w:top w:val="single" w:sz="4" w:space="0" w:color="000000"/>
              <w:left w:val="single" w:sz="4" w:space="0" w:color="auto"/>
              <w:bottom w:val="single" w:sz="4" w:space="0" w:color="auto"/>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部门已完成项目中质量达标项目个数占已完成项目个数的比率,用以反映和评价部门履职质量目标的实现程度。</w:t>
            </w:r>
          </w:p>
          <w:p w:rsidR="00A91920" w:rsidRDefault="006061DE">
            <w:pPr>
              <w:spacing w:after="0" w:line="240" w:lineRule="exact"/>
              <w:rPr>
                <w:rFonts w:ascii="宋体" w:eastAsia="宋体" w:hAnsi="宋体" w:cs="宋体"/>
              </w:rPr>
            </w:pPr>
            <w:r>
              <w:rPr>
                <w:rFonts w:ascii="宋体" w:eastAsia="宋体" w:hAnsi="宋体" w:cs="宋体" w:hint="eastAsia"/>
              </w:rPr>
              <w:t>项目质量达标率=（已完成项目中质量达标项目个数/已完成项目个数）×100%。</w:t>
            </w:r>
          </w:p>
          <w:p w:rsidR="00A91920" w:rsidRDefault="006061DE">
            <w:pPr>
              <w:spacing w:after="0" w:line="68" w:lineRule="atLeast"/>
              <w:rPr>
                <w:rFonts w:ascii="宋体" w:eastAsia="宋体" w:hAnsi="宋体" w:cs="宋体"/>
              </w:rPr>
            </w:pPr>
            <w:r>
              <w:rPr>
                <w:rFonts w:ascii="宋体" w:eastAsia="宋体" w:hAnsi="宋体" w:cs="宋体" w:hint="eastAsia"/>
              </w:rPr>
              <w:t>项目质量达标是指项目决算验收合格。</w:t>
            </w:r>
          </w:p>
        </w:tc>
        <w:tc>
          <w:tcPr>
            <w:tcW w:w="3423" w:type="dxa"/>
            <w:tcBorders>
              <w:top w:val="single" w:sz="4" w:space="0" w:color="000000"/>
              <w:left w:val="single" w:sz="4" w:space="0" w:color="auto"/>
              <w:bottom w:val="single" w:sz="4" w:space="0" w:color="auto"/>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目标值100%；以4分为上限，采用完成比率法计分：得分=项目质量达标率×4，≤95%的扣4分。</w:t>
            </w:r>
          </w:p>
        </w:tc>
        <w:tc>
          <w:tcPr>
            <w:tcW w:w="1090" w:type="dxa"/>
            <w:tcBorders>
              <w:top w:val="single" w:sz="4" w:space="0" w:color="000000"/>
              <w:left w:val="single" w:sz="4" w:space="0" w:color="auto"/>
              <w:bottom w:val="single" w:sz="4" w:space="0" w:color="auto"/>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 </w:t>
            </w:r>
            <w:r w:rsidR="0003468C">
              <w:rPr>
                <w:rFonts w:ascii="宋体" w:eastAsia="宋体" w:hAnsi="宋体" w:cs="宋体" w:hint="eastAsia"/>
              </w:rPr>
              <w:t>4</w:t>
            </w:r>
          </w:p>
        </w:tc>
      </w:tr>
      <w:tr w:rsidR="00A91920">
        <w:trPr>
          <w:trHeight w:val="1541"/>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1182" w:type="dxa"/>
            <w:tcBorders>
              <w:top w:val="single" w:sz="4" w:space="0" w:color="000000"/>
              <w:left w:val="single" w:sz="4" w:space="0" w:color="000000"/>
              <w:bottom w:val="single" w:sz="4" w:space="0" w:color="auto"/>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重点工作办结率（4分）</w:t>
            </w:r>
          </w:p>
        </w:tc>
        <w:tc>
          <w:tcPr>
            <w:tcW w:w="6911" w:type="dxa"/>
            <w:tcBorders>
              <w:top w:val="single" w:sz="4" w:space="0" w:color="000000"/>
              <w:left w:val="single" w:sz="4" w:space="0" w:color="auto"/>
              <w:bottom w:val="single" w:sz="4" w:space="0" w:color="auto"/>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部门年度重点工作实际完成数与交办或下达数的比率，用以反映部门对重点工作的办理落实程度。</w:t>
            </w:r>
          </w:p>
          <w:p w:rsidR="00A91920" w:rsidRDefault="006061DE">
            <w:pPr>
              <w:spacing w:after="0" w:line="68" w:lineRule="atLeast"/>
              <w:rPr>
                <w:rFonts w:ascii="宋体" w:eastAsia="宋体" w:hAnsi="宋体" w:cs="宋体"/>
              </w:rPr>
            </w:pPr>
            <w:r>
              <w:rPr>
                <w:rFonts w:ascii="宋体" w:eastAsia="宋体" w:hAnsi="宋体" w:cs="宋体" w:hint="eastAsia"/>
              </w:rPr>
              <w:t>重点工作办结率=（重点工作实际完成数/交办或下达数）×100%。</w:t>
            </w:r>
          </w:p>
          <w:p w:rsidR="00A91920" w:rsidRDefault="006061DE">
            <w:pPr>
              <w:spacing w:after="0" w:line="68" w:lineRule="atLeast"/>
              <w:rPr>
                <w:rFonts w:ascii="宋体" w:eastAsia="宋体" w:hAnsi="宋体" w:cs="宋体"/>
              </w:rPr>
            </w:pPr>
            <w:r>
              <w:rPr>
                <w:rFonts w:ascii="宋体" w:eastAsia="宋体" w:hAnsi="宋体" w:cs="宋体" w:hint="eastAsia"/>
              </w:rPr>
              <w:t>重点工作是指党委、政府、人大、相关部门交办或下达的工作任务。</w:t>
            </w:r>
          </w:p>
        </w:tc>
        <w:tc>
          <w:tcPr>
            <w:tcW w:w="3423" w:type="dxa"/>
            <w:tcBorders>
              <w:top w:val="single" w:sz="4" w:space="0" w:color="000000"/>
              <w:left w:val="single" w:sz="4" w:space="0" w:color="auto"/>
              <w:bottom w:val="single" w:sz="4" w:space="0" w:color="auto"/>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目标值100%；以4分为上限，采用完成比率法计分：得分=重点工作办结率×4，≤90%的扣4分。</w:t>
            </w:r>
          </w:p>
        </w:tc>
        <w:tc>
          <w:tcPr>
            <w:tcW w:w="1090" w:type="dxa"/>
            <w:tcBorders>
              <w:top w:val="single" w:sz="4" w:space="0" w:color="000000"/>
              <w:left w:val="single" w:sz="4" w:space="0" w:color="auto"/>
              <w:bottom w:val="single" w:sz="4" w:space="0" w:color="auto"/>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 </w:t>
            </w:r>
            <w:r w:rsidR="0003468C">
              <w:rPr>
                <w:rFonts w:ascii="宋体" w:eastAsia="宋体" w:hAnsi="宋体" w:cs="宋体" w:hint="eastAsia"/>
              </w:rPr>
              <w:t>4</w:t>
            </w:r>
          </w:p>
        </w:tc>
      </w:tr>
      <w:tr w:rsidR="00A91920">
        <w:trPr>
          <w:trHeight w:val="1539"/>
          <w:jc w:val="center"/>
        </w:trPr>
        <w:tc>
          <w:tcPr>
            <w:tcW w:w="733" w:type="dxa"/>
            <w:vMerge/>
            <w:tcBorders>
              <w:left w:val="single" w:sz="4" w:space="0" w:color="000000"/>
              <w:bottom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vMerge/>
            <w:tcBorders>
              <w:left w:val="single" w:sz="4" w:space="0" w:color="000000"/>
              <w:bottom w:val="single" w:sz="4" w:space="0" w:color="000000"/>
              <w:right w:val="single" w:sz="4" w:space="0" w:color="000000"/>
            </w:tcBorders>
            <w:vAlign w:val="center"/>
          </w:tcPr>
          <w:p w:rsidR="00A91920" w:rsidRDefault="00A91920">
            <w:pPr>
              <w:spacing w:after="0"/>
              <w:rPr>
                <w:rFonts w:ascii="宋体" w:eastAsia="宋体" w:hAnsi="宋体" w:cs="宋体"/>
              </w:rPr>
            </w:pPr>
          </w:p>
        </w:tc>
        <w:tc>
          <w:tcPr>
            <w:tcW w:w="1182" w:type="dxa"/>
            <w:tcBorders>
              <w:top w:val="single" w:sz="4" w:space="0" w:color="000000"/>
              <w:left w:val="single" w:sz="4" w:space="0" w:color="000000"/>
              <w:bottom w:val="single" w:sz="4" w:space="0" w:color="auto"/>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部门绩效自评项目占比率（3分）</w:t>
            </w:r>
          </w:p>
        </w:tc>
        <w:tc>
          <w:tcPr>
            <w:tcW w:w="6911" w:type="dxa"/>
            <w:tcBorders>
              <w:top w:val="single" w:sz="4" w:space="0" w:color="000000"/>
              <w:left w:val="single" w:sz="4" w:space="0" w:color="auto"/>
              <w:bottom w:val="single" w:sz="4" w:space="0" w:color="auto"/>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部门自评项目在所有项目中所占的份额，反映和评价部门对项目自评的重视程度。</w:t>
            </w:r>
          </w:p>
          <w:p w:rsidR="00A91920" w:rsidRDefault="006061DE">
            <w:pPr>
              <w:spacing w:after="0" w:line="240" w:lineRule="exact"/>
              <w:rPr>
                <w:rFonts w:ascii="宋体" w:eastAsia="宋体" w:hAnsi="宋体" w:cs="宋体"/>
              </w:rPr>
            </w:pPr>
            <w:r>
              <w:rPr>
                <w:rFonts w:ascii="宋体" w:eastAsia="宋体" w:hAnsi="宋体" w:cs="宋体" w:hint="eastAsia"/>
              </w:rPr>
              <w:t>占比率=(自评项目资金量/项目支出资金量)×100%。</w:t>
            </w:r>
          </w:p>
          <w:p w:rsidR="00A91920" w:rsidRDefault="006061DE">
            <w:pPr>
              <w:spacing w:after="0" w:line="68" w:lineRule="atLeast"/>
              <w:rPr>
                <w:rFonts w:ascii="宋体" w:eastAsia="宋体" w:hAnsi="宋体" w:cs="宋体"/>
              </w:rPr>
            </w:pPr>
            <w:r>
              <w:rPr>
                <w:rFonts w:ascii="宋体" w:eastAsia="宋体" w:hAnsi="宋体" w:cs="宋体" w:hint="eastAsia"/>
              </w:rPr>
              <w:t>部门支出项目绩效自评范围：本年度列入本级财政预算安排的项目。</w:t>
            </w:r>
          </w:p>
        </w:tc>
        <w:tc>
          <w:tcPr>
            <w:tcW w:w="3423" w:type="dxa"/>
            <w:tcBorders>
              <w:top w:val="single" w:sz="4" w:space="0" w:color="000000"/>
              <w:left w:val="single" w:sz="4" w:space="0" w:color="auto"/>
              <w:bottom w:val="single" w:sz="4" w:space="0" w:color="auto"/>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达到目标值得3分，未达到目标值采用完成比率法计分：得分=占比率/目标值×3，超过目标值不加分。</w:t>
            </w:r>
          </w:p>
        </w:tc>
        <w:tc>
          <w:tcPr>
            <w:tcW w:w="1090" w:type="dxa"/>
            <w:tcBorders>
              <w:top w:val="single" w:sz="4" w:space="0" w:color="000000"/>
              <w:left w:val="single" w:sz="4" w:space="0" w:color="auto"/>
              <w:bottom w:val="single" w:sz="4" w:space="0" w:color="auto"/>
              <w:right w:val="single" w:sz="4" w:space="0" w:color="000000"/>
            </w:tcBorders>
            <w:vAlign w:val="center"/>
          </w:tcPr>
          <w:p w:rsidR="00A91920" w:rsidRDefault="0003468C">
            <w:pPr>
              <w:spacing w:after="0" w:line="68" w:lineRule="atLeast"/>
              <w:rPr>
                <w:rFonts w:ascii="宋体" w:eastAsia="宋体" w:hAnsi="宋体" w:cs="宋体"/>
              </w:rPr>
            </w:pPr>
            <w:r>
              <w:rPr>
                <w:rFonts w:ascii="宋体" w:eastAsia="宋体" w:hAnsi="宋体" w:cs="宋体" w:hint="eastAsia"/>
              </w:rPr>
              <w:t>3</w:t>
            </w:r>
          </w:p>
        </w:tc>
      </w:tr>
      <w:tr w:rsidR="00A91920">
        <w:trPr>
          <w:trHeight w:val="1638"/>
          <w:jc w:val="center"/>
        </w:trPr>
        <w:tc>
          <w:tcPr>
            <w:tcW w:w="733" w:type="dxa"/>
            <w:vMerge w:val="restart"/>
            <w:tcBorders>
              <w:top w:val="single" w:sz="4" w:space="0" w:color="000000"/>
              <w:left w:val="single" w:sz="4" w:space="0" w:color="000000"/>
              <w:right w:val="single" w:sz="4" w:space="0" w:color="000000"/>
            </w:tcBorders>
            <w:vAlign w:val="center"/>
          </w:tcPr>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6061DE">
            <w:pPr>
              <w:spacing w:after="0" w:line="68" w:lineRule="atLeast"/>
              <w:rPr>
                <w:rFonts w:ascii="宋体" w:eastAsia="宋体" w:hAnsi="宋体" w:cs="宋体"/>
              </w:rPr>
            </w:pPr>
            <w:r>
              <w:rPr>
                <w:rFonts w:ascii="宋体" w:eastAsia="宋体" w:hAnsi="宋体" w:cs="宋体" w:hint="eastAsia"/>
              </w:rPr>
              <w:t>效果（15）</w:t>
            </w: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A91920">
            <w:pPr>
              <w:spacing w:after="0" w:line="68" w:lineRule="atLeast"/>
              <w:rPr>
                <w:rFonts w:ascii="宋体" w:eastAsia="宋体" w:hAnsi="宋体" w:cs="宋体"/>
              </w:rPr>
            </w:pPr>
          </w:p>
          <w:p w:rsidR="00A91920" w:rsidRDefault="006061DE">
            <w:pPr>
              <w:spacing w:after="0" w:line="68" w:lineRule="atLeast"/>
              <w:rPr>
                <w:rFonts w:ascii="宋体" w:eastAsia="宋体" w:hAnsi="宋体" w:cs="宋体"/>
              </w:rPr>
            </w:pPr>
            <w:r>
              <w:rPr>
                <w:rFonts w:ascii="宋体" w:eastAsia="宋体" w:hAnsi="宋体" w:cs="宋体" w:hint="eastAsia"/>
              </w:rPr>
              <w:t>效果（15）</w:t>
            </w:r>
          </w:p>
          <w:p w:rsidR="00A91920" w:rsidRDefault="00A91920">
            <w:pPr>
              <w:spacing w:after="0" w:line="68" w:lineRule="atLeast"/>
              <w:rPr>
                <w:rFonts w:ascii="宋体" w:eastAsia="宋体" w:hAnsi="宋体" w:cs="宋体"/>
              </w:rPr>
            </w:pPr>
          </w:p>
        </w:tc>
        <w:tc>
          <w:tcPr>
            <w:tcW w:w="803" w:type="dxa"/>
            <w:tcBorders>
              <w:top w:val="single" w:sz="4" w:space="0" w:color="auto"/>
              <w:left w:val="single" w:sz="4" w:space="0" w:color="000000"/>
              <w:bottom w:val="single" w:sz="4" w:space="0" w:color="auto"/>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lastRenderedPageBreak/>
              <w:t>监督发现问题</w:t>
            </w:r>
          </w:p>
          <w:p w:rsidR="00A91920" w:rsidRDefault="006061DE">
            <w:pPr>
              <w:spacing w:after="0" w:line="68" w:lineRule="atLeast"/>
              <w:rPr>
                <w:rFonts w:ascii="宋体" w:eastAsia="宋体" w:hAnsi="宋体" w:cs="宋体"/>
              </w:rPr>
            </w:pPr>
            <w:r>
              <w:rPr>
                <w:rFonts w:ascii="宋体" w:eastAsia="宋体" w:hAnsi="宋体" w:cs="宋体" w:hint="eastAsia"/>
              </w:rPr>
              <w:t>（2分）</w:t>
            </w:r>
          </w:p>
        </w:tc>
        <w:tc>
          <w:tcPr>
            <w:tcW w:w="1182" w:type="dxa"/>
            <w:tcBorders>
              <w:top w:val="single" w:sz="4" w:space="0" w:color="000000"/>
              <w:left w:val="single" w:sz="4" w:space="0" w:color="000000"/>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违规率（2分）</w:t>
            </w:r>
          </w:p>
        </w:tc>
        <w:tc>
          <w:tcPr>
            <w:tcW w:w="6911"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部门存在违规问题的资金数量占部门预算支出资金总额的比重，用以反映和考核部门预算资金管理使用的合法、合规情况。</w:t>
            </w:r>
          </w:p>
          <w:p w:rsidR="00A91920" w:rsidRDefault="006061DE">
            <w:pPr>
              <w:spacing w:after="0" w:line="68" w:lineRule="atLeast"/>
              <w:rPr>
                <w:rFonts w:ascii="宋体" w:eastAsia="宋体" w:hAnsi="宋体" w:cs="宋体"/>
              </w:rPr>
            </w:pPr>
            <w:r>
              <w:rPr>
                <w:rFonts w:ascii="宋体" w:eastAsia="宋体" w:hAnsi="宋体" w:cs="宋体" w:hint="eastAsia"/>
              </w:rPr>
              <w:t>违规率=存在违规问题的资金额/部门预算支出资金总额×100%</w:t>
            </w:r>
          </w:p>
        </w:tc>
        <w:tc>
          <w:tcPr>
            <w:tcW w:w="3423"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目标值0，达到目标值得2分，未达到目标值的每增加0.1个百分点扣0.1分</w:t>
            </w:r>
          </w:p>
        </w:tc>
        <w:tc>
          <w:tcPr>
            <w:tcW w:w="1090" w:type="dxa"/>
            <w:tcBorders>
              <w:top w:val="single" w:sz="4" w:space="0" w:color="000000"/>
              <w:left w:val="single" w:sz="4" w:space="0" w:color="auto"/>
              <w:bottom w:val="single" w:sz="4" w:space="0" w:color="000000"/>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 </w:t>
            </w:r>
            <w:r w:rsidR="0003468C">
              <w:rPr>
                <w:rFonts w:ascii="宋体" w:eastAsia="宋体" w:hAnsi="宋体" w:cs="宋体" w:hint="eastAsia"/>
              </w:rPr>
              <w:t>2</w:t>
            </w:r>
          </w:p>
        </w:tc>
      </w:tr>
      <w:tr w:rsidR="00A91920">
        <w:trPr>
          <w:trHeight w:val="2115"/>
          <w:jc w:val="center"/>
        </w:trPr>
        <w:tc>
          <w:tcPr>
            <w:tcW w:w="733" w:type="dxa"/>
            <w:vMerge/>
            <w:tcBorders>
              <w:left w:val="single" w:sz="4" w:space="0" w:color="000000"/>
              <w:right w:val="single" w:sz="4" w:space="0" w:color="000000"/>
            </w:tcBorders>
            <w:vAlign w:val="center"/>
          </w:tcPr>
          <w:p w:rsidR="00A91920" w:rsidRDefault="00A91920">
            <w:pPr>
              <w:spacing w:after="0" w:line="68" w:lineRule="atLeast"/>
              <w:rPr>
                <w:rFonts w:ascii="宋体" w:eastAsia="宋体" w:hAnsi="宋体" w:cs="宋体"/>
              </w:rPr>
            </w:pPr>
          </w:p>
        </w:tc>
        <w:tc>
          <w:tcPr>
            <w:tcW w:w="803" w:type="dxa"/>
            <w:tcBorders>
              <w:top w:val="single" w:sz="4" w:space="0" w:color="auto"/>
              <w:left w:val="single" w:sz="4" w:space="0" w:color="000000"/>
              <w:bottom w:val="single" w:sz="4" w:space="0" w:color="auto"/>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工作成效（5）</w:t>
            </w:r>
          </w:p>
        </w:tc>
        <w:tc>
          <w:tcPr>
            <w:tcW w:w="1182" w:type="dxa"/>
            <w:tcBorders>
              <w:top w:val="single" w:sz="4" w:space="0" w:color="000000"/>
              <w:left w:val="single" w:sz="4" w:space="0" w:color="000000"/>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bCs/>
                <w:color w:val="000000"/>
              </w:rPr>
              <w:t>部门预算绩效管理考核评价</w:t>
            </w:r>
            <w:r>
              <w:rPr>
                <w:rFonts w:ascii="宋体" w:eastAsia="宋体" w:hAnsi="宋体" w:cs="宋体" w:hint="eastAsia"/>
                <w:bCs/>
              </w:rPr>
              <w:t>（5）</w:t>
            </w:r>
          </w:p>
        </w:tc>
        <w:tc>
          <w:tcPr>
            <w:tcW w:w="6911"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color w:val="000000"/>
              </w:rPr>
              <w:t>财政部门对部门开展预算绩效管理工作的评价结果，用以反映部门对预算绩效管理工作的重视程度和取得的成效。</w:t>
            </w:r>
          </w:p>
          <w:p w:rsidR="00A91920" w:rsidRDefault="006061DE">
            <w:pPr>
              <w:spacing w:after="0" w:line="240" w:lineRule="exact"/>
              <w:rPr>
                <w:rFonts w:ascii="宋体" w:eastAsia="宋体" w:hAnsi="宋体" w:cs="宋体"/>
              </w:rPr>
            </w:pPr>
            <w:r>
              <w:rPr>
                <w:rFonts w:ascii="宋体" w:eastAsia="宋体" w:hAnsi="宋体" w:cs="宋体" w:hint="eastAsia"/>
                <w:color w:val="000000"/>
              </w:rPr>
              <w:t>1.财政部门对部门绩效管理工作开展情况进行核查评价，包括绩效目标管理、绩效执行监控、绩效自评和评价结果应用等情况，按百分制。</w:t>
            </w:r>
          </w:p>
          <w:p w:rsidR="00A91920" w:rsidRDefault="006061DE">
            <w:pPr>
              <w:spacing w:after="0" w:line="68" w:lineRule="atLeast"/>
              <w:rPr>
                <w:rFonts w:ascii="宋体" w:eastAsia="宋体" w:hAnsi="宋体" w:cs="宋体"/>
              </w:rPr>
            </w:pPr>
            <w:r>
              <w:rPr>
                <w:rFonts w:ascii="宋体" w:eastAsia="宋体" w:hAnsi="宋体" w:cs="宋体" w:hint="eastAsia"/>
                <w:color w:val="000000"/>
              </w:rPr>
              <w:t>2.以部门为单位进行综合计算，得出各部门绩效管理工作评价结果。</w:t>
            </w:r>
          </w:p>
        </w:tc>
        <w:tc>
          <w:tcPr>
            <w:tcW w:w="3423"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color w:val="000000"/>
              </w:rPr>
              <w:t>综合得分=（部门绩效管理工作评价结果/100）*5分</w:t>
            </w:r>
          </w:p>
          <w:p w:rsidR="00A91920" w:rsidRDefault="006061DE">
            <w:pPr>
              <w:spacing w:after="0" w:line="68" w:lineRule="atLeast"/>
              <w:rPr>
                <w:rFonts w:ascii="宋体" w:eastAsia="宋体" w:hAnsi="宋体" w:cs="宋体"/>
              </w:rPr>
            </w:pPr>
            <w:r>
              <w:rPr>
                <w:rFonts w:ascii="宋体" w:eastAsia="宋体" w:hAnsi="宋体" w:cs="宋体" w:hint="eastAsia"/>
              </w:rPr>
              <w:t> </w:t>
            </w:r>
          </w:p>
        </w:tc>
        <w:tc>
          <w:tcPr>
            <w:tcW w:w="1090" w:type="dxa"/>
            <w:tcBorders>
              <w:top w:val="single" w:sz="4" w:space="0" w:color="000000"/>
              <w:left w:val="single" w:sz="4" w:space="0" w:color="auto"/>
              <w:bottom w:val="single" w:sz="4" w:space="0" w:color="000000"/>
              <w:right w:val="single" w:sz="4" w:space="0" w:color="000000"/>
            </w:tcBorders>
            <w:vAlign w:val="center"/>
          </w:tcPr>
          <w:p w:rsidR="00A91920" w:rsidRDefault="0003468C">
            <w:pPr>
              <w:spacing w:after="0" w:line="68" w:lineRule="atLeast"/>
              <w:rPr>
                <w:rFonts w:ascii="宋体" w:eastAsia="宋体" w:hAnsi="宋体" w:cs="宋体"/>
              </w:rPr>
            </w:pPr>
            <w:r>
              <w:rPr>
                <w:rFonts w:ascii="宋体" w:eastAsia="宋体" w:hAnsi="宋体" w:cs="宋体" w:hint="eastAsia"/>
              </w:rPr>
              <w:t>5</w:t>
            </w:r>
          </w:p>
        </w:tc>
      </w:tr>
      <w:tr w:rsidR="00A91920">
        <w:trPr>
          <w:trHeight w:val="2467"/>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tcBorders>
              <w:top w:val="single" w:sz="4" w:space="0" w:color="auto"/>
              <w:left w:val="single" w:sz="4" w:space="0" w:color="000000"/>
              <w:bottom w:val="single" w:sz="4" w:space="0" w:color="auto"/>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评价结果应用</w:t>
            </w:r>
          </w:p>
          <w:p w:rsidR="00A91920" w:rsidRDefault="006061DE">
            <w:pPr>
              <w:spacing w:after="0" w:line="68" w:lineRule="atLeast"/>
              <w:rPr>
                <w:rFonts w:ascii="宋体" w:eastAsia="宋体" w:hAnsi="宋体" w:cs="宋体"/>
              </w:rPr>
            </w:pPr>
            <w:r>
              <w:rPr>
                <w:rFonts w:ascii="宋体" w:eastAsia="宋体" w:hAnsi="宋体" w:cs="宋体" w:hint="eastAsia"/>
              </w:rPr>
              <w:t>（2分）</w:t>
            </w:r>
          </w:p>
        </w:tc>
        <w:tc>
          <w:tcPr>
            <w:tcW w:w="1182" w:type="dxa"/>
            <w:tcBorders>
              <w:top w:val="single" w:sz="4" w:space="0" w:color="000000"/>
              <w:left w:val="single" w:sz="4" w:space="0" w:color="000000"/>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应用率（2分）</w:t>
            </w:r>
          </w:p>
        </w:tc>
        <w:tc>
          <w:tcPr>
            <w:tcW w:w="6911"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部门应用绩效评价结果的项目数占绩效评价项目数的比重，用以反映和考核部门绩效评价结果的利用水平和程度。</w:t>
            </w:r>
          </w:p>
          <w:p w:rsidR="00A91920" w:rsidRDefault="006061DE">
            <w:pPr>
              <w:spacing w:after="0" w:line="68" w:lineRule="atLeast"/>
              <w:rPr>
                <w:rFonts w:ascii="宋体" w:eastAsia="宋体" w:hAnsi="宋体" w:cs="宋体"/>
              </w:rPr>
            </w:pPr>
            <w:r>
              <w:rPr>
                <w:rFonts w:ascii="宋体" w:eastAsia="宋体" w:hAnsi="宋体" w:cs="宋体" w:hint="eastAsia"/>
              </w:rPr>
              <w:t>应用率=应用绩效评价结果的项目数量/部门实施绩效评价项目数量×100%。</w:t>
            </w:r>
          </w:p>
          <w:p w:rsidR="00A91920" w:rsidRDefault="006061DE">
            <w:pPr>
              <w:spacing w:after="0" w:line="68" w:lineRule="atLeast"/>
              <w:rPr>
                <w:rFonts w:ascii="宋体" w:eastAsia="宋体" w:hAnsi="宋体" w:cs="宋体"/>
              </w:rPr>
            </w:pPr>
            <w:r>
              <w:rPr>
                <w:rFonts w:ascii="宋体" w:eastAsia="宋体" w:hAnsi="宋体" w:cs="宋体" w:hint="eastAsia"/>
              </w:rPr>
              <w:t>应用绩效评价结果包括向财政部门报告绩效评价结果、向被评价单位反馈绩效评价结果、内部公开绩效评价结果和落实整改措施等方面，其中，落实整改措施包括调整预算结构、改革预算管理、整改发现问题、健全制度措施和实施绩效问责。</w:t>
            </w:r>
          </w:p>
        </w:tc>
        <w:tc>
          <w:tcPr>
            <w:tcW w:w="3423"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目标值为100%；以2分为上限，采用完成比率法计分：得分=应用率×2，超出目标值不加分。</w:t>
            </w:r>
          </w:p>
        </w:tc>
        <w:tc>
          <w:tcPr>
            <w:tcW w:w="1090" w:type="dxa"/>
            <w:tcBorders>
              <w:top w:val="single" w:sz="4" w:space="0" w:color="000000"/>
              <w:left w:val="single" w:sz="4" w:space="0" w:color="auto"/>
              <w:bottom w:val="single" w:sz="4" w:space="0" w:color="000000"/>
              <w:right w:val="single" w:sz="4" w:space="0" w:color="000000"/>
            </w:tcBorders>
            <w:vAlign w:val="center"/>
          </w:tcPr>
          <w:p w:rsidR="00A91920" w:rsidRDefault="0003468C">
            <w:pPr>
              <w:spacing w:after="0" w:line="68" w:lineRule="atLeast"/>
              <w:rPr>
                <w:rFonts w:ascii="宋体" w:eastAsia="宋体" w:hAnsi="宋体" w:cs="宋体"/>
              </w:rPr>
            </w:pPr>
            <w:r>
              <w:rPr>
                <w:rFonts w:ascii="宋体" w:eastAsia="宋体" w:hAnsi="宋体" w:cs="宋体" w:hint="eastAsia"/>
              </w:rPr>
              <w:t>2</w:t>
            </w:r>
          </w:p>
        </w:tc>
      </w:tr>
      <w:tr w:rsidR="00A91920">
        <w:trPr>
          <w:trHeight w:val="2479"/>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tcBorders>
              <w:top w:val="single" w:sz="4" w:space="0" w:color="auto"/>
              <w:left w:val="single" w:sz="4" w:space="0" w:color="000000"/>
              <w:bottom w:val="single" w:sz="4" w:space="0" w:color="auto"/>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结果应用创新（1分）</w:t>
            </w:r>
          </w:p>
        </w:tc>
        <w:tc>
          <w:tcPr>
            <w:tcW w:w="1182" w:type="dxa"/>
            <w:tcBorders>
              <w:top w:val="single" w:sz="4" w:space="0" w:color="000000"/>
              <w:left w:val="single" w:sz="4" w:space="0" w:color="000000"/>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结果应用创新（1分）</w:t>
            </w:r>
          </w:p>
        </w:tc>
        <w:tc>
          <w:tcPr>
            <w:tcW w:w="6911"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部门将绩效结果主动对外公开、预算绩效管理工作开展情况向同级政府、人大等部门报告，用以反映和考核部门在结果应用方面的创新情况。</w:t>
            </w:r>
          </w:p>
          <w:p w:rsidR="00A91920" w:rsidRDefault="006061DE">
            <w:pPr>
              <w:spacing w:after="0" w:line="68" w:lineRule="atLeast"/>
              <w:rPr>
                <w:rFonts w:ascii="宋体" w:eastAsia="宋体" w:hAnsi="宋体" w:cs="宋体"/>
              </w:rPr>
            </w:pPr>
            <w:r>
              <w:rPr>
                <w:rFonts w:ascii="宋体" w:eastAsia="宋体" w:hAnsi="宋体" w:cs="宋体" w:hint="eastAsia"/>
              </w:rPr>
              <w:t>评价要点：</w:t>
            </w:r>
          </w:p>
          <w:p w:rsidR="00A91920" w:rsidRDefault="006061DE">
            <w:pPr>
              <w:spacing w:after="0" w:line="68" w:lineRule="atLeast"/>
              <w:rPr>
                <w:rFonts w:ascii="宋体" w:eastAsia="宋体" w:hAnsi="宋体" w:cs="宋体"/>
              </w:rPr>
            </w:pPr>
            <w:r>
              <w:rPr>
                <w:rFonts w:ascii="宋体" w:eastAsia="宋体" w:hAnsi="宋体" w:cs="宋体" w:hint="eastAsia"/>
              </w:rPr>
              <w:t>1.部门是否按要求对社会公开绩效评价结果。</w:t>
            </w:r>
          </w:p>
          <w:p w:rsidR="00A91920" w:rsidRDefault="006061DE">
            <w:pPr>
              <w:spacing w:after="0" w:line="68" w:lineRule="atLeast"/>
              <w:rPr>
                <w:rFonts w:ascii="宋体" w:eastAsia="宋体" w:hAnsi="宋体" w:cs="宋体"/>
              </w:rPr>
            </w:pPr>
            <w:r>
              <w:rPr>
                <w:rFonts w:ascii="宋体" w:eastAsia="宋体" w:hAnsi="宋体" w:cs="宋体" w:hint="eastAsia"/>
              </w:rPr>
              <w:t>2.部门是否将预算绩效管理工作开展情况向同级政府、人大等部门报告。</w:t>
            </w:r>
          </w:p>
        </w:tc>
        <w:tc>
          <w:tcPr>
            <w:tcW w:w="3423"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全部符合（1分）；</w:t>
            </w:r>
          </w:p>
          <w:p w:rsidR="00A91920" w:rsidRDefault="006061DE">
            <w:pPr>
              <w:spacing w:after="0" w:line="240" w:lineRule="exact"/>
              <w:rPr>
                <w:rFonts w:ascii="宋体" w:eastAsia="宋体" w:hAnsi="宋体" w:cs="宋体"/>
              </w:rPr>
            </w:pPr>
            <w:r>
              <w:rPr>
                <w:rFonts w:ascii="宋体" w:eastAsia="宋体" w:hAnsi="宋体" w:cs="宋体" w:hint="eastAsia"/>
              </w:rPr>
              <w:t>符合其中两项（0.5分）</w:t>
            </w:r>
          </w:p>
          <w:p w:rsidR="00A91920" w:rsidRDefault="006061DE">
            <w:pPr>
              <w:spacing w:after="0" w:line="240" w:lineRule="exact"/>
              <w:rPr>
                <w:rFonts w:ascii="宋体" w:eastAsia="宋体" w:hAnsi="宋体" w:cs="宋体"/>
              </w:rPr>
            </w:pPr>
            <w:r>
              <w:rPr>
                <w:rFonts w:ascii="宋体" w:eastAsia="宋体" w:hAnsi="宋体" w:cs="宋体" w:hint="eastAsia"/>
              </w:rPr>
              <w:t>符合其中一项及以下（0分）。</w:t>
            </w:r>
          </w:p>
        </w:tc>
        <w:tc>
          <w:tcPr>
            <w:tcW w:w="1090" w:type="dxa"/>
            <w:tcBorders>
              <w:top w:val="single" w:sz="4" w:space="0" w:color="000000"/>
              <w:left w:val="single" w:sz="4" w:space="0" w:color="auto"/>
              <w:bottom w:val="single" w:sz="4" w:space="0" w:color="000000"/>
              <w:right w:val="single" w:sz="4" w:space="0" w:color="000000"/>
            </w:tcBorders>
            <w:vAlign w:val="center"/>
          </w:tcPr>
          <w:p w:rsidR="00A91920" w:rsidRDefault="0003468C">
            <w:pPr>
              <w:spacing w:after="0" w:line="68" w:lineRule="atLeast"/>
              <w:rPr>
                <w:rFonts w:ascii="宋体" w:eastAsia="宋体" w:hAnsi="宋体" w:cs="宋体"/>
              </w:rPr>
            </w:pPr>
            <w:r>
              <w:rPr>
                <w:rFonts w:ascii="宋体" w:eastAsia="宋体" w:hAnsi="宋体" w:cs="宋体" w:hint="eastAsia"/>
              </w:rPr>
              <w:t>1</w:t>
            </w:r>
          </w:p>
        </w:tc>
      </w:tr>
      <w:tr w:rsidR="00A91920">
        <w:trPr>
          <w:trHeight w:val="1478"/>
          <w:jc w:val="center"/>
        </w:trPr>
        <w:tc>
          <w:tcPr>
            <w:tcW w:w="733" w:type="dxa"/>
            <w:vMerge/>
            <w:tcBorders>
              <w:left w:val="single" w:sz="4" w:space="0" w:color="000000"/>
              <w:right w:val="single" w:sz="4" w:space="0" w:color="000000"/>
            </w:tcBorders>
            <w:vAlign w:val="center"/>
          </w:tcPr>
          <w:p w:rsidR="00A91920" w:rsidRDefault="00A91920">
            <w:pPr>
              <w:spacing w:after="0"/>
              <w:rPr>
                <w:rFonts w:ascii="宋体" w:eastAsia="宋体" w:hAnsi="宋体" w:cs="宋体"/>
              </w:rPr>
            </w:pPr>
          </w:p>
        </w:tc>
        <w:tc>
          <w:tcPr>
            <w:tcW w:w="803" w:type="dxa"/>
            <w:tcBorders>
              <w:top w:val="single" w:sz="4" w:space="0" w:color="auto"/>
              <w:left w:val="single" w:sz="4" w:space="0" w:color="000000"/>
              <w:bottom w:val="single" w:sz="4" w:space="0" w:color="auto"/>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社会效益（5分）</w:t>
            </w:r>
          </w:p>
        </w:tc>
        <w:tc>
          <w:tcPr>
            <w:tcW w:w="1182" w:type="dxa"/>
            <w:tcBorders>
              <w:top w:val="single" w:sz="4" w:space="0" w:color="000000"/>
              <w:left w:val="single" w:sz="4" w:space="0" w:color="000000"/>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社会公众满意度（5分）</w:t>
            </w:r>
          </w:p>
        </w:tc>
        <w:tc>
          <w:tcPr>
            <w:tcW w:w="6911"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通过问卷调查了解社会公众对部门履职效果、解决民众关心的热点问题、厉行节约等方面的满意程度，反映和评价部门支出所带来的社会效益。</w:t>
            </w:r>
          </w:p>
        </w:tc>
        <w:tc>
          <w:tcPr>
            <w:tcW w:w="3423" w:type="dxa"/>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240" w:lineRule="exact"/>
              <w:rPr>
                <w:rFonts w:ascii="宋体" w:eastAsia="宋体" w:hAnsi="宋体" w:cs="宋体"/>
              </w:rPr>
            </w:pPr>
            <w:r>
              <w:rPr>
                <w:rFonts w:ascii="宋体" w:eastAsia="宋体" w:hAnsi="宋体" w:cs="宋体" w:hint="eastAsia"/>
              </w:rPr>
              <w:t>按照满意度调查的优秀、良好、合格、不合格给予该项指标打分：</w:t>
            </w:r>
          </w:p>
          <w:p w:rsidR="00A91920" w:rsidRDefault="006061DE">
            <w:pPr>
              <w:spacing w:after="0" w:line="68" w:lineRule="atLeast"/>
              <w:rPr>
                <w:rFonts w:ascii="宋体" w:eastAsia="宋体" w:hAnsi="宋体" w:cs="宋体"/>
              </w:rPr>
            </w:pPr>
            <w:r>
              <w:rPr>
                <w:rFonts w:ascii="宋体" w:eastAsia="宋体" w:hAnsi="宋体" w:cs="宋体" w:hint="eastAsia"/>
              </w:rPr>
              <w:t>优秀（5分）；良好（3分）；合格（1分）；不合格（0分）。</w:t>
            </w:r>
          </w:p>
        </w:tc>
        <w:tc>
          <w:tcPr>
            <w:tcW w:w="1090" w:type="dxa"/>
            <w:tcBorders>
              <w:top w:val="single" w:sz="4" w:space="0" w:color="000000"/>
              <w:left w:val="single" w:sz="4" w:space="0" w:color="auto"/>
              <w:bottom w:val="single" w:sz="4" w:space="0" w:color="000000"/>
              <w:right w:val="single" w:sz="4" w:space="0" w:color="000000"/>
            </w:tcBorders>
            <w:vAlign w:val="center"/>
          </w:tcPr>
          <w:p w:rsidR="00A91920" w:rsidRDefault="0003468C">
            <w:pPr>
              <w:spacing w:after="0" w:line="68" w:lineRule="atLeast"/>
              <w:rPr>
                <w:rFonts w:ascii="宋体" w:eastAsia="宋体" w:hAnsi="宋体" w:cs="宋体"/>
              </w:rPr>
            </w:pPr>
            <w:r>
              <w:rPr>
                <w:rFonts w:ascii="宋体" w:eastAsia="宋体" w:hAnsi="宋体" w:cs="宋体" w:hint="eastAsia"/>
              </w:rPr>
              <w:t>5</w:t>
            </w:r>
          </w:p>
        </w:tc>
      </w:tr>
      <w:tr w:rsidR="00A91920">
        <w:trPr>
          <w:trHeight w:val="520"/>
          <w:jc w:val="center"/>
        </w:trPr>
        <w:tc>
          <w:tcPr>
            <w:tcW w:w="733" w:type="dxa"/>
            <w:tcBorders>
              <w:left w:val="single" w:sz="4" w:space="0" w:color="000000"/>
              <w:right w:val="single" w:sz="4" w:space="0" w:color="000000"/>
            </w:tcBorders>
            <w:vAlign w:val="center"/>
          </w:tcPr>
          <w:p w:rsidR="00A91920" w:rsidRDefault="006061DE">
            <w:pPr>
              <w:spacing w:after="0"/>
              <w:rPr>
                <w:rFonts w:ascii="宋体" w:eastAsia="宋体" w:hAnsi="宋体" w:cs="宋体"/>
              </w:rPr>
            </w:pPr>
            <w:r>
              <w:rPr>
                <w:rFonts w:ascii="宋体" w:eastAsia="宋体" w:hAnsi="宋体" w:cs="宋体" w:hint="eastAsia"/>
              </w:rPr>
              <w:t>小计</w:t>
            </w:r>
          </w:p>
        </w:tc>
        <w:tc>
          <w:tcPr>
            <w:tcW w:w="803" w:type="dxa"/>
            <w:tcBorders>
              <w:top w:val="single" w:sz="4" w:space="0" w:color="auto"/>
              <w:left w:val="single" w:sz="4" w:space="0" w:color="000000"/>
              <w:bottom w:val="single" w:sz="4" w:space="0" w:color="auto"/>
              <w:right w:val="single" w:sz="4" w:space="0" w:color="000000"/>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100</w:t>
            </w:r>
          </w:p>
        </w:tc>
        <w:tc>
          <w:tcPr>
            <w:tcW w:w="1182" w:type="dxa"/>
            <w:tcBorders>
              <w:top w:val="single" w:sz="4" w:space="0" w:color="000000"/>
              <w:left w:val="single" w:sz="4" w:space="0" w:color="000000"/>
              <w:bottom w:val="single" w:sz="4" w:space="0" w:color="000000"/>
              <w:right w:val="single" w:sz="4" w:space="0" w:color="auto"/>
            </w:tcBorders>
            <w:vAlign w:val="center"/>
          </w:tcPr>
          <w:p w:rsidR="00A91920" w:rsidRDefault="00A91920">
            <w:pPr>
              <w:spacing w:after="0" w:line="68" w:lineRule="atLeast"/>
              <w:rPr>
                <w:rFonts w:ascii="宋体" w:eastAsia="宋体" w:hAnsi="宋体" w:cs="宋体"/>
              </w:rPr>
            </w:pPr>
          </w:p>
        </w:tc>
        <w:tc>
          <w:tcPr>
            <w:tcW w:w="6911" w:type="dxa"/>
            <w:tcBorders>
              <w:top w:val="single" w:sz="4" w:space="0" w:color="000000"/>
              <w:left w:val="single" w:sz="4" w:space="0" w:color="auto"/>
              <w:bottom w:val="single" w:sz="4" w:space="0" w:color="000000"/>
              <w:right w:val="single" w:sz="4" w:space="0" w:color="auto"/>
            </w:tcBorders>
            <w:vAlign w:val="center"/>
          </w:tcPr>
          <w:p w:rsidR="00A91920" w:rsidRDefault="00A91920">
            <w:pPr>
              <w:spacing w:after="0" w:line="68" w:lineRule="atLeast"/>
              <w:rPr>
                <w:rFonts w:ascii="宋体" w:eastAsia="宋体" w:hAnsi="宋体" w:cs="宋体"/>
              </w:rPr>
            </w:pPr>
          </w:p>
        </w:tc>
        <w:tc>
          <w:tcPr>
            <w:tcW w:w="3423" w:type="dxa"/>
            <w:tcBorders>
              <w:top w:val="single" w:sz="4" w:space="0" w:color="000000"/>
              <w:left w:val="single" w:sz="4" w:space="0" w:color="auto"/>
              <w:bottom w:val="single" w:sz="4" w:space="0" w:color="000000"/>
              <w:right w:val="single" w:sz="4" w:space="0" w:color="auto"/>
            </w:tcBorders>
            <w:vAlign w:val="center"/>
          </w:tcPr>
          <w:p w:rsidR="00A91920" w:rsidRDefault="00A91920">
            <w:pPr>
              <w:spacing w:after="0" w:line="68" w:lineRule="atLeast"/>
              <w:rPr>
                <w:rFonts w:ascii="宋体" w:eastAsia="宋体" w:hAnsi="宋体" w:cs="宋体"/>
              </w:rPr>
            </w:pPr>
          </w:p>
        </w:tc>
        <w:tc>
          <w:tcPr>
            <w:tcW w:w="1090" w:type="dxa"/>
            <w:tcBorders>
              <w:top w:val="single" w:sz="4" w:space="0" w:color="000000"/>
              <w:left w:val="single" w:sz="4" w:space="0" w:color="auto"/>
              <w:bottom w:val="single" w:sz="4" w:space="0" w:color="000000"/>
              <w:right w:val="single" w:sz="4" w:space="0" w:color="000000"/>
            </w:tcBorders>
            <w:vAlign w:val="center"/>
          </w:tcPr>
          <w:p w:rsidR="00A91920" w:rsidRDefault="00A91920">
            <w:pPr>
              <w:spacing w:after="0" w:line="68" w:lineRule="atLeast"/>
              <w:rPr>
                <w:rFonts w:ascii="宋体" w:eastAsia="宋体" w:hAnsi="宋体" w:cs="宋体"/>
              </w:rPr>
            </w:pPr>
          </w:p>
        </w:tc>
      </w:tr>
      <w:tr w:rsidR="00A91920">
        <w:trPr>
          <w:trHeight w:val="828"/>
          <w:jc w:val="center"/>
        </w:trPr>
        <w:tc>
          <w:tcPr>
            <w:tcW w:w="733" w:type="dxa"/>
            <w:tcBorders>
              <w:left w:val="single" w:sz="4" w:space="0" w:color="000000"/>
              <w:bottom w:val="single" w:sz="4" w:space="0" w:color="000000"/>
              <w:right w:val="single" w:sz="4" w:space="0" w:color="000000"/>
            </w:tcBorders>
            <w:vAlign w:val="center"/>
          </w:tcPr>
          <w:p w:rsidR="00A91920" w:rsidRDefault="006061DE">
            <w:pPr>
              <w:spacing w:after="0"/>
              <w:rPr>
                <w:rFonts w:ascii="宋体" w:eastAsia="宋体" w:hAnsi="宋体" w:cs="宋体"/>
              </w:rPr>
            </w:pPr>
            <w:r>
              <w:rPr>
                <w:rFonts w:ascii="宋体" w:eastAsia="宋体" w:hAnsi="宋体" w:cs="宋体" w:hint="eastAsia"/>
              </w:rPr>
              <w:t>评价结果</w:t>
            </w:r>
          </w:p>
        </w:tc>
        <w:tc>
          <w:tcPr>
            <w:tcW w:w="803" w:type="dxa"/>
            <w:tcBorders>
              <w:top w:val="single" w:sz="4" w:space="0" w:color="auto"/>
              <w:left w:val="single" w:sz="4" w:space="0" w:color="000000"/>
              <w:bottom w:val="single" w:sz="4" w:space="0" w:color="auto"/>
              <w:right w:val="single" w:sz="4" w:space="0" w:color="000000"/>
            </w:tcBorders>
            <w:vAlign w:val="center"/>
          </w:tcPr>
          <w:p w:rsidR="00A91920" w:rsidRDefault="00A91920">
            <w:pPr>
              <w:spacing w:after="0" w:line="68" w:lineRule="atLeast"/>
              <w:rPr>
                <w:rFonts w:ascii="宋体" w:eastAsia="宋体" w:hAnsi="宋体" w:cs="宋体"/>
              </w:rPr>
            </w:pPr>
          </w:p>
        </w:tc>
        <w:tc>
          <w:tcPr>
            <w:tcW w:w="1182" w:type="dxa"/>
            <w:tcBorders>
              <w:top w:val="single" w:sz="4" w:space="0" w:color="000000"/>
              <w:left w:val="single" w:sz="4" w:space="0" w:color="000000"/>
              <w:bottom w:val="single" w:sz="4" w:space="0" w:color="000000"/>
              <w:right w:val="single" w:sz="4" w:space="0" w:color="auto"/>
            </w:tcBorders>
            <w:vAlign w:val="center"/>
          </w:tcPr>
          <w:p w:rsidR="00A91920" w:rsidRDefault="00A91920">
            <w:pPr>
              <w:spacing w:after="0" w:line="68" w:lineRule="atLeast"/>
              <w:rPr>
                <w:rFonts w:ascii="宋体" w:eastAsia="宋体" w:hAnsi="宋体" w:cs="宋体"/>
              </w:rPr>
            </w:pPr>
          </w:p>
        </w:tc>
        <w:tc>
          <w:tcPr>
            <w:tcW w:w="10334" w:type="dxa"/>
            <w:gridSpan w:val="2"/>
            <w:tcBorders>
              <w:top w:val="single" w:sz="4" w:space="0" w:color="000000"/>
              <w:left w:val="single" w:sz="4" w:space="0" w:color="auto"/>
              <w:bottom w:val="single" w:sz="4" w:space="0" w:color="000000"/>
              <w:right w:val="single" w:sz="4" w:space="0" w:color="auto"/>
            </w:tcBorders>
            <w:vAlign w:val="center"/>
          </w:tcPr>
          <w:p w:rsidR="00A91920" w:rsidRDefault="006061DE">
            <w:pPr>
              <w:spacing w:after="0" w:line="68" w:lineRule="atLeast"/>
              <w:rPr>
                <w:rFonts w:ascii="宋体" w:eastAsia="宋体" w:hAnsi="宋体" w:cs="宋体"/>
              </w:rPr>
            </w:pPr>
            <w:r>
              <w:rPr>
                <w:rFonts w:ascii="宋体" w:eastAsia="宋体" w:hAnsi="宋体" w:cs="宋体" w:hint="eastAsia"/>
              </w:rPr>
              <w:t xml:space="preserve">□优秀  90分≤得分≤100分； </w:t>
            </w:r>
            <w:r>
              <w:rPr>
                <w:rFonts w:ascii="宋体" w:eastAsia="宋体" w:hAnsi="宋体" w:cs="宋体" w:hint="eastAsia"/>
              </w:rPr>
              <w:sym w:font="Wingdings 2" w:char="0052"/>
            </w:r>
            <w:r>
              <w:rPr>
                <w:rFonts w:ascii="宋体" w:eastAsia="宋体" w:hAnsi="宋体" w:cs="宋体" w:hint="eastAsia"/>
              </w:rPr>
              <w:t>良好  80分≤得分≤89分；</w:t>
            </w:r>
          </w:p>
          <w:p w:rsidR="00A91920" w:rsidRDefault="006061DE">
            <w:pPr>
              <w:spacing w:after="0" w:line="68" w:lineRule="atLeast"/>
              <w:rPr>
                <w:rFonts w:ascii="宋体" w:eastAsia="宋体" w:hAnsi="宋体" w:cs="宋体"/>
              </w:rPr>
            </w:pPr>
            <w:r>
              <w:rPr>
                <w:rFonts w:ascii="宋体" w:eastAsia="宋体" w:hAnsi="宋体" w:cs="宋体" w:hint="eastAsia"/>
              </w:rPr>
              <w:t xml:space="preserve">  □中  60分≤得分≤79分；  □较差  0≤得分≤59分</w:t>
            </w:r>
          </w:p>
        </w:tc>
        <w:tc>
          <w:tcPr>
            <w:tcW w:w="1090" w:type="dxa"/>
            <w:tcBorders>
              <w:top w:val="single" w:sz="4" w:space="0" w:color="000000"/>
              <w:left w:val="single" w:sz="4" w:space="0" w:color="auto"/>
              <w:bottom w:val="single" w:sz="4" w:space="0" w:color="000000"/>
              <w:right w:val="single" w:sz="4" w:space="0" w:color="000000"/>
            </w:tcBorders>
            <w:vAlign w:val="center"/>
          </w:tcPr>
          <w:p w:rsidR="00A91920" w:rsidRDefault="0003468C">
            <w:pPr>
              <w:spacing w:after="0" w:line="68" w:lineRule="atLeast"/>
              <w:rPr>
                <w:rFonts w:ascii="宋体" w:eastAsia="宋体" w:hAnsi="宋体" w:cs="宋体"/>
              </w:rPr>
            </w:pPr>
            <w:r>
              <w:rPr>
                <w:rFonts w:ascii="宋体" w:eastAsia="宋体" w:hAnsi="宋体" w:cs="宋体" w:hint="eastAsia"/>
              </w:rPr>
              <w:t>97</w:t>
            </w:r>
          </w:p>
        </w:tc>
      </w:tr>
    </w:tbl>
    <w:p w:rsidR="00A91920" w:rsidRDefault="00A91920">
      <w:pPr>
        <w:spacing w:line="432" w:lineRule="auto"/>
      </w:pPr>
    </w:p>
    <w:p w:rsidR="00A91920" w:rsidRDefault="006061DE">
      <w:pPr>
        <w:rPr>
          <w:rFonts w:ascii="黑体" w:eastAsia="黑体" w:hAnsi="黑体"/>
          <w:sz w:val="32"/>
          <w:szCs w:val="32"/>
        </w:rPr>
      </w:pPr>
      <w:r>
        <w:rPr>
          <w:rFonts w:ascii="黑体" w:eastAsia="黑体" w:hAnsi="黑体" w:hint="eastAsia"/>
          <w:sz w:val="32"/>
          <w:szCs w:val="32"/>
        </w:rPr>
        <w:br w:type="page"/>
      </w:r>
      <w:r>
        <w:rPr>
          <w:rFonts w:ascii="黑体" w:eastAsia="黑体" w:hAnsi="黑体" w:hint="eastAsia"/>
          <w:sz w:val="28"/>
          <w:szCs w:val="28"/>
        </w:rPr>
        <w:lastRenderedPageBreak/>
        <w:t>附件3</w:t>
      </w:r>
    </w:p>
    <w:p w:rsidR="00A91920" w:rsidRDefault="006061DE">
      <w:pPr>
        <w:spacing w:after="0" w:line="700" w:lineRule="exact"/>
        <w:jc w:val="center"/>
        <w:rPr>
          <w:rFonts w:ascii="方正小标宋简体" w:eastAsia="方正小标宋简体" w:hAnsi="Times New Roman"/>
          <w:sz w:val="44"/>
          <w:szCs w:val="44"/>
        </w:rPr>
      </w:pPr>
      <w:r>
        <w:rPr>
          <w:rFonts w:ascii="方正小标宋简体" w:eastAsia="方正小标宋简体" w:hAnsi="Times New Roman" w:hint="eastAsia"/>
          <w:sz w:val="44"/>
          <w:szCs w:val="44"/>
        </w:rPr>
        <w:t>中方县政府网站及政务新媒体信息发布审查表</w:t>
      </w:r>
    </w:p>
    <w:p w:rsidR="00A91920" w:rsidRDefault="00A91920">
      <w:pPr>
        <w:spacing w:after="0" w:line="400" w:lineRule="exact"/>
        <w:jc w:val="center"/>
        <w:rPr>
          <w:rFonts w:ascii="方正小标宋简体" w:eastAsia="方正小标宋简体" w:hAnsi="Times New Roman"/>
          <w:sz w:val="44"/>
          <w:szCs w:val="44"/>
        </w:rPr>
      </w:pPr>
    </w:p>
    <w:p w:rsidR="00A91920" w:rsidRDefault="006061DE">
      <w:pPr>
        <w:rPr>
          <w:rFonts w:ascii="宋体" w:eastAsia="宋体" w:hAnsi="宋体" w:cs="宋体"/>
          <w:sz w:val="24"/>
          <w:szCs w:val="24"/>
        </w:rPr>
      </w:pPr>
      <w:r>
        <w:rPr>
          <w:rFonts w:ascii="宋体" w:eastAsia="宋体" w:hAnsi="宋体" w:cs="宋体" w:hint="eastAsia"/>
          <w:sz w:val="24"/>
          <w:szCs w:val="24"/>
        </w:rPr>
        <w:t xml:space="preserve">单位：                                                   </w:t>
      </w:r>
      <w:r w:rsidR="00596AB6">
        <w:rPr>
          <w:rFonts w:ascii="宋体" w:eastAsia="宋体" w:hAnsi="宋体" w:cs="宋体" w:hint="eastAsia"/>
          <w:sz w:val="24"/>
          <w:szCs w:val="24"/>
        </w:rPr>
        <w:t xml:space="preserve">                            </w:t>
      </w:r>
      <w:r>
        <w:rPr>
          <w:rFonts w:ascii="宋体" w:eastAsia="宋体" w:hAnsi="宋体" w:cs="宋体" w:hint="eastAsia"/>
          <w:sz w:val="24"/>
          <w:szCs w:val="24"/>
        </w:rPr>
        <w:t xml:space="preserve">  </w:t>
      </w:r>
      <w:r w:rsidR="00596AB6">
        <w:rPr>
          <w:rFonts w:ascii="宋体" w:eastAsia="宋体" w:hAnsi="宋体" w:cs="宋体" w:hint="eastAsia"/>
          <w:sz w:val="24"/>
          <w:szCs w:val="24"/>
        </w:rPr>
        <w:t>202</w:t>
      </w:r>
      <w:r w:rsidR="00A53610">
        <w:rPr>
          <w:rFonts w:ascii="宋体" w:eastAsia="宋体" w:hAnsi="宋体" w:cs="宋体" w:hint="eastAsia"/>
          <w:sz w:val="24"/>
          <w:szCs w:val="24"/>
        </w:rPr>
        <w:t>2</w:t>
      </w:r>
      <w:r w:rsidR="00596AB6">
        <w:rPr>
          <w:rFonts w:ascii="宋体" w:eastAsia="宋体" w:hAnsi="宋体" w:cs="宋体" w:hint="eastAsia"/>
          <w:sz w:val="24"/>
          <w:szCs w:val="24"/>
        </w:rPr>
        <w:t xml:space="preserve"> </w:t>
      </w:r>
      <w:r>
        <w:rPr>
          <w:rFonts w:ascii="宋体" w:eastAsia="宋体" w:hAnsi="宋体" w:cs="宋体" w:hint="eastAsia"/>
          <w:sz w:val="24"/>
          <w:szCs w:val="24"/>
        </w:rPr>
        <w:t>年</w:t>
      </w:r>
      <w:r w:rsidR="00596AB6">
        <w:rPr>
          <w:rFonts w:ascii="宋体" w:eastAsia="宋体" w:hAnsi="宋体" w:cs="宋体" w:hint="eastAsia"/>
          <w:sz w:val="24"/>
          <w:szCs w:val="24"/>
        </w:rPr>
        <w:t xml:space="preserve">  4</w:t>
      </w:r>
      <w:r>
        <w:rPr>
          <w:rFonts w:ascii="宋体" w:eastAsia="宋体" w:hAnsi="宋体" w:cs="宋体" w:hint="eastAsia"/>
          <w:sz w:val="24"/>
          <w:szCs w:val="24"/>
        </w:rPr>
        <w:t>月</w:t>
      </w:r>
      <w:r w:rsidR="00596AB6">
        <w:rPr>
          <w:rFonts w:ascii="宋体" w:eastAsia="宋体" w:hAnsi="宋体" w:cs="宋体" w:hint="eastAsia"/>
          <w:sz w:val="24"/>
          <w:szCs w:val="24"/>
        </w:rPr>
        <w:t xml:space="preserve"> 18</w:t>
      </w:r>
      <w:r>
        <w:rPr>
          <w:rFonts w:ascii="宋体" w:eastAsia="宋体" w:hAnsi="宋体" w:cs="宋体" w:hint="eastAsia"/>
          <w:sz w:val="24"/>
          <w:szCs w:val="24"/>
        </w:rPr>
        <w:t xml:space="preserve"> 日</w:t>
      </w:r>
    </w:p>
    <w:tbl>
      <w:tblPr>
        <w:tblW w:w="147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2383"/>
        <w:gridCol w:w="3507"/>
        <w:gridCol w:w="2781"/>
        <w:gridCol w:w="3277"/>
        <w:gridCol w:w="2081"/>
      </w:tblGrid>
      <w:tr w:rsidR="00A91920">
        <w:trPr>
          <w:trHeight w:val="512"/>
          <w:jc w:val="center"/>
        </w:trPr>
        <w:tc>
          <w:tcPr>
            <w:tcW w:w="709" w:type="dxa"/>
            <w:vAlign w:val="bottom"/>
          </w:tcPr>
          <w:p w:rsidR="00A91920" w:rsidRDefault="006061DE">
            <w:pPr>
              <w:spacing w:after="0"/>
              <w:jc w:val="center"/>
              <w:rPr>
                <w:rFonts w:ascii="宋体" w:eastAsia="宋体" w:hAnsi="宋体" w:cs="宋体"/>
                <w:b/>
                <w:bCs/>
                <w:sz w:val="24"/>
                <w:szCs w:val="24"/>
              </w:rPr>
            </w:pPr>
            <w:r>
              <w:rPr>
                <w:rFonts w:ascii="宋体" w:eastAsia="宋体" w:hAnsi="宋体" w:cs="宋体" w:hint="eastAsia"/>
                <w:b/>
                <w:bCs/>
                <w:sz w:val="24"/>
                <w:szCs w:val="24"/>
              </w:rPr>
              <w:t>序号</w:t>
            </w:r>
          </w:p>
        </w:tc>
        <w:tc>
          <w:tcPr>
            <w:tcW w:w="2383" w:type="dxa"/>
            <w:vAlign w:val="bottom"/>
          </w:tcPr>
          <w:p w:rsidR="00A91920" w:rsidRDefault="006061DE">
            <w:pPr>
              <w:spacing w:after="0"/>
              <w:jc w:val="center"/>
              <w:rPr>
                <w:rFonts w:ascii="宋体" w:eastAsia="宋体" w:hAnsi="宋体" w:cs="宋体"/>
                <w:b/>
                <w:bCs/>
                <w:sz w:val="24"/>
                <w:szCs w:val="24"/>
              </w:rPr>
            </w:pPr>
            <w:r>
              <w:rPr>
                <w:rFonts w:ascii="宋体" w:eastAsia="宋体" w:hAnsi="宋体" w:cs="宋体" w:hint="eastAsia"/>
                <w:b/>
                <w:bCs/>
                <w:sz w:val="24"/>
                <w:szCs w:val="24"/>
              </w:rPr>
              <w:t>信息名称</w:t>
            </w:r>
          </w:p>
        </w:tc>
        <w:tc>
          <w:tcPr>
            <w:tcW w:w="3507" w:type="dxa"/>
            <w:vAlign w:val="bottom"/>
          </w:tcPr>
          <w:p w:rsidR="00A91920" w:rsidRDefault="006061DE">
            <w:pPr>
              <w:spacing w:after="0"/>
              <w:jc w:val="center"/>
              <w:rPr>
                <w:rFonts w:ascii="宋体" w:eastAsia="宋体" w:hAnsi="宋体" w:cs="宋体"/>
                <w:b/>
                <w:bCs/>
                <w:sz w:val="24"/>
                <w:szCs w:val="24"/>
              </w:rPr>
            </w:pPr>
            <w:r>
              <w:rPr>
                <w:rFonts w:ascii="宋体" w:eastAsia="宋体" w:hAnsi="宋体" w:cs="宋体" w:hint="eastAsia"/>
                <w:b/>
                <w:bCs/>
                <w:sz w:val="24"/>
                <w:szCs w:val="24"/>
              </w:rPr>
              <w:t>信息来源</w:t>
            </w:r>
          </w:p>
        </w:tc>
        <w:tc>
          <w:tcPr>
            <w:tcW w:w="2781" w:type="dxa"/>
            <w:vAlign w:val="bottom"/>
          </w:tcPr>
          <w:p w:rsidR="00A91920" w:rsidRDefault="006061DE">
            <w:pPr>
              <w:spacing w:after="0"/>
              <w:jc w:val="center"/>
              <w:rPr>
                <w:rFonts w:ascii="宋体" w:eastAsia="宋体" w:hAnsi="宋体" w:cs="宋体"/>
                <w:b/>
                <w:bCs/>
                <w:sz w:val="24"/>
                <w:szCs w:val="24"/>
              </w:rPr>
            </w:pPr>
            <w:r>
              <w:rPr>
                <w:rFonts w:ascii="宋体" w:eastAsia="宋体" w:hAnsi="宋体" w:cs="宋体" w:hint="eastAsia"/>
                <w:b/>
                <w:bCs/>
                <w:sz w:val="24"/>
                <w:szCs w:val="24"/>
              </w:rPr>
              <w:t>发布形式</w:t>
            </w:r>
          </w:p>
        </w:tc>
        <w:tc>
          <w:tcPr>
            <w:tcW w:w="3277" w:type="dxa"/>
            <w:vAlign w:val="bottom"/>
          </w:tcPr>
          <w:p w:rsidR="00A91920" w:rsidRDefault="006061DE">
            <w:pPr>
              <w:spacing w:after="0"/>
              <w:jc w:val="center"/>
              <w:rPr>
                <w:rFonts w:ascii="宋体" w:eastAsia="宋体" w:hAnsi="宋体" w:cs="宋体"/>
                <w:b/>
                <w:bCs/>
                <w:sz w:val="24"/>
                <w:szCs w:val="24"/>
              </w:rPr>
            </w:pPr>
            <w:r>
              <w:rPr>
                <w:rFonts w:ascii="宋体" w:eastAsia="宋体" w:hAnsi="宋体" w:cs="宋体" w:hint="eastAsia"/>
                <w:b/>
                <w:bCs/>
                <w:sz w:val="24"/>
                <w:szCs w:val="24"/>
              </w:rPr>
              <w:t>保密机构或保密员</w:t>
            </w:r>
            <w:r>
              <w:rPr>
                <w:rFonts w:ascii="宋体" w:eastAsia="宋体" w:hAnsi="宋体" w:cs="宋体" w:hint="eastAsia"/>
                <w:b/>
                <w:bCs/>
                <w:sz w:val="24"/>
                <w:szCs w:val="24"/>
                <w:u w:val="single"/>
              </w:rPr>
              <w:t>复审</w:t>
            </w:r>
          </w:p>
        </w:tc>
        <w:tc>
          <w:tcPr>
            <w:tcW w:w="2081" w:type="dxa"/>
            <w:vAlign w:val="bottom"/>
          </w:tcPr>
          <w:p w:rsidR="00A91920" w:rsidRDefault="006061DE">
            <w:pPr>
              <w:spacing w:after="0"/>
              <w:jc w:val="center"/>
              <w:rPr>
                <w:rFonts w:ascii="宋体" w:eastAsia="宋体" w:hAnsi="宋体" w:cs="宋体"/>
                <w:b/>
                <w:bCs/>
                <w:sz w:val="24"/>
                <w:szCs w:val="24"/>
              </w:rPr>
            </w:pPr>
            <w:r>
              <w:rPr>
                <w:rFonts w:ascii="宋体" w:eastAsia="宋体" w:hAnsi="宋体" w:cs="宋体" w:hint="eastAsia"/>
                <w:b/>
                <w:bCs/>
                <w:sz w:val="24"/>
                <w:szCs w:val="24"/>
              </w:rPr>
              <w:t>主管领导</w:t>
            </w:r>
            <w:r>
              <w:rPr>
                <w:rFonts w:ascii="宋体" w:eastAsia="宋体" w:hAnsi="宋体" w:cs="宋体" w:hint="eastAsia"/>
                <w:b/>
                <w:bCs/>
                <w:sz w:val="24"/>
                <w:szCs w:val="24"/>
                <w:u w:val="single"/>
              </w:rPr>
              <w:t>终审</w:t>
            </w:r>
          </w:p>
        </w:tc>
      </w:tr>
      <w:tr w:rsidR="00A91920">
        <w:trPr>
          <w:jc w:val="center"/>
        </w:trPr>
        <w:tc>
          <w:tcPr>
            <w:tcW w:w="709" w:type="dxa"/>
            <w:vAlign w:val="center"/>
          </w:tcPr>
          <w:p w:rsidR="00A91920" w:rsidRDefault="00A91920">
            <w:pPr>
              <w:spacing w:after="0" w:line="500" w:lineRule="exact"/>
              <w:jc w:val="center"/>
              <w:rPr>
                <w:rFonts w:ascii="宋体" w:eastAsia="宋体" w:hAnsi="宋体" w:cs="宋体"/>
              </w:rPr>
            </w:pPr>
          </w:p>
        </w:tc>
        <w:tc>
          <w:tcPr>
            <w:tcW w:w="2383" w:type="dxa"/>
            <w:vAlign w:val="center"/>
          </w:tcPr>
          <w:p w:rsidR="00A91920" w:rsidRDefault="00596AB6" w:rsidP="00596AB6">
            <w:pPr>
              <w:spacing w:after="0" w:line="500" w:lineRule="exact"/>
              <w:rPr>
                <w:rFonts w:ascii="宋体" w:eastAsia="宋体" w:hAnsi="宋体" w:cs="宋体"/>
              </w:rPr>
            </w:pPr>
            <w:r>
              <w:rPr>
                <w:rFonts w:ascii="宋体" w:eastAsia="宋体" w:hAnsi="宋体" w:cs="宋体" w:hint="eastAsia"/>
              </w:rPr>
              <w:t>中方县疾病预防控制中心部门整体支出绩效自评报告</w:t>
            </w:r>
          </w:p>
        </w:tc>
        <w:tc>
          <w:tcPr>
            <w:tcW w:w="3507" w:type="dxa"/>
            <w:vAlign w:val="center"/>
          </w:tcPr>
          <w:p w:rsidR="00A91920" w:rsidRDefault="006061DE">
            <w:pPr>
              <w:spacing w:after="0" w:line="500" w:lineRule="exact"/>
              <w:rPr>
                <w:rFonts w:ascii="宋体" w:eastAsia="宋体" w:hAnsi="宋体" w:cs="宋体"/>
              </w:rPr>
            </w:pPr>
            <w:r>
              <w:rPr>
                <w:rFonts w:ascii="宋体" w:eastAsia="宋体" w:hAnsi="宋体" w:cs="宋体" w:hint="eastAsia"/>
              </w:rPr>
              <w:t>本机关、单位制发  □</w:t>
            </w:r>
          </w:p>
          <w:p w:rsidR="00A91920" w:rsidRDefault="006061DE">
            <w:pPr>
              <w:spacing w:after="0" w:line="500" w:lineRule="exact"/>
              <w:rPr>
                <w:rFonts w:ascii="宋体" w:eastAsia="宋体" w:hAnsi="宋体" w:cs="宋体"/>
              </w:rPr>
            </w:pPr>
            <w:r>
              <w:rPr>
                <w:rFonts w:ascii="宋体" w:eastAsia="宋体" w:hAnsi="宋体" w:cs="宋体" w:hint="eastAsia"/>
              </w:rPr>
              <w:t>转载（注明转载来源）：</w:t>
            </w:r>
          </w:p>
          <w:p w:rsidR="00A91920" w:rsidRDefault="00A91920">
            <w:pPr>
              <w:spacing w:after="0" w:line="500" w:lineRule="exact"/>
              <w:rPr>
                <w:rFonts w:ascii="宋体" w:eastAsia="宋体" w:hAnsi="宋体" w:cs="宋体"/>
                <w:u w:val="single"/>
              </w:rPr>
            </w:pPr>
          </w:p>
        </w:tc>
        <w:tc>
          <w:tcPr>
            <w:tcW w:w="2781" w:type="dxa"/>
            <w:vAlign w:val="center"/>
          </w:tcPr>
          <w:p w:rsidR="00A91920" w:rsidRDefault="006061DE">
            <w:pPr>
              <w:spacing w:after="0" w:line="500" w:lineRule="exact"/>
              <w:rPr>
                <w:rFonts w:ascii="宋体" w:eastAsia="宋体" w:hAnsi="宋体" w:cs="宋体"/>
              </w:rPr>
            </w:pPr>
            <w:r>
              <w:rPr>
                <w:rFonts w:ascii="宋体" w:eastAsia="宋体" w:hAnsi="宋体" w:cs="宋体" w:hint="eastAsia"/>
              </w:rPr>
              <w:t>政府网站主动公开  □</w:t>
            </w:r>
          </w:p>
          <w:p w:rsidR="00A91920" w:rsidRDefault="006061DE">
            <w:pPr>
              <w:spacing w:after="0" w:line="500" w:lineRule="exact"/>
              <w:rPr>
                <w:rFonts w:ascii="宋体" w:eastAsia="宋体" w:hAnsi="宋体" w:cs="宋体"/>
              </w:rPr>
            </w:pPr>
            <w:r>
              <w:rPr>
                <w:rFonts w:ascii="宋体" w:eastAsia="宋体" w:hAnsi="宋体" w:cs="宋体" w:hint="eastAsia"/>
              </w:rPr>
              <w:t xml:space="preserve">依申请公开        </w:t>
            </w:r>
            <w:r>
              <w:rPr>
                <w:rFonts w:ascii="宋体" w:eastAsia="宋体" w:hAnsi="宋体" w:cs="宋体" w:hint="eastAsia"/>
              </w:rPr>
              <w:sym w:font="Wingdings 2" w:char="0052"/>
            </w:r>
          </w:p>
          <w:p w:rsidR="00A91920" w:rsidRDefault="006061DE">
            <w:pPr>
              <w:spacing w:after="0" w:line="500" w:lineRule="exact"/>
              <w:rPr>
                <w:rFonts w:ascii="宋体" w:eastAsia="宋体" w:hAnsi="宋体" w:cs="宋体"/>
              </w:rPr>
            </w:pPr>
            <w:r>
              <w:rPr>
                <w:rFonts w:ascii="宋体" w:eastAsia="宋体" w:hAnsi="宋体" w:cs="宋体" w:hint="eastAsia"/>
              </w:rPr>
              <w:t>其他</w:t>
            </w:r>
          </w:p>
        </w:tc>
        <w:tc>
          <w:tcPr>
            <w:tcW w:w="3277" w:type="dxa"/>
            <w:vAlign w:val="center"/>
          </w:tcPr>
          <w:p w:rsidR="00A91920" w:rsidRDefault="006061DE">
            <w:pPr>
              <w:spacing w:after="0" w:line="500" w:lineRule="exact"/>
              <w:rPr>
                <w:rFonts w:ascii="宋体" w:eastAsia="宋体" w:hAnsi="宋体" w:cs="宋体"/>
              </w:rPr>
            </w:pPr>
            <w:r>
              <w:rPr>
                <w:rFonts w:ascii="宋体" w:eastAsia="宋体" w:hAnsi="宋体" w:cs="宋体" w:hint="eastAsia"/>
              </w:rPr>
              <w:t>非涉密，同意公开□</w:t>
            </w:r>
          </w:p>
          <w:p w:rsidR="00A91920" w:rsidRDefault="006061DE">
            <w:pPr>
              <w:spacing w:after="0" w:line="500" w:lineRule="exact"/>
              <w:rPr>
                <w:rFonts w:ascii="宋体" w:eastAsia="宋体" w:hAnsi="宋体" w:cs="宋体"/>
              </w:rPr>
            </w:pPr>
            <w:r>
              <w:rPr>
                <w:rFonts w:ascii="宋体" w:eastAsia="宋体" w:hAnsi="宋体" w:cs="宋体" w:hint="eastAsia"/>
              </w:rPr>
              <w:t>不同意，□</w:t>
            </w:r>
          </w:p>
        </w:tc>
        <w:tc>
          <w:tcPr>
            <w:tcW w:w="2081" w:type="dxa"/>
            <w:vAlign w:val="center"/>
          </w:tcPr>
          <w:p w:rsidR="00A91920" w:rsidRDefault="00A91920">
            <w:pPr>
              <w:spacing w:after="0" w:line="500" w:lineRule="exact"/>
              <w:jc w:val="center"/>
              <w:rPr>
                <w:rFonts w:ascii="宋体" w:eastAsia="宋体" w:hAnsi="宋体" w:cs="宋体"/>
              </w:rPr>
            </w:pPr>
          </w:p>
        </w:tc>
      </w:tr>
      <w:tr w:rsidR="00A91920">
        <w:trPr>
          <w:jc w:val="center"/>
        </w:trPr>
        <w:tc>
          <w:tcPr>
            <w:tcW w:w="709" w:type="dxa"/>
            <w:vAlign w:val="center"/>
          </w:tcPr>
          <w:p w:rsidR="00A91920" w:rsidRDefault="00A91920">
            <w:pPr>
              <w:spacing w:after="0" w:line="500" w:lineRule="exact"/>
              <w:jc w:val="center"/>
              <w:rPr>
                <w:rFonts w:ascii="宋体" w:eastAsia="宋体" w:hAnsi="宋体" w:cs="宋体"/>
              </w:rPr>
            </w:pPr>
          </w:p>
        </w:tc>
        <w:tc>
          <w:tcPr>
            <w:tcW w:w="2383" w:type="dxa"/>
            <w:vAlign w:val="center"/>
          </w:tcPr>
          <w:p w:rsidR="00A91920" w:rsidRDefault="00596AB6" w:rsidP="00596AB6">
            <w:pPr>
              <w:spacing w:after="0" w:line="500" w:lineRule="exact"/>
              <w:rPr>
                <w:rFonts w:ascii="宋体" w:eastAsia="宋体" w:hAnsi="宋体" w:cs="宋体"/>
              </w:rPr>
            </w:pPr>
            <w:r>
              <w:rPr>
                <w:rFonts w:ascii="宋体" w:eastAsia="宋体" w:hAnsi="宋体" w:cs="宋体" w:hint="eastAsia"/>
              </w:rPr>
              <w:t>中方县疾病预防控制中心部门项目支出绩效自评报告</w:t>
            </w:r>
          </w:p>
        </w:tc>
        <w:tc>
          <w:tcPr>
            <w:tcW w:w="3507" w:type="dxa"/>
            <w:vAlign w:val="center"/>
          </w:tcPr>
          <w:p w:rsidR="00A91920" w:rsidRDefault="006061DE">
            <w:pPr>
              <w:spacing w:after="0" w:line="500" w:lineRule="exact"/>
              <w:rPr>
                <w:rFonts w:ascii="宋体" w:eastAsia="宋体" w:hAnsi="宋体" w:cs="宋体"/>
              </w:rPr>
            </w:pPr>
            <w:r>
              <w:rPr>
                <w:rFonts w:ascii="宋体" w:eastAsia="宋体" w:hAnsi="宋体" w:cs="宋体" w:hint="eastAsia"/>
              </w:rPr>
              <w:t>本机关、单位制发  □</w:t>
            </w:r>
          </w:p>
          <w:p w:rsidR="00A91920" w:rsidRDefault="006061DE">
            <w:pPr>
              <w:spacing w:after="0" w:line="500" w:lineRule="exact"/>
              <w:rPr>
                <w:rFonts w:ascii="宋体" w:eastAsia="宋体" w:hAnsi="宋体" w:cs="宋体"/>
              </w:rPr>
            </w:pPr>
            <w:r>
              <w:rPr>
                <w:rFonts w:ascii="宋体" w:eastAsia="宋体" w:hAnsi="宋体" w:cs="宋体" w:hint="eastAsia"/>
              </w:rPr>
              <w:t>转载（注明转载来源）：</w:t>
            </w:r>
          </w:p>
          <w:p w:rsidR="00A91920" w:rsidRDefault="00A91920">
            <w:pPr>
              <w:spacing w:after="0" w:line="500" w:lineRule="exact"/>
              <w:rPr>
                <w:rFonts w:ascii="宋体" w:eastAsia="宋体" w:hAnsi="宋体" w:cs="宋体"/>
              </w:rPr>
            </w:pPr>
          </w:p>
        </w:tc>
        <w:tc>
          <w:tcPr>
            <w:tcW w:w="2781" w:type="dxa"/>
            <w:vAlign w:val="center"/>
          </w:tcPr>
          <w:p w:rsidR="00A91920" w:rsidRDefault="006061DE">
            <w:pPr>
              <w:spacing w:after="0" w:line="500" w:lineRule="exact"/>
              <w:rPr>
                <w:rFonts w:ascii="宋体" w:eastAsia="宋体" w:hAnsi="宋体" w:cs="宋体"/>
              </w:rPr>
            </w:pPr>
            <w:r>
              <w:rPr>
                <w:rFonts w:ascii="宋体" w:eastAsia="宋体" w:hAnsi="宋体" w:cs="宋体" w:hint="eastAsia"/>
              </w:rPr>
              <w:t>政府网站主动公开  □</w:t>
            </w:r>
          </w:p>
          <w:p w:rsidR="00A91920" w:rsidRDefault="006061DE">
            <w:pPr>
              <w:spacing w:after="0" w:line="500" w:lineRule="exact"/>
              <w:rPr>
                <w:rFonts w:ascii="宋体" w:eastAsia="宋体" w:hAnsi="宋体" w:cs="宋体"/>
              </w:rPr>
            </w:pPr>
            <w:r>
              <w:rPr>
                <w:rFonts w:ascii="宋体" w:eastAsia="宋体" w:hAnsi="宋体" w:cs="宋体" w:hint="eastAsia"/>
              </w:rPr>
              <w:t>依申请公开        □</w:t>
            </w:r>
          </w:p>
          <w:p w:rsidR="00A91920" w:rsidRDefault="006061DE">
            <w:pPr>
              <w:spacing w:after="0" w:line="500" w:lineRule="exact"/>
              <w:rPr>
                <w:rFonts w:ascii="宋体" w:eastAsia="宋体" w:hAnsi="宋体" w:cs="宋体"/>
              </w:rPr>
            </w:pPr>
            <w:r>
              <w:rPr>
                <w:rFonts w:ascii="宋体" w:eastAsia="宋体" w:hAnsi="宋体" w:cs="宋体" w:hint="eastAsia"/>
              </w:rPr>
              <w:t>其他</w:t>
            </w:r>
          </w:p>
        </w:tc>
        <w:tc>
          <w:tcPr>
            <w:tcW w:w="3277" w:type="dxa"/>
            <w:vAlign w:val="center"/>
          </w:tcPr>
          <w:p w:rsidR="00A91920" w:rsidRDefault="006061DE">
            <w:pPr>
              <w:spacing w:after="0" w:line="500" w:lineRule="exact"/>
              <w:rPr>
                <w:rFonts w:ascii="宋体" w:eastAsia="宋体" w:hAnsi="宋体" w:cs="宋体"/>
              </w:rPr>
            </w:pPr>
            <w:r>
              <w:rPr>
                <w:rFonts w:ascii="宋体" w:eastAsia="宋体" w:hAnsi="宋体" w:cs="宋体" w:hint="eastAsia"/>
              </w:rPr>
              <w:t>非涉密，同意公开□</w:t>
            </w:r>
          </w:p>
          <w:p w:rsidR="00A91920" w:rsidRDefault="006061DE">
            <w:pPr>
              <w:spacing w:after="0" w:line="500" w:lineRule="exact"/>
              <w:rPr>
                <w:rFonts w:ascii="宋体" w:eastAsia="宋体" w:hAnsi="宋体" w:cs="宋体"/>
              </w:rPr>
            </w:pPr>
            <w:r>
              <w:rPr>
                <w:rFonts w:ascii="宋体" w:eastAsia="宋体" w:hAnsi="宋体" w:cs="宋体" w:hint="eastAsia"/>
              </w:rPr>
              <w:t>不同意，□</w:t>
            </w:r>
          </w:p>
        </w:tc>
        <w:tc>
          <w:tcPr>
            <w:tcW w:w="2081" w:type="dxa"/>
            <w:vAlign w:val="center"/>
          </w:tcPr>
          <w:p w:rsidR="00A91920" w:rsidRDefault="00A91920">
            <w:pPr>
              <w:spacing w:after="0" w:line="500" w:lineRule="exact"/>
              <w:jc w:val="center"/>
              <w:rPr>
                <w:rFonts w:ascii="宋体" w:eastAsia="宋体" w:hAnsi="宋体" w:cs="宋体"/>
              </w:rPr>
            </w:pPr>
          </w:p>
        </w:tc>
      </w:tr>
      <w:tr w:rsidR="00A91920">
        <w:trPr>
          <w:trHeight w:val="607"/>
          <w:jc w:val="center"/>
        </w:trPr>
        <w:tc>
          <w:tcPr>
            <w:tcW w:w="9380" w:type="dxa"/>
            <w:gridSpan w:val="4"/>
            <w:vAlign w:val="center"/>
          </w:tcPr>
          <w:p w:rsidR="00A91920" w:rsidRDefault="006061DE">
            <w:pPr>
              <w:spacing w:after="0" w:line="500" w:lineRule="exact"/>
              <w:rPr>
                <w:rFonts w:ascii="宋体" w:eastAsia="宋体" w:hAnsi="宋体" w:cs="宋体"/>
              </w:rPr>
            </w:pPr>
            <w:r>
              <w:rPr>
                <w:rFonts w:ascii="宋体" w:eastAsia="宋体" w:hAnsi="宋体" w:cs="宋体" w:hint="eastAsia"/>
              </w:rPr>
              <w:t>承办人</w:t>
            </w:r>
            <w:r>
              <w:rPr>
                <w:rFonts w:ascii="宋体" w:eastAsia="宋体" w:hAnsi="宋体" w:cs="宋体" w:hint="eastAsia"/>
                <w:u w:val="single"/>
              </w:rPr>
              <w:t>初审</w:t>
            </w:r>
            <w:r>
              <w:rPr>
                <w:rFonts w:ascii="宋体" w:eastAsia="宋体" w:hAnsi="宋体" w:cs="宋体" w:hint="eastAsia"/>
              </w:rPr>
              <w:t>（签字）</w:t>
            </w:r>
          </w:p>
        </w:tc>
        <w:tc>
          <w:tcPr>
            <w:tcW w:w="3277" w:type="dxa"/>
            <w:vAlign w:val="center"/>
          </w:tcPr>
          <w:p w:rsidR="00A91920" w:rsidRDefault="006061DE">
            <w:pPr>
              <w:spacing w:after="0" w:line="500" w:lineRule="exact"/>
              <w:rPr>
                <w:rFonts w:ascii="宋体" w:eastAsia="宋体" w:hAnsi="宋体" w:cs="宋体"/>
              </w:rPr>
            </w:pPr>
            <w:r>
              <w:rPr>
                <w:rFonts w:ascii="宋体" w:eastAsia="宋体" w:hAnsi="宋体" w:cs="宋体" w:hint="eastAsia"/>
              </w:rPr>
              <w:t>（签字）</w:t>
            </w:r>
          </w:p>
        </w:tc>
        <w:tc>
          <w:tcPr>
            <w:tcW w:w="2081" w:type="dxa"/>
            <w:vAlign w:val="center"/>
          </w:tcPr>
          <w:p w:rsidR="00A91920" w:rsidRDefault="006061DE">
            <w:pPr>
              <w:spacing w:after="0" w:line="500" w:lineRule="exact"/>
              <w:rPr>
                <w:rFonts w:ascii="宋体" w:eastAsia="宋体" w:hAnsi="宋体" w:cs="宋体"/>
              </w:rPr>
            </w:pPr>
            <w:r>
              <w:rPr>
                <w:rFonts w:ascii="宋体" w:eastAsia="宋体" w:hAnsi="宋体" w:cs="宋体" w:hint="eastAsia"/>
              </w:rPr>
              <w:t>（签字）</w:t>
            </w:r>
          </w:p>
        </w:tc>
      </w:tr>
    </w:tbl>
    <w:p w:rsidR="00A91920" w:rsidRDefault="00A91920">
      <w:pPr>
        <w:spacing w:after="0" w:line="400" w:lineRule="exact"/>
        <w:ind w:firstLineChars="200" w:firstLine="440"/>
        <w:rPr>
          <w:rFonts w:ascii="宋体" w:eastAsia="宋体" w:hAnsi="宋体" w:cs="宋体"/>
        </w:rPr>
      </w:pPr>
    </w:p>
    <w:p w:rsidR="00A91920" w:rsidRDefault="006061DE">
      <w:pPr>
        <w:spacing w:after="0" w:line="400" w:lineRule="exact"/>
        <w:ind w:firstLineChars="200" w:firstLine="440"/>
        <w:rPr>
          <w:rFonts w:ascii="宋体" w:eastAsia="宋体" w:hAnsi="宋体" w:cs="宋体"/>
        </w:rPr>
      </w:pPr>
      <w:r>
        <w:rPr>
          <w:rFonts w:ascii="宋体" w:eastAsia="宋体" w:hAnsi="宋体" w:cs="宋体" w:hint="eastAsia"/>
        </w:rPr>
        <w:t>注：1.机关、单位政府网站及政务新媒体发布信息前要认真填写本表；</w:t>
      </w:r>
    </w:p>
    <w:p w:rsidR="00A91920" w:rsidRDefault="006061DE">
      <w:pPr>
        <w:spacing w:after="0" w:line="400" w:lineRule="exact"/>
        <w:ind w:firstLineChars="400" w:firstLine="880"/>
        <w:rPr>
          <w:rFonts w:ascii="宋体" w:eastAsia="宋体" w:hAnsi="宋体" w:cs="宋体"/>
        </w:rPr>
      </w:pPr>
      <w:r>
        <w:rPr>
          <w:rFonts w:ascii="宋体" w:eastAsia="宋体" w:hAnsi="宋体" w:cs="宋体" w:hint="eastAsia"/>
        </w:rPr>
        <w:t>2.严格落实信息发布保密审查制度和“三审制”，请在相应的“□”打“√”或填写意见；</w:t>
      </w:r>
    </w:p>
    <w:p w:rsidR="00A91920" w:rsidRDefault="006061DE">
      <w:pPr>
        <w:spacing w:after="0" w:line="400" w:lineRule="exact"/>
        <w:ind w:firstLineChars="400" w:firstLine="880"/>
        <w:rPr>
          <w:rFonts w:ascii="宋体" w:eastAsia="宋体" w:hAnsi="宋体" w:cs="宋体"/>
        </w:rPr>
      </w:pPr>
      <w:r>
        <w:rPr>
          <w:rFonts w:ascii="宋体" w:eastAsia="宋体" w:hAnsi="宋体" w:cs="宋体" w:hint="eastAsia"/>
        </w:rPr>
        <w:t>3.信息发布要严把文字、保密、政治关，不能确定信息是否可以公开时，要组织保密审查并报上级部门确认；</w:t>
      </w:r>
    </w:p>
    <w:p w:rsidR="00A91920" w:rsidRDefault="006061DE">
      <w:pPr>
        <w:spacing w:after="0" w:line="400" w:lineRule="exact"/>
        <w:ind w:firstLineChars="400" w:firstLine="880"/>
        <w:rPr>
          <w:rFonts w:ascii="宋体" w:eastAsia="宋体" w:hAnsi="宋体" w:cs="宋体"/>
        </w:rPr>
      </w:pPr>
      <w:r>
        <w:rPr>
          <w:rFonts w:ascii="宋体" w:eastAsia="宋体" w:hAnsi="宋体" w:cs="宋体" w:hint="eastAsia"/>
        </w:rPr>
        <w:t>4.本表由本机关、单位负责组织填写和保管</w:t>
      </w:r>
    </w:p>
    <w:sectPr w:rsidR="00A91920" w:rsidSect="00A91920">
      <w:pgSz w:w="16838" w:h="11906" w:orient="landscape"/>
      <w:pgMar w:top="1587" w:right="1587" w:bottom="1587" w:left="1587" w:header="708" w:footer="709" w:gutter="0"/>
      <w:cols w:space="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25A8" w:rsidRDefault="003225A8" w:rsidP="00A91920">
      <w:pPr>
        <w:spacing w:after="0"/>
      </w:pPr>
      <w:r>
        <w:separator/>
      </w:r>
    </w:p>
  </w:endnote>
  <w:endnote w:type="continuationSeparator" w:id="0">
    <w:p w:rsidR="003225A8" w:rsidRDefault="003225A8" w:rsidP="00A9192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方正粗黑宋简体"/>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Wingdings 2">
    <w:altName w:val="Webdings"/>
    <w:charset w:val="02"/>
    <w:family w:val="roman"/>
    <w:pitch w:val="default"/>
    <w:sig w:usb0="00000000" w:usb1="0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3ED" w:rsidRDefault="00D863ED">
    <w:pPr>
      <w:pStyle w:val="a3"/>
    </w:pPr>
    <w:r>
      <w:pict>
        <v:shapetype id="_x0000_t202" coordsize="21600,21600" o:spt="202" path="m,l,21600r21600,l21600,xe">
          <v:stroke joinstyle="miter"/>
          <v:path gradientshapeok="t" o:connecttype="rect"/>
        </v:shapetype>
        <v:shape id="_x0000_s2051" type="#_x0000_t202" style="position:absolute;margin-left:0;margin-top:0;width:2in;height:2in;z-index:251660288;mso-wrap-style:none;mso-position-horizontal:center;mso-position-horizontal-relative:margin" filled="f" stroked="f">
          <v:textbox style="mso-fit-shape-to-text:t" inset="0,0,0,0">
            <w:txbxContent>
              <w:p w:rsidR="00D863ED" w:rsidRDefault="00D863ED">
                <w:pPr>
                  <w:pStyle w:val="a3"/>
                  <w:rPr>
                    <w:sz w:val="21"/>
                    <w:szCs w:val="21"/>
                  </w:rPr>
                </w:pPr>
                <w:r>
                  <w:rPr>
                    <w:sz w:val="21"/>
                    <w:szCs w:val="21"/>
                  </w:rPr>
                  <w:fldChar w:fldCharType="begin"/>
                </w:r>
                <w:r>
                  <w:rPr>
                    <w:sz w:val="21"/>
                    <w:szCs w:val="21"/>
                  </w:rPr>
                  <w:instrText xml:space="preserve"> PAGE  \* MERGEFORMAT </w:instrText>
                </w:r>
                <w:r>
                  <w:rPr>
                    <w:sz w:val="21"/>
                    <w:szCs w:val="21"/>
                  </w:rPr>
                  <w:fldChar w:fldCharType="separate"/>
                </w:r>
                <w:r w:rsidR="00A43604">
                  <w:rPr>
                    <w:noProof/>
                    <w:sz w:val="21"/>
                    <w:szCs w:val="21"/>
                  </w:rPr>
                  <w:t>14</w:t>
                </w:r>
                <w:r>
                  <w:rPr>
                    <w:sz w:val="21"/>
                    <w:szCs w:val="21"/>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25A8" w:rsidRDefault="003225A8">
      <w:pPr>
        <w:spacing w:after="0"/>
      </w:pPr>
      <w:r>
        <w:separator/>
      </w:r>
    </w:p>
  </w:footnote>
  <w:footnote w:type="continuationSeparator" w:id="0">
    <w:p w:rsidR="003225A8" w:rsidRDefault="003225A8">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6548E6"/>
    <w:multiLevelType w:val="hybridMultilevel"/>
    <w:tmpl w:val="5A723700"/>
    <w:lvl w:ilvl="0" w:tplc="1C100F82">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24578" fillcolor="white">
      <v:fill color="white"/>
    </o:shapedefaults>
    <o:shapelayout v:ext="edit">
      <o:idmap v:ext="edit" data="2"/>
    </o:shapelayout>
  </w:hdrShapeDefaults>
  <w:footnotePr>
    <w:footnote w:id="-1"/>
    <w:footnote w:id="0"/>
  </w:footnotePr>
  <w:endnotePr>
    <w:endnote w:id="-1"/>
    <w:endnote w:id="0"/>
  </w:endnotePr>
  <w:compat>
    <w:useFELayout/>
  </w:compat>
  <w:rsids>
    <w:rsidRoot w:val="00D31D50"/>
    <w:rsid w:val="0003468C"/>
    <w:rsid w:val="00091AEA"/>
    <w:rsid w:val="000B540C"/>
    <w:rsid w:val="000E7704"/>
    <w:rsid w:val="000F3806"/>
    <w:rsid w:val="00110955"/>
    <w:rsid w:val="00135CB9"/>
    <w:rsid w:val="00171670"/>
    <w:rsid w:val="001743B3"/>
    <w:rsid w:val="001D4C48"/>
    <w:rsid w:val="001F1A2E"/>
    <w:rsid w:val="00274871"/>
    <w:rsid w:val="0031258F"/>
    <w:rsid w:val="003225A8"/>
    <w:rsid w:val="00323B43"/>
    <w:rsid w:val="003353A4"/>
    <w:rsid w:val="00345A8C"/>
    <w:rsid w:val="0036742F"/>
    <w:rsid w:val="0038315F"/>
    <w:rsid w:val="003D37D8"/>
    <w:rsid w:val="00415CE5"/>
    <w:rsid w:val="00421860"/>
    <w:rsid w:val="00426133"/>
    <w:rsid w:val="004358AB"/>
    <w:rsid w:val="004C6566"/>
    <w:rsid w:val="00542C4C"/>
    <w:rsid w:val="00596AB6"/>
    <w:rsid w:val="005D0B81"/>
    <w:rsid w:val="006061DE"/>
    <w:rsid w:val="0062002E"/>
    <w:rsid w:val="00623166"/>
    <w:rsid w:val="006563CC"/>
    <w:rsid w:val="00684687"/>
    <w:rsid w:val="006A13A6"/>
    <w:rsid w:val="006B50E7"/>
    <w:rsid w:val="006F21BA"/>
    <w:rsid w:val="0071558F"/>
    <w:rsid w:val="0077279E"/>
    <w:rsid w:val="00782012"/>
    <w:rsid w:val="00807C6D"/>
    <w:rsid w:val="00850B5E"/>
    <w:rsid w:val="00896192"/>
    <w:rsid w:val="008B326B"/>
    <w:rsid w:val="008B727F"/>
    <w:rsid w:val="008B7726"/>
    <w:rsid w:val="008D34AC"/>
    <w:rsid w:val="00982871"/>
    <w:rsid w:val="009C2813"/>
    <w:rsid w:val="009C530E"/>
    <w:rsid w:val="009D748F"/>
    <w:rsid w:val="00A43604"/>
    <w:rsid w:val="00A53610"/>
    <w:rsid w:val="00A90A9C"/>
    <w:rsid w:val="00A91920"/>
    <w:rsid w:val="00AA2BB6"/>
    <w:rsid w:val="00AE2A2E"/>
    <w:rsid w:val="00AE5B9C"/>
    <w:rsid w:val="00AF7382"/>
    <w:rsid w:val="00B41507"/>
    <w:rsid w:val="00B724FA"/>
    <w:rsid w:val="00B868B2"/>
    <w:rsid w:val="00BA76EA"/>
    <w:rsid w:val="00BD1B21"/>
    <w:rsid w:val="00BE3310"/>
    <w:rsid w:val="00C04908"/>
    <w:rsid w:val="00C33F19"/>
    <w:rsid w:val="00C5023B"/>
    <w:rsid w:val="00C5196F"/>
    <w:rsid w:val="00CA3FE3"/>
    <w:rsid w:val="00CC6F96"/>
    <w:rsid w:val="00CE72C2"/>
    <w:rsid w:val="00CF5F8D"/>
    <w:rsid w:val="00D153B6"/>
    <w:rsid w:val="00D31D50"/>
    <w:rsid w:val="00D863ED"/>
    <w:rsid w:val="00EA7A7C"/>
    <w:rsid w:val="00EA7D7A"/>
    <w:rsid w:val="00EB4495"/>
    <w:rsid w:val="00F157C0"/>
    <w:rsid w:val="00FA17E4"/>
    <w:rsid w:val="00FB66D4"/>
    <w:rsid w:val="00FC48F0"/>
    <w:rsid w:val="00FD4791"/>
    <w:rsid w:val="00FD5213"/>
    <w:rsid w:val="010D6B75"/>
    <w:rsid w:val="01972837"/>
    <w:rsid w:val="033A1D2B"/>
    <w:rsid w:val="03550139"/>
    <w:rsid w:val="09E813E1"/>
    <w:rsid w:val="12855F2D"/>
    <w:rsid w:val="1C4F7811"/>
    <w:rsid w:val="1E926D9A"/>
    <w:rsid w:val="1FF57DF9"/>
    <w:rsid w:val="27AF54E0"/>
    <w:rsid w:val="283F0101"/>
    <w:rsid w:val="29932CBF"/>
    <w:rsid w:val="2F1A6C8E"/>
    <w:rsid w:val="2FB93755"/>
    <w:rsid w:val="3A9F783C"/>
    <w:rsid w:val="3F2533F6"/>
    <w:rsid w:val="3FFC25C9"/>
    <w:rsid w:val="417D7802"/>
    <w:rsid w:val="42BB7663"/>
    <w:rsid w:val="43B802BF"/>
    <w:rsid w:val="482E79F6"/>
    <w:rsid w:val="4E6B1A2A"/>
    <w:rsid w:val="526B70BF"/>
    <w:rsid w:val="58AE663A"/>
    <w:rsid w:val="5AFD3965"/>
    <w:rsid w:val="5ED74E21"/>
    <w:rsid w:val="6BA204F9"/>
    <w:rsid w:val="6BEC7865"/>
    <w:rsid w:val="6D1920F6"/>
    <w:rsid w:val="6D2A0A99"/>
    <w:rsid w:val="70AC6CA6"/>
    <w:rsid w:val="768B79D3"/>
    <w:rsid w:val="768F0540"/>
    <w:rsid w:val="79A429DF"/>
    <w:rsid w:val="7C8C7339"/>
    <w:rsid w:val="7ECE3FB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page number" w:semiHidden="0" w:uiPriority="0" w:unhideWhenUsed="0" w:qFormat="1"/>
    <w:lsdException w:name="Title" w:semiHidden="0" w:uiPriority="10" w:unhideWhenUsed="0" w:qFormat="1"/>
    <w:lsdException w:name="Default Paragraph Font" w:semiHidden="0"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No Spacing" w:uiPriority="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920"/>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A91920"/>
    <w:pPr>
      <w:tabs>
        <w:tab w:val="center" w:pos="4153"/>
        <w:tab w:val="right" w:pos="8306"/>
      </w:tabs>
    </w:pPr>
    <w:rPr>
      <w:sz w:val="18"/>
      <w:szCs w:val="18"/>
    </w:rPr>
  </w:style>
  <w:style w:type="paragraph" w:styleId="a4">
    <w:name w:val="header"/>
    <w:basedOn w:val="a"/>
    <w:link w:val="Char0"/>
    <w:uiPriority w:val="99"/>
    <w:semiHidden/>
    <w:unhideWhenUsed/>
    <w:qFormat/>
    <w:rsid w:val="00A91920"/>
    <w:pPr>
      <w:pBdr>
        <w:bottom w:val="single" w:sz="6" w:space="1" w:color="auto"/>
      </w:pBdr>
      <w:tabs>
        <w:tab w:val="center" w:pos="4153"/>
        <w:tab w:val="right" w:pos="8306"/>
      </w:tabs>
      <w:jc w:val="center"/>
    </w:pPr>
    <w:rPr>
      <w:sz w:val="18"/>
      <w:szCs w:val="18"/>
    </w:rPr>
  </w:style>
  <w:style w:type="paragraph" w:styleId="a5">
    <w:name w:val="Normal (Web)"/>
    <w:basedOn w:val="a"/>
    <w:uiPriority w:val="99"/>
    <w:semiHidden/>
    <w:unhideWhenUsed/>
    <w:qFormat/>
    <w:rsid w:val="00A91920"/>
    <w:pPr>
      <w:adjustRightInd/>
      <w:snapToGrid/>
      <w:spacing w:before="100" w:beforeAutospacing="1" w:after="100" w:afterAutospacing="1"/>
    </w:pPr>
    <w:rPr>
      <w:rFonts w:ascii="宋体" w:eastAsia="宋体" w:hAnsi="宋体" w:cs="宋体"/>
      <w:sz w:val="24"/>
      <w:szCs w:val="24"/>
    </w:rPr>
  </w:style>
  <w:style w:type="character" w:styleId="a6">
    <w:name w:val="page number"/>
    <w:basedOn w:val="a0"/>
    <w:qFormat/>
    <w:rsid w:val="00A91920"/>
  </w:style>
  <w:style w:type="character" w:styleId="a7">
    <w:name w:val="Hyperlink"/>
    <w:basedOn w:val="a0"/>
    <w:uiPriority w:val="99"/>
    <w:semiHidden/>
    <w:unhideWhenUsed/>
    <w:qFormat/>
    <w:rsid w:val="00A91920"/>
    <w:rPr>
      <w:color w:val="333333"/>
      <w:u w:val="none"/>
    </w:rPr>
  </w:style>
  <w:style w:type="character" w:customStyle="1" w:styleId="Char0">
    <w:name w:val="页眉 Char"/>
    <w:basedOn w:val="a0"/>
    <w:link w:val="a4"/>
    <w:uiPriority w:val="99"/>
    <w:semiHidden/>
    <w:qFormat/>
    <w:rsid w:val="00A91920"/>
    <w:rPr>
      <w:rFonts w:ascii="Tahoma" w:hAnsi="Tahoma"/>
      <w:sz w:val="18"/>
      <w:szCs w:val="18"/>
    </w:rPr>
  </w:style>
  <w:style w:type="character" w:customStyle="1" w:styleId="Char">
    <w:name w:val="页脚 Char"/>
    <w:basedOn w:val="a0"/>
    <w:link w:val="a3"/>
    <w:uiPriority w:val="99"/>
    <w:semiHidden/>
    <w:qFormat/>
    <w:rsid w:val="00A91920"/>
    <w:rPr>
      <w:rFonts w:ascii="Tahoma" w:hAnsi="Tahoma"/>
      <w:sz w:val="18"/>
      <w:szCs w:val="18"/>
    </w:rPr>
  </w:style>
  <w:style w:type="paragraph" w:styleId="a8">
    <w:name w:val="List Paragraph"/>
    <w:basedOn w:val="a"/>
    <w:uiPriority w:val="34"/>
    <w:qFormat/>
    <w:rsid w:val="001743B3"/>
    <w:pPr>
      <w:widowControl w:val="0"/>
      <w:adjustRightInd/>
      <w:snapToGrid/>
      <w:spacing w:after="0"/>
      <w:ind w:firstLineChars="200" w:firstLine="420"/>
      <w:jc w:val="both"/>
    </w:pPr>
    <w:rPr>
      <w:rFonts w:ascii="Calibri" w:eastAsia="宋体" w:hAnsi="Calibri" w:cs="Times New Roman"/>
      <w:kern w:val="2"/>
      <w:sz w:val="21"/>
    </w:rPr>
  </w:style>
  <w:style w:type="character" w:customStyle="1" w:styleId="h21">
    <w:name w:val="h21"/>
    <w:basedOn w:val="a0"/>
    <w:qFormat/>
    <w:rsid w:val="001743B3"/>
    <w:rPr>
      <w:color w:val="333333"/>
      <w:sz w:val="21"/>
      <w:szCs w:val="21"/>
    </w:rPr>
  </w:style>
  <w:style w:type="character" w:customStyle="1" w:styleId="115pt">
    <w:name w:val="正文文本 + 11.5 pt"/>
    <w:basedOn w:val="a0"/>
    <w:qFormat/>
    <w:rsid w:val="001743B3"/>
    <w:rPr>
      <w:rFonts w:ascii="宋体" w:eastAsia="宋体" w:hAnsi="宋体" w:cs="宋体"/>
      <w:color w:val="000000"/>
      <w:spacing w:val="30"/>
      <w:w w:val="100"/>
      <w:position w:val="0"/>
      <w:sz w:val="23"/>
      <w:szCs w:val="23"/>
      <w:shd w:val="clear" w:color="auto" w:fill="FFFFFF"/>
      <w:lang w:val="zh-TW"/>
    </w:rPr>
  </w:style>
  <w:style w:type="paragraph" w:customStyle="1" w:styleId="1">
    <w:name w:val="无间隔1"/>
    <w:rsid w:val="001743B3"/>
    <w:pPr>
      <w:adjustRightInd w:val="0"/>
      <w:snapToGrid w:val="0"/>
    </w:pPr>
    <w:rPr>
      <w:rFonts w:ascii="Tahoma" w:hAnsi="Tahoma" w:cs="Tahoma"/>
      <w:sz w:val="22"/>
      <w:szCs w:val="22"/>
    </w:rPr>
  </w:style>
  <w:style w:type="paragraph" w:styleId="a9">
    <w:name w:val="No Spacing"/>
    <w:qFormat/>
    <w:rsid w:val="001743B3"/>
    <w:pPr>
      <w:adjustRightInd w:val="0"/>
      <w:snapToGrid w:val="0"/>
    </w:pPr>
    <w:rPr>
      <w:rFonts w:ascii="Tahoma" w:hAnsi="Tahoma" w:cs="Times New Roman"/>
      <w:sz w:val="2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1" textRotate="1"/>
    <customShpInfo spid="_x0000_s1026"/>
    <customShpInfo spid="_x0000_s1027"/>
    <customShpInfo spid="_x0000_s1028"/>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CEF9D5-5A03-4582-BC5F-DECF95656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20</Pages>
  <Words>1915</Words>
  <Characters>10919</Characters>
  <Application>Microsoft Office Word</Application>
  <DocSecurity>0</DocSecurity>
  <Lines>90</Lines>
  <Paragraphs>25</Paragraphs>
  <ScaleCrop>false</ScaleCrop>
  <Company>CHINA</Company>
  <LinksUpToDate>false</LinksUpToDate>
  <CharactersWithSpaces>12809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32</cp:revision>
  <dcterms:created xsi:type="dcterms:W3CDTF">2008-09-11T17:20:00Z</dcterms:created>
  <dcterms:modified xsi:type="dcterms:W3CDTF">2024-08-01T08:39:00Z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32952C4E98F54BE298EF4F3373D60E9E</vt:lpwstr>
  </property>
</Properties>
</file>