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21D96">
      <w:pPr>
        <w:jc w:val="center"/>
        <w:rPr>
          <w:rStyle w:val="11"/>
          <w:rFonts w:hint="eastAsia" w:ascii="KaiTi" w:hAnsi="KaiTi" w:eastAsia="KaiTi" w:cs="KaiTi"/>
          <w:color w:val="4C4C4C"/>
          <w:sz w:val="32"/>
          <w:szCs w:val="32"/>
          <w:shd w:val="clear" w:color="auto" w:fill="FFFFFF"/>
          <w:lang w:val="en-US" w:eastAsia="zh-CN"/>
        </w:rPr>
      </w:pPr>
      <w:r>
        <w:rPr>
          <w:rStyle w:val="11"/>
          <w:rFonts w:hint="eastAsia" w:ascii="KaiTi" w:hAnsi="KaiTi" w:eastAsia="KaiTi" w:cs="KaiTi"/>
          <w:color w:val="4C4C4C"/>
          <w:sz w:val="32"/>
          <w:szCs w:val="32"/>
          <w:shd w:val="clear" w:color="auto" w:fill="FFFFFF"/>
          <w:lang w:val="en-US" w:eastAsia="zh-CN"/>
        </w:rPr>
        <w:t>中方县住房和城乡建设局202</w:t>
      </w:r>
      <w:r>
        <w:rPr>
          <w:rStyle w:val="11"/>
          <w:rFonts w:hint="default" w:ascii="KaiTi" w:hAnsi="KaiTi" w:eastAsia="KaiTi" w:cs="KaiTi"/>
          <w:color w:val="4C4C4C"/>
          <w:sz w:val="32"/>
          <w:szCs w:val="32"/>
          <w:shd w:val="clear" w:color="auto" w:fill="FFFFFF"/>
          <w:lang w:val="en-US" w:eastAsia="zh-CN"/>
        </w:rPr>
        <w:t>3</w:t>
      </w:r>
      <w:r>
        <w:rPr>
          <w:rStyle w:val="11"/>
          <w:rFonts w:hint="eastAsia" w:ascii="KaiTi" w:hAnsi="KaiTi" w:eastAsia="KaiTi" w:cs="KaiTi"/>
          <w:color w:val="4C4C4C"/>
          <w:sz w:val="32"/>
          <w:szCs w:val="32"/>
          <w:shd w:val="clear" w:color="auto" w:fill="FFFFFF"/>
          <w:lang w:val="en-US" w:eastAsia="zh-CN"/>
        </w:rPr>
        <w:t>年城镇老旧小区配套基础设施改造专项资金绩效自评报告</w:t>
      </w:r>
    </w:p>
    <w:p w14:paraId="5131E89D">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Times New Roman" w:hAnsi="Times New Roman" w:eastAsia="KaiTi" w:cs="Times New Roman"/>
          <w:b/>
          <w:kern w:val="2"/>
          <w:sz w:val="32"/>
          <w:szCs w:val="32"/>
          <w:lang w:val="en-US" w:eastAsia="zh-CN" w:bidi="ar-SA"/>
        </w:rPr>
      </w:pPr>
      <w:r>
        <w:rPr>
          <w:rFonts w:hint="eastAsia" w:ascii="FangSong" w:hAnsi="FangSong" w:eastAsia="FangSong"/>
          <w:sz w:val="32"/>
          <w:szCs w:val="32"/>
          <w:lang w:eastAsia="zh-CN"/>
        </w:rPr>
        <w:t>　</w:t>
      </w:r>
      <w:r>
        <w:rPr>
          <w:rFonts w:hint="eastAsia" w:ascii="Times New Roman" w:hAnsi="Times New Roman" w:eastAsia="KaiTi" w:cs="Times New Roman"/>
          <w:b/>
          <w:kern w:val="2"/>
          <w:sz w:val="32"/>
          <w:szCs w:val="32"/>
          <w:lang w:val="en-US" w:eastAsia="zh-CN" w:bidi="ar-SA"/>
        </w:rPr>
        <w:t>一、项目基本情况</w:t>
      </w:r>
    </w:p>
    <w:p w14:paraId="7E201D5A">
      <w:pPr>
        <w:spacing w:line="520" w:lineRule="exact"/>
        <w:rPr>
          <w:rFonts w:hint="eastAsia" w:ascii="FangSong" w:hAnsi="FangSong" w:eastAsia="FangSong" w:cs="FangSong"/>
          <w:bCs/>
          <w:sz w:val="32"/>
          <w:szCs w:val="32"/>
          <w:lang w:eastAsia="zh-CN"/>
        </w:rPr>
      </w:pPr>
      <w:r>
        <w:rPr>
          <w:rFonts w:hint="eastAsia" w:ascii="FangSong" w:hAnsi="FangSong" w:eastAsia="FangSong" w:cs="FangSong"/>
          <w:bCs/>
          <w:sz w:val="32"/>
          <w:szCs w:val="32"/>
        </w:rPr>
        <w:t>（</w:t>
      </w:r>
      <w:r>
        <w:rPr>
          <w:rFonts w:hint="eastAsia" w:ascii="FangSong" w:hAnsi="FangSong" w:eastAsia="FangSong" w:cs="FangSong"/>
          <w:bCs/>
          <w:sz w:val="32"/>
          <w:szCs w:val="32"/>
          <w:lang w:eastAsia="zh-CN"/>
        </w:rPr>
        <w:t>一）项目概况</w:t>
      </w:r>
    </w:p>
    <w:p w14:paraId="1A092DF7">
      <w:pPr>
        <w:spacing w:line="520" w:lineRule="exact"/>
        <w:rPr>
          <w:rFonts w:hint="eastAsia" w:ascii="FangSong" w:hAnsi="FangSong" w:eastAsia="FangSong" w:cs="FangSong"/>
          <w:sz w:val="32"/>
          <w:szCs w:val="32"/>
          <w:lang w:val="en-US" w:eastAsia="zh-CN"/>
        </w:rPr>
      </w:pPr>
      <w:r>
        <w:rPr>
          <w:rFonts w:hint="eastAsia" w:ascii="FangSong" w:hAnsi="FangSong" w:eastAsia="FangSong" w:cs="FangSong"/>
          <w:bCs/>
          <w:sz w:val="32"/>
          <w:szCs w:val="32"/>
          <w:lang w:eastAsia="zh-CN"/>
        </w:rPr>
        <w:t>　</w:t>
      </w:r>
      <w:r>
        <w:rPr>
          <w:rFonts w:hint="eastAsia" w:ascii="FangSong" w:hAnsi="FangSong" w:eastAsia="FangSong" w:cs="FangSong"/>
          <w:bCs/>
          <w:sz w:val="32"/>
          <w:szCs w:val="32"/>
          <w:lang w:val="en-US" w:eastAsia="zh-CN"/>
        </w:rPr>
        <w:t xml:space="preserve"> </w:t>
      </w:r>
      <w:r>
        <w:rPr>
          <w:rFonts w:hint="eastAsia" w:ascii="FangSong" w:hAnsi="FangSong" w:eastAsia="FangSong" w:cs="FangSong"/>
          <w:bCs/>
          <w:sz w:val="32"/>
          <w:szCs w:val="32"/>
          <w:lang w:eastAsia="zh-CN"/>
        </w:rPr>
        <w:t>202</w:t>
      </w:r>
      <w:r>
        <w:rPr>
          <w:rFonts w:hint="default" w:ascii="FangSong" w:hAnsi="FangSong" w:eastAsia="FangSong" w:cs="FangSong"/>
          <w:bCs/>
          <w:sz w:val="32"/>
          <w:szCs w:val="32"/>
          <w:lang w:val="en-US" w:eastAsia="zh-CN"/>
        </w:rPr>
        <w:t>3</w:t>
      </w:r>
      <w:r>
        <w:rPr>
          <w:rFonts w:hint="eastAsia" w:ascii="FangSong" w:hAnsi="FangSong" w:eastAsia="FangSong" w:cs="FangSong"/>
          <w:bCs/>
          <w:sz w:val="32"/>
          <w:szCs w:val="32"/>
          <w:lang w:eastAsia="zh-CN"/>
        </w:rPr>
        <w:t>年，在县委、县政府和上级主管部门的关心指导下，我局积极推进老旧小区改造工作。</w:t>
      </w:r>
      <w:r>
        <w:rPr>
          <w:rFonts w:hint="eastAsia" w:ascii="FangSong" w:hAnsi="FangSong" w:eastAsia="FangSong" w:cs="FangSong"/>
          <w:bCs/>
          <w:sz w:val="32"/>
          <w:szCs w:val="32"/>
        </w:rPr>
        <w:t>城镇老旧小区改造工作是全面改善老旧小区现有道路、雨污管道等配套设施功能不全，完善老旧小区亮化、绿化、健身休闲提质工程，创建宜居环境</w:t>
      </w:r>
      <w:r>
        <w:rPr>
          <w:rFonts w:hint="eastAsia" w:ascii="FangSong" w:hAnsi="FangSong" w:eastAsia="FangSong" w:cs="FangSong"/>
          <w:bCs/>
          <w:sz w:val="32"/>
          <w:szCs w:val="32"/>
          <w:lang w:eastAsia="zh-CN"/>
        </w:rPr>
        <w:t>，依据</w:t>
      </w:r>
      <w:r>
        <w:rPr>
          <w:rFonts w:hint="eastAsia" w:ascii="FangSong" w:hAnsi="FangSong" w:eastAsia="FangSong" w:cs="FangSong"/>
          <w:bCs/>
          <w:sz w:val="32"/>
          <w:szCs w:val="32"/>
        </w:rPr>
        <w:t>《国务院办公厅关于全面推进城镇老旧小区改造工作的指导意见》(国办发</w:t>
      </w:r>
      <w:r>
        <w:rPr>
          <w:rFonts w:hint="eastAsia" w:ascii="FangSong" w:hAnsi="FangSong" w:eastAsia="FangSong" w:cs="FangSong"/>
          <w:bCs/>
          <w:sz w:val="32"/>
          <w:szCs w:val="32"/>
          <w:lang w:eastAsia="zh-CN"/>
        </w:rPr>
        <w:t>【</w:t>
      </w:r>
      <w:r>
        <w:rPr>
          <w:rFonts w:hint="eastAsia" w:ascii="FangSong" w:hAnsi="FangSong" w:eastAsia="FangSong" w:cs="FangSong"/>
          <w:bCs/>
          <w:sz w:val="32"/>
          <w:szCs w:val="32"/>
        </w:rPr>
        <w:t>2020</w:t>
      </w:r>
      <w:r>
        <w:rPr>
          <w:rFonts w:hint="eastAsia" w:ascii="FangSong" w:hAnsi="FangSong" w:eastAsia="FangSong" w:cs="FangSong"/>
          <w:bCs/>
          <w:sz w:val="32"/>
          <w:szCs w:val="32"/>
          <w:lang w:eastAsia="zh-CN"/>
        </w:rPr>
        <w:t>】</w:t>
      </w:r>
      <w:r>
        <w:rPr>
          <w:rFonts w:hint="eastAsia" w:ascii="FangSong" w:hAnsi="FangSong" w:eastAsia="FangSong" w:cs="FangSong"/>
          <w:bCs/>
          <w:sz w:val="32"/>
          <w:szCs w:val="32"/>
        </w:rPr>
        <w:t>23 号)</w:t>
      </w:r>
      <w:r>
        <w:rPr>
          <w:rFonts w:hint="eastAsia" w:ascii="FangSong" w:hAnsi="FangSong" w:eastAsia="FangSong" w:cs="FangSong"/>
          <w:bCs/>
          <w:sz w:val="32"/>
          <w:szCs w:val="32"/>
          <w:lang w:eastAsia="zh-CN"/>
        </w:rPr>
        <w:t>和</w:t>
      </w:r>
      <w:r>
        <w:rPr>
          <w:rFonts w:hint="eastAsia" w:ascii="FangSong" w:hAnsi="FangSong" w:eastAsia="FangSong" w:cs="FangSong"/>
          <w:bCs/>
          <w:sz w:val="32"/>
          <w:szCs w:val="32"/>
        </w:rPr>
        <w:t>《关于推进全省城镇老旧小区改造工作的通知》(建建城</w:t>
      </w:r>
      <w:r>
        <w:rPr>
          <w:rFonts w:hint="eastAsia" w:ascii="FangSong" w:hAnsi="FangSong" w:eastAsia="FangSong" w:cs="FangSong"/>
          <w:bCs/>
          <w:sz w:val="32"/>
          <w:szCs w:val="32"/>
          <w:lang w:eastAsia="zh-CN"/>
        </w:rPr>
        <w:t>【</w:t>
      </w:r>
      <w:r>
        <w:rPr>
          <w:rFonts w:hint="eastAsia" w:ascii="FangSong" w:hAnsi="FangSong" w:eastAsia="FangSong" w:cs="FangSong"/>
          <w:bCs/>
          <w:sz w:val="32"/>
          <w:szCs w:val="32"/>
        </w:rPr>
        <w:t>2020</w:t>
      </w:r>
      <w:r>
        <w:rPr>
          <w:rFonts w:hint="eastAsia" w:ascii="FangSong" w:hAnsi="FangSong" w:eastAsia="FangSong" w:cs="FangSong"/>
          <w:bCs/>
          <w:sz w:val="32"/>
          <w:szCs w:val="32"/>
          <w:lang w:eastAsia="zh-CN"/>
        </w:rPr>
        <w:t>】</w:t>
      </w:r>
      <w:r>
        <w:rPr>
          <w:rFonts w:hint="eastAsia" w:ascii="FangSong" w:hAnsi="FangSong" w:eastAsia="FangSong" w:cs="FangSong"/>
          <w:bCs/>
          <w:sz w:val="32"/>
          <w:szCs w:val="32"/>
        </w:rPr>
        <w:t>50 号)</w:t>
      </w:r>
      <w:r>
        <w:rPr>
          <w:rFonts w:hint="eastAsia" w:ascii="FangSong" w:hAnsi="FangSong" w:eastAsia="FangSong" w:cs="FangSong"/>
          <w:bCs/>
          <w:sz w:val="32"/>
          <w:szCs w:val="32"/>
          <w:lang w:eastAsia="zh-CN"/>
        </w:rPr>
        <w:t>文件要求，</w:t>
      </w:r>
      <w:r>
        <w:rPr>
          <w:rFonts w:hint="eastAsia" w:ascii="FangSong" w:hAnsi="FangSong" w:eastAsia="FangSong" w:cs="FangSong"/>
          <w:bCs/>
          <w:sz w:val="32"/>
          <w:szCs w:val="32"/>
        </w:rPr>
        <w:t>2021年度的老旧小区改造项目有中方老街片区老旧小区、玉屏山小区和老市居民区，中方老街片区老旧小区改造的主要内容包括建设枫香路(滨江路至中方大道段)、新建给排水管网、强弱电改造、街巷道路改造、设立路灯。202</w:t>
      </w:r>
      <w:r>
        <w:rPr>
          <w:rFonts w:hint="eastAsia" w:ascii="FangSong" w:hAnsi="FangSong" w:eastAsia="FangSong" w:cs="FangSong"/>
          <w:bCs/>
          <w:sz w:val="32"/>
          <w:szCs w:val="32"/>
          <w:lang w:val="en-US" w:eastAsia="zh-CN"/>
        </w:rPr>
        <w:t>3</w:t>
      </w:r>
      <w:r>
        <w:rPr>
          <w:rFonts w:hint="eastAsia" w:ascii="FangSong" w:hAnsi="FangSong" w:eastAsia="FangSong" w:cs="FangSong"/>
          <w:bCs/>
          <w:sz w:val="32"/>
          <w:szCs w:val="32"/>
        </w:rPr>
        <w:t>年完成</w:t>
      </w:r>
      <w:r>
        <w:rPr>
          <w:rFonts w:hint="eastAsia" w:ascii="FangSong" w:hAnsi="FangSong" w:eastAsia="FangSong" w:cs="FangSong"/>
          <w:bCs/>
          <w:sz w:val="32"/>
          <w:szCs w:val="32"/>
          <w:lang w:eastAsia="zh-CN"/>
        </w:rPr>
        <w:t>桃花源</w:t>
      </w:r>
      <w:r>
        <w:rPr>
          <w:rFonts w:hint="eastAsia" w:ascii="FangSong" w:hAnsi="FangSong" w:eastAsia="FangSong" w:cs="FangSong"/>
          <w:bCs/>
          <w:sz w:val="32"/>
          <w:szCs w:val="32"/>
        </w:rPr>
        <w:t>老旧小区改造，</w:t>
      </w:r>
      <w:r>
        <w:rPr>
          <w:rFonts w:hint="eastAsia" w:ascii="FangSong" w:hAnsi="FangSong" w:eastAsia="FangSong" w:cs="FangSong"/>
          <w:sz w:val="32"/>
          <w:szCs w:val="32"/>
          <w:lang w:val="en-US" w:eastAsia="zh-CN"/>
        </w:rPr>
        <w:t>该小区涉及改造37栋房屋，1161户。主要建设内容为：燃气管网建设及改造，给水管网改造，雨污分流，改造污水管网，雨水管网清理，弱电改造，新增停车场，新增绿化，道路修缮，屋面防水，外墙防水，加装电梯，新增路灯，监控设施，小区文体设施及宣传栏等。</w:t>
      </w:r>
      <w:r>
        <w:rPr>
          <w:rFonts w:hint="eastAsia" w:ascii="FangSong" w:hAnsi="FangSong" w:eastAsia="FangSong" w:cs="FangSong"/>
          <w:sz w:val="32"/>
          <w:szCs w:val="22"/>
          <w:lang w:eastAsia="zh-CN"/>
        </w:rPr>
        <w:t>资金来源为申报上级专项资金、县财政配套，到位资金</w:t>
      </w:r>
      <w:r>
        <w:rPr>
          <w:rFonts w:hint="eastAsia" w:ascii="FangSong" w:hAnsi="FangSong" w:eastAsia="FangSong" w:cs="FangSong"/>
          <w:sz w:val="32"/>
          <w:szCs w:val="22"/>
          <w:lang w:val="en-US" w:eastAsia="zh-CN"/>
        </w:rPr>
        <w:t>1777万元，</w:t>
      </w:r>
      <w:r>
        <w:rPr>
          <w:rFonts w:hint="eastAsia" w:ascii="FangSong" w:hAnsi="FangSong" w:eastAsia="FangSong" w:cs="FangSong"/>
          <w:sz w:val="32"/>
          <w:szCs w:val="22"/>
          <w:lang w:eastAsia="zh-CN"/>
        </w:rPr>
        <w:t>项目分期实施。</w:t>
      </w:r>
      <w:r>
        <w:rPr>
          <w:rFonts w:hint="eastAsia" w:ascii="FangSong" w:hAnsi="FangSong" w:eastAsia="FangSong" w:cs="FangSong"/>
          <w:sz w:val="32"/>
          <w:szCs w:val="32"/>
          <w:lang w:val="en-US" w:eastAsia="zh-CN"/>
        </w:rPr>
        <w:t>一期于2023年6月30日开工建设，已完成坡屋面修缮、路面修缮、路面扩宽与停车位开挖、雨水沟清淤、污水管道等工程量，占总量的80%，力争2024年9月完成。2024年2月22日，项目二期完成招投标，中标金额715.84万元，3月22日正式进场施工。</w:t>
      </w:r>
    </w:p>
    <w:p w14:paraId="3EA69E24">
      <w:pPr>
        <w:spacing w:line="520" w:lineRule="exact"/>
        <w:rPr>
          <w:rFonts w:hint="eastAsia" w:ascii="FangSong" w:hAnsi="FangSong" w:eastAsia="FangSong" w:cs="FangSong"/>
          <w:bCs/>
          <w:sz w:val="32"/>
          <w:szCs w:val="32"/>
          <w:lang w:eastAsia="zh-CN"/>
        </w:rPr>
      </w:pPr>
      <w:r>
        <w:rPr>
          <w:rFonts w:hint="eastAsia" w:ascii="FangSong" w:hAnsi="FangSong" w:eastAsia="FangSong" w:cs="FangSong"/>
          <w:bCs/>
          <w:sz w:val="32"/>
          <w:szCs w:val="32"/>
          <w:lang w:eastAsia="zh-CN"/>
        </w:rPr>
        <w:t>（二）项目绩效目标</w:t>
      </w:r>
    </w:p>
    <w:p w14:paraId="57C5329A">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1、总体目标：完成老旧小区改造计划，进一步改善群众居住条件:合理高效利用好补助资金，充分发挥资金使用效益。</w:t>
      </w:r>
    </w:p>
    <w:p w14:paraId="373FD39C">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FangSong" w:hAnsi="FangSong" w:eastAsia="FangSong" w:cs="FangSong"/>
          <w:bCs/>
          <w:sz w:val="32"/>
          <w:szCs w:val="32"/>
        </w:rPr>
      </w:pPr>
      <w:r>
        <w:rPr>
          <w:rFonts w:hint="eastAsia" w:ascii="FangSong" w:hAnsi="FangSong" w:eastAsia="FangSong" w:cs="FangSong"/>
          <w:bCs/>
          <w:sz w:val="32"/>
          <w:szCs w:val="32"/>
        </w:rPr>
        <w:t>2、阶段性目标：加强</w:t>
      </w:r>
      <w:r>
        <w:rPr>
          <w:rFonts w:hint="eastAsia" w:ascii="FangSong" w:hAnsi="FangSong" w:eastAsia="FangSong" w:cs="FangSong"/>
          <w:bCs/>
          <w:sz w:val="32"/>
          <w:szCs w:val="32"/>
          <w:lang w:eastAsia="zh-CN"/>
        </w:rPr>
        <w:t>桃花源</w:t>
      </w:r>
      <w:r>
        <w:rPr>
          <w:rFonts w:hint="eastAsia" w:ascii="FangSong" w:hAnsi="FangSong" w:eastAsia="FangSong" w:cs="FangSong"/>
          <w:bCs/>
          <w:sz w:val="32"/>
          <w:szCs w:val="32"/>
        </w:rPr>
        <w:t>老旧小区</w:t>
      </w:r>
      <w:r>
        <w:rPr>
          <w:rFonts w:hint="eastAsia" w:ascii="FangSong" w:hAnsi="FangSong" w:eastAsia="FangSong" w:cs="FangSong"/>
          <w:bCs/>
          <w:sz w:val="32"/>
          <w:szCs w:val="32"/>
          <w:lang w:eastAsia="zh-CN"/>
        </w:rPr>
        <w:t>配套基础设施</w:t>
      </w:r>
      <w:r>
        <w:rPr>
          <w:rFonts w:hint="eastAsia" w:ascii="FangSong" w:hAnsi="FangSong" w:eastAsia="FangSong" w:cs="FangSong"/>
          <w:bCs/>
          <w:sz w:val="32"/>
          <w:szCs w:val="32"/>
        </w:rPr>
        <w:t>改造项目建设，完成</w:t>
      </w:r>
      <w:r>
        <w:rPr>
          <w:rFonts w:hint="eastAsia" w:ascii="FangSong" w:hAnsi="FangSong" w:eastAsia="FangSong" w:cs="FangSong"/>
          <w:sz w:val="32"/>
          <w:szCs w:val="32"/>
          <w:lang w:val="en-US" w:eastAsia="zh-CN"/>
        </w:rPr>
        <w:t>该小区涉及改造37栋房屋，共1161户。2023年完成坡屋面修缮、路面修缮、路面扩宽与停车位开挖、雨水沟清淤、污水管道等工程量的80%，</w:t>
      </w:r>
      <w:r>
        <w:rPr>
          <w:rFonts w:hint="eastAsia" w:ascii="FangSong" w:hAnsi="FangSong" w:eastAsia="FangSong" w:cs="FangSong"/>
          <w:bCs/>
          <w:sz w:val="32"/>
          <w:szCs w:val="32"/>
        </w:rPr>
        <w:t>提高居民的幸福感和获得感，为市民提供一个安全、舒适、优美的工作环境和生活环境。</w:t>
      </w:r>
    </w:p>
    <w:p w14:paraId="5A5F1217">
      <w:pPr>
        <w:pStyle w:val="14"/>
        <w:spacing w:line="520" w:lineRule="exact"/>
        <w:ind w:firstLine="643" w:firstLineChars="200"/>
        <w:rPr>
          <w:rFonts w:ascii="Times New Roman" w:hAnsi="Times New Roman" w:eastAsia="KaiTi"/>
          <w:b/>
          <w:sz w:val="32"/>
          <w:szCs w:val="32"/>
        </w:rPr>
      </w:pPr>
      <w:r>
        <w:rPr>
          <w:rFonts w:hint="eastAsia" w:ascii="Times New Roman" w:hAnsi="Times New Roman" w:eastAsia="KaiTi"/>
          <w:b/>
          <w:sz w:val="32"/>
          <w:szCs w:val="32"/>
        </w:rPr>
        <w:t>二、绩效评价工作开展情况</w:t>
      </w:r>
    </w:p>
    <w:p w14:paraId="2936E53B">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（一）绩效评价目的、对象和范围。</w:t>
      </w:r>
    </w:p>
    <w:p w14:paraId="72EA477D">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FangSong" w:hAnsi="FangSong" w:eastAsia="FangSong" w:cs="FangSong"/>
          <w:bCs/>
          <w:sz w:val="32"/>
          <w:szCs w:val="32"/>
        </w:rPr>
      </w:pPr>
      <w:r>
        <w:rPr>
          <w:rFonts w:hint="eastAsia" w:ascii="FangSong" w:hAnsi="FangSong" w:eastAsia="FangSong" w:cs="FangSong"/>
          <w:bCs/>
          <w:sz w:val="32"/>
          <w:szCs w:val="32"/>
        </w:rPr>
        <w:t>1、绩效评价目的：对我县老旧小区改造既定目标实现数量、完成情况、投入产出效益、资金投入与使用情况等进行综合性考核与评价的工作。</w:t>
      </w:r>
    </w:p>
    <w:p w14:paraId="5D29A9D5">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2、本次绩效评价的对象和范围：</w:t>
      </w:r>
      <w:r>
        <w:rPr>
          <w:rFonts w:hint="eastAsia" w:ascii="FangSong" w:hAnsi="FangSong" w:eastAsia="FangSong" w:cs="FangSong"/>
          <w:bCs/>
          <w:sz w:val="32"/>
          <w:szCs w:val="32"/>
          <w:lang w:val="en-US" w:eastAsia="zh-CN"/>
        </w:rPr>
        <w:t>2021-</w:t>
      </w:r>
      <w:r>
        <w:rPr>
          <w:rFonts w:hint="eastAsia" w:ascii="FangSong" w:hAnsi="FangSong" w:eastAsia="FangSong" w:cs="FangSong"/>
          <w:bCs/>
          <w:sz w:val="32"/>
          <w:szCs w:val="32"/>
        </w:rPr>
        <w:t>202</w:t>
      </w:r>
      <w:r>
        <w:rPr>
          <w:rFonts w:hint="eastAsia" w:ascii="FangSong" w:hAnsi="FangSong" w:eastAsia="FangSong" w:cs="FangSong"/>
          <w:bCs/>
          <w:sz w:val="32"/>
          <w:szCs w:val="32"/>
          <w:lang w:val="en-US" w:eastAsia="zh-CN"/>
        </w:rPr>
        <w:t>3</w:t>
      </w:r>
      <w:r>
        <w:rPr>
          <w:rFonts w:hint="eastAsia" w:ascii="FangSong" w:hAnsi="FangSong" w:eastAsia="FangSong" w:cs="FangSong"/>
          <w:bCs/>
          <w:sz w:val="32"/>
          <w:szCs w:val="32"/>
        </w:rPr>
        <w:t>年度</w:t>
      </w:r>
      <w:r>
        <w:rPr>
          <w:rFonts w:hint="eastAsia" w:ascii="FangSong" w:hAnsi="FangSong" w:eastAsia="FangSong" w:cs="FangSong"/>
          <w:bCs/>
          <w:sz w:val="32"/>
          <w:szCs w:val="32"/>
          <w:lang w:eastAsia="zh-CN"/>
        </w:rPr>
        <w:t>桃花源</w:t>
      </w:r>
      <w:r>
        <w:rPr>
          <w:rFonts w:hint="eastAsia" w:ascii="FangSong" w:hAnsi="FangSong" w:eastAsia="FangSong" w:cs="FangSong"/>
          <w:bCs/>
          <w:sz w:val="32"/>
          <w:szCs w:val="32"/>
        </w:rPr>
        <w:t>老旧小区</w:t>
      </w:r>
      <w:r>
        <w:rPr>
          <w:rFonts w:hint="eastAsia" w:ascii="FangSong" w:hAnsi="FangSong" w:eastAsia="FangSong" w:cs="FangSong"/>
          <w:bCs/>
          <w:sz w:val="32"/>
          <w:szCs w:val="32"/>
          <w:lang w:eastAsia="zh-CN"/>
        </w:rPr>
        <w:t>配套基础设施</w:t>
      </w:r>
      <w:r>
        <w:rPr>
          <w:rFonts w:hint="eastAsia" w:ascii="FangSong" w:hAnsi="FangSong" w:eastAsia="FangSong" w:cs="FangSong"/>
          <w:bCs/>
          <w:sz w:val="32"/>
          <w:szCs w:val="32"/>
        </w:rPr>
        <w:t>改造项目建设单位和主管单位。</w:t>
      </w:r>
    </w:p>
    <w:p w14:paraId="6168CB17">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(二)绩效评价原则、评价指标体系、评价方法、评价标准</w:t>
      </w:r>
    </w:p>
    <w:p w14:paraId="2B407B45">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FangSong" w:hAnsi="FangSong" w:eastAsia="FangSong" w:cs="FangSong"/>
          <w:bCs/>
          <w:sz w:val="32"/>
          <w:szCs w:val="32"/>
        </w:rPr>
      </w:pPr>
      <w:r>
        <w:rPr>
          <w:rFonts w:hint="eastAsia" w:ascii="FangSong" w:hAnsi="FangSong" w:eastAsia="FangSong" w:cs="FangSong"/>
          <w:bCs/>
          <w:sz w:val="32"/>
          <w:szCs w:val="32"/>
        </w:rPr>
        <w:t>1、绩效评价原则：一是与管理相结合的原则，二是整体性原则，三是前瞻性原则，四是综合性原则，五是定量与定性相结合的原则，六是简便、合理的原则。绩效评价工作以公开、公平、公正为原则，采取发放调查表、实地调查、专家评价等形式，实现定性分析与定量分析、自我评价与专家评价相结合的评价办法，在总结分析的基础上形成评价报告。</w:t>
      </w:r>
    </w:p>
    <w:p w14:paraId="5874F6FA">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2、评价方法：因素分析法。</w:t>
      </w:r>
    </w:p>
    <w:p w14:paraId="7DA54DA1">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3、评价指标体系</w:t>
      </w:r>
      <w:r>
        <w:rPr>
          <w:rFonts w:hint="eastAsia" w:ascii="FangSong" w:hAnsi="FangSong" w:eastAsia="FangSong" w:cs="FangSong"/>
          <w:bCs/>
          <w:sz w:val="32"/>
          <w:szCs w:val="32"/>
          <w:lang w:eastAsia="zh-CN"/>
        </w:rPr>
        <w:t>及评价标准</w:t>
      </w:r>
      <w:r>
        <w:rPr>
          <w:rFonts w:hint="eastAsia" w:ascii="FangSong" w:hAnsi="FangSong" w:eastAsia="FangSong" w:cs="FangSong"/>
          <w:bCs/>
          <w:sz w:val="32"/>
          <w:szCs w:val="32"/>
        </w:rPr>
        <w:t>详见附表。</w:t>
      </w:r>
    </w:p>
    <w:p w14:paraId="2030CA23">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（三）绩效评价工作过程。</w:t>
      </w:r>
    </w:p>
    <w:p w14:paraId="1084BE95">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FangSong" w:hAnsi="FangSong" w:eastAsia="FangSong" w:cs="FangSong"/>
          <w:bCs/>
          <w:sz w:val="32"/>
          <w:szCs w:val="32"/>
          <w:lang w:val="en-US" w:eastAsia="zh-CN"/>
        </w:rPr>
      </w:pPr>
      <w:r>
        <w:rPr>
          <w:rFonts w:hint="eastAsia" w:ascii="FangSong" w:hAnsi="FangSong" w:eastAsia="FangSong" w:cs="FangSong"/>
          <w:bCs/>
          <w:sz w:val="32"/>
          <w:szCs w:val="32"/>
        </w:rPr>
        <w:t xml:space="preserve"> </w:t>
      </w:r>
      <w:r>
        <w:rPr>
          <w:rFonts w:hint="eastAsia" w:ascii="FangSong" w:hAnsi="FangSong" w:eastAsia="FangSong" w:cs="FangSong"/>
          <w:bCs/>
          <w:sz w:val="32"/>
          <w:szCs w:val="32"/>
          <w:lang w:val="en-US" w:eastAsia="zh-CN"/>
        </w:rPr>
        <w:t>2024年8月初，由本局谢洪林副局长主管，财务室牵头，建设工程管理股、建设工程服务中心、乡村建设事业服务中心、城乡建设管理股及科技与设计管理股组成的绩效自评工作领导小组。根据预算管理和绩效评价相关制度和文件，制定本次绩效评价工作的自评工作方案，向参与本次评价的股室下达绩效通知书，各股到项目现场实地核查、查询填报数据的真实性、准确性、完整性，再根据设定的评价指标、评价方法，并辅以问卷调查、工作座谈等方式进行定量和定性分析，得出最终结果。由财务室填写&lt;&lt;项目支出绩效自评表&gt;&gt;进行自评。然后再运用科学、合理的绩效评价指标、评价标准和方法，组织开展绩效评价，撰写本项目的绩效评价报告。</w:t>
      </w:r>
    </w:p>
    <w:p w14:paraId="42250D86">
      <w:pPr>
        <w:pStyle w:val="14"/>
        <w:spacing w:line="520" w:lineRule="exact"/>
        <w:ind w:firstLine="622" w:firstLineChars="200"/>
        <w:rPr>
          <w:rFonts w:hint="eastAsia" w:ascii="Times New Roman" w:hAnsi="Times New Roman" w:eastAsia="KaiTi"/>
          <w:b/>
          <w:sz w:val="32"/>
          <w:szCs w:val="32"/>
          <w:lang w:val="en-US" w:eastAsia="zh-CN"/>
        </w:rPr>
      </w:pPr>
      <w:r>
        <w:rPr>
          <w:rStyle w:val="11"/>
          <w:rFonts w:hint="eastAsia" w:ascii="SimHei" w:hAnsi="Times New Roman" w:eastAsia="SimHei" w:cs="SimHei"/>
          <w:color w:val="4C4C4C"/>
          <w:kern w:val="2"/>
          <w:sz w:val="31"/>
          <w:szCs w:val="31"/>
          <w:shd w:val="clear" w:color="auto" w:fill="FFFFFF"/>
          <w:lang w:val="en-US" w:eastAsia="zh-CN" w:bidi="ar-SA"/>
        </w:rPr>
        <w:t> </w:t>
      </w:r>
      <w:r>
        <w:rPr>
          <w:rFonts w:hint="eastAsia" w:ascii="Times New Roman" w:hAnsi="Times New Roman" w:eastAsia="KaiTi"/>
          <w:b/>
          <w:sz w:val="32"/>
          <w:szCs w:val="32"/>
          <w:lang w:val="en-US" w:eastAsia="zh-CN"/>
        </w:rPr>
        <w:t>三、综合评价情况及评价结论（附相关评分表）</w:t>
      </w:r>
    </w:p>
    <w:p w14:paraId="460C027B">
      <w:pPr>
        <w:pStyle w:val="8"/>
        <w:shd w:val="clear" w:color="auto" w:fill="FFFFFF"/>
        <w:spacing w:before="0" w:beforeAutospacing="0" w:after="0" w:line="450" w:lineRule="atLeast"/>
        <w:ind w:firstLine="310" w:firstLineChars="100"/>
        <w:rPr>
          <w:rFonts w:hint="eastAsia" w:ascii="FangSong" w:hAnsi="FangSong" w:eastAsia="FangSong" w:cs="FangSong"/>
          <w:color w:val="4C4C4C"/>
          <w:kern w:val="2"/>
          <w:sz w:val="31"/>
          <w:szCs w:val="31"/>
          <w:shd w:val="clear" w:color="auto" w:fill="FFFFFF"/>
          <w:lang w:val="en-US" w:eastAsia="zh-CN" w:bidi="ar-SA"/>
        </w:rPr>
      </w:pPr>
      <w:r>
        <w:rPr>
          <w:rFonts w:hint="eastAsia" w:ascii="FangSong" w:hAnsi="FangSong" w:eastAsia="FangSong" w:cs="FangSong"/>
          <w:color w:val="4C4C4C"/>
          <w:kern w:val="2"/>
          <w:sz w:val="31"/>
          <w:szCs w:val="31"/>
          <w:shd w:val="clear" w:color="auto" w:fill="FFFFFF"/>
          <w:lang w:val="en-US" w:eastAsia="zh-CN" w:bidi="ar-SA"/>
        </w:rPr>
        <w:t>（一）综合评价情况</w:t>
      </w:r>
    </w:p>
    <w:p w14:paraId="427DF4EE">
      <w:pPr>
        <w:pStyle w:val="8"/>
        <w:shd w:val="clear" w:color="auto" w:fill="FFFFFF"/>
        <w:spacing w:before="0" w:beforeAutospacing="0" w:after="0" w:line="450" w:lineRule="atLeast"/>
        <w:ind w:firstLine="930" w:firstLineChars="300"/>
        <w:rPr>
          <w:rFonts w:hint="eastAsia" w:ascii="FangSong" w:hAnsi="FangSong" w:eastAsia="FangSong" w:cs="FangSong"/>
          <w:color w:val="4C4C4C"/>
          <w:kern w:val="2"/>
          <w:sz w:val="31"/>
          <w:szCs w:val="31"/>
          <w:shd w:val="clear" w:color="auto" w:fill="FFFFFF"/>
          <w:lang w:val="en-US" w:eastAsia="zh-CN" w:bidi="ar-SA"/>
        </w:rPr>
      </w:pPr>
      <w:r>
        <w:rPr>
          <w:rFonts w:hint="eastAsia" w:ascii="FangSong" w:hAnsi="FangSong" w:eastAsia="FangSong" w:cs="FangSong"/>
          <w:color w:val="4C4C4C"/>
          <w:kern w:val="2"/>
          <w:sz w:val="31"/>
          <w:szCs w:val="31"/>
          <w:shd w:val="clear" w:color="auto" w:fill="FFFFFF"/>
          <w:lang w:val="en-US" w:eastAsia="zh-CN" w:bidi="ar-SA"/>
        </w:rPr>
        <w:t>项目做到了管理规范，操作阳光透明，运行有序高效，服务态度优质，群众满意度高，确保了项目按计划组织实施。</w:t>
      </w:r>
    </w:p>
    <w:p w14:paraId="1EA3F394">
      <w:pPr>
        <w:pStyle w:val="8"/>
        <w:shd w:val="clear" w:color="auto" w:fill="FFFFFF"/>
        <w:spacing w:before="0" w:beforeAutospacing="0" w:after="0" w:line="450" w:lineRule="atLeast"/>
        <w:ind w:firstLine="930" w:firstLineChars="300"/>
        <w:rPr>
          <w:rFonts w:hint="eastAsia" w:ascii="FangSong" w:hAnsi="FangSong" w:eastAsia="FangSong" w:cs="FangSong"/>
          <w:color w:val="4C4C4C"/>
          <w:kern w:val="2"/>
          <w:sz w:val="31"/>
          <w:szCs w:val="31"/>
          <w:shd w:val="clear" w:color="auto" w:fill="FFFFFF"/>
          <w:lang w:val="en-US" w:eastAsia="zh-CN" w:bidi="ar-SA"/>
        </w:rPr>
      </w:pPr>
      <w:r>
        <w:rPr>
          <w:rFonts w:hint="eastAsia" w:ascii="FangSong" w:hAnsi="FangSong" w:eastAsia="FangSong" w:cs="FangSong"/>
          <w:color w:val="4C4C4C"/>
          <w:kern w:val="2"/>
          <w:sz w:val="31"/>
          <w:szCs w:val="31"/>
          <w:shd w:val="clear" w:color="auto" w:fill="FFFFFF"/>
          <w:lang w:val="en-US" w:eastAsia="zh-CN" w:bidi="ar-SA"/>
        </w:rPr>
        <w:t>在资金管理上，严格按照规定，实行专账管理，确保了桃花源老旧小区配套基础设施改造项目资金及时支付到位。</w:t>
      </w:r>
    </w:p>
    <w:p w14:paraId="23A9C746">
      <w:pPr>
        <w:pStyle w:val="8"/>
        <w:shd w:val="clear" w:color="auto" w:fill="FFFFFF"/>
        <w:spacing w:before="0" w:beforeAutospacing="0" w:after="0" w:line="450" w:lineRule="atLeast"/>
        <w:ind w:firstLine="420"/>
        <w:rPr>
          <w:rFonts w:hint="eastAsia" w:ascii="FangSong" w:hAnsi="FangSong" w:eastAsia="FangSong" w:cs="FangSong"/>
          <w:color w:val="4C4C4C"/>
          <w:kern w:val="2"/>
          <w:sz w:val="31"/>
          <w:szCs w:val="31"/>
          <w:shd w:val="clear" w:color="auto" w:fill="FFFFFF"/>
          <w:lang w:val="en-US" w:eastAsia="zh-CN" w:bidi="ar-SA"/>
        </w:rPr>
      </w:pPr>
      <w:r>
        <w:rPr>
          <w:rFonts w:hint="eastAsia" w:ascii="FangSong" w:hAnsi="FangSong" w:eastAsia="FangSong" w:cs="FangSong"/>
          <w:color w:val="4C4C4C"/>
          <w:kern w:val="2"/>
          <w:sz w:val="31"/>
          <w:szCs w:val="31"/>
          <w:shd w:val="clear" w:color="auto" w:fill="FFFFFF"/>
          <w:lang w:val="en-US" w:eastAsia="zh-CN" w:bidi="ar-SA"/>
        </w:rPr>
        <w:t>（二）评价结论</w:t>
      </w:r>
    </w:p>
    <w:p w14:paraId="4AD505A5">
      <w:pPr>
        <w:pStyle w:val="14"/>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项目综合评价较好，民众满意度较高。从项目管理、项目资金、环境影响、社会评价各方面都得到了社会各界的好评，评份分值为93分。</w:t>
      </w:r>
    </w:p>
    <w:p w14:paraId="3FD8B7F3">
      <w:pPr>
        <w:pStyle w:val="14"/>
        <w:spacing w:line="520" w:lineRule="exact"/>
        <w:ind w:firstLine="643" w:firstLineChars="200"/>
        <w:rPr>
          <w:rFonts w:ascii="Times New Roman" w:hAnsi="Times New Roman" w:eastAsia="KaiTi"/>
          <w:b/>
          <w:sz w:val="32"/>
          <w:szCs w:val="32"/>
        </w:rPr>
      </w:pPr>
      <w:r>
        <w:rPr>
          <w:rFonts w:hint="eastAsia" w:ascii="Times New Roman" w:hAnsi="Times New Roman" w:eastAsia="KaiTi"/>
          <w:b/>
          <w:sz w:val="32"/>
          <w:szCs w:val="32"/>
        </w:rPr>
        <w:t>四、绩效评价指标分析</w:t>
      </w:r>
    </w:p>
    <w:p w14:paraId="59F81944">
      <w:pPr>
        <w:pStyle w:val="14"/>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（一）项目决策情况：</w:t>
      </w:r>
    </w:p>
    <w:p w14:paraId="2E1AC0B9">
      <w:pPr>
        <w:pStyle w:val="14"/>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1、项目立项：</w:t>
      </w:r>
      <w:r>
        <w:rPr>
          <w:rFonts w:hint="eastAsia" w:ascii="FangSong" w:hAnsi="FangSong" w:eastAsia="FangSong" w:cs="FangSong"/>
          <w:bCs/>
          <w:sz w:val="32"/>
          <w:szCs w:val="32"/>
          <w:lang w:eastAsia="zh-CN"/>
        </w:rPr>
        <w:t>依据</w:t>
      </w:r>
      <w:r>
        <w:rPr>
          <w:rFonts w:hint="eastAsia" w:ascii="FangSong" w:hAnsi="FangSong" w:eastAsia="FangSong" w:cs="FangSong"/>
          <w:bCs/>
          <w:sz w:val="32"/>
          <w:szCs w:val="32"/>
        </w:rPr>
        <w:t>《国务院办公厅关于全面推进城镇老旧小区改造工作的指导意见》(国办发</w:t>
      </w:r>
      <w:r>
        <w:rPr>
          <w:rFonts w:hint="eastAsia" w:ascii="FangSong" w:hAnsi="FangSong" w:eastAsia="FangSong" w:cs="FangSong"/>
          <w:bCs/>
          <w:sz w:val="32"/>
          <w:szCs w:val="32"/>
          <w:lang w:eastAsia="zh-CN"/>
        </w:rPr>
        <w:t>【</w:t>
      </w:r>
      <w:r>
        <w:rPr>
          <w:rFonts w:hint="eastAsia" w:ascii="FangSong" w:hAnsi="FangSong" w:eastAsia="FangSong" w:cs="FangSong"/>
          <w:bCs/>
          <w:sz w:val="32"/>
          <w:szCs w:val="32"/>
        </w:rPr>
        <w:t>2020</w:t>
      </w:r>
      <w:r>
        <w:rPr>
          <w:rFonts w:hint="eastAsia" w:ascii="FangSong" w:hAnsi="FangSong" w:eastAsia="FangSong" w:cs="FangSong"/>
          <w:bCs/>
          <w:sz w:val="32"/>
          <w:szCs w:val="32"/>
          <w:lang w:eastAsia="zh-CN"/>
        </w:rPr>
        <w:t>】</w:t>
      </w:r>
      <w:r>
        <w:rPr>
          <w:rFonts w:hint="eastAsia" w:ascii="FangSong" w:hAnsi="FangSong" w:eastAsia="FangSong" w:cs="FangSong"/>
          <w:bCs/>
          <w:sz w:val="32"/>
          <w:szCs w:val="32"/>
        </w:rPr>
        <w:t>23 号)</w:t>
      </w:r>
      <w:r>
        <w:rPr>
          <w:rFonts w:hint="eastAsia" w:ascii="FangSong" w:hAnsi="FangSong" w:eastAsia="FangSong" w:cs="FangSong"/>
          <w:bCs/>
          <w:sz w:val="32"/>
          <w:szCs w:val="32"/>
          <w:lang w:eastAsia="zh-CN"/>
        </w:rPr>
        <w:t>和</w:t>
      </w:r>
      <w:r>
        <w:rPr>
          <w:rFonts w:hint="eastAsia" w:ascii="FangSong" w:hAnsi="FangSong" w:eastAsia="FangSong" w:cs="FangSong"/>
          <w:bCs/>
          <w:sz w:val="32"/>
          <w:szCs w:val="32"/>
        </w:rPr>
        <w:t>《关于推进全省城镇老旧小区改造工作的通知》(建建城</w:t>
      </w:r>
      <w:r>
        <w:rPr>
          <w:rFonts w:hint="eastAsia" w:ascii="FangSong" w:hAnsi="FangSong" w:eastAsia="FangSong" w:cs="FangSong"/>
          <w:bCs/>
          <w:sz w:val="32"/>
          <w:szCs w:val="32"/>
          <w:lang w:eastAsia="zh-CN"/>
        </w:rPr>
        <w:t>【</w:t>
      </w:r>
      <w:r>
        <w:rPr>
          <w:rFonts w:hint="eastAsia" w:ascii="FangSong" w:hAnsi="FangSong" w:eastAsia="FangSong" w:cs="FangSong"/>
          <w:bCs/>
          <w:sz w:val="32"/>
          <w:szCs w:val="32"/>
        </w:rPr>
        <w:t>2020</w:t>
      </w:r>
      <w:r>
        <w:rPr>
          <w:rFonts w:hint="eastAsia" w:ascii="FangSong" w:hAnsi="FangSong" w:eastAsia="FangSong" w:cs="FangSong"/>
          <w:bCs/>
          <w:sz w:val="32"/>
          <w:szCs w:val="32"/>
          <w:lang w:eastAsia="zh-CN"/>
        </w:rPr>
        <w:t>】</w:t>
      </w:r>
      <w:r>
        <w:rPr>
          <w:rFonts w:hint="eastAsia" w:ascii="FangSong" w:hAnsi="FangSong" w:eastAsia="FangSong" w:cs="FangSong"/>
          <w:bCs/>
          <w:sz w:val="32"/>
          <w:szCs w:val="32"/>
        </w:rPr>
        <w:t>50 号)</w:t>
      </w:r>
      <w:r>
        <w:rPr>
          <w:rFonts w:hint="eastAsia" w:ascii="FangSong" w:hAnsi="FangSong" w:eastAsia="FangSong" w:cs="FangSong"/>
          <w:bCs/>
          <w:sz w:val="32"/>
          <w:szCs w:val="32"/>
          <w:lang w:eastAsia="zh-CN"/>
        </w:rPr>
        <w:t>文件要求。</w:t>
      </w:r>
    </w:p>
    <w:p w14:paraId="74B9EDB2">
      <w:pPr>
        <w:pStyle w:val="14"/>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 xml:space="preserve"> 2、绩效目标：项目设立了科学合理的绩效指标体系，一级指标3个，二级指标9个，三级指标13个，指标清晰、细化、可衡量，能反映和考核项目绩效目标的明化情况。</w:t>
      </w:r>
    </w:p>
    <w:p w14:paraId="345B4B05">
      <w:pPr>
        <w:pStyle w:val="14"/>
        <w:spacing w:line="520" w:lineRule="exact"/>
        <w:ind w:firstLine="640" w:firstLineChars="200"/>
        <w:rPr>
          <w:rFonts w:hint="default" w:ascii="FangSong" w:hAnsi="FangSong" w:eastAsia="FangSong" w:cs="FangSong"/>
          <w:bCs/>
          <w:sz w:val="32"/>
          <w:szCs w:val="32"/>
          <w:lang w:val="en-US" w:eastAsia="zh-CN"/>
        </w:rPr>
      </w:pPr>
      <w:r>
        <w:rPr>
          <w:rFonts w:hint="eastAsia" w:ascii="FangSong" w:hAnsi="FangSong" w:eastAsia="FangSong" w:cs="FangSong"/>
          <w:bCs/>
          <w:kern w:val="2"/>
          <w:sz w:val="32"/>
          <w:szCs w:val="32"/>
          <w:lang w:val="en-US" w:eastAsia="zh-CN" w:bidi="ar-SA"/>
        </w:rPr>
        <w:t>3、资金投入：2023年桃花源老旧小区配套基础设施改造项目</w:t>
      </w:r>
      <w:r>
        <w:rPr>
          <w:rFonts w:hint="eastAsia" w:ascii="FangSong" w:hAnsi="FangSong" w:eastAsia="FangSong" w:cs="FangSong"/>
          <w:bCs/>
          <w:sz w:val="32"/>
          <w:szCs w:val="32"/>
          <w:lang w:eastAsia="zh-CN"/>
        </w:rPr>
        <w:t>年初预算资金</w:t>
      </w:r>
      <w:r>
        <w:rPr>
          <w:rFonts w:hint="eastAsia" w:ascii="FangSong" w:hAnsi="FangSong" w:eastAsia="FangSong" w:cs="FangSong"/>
          <w:bCs/>
          <w:sz w:val="32"/>
          <w:szCs w:val="32"/>
          <w:lang w:val="en-US" w:eastAsia="zh-CN"/>
        </w:rPr>
        <w:t>1024.8万元。</w:t>
      </w:r>
      <w:r>
        <w:rPr>
          <w:rFonts w:hint="eastAsia" w:ascii="FangSong" w:hAnsi="FangSong" w:eastAsia="FangSong" w:cs="FangSong"/>
          <w:bCs/>
          <w:sz w:val="32"/>
          <w:szCs w:val="32"/>
        </w:rPr>
        <w:t>202</w:t>
      </w:r>
      <w:r>
        <w:rPr>
          <w:rFonts w:hint="eastAsia" w:ascii="FangSong" w:hAnsi="FangSong" w:eastAsia="FangSong" w:cs="FangSong"/>
          <w:bCs/>
          <w:sz w:val="32"/>
          <w:szCs w:val="32"/>
          <w:lang w:val="en-US" w:eastAsia="zh-CN"/>
        </w:rPr>
        <w:t>3</w:t>
      </w:r>
      <w:r>
        <w:rPr>
          <w:rFonts w:hint="eastAsia" w:ascii="FangSong" w:hAnsi="FangSong" w:eastAsia="FangSong" w:cs="FangSong"/>
          <w:bCs/>
          <w:sz w:val="32"/>
          <w:szCs w:val="32"/>
        </w:rPr>
        <w:t>年</w:t>
      </w:r>
      <w:r>
        <w:rPr>
          <w:rFonts w:hint="eastAsia" w:ascii="FangSong" w:hAnsi="FangSong" w:eastAsia="FangSong" w:cs="FangSong"/>
          <w:bCs/>
          <w:sz w:val="32"/>
          <w:szCs w:val="32"/>
          <w:lang w:eastAsia="zh-CN"/>
        </w:rPr>
        <w:t>实际支付桃花源老旧小区配套基础设施改造项目</w:t>
      </w:r>
      <w:r>
        <w:rPr>
          <w:rFonts w:hint="eastAsia" w:ascii="FangSong" w:hAnsi="FangSong" w:eastAsia="FangSong" w:cs="FangSong"/>
          <w:bCs/>
          <w:sz w:val="32"/>
          <w:szCs w:val="32"/>
          <w:lang w:val="en-US" w:eastAsia="zh-CN"/>
        </w:rPr>
        <w:t>18645</w:t>
      </w:r>
      <w:r>
        <w:rPr>
          <w:rFonts w:hint="eastAsia" w:ascii="FangSong" w:hAnsi="FangSong" w:eastAsia="FangSong" w:cs="FangSong"/>
          <w:bCs/>
          <w:sz w:val="32"/>
          <w:szCs w:val="32"/>
        </w:rPr>
        <w:t>万元</w:t>
      </w:r>
      <w:r>
        <w:rPr>
          <w:rFonts w:hint="eastAsia" w:ascii="FangSong" w:hAnsi="FangSong" w:eastAsia="FangSong" w:cs="FangSong"/>
          <w:bCs/>
          <w:sz w:val="32"/>
          <w:szCs w:val="32"/>
          <w:lang w:eastAsia="zh-CN"/>
        </w:rPr>
        <w:t>，支付以前其他老旧小区改造项目</w:t>
      </w:r>
      <w:r>
        <w:rPr>
          <w:rFonts w:hint="eastAsia" w:ascii="FangSong" w:hAnsi="FangSong" w:eastAsia="FangSong" w:cs="FangSong"/>
          <w:bCs/>
          <w:sz w:val="32"/>
          <w:szCs w:val="32"/>
          <w:lang w:val="en-US" w:eastAsia="zh-CN"/>
        </w:rPr>
        <w:t>587.03万元。</w:t>
      </w:r>
    </w:p>
    <w:p w14:paraId="70136993">
      <w:pPr>
        <w:pStyle w:val="14"/>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（二）项目过程情况分析</w:t>
      </w:r>
    </w:p>
    <w:p w14:paraId="2B6C54CB">
      <w:pPr>
        <w:pStyle w:val="14"/>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１、项目资金到位情况分析</w:t>
      </w:r>
    </w:p>
    <w:p w14:paraId="256C1A06">
      <w:pPr>
        <w:pStyle w:val="14"/>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2023年中央预算内资金中财综指（2022）0003号结转322.05万元及湘财预（2022）0314号中央直达资金469.55万元。</w:t>
      </w:r>
    </w:p>
    <w:p w14:paraId="7A10D5AA">
      <w:pPr>
        <w:pStyle w:val="14"/>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县财政中财综指（2021）0009号结转964.21万元、中财综指（2021）0025号结转75.88万元、中财建指（2020）0085号结转480.67万元。</w:t>
      </w:r>
    </w:p>
    <w:p w14:paraId="755E0BF1">
      <w:pPr>
        <w:pStyle w:val="14"/>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2、项目资金使用情况分析</w:t>
      </w:r>
    </w:p>
    <w:p w14:paraId="56020378">
      <w:pPr>
        <w:pStyle w:val="14"/>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kern w:val="2"/>
          <w:sz w:val="32"/>
          <w:szCs w:val="32"/>
          <w:lang w:val="en-US" w:eastAsia="zh-CN" w:bidi="ar-SA"/>
        </w:rPr>
        <w:t>2023年1-12月，共支付进度款773.48万元，其中通过中央预算内直达专项资金支付186.45万元，中央预算内结转上年资金257.93万元，县级结转上年资金329.1万元。所有资金支付严格按照县财政局项目资金管理的相关要求，实行财政报账制管理，建立专账，实行专款专用，所有补助资金全部拨付老旧小区改造项目，使用过程中加强对资金使用情况的管理与检查，自觉接受审计部门的监督</w:t>
      </w:r>
      <w:r>
        <w:rPr>
          <w:rFonts w:hint="eastAsia" w:ascii="FangSong" w:hAnsi="FangSong" w:eastAsia="FangSong" w:cs="FangSong"/>
          <w:bCs/>
          <w:sz w:val="32"/>
          <w:szCs w:val="32"/>
        </w:rPr>
        <w:t>。</w:t>
      </w:r>
    </w:p>
    <w:p w14:paraId="3502ECFC">
      <w:pPr>
        <w:pStyle w:val="14"/>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3、项目资金管理情况分析</w:t>
      </w:r>
    </w:p>
    <w:p w14:paraId="3D56C53F">
      <w:pPr>
        <w:pStyle w:val="14"/>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2023年老旧小区改造项目资金及时足额拨付到位，没有出现违规使用资金行为，使项目的实施得到了资金的保障。资金的拨付有完整的审批程序和手续。所有项目开支通过国库集中支付，施工单位领款时必须提供工程施工合同、工程结算单、发票等，财务手续齐全。</w:t>
      </w:r>
    </w:p>
    <w:p w14:paraId="0FDC8827">
      <w:pPr>
        <w:pStyle w:val="14"/>
        <w:spacing w:line="520" w:lineRule="exact"/>
        <w:ind w:firstLine="640" w:firstLineChars="200"/>
        <w:rPr>
          <w:rFonts w:hint="eastAsia" w:ascii="FangSong" w:hAnsi="FangSong" w:eastAsia="FangSong" w:cs="FangSong"/>
          <w:bCs/>
          <w:color w:val="auto"/>
          <w:kern w:val="2"/>
          <w:sz w:val="32"/>
          <w:szCs w:val="32"/>
          <w:lang w:val="en-US" w:eastAsia="zh-CN" w:bidi="ar-SA"/>
        </w:rPr>
      </w:pPr>
      <w:r>
        <w:rPr>
          <w:rFonts w:hint="eastAsia" w:ascii="FangSong" w:hAnsi="FangSong" w:eastAsia="FangSong" w:cs="FangSong"/>
          <w:bCs/>
          <w:color w:val="auto"/>
          <w:kern w:val="2"/>
          <w:sz w:val="32"/>
          <w:szCs w:val="32"/>
          <w:lang w:val="en-US" w:eastAsia="zh-CN" w:bidi="ar-SA"/>
        </w:rPr>
        <w:t>（三）项目产出情况 </w:t>
      </w:r>
    </w:p>
    <w:p w14:paraId="22847DBA">
      <w:pPr>
        <w:pStyle w:val="14"/>
        <w:spacing w:line="520" w:lineRule="exact"/>
        <w:ind w:firstLine="640" w:firstLineChars="200"/>
        <w:rPr>
          <w:rFonts w:hint="eastAsia" w:ascii="FangSong" w:hAnsi="FangSong" w:eastAsia="FangSong" w:cs="FangSong"/>
          <w:bCs/>
          <w:color w:val="auto"/>
          <w:kern w:val="2"/>
          <w:sz w:val="32"/>
          <w:szCs w:val="32"/>
          <w:lang w:val="en-US" w:eastAsia="zh-CN" w:bidi="ar-SA"/>
        </w:rPr>
      </w:pPr>
      <w:r>
        <w:rPr>
          <w:rFonts w:hint="eastAsia" w:ascii="FangSong" w:hAnsi="FangSong" w:eastAsia="FangSong" w:cs="FangSong"/>
          <w:bCs/>
          <w:color w:val="auto"/>
          <w:kern w:val="2"/>
          <w:sz w:val="32"/>
          <w:szCs w:val="32"/>
          <w:lang w:val="en-US" w:eastAsia="zh-CN" w:bidi="ar-SA"/>
        </w:rPr>
        <w:t>1、2023年中方县城镇老旧小区配套基础设施改造工程项目预期目标完成程度：严格按照确定的建设内容和时间节点推进。</w:t>
      </w:r>
    </w:p>
    <w:p w14:paraId="46C16C2E">
      <w:pPr>
        <w:pStyle w:val="14"/>
        <w:spacing w:line="520" w:lineRule="exact"/>
        <w:ind w:firstLine="640" w:firstLineChars="200"/>
        <w:rPr>
          <w:rFonts w:hint="eastAsia" w:ascii="FangSong" w:hAnsi="FangSong" w:eastAsia="FangSong" w:cs="FangSong"/>
          <w:bCs/>
          <w:color w:val="auto"/>
          <w:kern w:val="2"/>
          <w:sz w:val="32"/>
          <w:szCs w:val="32"/>
          <w:lang w:val="en-US" w:eastAsia="zh-CN" w:bidi="ar-SA"/>
        </w:rPr>
      </w:pPr>
      <w:r>
        <w:rPr>
          <w:rFonts w:hint="eastAsia" w:ascii="FangSong" w:hAnsi="FangSong" w:eastAsia="FangSong" w:cs="FangSong"/>
          <w:bCs/>
          <w:color w:val="auto"/>
          <w:kern w:val="2"/>
          <w:sz w:val="32"/>
          <w:szCs w:val="32"/>
          <w:lang w:val="en-US" w:eastAsia="zh-CN" w:bidi="ar-SA"/>
        </w:rPr>
        <w:t>2、项目实施对经济和社会的影响：通过老旧小区改造项目的建设，有效改善老旧小区居民的住房条件和生活环境，提升居民幸福指数，促进社会和谐稳定，也为城市功能与品质提升打下了基础。</w:t>
      </w:r>
    </w:p>
    <w:p w14:paraId="495A0771">
      <w:pPr>
        <w:pStyle w:val="14"/>
        <w:spacing w:line="520" w:lineRule="exact"/>
        <w:ind w:firstLine="640" w:firstLineChars="20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（四）项目效益情况。</w:t>
      </w:r>
    </w:p>
    <w:p w14:paraId="71564FA9">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kern w:val="2"/>
          <w:sz w:val="32"/>
          <w:szCs w:val="32"/>
          <w:lang w:val="en-US" w:eastAsia="zh-CN" w:bidi="ar-SA"/>
        </w:rPr>
        <w:t>项目综合评价较好，民众满意度较高。 从项目管理、项目资金、环境影响、社会评价各方面都得到了社会各界的好评。</w:t>
      </w:r>
    </w:p>
    <w:p w14:paraId="4F04B9C2">
      <w:pPr>
        <w:pStyle w:val="14"/>
        <w:spacing w:line="520" w:lineRule="exact"/>
        <w:ind w:firstLine="643" w:firstLineChars="200"/>
        <w:rPr>
          <w:rFonts w:hint="eastAsia" w:ascii="Times New Roman" w:hAnsi="Times New Roman" w:eastAsia="KaiTi"/>
          <w:b/>
          <w:sz w:val="32"/>
          <w:szCs w:val="32"/>
          <w:lang w:val="en-US" w:eastAsia="zh-CN"/>
        </w:rPr>
      </w:pPr>
      <w:r>
        <w:rPr>
          <w:rFonts w:hint="eastAsia" w:ascii="Times New Roman" w:hAnsi="Times New Roman" w:eastAsia="KaiTi"/>
          <w:b/>
          <w:sz w:val="32"/>
          <w:szCs w:val="32"/>
          <w:lang w:val="en-US" w:eastAsia="zh-CN"/>
        </w:rPr>
        <w:t>五、主要经验及做法、存在的问题和建议</w:t>
      </w:r>
    </w:p>
    <w:p w14:paraId="3D539805">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FangSong" w:hAnsi="FangSong" w:eastAsia="FangSong" w:cs="FangSong"/>
          <w:bCs/>
          <w:sz w:val="32"/>
          <w:szCs w:val="32"/>
        </w:rPr>
      </w:pPr>
      <w:r>
        <w:rPr>
          <w:rFonts w:hint="eastAsia" w:ascii="FangSong" w:hAnsi="FangSong" w:eastAsia="FangSong" w:cs="FangSong"/>
          <w:bCs/>
          <w:sz w:val="32"/>
          <w:szCs w:val="32"/>
        </w:rPr>
        <w:t>主要经验及做法:一是成立中方县老旧小区改造工作领导小组。二是深入现场调研、紧扣群众需求。组织可研单位、设计单位、相关部门成立工作小组深入小区现场，了解每个小区现状、小区居住功能性缺陷，针对性制定小区改造实施方案。三是长远布局、创建宜居县城。为全面改善老旧小区现有道路、雨污管道等配套设施功能不全，完善老旧小区亮化、绿化、健身休闲提质工程。与发改、财政紧密协调，有步骤、有计划长远推进。</w:t>
      </w:r>
    </w:p>
    <w:p w14:paraId="534B1619">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FangSong" w:hAnsi="FangSong" w:eastAsia="FangSong" w:cs="FangSong"/>
          <w:bCs/>
          <w:sz w:val="32"/>
          <w:szCs w:val="32"/>
        </w:rPr>
      </w:pPr>
      <w:r>
        <w:rPr>
          <w:rFonts w:hint="eastAsia" w:ascii="FangSong" w:hAnsi="FangSong" w:eastAsia="FangSong" w:cs="FangSong"/>
          <w:bCs/>
          <w:sz w:val="32"/>
          <w:szCs w:val="32"/>
        </w:rPr>
        <w:t>存在的主要问题与困难:一是改造中对“四线"隐患多，整治难，前期对问题估计不足。因电力线、电话线、电视信号线及其他通信网络线“四线”，违章乱拉、乱挂存在安全隐患，并且管线资料缺失等影响工程进度。二是开工前期工作不充分，施工现场管理不到位。由于项目安全文明措施不规范、不到位，施工期间对小区居民生活造成较大影响，不便于采用大面积施工和 24小时不间断施工，影响工程进度。三是前期推进工作不到位。老旧小区改造项目前期设计、财评、招投标手续等工作严重滞后,为完成考核目标,造成建设周期不科学，工期短影响工程质量。</w:t>
      </w:r>
    </w:p>
    <w:p w14:paraId="7E99AA7B">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line="600" w:lineRule="exact"/>
        <w:jc w:val="both"/>
        <w:textAlignment w:val="auto"/>
        <w:rPr>
          <w:rFonts w:hint="eastAsia" w:ascii="Times New Roman" w:hAnsi="Times New Roman" w:eastAsia="KaiTi" w:cs="Times New Roman"/>
          <w:b/>
          <w:kern w:val="2"/>
          <w:sz w:val="32"/>
          <w:szCs w:val="32"/>
          <w:lang w:val="en-US" w:eastAsia="zh-CN" w:bidi="ar-SA"/>
        </w:rPr>
      </w:pPr>
      <w:r>
        <w:rPr>
          <w:rFonts w:hint="eastAsia" w:ascii="Times New Roman" w:hAnsi="Times New Roman" w:eastAsia="KaiTi" w:cs="Times New Roman"/>
          <w:b/>
          <w:kern w:val="2"/>
          <w:sz w:val="32"/>
          <w:szCs w:val="32"/>
          <w:lang w:val="en-US" w:eastAsia="zh-CN" w:bidi="ar-SA"/>
        </w:rPr>
        <w:t>　　六、绩效评价结果应用建议</w:t>
      </w:r>
    </w:p>
    <w:p w14:paraId="6506C942">
      <w:pPr>
        <w:keepNext w:val="0"/>
        <w:keepLines w:val="0"/>
        <w:pageBreakBefore w:val="0"/>
        <w:kinsoku/>
        <w:wordWrap/>
        <w:overflowPunct/>
        <w:topLinePunct w:val="0"/>
        <w:autoSpaceDE/>
        <w:autoSpaceDN/>
        <w:bidi w:val="0"/>
        <w:adjustRightInd/>
        <w:snapToGrid/>
        <w:spacing w:line="600" w:lineRule="exact"/>
        <w:jc w:val="both"/>
        <w:textAlignment w:val="auto"/>
        <w:rPr>
          <w:rFonts w:hint="eastAsia" w:ascii="FangSong" w:hAnsi="FangSong" w:eastAsia="FangSong" w:cs="FangSong"/>
          <w:bCs/>
          <w:sz w:val="32"/>
          <w:szCs w:val="32"/>
          <w:lang w:eastAsia="zh-CN"/>
        </w:rPr>
      </w:pPr>
      <w:r>
        <w:rPr>
          <w:rFonts w:hint="eastAsia" w:ascii="FangSong" w:hAnsi="FangSong" w:eastAsia="FangSong" w:cs="FangSong"/>
          <w:bCs/>
          <w:sz w:val="32"/>
          <w:szCs w:val="32"/>
          <w:lang w:eastAsia="zh-CN"/>
        </w:rPr>
        <w:t>　　建议:实施老旧小区改造项目时，配套部分工作经费。预期主要社会效益这块没体现出来，老旧小区的改造范围和申报条件政策要进一步放宽松，将城镇规划区内的非国有土地上配套设施不完善的小区一并纳入老旧小区的改造范围，同时延伸到建制乡镇。进一步加强老旧小区改造工作力度，增加年初财政专项资金预算，加大老旧小区改造资金投入。</w:t>
      </w:r>
    </w:p>
    <w:p w14:paraId="5DB48C42">
      <w:pPr>
        <w:keepNext w:val="0"/>
        <w:keepLines w:val="0"/>
        <w:pageBreakBefore w:val="0"/>
        <w:kinsoku/>
        <w:wordWrap/>
        <w:overflowPunct/>
        <w:topLinePunct w:val="0"/>
        <w:autoSpaceDE/>
        <w:autoSpaceDN/>
        <w:bidi w:val="0"/>
        <w:adjustRightInd/>
        <w:snapToGrid/>
        <w:spacing w:line="600" w:lineRule="exact"/>
        <w:jc w:val="both"/>
        <w:textAlignment w:val="auto"/>
        <w:rPr>
          <w:rFonts w:hint="eastAsia" w:ascii="FangSong" w:hAnsi="FangSong" w:eastAsia="FangSong" w:cs="FangSong"/>
          <w:bCs/>
          <w:sz w:val="32"/>
          <w:szCs w:val="32"/>
          <w:lang w:val="en-US" w:eastAsia="zh-CN"/>
        </w:rPr>
      </w:pPr>
    </w:p>
    <w:p w14:paraId="2B7DAD32">
      <w:pPr>
        <w:widowControl/>
        <w:spacing w:line="510" w:lineRule="exact"/>
        <w:jc w:val="left"/>
        <w:rPr>
          <w:rFonts w:ascii="仿宋_GB2312" w:hAnsi="Microsoft YaHei" w:eastAsia="仿宋_GB2312" w:cs="仿宋_GB2312"/>
          <w:color w:val="4C4C4C"/>
          <w:kern w:val="0"/>
          <w:sz w:val="31"/>
          <w:szCs w:val="31"/>
          <w:shd w:val="clear" w:color="auto" w:fill="FFFFFF"/>
        </w:rPr>
      </w:pPr>
      <w:r>
        <w:rPr>
          <w:rFonts w:ascii="仿宋_GB2312" w:hAnsi="Microsoft YaHei" w:eastAsia="仿宋_GB2312" w:cs="仿宋_GB2312"/>
          <w:color w:val="4C4C4C"/>
          <w:kern w:val="0"/>
          <w:sz w:val="31"/>
          <w:szCs w:val="31"/>
          <w:shd w:val="clear" w:color="auto" w:fill="FFFFFF"/>
        </w:rPr>
        <w:t>附件：1.项目支出绩效自评表</w:t>
      </w:r>
    </w:p>
    <w:p w14:paraId="41F01138">
      <w:pPr>
        <w:widowControl/>
        <w:numPr>
          <w:ilvl w:val="0"/>
          <w:numId w:val="1"/>
        </w:numPr>
        <w:spacing w:line="510" w:lineRule="exact"/>
        <w:ind w:firstLine="930" w:firstLineChars="300"/>
        <w:jc w:val="left"/>
        <w:rPr>
          <w:rFonts w:ascii="Times New Roman" w:hAnsi="Times New Roman" w:eastAsia="SimSun" w:cs="Times New Roman"/>
          <w:b/>
          <w:bCs/>
          <w:kern w:val="0"/>
          <w:sz w:val="24"/>
          <w:szCs w:val="24"/>
        </w:rPr>
      </w:pPr>
      <w:r>
        <w:rPr>
          <w:rFonts w:ascii="仿宋_GB2312" w:hAnsi="Microsoft YaHei" w:eastAsia="仿宋_GB2312" w:cs="仿宋_GB2312"/>
          <w:color w:val="4C4C4C"/>
          <w:kern w:val="0"/>
          <w:sz w:val="31"/>
          <w:szCs w:val="31"/>
          <w:shd w:val="clear" w:color="auto" w:fill="FFFFFF"/>
        </w:rPr>
        <w:t>项目支出绩效评价指标</w:t>
      </w:r>
      <w:r>
        <w:rPr>
          <w:rFonts w:hint="eastAsia" w:ascii="仿宋_GB2312" w:hAnsi="Microsoft YaHei" w:eastAsia="仿宋_GB2312" w:cs="仿宋_GB2312"/>
          <w:color w:val="4C4C4C"/>
          <w:kern w:val="0"/>
          <w:sz w:val="31"/>
          <w:szCs w:val="31"/>
          <w:shd w:val="clear" w:color="auto" w:fill="FFFFFF"/>
          <w:lang w:eastAsia="zh-CN"/>
        </w:rPr>
        <w:t>体系</w:t>
      </w:r>
    </w:p>
    <w:p w14:paraId="7AC2659B">
      <w:pPr>
        <w:widowControl/>
        <w:numPr>
          <w:ilvl w:val="0"/>
          <w:numId w:val="0"/>
        </w:numPr>
        <w:spacing w:line="510" w:lineRule="exact"/>
        <w:jc w:val="left"/>
        <w:rPr>
          <w:rFonts w:ascii="Times New Roman" w:hAnsi="Times New Roman" w:eastAsia="SimSun" w:cs="Times New Roman"/>
          <w:b/>
          <w:bCs/>
          <w:kern w:val="0"/>
          <w:sz w:val="24"/>
          <w:szCs w:val="24"/>
        </w:rPr>
      </w:pPr>
      <w:r>
        <w:rPr>
          <w:rFonts w:ascii="Times New Roman" w:hAnsi="Times New Roman" w:eastAsia="SimSun" w:cs="Times New Roman"/>
          <w:b/>
          <w:bCs/>
          <w:kern w:val="0"/>
          <w:sz w:val="24"/>
          <w:szCs w:val="24"/>
        </w:rPr>
        <w:t>附件</w:t>
      </w:r>
      <w:r>
        <w:rPr>
          <w:rFonts w:hint="eastAsia" w:ascii="Times New Roman" w:hAnsi="Times New Roman" w:eastAsia="SimSun" w:cs="Times New Roman"/>
          <w:b/>
          <w:bCs/>
          <w:kern w:val="0"/>
          <w:sz w:val="24"/>
          <w:szCs w:val="24"/>
        </w:rPr>
        <w:t>1</w:t>
      </w:r>
    </w:p>
    <w:tbl>
      <w:tblPr>
        <w:tblStyle w:val="9"/>
        <w:tblW w:w="9137" w:type="dxa"/>
        <w:jc w:val="center"/>
        <w:tblLayout w:type="fixed"/>
        <w:tblCellMar>
          <w:top w:w="0" w:type="dxa"/>
          <w:left w:w="108" w:type="dxa"/>
          <w:bottom w:w="0" w:type="dxa"/>
          <w:right w:w="108" w:type="dxa"/>
        </w:tblCellMar>
      </w:tblPr>
      <w:tblGrid>
        <w:gridCol w:w="587"/>
        <w:gridCol w:w="979"/>
        <w:gridCol w:w="1112"/>
        <w:gridCol w:w="730"/>
        <w:gridCol w:w="1134"/>
        <w:gridCol w:w="284"/>
        <w:gridCol w:w="1131"/>
        <w:gridCol w:w="853"/>
        <w:gridCol w:w="561"/>
        <w:gridCol w:w="148"/>
        <w:gridCol w:w="380"/>
        <w:gridCol w:w="471"/>
        <w:gridCol w:w="708"/>
        <w:gridCol w:w="59"/>
      </w:tblGrid>
      <w:tr w14:paraId="44D8868C">
        <w:tblPrEx>
          <w:tblCellMar>
            <w:top w:w="0" w:type="dxa"/>
            <w:left w:w="108" w:type="dxa"/>
            <w:bottom w:w="0" w:type="dxa"/>
            <w:right w:w="108" w:type="dxa"/>
          </w:tblCellMar>
        </w:tblPrEx>
        <w:trPr>
          <w:gridAfter w:val="1"/>
          <w:wAfter w:w="59" w:type="dxa"/>
          <w:trHeight w:val="349" w:hRule="exact"/>
          <w:jc w:val="center"/>
        </w:trPr>
        <w:tc>
          <w:tcPr>
            <w:tcW w:w="9078" w:type="dxa"/>
            <w:gridSpan w:val="13"/>
            <w:tcBorders>
              <w:top w:val="nil"/>
              <w:left w:val="nil"/>
              <w:bottom w:val="nil"/>
              <w:right w:val="nil"/>
            </w:tcBorders>
            <w:vAlign w:val="center"/>
          </w:tcPr>
          <w:p w14:paraId="20D5A030">
            <w:pPr>
              <w:widowControl/>
              <w:spacing w:line="320" w:lineRule="exact"/>
              <w:jc w:val="center"/>
              <w:rPr>
                <w:rFonts w:ascii="Times New Roman" w:hAnsi="Times New Roman" w:eastAsia="SimSun" w:cs="Times New Roman"/>
                <w:b/>
                <w:bCs/>
                <w:kern w:val="0"/>
                <w:sz w:val="24"/>
                <w:szCs w:val="24"/>
              </w:rPr>
            </w:pPr>
            <w:r>
              <w:rPr>
                <w:rFonts w:ascii="Times New Roman" w:hAnsi="Times New Roman" w:eastAsia="SimSun" w:cs="Times New Roman"/>
                <w:b/>
                <w:bCs/>
                <w:kern w:val="0"/>
                <w:sz w:val="24"/>
                <w:szCs w:val="24"/>
              </w:rPr>
              <w:t>项目支出绩效自评表</w:t>
            </w:r>
          </w:p>
        </w:tc>
      </w:tr>
      <w:tr w14:paraId="5D7BA42E">
        <w:tblPrEx>
          <w:tblCellMar>
            <w:top w:w="0" w:type="dxa"/>
            <w:left w:w="108" w:type="dxa"/>
            <w:bottom w:w="0" w:type="dxa"/>
            <w:right w:w="108" w:type="dxa"/>
          </w:tblCellMar>
        </w:tblPrEx>
        <w:trPr>
          <w:gridAfter w:val="1"/>
          <w:wAfter w:w="59" w:type="dxa"/>
          <w:trHeight w:val="201" w:hRule="atLeast"/>
          <w:jc w:val="center"/>
        </w:trPr>
        <w:tc>
          <w:tcPr>
            <w:tcW w:w="9078" w:type="dxa"/>
            <w:gridSpan w:val="13"/>
            <w:tcBorders>
              <w:top w:val="nil"/>
              <w:left w:val="nil"/>
              <w:bottom w:val="nil"/>
              <w:right w:val="nil"/>
            </w:tcBorders>
          </w:tcPr>
          <w:p w14:paraId="1BFDBDEA">
            <w:pPr>
              <w:widowControl/>
              <w:spacing w:line="0" w:lineRule="atLeast"/>
              <w:jc w:val="left"/>
              <w:rPr>
                <w:rFonts w:ascii="Calibri" w:hAnsi="Calibri" w:eastAsia="SimSun" w:cs="Times New Roman"/>
                <w:color w:val="000000"/>
                <w:kern w:val="0"/>
                <w:sz w:val="22"/>
                <w:szCs w:val="22"/>
              </w:rPr>
            </w:pPr>
            <w:r>
              <w:rPr>
                <w:rFonts w:hint="eastAsia" w:ascii="Times New Roman" w:hAnsi="Times New Roman" w:eastAsia="SimSun" w:cs="Times New Roman"/>
                <w:b/>
                <w:bCs/>
                <w:kern w:val="0"/>
                <w:sz w:val="22"/>
                <w:szCs w:val="22"/>
                <w:lang w:eastAsia="zh-CN"/>
              </w:rPr>
              <w:t>　　　　　　　　　　　　　　　</w:t>
            </w:r>
            <w:r>
              <w:rPr>
                <w:rFonts w:ascii="Times New Roman" w:hAnsi="Times New Roman" w:eastAsia="SimSun" w:cs="Times New Roman"/>
                <w:b/>
                <w:bCs/>
                <w:kern w:val="0"/>
                <w:sz w:val="22"/>
                <w:szCs w:val="22"/>
              </w:rPr>
              <w:t>（20</w:t>
            </w:r>
            <w:r>
              <w:rPr>
                <w:rFonts w:hint="eastAsia" w:ascii="Times New Roman" w:hAnsi="Times New Roman" w:eastAsia="SimSun" w:cs="Times New Roman"/>
                <w:b/>
                <w:bCs/>
                <w:kern w:val="0"/>
                <w:sz w:val="22"/>
                <w:szCs w:val="22"/>
              </w:rPr>
              <w:t>2</w:t>
            </w:r>
            <w:r>
              <w:rPr>
                <w:rFonts w:hint="eastAsia" w:ascii="Times New Roman" w:hAnsi="Times New Roman" w:eastAsia="SimSun" w:cs="Times New Roman"/>
                <w:b/>
                <w:bCs/>
                <w:kern w:val="0"/>
                <w:sz w:val="22"/>
                <w:szCs w:val="22"/>
                <w:lang w:val="en-US" w:eastAsia="zh-CN"/>
              </w:rPr>
              <w:t>3</w:t>
            </w:r>
            <w:r>
              <w:rPr>
                <w:rFonts w:ascii="Times New Roman" w:hAnsi="Times New Roman" w:eastAsia="SimSun" w:cs="Times New Roman"/>
                <w:b/>
                <w:bCs/>
                <w:kern w:val="0"/>
                <w:sz w:val="22"/>
                <w:szCs w:val="22"/>
              </w:rPr>
              <w:t>年度）</w:t>
            </w:r>
          </w:p>
        </w:tc>
      </w:tr>
      <w:tr w14:paraId="76B3B22B">
        <w:tblPrEx>
          <w:tblCellMar>
            <w:top w:w="0" w:type="dxa"/>
            <w:left w:w="108" w:type="dxa"/>
            <w:bottom w:w="0" w:type="dxa"/>
            <w:right w:w="108" w:type="dxa"/>
          </w:tblCellMar>
        </w:tblPrEx>
        <w:trPr>
          <w:gridAfter w:val="1"/>
          <w:wAfter w:w="59" w:type="dxa"/>
          <w:trHeight w:val="300" w:hRule="exact"/>
          <w:jc w:val="center"/>
        </w:trPr>
        <w:tc>
          <w:tcPr>
            <w:tcW w:w="1566" w:type="dxa"/>
            <w:gridSpan w:val="2"/>
            <w:tcBorders>
              <w:top w:val="single" w:color="auto" w:sz="4" w:space="0"/>
              <w:left w:val="single" w:color="auto" w:sz="4" w:space="0"/>
              <w:bottom w:val="single" w:color="auto" w:sz="4" w:space="0"/>
              <w:right w:val="single" w:color="auto" w:sz="4" w:space="0"/>
            </w:tcBorders>
            <w:vAlign w:val="center"/>
          </w:tcPr>
          <w:p w14:paraId="04C01502">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项目名称</w:t>
            </w:r>
          </w:p>
        </w:tc>
        <w:tc>
          <w:tcPr>
            <w:tcW w:w="7512" w:type="dxa"/>
            <w:gridSpan w:val="11"/>
            <w:tcBorders>
              <w:top w:val="single" w:color="auto" w:sz="4" w:space="0"/>
              <w:left w:val="nil"/>
              <w:bottom w:val="single" w:color="auto" w:sz="4" w:space="0"/>
              <w:right w:val="single" w:color="auto" w:sz="4" w:space="0"/>
            </w:tcBorders>
            <w:vAlign w:val="center"/>
          </w:tcPr>
          <w:p w14:paraId="0665A00C">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lang w:val="en-US" w:eastAsia="zh-CN"/>
              </w:rPr>
              <w:t>202</w:t>
            </w:r>
            <w:r>
              <w:rPr>
                <w:rFonts w:hint="default" w:ascii="Calibri" w:hAnsi="Calibri" w:eastAsia="SimSun" w:cs="Times New Roman"/>
                <w:color w:val="000000"/>
                <w:kern w:val="0"/>
                <w:sz w:val="22"/>
                <w:szCs w:val="22"/>
                <w:lang w:val="en-US" w:eastAsia="zh-CN"/>
              </w:rPr>
              <w:t>3</w:t>
            </w:r>
            <w:r>
              <w:rPr>
                <w:rFonts w:hint="eastAsia" w:ascii="Calibri" w:hAnsi="Calibri" w:eastAsia="SimSun" w:cs="Times New Roman"/>
                <w:color w:val="000000"/>
                <w:kern w:val="0"/>
                <w:sz w:val="22"/>
                <w:szCs w:val="22"/>
                <w:lang w:val="en-US" w:eastAsia="zh-CN"/>
              </w:rPr>
              <w:t>年城镇老旧小区配套基础设施改造</w:t>
            </w:r>
          </w:p>
        </w:tc>
      </w:tr>
      <w:tr w14:paraId="24109A56">
        <w:tblPrEx>
          <w:tblCellMar>
            <w:top w:w="0" w:type="dxa"/>
            <w:left w:w="108" w:type="dxa"/>
            <w:bottom w:w="0" w:type="dxa"/>
            <w:right w:w="108" w:type="dxa"/>
          </w:tblCellMar>
        </w:tblPrEx>
        <w:trPr>
          <w:gridAfter w:val="1"/>
          <w:wAfter w:w="59" w:type="dxa"/>
          <w:trHeight w:val="560" w:hRule="exact"/>
          <w:jc w:val="center"/>
        </w:trPr>
        <w:tc>
          <w:tcPr>
            <w:tcW w:w="1566" w:type="dxa"/>
            <w:gridSpan w:val="2"/>
            <w:tcBorders>
              <w:top w:val="single" w:color="auto" w:sz="4" w:space="0"/>
              <w:left w:val="single" w:color="auto" w:sz="4" w:space="0"/>
              <w:bottom w:val="single" w:color="auto" w:sz="4" w:space="0"/>
              <w:right w:val="single" w:color="auto" w:sz="4" w:space="0"/>
            </w:tcBorders>
            <w:vAlign w:val="center"/>
          </w:tcPr>
          <w:p w14:paraId="03F46E72">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主管部门</w:t>
            </w:r>
          </w:p>
        </w:tc>
        <w:tc>
          <w:tcPr>
            <w:tcW w:w="4391" w:type="dxa"/>
            <w:gridSpan w:val="5"/>
            <w:tcBorders>
              <w:top w:val="single" w:color="auto" w:sz="4" w:space="0"/>
              <w:left w:val="nil"/>
              <w:bottom w:val="single" w:color="auto" w:sz="4" w:space="0"/>
              <w:right w:val="single" w:color="auto" w:sz="4" w:space="0"/>
            </w:tcBorders>
            <w:vAlign w:val="center"/>
          </w:tcPr>
          <w:p w14:paraId="4BC556B6">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中方县住房和城乡建设局</w:t>
            </w:r>
          </w:p>
        </w:tc>
        <w:tc>
          <w:tcPr>
            <w:tcW w:w="853" w:type="dxa"/>
            <w:tcBorders>
              <w:top w:val="nil"/>
              <w:left w:val="nil"/>
              <w:bottom w:val="single" w:color="auto" w:sz="4" w:space="0"/>
              <w:right w:val="single" w:color="auto" w:sz="4" w:space="0"/>
            </w:tcBorders>
            <w:vAlign w:val="center"/>
          </w:tcPr>
          <w:p w14:paraId="57F92A73">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实施单位</w:t>
            </w:r>
          </w:p>
        </w:tc>
        <w:tc>
          <w:tcPr>
            <w:tcW w:w="2268" w:type="dxa"/>
            <w:gridSpan w:val="5"/>
            <w:tcBorders>
              <w:top w:val="single" w:color="auto" w:sz="4" w:space="0"/>
              <w:left w:val="nil"/>
              <w:bottom w:val="single" w:color="auto" w:sz="4" w:space="0"/>
              <w:right w:val="single" w:color="auto" w:sz="4" w:space="0"/>
            </w:tcBorders>
            <w:vAlign w:val="center"/>
          </w:tcPr>
          <w:p w14:paraId="6B247A59">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中方县住房和城乡建设局</w:t>
            </w:r>
          </w:p>
        </w:tc>
      </w:tr>
      <w:tr w14:paraId="29E4746B">
        <w:tblPrEx>
          <w:tblCellMar>
            <w:top w:w="0" w:type="dxa"/>
            <w:left w:w="108" w:type="dxa"/>
            <w:bottom w:w="0" w:type="dxa"/>
            <w:right w:w="108" w:type="dxa"/>
          </w:tblCellMar>
        </w:tblPrEx>
        <w:trPr>
          <w:gridAfter w:val="1"/>
          <w:wAfter w:w="59" w:type="dxa"/>
          <w:trHeight w:val="936" w:hRule="exact"/>
          <w:jc w:val="center"/>
        </w:trPr>
        <w:tc>
          <w:tcPr>
            <w:tcW w:w="1566" w:type="dxa"/>
            <w:gridSpan w:val="2"/>
            <w:vMerge w:val="restart"/>
            <w:tcBorders>
              <w:top w:val="single" w:color="auto" w:sz="4" w:space="0"/>
              <w:left w:val="single" w:color="auto" w:sz="4" w:space="0"/>
              <w:bottom w:val="single" w:color="auto" w:sz="4" w:space="0"/>
              <w:right w:val="single" w:color="auto" w:sz="4" w:space="0"/>
            </w:tcBorders>
            <w:vAlign w:val="center"/>
          </w:tcPr>
          <w:p w14:paraId="3F098330">
            <w:pPr>
              <w:widowControl/>
              <w:spacing w:line="0" w:lineRule="atLeast"/>
              <w:jc w:val="left"/>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项目资金</w:t>
            </w:r>
          </w:p>
          <w:p w14:paraId="7A196CEC">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（万元）</w:t>
            </w:r>
          </w:p>
        </w:tc>
        <w:tc>
          <w:tcPr>
            <w:tcW w:w="1842" w:type="dxa"/>
            <w:gridSpan w:val="2"/>
            <w:tcBorders>
              <w:top w:val="single" w:color="auto" w:sz="4" w:space="0"/>
              <w:left w:val="nil"/>
              <w:bottom w:val="single" w:color="auto" w:sz="4" w:space="0"/>
              <w:right w:val="single" w:color="auto" w:sz="4" w:space="0"/>
            </w:tcBorders>
            <w:vAlign w:val="center"/>
          </w:tcPr>
          <w:p w14:paraId="1BFE367C">
            <w:pPr>
              <w:widowControl/>
              <w:spacing w:line="0" w:lineRule="atLeast"/>
              <w:jc w:val="left"/>
              <w:rPr>
                <w:rFonts w:ascii="Calibri" w:hAnsi="Calibri" w:eastAsia="SimSun" w:cs="Times New Roman"/>
                <w:color w:val="000000"/>
                <w:kern w:val="0"/>
                <w:sz w:val="22"/>
                <w:szCs w:val="22"/>
              </w:rPr>
            </w:pPr>
          </w:p>
        </w:tc>
        <w:tc>
          <w:tcPr>
            <w:tcW w:w="1134" w:type="dxa"/>
            <w:tcBorders>
              <w:top w:val="nil"/>
              <w:left w:val="nil"/>
              <w:bottom w:val="single" w:color="auto" w:sz="4" w:space="0"/>
              <w:right w:val="single" w:color="auto" w:sz="4" w:space="0"/>
            </w:tcBorders>
            <w:vAlign w:val="center"/>
          </w:tcPr>
          <w:p w14:paraId="64408948">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年初预算数</w:t>
            </w:r>
          </w:p>
        </w:tc>
        <w:tc>
          <w:tcPr>
            <w:tcW w:w="1415" w:type="dxa"/>
            <w:gridSpan w:val="2"/>
            <w:tcBorders>
              <w:top w:val="nil"/>
              <w:left w:val="nil"/>
              <w:bottom w:val="single" w:color="auto" w:sz="4" w:space="0"/>
              <w:right w:val="single" w:color="auto" w:sz="4" w:space="0"/>
            </w:tcBorders>
            <w:vAlign w:val="center"/>
          </w:tcPr>
          <w:p w14:paraId="77BCB1F4">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全年预算数（A）</w:t>
            </w:r>
          </w:p>
        </w:tc>
        <w:tc>
          <w:tcPr>
            <w:tcW w:w="853" w:type="dxa"/>
            <w:tcBorders>
              <w:top w:val="nil"/>
              <w:left w:val="nil"/>
              <w:bottom w:val="single" w:color="auto" w:sz="4" w:space="0"/>
              <w:right w:val="single" w:color="auto" w:sz="4" w:space="0"/>
            </w:tcBorders>
            <w:vAlign w:val="center"/>
          </w:tcPr>
          <w:p w14:paraId="33D0E458">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全年执行数（B）</w:t>
            </w:r>
          </w:p>
        </w:tc>
        <w:tc>
          <w:tcPr>
            <w:tcW w:w="709" w:type="dxa"/>
            <w:gridSpan w:val="2"/>
            <w:tcBorders>
              <w:top w:val="nil"/>
              <w:left w:val="nil"/>
              <w:bottom w:val="single" w:color="auto" w:sz="4" w:space="0"/>
              <w:right w:val="single" w:color="auto" w:sz="4" w:space="0"/>
            </w:tcBorders>
            <w:vAlign w:val="center"/>
          </w:tcPr>
          <w:p w14:paraId="14348ECA">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分值</w:t>
            </w:r>
          </w:p>
        </w:tc>
        <w:tc>
          <w:tcPr>
            <w:tcW w:w="851" w:type="dxa"/>
            <w:gridSpan w:val="2"/>
            <w:tcBorders>
              <w:top w:val="single" w:color="auto" w:sz="4" w:space="0"/>
              <w:left w:val="nil"/>
              <w:bottom w:val="single" w:color="auto" w:sz="4" w:space="0"/>
              <w:right w:val="single" w:color="auto" w:sz="4" w:space="0"/>
            </w:tcBorders>
            <w:vAlign w:val="center"/>
          </w:tcPr>
          <w:p w14:paraId="0A14D0D2">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执行率（B/A)</w:t>
            </w:r>
          </w:p>
        </w:tc>
        <w:tc>
          <w:tcPr>
            <w:tcW w:w="708" w:type="dxa"/>
            <w:tcBorders>
              <w:top w:val="nil"/>
              <w:left w:val="nil"/>
              <w:bottom w:val="single" w:color="auto" w:sz="4" w:space="0"/>
              <w:right w:val="single" w:color="auto" w:sz="4" w:space="0"/>
            </w:tcBorders>
            <w:vAlign w:val="center"/>
          </w:tcPr>
          <w:p w14:paraId="0773B538">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得分</w:t>
            </w:r>
          </w:p>
        </w:tc>
      </w:tr>
      <w:tr w14:paraId="37C8B956">
        <w:tblPrEx>
          <w:tblCellMar>
            <w:top w:w="0" w:type="dxa"/>
            <w:left w:w="108" w:type="dxa"/>
            <w:bottom w:w="0" w:type="dxa"/>
            <w:right w:w="108" w:type="dxa"/>
          </w:tblCellMar>
        </w:tblPrEx>
        <w:trPr>
          <w:gridAfter w:val="1"/>
          <w:wAfter w:w="59" w:type="dxa"/>
          <w:trHeight w:val="510" w:hRule="exact"/>
          <w:jc w:val="center"/>
        </w:trPr>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14:paraId="37582640">
            <w:pPr>
              <w:widowControl/>
              <w:spacing w:line="0" w:lineRule="atLeast"/>
              <w:jc w:val="left"/>
              <w:rPr>
                <w:rFonts w:ascii="Calibri" w:hAnsi="Calibri" w:eastAsia="SimSun"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14:paraId="6BDC2659">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年度资金总额</w:t>
            </w:r>
          </w:p>
        </w:tc>
        <w:tc>
          <w:tcPr>
            <w:tcW w:w="1134" w:type="dxa"/>
            <w:tcBorders>
              <w:top w:val="nil"/>
              <w:left w:val="nil"/>
              <w:bottom w:val="single" w:color="auto" w:sz="4" w:space="0"/>
              <w:right w:val="single" w:color="auto" w:sz="4" w:space="0"/>
            </w:tcBorders>
            <w:vAlign w:val="center"/>
          </w:tcPr>
          <w:p w14:paraId="70BAAAC8">
            <w:pPr>
              <w:widowControl/>
              <w:spacing w:line="0" w:lineRule="atLeast"/>
              <w:jc w:val="center"/>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1024.8</w:t>
            </w:r>
          </w:p>
        </w:tc>
        <w:tc>
          <w:tcPr>
            <w:tcW w:w="1415" w:type="dxa"/>
            <w:gridSpan w:val="2"/>
            <w:tcBorders>
              <w:top w:val="nil"/>
              <w:left w:val="nil"/>
              <w:bottom w:val="single" w:color="auto" w:sz="4" w:space="0"/>
              <w:right w:val="single" w:color="auto" w:sz="4" w:space="0"/>
            </w:tcBorders>
          </w:tcPr>
          <w:p w14:paraId="79CE184E">
            <w:pPr>
              <w:widowControl/>
              <w:spacing w:line="0" w:lineRule="atLeast"/>
              <w:jc w:val="center"/>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1024.8</w:t>
            </w:r>
          </w:p>
        </w:tc>
        <w:tc>
          <w:tcPr>
            <w:tcW w:w="853" w:type="dxa"/>
            <w:tcBorders>
              <w:top w:val="nil"/>
              <w:left w:val="nil"/>
              <w:bottom w:val="single" w:color="auto" w:sz="4" w:space="0"/>
              <w:right w:val="single" w:color="auto" w:sz="4" w:space="0"/>
            </w:tcBorders>
          </w:tcPr>
          <w:p w14:paraId="024A57ED">
            <w:pPr>
              <w:widowControl/>
              <w:spacing w:line="0" w:lineRule="atLeast"/>
              <w:jc w:val="center"/>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773.48</w:t>
            </w:r>
          </w:p>
        </w:tc>
        <w:tc>
          <w:tcPr>
            <w:tcW w:w="709" w:type="dxa"/>
            <w:gridSpan w:val="2"/>
            <w:tcBorders>
              <w:top w:val="nil"/>
              <w:left w:val="nil"/>
              <w:bottom w:val="single" w:color="auto" w:sz="4" w:space="0"/>
              <w:right w:val="single" w:color="auto" w:sz="4" w:space="0"/>
            </w:tcBorders>
            <w:vAlign w:val="center"/>
          </w:tcPr>
          <w:p w14:paraId="3562EC11">
            <w:pPr>
              <w:widowControl/>
              <w:spacing w:line="0" w:lineRule="atLeast"/>
              <w:jc w:val="center"/>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10</w:t>
            </w:r>
          </w:p>
        </w:tc>
        <w:tc>
          <w:tcPr>
            <w:tcW w:w="851" w:type="dxa"/>
            <w:gridSpan w:val="2"/>
            <w:tcBorders>
              <w:top w:val="single" w:color="auto" w:sz="4" w:space="0"/>
              <w:left w:val="nil"/>
              <w:bottom w:val="single" w:color="auto" w:sz="4" w:space="0"/>
              <w:right w:val="single" w:color="auto" w:sz="4" w:space="0"/>
            </w:tcBorders>
            <w:vAlign w:val="center"/>
          </w:tcPr>
          <w:p w14:paraId="75EE737D">
            <w:pPr>
              <w:widowControl/>
              <w:spacing w:line="0" w:lineRule="atLeast"/>
              <w:jc w:val="center"/>
              <w:rPr>
                <w:rFonts w:ascii="Calibri" w:hAnsi="Calibri" w:eastAsia="SimSun"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14:paraId="51AEEDD7">
            <w:pPr>
              <w:widowControl/>
              <w:spacing w:line="0" w:lineRule="atLeast"/>
              <w:jc w:val="center"/>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9</w:t>
            </w:r>
          </w:p>
        </w:tc>
      </w:tr>
      <w:tr w14:paraId="43E1E7CF">
        <w:tblPrEx>
          <w:tblCellMar>
            <w:top w:w="0" w:type="dxa"/>
            <w:left w:w="108" w:type="dxa"/>
            <w:bottom w:w="0" w:type="dxa"/>
            <w:right w:w="108" w:type="dxa"/>
          </w:tblCellMar>
        </w:tblPrEx>
        <w:trPr>
          <w:gridAfter w:val="1"/>
          <w:wAfter w:w="59" w:type="dxa"/>
          <w:trHeight w:val="300" w:hRule="exact"/>
          <w:jc w:val="center"/>
        </w:trPr>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14:paraId="4853B468">
            <w:pPr>
              <w:widowControl/>
              <w:spacing w:line="0" w:lineRule="atLeast"/>
              <w:jc w:val="left"/>
              <w:rPr>
                <w:rFonts w:ascii="Calibri" w:hAnsi="Calibri" w:eastAsia="SimSun"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14:paraId="62E02519">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其中：当年财政拨款</w:t>
            </w:r>
          </w:p>
        </w:tc>
        <w:tc>
          <w:tcPr>
            <w:tcW w:w="1134" w:type="dxa"/>
            <w:tcBorders>
              <w:top w:val="nil"/>
              <w:left w:val="nil"/>
              <w:bottom w:val="single" w:color="auto" w:sz="4" w:space="0"/>
              <w:right w:val="single" w:color="auto" w:sz="4" w:space="0"/>
            </w:tcBorders>
            <w:vAlign w:val="center"/>
          </w:tcPr>
          <w:p w14:paraId="16F0341A">
            <w:pPr>
              <w:widowControl/>
              <w:spacing w:line="0" w:lineRule="atLeast"/>
              <w:jc w:val="left"/>
              <w:rPr>
                <w:rFonts w:ascii="Calibri" w:hAnsi="Calibri" w:eastAsia="SimSun" w:cs="Times New Roman"/>
                <w:color w:val="000000"/>
                <w:kern w:val="0"/>
                <w:sz w:val="22"/>
                <w:szCs w:val="22"/>
              </w:rPr>
            </w:pPr>
          </w:p>
        </w:tc>
        <w:tc>
          <w:tcPr>
            <w:tcW w:w="1415" w:type="dxa"/>
            <w:gridSpan w:val="2"/>
            <w:tcBorders>
              <w:top w:val="nil"/>
              <w:left w:val="nil"/>
              <w:bottom w:val="single" w:color="auto" w:sz="4" w:space="0"/>
              <w:right w:val="single" w:color="auto" w:sz="4" w:space="0"/>
            </w:tcBorders>
          </w:tcPr>
          <w:p w14:paraId="2103BC5F">
            <w:pPr>
              <w:widowControl/>
              <w:spacing w:line="0" w:lineRule="atLeast"/>
              <w:jc w:val="left"/>
              <w:rPr>
                <w:rFonts w:ascii="Calibri" w:hAnsi="Calibri" w:eastAsia="SimSun" w:cs="Times New Roman"/>
                <w:color w:val="000000"/>
                <w:kern w:val="0"/>
                <w:sz w:val="22"/>
                <w:szCs w:val="22"/>
              </w:rPr>
            </w:pPr>
          </w:p>
        </w:tc>
        <w:tc>
          <w:tcPr>
            <w:tcW w:w="853" w:type="dxa"/>
            <w:tcBorders>
              <w:top w:val="nil"/>
              <w:left w:val="nil"/>
              <w:bottom w:val="single" w:color="auto" w:sz="4" w:space="0"/>
              <w:right w:val="single" w:color="auto" w:sz="4" w:space="0"/>
            </w:tcBorders>
          </w:tcPr>
          <w:p w14:paraId="4EEA2984">
            <w:pPr>
              <w:widowControl/>
              <w:spacing w:line="0" w:lineRule="atLeast"/>
              <w:jc w:val="left"/>
              <w:rPr>
                <w:rFonts w:ascii="Calibri" w:hAnsi="Calibri" w:eastAsia="SimSun"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14:paraId="1987D7FF">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14:paraId="42266AE0">
            <w:pPr>
              <w:widowControl/>
              <w:spacing w:line="0" w:lineRule="atLeast"/>
              <w:jc w:val="left"/>
              <w:rPr>
                <w:rFonts w:ascii="Calibri" w:hAnsi="Calibri" w:eastAsia="SimSun"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14:paraId="7160F963">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r>
      <w:tr w14:paraId="06301B12">
        <w:tblPrEx>
          <w:tblCellMar>
            <w:top w:w="0" w:type="dxa"/>
            <w:left w:w="108" w:type="dxa"/>
            <w:bottom w:w="0" w:type="dxa"/>
            <w:right w:w="108" w:type="dxa"/>
          </w:tblCellMar>
        </w:tblPrEx>
        <w:trPr>
          <w:gridAfter w:val="1"/>
          <w:wAfter w:w="59" w:type="dxa"/>
          <w:trHeight w:val="300" w:hRule="exact"/>
          <w:jc w:val="center"/>
        </w:trPr>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14:paraId="4F31DA88">
            <w:pPr>
              <w:widowControl/>
              <w:spacing w:line="0" w:lineRule="atLeast"/>
              <w:jc w:val="left"/>
              <w:rPr>
                <w:rFonts w:ascii="Calibri" w:hAnsi="Calibri" w:eastAsia="SimSun"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14:paraId="4019B5D3">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 xml:space="preserve">      上年结转资金</w:t>
            </w:r>
          </w:p>
        </w:tc>
        <w:tc>
          <w:tcPr>
            <w:tcW w:w="1134" w:type="dxa"/>
            <w:tcBorders>
              <w:top w:val="nil"/>
              <w:left w:val="nil"/>
              <w:bottom w:val="single" w:color="auto" w:sz="4" w:space="0"/>
              <w:right w:val="single" w:color="auto" w:sz="4" w:space="0"/>
            </w:tcBorders>
            <w:vAlign w:val="center"/>
          </w:tcPr>
          <w:p w14:paraId="1B21CF5A">
            <w:pPr>
              <w:widowControl/>
              <w:spacing w:line="0" w:lineRule="atLeast"/>
              <w:jc w:val="left"/>
              <w:rPr>
                <w:rFonts w:ascii="Calibri" w:hAnsi="Calibri" w:eastAsia="SimSun" w:cs="Times New Roman"/>
                <w:color w:val="000000"/>
                <w:kern w:val="0"/>
                <w:sz w:val="22"/>
                <w:szCs w:val="22"/>
              </w:rPr>
            </w:pPr>
          </w:p>
        </w:tc>
        <w:tc>
          <w:tcPr>
            <w:tcW w:w="1415" w:type="dxa"/>
            <w:gridSpan w:val="2"/>
            <w:tcBorders>
              <w:top w:val="nil"/>
              <w:left w:val="nil"/>
              <w:bottom w:val="single" w:color="auto" w:sz="4" w:space="0"/>
              <w:right w:val="single" w:color="auto" w:sz="4" w:space="0"/>
            </w:tcBorders>
            <w:vAlign w:val="center"/>
          </w:tcPr>
          <w:p w14:paraId="6A0DBFE1">
            <w:pPr>
              <w:widowControl/>
              <w:spacing w:line="0" w:lineRule="atLeast"/>
              <w:jc w:val="left"/>
              <w:rPr>
                <w:rFonts w:ascii="Calibri" w:hAnsi="Calibri" w:eastAsia="SimSun" w:cs="Times New Roman"/>
                <w:color w:val="000000"/>
                <w:kern w:val="0"/>
                <w:sz w:val="22"/>
                <w:szCs w:val="22"/>
              </w:rPr>
            </w:pPr>
          </w:p>
          <w:p w14:paraId="5F6BD6A2">
            <w:pPr>
              <w:widowControl/>
              <w:spacing w:line="0" w:lineRule="atLeast"/>
              <w:jc w:val="left"/>
              <w:rPr>
                <w:rFonts w:ascii="Calibri" w:hAnsi="Calibri" w:eastAsia="SimSun" w:cs="Times New Roman"/>
                <w:color w:val="000000"/>
                <w:kern w:val="0"/>
                <w:sz w:val="22"/>
                <w:szCs w:val="22"/>
              </w:rPr>
            </w:pPr>
          </w:p>
        </w:tc>
        <w:tc>
          <w:tcPr>
            <w:tcW w:w="853" w:type="dxa"/>
            <w:tcBorders>
              <w:top w:val="nil"/>
              <w:left w:val="nil"/>
              <w:bottom w:val="single" w:color="auto" w:sz="4" w:space="0"/>
              <w:right w:val="single" w:color="auto" w:sz="4" w:space="0"/>
            </w:tcBorders>
            <w:vAlign w:val="center"/>
          </w:tcPr>
          <w:p w14:paraId="03E019DB">
            <w:pPr>
              <w:widowControl/>
              <w:spacing w:line="0" w:lineRule="atLeast"/>
              <w:jc w:val="left"/>
              <w:rPr>
                <w:rFonts w:ascii="Calibri" w:hAnsi="Calibri" w:eastAsia="SimSun"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14:paraId="60C5D589">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14:paraId="64D8AA28">
            <w:pPr>
              <w:widowControl/>
              <w:spacing w:line="0" w:lineRule="atLeast"/>
              <w:jc w:val="left"/>
              <w:rPr>
                <w:rFonts w:ascii="Calibri" w:hAnsi="Calibri" w:eastAsia="SimSun"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14:paraId="66E2DD14">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r>
      <w:tr w14:paraId="24809EE3">
        <w:tblPrEx>
          <w:tblCellMar>
            <w:top w:w="0" w:type="dxa"/>
            <w:left w:w="108" w:type="dxa"/>
            <w:bottom w:w="0" w:type="dxa"/>
            <w:right w:w="108" w:type="dxa"/>
          </w:tblCellMar>
        </w:tblPrEx>
        <w:trPr>
          <w:gridAfter w:val="1"/>
          <w:wAfter w:w="59" w:type="dxa"/>
          <w:trHeight w:val="300" w:hRule="exact"/>
          <w:jc w:val="center"/>
        </w:trPr>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14:paraId="70796755">
            <w:pPr>
              <w:widowControl/>
              <w:spacing w:line="0" w:lineRule="atLeast"/>
              <w:jc w:val="left"/>
              <w:rPr>
                <w:rFonts w:ascii="Calibri" w:hAnsi="Calibri" w:eastAsia="SimSun"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14:paraId="12B16541">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 xml:space="preserve">  其他资金</w:t>
            </w:r>
          </w:p>
        </w:tc>
        <w:tc>
          <w:tcPr>
            <w:tcW w:w="1134" w:type="dxa"/>
            <w:tcBorders>
              <w:top w:val="nil"/>
              <w:left w:val="nil"/>
              <w:bottom w:val="single" w:color="auto" w:sz="4" w:space="0"/>
              <w:right w:val="single" w:color="auto" w:sz="4" w:space="0"/>
            </w:tcBorders>
            <w:vAlign w:val="center"/>
          </w:tcPr>
          <w:p w14:paraId="04075576">
            <w:pPr>
              <w:widowControl/>
              <w:spacing w:line="0" w:lineRule="atLeast"/>
              <w:jc w:val="left"/>
              <w:rPr>
                <w:rFonts w:ascii="Calibri" w:hAnsi="Calibri" w:eastAsia="SimSun" w:cs="Times New Roman"/>
                <w:color w:val="000000"/>
                <w:kern w:val="0"/>
                <w:sz w:val="22"/>
                <w:szCs w:val="22"/>
              </w:rPr>
            </w:pPr>
          </w:p>
        </w:tc>
        <w:tc>
          <w:tcPr>
            <w:tcW w:w="1415" w:type="dxa"/>
            <w:gridSpan w:val="2"/>
            <w:tcBorders>
              <w:top w:val="nil"/>
              <w:left w:val="nil"/>
              <w:bottom w:val="single" w:color="auto" w:sz="4" w:space="0"/>
              <w:right w:val="single" w:color="auto" w:sz="4" w:space="0"/>
            </w:tcBorders>
            <w:vAlign w:val="center"/>
          </w:tcPr>
          <w:p w14:paraId="12401439">
            <w:pPr>
              <w:widowControl/>
              <w:spacing w:line="0" w:lineRule="atLeast"/>
              <w:jc w:val="left"/>
              <w:rPr>
                <w:rFonts w:ascii="Calibri" w:hAnsi="Calibri" w:eastAsia="SimSun" w:cs="Times New Roman"/>
                <w:color w:val="000000"/>
                <w:kern w:val="0"/>
                <w:sz w:val="22"/>
                <w:szCs w:val="22"/>
              </w:rPr>
            </w:pPr>
          </w:p>
        </w:tc>
        <w:tc>
          <w:tcPr>
            <w:tcW w:w="853" w:type="dxa"/>
            <w:tcBorders>
              <w:top w:val="nil"/>
              <w:left w:val="nil"/>
              <w:bottom w:val="single" w:color="auto" w:sz="4" w:space="0"/>
              <w:right w:val="single" w:color="auto" w:sz="4" w:space="0"/>
            </w:tcBorders>
            <w:vAlign w:val="center"/>
          </w:tcPr>
          <w:p w14:paraId="118D17B3">
            <w:pPr>
              <w:widowControl/>
              <w:spacing w:line="0" w:lineRule="atLeast"/>
              <w:jc w:val="left"/>
              <w:rPr>
                <w:rFonts w:ascii="Calibri" w:hAnsi="Calibri" w:eastAsia="SimSun"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14:paraId="36C120E5">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14:paraId="359B8B9B">
            <w:pPr>
              <w:widowControl/>
              <w:spacing w:line="0" w:lineRule="atLeast"/>
              <w:jc w:val="left"/>
              <w:rPr>
                <w:rFonts w:ascii="Calibri" w:hAnsi="Calibri" w:eastAsia="SimSun"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14:paraId="35375D9C">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w:t>
            </w:r>
          </w:p>
        </w:tc>
      </w:tr>
      <w:tr w14:paraId="57EB18C6">
        <w:tblPrEx>
          <w:tblCellMar>
            <w:top w:w="0" w:type="dxa"/>
            <w:left w:w="108" w:type="dxa"/>
            <w:bottom w:w="0" w:type="dxa"/>
            <w:right w:w="108" w:type="dxa"/>
          </w:tblCellMar>
        </w:tblPrEx>
        <w:trPr>
          <w:gridAfter w:val="1"/>
          <w:wAfter w:w="59" w:type="dxa"/>
          <w:trHeight w:val="300" w:hRule="exact"/>
          <w:jc w:val="center"/>
        </w:trPr>
        <w:tc>
          <w:tcPr>
            <w:tcW w:w="587" w:type="dxa"/>
            <w:vMerge w:val="restart"/>
            <w:tcBorders>
              <w:top w:val="nil"/>
              <w:left w:val="single" w:color="auto" w:sz="4" w:space="0"/>
              <w:bottom w:val="single" w:color="auto" w:sz="4" w:space="0"/>
              <w:right w:val="single" w:color="auto" w:sz="4" w:space="0"/>
            </w:tcBorders>
            <w:vAlign w:val="center"/>
          </w:tcPr>
          <w:p w14:paraId="7DE649B1">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18"/>
                <w:szCs w:val="18"/>
              </w:rPr>
              <w:t>年度总体目标</w:t>
            </w:r>
          </w:p>
        </w:tc>
        <w:tc>
          <w:tcPr>
            <w:tcW w:w="5370" w:type="dxa"/>
            <w:gridSpan w:val="6"/>
            <w:tcBorders>
              <w:top w:val="single" w:color="auto" w:sz="4" w:space="0"/>
              <w:left w:val="nil"/>
              <w:bottom w:val="single" w:color="auto" w:sz="4" w:space="0"/>
              <w:right w:val="single" w:color="auto" w:sz="4" w:space="0"/>
            </w:tcBorders>
            <w:vAlign w:val="center"/>
          </w:tcPr>
          <w:p w14:paraId="67DF6528">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预期目标</w:t>
            </w:r>
          </w:p>
        </w:tc>
        <w:tc>
          <w:tcPr>
            <w:tcW w:w="3121" w:type="dxa"/>
            <w:gridSpan w:val="6"/>
            <w:tcBorders>
              <w:top w:val="single" w:color="auto" w:sz="4" w:space="0"/>
              <w:left w:val="nil"/>
              <w:bottom w:val="single" w:color="auto" w:sz="4" w:space="0"/>
              <w:right w:val="single" w:color="auto" w:sz="4" w:space="0"/>
            </w:tcBorders>
            <w:vAlign w:val="center"/>
          </w:tcPr>
          <w:p w14:paraId="246D1D7A">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实际完成情况</w:t>
            </w:r>
          </w:p>
        </w:tc>
      </w:tr>
      <w:tr w14:paraId="1A86A96A">
        <w:tblPrEx>
          <w:tblCellMar>
            <w:top w:w="0" w:type="dxa"/>
            <w:left w:w="108" w:type="dxa"/>
            <w:bottom w:w="0" w:type="dxa"/>
            <w:right w:w="108" w:type="dxa"/>
          </w:tblCellMar>
        </w:tblPrEx>
        <w:trPr>
          <w:gridAfter w:val="1"/>
          <w:wAfter w:w="59" w:type="dxa"/>
          <w:trHeight w:val="1150" w:hRule="exact"/>
          <w:jc w:val="center"/>
        </w:trPr>
        <w:tc>
          <w:tcPr>
            <w:tcW w:w="587" w:type="dxa"/>
            <w:vMerge w:val="continue"/>
            <w:tcBorders>
              <w:top w:val="nil"/>
              <w:left w:val="single" w:color="auto" w:sz="4" w:space="0"/>
              <w:bottom w:val="single" w:color="auto" w:sz="4" w:space="0"/>
              <w:right w:val="single" w:color="auto" w:sz="4" w:space="0"/>
            </w:tcBorders>
            <w:vAlign w:val="center"/>
          </w:tcPr>
          <w:p w14:paraId="2AB10C61">
            <w:pPr>
              <w:widowControl/>
              <w:spacing w:line="0" w:lineRule="atLeast"/>
              <w:jc w:val="left"/>
              <w:rPr>
                <w:rFonts w:ascii="Calibri" w:hAnsi="Calibri" w:eastAsia="SimSun" w:cs="Times New Roman"/>
                <w:color w:val="000000"/>
                <w:kern w:val="0"/>
                <w:sz w:val="22"/>
                <w:szCs w:val="22"/>
              </w:rPr>
            </w:pPr>
          </w:p>
        </w:tc>
        <w:tc>
          <w:tcPr>
            <w:tcW w:w="5370" w:type="dxa"/>
            <w:gridSpan w:val="6"/>
            <w:tcBorders>
              <w:top w:val="single" w:color="auto" w:sz="4" w:space="0"/>
              <w:left w:val="nil"/>
              <w:bottom w:val="single" w:color="auto" w:sz="4" w:space="0"/>
              <w:right w:val="single" w:color="auto" w:sz="4" w:space="0"/>
            </w:tcBorders>
            <w:vAlign w:val="center"/>
          </w:tcPr>
          <w:p w14:paraId="6CA996C9">
            <w:pPr>
              <w:widowControl/>
              <w:spacing w:line="0" w:lineRule="atLeast"/>
              <w:jc w:val="left"/>
              <w:rPr>
                <w:rFonts w:ascii="Calibri" w:hAnsi="Calibri" w:eastAsia="SimSun" w:cs="Times New Roman"/>
                <w:color w:val="000000"/>
                <w:kern w:val="0"/>
                <w:sz w:val="22"/>
                <w:szCs w:val="22"/>
              </w:rPr>
            </w:pPr>
            <w:r>
              <w:rPr>
                <w:rFonts w:hint="eastAsia" w:ascii="FangSong" w:hAnsi="FangSong" w:eastAsia="FangSong" w:cs="FangSong"/>
                <w:bCs/>
                <w:sz w:val="22"/>
                <w:szCs w:val="22"/>
              </w:rPr>
              <w:t>加强</w:t>
            </w:r>
            <w:r>
              <w:rPr>
                <w:rFonts w:hint="eastAsia" w:ascii="FangSong" w:hAnsi="FangSong" w:eastAsia="FangSong" w:cs="FangSong"/>
                <w:bCs/>
                <w:sz w:val="22"/>
                <w:szCs w:val="22"/>
                <w:lang w:eastAsia="zh-CN"/>
              </w:rPr>
              <w:t>桃花源</w:t>
            </w:r>
            <w:r>
              <w:rPr>
                <w:rFonts w:hint="eastAsia" w:ascii="FangSong" w:hAnsi="FangSong" w:eastAsia="FangSong" w:cs="FangSong"/>
                <w:bCs/>
                <w:sz w:val="22"/>
                <w:szCs w:val="22"/>
              </w:rPr>
              <w:t>老旧小区</w:t>
            </w:r>
            <w:r>
              <w:rPr>
                <w:rFonts w:hint="eastAsia" w:ascii="FangSong" w:hAnsi="FangSong" w:eastAsia="FangSong" w:cs="FangSong"/>
                <w:bCs/>
                <w:sz w:val="22"/>
                <w:szCs w:val="22"/>
                <w:lang w:eastAsia="zh-CN"/>
              </w:rPr>
              <w:t>配套基础设施</w:t>
            </w:r>
            <w:r>
              <w:rPr>
                <w:rFonts w:hint="eastAsia" w:ascii="FangSong" w:hAnsi="FangSong" w:eastAsia="FangSong" w:cs="FangSong"/>
                <w:bCs/>
                <w:sz w:val="22"/>
                <w:szCs w:val="22"/>
              </w:rPr>
              <w:t>改造项目建设，完成</w:t>
            </w:r>
            <w:r>
              <w:rPr>
                <w:rFonts w:hint="eastAsia" w:ascii="FangSong" w:hAnsi="FangSong" w:eastAsia="FangSong" w:cs="FangSong"/>
                <w:sz w:val="22"/>
                <w:szCs w:val="22"/>
                <w:lang w:val="en-US" w:eastAsia="zh-CN"/>
              </w:rPr>
              <w:t>该小区涉及改造37栋房屋，共1161户，支付以前年度程款</w:t>
            </w:r>
          </w:p>
        </w:tc>
        <w:tc>
          <w:tcPr>
            <w:tcW w:w="3121" w:type="dxa"/>
            <w:gridSpan w:val="6"/>
            <w:tcBorders>
              <w:top w:val="single" w:color="auto" w:sz="4" w:space="0"/>
              <w:left w:val="nil"/>
              <w:bottom w:val="single" w:color="auto" w:sz="4" w:space="0"/>
              <w:right w:val="single" w:color="auto" w:sz="4" w:space="0"/>
            </w:tcBorders>
            <w:vAlign w:val="center"/>
          </w:tcPr>
          <w:p w14:paraId="66884411">
            <w:pPr>
              <w:widowControl/>
              <w:spacing w:line="0" w:lineRule="atLeast"/>
              <w:jc w:val="left"/>
              <w:rPr>
                <w:rFonts w:ascii="Calibri" w:hAnsi="Calibri" w:eastAsia="SimSun" w:cs="Times New Roman"/>
                <w:color w:val="000000"/>
                <w:kern w:val="0"/>
                <w:sz w:val="22"/>
                <w:szCs w:val="22"/>
              </w:rPr>
            </w:pPr>
            <w:r>
              <w:rPr>
                <w:rFonts w:hint="eastAsia" w:ascii="FangSong" w:hAnsi="FangSong" w:eastAsia="FangSong" w:cs="FangSong"/>
                <w:bCs/>
                <w:sz w:val="22"/>
                <w:szCs w:val="22"/>
              </w:rPr>
              <w:t>加强</w:t>
            </w:r>
            <w:r>
              <w:rPr>
                <w:rFonts w:hint="eastAsia" w:ascii="FangSong" w:hAnsi="FangSong" w:eastAsia="FangSong" w:cs="FangSong"/>
                <w:bCs/>
                <w:sz w:val="22"/>
                <w:szCs w:val="22"/>
                <w:lang w:eastAsia="zh-CN"/>
              </w:rPr>
              <w:t>桃花源</w:t>
            </w:r>
            <w:r>
              <w:rPr>
                <w:rFonts w:hint="eastAsia" w:ascii="FangSong" w:hAnsi="FangSong" w:eastAsia="FangSong" w:cs="FangSong"/>
                <w:bCs/>
                <w:sz w:val="22"/>
                <w:szCs w:val="22"/>
              </w:rPr>
              <w:t>老旧小区</w:t>
            </w:r>
            <w:r>
              <w:rPr>
                <w:rFonts w:hint="eastAsia" w:ascii="FangSong" w:hAnsi="FangSong" w:eastAsia="FangSong" w:cs="FangSong"/>
                <w:bCs/>
                <w:sz w:val="22"/>
                <w:szCs w:val="22"/>
                <w:lang w:eastAsia="zh-CN"/>
              </w:rPr>
              <w:t>配套基础设施</w:t>
            </w:r>
            <w:r>
              <w:rPr>
                <w:rFonts w:hint="eastAsia" w:ascii="FangSong" w:hAnsi="FangSong" w:eastAsia="FangSong" w:cs="FangSong"/>
                <w:bCs/>
                <w:sz w:val="22"/>
                <w:szCs w:val="22"/>
              </w:rPr>
              <w:t>改造项目建设，完成</w:t>
            </w:r>
            <w:r>
              <w:rPr>
                <w:rFonts w:hint="eastAsia" w:ascii="FangSong" w:hAnsi="FangSong" w:eastAsia="FangSong" w:cs="FangSong"/>
                <w:sz w:val="22"/>
                <w:szCs w:val="22"/>
                <w:lang w:val="en-US" w:eastAsia="zh-CN"/>
              </w:rPr>
              <w:t>该小区涉及改造37栋房屋，共1161户，支付以前年度程款</w:t>
            </w:r>
          </w:p>
        </w:tc>
      </w:tr>
      <w:tr w14:paraId="6AA21B1C">
        <w:tblPrEx>
          <w:tblCellMar>
            <w:top w:w="0" w:type="dxa"/>
            <w:left w:w="108" w:type="dxa"/>
            <w:bottom w:w="0" w:type="dxa"/>
            <w:right w:w="108" w:type="dxa"/>
          </w:tblCellMar>
        </w:tblPrEx>
        <w:trPr>
          <w:trHeight w:val="773" w:hRule="exact"/>
          <w:jc w:val="center"/>
        </w:trPr>
        <w:tc>
          <w:tcPr>
            <w:tcW w:w="587" w:type="dxa"/>
            <w:vMerge w:val="restart"/>
            <w:tcBorders>
              <w:top w:val="nil"/>
              <w:left w:val="single" w:color="auto" w:sz="4" w:space="0"/>
              <w:right w:val="single" w:color="auto" w:sz="4" w:space="0"/>
            </w:tcBorders>
            <w:vAlign w:val="center"/>
          </w:tcPr>
          <w:p w14:paraId="579031FB">
            <w:pPr>
              <w:widowControl/>
              <w:spacing w:line="0" w:lineRule="atLeast"/>
              <w:jc w:val="left"/>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绩</w:t>
            </w:r>
          </w:p>
          <w:p w14:paraId="61BD5229">
            <w:pPr>
              <w:widowControl/>
              <w:spacing w:line="0" w:lineRule="atLeast"/>
              <w:jc w:val="left"/>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效</w:t>
            </w:r>
          </w:p>
          <w:p w14:paraId="33840487">
            <w:pPr>
              <w:widowControl/>
              <w:spacing w:line="0" w:lineRule="atLeast"/>
              <w:jc w:val="left"/>
              <w:rPr>
                <w:rFonts w:hint="eastAsia" w:ascii="Calibri" w:hAnsi="Calibri" w:eastAsia="SimSun" w:cs="Times New Roman"/>
                <w:color w:val="000000"/>
                <w:kern w:val="0"/>
                <w:sz w:val="22"/>
                <w:szCs w:val="22"/>
                <w:lang w:eastAsia="zh-CN"/>
              </w:rPr>
            </w:pPr>
            <w:r>
              <w:rPr>
                <w:rFonts w:ascii="Calibri" w:hAnsi="Calibri" w:eastAsia="SimSun" w:cs="Times New Roman"/>
                <w:color w:val="000000"/>
                <w:kern w:val="0"/>
                <w:sz w:val="22"/>
                <w:szCs w:val="22"/>
              </w:rPr>
              <w:t>指</w:t>
            </w:r>
          </w:p>
          <w:p w14:paraId="05AD0744">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标</w:t>
            </w:r>
          </w:p>
        </w:tc>
        <w:tc>
          <w:tcPr>
            <w:tcW w:w="979" w:type="dxa"/>
            <w:tcBorders>
              <w:top w:val="nil"/>
              <w:left w:val="nil"/>
              <w:bottom w:val="single" w:color="auto" w:sz="4" w:space="0"/>
              <w:right w:val="single" w:color="auto" w:sz="4" w:space="0"/>
            </w:tcBorders>
            <w:vAlign w:val="center"/>
          </w:tcPr>
          <w:p w14:paraId="5E11E234">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一级指标</w:t>
            </w:r>
          </w:p>
        </w:tc>
        <w:tc>
          <w:tcPr>
            <w:tcW w:w="1112" w:type="dxa"/>
            <w:tcBorders>
              <w:top w:val="nil"/>
              <w:left w:val="nil"/>
              <w:bottom w:val="single" w:color="auto" w:sz="4" w:space="0"/>
              <w:right w:val="single" w:color="auto" w:sz="4" w:space="0"/>
            </w:tcBorders>
            <w:vAlign w:val="center"/>
          </w:tcPr>
          <w:p w14:paraId="2C424639">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二级指标</w:t>
            </w:r>
          </w:p>
        </w:tc>
        <w:tc>
          <w:tcPr>
            <w:tcW w:w="2148" w:type="dxa"/>
            <w:gridSpan w:val="3"/>
            <w:tcBorders>
              <w:top w:val="single" w:color="auto" w:sz="4" w:space="0"/>
              <w:left w:val="nil"/>
              <w:bottom w:val="single" w:color="auto" w:sz="4" w:space="0"/>
              <w:right w:val="single" w:color="auto" w:sz="4" w:space="0"/>
            </w:tcBorders>
            <w:vAlign w:val="center"/>
          </w:tcPr>
          <w:p w14:paraId="3FE2D4E2">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三级指标</w:t>
            </w:r>
          </w:p>
        </w:tc>
        <w:tc>
          <w:tcPr>
            <w:tcW w:w="1131" w:type="dxa"/>
            <w:tcBorders>
              <w:top w:val="nil"/>
              <w:left w:val="nil"/>
              <w:bottom w:val="single" w:color="auto" w:sz="4" w:space="0"/>
              <w:right w:val="single" w:color="auto" w:sz="4" w:space="0"/>
            </w:tcBorders>
            <w:vAlign w:val="center"/>
          </w:tcPr>
          <w:p w14:paraId="33ECF70C">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年度</w:t>
            </w:r>
          </w:p>
          <w:p w14:paraId="33F3D956">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指标值</w:t>
            </w:r>
          </w:p>
        </w:tc>
        <w:tc>
          <w:tcPr>
            <w:tcW w:w="853" w:type="dxa"/>
            <w:tcBorders>
              <w:top w:val="nil"/>
              <w:left w:val="nil"/>
              <w:bottom w:val="single" w:color="auto" w:sz="4" w:space="0"/>
              <w:right w:val="single" w:color="auto" w:sz="4" w:space="0"/>
            </w:tcBorders>
            <w:vAlign w:val="center"/>
          </w:tcPr>
          <w:p w14:paraId="756D59FD">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实际</w:t>
            </w:r>
          </w:p>
          <w:p w14:paraId="72D6121C">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完成值</w:t>
            </w:r>
          </w:p>
        </w:tc>
        <w:tc>
          <w:tcPr>
            <w:tcW w:w="561" w:type="dxa"/>
            <w:tcBorders>
              <w:top w:val="nil"/>
              <w:left w:val="nil"/>
              <w:bottom w:val="single" w:color="auto" w:sz="4" w:space="0"/>
              <w:right w:val="single" w:color="auto" w:sz="4" w:space="0"/>
            </w:tcBorders>
            <w:vAlign w:val="center"/>
          </w:tcPr>
          <w:p w14:paraId="04F4E031">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分值</w:t>
            </w:r>
          </w:p>
        </w:tc>
        <w:tc>
          <w:tcPr>
            <w:tcW w:w="528" w:type="dxa"/>
            <w:gridSpan w:val="2"/>
            <w:tcBorders>
              <w:top w:val="nil"/>
              <w:left w:val="nil"/>
              <w:bottom w:val="single" w:color="auto" w:sz="4" w:space="0"/>
              <w:right w:val="single" w:color="auto" w:sz="4" w:space="0"/>
            </w:tcBorders>
            <w:vAlign w:val="center"/>
          </w:tcPr>
          <w:p w14:paraId="3539EF17">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得分</w:t>
            </w:r>
          </w:p>
        </w:tc>
        <w:tc>
          <w:tcPr>
            <w:tcW w:w="1238" w:type="dxa"/>
            <w:gridSpan w:val="3"/>
            <w:tcBorders>
              <w:top w:val="single" w:color="auto" w:sz="4" w:space="0"/>
              <w:left w:val="nil"/>
              <w:bottom w:val="single" w:color="auto" w:sz="4" w:space="0"/>
              <w:right w:val="single" w:color="auto" w:sz="4" w:space="0"/>
            </w:tcBorders>
            <w:vAlign w:val="center"/>
          </w:tcPr>
          <w:p w14:paraId="51765297">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偏差原因分析及改进措施</w:t>
            </w:r>
          </w:p>
        </w:tc>
      </w:tr>
      <w:tr w14:paraId="01B86578">
        <w:tblPrEx>
          <w:tblCellMar>
            <w:top w:w="0" w:type="dxa"/>
            <w:left w:w="108" w:type="dxa"/>
            <w:bottom w:w="0" w:type="dxa"/>
            <w:right w:w="108" w:type="dxa"/>
          </w:tblCellMar>
        </w:tblPrEx>
        <w:trPr>
          <w:trHeight w:val="463" w:hRule="exact"/>
          <w:jc w:val="center"/>
        </w:trPr>
        <w:tc>
          <w:tcPr>
            <w:tcW w:w="587" w:type="dxa"/>
            <w:vMerge w:val="continue"/>
            <w:tcBorders>
              <w:left w:val="single" w:color="auto" w:sz="4" w:space="0"/>
              <w:right w:val="single" w:color="auto" w:sz="4" w:space="0"/>
            </w:tcBorders>
            <w:vAlign w:val="center"/>
          </w:tcPr>
          <w:p w14:paraId="77741C29">
            <w:pPr>
              <w:widowControl/>
              <w:spacing w:line="0" w:lineRule="atLeast"/>
              <w:jc w:val="left"/>
              <w:rPr>
                <w:rFonts w:ascii="Calibri" w:hAnsi="Calibri" w:eastAsia="SimSun" w:cs="Times New Roman"/>
                <w:color w:val="000000"/>
                <w:kern w:val="0"/>
                <w:sz w:val="22"/>
                <w:szCs w:val="22"/>
              </w:rPr>
            </w:pPr>
          </w:p>
        </w:tc>
        <w:tc>
          <w:tcPr>
            <w:tcW w:w="979" w:type="dxa"/>
            <w:vMerge w:val="restart"/>
            <w:tcBorders>
              <w:top w:val="nil"/>
              <w:left w:val="single" w:color="auto" w:sz="4" w:space="0"/>
              <w:bottom w:val="single" w:color="auto" w:sz="4" w:space="0"/>
              <w:right w:val="single" w:color="auto" w:sz="4" w:space="0"/>
            </w:tcBorders>
            <w:vAlign w:val="center"/>
          </w:tcPr>
          <w:p w14:paraId="097D75A6">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产出指标(50分)</w:t>
            </w:r>
          </w:p>
        </w:tc>
        <w:tc>
          <w:tcPr>
            <w:tcW w:w="1112" w:type="dxa"/>
            <w:vMerge w:val="restart"/>
            <w:tcBorders>
              <w:top w:val="nil"/>
              <w:left w:val="single" w:color="auto" w:sz="4" w:space="0"/>
              <w:right w:val="single" w:color="auto" w:sz="4" w:space="0"/>
            </w:tcBorders>
            <w:vAlign w:val="center"/>
          </w:tcPr>
          <w:p w14:paraId="1AE1381F">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数量指标</w:t>
            </w:r>
          </w:p>
        </w:tc>
        <w:tc>
          <w:tcPr>
            <w:tcW w:w="2148" w:type="dxa"/>
            <w:gridSpan w:val="3"/>
            <w:tcBorders>
              <w:top w:val="single" w:color="auto" w:sz="4" w:space="0"/>
              <w:left w:val="nil"/>
              <w:bottom w:val="single" w:color="auto" w:sz="4" w:space="0"/>
              <w:right w:val="single" w:color="auto" w:sz="4" w:space="0"/>
            </w:tcBorders>
            <w:vAlign w:val="center"/>
          </w:tcPr>
          <w:p w14:paraId="77D96ADF">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道路翻修（米）</w:t>
            </w:r>
          </w:p>
        </w:tc>
        <w:tc>
          <w:tcPr>
            <w:tcW w:w="1131" w:type="dxa"/>
            <w:tcBorders>
              <w:top w:val="nil"/>
              <w:left w:val="nil"/>
              <w:bottom w:val="single" w:color="auto" w:sz="4" w:space="0"/>
              <w:right w:val="single" w:color="auto" w:sz="4" w:space="0"/>
            </w:tcBorders>
            <w:vAlign w:val="center"/>
          </w:tcPr>
          <w:p w14:paraId="0A750D43">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2720</w:t>
            </w:r>
          </w:p>
        </w:tc>
        <w:tc>
          <w:tcPr>
            <w:tcW w:w="853" w:type="dxa"/>
            <w:tcBorders>
              <w:top w:val="nil"/>
              <w:left w:val="nil"/>
              <w:bottom w:val="single" w:color="auto" w:sz="4" w:space="0"/>
              <w:right w:val="single" w:color="auto" w:sz="4" w:space="0"/>
            </w:tcBorders>
            <w:vAlign w:val="center"/>
          </w:tcPr>
          <w:p w14:paraId="28B8B983">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2720</w:t>
            </w:r>
          </w:p>
        </w:tc>
        <w:tc>
          <w:tcPr>
            <w:tcW w:w="561" w:type="dxa"/>
            <w:tcBorders>
              <w:top w:val="nil"/>
              <w:left w:val="nil"/>
              <w:bottom w:val="single" w:color="auto" w:sz="4" w:space="0"/>
              <w:right w:val="single" w:color="auto" w:sz="4" w:space="0"/>
            </w:tcBorders>
            <w:vAlign w:val="center"/>
          </w:tcPr>
          <w:p w14:paraId="03D3D777">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w:t>
            </w:r>
          </w:p>
        </w:tc>
        <w:tc>
          <w:tcPr>
            <w:tcW w:w="528" w:type="dxa"/>
            <w:gridSpan w:val="2"/>
            <w:tcBorders>
              <w:top w:val="nil"/>
              <w:left w:val="nil"/>
              <w:bottom w:val="single" w:color="auto" w:sz="4" w:space="0"/>
              <w:right w:val="single" w:color="auto" w:sz="4" w:space="0"/>
            </w:tcBorders>
            <w:vAlign w:val="center"/>
          </w:tcPr>
          <w:p w14:paraId="262209F3">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9</w:t>
            </w:r>
          </w:p>
        </w:tc>
        <w:tc>
          <w:tcPr>
            <w:tcW w:w="1238" w:type="dxa"/>
            <w:gridSpan w:val="3"/>
            <w:tcBorders>
              <w:top w:val="single" w:color="auto" w:sz="4" w:space="0"/>
              <w:left w:val="nil"/>
              <w:bottom w:val="single" w:color="auto" w:sz="4" w:space="0"/>
              <w:right w:val="single" w:color="auto" w:sz="4" w:space="0"/>
            </w:tcBorders>
            <w:vAlign w:val="center"/>
          </w:tcPr>
          <w:p w14:paraId="4E19A510">
            <w:pPr>
              <w:widowControl/>
              <w:spacing w:line="0" w:lineRule="atLeast"/>
              <w:jc w:val="left"/>
              <w:rPr>
                <w:rFonts w:ascii="Calibri" w:hAnsi="Calibri" w:eastAsia="SimSun" w:cs="Times New Roman"/>
                <w:color w:val="000000"/>
                <w:kern w:val="0"/>
                <w:sz w:val="22"/>
                <w:szCs w:val="22"/>
              </w:rPr>
            </w:pPr>
          </w:p>
        </w:tc>
      </w:tr>
      <w:tr w14:paraId="65033796">
        <w:tblPrEx>
          <w:tblCellMar>
            <w:top w:w="0" w:type="dxa"/>
            <w:left w:w="108" w:type="dxa"/>
            <w:bottom w:w="0" w:type="dxa"/>
            <w:right w:w="108" w:type="dxa"/>
          </w:tblCellMar>
        </w:tblPrEx>
        <w:trPr>
          <w:trHeight w:val="300" w:hRule="exact"/>
          <w:jc w:val="center"/>
        </w:trPr>
        <w:tc>
          <w:tcPr>
            <w:tcW w:w="587" w:type="dxa"/>
            <w:vMerge w:val="continue"/>
            <w:tcBorders>
              <w:left w:val="single" w:color="auto" w:sz="4" w:space="0"/>
              <w:right w:val="single" w:color="auto" w:sz="4" w:space="0"/>
            </w:tcBorders>
            <w:vAlign w:val="center"/>
          </w:tcPr>
          <w:p w14:paraId="0E06EA13">
            <w:pPr>
              <w:widowControl/>
              <w:spacing w:line="0" w:lineRule="atLeast"/>
              <w:jc w:val="left"/>
              <w:rPr>
                <w:rFonts w:ascii="Calibri" w:hAnsi="Calibri" w:eastAsia="SimSun"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14:paraId="03EE5F9E">
            <w:pPr>
              <w:widowControl/>
              <w:spacing w:line="0" w:lineRule="atLeast"/>
              <w:jc w:val="left"/>
              <w:rPr>
                <w:rFonts w:ascii="Calibri" w:hAnsi="Calibri" w:eastAsia="SimSun" w:cs="Times New Roman"/>
                <w:color w:val="000000"/>
                <w:kern w:val="0"/>
                <w:sz w:val="22"/>
                <w:szCs w:val="22"/>
              </w:rPr>
            </w:pPr>
          </w:p>
        </w:tc>
        <w:tc>
          <w:tcPr>
            <w:tcW w:w="1112" w:type="dxa"/>
            <w:vMerge w:val="continue"/>
            <w:tcBorders>
              <w:left w:val="single" w:color="auto" w:sz="4" w:space="0"/>
              <w:right w:val="single" w:color="auto" w:sz="4" w:space="0"/>
            </w:tcBorders>
            <w:vAlign w:val="center"/>
          </w:tcPr>
          <w:p w14:paraId="553E16B0">
            <w:pPr>
              <w:widowControl/>
              <w:spacing w:line="0" w:lineRule="atLeast"/>
              <w:jc w:val="left"/>
              <w:rPr>
                <w:rFonts w:ascii="Calibri" w:hAnsi="Calibri" w:eastAsia="SimSun"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290D5A7D">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改造水管（米）</w:t>
            </w:r>
          </w:p>
        </w:tc>
        <w:tc>
          <w:tcPr>
            <w:tcW w:w="1131" w:type="dxa"/>
            <w:tcBorders>
              <w:top w:val="nil"/>
              <w:left w:val="nil"/>
              <w:bottom w:val="single" w:color="auto" w:sz="4" w:space="0"/>
              <w:right w:val="single" w:color="auto" w:sz="4" w:space="0"/>
            </w:tcBorders>
            <w:vAlign w:val="center"/>
          </w:tcPr>
          <w:p w14:paraId="7DC8DE5C">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5620</w:t>
            </w:r>
          </w:p>
        </w:tc>
        <w:tc>
          <w:tcPr>
            <w:tcW w:w="853" w:type="dxa"/>
            <w:tcBorders>
              <w:top w:val="nil"/>
              <w:left w:val="nil"/>
              <w:bottom w:val="single" w:color="auto" w:sz="4" w:space="0"/>
              <w:right w:val="single" w:color="auto" w:sz="4" w:space="0"/>
            </w:tcBorders>
            <w:vAlign w:val="center"/>
          </w:tcPr>
          <w:p w14:paraId="199C7BD1">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5620</w:t>
            </w:r>
          </w:p>
        </w:tc>
        <w:tc>
          <w:tcPr>
            <w:tcW w:w="561" w:type="dxa"/>
            <w:tcBorders>
              <w:top w:val="nil"/>
              <w:left w:val="nil"/>
              <w:bottom w:val="single" w:color="auto" w:sz="4" w:space="0"/>
              <w:right w:val="single" w:color="auto" w:sz="4" w:space="0"/>
            </w:tcBorders>
            <w:vAlign w:val="center"/>
          </w:tcPr>
          <w:p w14:paraId="756B1A42">
            <w:pPr>
              <w:widowControl/>
              <w:spacing w:line="0" w:lineRule="atLeast"/>
              <w:jc w:val="left"/>
              <w:rPr>
                <w:rFonts w:hint="eastAsia"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5</w:t>
            </w:r>
          </w:p>
        </w:tc>
        <w:tc>
          <w:tcPr>
            <w:tcW w:w="528" w:type="dxa"/>
            <w:gridSpan w:val="2"/>
            <w:tcBorders>
              <w:top w:val="nil"/>
              <w:left w:val="nil"/>
              <w:bottom w:val="single" w:color="auto" w:sz="4" w:space="0"/>
              <w:right w:val="single" w:color="auto" w:sz="4" w:space="0"/>
            </w:tcBorders>
            <w:vAlign w:val="center"/>
          </w:tcPr>
          <w:p w14:paraId="2D519716">
            <w:pPr>
              <w:widowControl/>
              <w:spacing w:line="0" w:lineRule="atLeast"/>
              <w:jc w:val="left"/>
              <w:rPr>
                <w:rFonts w:hint="eastAsia"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5</w:t>
            </w:r>
          </w:p>
        </w:tc>
        <w:tc>
          <w:tcPr>
            <w:tcW w:w="1238" w:type="dxa"/>
            <w:gridSpan w:val="3"/>
            <w:tcBorders>
              <w:top w:val="single" w:color="auto" w:sz="4" w:space="0"/>
              <w:left w:val="nil"/>
              <w:bottom w:val="single" w:color="auto" w:sz="4" w:space="0"/>
              <w:right w:val="single" w:color="auto" w:sz="4" w:space="0"/>
            </w:tcBorders>
            <w:vAlign w:val="center"/>
          </w:tcPr>
          <w:p w14:paraId="1CF1B603">
            <w:pPr>
              <w:widowControl/>
              <w:spacing w:line="0" w:lineRule="atLeast"/>
              <w:jc w:val="left"/>
              <w:rPr>
                <w:rFonts w:ascii="Calibri" w:hAnsi="Calibri" w:eastAsia="SimSun" w:cs="Times New Roman"/>
                <w:color w:val="000000"/>
                <w:kern w:val="0"/>
                <w:sz w:val="22"/>
                <w:szCs w:val="22"/>
              </w:rPr>
            </w:pPr>
          </w:p>
        </w:tc>
      </w:tr>
      <w:tr w14:paraId="57D69944">
        <w:tblPrEx>
          <w:tblCellMar>
            <w:top w:w="0" w:type="dxa"/>
            <w:left w:w="108" w:type="dxa"/>
            <w:bottom w:w="0" w:type="dxa"/>
            <w:right w:w="108" w:type="dxa"/>
          </w:tblCellMar>
        </w:tblPrEx>
        <w:trPr>
          <w:trHeight w:val="300" w:hRule="exact"/>
          <w:jc w:val="center"/>
        </w:trPr>
        <w:tc>
          <w:tcPr>
            <w:tcW w:w="587" w:type="dxa"/>
            <w:vMerge w:val="continue"/>
            <w:tcBorders>
              <w:left w:val="single" w:color="auto" w:sz="4" w:space="0"/>
              <w:right w:val="single" w:color="auto" w:sz="4" w:space="0"/>
            </w:tcBorders>
            <w:vAlign w:val="center"/>
          </w:tcPr>
          <w:p w14:paraId="44931472">
            <w:pPr>
              <w:widowControl/>
              <w:spacing w:line="0" w:lineRule="atLeast"/>
              <w:jc w:val="left"/>
              <w:rPr>
                <w:rFonts w:ascii="Calibri" w:hAnsi="Calibri" w:eastAsia="SimSun"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14:paraId="7BAFC52B">
            <w:pPr>
              <w:widowControl/>
              <w:spacing w:line="0" w:lineRule="atLeast"/>
              <w:jc w:val="left"/>
              <w:rPr>
                <w:rFonts w:ascii="Calibri" w:hAnsi="Calibri" w:eastAsia="SimSun" w:cs="Times New Roman"/>
                <w:color w:val="000000"/>
                <w:kern w:val="0"/>
                <w:sz w:val="22"/>
                <w:szCs w:val="22"/>
              </w:rPr>
            </w:pPr>
          </w:p>
        </w:tc>
        <w:tc>
          <w:tcPr>
            <w:tcW w:w="1112" w:type="dxa"/>
            <w:tcBorders>
              <w:left w:val="single" w:color="auto" w:sz="4" w:space="0"/>
              <w:bottom w:val="single" w:color="auto" w:sz="4" w:space="0"/>
              <w:right w:val="single" w:color="auto" w:sz="4" w:space="0"/>
            </w:tcBorders>
            <w:vAlign w:val="center"/>
          </w:tcPr>
          <w:p w14:paraId="76254D14">
            <w:pPr>
              <w:widowControl/>
              <w:spacing w:line="0" w:lineRule="atLeast"/>
              <w:jc w:val="left"/>
              <w:rPr>
                <w:rFonts w:hint="eastAsia" w:ascii="Calibri" w:hAnsi="Calibri" w:eastAsia="SimSun" w:cs="Times New Roman"/>
                <w:color w:val="000000"/>
                <w:kern w:val="0"/>
                <w:sz w:val="22"/>
                <w:szCs w:val="22"/>
                <w:lang w:eastAsia="zh-CN"/>
              </w:rPr>
            </w:pPr>
          </w:p>
        </w:tc>
        <w:tc>
          <w:tcPr>
            <w:tcW w:w="2148" w:type="dxa"/>
            <w:gridSpan w:val="3"/>
            <w:tcBorders>
              <w:top w:val="single" w:color="auto" w:sz="4" w:space="0"/>
              <w:left w:val="nil"/>
              <w:bottom w:val="single" w:color="auto" w:sz="4" w:space="0"/>
              <w:right w:val="single" w:color="auto" w:sz="4" w:space="0"/>
            </w:tcBorders>
            <w:vAlign w:val="center"/>
          </w:tcPr>
          <w:p w14:paraId="78BF3571">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改造污水管网（米）</w:t>
            </w:r>
          </w:p>
        </w:tc>
        <w:tc>
          <w:tcPr>
            <w:tcW w:w="1131" w:type="dxa"/>
            <w:tcBorders>
              <w:top w:val="nil"/>
              <w:left w:val="nil"/>
              <w:bottom w:val="single" w:color="auto" w:sz="4" w:space="0"/>
              <w:right w:val="single" w:color="auto" w:sz="4" w:space="0"/>
            </w:tcBorders>
            <w:vAlign w:val="center"/>
          </w:tcPr>
          <w:p w14:paraId="679E7F41">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5500</w:t>
            </w:r>
          </w:p>
        </w:tc>
        <w:tc>
          <w:tcPr>
            <w:tcW w:w="853" w:type="dxa"/>
            <w:tcBorders>
              <w:top w:val="nil"/>
              <w:left w:val="nil"/>
              <w:bottom w:val="single" w:color="auto" w:sz="4" w:space="0"/>
              <w:right w:val="single" w:color="auto" w:sz="4" w:space="0"/>
            </w:tcBorders>
            <w:vAlign w:val="center"/>
          </w:tcPr>
          <w:p w14:paraId="4DFB4117">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5500</w:t>
            </w:r>
          </w:p>
        </w:tc>
        <w:tc>
          <w:tcPr>
            <w:tcW w:w="561" w:type="dxa"/>
            <w:tcBorders>
              <w:top w:val="nil"/>
              <w:left w:val="nil"/>
              <w:bottom w:val="single" w:color="auto" w:sz="4" w:space="0"/>
              <w:right w:val="single" w:color="auto" w:sz="4" w:space="0"/>
            </w:tcBorders>
            <w:vAlign w:val="center"/>
          </w:tcPr>
          <w:p w14:paraId="08F66E92">
            <w:pPr>
              <w:widowControl/>
              <w:spacing w:line="0" w:lineRule="atLeast"/>
              <w:jc w:val="left"/>
              <w:rPr>
                <w:rFonts w:hint="eastAsia"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5</w:t>
            </w:r>
          </w:p>
        </w:tc>
        <w:tc>
          <w:tcPr>
            <w:tcW w:w="528" w:type="dxa"/>
            <w:gridSpan w:val="2"/>
            <w:tcBorders>
              <w:top w:val="nil"/>
              <w:left w:val="nil"/>
              <w:bottom w:val="single" w:color="auto" w:sz="4" w:space="0"/>
              <w:right w:val="single" w:color="auto" w:sz="4" w:space="0"/>
            </w:tcBorders>
            <w:vAlign w:val="center"/>
          </w:tcPr>
          <w:p w14:paraId="6EF1C19B">
            <w:pPr>
              <w:widowControl/>
              <w:spacing w:line="0" w:lineRule="atLeast"/>
              <w:jc w:val="left"/>
              <w:rPr>
                <w:rFonts w:hint="eastAsia"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5</w:t>
            </w:r>
          </w:p>
        </w:tc>
        <w:tc>
          <w:tcPr>
            <w:tcW w:w="1238" w:type="dxa"/>
            <w:gridSpan w:val="3"/>
            <w:tcBorders>
              <w:top w:val="single" w:color="auto" w:sz="4" w:space="0"/>
              <w:left w:val="nil"/>
              <w:bottom w:val="single" w:color="auto" w:sz="4" w:space="0"/>
              <w:right w:val="single" w:color="auto" w:sz="4" w:space="0"/>
            </w:tcBorders>
            <w:vAlign w:val="center"/>
          </w:tcPr>
          <w:p w14:paraId="1327C9D9">
            <w:pPr>
              <w:widowControl/>
              <w:spacing w:line="0" w:lineRule="atLeast"/>
              <w:jc w:val="left"/>
              <w:rPr>
                <w:rFonts w:ascii="Calibri" w:hAnsi="Calibri" w:eastAsia="SimSun" w:cs="Times New Roman"/>
                <w:color w:val="000000"/>
                <w:kern w:val="0"/>
                <w:sz w:val="22"/>
                <w:szCs w:val="22"/>
              </w:rPr>
            </w:pPr>
          </w:p>
        </w:tc>
      </w:tr>
      <w:tr w14:paraId="77B82FC1">
        <w:tblPrEx>
          <w:tblCellMar>
            <w:top w:w="0" w:type="dxa"/>
            <w:left w:w="108" w:type="dxa"/>
            <w:bottom w:w="0" w:type="dxa"/>
            <w:right w:w="108" w:type="dxa"/>
          </w:tblCellMar>
        </w:tblPrEx>
        <w:trPr>
          <w:trHeight w:val="540" w:hRule="exact"/>
          <w:jc w:val="center"/>
        </w:trPr>
        <w:tc>
          <w:tcPr>
            <w:tcW w:w="587" w:type="dxa"/>
            <w:vMerge w:val="continue"/>
            <w:tcBorders>
              <w:left w:val="single" w:color="auto" w:sz="4" w:space="0"/>
              <w:right w:val="single" w:color="auto" w:sz="4" w:space="0"/>
            </w:tcBorders>
            <w:vAlign w:val="center"/>
          </w:tcPr>
          <w:p w14:paraId="7B118C69">
            <w:pPr>
              <w:widowControl/>
              <w:spacing w:line="0" w:lineRule="atLeast"/>
              <w:jc w:val="left"/>
              <w:rPr>
                <w:rFonts w:ascii="Calibri" w:hAnsi="Calibri" w:eastAsia="SimSun"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14:paraId="0FF6F297">
            <w:pPr>
              <w:widowControl/>
              <w:spacing w:line="0" w:lineRule="atLeast"/>
              <w:jc w:val="left"/>
              <w:rPr>
                <w:rFonts w:ascii="Calibri" w:hAnsi="Calibri" w:eastAsia="SimSun" w:cs="Times New Roman"/>
                <w:color w:val="000000"/>
                <w:kern w:val="0"/>
                <w:sz w:val="22"/>
                <w:szCs w:val="22"/>
              </w:rPr>
            </w:pPr>
          </w:p>
        </w:tc>
        <w:tc>
          <w:tcPr>
            <w:tcW w:w="1112" w:type="dxa"/>
            <w:tcBorders>
              <w:top w:val="single" w:color="auto" w:sz="4" w:space="0"/>
              <w:left w:val="single" w:color="auto" w:sz="4" w:space="0"/>
              <w:bottom w:val="single" w:color="auto" w:sz="4" w:space="0"/>
              <w:right w:val="single" w:color="auto" w:sz="4" w:space="0"/>
            </w:tcBorders>
            <w:vAlign w:val="center"/>
          </w:tcPr>
          <w:p w14:paraId="1C693418">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质量指标</w:t>
            </w:r>
          </w:p>
        </w:tc>
        <w:tc>
          <w:tcPr>
            <w:tcW w:w="2148" w:type="dxa"/>
            <w:gridSpan w:val="3"/>
            <w:tcBorders>
              <w:top w:val="single" w:color="auto" w:sz="4" w:space="0"/>
              <w:left w:val="nil"/>
              <w:bottom w:val="single" w:color="auto" w:sz="4" w:space="0"/>
              <w:right w:val="single" w:color="auto" w:sz="4" w:space="0"/>
            </w:tcBorders>
            <w:vAlign w:val="center"/>
          </w:tcPr>
          <w:p w14:paraId="430E9504">
            <w:pPr>
              <w:widowControl/>
              <w:spacing w:line="0" w:lineRule="atLeast"/>
              <w:jc w:val="left"/>
              <w:rPr>
                <w:rFonts w:hint="eastAsia" w:ascii="Calibri" w:hAnsi="Calibri" w:eastAsia="SimSun" w:cs="Times New Roman"/>
                <w:color w:val="000000"/>
                <w:kern w:val="0"/>
                <w:sz w:val="22"/>
                <w:szCs w:val="22"/>
                <w:lang w:val="en-US" w:eastAsia="zh-CN"/>
              </w:rPr>
            </w:pPr>
            <w:r>
              <w:rPr>
                <w:rFonts w:hint="default" w:ascii="Calibri" w:hAnsi="Calibri" w:eastAsia="SimSun" w:cs="Times New Roman"/>
                <w:color w:val="000000"/>
                <w:kern w:val="0"/>
                <w:sz w:val="22"/>
                <w:szCs w:val="22"/>
                <w:lang w:val="en-US" w:eastAsia="zh-CN"/>
              </w:rPr>
              <w:t>竣工验收合格率</w:t>
            </w:r>
          </w:p>
        </w:tc>
        <w:tc>
          <w:tcPr>
            <w:tcW w:w="1131" w:type="dxa"/>
            <w:tcBorders>
              <w:top w:val="nil"/>
              <w:left w:val="nil"/>
              <w:bottom w:val="single" w:color="auto" w:sz="4" w:space="0"/>
              <w:right w:val="single" w:color="auto" w:sz="4" w:space="0"/>
            </w:tcBorders>
            <w:vAlign w:val="center"/>
          </w:tcPr>
          <w:p w14:paraId="5ACF1772">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100</w:t>
            </w:r>
          </w:p>
        </w:tc>
        <w:tc>
          <w:tcPr>
            <w:tcW w:w="853" w:type="dxa"/>
            <w:tcBorders>
              <w:top w:val="nil"/>
              <w:left w:val="nil"/>
              <w:bottom w:val="single" w:color="auto" w:sz="4" w:space="0"/>
              <w:right w:val="single" w:color="auto" w:sz="4" w:space="0"/>
            </w:tcBorders>
            <w:vAlign w:val="center"/>
          </w:tcPr>
          <w:p w14:paraId="7498AD7E">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100</w:t>
            </w:r>
          </w:p>
        </w:tc>
        <w:tc>
          <w:tcPr>
            <w:tcW w:w="561" w:type="dxa"/>
            <w:tcBorders>
              <w:top w:val="nil"/>
              <w:left w:val="nil"/>
              <w:bottom w:val="single" w:color="auto" w:sz="4" w:space="0"/>
              <w:right w:val="single" w:color="auto" w:sz="4" w:space="0"/>
            </w:tcBorders>
            <w:vAlign w:val="center"/>
          </w:tcPr>
          <w:p w14:paraId="3D558E74">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w:t>
            </w:r>
          </w:p>
        </w:tc>
        <w:tc>
          <w:tcPr>
            <w:tcW w:w="528" w:type="dxa"/>
            <w:gridSpan w:val="2"/>
            <w:tcBorders>
              <w:top w:val="nil"/>
              <w:left w:val="nil"/>
              <w:bottom w:val="single" w:color="auto" w:sz="4" w:space="0"/>
              <w:right w:val="single" w:color="auto" w:sz="4" w:space="0"/>
            </w:tcBorders>
            <w:vAlign w:val="center"/>
          </w:tcPr>
          <w:p w14:paraId="789E9970">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w:t>
            </w:r>
          </w:p>
        </w:tc>
        <w:tc>
          <w:tcPr>
            <w:tcW w:w="1238" w:type="dxa"/>
            <w:gridSpan w:val="3"/>
            <w:tcBorders>
              <w:top w:val="single" w:color="auto" w:sz="4" w:space="0"/>
              <w:left w:val="nil"/>
              <w:bottom w:val="single" w:color="auto" w:sz="4" w:space="0"/>
              <w:right w:val="single" w:color="auto" w:sz="4" w:space="0"/>
            </w:tcBorders>
            <w:vAlign w:val="center"/>
          </w:tcPr>
          <w:p w14:paraId="6258968D">
            <w:pPr>
              <w:widowControl/>
              <w:spacing w:line="0" w:lineRule="atLeast"/>
              <w:jc w:val="left"/>
              <w:rPr>
                <w:rFonts w:ascii="Calibri" w:hAnsi="Calibri" w:eastAsia="SimSun" w:cs="Times New Roman"/>
                <w:color w:val="000000"/>
                <w:kern w:val="0"/>
                <w:sz w:val="22"/>
                <w:szCs w:val="22"/>
              </w:rPr>
            </w:pPr>
          </w:p>
        </w:tc>
      </w:tr>
      <w:tr w14:paraId="4E0D1562">
        <w:tblPrEx>
          <w:tblCellMar>
            <w:top w:w="0" w:type="dxa"/>
            <w:left w:w="108" w:type="dxa"/>
            <w:bottom w:w="0" w:type="dxa"/>
            <w:right w:w="108" w:type="dxa"/>
          </w:tblCellMar>
        </w:tblPrEx>
        <w:trPr>
          <w:trHeight w:val="460" w:hRule="exact"/>
          <w:jc w:val="center"/>
        </w:trPr>
        <w:tc>
          <w:tcPr>
            <w:tcW w:w="587" w:type="dxa"/>
            <w:vMerge w:val="continue"/>
            <w:tcBorders>
              <w:left w:val="single" w:color="auto" w:sz="4" w:space="0"/>
              <w:right w:val="single" w:color="auto" w:sz="4" w:space="0"/>
            </w:tcBorders>
            <w:vAlign w:val="center"/>
          </w:tcPr>
          <w:p w14:paraId="55B9DDD1">
            <w:pPr>
              <w:widowControl/>
              <w:spacing w:line="0" w:lineRule="atLeast"/>
              <w:jc w:val="left"/>
              <w:rPr>
                <w:rFonts w:ascii="Calibri" w:hAnsi="Calibri" w:eastAsia="SimSun"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14:paraId="5B693E14">
            <w:pPr>
              <w:widowControl/>
              <w:spacing w:line="0" w:lineRule="atLeast"/>
              <w:jc w:val="left"/>
              <w:rPr>
                <w:rFonts w:ascii="Calibri" w:hAnsi="Calibri" w:eastAsia="SimSun" w:cs="Times New Roman"/>
                <w:color w:val="000000"/>
                <w:kern w:val="0"/>
                <w:sz w:val="22"/>
                <w:szCs w:val="22"/>
              </w:rPr>
            </w:pPr>
          </w:p>
        </w:tc>
        <w:tc>
          <w:tcPr>
            <w:tcW w:w="1112" w:type="dxa"/>
            <w:tcBorders>
              <w:top w:val="nil"/>
              <w:left w:val="single" w:color="auto" w:sz="4" w:space="0"/>
              <w:bottom w:val="single" w:color="auto" w:sz="4" w:space="0"/>
              <w:right w:val="single" w:color="auto" w:sz="4" w:space="0"/>
            </w:tcBorders>
            <w:vAlign w:val="center"/>
          </w:tcPr>
          <w:p w14:paraId="5BA7E8F9">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时效指标</w:t>
            </w:r>
          </w:p>
        </w:tc>
        <w:tc>
          <w:tcPr>
            <w:tcW w:w="2148" w:type="dxa"/>
            <w:gridSpan w:val="3"/>
            <w:tcBorders>
              <w:top w:val="single" w:color="auto" w:sz="4" w:space="0"/>
              <w:left w:val="nil"/>
              <w:bottom w:val="single" w:color="auto" w:sz="4" w:space="0"/>
              <w:right w:val="single" w:color="auto" w:sz="4" w:space="0"/>
            </w:tcBorders>
            <w:vAlign w:val="center"/>
          </w:tcPr>
          <w:p w14:paraId="3546071B">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指标1：</w:t>
            </w:r>
            <w:r>
              <w:rPr>
                <w:rFonts w:hint="eastAsia" w:ascii="Calibri" w:hAnsi="Calibri" w:eastAsia="SimSun" w:cs="Times New Roman"/>
                <w:color w:val="000000"/>
                <w:kern w:val="0"/>
                <w:sz w:val="22"/>
                <w:szCs w:val="22"/>
              </w:rPr>
              <w:t>项目按期安成率</w:t>
            </w:r>
          </w:p>
        </w:tc>
        <w:tc>
          <w:tcPr>
            <w:tcW w:w="1131" w:type="dxa"/>
            <w:tcBorders>
              <w:top w:val="nil"/>
              <w:left w:val="nil"/>
              <w:bottom w:val="single" w:color="auto" w:sz="4" w:space="0"/>
              <w:right w:val="single" w:color="auto" w:sz="4" w:space="0"/>
            </w:tcBorders>
            <w:vAlign w:val="center"/>
          </w:tcPr>
          <w:p w14:paraId="4586DA25">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100</w:t>
            </w:r>
          </w:p>
        </w:tc>
        <w:tc>
          <w:tcPr>
            <w:tcW w:w="853" w:type="dxa"/>
            <w:tcBorders>
              <w:top w:val="nil"/>
              <w:left w:val="nil"/>
              <w:bottom w:val="single" w:color="auto" w:sz="4" w:space="0"/>
              <w:right w:val="single" w:color="auto" w:sz="4" w:space="0"/>
            </w:tcBorders>
            <w:vAlign w:val="center"/>
          </w:tcPr>
          <w:p w14:paraId="2F4B6718">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lang w:val="en-US" w:eastAsia="zh-CN"/>
              </w:rPr>
              <w:t>80</w:t>
            </w:r>
            <w:r>
              <w:rPr>
                <w:rFonts w:hint="eastAsia" w:ascii="Calibri" w:hAnsi="Calibri" w:eastAsia="SimSun" w:cs="Times New Roman"/>
                <w:color w:val="000000"/>
                <w:kern w:val="0"/>
                <w:sz w:val="22"/>
                <w:szCs w:val="22"/>
              </w:rPr>
              <w:t>%</w:t>
            </w:r>
          </w:p>
        </w:tc>
        <w:tc>
          <w:tcPr>
            <w:tcW w:w="561" w:type="dxa"/>
            <w:tcBorders>
              <w:top w:val="nil"/>
              <w:left w:val="nil"/>
              <w:bottom w:val="single" w:color="auto" w:sz="4" w:space="0"/>
              <w:right w:val="single" w:color="auto" w:sz="4" w:space="0"/>
            </w:tcBorders>
            <w:vAlign w:val="center"/>
          </w:tcPr>
          <w:p w14:paraId="3F56400A">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w:t>
            </w:r>
          </w:p>
        </w:tc>
        <w:tc>
          <w:tcPr>
            <w:tcW w:w="528" w:type="dxa"/>
            <w:gridSpan w:val="2"/>
            <w:tcBorders>
              <w:top w:val="nil"/>
              <w:left w:val="nil"/>
              <w:bottom w:val="single" w:color="auto" w:sz="4" w:space="0"/>
              <w:right w:val="single" w:color="auto" w:sz="4" w:space="0"/>
            </w:tcBorders>
            <w:vAlign w:val="center"/>
          </w:tcPr>
          <w:p w14:paraId="427CA672">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9</w:t>
            </w:r>
          </w:p>
        </w:tc>
        <w:tc>
          <w:tcPr>
            <w:tcW w:w="1238" w:type="dxa"/>
            <w:gridSpan w:val="3"/>
            <w:tcBorders>
              <w:top w:val="single" w:color="auto" w:sz="4" w:space="0"/>
              <w:left w:val="nil"/>
              <w:bottom w:val="single" w:color="auto" w:sz="4" w:space="0"/>
              <w:right w:val="single" w:color="auto" w:sz="4" w:space="0"/>
            </w:tcBorders>
            <w:vAlign w:val="center"/>
          </w:tcPr>
          <w:p w14:paraId="3E95B788">
            <w:pPr>
              <w:widowControl/>
              <w:spacing w:line="0" w:lineRule="atLeast"/>
              <w:jc w:val="left"/>
              <w:rPr>
                <w:rFonts w:ascii="Calibri" w:hAnsi="Calibri" w:eastAsia="SimSun" w:cs="Times New Roman"/>
                <w:color w:val="000000"/>
                <w:kern w:val="0"/>
                <w:sz w:val="22"/>
                <w:szCs w:val="22"/>
              </w:rPr>
            </w:pPr>
          </w:p>
        </w:tc>
      </w:tr>
      <w:tr w14:paraId="31C241A8">
        <w:tblPrEx>
          <w:tblCellMar>
            <w:top w:w="0" w:type="dxa"/>
            <w:left w:w="108" w:type="dxa"/>
            <w:bottom w:w="0" w:type="dxa"/>
            <w:right w:w="108" w:type="dxa"/>
          </w:tblCellMar>
        </w:tblPrEx>
        <w:trPr>
          <w:trHeight w:val="420" w:hRule="exact"/>
          <w:jc w:val="center"/>
        </w:trPr>
        <w:tc>
          <w:tcPr>
            <w:tcW w:w="587" w:type="dxa"/>
            <w:vMerge w:val="continue"/>
            <w:tcBorders>
              <w:left w:val="single" w:color="auto" w:sz="4" w:space="0"/>
              <w:right w:val="single" w:color="auto" w:sz="4" w:space="0"/>
            </w:tcBorders>
            <w:vAlign w:val="center"/>
          </w:tcPr>
          <w:p w14:paraId="6692A6EC">
            <w:pPr>
              <w:widowControl/>
              <w:spacing w:line="0" w:lineRule="atLeast"/>
              <w:jc w:val="left"/>
              <w:rPr>
                <w:rFonts w:ascii="Calibri" w:hAnsi="Calibri" w:eastAsia="SimSun" w:cs="Times New Roman"/>
                <w:color w:val="000000"/>
                <w:kern w:val="0"/>
                <w:sz w:val="22"/>
                <w:szCs w:val="22"/>
              </w:rPr>
            </w:pPr>
            <w:bookmarkStart w:id="0" w:name="_GoBack" w:colFirst="8" w:colLast="8"/>
          </w:p>
        </w:tc>
        <w:tc>
          <w:tcPr>
            <w:tcW w:w="979" w:type="dxa"/>
            <w:vMerge w:val="continue"/>
            <w:tcBorders>
              <w:top w:val="nil"/>
              <w:left w:val="single" w:color="auto" w:sz="4" w:space="0"/>
              <w:bottom w:val="single" w:color="auto" w:sz="4" w:space="0"/>
              <w:right w:val="single" w:color="auto" w:sz="4" w:space="0"/>
            </w:tcBorders>
            <w:vAlign w:val="center"/>
          </w:tcPr>
          <w:p w14:paraId="1358C35D">
            <w:pPr>
              <w:widowControl/>
              <w:spacing w:line="0" w:lineRule="atLeast"/>
              <w:jc w:val="left"/>
              <w:rPr>
                <w:rFonts w:ascii="Calibri" w:hAnsi="Calibri" w:eastAsia="SimSun"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14:paraId="3BEEDE0C">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成本指标</w:t>
            </w:r>
          </w:p>
        </w:tc>
        <w:tc>
          <w:tcPr>
            <w:tcW w:w="2148" w:type="dxa"/>
            <w:gridSpan w:val="3"/>
            <w:tcBorders>
              <w:top w:val="single" w:color="auto" w:sz="4" w:space="0"/>
              <w:left w:val="nil"/>
              <w:bottom w:val="single" w:color="auto" w:sz="4" w:space="0"/>
              <w:right w:val="single" w:color="auto" w:sz="4" w:space="0"/>
            </w:tcBorders>
            <w:vAlign w:val="center"/>
          </w:tcPr>
          <w:p w14:paraId="65BE2E7A">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工程总成本（万元）</w:t>
            </w:r>
          </w:p>
        </w:tc>
        <w:tc>
          <w:tcPr>
            <w:tcW w:w="1131" w:type="dxa"/>
            <w:tcBorders>
              <w:top w:val="nil"/>
              <w:left w:val="nil"/>
              <w:bottom w:val="single" w:color="auto" w:sz="4" w:space="0"/>
              <w:right w:val="single" w:color="auto" w:sz="4" w:space="0"/>
            </w:tcBorders>
            <w:vAlign w:val="center"/>
          </w:tcPr>
          <w:p w14:paraId="1ED48838">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1024.8</w:t>
            </w:r>
          </w:p>
        </w:tc>
        <w:tc>
          <w:tcPr>
            <w:tcW w:w="853" w:type="dxa"/>
            <w:tcBorders>
              <w:top w:val="nil"/>
              <w:left w:val="nil"/>
              <w:bottom w:val="single" w:color="auto" w:sz="4" w:space="0"/>
              <w:right w:val="single" w:color="auto" w:sz="4" w:space="0"/>
            </w:tcBorders>
            <w:vAlign w:val="center"/>
          </w:tcPr>
          <w:p w14:paraId="5498EDD7">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773.48</w:t>
            </w:r>
          </w:p>
        </w:tc>
        <w:tc>
          <w:tcPr>
            <w:tcW w:w="561" w:type="dxa"/>
            <w:tcBorders>
              <w:top w:val="nil"/>
              <w:left w:val="nil"/>
              <w:bottom w:val="single" w:color="auto" w:sz="4" w:space="0"/>
              <w:right w:val="single" w:color="auto" w:sz="4" w:space="0"/>
            </w:tcBorders>
            <w:vAlign w:val="center"/>
          </w:tcPr>
          <w:p w14:paraId="2952E55C">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10</w:t>
            </w:r>
          </w:p>
        </w:tc>
        <w:tc>
          <w:tcPr>
            <w:tcW w:w="528" w:type="dxa"/>
            <w:gridSpan w:val="2"/>
            <w:tcBorders>
              <w:top w:val="nil"/>
              <w:left w:val="nil"/>
              <w:bottom w:val="single" w:color="auto" w:sz="4" w:space="0"/>
              <w:right w:val="single" w:color="auto" w:sz="4" w:space="0"/>
            </w:tcBorders>
            <w:vAlign w:val="center"/>
          </w:tcPr>
          <w:p w14:paraId="08E67A41">
            <w:pPr>
              <w:widowControl/>
              <w:spacing w:line="0" w:lineRule="atLeast"/>
              <w:jc w:val="left"/>
              <w:rPr>
                <w:rFonts w:hint="eastAsia"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9</w:t>
            </w:r>
          </w:p>
        </w:tc>
        <w:tc>
          <w:tcPr>
            <w:tcW w:w="1238" w:type="dxa"/>
            <w:gridSpan w:val="3"/>
            <w:tcBorders>
              <w:top w:val="single" w:color="auto" w:sz="4" w:space="0"/>
              <w:left w:val="nil"/>
              <w:bottom w:val="single" w:color="auto" w:sz="4" w:space="0"/>
              <w:right w:val="single" w:color="auto" w:sz="4" w:space="0"/>
            </w:tcBorders>
            <w:vAlign w:val="center"/>
          </w:tcPr>
          <w:p w14:paraId="6E30255A">
            <w:pPr>
              <w:widowControl/>
              <w:spacing w:line="0" w:lineRule="atLeast"/>
              <w:jc w:val="left"/>
              <w:rPr>
                <w:rFonts w:ascii="Calibri" w:hAnsi="Calibri" w:eastAsia="SimSun" w:cs="Times New Roman"/>
                <w:color w:val="000000"/>
                <w:kern w:val="0"/>
                <w:sz w:val="22"/>
                <w:szCs w:val="22"/>
              </w:rPr>
            </w:pPr>
          </w:p>
        </w:tc>
      </w:tr>
      <w:bookmarkEnd w:id="0"/>
      <w:tr w14:paraId="4D810826">
        <w:tblPrEx>
          <w:tblCellMar>
            <w:top w:w="0" w:type="dxa"/>
            <w:left w:w="108" w:type="dxa"/>
            <w:bottom w:w="0" w:type="dxa"/>
            <w:right w:w="108" w:type="dxa"/>
          </w:tblCellMar>
        </w:tblPrEx>
        <w:trPr>
          <w:trHeight w:val="300" w:hRule="exact"/>
          <w:jc w:val="center"/>
        </w:trPr>
        <w:tc>
          <w:tcPr>
            <w:tcW w:w="587" w:type="dxa"/>
            <w:vMerge w:val="continue"/>
            <w:tcBorders>
              <w:left w:val="single" w:color="auto" w:sz="4" w:space="0"/>
              <w:right w:val="single" w:color="auto" w:sz="4" w:space="0"/>
            </w:tcBorders>
            <w:vAlign w:val="center"/>
          </w:tcPr>
          <w:p w14:paraId="27CF31F9">
            <w:pPr>
              <w:widowControl/>
              <w:spacing w:line="0" w:lineRule="atLeast"/>
              <w:jc w:val="left"/>
              <w:rPr>
                <w:rFonts w:ascii="Calibri" w:hAnsi="Calibri" w:eastAsia="SimSun"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14:paraId="230A0CA7">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14:paraId="5D5413F0">
            <w:pPr>
              <w:widowControl/>
              <w:spacing w:line="0" w:lineRule="atLeast"/>
              <w:jc w:val="left"/>
              <w:rPr>
                <w:rFonts w:hint="eastAsia" w:ascii="Calibri" w:hAnsi="Calibri" w:eastAsia="SimSun"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01D4BE57">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指标2：</w:t>
            </w:r>
          </w:p>
        </w:tc>
        <w:tc>
          <w:tcPr>
            <w:tcW w:w="1131" w:type="dxa"/>
            <w:tcBorders>
              <w:top w:val="nil"/>
              <w:left w:val="nil"/>
              <w:bottom w:val="single" w:color="auto" w:sz="4" w:space="0"/>
              <w:right w:val="single" w:color="auto" w:sz="4" w:space="0"/>
            </w:tcBorders>
            <w:vAlign w:val="center"/>
          </w:tcPr>
          <w:p w14:paraId="7A12D3C5">
            <w:pPr>
              <w:widowControl/>
              <w:spacing w:line="0" w:lineRule="atLeast"/>
              <w:jc w:val="left"/>
              <w:rPr>
                <w:rFonts w:hint="eastAsia" w:ascii="Calibri" w:hAnsi="Calibri" w:eastAsia="SimSun" w:cs="Times New Roman"/>
                <w:color w:val="000000"/>
                <w:kern w:val="0"/>
                <w:sz w:val="22"/>
                <w:szCs w:val="22"/>
              </w:rPr>
            </w:pPr>
          </w:p>
        </w:tc>
        <w:tc>
          <w:tcPr>
            <w:tcW w:w="853" w:type="dxa"/>
            <w:tcBorders>
              <w:top w:val="nil"/>
              <w:left w:val="nil"/>
              <w:bottom w:val="single" w:color="auto" w:sz="4" w:space="0"/>
              <w:right w:val="single" w:color="auto" w:sz="4" w:space="0"/>
            </w:tcBorders>
            <w:vAlign w:val="center"/>
          </w:tcPr>
          <w:p w14:paraId="33467F7C">
            <w:pPr>
              <w:widowControl/>
              <w:spacing w:line="0" w:lineRule="atLeast"/>
              <w:jc w:val="left"/>
              <w:rPr>
                <w:rFonts w:hint="eastAsia" w:ascii="Calibri" w:hAnsi="Calibri" w:eastAsia="SimSun" w:cs="Times New Roman"/>
                <w:color w:val="000000"/>
                <w:kern w:val="0"/>
                <w:sz w:val="22"/>
                <w:szCs w:val="22"/>
              </w:rPr>
            </w:pPr>
          </w:p>
        </w:tc>
        <w:tc>
          <w:tcPr>
            <w:tcW w:w="561" w:type="dxa"/>
            <w:tcBorders>
              <w:top w:val="nil"/>
              <w:left w:val="nil"/>
              <w:bottom w:val="single" w:color="auto" w:sz="4" w:space="0"/>
              <w:right w:val="single" w:color="auto" w:sz="4" w:space="0"/>
            </w:tcBorders>
            <w:vAlign w:val="center"/>
          </w:tcPr>
          <w:p w14:paraId="4FAE427E">
            <w:pPr>
              <w:widowControl/>
              <w:spacing w:line="0" w:lineRule="atLeast"/>
              <w:jc w:val="left"/>
              <w:rPr>
                <w:rFonts w:ascii="Calibri" w:hAnsi="Calibri" w:eastAsia="SimSun" w:cs="Times New Roman"/>
                <w:color w:val="000000"/>
                <w:kern w:val="0"/>
                <w:sz w:val="22"/>
                <w:szCs w:val="22"/>
              </w:rPr>
            </w:pPr>
          </w:p>
        </w:tc>
        <w:tc>
          <w:tcPr>
            <w:tcW w:w="528" w:type="dxa"/>
            <w:gridSpan w:val="2"/>
            <w:tcBorders>
              <w:top w:val="nil"/>
              <w:left w:val="nil"/>
              <w:bottom w:val="single" w:color="auto" w:sz="4" w:space="0"/>
              <w:right w:val="single" w:color="auto" w:sz="4" w:space="0"/>
            </w:tcBorders>
            <w:vAlign w:val="center"/>
          </w:tcPr>
          <w:p w14:paraId="6B744FD3">
            <w:pPr>
              <w:widowControl/>
              <w:spacing w:line="0" w:lineRule="atLeast"/>
              <w:jc w:val="left"/>
              <w:rPr>
                <w:rFonts w:ascii="Calibri" w:hAnsi="Calibri" w:eastAsia="SimSun" w:cs="Times New Roman"/>
                <w:color w:val="000000"/>
                <w:kern w:val="0"/>
                <w:sz w:val="22"/>
                <w:szCs w:val="22"/>
              </w:rPr>
            </w:pPr>
          </w:p>
        </w:tc>
        <w:tc>
          <w:tcPr>
            <w:tcW w:w="1238" w:type="dxa"/>
            <w:gridSpan w:val="3"/>
            <w:tcBorders>
              <w:top w:val="single" w:color="auto" w:sz="4" w:space="0"/>
              <w:left w:val="nil"/>
              <w:bottom w:val="single" w:color="auto" w:sz="4" w:space="0"/>
              <w:right w:val="single" w:color="auto" w:sz="4" w:space="0"/>
            </w:tcBorders>
            <w:vAlign w:val="center"/>
          </w:tcPr>
          <w:p w14:paraId="08A264F2">
            <w:pPr>
              <w:widowControl/>
              <w:spacing w:line="0" w:lineRule="atLeast"/>
              <w:jc w:val="left"/>
              <w:rPr>
                <w:rFonts w:ascii="Calibri" w:hAnsi="Calibri" w:eastAsia="SimSun" w:cs="Times New Roman"/>
                <w:color w:val="000000"/>
                <w:kern w:val="0"/>
                <w:sz w:val="22"/>
                <w:szCs w:val="22"/>
              </w:rPr>
            </w:pPr>
          </w:p>
        </w:tc>
      </w:tr>
      <w:tr w14:paraId="41263DD1">
        <w:tblPrEx>
          <w:tblCellMar>
            <w:top w:w="0" w:type="dxa"/>
            <w:left w:w="108" w:type="dxa"/>
            <w:bottom w:w="0" w:type="dxa"/>
            <w:right w:w="108" w:type="dxa"/>
          </w:tblCellMar>
        </w:tblPrEx>
        <w:trPr>
          <w:trHeight w:val="580" w:hRule="exact"/>
          <w:jc w:val="center"/>
        </w:trPr>
        <w:tc>
          <w:tcPr>
            <w:tcW w:w="587" w:type="dxa"/>
            <w:vMerge w:val="continue"/>
            <w:tcBorders>
              <w:left w:val="single" w:color="auto" w:sz="4" w:space="0"/>
              <w:right w:val="single" w:color="auto" w:sz="4" w:space="0"/>
            </w:tcBorders>
            <w:vAlign w:val="center"/>
          </w:tcPr>
          <w:p w14:paraId="0CD11CFD">
            <w:pPr>
              <w:widowControl/>
              <w:spacing w:line="0" w:lineRule="atLeast"/>
              <w:jc w:val="left"/>
              <w:rPr>
                <w:rFonts w:ascii="Calibri" w:hAnsi="Calibri" w:eastAsia="SimSun" w:cs="Times New Roman"/>
                <w:color w:val="000000"/>
                <w:kern w:val="0"/>
                <w:sz w:val="22"/>
                <w:szCs w:val="22"/>
              </w:rPr>
            </w:pPr>
          </w:p>
        </w:tc>
        <w:tc>
          <w:tcPr>
            <w:tcW w:w="979" w:type="dxa"/>
            <w:vMerge w:val="restart"/>
            <w:tcBorders>
              <w:top w:val="nil"/>
              <w:left w:val="single" w:color="auto" w:sz="4" w:space="0"/>
              <w:bottom w:val="single" w:color="auto" w:sz="4" w:space="0"/>
              <w:right w:val="single" w:color="auto" w:sz="4" w:space="0"/>
            </w:tcBorders>
            <w:vAlign w:val="center"/>
          </w:tcPr>
          <w:p w14:paraId="46353CB9">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效益指标(30分)</w:t>
            </w:r>
          </w:p>
        </w:tc>
        <w:tc>
          <w:tcPr>
            <w:tcW w:w="1112" w:type="dxa"/>
            <w:tcBorders>
              <w:top w:val="nil"/>
              <w:left w:val="single" w:color="auto" w:sz="4" w:space="0"/>
              <w:bottom w:val="single" w:color="auto" w:sz="4" w:space="0"/>
              <w:right w:val="single" w:color="auto" w:sz="4" w:space="0"/>
            </w:tcBorders>
            <w:vAlign w:val="center"/>
          </w:tcPr>
          <w:p w14:paraId="6D1F2395">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经济效益</w:t>
            </w:r>
          </w:p>
          <w:p w14:paraId="17385881">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14:paraId="3F4CAAC3">
            <w:pPr>
              <w:widowControl/>
              <w:spacing w:line="0" w:lineRule="atLeast"/>
              <w:jc w:val="left"/>
              <w:rPr>
                <w:rFonts w:hint="eastAsia"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完善城市 污水处理系统</w:t>
            </w:r>
          </w:p>
        </w:tc>
        <w:tc>
          <w:tcPr>
            <w:tcW w:w="1131" w:type="dxa"/>
            <w:tcBorders>
              <w:top w:val="nil"/>
              <w:left w:val="nil"/>
              <w:bottom w:val="single" w:color="auto" w:sz="4" w:space="0"/>
              <w:right w:val="single" w:color="auto" w:sz="4" w:space="0"/>
            </w:tcBorders>
            <w:vAlign w:val="center"/>
          </w:tcPr>
          <w:p w14:paraId="4C077694">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是否提高</w:t>
            </w:r>
          </w:p>
        </w:tc>
        <w:tc>
          <w:tcPr>
            <w:tcW w:w="853" w:type="dxa"/>
            <w:tcBorders>
              <w:top w:val="nil"/>
              <w:left w:val="nil"/>
              <w:bottom w:val="single" w:color="auto" w:sz="4" w:space="0"/>
              <w:right w:val="single" w:color="auto" w:sz="4" w:space="0"/>
            </w:tcBorders>
            <w:vAlign w:val="center"/>
          </w:tcPr>
          <w:p w14:paraId="4ABEEEC2">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很大提高</w:t>
            </w:r>
          </w:p>
        </w:tc>
        <w:tc>
          <w:tcPr>
            <w:tcW w:w="561" w:type="dxa"/>
            <w:tcBorders>
              <w:top w:val="nil"/>
              <w:left w:val="nil"/>
              <w:bottom w:val="single" w:color="auto" w:sz="4" w:space="0"/>
              <w:right w:val="single" w:color="auto" w:sz="4" w:space="0"/>
            </w:tcBorders>
            <w:vAlign w:val="center"/>
          </w:tcPr>
          <w:p w14:paraId="0E6EEA7C">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w:t>
            </w:r>
          </w:p>
        </w:tc>
        <w:tc>
          <w:tcPr>
            <w:tcW w:w="528" w:type="dxa"/>
            <w:gridSpan w:val="2"/>
            <w:tcBorders>
              <w:top w:val="nil"/>
              <w:left w:val="nil"/>
              <w:bottom w:val="single" w:color="auto" w:sz="4" w:space="0"/>
              <w:right w:val="single" w:color="auto" w:sz="4" w:space="0"/>
            </w:tcBorders>
            <w:vAlign w:val="center"/>
          </w:tcPr>
          <w:p w14:paraId="4F3066FF">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9</w:t>
            </w:r>
          </w:p>
        </w:tc>
        <w:tc>
          <w:tcPr>
            <w:tcW w:w="1238" w:type="dxa"/>
            <w:gridSpan w:val="3"/>
            <w:tcBorders>
              <w:top w:val="single" w:color="auto" w:sz="4" w:space="0"/>
              <w:left w:val="nil"/>
              <w:bottom w:val="single" w:color="auto" w:sz="4" w:space="0"/>
              <w:right w:val="single" w:color="auto" w:sz="4" w:space="0"/>
            </w:tcBorders>
            <w:vAlign w:val="center"/>
          </w:tcPr>
          <w:p w14:paraId="1B8DD52F">
            <w:pPr>
              <w:widowControl/>
              <w:spacing w:line="0" w:lineRule="atLeast"/>
              <w:jc w:val="left"/>
              <w:rPr>
                <w:rFonts w:ascii="Calibri" w:hAnsi="Calibri" w:eastAsia="SimSun" w:cs="Times New Roman"/>
                <w:color w:val="000000"/>
                <w:kern w:val="0"/>
                <w:sz w:val="22"/>
                <w:szCs w:val="22"/>
              </w:rPr>
            </w:pPr>
          </w:p>
        </w:tc>
      </w:tr>
      <w:tr w14:paraId="38C41D0B">
        <w:tblPrEx>
          <w:tblCellMar>
            <w:top w:w="0" w:type="dxa"/>
            <w:left w:w="108" w:type="dxa"/>
            <w:bottom w:w="0" w:type="dxa"/>
            <w:right w:w="108" w:type="dxa"/>
          </w:tblCellMar>
        </w:tblPrEx>
        <w:trPr>
          <w:trHeight w:val="760" w:hRule="exact"/>
          <w:jc w:val="center"/>
        </w:trPr>
        <w:tc>
          <w:tcPr>
            <w:tcW w:w="587" w:type="dxa"/>
            <w:vMerge w:val="continue"/>
            <w:tcBorders>
              <w:left w:val="single" w:color="auto" w:sz="4" w:space="0"/>
              <w:right w:val="single" w:color="auto" w:sz="4" w:space="0"/>
            </w:tcBorders>
            <w:vAlign w:val="center"/>
          </w:tcPr>
          <w:p w14:paraId="7A03D51C">
            <w:pPr>
              <w:widowControl/>
              <w:spacing w:line="0" w:lineRule="atLeast"/>
              <w:jc w:val="left"/>
              <w:rPr>
                <w:rFonts w:ascii="Calibri" w:hAnsi="Calibri" w:eastAsia="SimSun"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14:paraId="17F57C73">
            <w:pPr>
              <w:widowControl/>
              <w:spacing w:line="0" w:lineRule="atLeast"/>
              <w:jc w:val="left"/>
              <w:rPr>
                <w:rFonts w:ascii="Calibri" w:hAnsi="Calibri" w:eastAsia="SimSun" w:cs="Times New Roman"/>
                <w:color w:val="000000"/>
                <w:kern w:val="0"/>
                <w:sz w:val="22"/>
                <w:szCs w:val="22"/>
              </w:rPr>
            </w:pPr>
          </w:p>
        </w:tc>
        <w:tc>
          <w:tcPr>
            <w:tcW w:w="1112" w:type="dxa"/>
            <w:tcBorders>
              <w:top w:val="nil"/>
              <w:left w:val="single" w:color="auto" w:sz="4" w:space="0"/>
              <w:bottom w:val="single" w:color="auto" w:sz="4" w:space="0"/>
              <w:right w:val="single" w:color="auto" w:sz="4" w:space="0"/>
            </w:tcBorders>
            <w:vAlign w:val="center"/>
          </w:tcPr>
          <w:p w14:paraId="09B981A3">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社会效益</w:t>
            </w:r>
          </w:p>
          <w:p w14:paraId="2F58B9D7">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14:paraId="0000E485">
            <w:pPr>
              <w:widowControl/>
              <w:spacing w:line="0" w:lineRule="atLeast"/>
              <w:jc w:val="left"/>
              <w:rPr>
                <w:rFonts w:hint="eastAsia" w:ascii="Calibri" w:hAnsi="Calibri" w:eastAsia="SimSun" w:cs="Times New Roman"/>
                <w:color w:val="000000"/>
                <w:kern w:val="0"/>
                <w:sz w:val="22"/>
                <w:szCs w:val="22"/>
                <w:lang w:val="en-US" w:eastAsia="zh-CN"/>
              </w:rPr>
            </w:pPr>
            <w:r>
              <w:rPr>
                <w:rFonts w:hint="default" w:ascii="Calibri" w:hAnsi="Calibri" w:eastAsia="SimSun" w:cs="Times New Roman"/>
                <w:color w:val="000000"/>
                <w:kern w:val="0"/>
                <w:sz w:val="22"/>
                <w:szCs w:val="22"/>
                <w:lang w:val="en-US" w:eastAsia="zh-CN"/>
              </w:rPr>
              <w:t>改善人民群众居住出行条件</w:t>
            </w:r>
          </w:p>
        </w:tc>
        <w:tc>
          <w:tcPr>
            <w:tcW w:w="1131" w:type="dxa"/>
            <w:tcBorders>
              <w:top w:val="nil"/>
              <w:left w:val="nil"/>
              <w:bottom w:val="single" w:color="auto" w:sz="4" w:space="0"/>
              <w:right w:val="single" w:color="auto" w:sz="4" w:space="0"/>
            </w:tcBorders>
            <w:vAlign w:val="center"/>
          </w:tcPr>
          <w:p w14:paraId="3031D667">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是否改善</w:t>
            </w:r>
          </w:p>
        </w:tc>
        <w:tc>
          <w:tcPr>
            <w:tcW w:w="853" w:type="dxa"/>
            <w:tcBorders>
              <w:top w:val="nil"/>
              <w:left w:val="nil"/>
              <w:bottom w:val="single" w:color="auto" w:sz="4" w:space="0"/>
              <w:right w:val="single" w:color="auto" w:sz="4" w:space="0"/>
            </w:tcBorders>
            <w:vAlign w:val="center"/>
          </w:tcPr>
          <w:p w14:paraId="2F835CBB">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很大改善</w:t>
            </w:r>
          </w:p>
        </w:tc>
        <w:tc>
          <w:tcPr>
            <w:tcW w:w="561" w:type="dxa"/>
            <w:tcBorders>
              <w:top w:val="nil"/>
              <w:left w:val="nil"/>
              <w:bottom w:val="single" w:color="auto" w:sz="4" w:space="0"/>
              <w:right w:val="single" w:color="auto" w:sz="4" w:space="0"/>
            </w:tcBorders>
            <w:vAlign w:val="center"/>
          </w:tcPr>
          <w:p w14:paraId="0E6B5140">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w:t>
            </w:r>
          </w:p>
        </w:tc>
        <w:tc>
          <w:tcPr>
            <w:tcW w:w="528" w:type="dxa"/>
            <w:gridSpan w:val="2"/>
            <w:tcBorders>
              <w:top w:val="nil"/>
              <w:left w:val="nil"/>
              <w:bottom w:val="single" w:color="auto" w:sz="4" w:space="0"/>
              <w:right w:val="single" w:color="auto" w:sz="4" w:space="0"/>
            </w:tcBorders>
            <w:vAlign w:val="center"/>
          </w:tcPr>
          <w:p w14:paraId="282EEE9A">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9</w:t>
            </w:r>
          </w:p>
        </w:tc>
        <w:tc>
          <w:tcPr>
            <w:tcW w:w="1238" w:type="dxa"/>
            <w:gridSpan w:val="3"/>
            <w:tcBorders>
              <w:top w:val="single" w:color="auto" w:sz="4" w:space="0"/>
              <w:left w:val="nil"/>
              <w:bottom w:val="single" w:color="auto" w:sz="4" w:space="0"/>
              <w:right w:val="single" w:color="auto" w:sz="4" w:space="0"/>
            </w:tcBorders>
            <w:vAlign w:val="center"/>
          </w:tcPr>
          <w:p w14:paraId="44A20C76">
            <w:pPr>
              <w:widowControl/>
              <w:spacing w:line="0" w:lineRule="atLeast"/>
              <w:jc w:val="left"/>
              <w:rPr>
                <w:rFonts w:ascii="Calibri" w:hAnsi="Calibri" w:eastAsia="SimSun" w:cs="Times New Roman"/>
                <w:color w:val="000000"/>
                <w:kern w:val="0"/>
                <w:sz w:val="22"/>
                <w:szCs w:val="22"/>
              </w:rPr>
            </w:pPr>
          </w:p>
        </w:tc>
      </w:tr>
      <w:tr w14:paraId="575FFD26">
        <w:tblPrEx>
          <w:tblCellMar>
            <w:top w:w="0" w:type="dxa"/>
            <w:left w:w="108" w:type="dxa"/>
            <w:bottom w:w="0" w:type="dxa"/>
            <w:right w:w="108" w:type="dxa"/>
          </w:tblCellMar>
        </w:tblPrEx>
        <w:trPr>
          <w:trHeight w:val="300" w:hRule="exact"/>
          <w:jc w:val="center"/>
        </w:trPr>
        <w:tc>
          <w:tcPr>
            <w:tcW w:w="587" w:type="dxa"/>
            <w:vMerge w:val="continue"/>
            <w:tcBorders>
              <w:left w:val="single" w:color="auto" w:sz="4" w:space="0"/>
              <w:right w:val="single" w:color="auto" w:sz="4" w:space="0"/>
            </w:tcBorders>
            <w:vAlign w:val="center"/>
          </w:tcPr>
          <w:p w14:paraId="653F1A3F">
            <w:pPr>
              <w:widowControl/>
              <w:spacing w:line="0" w:lineRule="atLeast"/>
              <w:jc w:val="left"/>
              <w:rPr>
                <w:rFonts w:ascii="Calibri" w:hAnsi="Calibri" w:eastAsia="SimSun"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14:paraId="553D4BDE">
            <w:pPr>
              <w:widowControl/>
              <w:spacing w:line="0" w:lineRule="atLeast"/>
              <w:jc w:val="left"/>
              <w:rPr>
                <w:rFonts w:ascii="Calibri" w:hAnsi="Calibri" w:eastAsia="SimSun"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14:paraId="407292EC">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生态效益</w:t>
            </w:r>
          </w:p>
          <w:p w14:paraId="0A885E52">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14:paraId="22121CD8">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指标1：改善生态环</w:t>
            </w:r>
          </w:p>
        </w:tc>
        <w:tc>
          <w:tcPr>
            <w:tcW w:w="1131" w:type="dxa"/>
            <w:tcBorders>
              <w:top w:val="nil"/>
              <w:left w:val="nil"/>
              <w:bottom w:val="single" w:color="auto" w:sz="4" w:space="0"/>
              <w:right w:val="single" w:color="auto" w:sz="4" w:space="0"/>
            </w:tcBorders>
            <w:vAlign w:val="center"/>
          </w:tcPr>
          <w:p w14:paraId="264DA81B">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很大提高</w:t>
            </w:r>
          </w:p>
        </w:tc>
        <w:tc>
          <w:tcPr>
            <w:tcW w:w="853" w:type="dxa"/>
            <w:tcBorders>
              <w:top w:val="nil"/>
              <w:left w:val="nil"/>
              <w:bottom w:val="single" w:color="auto" w:sz="4" w:space="0"/>
              <w:right w:val="single" w:color="auto" w:sz="4" w:space="0"/>
            </w:tcBorders>
            <w:vAlign w:val="center"/>
          </w:tcPr>
          <w:p w14:paraId="26F9C99F">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很大提高</w:t>
            </w:r>
          </w:p>
        </w:tc>
        <w:tc>
          <w:tcPr>
            <w:tcW w:w="561" w:type="dxa"/>
            <w:tcBorders>
              <w:top w:val="nil"/>
              <w:left w:val="nil"/>
              <w:bottom w:val="single" w:color="auto" w:sz="4" w:space="0"/>
              <w:right w:val="single" w:color="auto" w:sz="4" w:space="0"/>
            </w:tcBorders>
            <w:vAlign w:val="center"/>
          </w:tcPr>
          <w:p w14:paraId="73AEFC27">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5</w:t>
            </w:r>
          </w:p>
        </w:tc>
        <w:tc>
          <w:tcPr>
            <w:tcW w:w="528" w:type="dxa"/>
            <w:gridSpan w:val="2"/>
            <w:tcBorders>
              <w:top w:val="nil"/>
              <w:left w:val="nil"/>
              <w:bottom w:val="single" w:color="auto" w:sz="4" w:space="0"/>
              <w:right w:val="single" w:color="auto" w:sz="4" w:space="0"/>
            </w:tcBorders>
            <w:vAlign w:val="center"/>
          </w:tcPr>
          <w:p w14:paraId="455CE785">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5</w:t>
            </w:r>
          </w:p>
        </w:tc>
        <w:tc>
          <w:tcPr>
            <w:tcW w:w="1238" w:type="dxa"/>
            <w:gridSpan w:val="3"/>
            <w:tcBorders>
              <w:top w:val="single" w:color="auto" w:sz="4" w:space="0"/>
              <w:left w:val="nil"/>
              <w:bottom w:val="single" w:color="auto" w:sz="4" w:space="0"/>
              <w:right w:val="single" w:color="auto" w:sz="4" w:space="0"/>
            </w:tcBorders>
            <w:vAlign w:val="center"/>
          </w:tcPr>
          <w:p w14:paraId="19F0E64D">
            <w:pPr>
              <w:widowControl/>
              <w:spacing w:line="0" w:lineRule="atLeast"/>
              <w:jc w:val="left"/>
              <w:rPr>
                <w:rFonts w:ascii="Calibri" w:hAnsi="Calibri" w:eastAsia="SimSun" w:cs="Times New Roman"/>
                <w:color w:val="000000"/>
                <w:kern w:val="0"/>
                <w:sz w:val="22"/>
                <w:szCs w:val="22"/>
              </w:rPr>
            </w:pPr>
          </w:p>
        </w:tc>
      </w:tr>
      <w:tr w14:paraId="66440719">
        <w:tblPrEx>
          <w:tblCellMar>
            <w:top w:w="0" w:type="dxa"/>
            <w:left w:w="108" w:type="dxa"/>
            <w:bottom w:w="0" w:type="dxa"/>
            <w:right w:w="108" w:type="dxa"/>
          </w:tblCellMar>
        </w:tblPrEx>
        <w:trPr>
          <w:trHeight w:val="300" w:hRule="exact"/>
          <w:jc w:val="center"/>
        </w:trPr>
        <w:tc>
          <w:tcPr>
            <w:tcW w:w="587" w:type="dxa"/>
            <w:vMerge w:val="continue"/>
            <w:tcBorders>
              <w:left w:val="single" w:color="auto" w:sz="4" w:space="0"/>
              <w:right w:val="single" w:color="auto" w:sz="4" w:space="0"/>
            </w:tcBorders>
            <w:vAlign w:val="center"/>
          </w:tcPr>
          <w:p w14:paraId="3A125115">
            <w:pPr>
              <w:widowControl/>
              <w:spacing w:line="0" w:lineRule="atLeast"/>
              <w:jc w:val="left"/>
              <w:rPr>
                <w:rFonts w:ascii="Calibri" w:hAnsi="Calibri" w:eastAsia="SimSun"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14:paraId="0BAA547F">
            <w:pPr>
              <w:widowControl/>
              <w:spacing w:line="0" w:lineRule="atLeast"/>
              <w:jc w:val="left"/>
              <w:rPr>
                <w:rFonts w:ascii="Calibri" w:hAnsi="Calibri" w:eastAsia="SimSun"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14:paraId="71762B23">
            <w:pPr>
              <w:widowControl/>
              <w:spacing w:line="0" w:lineRule="atLeast"/>
              <w:jc w:val="left"/>
              <w:rPr>
                <w:rFonts w:hint="eastAsia" w:ascii="Calibri" w:hAnsi="Calibri" w:eastAsia="SimSun"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14:paraId="00287562">
            <w:pPr>
              <w:widowControl/>
              <w:spacing w:line="0" w:lineRule="atLeast"/>
              <w:jc w:val="left"/>
              <w:rPr>
                <w:rFonts w:hint="eastAsia"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指标2：</w:t>
            </w:r>
          </w:p>
        </w:tc>
        <w:tc>
          <w:tcPr>
            <w:tcW w:w="1131" w:type="dxa"/>
            <w:tcBorders>
              <w:top w:val="nil"/>
              <w:left w:val="nil"/>
              <w:bottom w:val="single" w:color="auto" w:sz="4" w:space="0"/>
              <w:right w:val="single" w:color="auto" w:sz="4" w:space="0"/>
            </w:tcBorders>
            <w:vAlign w:val="center"/>
          </w:tcPr>
          <w:p w14:paraId="216EC966">
            <w:pPr>
              <w:widowControl/>
              <w:spacing w:line="0" w:lineRule="atLeast"/>
              <w:jc w:val="left"/>
              <w:rPr>
                <w:rFonts w:hint="eastAsia" w:ascii="Calibri" w:hAnsi="Calibri" w:eastAsia="SimSun" w:cs="Times New Roman"/>
                <w:color w:val="000000"/>
                <w:kern w:val="0"/>
                <w:sz w:val="22"/>
                <w:szCs w:val="22"/>
              </w:rPr>
            </w:pPr>
          </w:p>
        </w:tc>
        <w:tc>
          <w:tcPr>
            <w:tcW w:w="853" w:type="dxa"/>
            <w:tcBorders>
              <w:top w:val="nil"/>
              <w:left w:val="nil"/>
              <w:bottom w:val="single" w:color="auto" w:sz="4" w:space="0"/>
              <w:right w:val="single" w:color="auto" w:sz="4" w:space="0"/>
            </w:tcBorders>
            <w:vAlign w:val="center"/>
          </w:tcPr>
          <w:p w14:paraId="5B1AF6D6">
            <w:pPr>
              <w:widowControl/>
              <w:spacing w:line="0" w:lineRule="atLeast"/>
              <w:jc w:val="left"/>
              <w:rPr>
                <w:rFonts w:hint="eastAsia" w:ascii="Calibri" w:hAnsi="Calibri" w:eastAsia="SimSun" w:cs="Times New Roman"/>
                <w:color w:val="000000"/>
                <w:kern w:val="0"/>
                <w:sz w:val="22"/>
                <w:szCs w:val="22"/>
              </w:rPr>
            </w:pPr>
          </w:p>
        </w:tc>
        <w:tc>
          <w:tcPr>
            <w:tcW w:w="561" w:type="dxa"/>
            <w:tcBorders>
              <w:top w:val="nil"/>
              <w:left w:val="nil"/>
              <w:bottom w:val="single" w:color="auto" w:sz="4" w:space="0"/>
              <w:right w:val="single" w:color="auto" w:sz="4" w:space="0"/>
            </w:tcBorders>
            <w:vAlign w:val="center"/>
          </w:tcPr>
          <w:p w14:paraId="50AE44F9">
            <w:pPr>
              <w:widowControl/>
              <w:spacing w:line="0" w:lineRule="atLeast"/>
              <w:jc w:val="left"/>
              <w:rPr>
                <w:rFonts w:ascii="Calibri" w:hAnsi="Calibri" w:eastAsia="SimSun" w:cs="Times New Roman"/>
                <w:color w:val="000000"/>
                <w:kern w:val="0"/>
                <w:sz w:val="22"/>
                <w:szCs w:val="22"/>
              </w:rPr>
            </w:pPr>
          </w:p>
        </w:tc>
        <w:tc>
          <w:tcPr>
            <w:tcW w:w="528" w:type="dxa"/>
            <w:gridSpan w:val="2"/>
            <w:tcBorders>
              <w:top w:val="nil"/>
              <w:left w:val="nil"/>
              <w:bottom w:val="single" w:color="auto" w:sz="4" w:space="0"/>
              <w:right w:val="single" w:color="auto" w:sz="4" w:space="0"/>
            </w:tcBorders>
            <w:vAlign w:val="center"/>
          </w:tcPr>
          <w:p w14:paraId="3271D2AE">
            <w:pPr>
              <w:widowControl/>
              <w:spacing w:line="0" w:lineRule="atLeast"/>
              <w:jc w:val="left"/>
              <w:rPr>
                <w:rFonts w:ascii="Calibri" w:hAnsi="Calibri" w:eastAsia="SimSun" w:cs="Times New Roman"/>
                <w:color w:val="000000"/>
                <w:kern w:val="0"/>
                <w:sz w:val="22"/>
                <w:szCs w:val="22"/>
              </w:rPr>
            </w:pPr>
          </w:p>
        </w:tc>
        <w:tc>
          <w:tcPr>
            <w:tcW w:w="1238" w:type="dxa"/>
            <w:gridSpan w:val="3"/>
            <w:tcBorders>
              <w:top w:val="single" w:color="auto" w:sz="4" w:space="0"/>
              <w:left w:val="nil"/>
              <w:bottom w:val="single" w:color="auto" w:sz="4" w:space="0"/>
              <w:right w:val="single" w:color="auto" w:sz="4" w:space="0"/>
            </w:tcBorders>
            <w:vAlign w:val="center"/>
          </w:tcPr>
          <w:p w14:paraId="71303E17">
            <w:pPr>
              <w:widowControl/>
              <w:spacing w:line="0" w:lineRule="atLeast"/>
              <w:jc w:val="left"/>
              <w:rPr>
                <w:rFonts w:ascii="Calibri" w:hAnsi="Calibri" w:eastAsia="SimSun" w:cs="Times New Roman"/>
                <w:color w:val="000000"/>
                <w:kern w:val="0"/>
                <w:sz w:val="22"/>
                <w:szCs w:val="22"/>
              </w:rPr>
            </w:pPr>
          </w:p>
        </w:tc>
      </w:tr>
      <w:tr w14:paraId="5153AF74">
        <w:tblPrEx>
          <w:tblCellMar>
            <w:top w:w="0" w:type="dxa"/>
            <w:left w:w="108" w:type="dxa"/>
            <w:bottom w:w="0" w:type="dxa"/>
            <w:right w:w="108" w:type="dxa"/>
          </w:tblCellMar>
        </w:tblPrEx>
        <w:trPr>
          <w:trHeight w:val="520" w:hRule="exact"/>
          <w:jc w:val="center"/>
        </w:trPr>
        <w:tc>
          <w:tcPr>
            <w:tcW w:w="587" w:type="dxa"/>
            <w:vMerge w:val="continue"/>
            <w:tcBorders>
              <w:left w:val="single" w:color="auto" w:sz="4" w:space="0"/>
              <w:right w:val="single" w:color="auto" w:sz="4" w:space="0"/>
            </w:tcBorders>
            <w:vAlign w:val="center"/>
          </w:tcPr>
          <w:p w14:paraId="07DE96EB">
            <w:pPr>
              <w:widowControl/>
              <w:spacing w:line="0" w:lineRule="atLeast"/>
              <w:jc w:val="left"/>
              <w:rPr>
                <w:rFonts w:ascii="Calibri" w:hAnsi="Calibri" w:eastAsia="SimSun"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14:paraId="70D9B80A">
            <w:pPr>
              <w:widowControl/>
              <w:spacing w:line="0" w:lineRule="atLeast"/>
              <w:jc w:val="left"/>
              <w:rPr>
                <w:rFonts w:ascii="Calibri" w:hAnsi="Calibri" w:eastAsia="SimSun" w:cs="Times New Roman"/>
                <w:color w:val="000000"/>
                <w:kern w:val="0"/>
                <w:sz w:val="22"/>
                <w:szCs w:val="22"/>
              </w:rPr>
            </w:pPr>
          </w:p>
        </w:tc>
        <w:tc>
          <w:tcPr>
            <w:tcW w:w="1112" w:type="dxa"/>
            <w:tcBorders>
              <w:top w:val="nil"/>
              <w:left w:val="single" w:color="auto" w:sz="4" w:space="0"/>
              <w:bottom w:val="single" w:color="auto" w:sz="4" w:space="0"/>
              <w:right w:val="single" w:color="auto" w:sz="4" w:space="0"/>
            </w:tcBorders>
            <w:vAlign w:val="center"/>
          </w:tcPr>
          <w:p w14:paraId="31F41441">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可持续影响指标</w:t>
            </w:r>
          </w:p>
        </w:tc>
        <w:tc>
          <w:tcPr>
            <w:tcW w:w="2148" w:type="dxa"/>
            <w:gridSpan w:val="3"/>
            <w:tcBorders>
              <w:top w:val="single" w:color="auto" w:sz="4" w:space="0"/>
              <w:left w:val="nil"/>
              <w:bottom w:val="single" w:color="auto" w:sz="4" w:space="0"/>
              <w:right w:val="single" w:color="auto" w:sz="4" w:space="0"/>
            </w:tcBorders>
            <w:vAlign w:val="center"/>
          </w:tcPr>
          <w:p w14:paraId="012A7574">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改善片区居民生活条件</w:t>
            </w:r>
          </w:p>
        </w:tc>
        <w:tc>
          <w:tcPr>
            <w:tcW w:w="1131" w:type="dxa"/>
            <w:tcBorders>
              <w:top w:val="nil"/>
              <w:left w:val="nil"/>
              <w:bottom w:val="single" w:color="auto" w:sz="4" w:space="0"/>
              <w:right w:val="single" w:color="auto" w:sz="4" w:space="0"/>
            </w:tcBorders>
            <w:vAlign w:val="center"/>
          </w:tcPr>
          <w:p w14:paraId="5EBF2032">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很大提高</w:t>
            </w:r>
          </w:p>
        </w:tc>
        <w:tc>
          <w:tcPr>
            <w:tcW w:w="853" w:type="dxa"/>
            <w:tcBorders>
              <w:top w:val="nil"/>
              <w:left w:val="nil"/>
              <w:bottom w:val="single" w:color="auto" w:sz="4" w:space="0"/>
              <w:right w:val="single" w:color="auto" w:sz="4" w:space="0"/>
            </w:tcBorders>
            <w:vAlign w:val="center"/>
          </w:tcPr>
          <w:p w14:paraId="523C89FD">
            <w:pPr>
              <w:widowControl/>
              <w:spacing w:line="0" w:lineRule="atLeast"/>
              <w:jc w:val="left"/>
              <w:rPr>
                <w:rFonts w:hint="eastAsia" w:ascii="Calibri" w:hAnsi="Calibri" w:eastAsia="SimSun" w:cs="Times New Roman"/>
                <w:color w:val="000000"/>
                <w:kern w:val="0"/>
                <w:sz w:val="22"/>
                <w:szCs w:val="22"/>
                <w:lang w:eastAsia="zh-CN"/>
              </w:rPr>
            </w:pPr>
            <w:r>
              <w:rPr>
                <w:rFonts w:hint="eastAsia" w:ascii="Calibri" w:hAnsi="Calibri" w:eastAsia="SimSun" w:cs="Times New Roman"/>
                <w:color w:val="000000"/>
                <w:kern w:val="0"/>
                <w:sz w:val="22"/>
                <w:szCs w:val="22"/>
                <w:lang w:eastAsia="zh-CN"/>
              </w:rPr>
              <w:t>很大提高</w:t>
            </w:r>
          </w:p>
        </w:tc>
        <w:tc>
          <w:tcPr>
            <w:tcW w:w="561" w:type="dxa"/>
            <w:tcBorders>
              <w:top w:val="nil"/>
              <w:left w:val="nil"/>
              <w:bottom w:val="single" w:color="auto" w:sz="4" w:space="0"/>
              <w:right w:val="single" w:color="auto" w:sz="4" w:space="0"/>
            </w:tcBorders>
            <w:vAlign w:val="center"/>
          </w:tcPr>
          <w:p w14:paraId="22EF2D8F">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5</w:t>
            </w:r>
          </w:p>
        </w:tc>
        <w:tc>
          <w:tcPr>
            <w:tcW w:w="528" w:type="dxa"/>
            <w:gridSpan w:val="2"/>
            <w:tcBorders>
              <w:top w:val="nil"/>
              <w:left w:val="nil"/>
              <w:bottom w:val="single" w:color="auto" w:sz="4" w:space="0"/>
              <w:right w:val="single" w:color="auto" w:sz="4" w:space="0"/>
            </w:tcBorders>
            <w:vAlign w:val="center"/>
          </w:tcPr>
          <w:p w14:paraId="2955777A">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5</w:t>
            </w:r>
          </w:p>
        </w:tc>
        <w:tc>
          <w:tcPr>
            <w:tcW w:w="1238" w:type="dxa"/>
            <w:gridSpan w:val="3"/>
            <w:tcBorders>
              <w:top w:val="single" w:color="auto" w:sz="4" w:space="0"/>
              <w:left w:val="nil"/>
              <w:bottom w:val="single" w:color="auto" w:sz="4" w:space="0"/>
              <w:right w:val="single" w:color="auto" w:sz="4" w:space="0"/>
            </w:tcBorders>
            <w:vAlign w:val="center"/>
          </w:tcPr>
          <w:p w14:paraId="6FBBEA5E">
            <w:pPr>
              <w:widowControl/>
              <w:spacing w:line="0" w:lineRule="atLeast"/>
              <w:jc w:val="left"/>
              <w:rPr>
                <w:rFonts w:ascii="Calibri" w:hAnsi="Calibri" w:eastAsia="SimSun" w:cs="Times New Roman"/>
                <w:color w:val="000000"/>
                <w:kern w:val="0"/>
                <w:sz w:val="22"/>
                <w:szCs w:val="22"/>
              </w:rPr>
            </w:pPr>
          </w:p>
        </w:tc>
      </w:tr>
      <w:tr w14:paraId="30CAE57C">
        <w:tblPrEx>
          <w:tblCellMar>
            <w:top w:w="0" w:type="dxa"/>
            <w:left w:w="108" w:type="dxa"/>
            <w:bottom w:w="0" w:type="dxa"/>
            <w:right w:w="108" w:type="dxa"/>
          </w:tblCellMar>
        </w:tblPrEx>
        <w:trPr>
          <w:trHeight w:val="768" w:hRule="exact"/>
          <w:jc w:val="center"/>
        </w:trPr>
        <w:tc>
          <w:tcPr>
            <w:tcW w:w="587" w:type="dxa"/>
            <w:vMerge w:val="continue"/>
            <w:tcBorders>
              <w:left w:val="single" w:color="auto" w:sz="4" w:space="0"/>
              <w:right w:val="single" w:color="auto" w:sz="4" w:space="0"/>
            </w:tcBorders>
            <w:vAlign w:val="center"/>
          </w:tcPr>
          <w:p w14:paraId="565347DC">
            <w:pPr>
              <w:widowControl/>
              <w:spacing w:line="0" w:lineRule="atLeast"/>
              <w:jc w:val="left"/>
              <w:rPr>
                <w:rFonts w:ascii="Calibri" w:hAnsi="Calibri" w:eastAsia="SimSun" w:cs="Times New Roman"/>
                <w:color w:val="000000"/>
                <w:kern w:val="0"/>
                <w:sz w:val="22"/>
                <w:szCs w:val="22"/>
              </w:rPr>
            </w:pPr>
          </w:p>
        </w:tc>
        <w:tc>
          <w:tcPr>
            <w:tcW w:w="979" w:type="dxa"/>
            <w:tcBorders>
              <w:top w:val="single" w:color="auto" w:sz="4" w:space="0"/>
              <w:left w:val="single" w:color="auto" w:sz="4" w:space="0"/>
              <w:right w:val="single" w:color="auto" w:sz="4" w:space="0"/>
            </w:tcBorders>
            <w:vAlign w:val="center"/>
          </w:tcPr>
          <w:p w14:paraId="63F17C58">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满意度</w:t>
            </w:r>
          </w:p>
          <w:p w14:paraId="30ACFF55">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指标(10分)</w:t>
            </w:r>
          </w:p>
        </w:tc>
        <w:tc>
          <w:tcPr>
            <w:tcW w:w="1112" w:type="dxa"/>
            <w:tcBorders>
              <w:top w:val="single" w:color="auto" w:sz="4" w:space="0"/>
              <w:left w:val="single" w:color="auto" w:sz="4" w:space="0"/>
              <w:bottom w:val="single" w:color="auto" w:sz="4" w:space="0"/>
              <w:right w:val="single" w:color="auto" w:sz="4" w:space="0"/>
            </w:tcBorders>
            <w:vAlign w:val="center"/>
          </w:tcPr>
          <w:p w14:paraId="43BE95E2">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14:paraId="0CB5467D">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指标1：</w:t>
            </w:r>
            <w:r>
              <w:rPr>
                <w:rFonts w:hint="eastAsia" w:ascii="Calibri" w:hAnsi="Calibri" w:eastAsia="SimSun" w:cs="Times New Roman"/>
                <w:color w:val="000000"/>
                <w:kern w:val="0"/>
                <w:sz w:val="22"/>
                <w:szCs w:val="22"/>
              </w:rPr>
              <w:t>片区居民满意度</w:t>
            </w:r>
          </w:p>
        </w:tc>
        <w:tc>
          <w:tcPr>
            <w:tcW w:w="1131" w:type="dxa"/>
            <w:tcBorders>
              <w:top w:val="single" w:color="auto" w:sz="4" w:space="0"/>
              <w:left w:val="nil"/>
              <w:bottom w:val="single" w:color="auto" w:sz="4" w:space="0"/>
              <w:right w:val="single" w:color="auto" w:sz="4" w:space="0"/>
            </w:tcBorders>
            <w:vAlign w:val="center"/>
          </w:tcPr>
          <w:p w14:paraId="2A74C0EB">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100%</w:t>
            </w:r>
          </w:p>
        </w:tc>
        <w:tc>
          <w:tcPr>
            <w:tcW w:w="853" w:type="dxa"/>
            <w:tcBorders>
              <w:top w:val="single" w:color="auto" w:sz="4" w:space="0"/>
              <w:left w:val="nil"/>
              <w:bottom w:val="single" w:color="auto" w:sz="4" w:space="0"/>
              <w:right w:val="single" w:color="auto" w:sz="4" w:space="0"/>
            </w:tcBorders>
            <w:vAlign w:val="center"/>
          </w:tcPr>
          <w:p w14:paraId="544F615D">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95</w:t>
            </w:r>
          </w:p>
        </w:tc>
        <w:tc>
          <w:tcPr>
            <w:tcW w:w="561" w:type="dxa"/>
            <w:tcBorders>
              <w:top w:val="single" w:color="auto" w:sz="4" w:space="0"/>
              <w:left w:val="nil"/>
              <w:bottom w:val="single" w:color="auto" w:sz="4" w:space="0"/>
              <w:right w:val="single" w:color="auto" w:sz="4" w:space="0"/>
            </w:tcBorders>
            <w:vAlign w:val="center"/>
          </w:tcPr>
          <w:p w14:paraId="62907E9D">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10</w:t>
            </w:r>
          </w:p>
        </w:tc>
        <w:tc>
          <w:tcPr>
            <w:tcW w:w="528" w:type="dxa"/>
            <w:gridSpan w:val="2"/>
            <w:tcBorders>
              <w:top w:val="single" w:color="auto" w:sz="4" w:space="0"/>
              <w:left w:val="nil"/>
              <w:bottom w:val="single" w:color="auto" w:sz="4" w:space="0"/>
              <w:right w:val="single" w:color="auto" w:sz="4" w:space="0"/>
            </w:tcBorders>
            <w:vAlign w:val="center"/>
          </w:tcPr>
          <w:p w14:paraId="3C025EA9">
            <w:pPr>
              <w:widowControl/>
              <w:spacing w:line="0" w:lineRule="atLeast"/>
              <w:jc w:val="left"/>
              <w:rPr>
                <w:rFonts w:hint="default" w:ascii="Calibri" w:hAnsi="Calibri" w:eastAsia="SimSun" w:cs="Times New Roman"/>
                <w:color w:val="000000"/>
                <w:kern w:val="0"/>
                <w:sz w:val="22"/>
                <w:szCs w:val="22"/>
                <w:lang w:val="en-US" w:eastAsia="zh-CN"/>
              </w:rPr>
            </w:pPr>
            <w:r>
              <w:rPr>
                <w:rFonts w:hint="eastAsia" w:ascii="Calibri" w:hAnsi="Calibri" w:eastAsia="SimSun" w:cs="Times New Roman"/>
                <w:color w:val="000000"/>
                <w:kern w:val="0"/>
                <w:sz w:val="22"/>
                <w:szCs w:val="22"/>
                <w:lang w:val="en-US" w:eastAsia="zh-CN"/>
              </w:rPr>
              <w:t>9</w:t>
            </w:r>
          </w:p>
        </w:tc>
        <w:tc>
          <w:tcPr>
            <w:tcW w:w="1238" w:type="dxa"/>
            <w:gridSpan w:val="3"/>
            <w:tcBorders>
              <w:top w:val="single" w:color="auto" w:sz="4" w:space="0"/>
              <w:left w:val="nil"/>
              <w:bottom w:val="single" w:color="auto" w:sz="4" w:space="0"/>
              <w:right w:val="single" w:color="auto" w:sz="4" w:space="0"/>
            </w:tcBorders>
            <w:vAlign w:val="center"/>
          </w:tcPr>
          <w:p w14:paraId="6B34A252">
            <w:pPr>
              <w:widowControl/>
              <w:spacing w:line="0" w:lineRule="atLeast"/>
              <w:jc w:val="left"/>
              <w:rPr>
                <w:rFonts w:ascii="Calibri" w:hAnsi="Calibri" w:eastAsia="SimSun" w:cs="Times New Roman"/>
                <w:color w:val="000000"/>
                <w:kern w:val="0"/>
                <w:sz w:val="22"/>
                <w:szCs w:val="22"/>
              </w:rPr>
            </w:pPr>
          </w:p>
        </w:tc>
      </w:tr>
      <w:tr w14:paraId="3CBD5A1E">
        <w:tblPrEx>
          <w:tblCellMar>
            <w:top w:w="0" w:type="dxa"/>
            <w:left w:w="108" w:type="dxa"/>
            <w:bottom w:w="0" w:type="dxa"/>
            <w:right w:w="108" w:type="dxa"/>
          </w:tblCellMar>
        </w:tblPrEx>
        <w:trPr>
          <w:trHeight w:val="528" w:hRule="exact"/>
          <w:jc w:val="center"/>
        </w:trPr>
        <w:tc>
          <w:tcPr>
            <w:tcW w:w="6810" w:type="dxa"/>
            <w:gridSpan w:val="8"/>
            <w:tcBorders>
              <w:top w:val="single" w:color="auto" w:sz="4" w:space="0"/>
              <w:left w:val="single" w:color="auto" w:sz="4" w:space="0"/>
              <w:bottom w:val="single" w:color="auto" w:sz="4" w:space="0"/>
              <w:right w:val="single" w:color="auto" w:sz="4" w:space="0"/>
            </w:tcBorders>
            <w:vAlign w:val="center"/>
          </w:tcPr>
          <w:p w14:paraId="336736B6">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总分</w:t>
            </w:r>
          </w:p>
        </w:tc>
        <w:tc>
          <w:tcPr>
            <w:tcW w:w="561" w:type="dxa"/>
            <w:tcBorders>
              <w:top w:val="nil"/>
              <w:left w:val="nil"/>
              <w:bottom w:val="single" w:color="auto" w:sz="4" w:space="0"/>
              <w:right w:val="single" w:color="auto" w:sz="4" w:space="0"/>
            </w:tcBorders>
            <w:vAlign w:val="center"/>
          </w:tcPr>
          <w:p w14:paraId="2EBB4011">
            <w:pPr>
              <w:widowControl/>
              <w:spacing w:line="0" w:lineRule="atLeast"/>
              <w:jc w:val="left"/>
              <w:rPr>
                <w:rFonts w:ascii="Calibri" w:hAnsi="Calibri" w:eastAsia="SimSun" w:cs="Times New Roman"/>
                <w:color w:val="000000"/>
                <w:kern w:val="0"/>
                <w:sz w:val="22"/>
                <w:szCs w:val="22"/>
              </w:rPr>
            </w:pPr>
            <w:r>
              <w:rPr>
                <w:rFonts w:ascii="Calibri" w:hAnsi="Calibri" w:eastAsia="SimSun" w:cs="Times New Roman"/>
                <w:color w:val="000000"/>
                <w:kern w:val="0"/>
                <w:sz w:val="22"/>
                <w:szCs w:val="22"/>
              </w:rPr>
              <w:t>10</w:t>
            </w:r>
            <w:r>
              <w:rPr>
                <w:rFonts w:hint="eastAsia" w:ascii="Calibri" w:hAnsi="Calibri" w:eastAsia="SimSun" w:cs="Times New Roman"/>
                <w:color w:val="000000"/>
                <w:kern w:val="0"/>
                <w:sz w:val="22"/>
                <w:szCs w:val="22"/>
              </w:rPr>
              <w:t>0</w:t>
            </w:r>
          </w:p>
        </w:tc>
        <w:tc>
          <w:tcPr>
            <w:tcW w:w="528" w:type="dxa"/>
            <w:gridSpan w:val="2"/>
            <w:tcBorders>
              <w:top w:val="nil"/>
              <w:left w:val="nil"/>
              <w:bottom w:val="single" w:color="auto" w:sz="4" w:space="0"/>
              <w:right w:val="single" w:color="auto" w:sz="4" w:space="0"/>
            </w:tcBorders>
            <w:vAlign w:val="center"/>
          </w:tcPr>
          <w:p w14:paraId="13006B49">
            <w:pPr>
              <w:widowControl/>
              <w:spacing w:line="0" w:lineRule="atLeast"/>
              <w:jc w:val="left"/>
              <w:rPr>
                <w:rFonts w:ascii="Calibri" w:hAnsi="Calibri" w:eastAsia="SimSun" w:cs="Times New Roman"/>
                <w:color w:val="000000"/>
                <w:kern w:val="0"/>
                <w:sz w:val="22"/>
                <w:szCs w:val="22"/>
              </w:rPr>
            </w:pPr>
            <w:r>
              <w:rPr>
                <w:rFonts w:hint="eastAsia" w:ascii="Calibri" w:hAnsi="Calibri" w:eastAsia="SimSun" w:cs="Times New Roman"/>
                <w:color w:val="000000"/>
                <w:kern w:val="0"/>
                <w:sz w:val="22"/>
                <w:szCs w:val="22"/>
              </w:rPr>
              <w:t>9</w:t>
            </w:r>
            <w:r>
              <w:rPr>
                <w:rFonts w:ascii="Calibri" w:hAnsi="Calibri" w:eastAsia="SimSun" w:cs="Times New Roman"/>
                <w:color w:val="000000"/>
                <w:kern w:val="0"/>
                <w:sz w:val="22"/>
                <w:szCs w:val="22"/>
              </w:rPr>
              <w:t>3</w:t>
            </w:r>
          </w:p>
        </w:tc>
        <w:tc>
          <w:tcPr>
            <w:tcW w:w="1238" w:type="dxa"/>
            <w:gridSpan w:val="3"/>
            <w:tcBorders>
              <w:top w:val="single" w:color="auto" w:sz="4" w:space="0"/>
              <w:left w:val="nil"/>
              <w:bottom w:val="single" w:color="auto" w:sz="4" w:space="0"/>
              <w:right w:val="single" w:color="auto" w:sz="4" w:space="0"/>
            </w:tcBorders>
            <w:vAlign w:val="center"/>
          </w:tcPr>
          <w:p w14:paraId="1C93987F">
            <w:pPr>
              <w:widowControl/>
              <w:spacing w:line="0" w:lineRule="atLeast"/>
              <w:jc w:val="left"/>
              <w:rPr>
                <w:rFonts w:ascii="Calibri" w:hAnsi="Calibri" w:eastAsia="SimSun" w:cs="Times New Roman"/>
                <w:color w:val="000000"/>
                <w:kern w:val="0"/>
                <w:sz w:val="22"/>
                <w:szCs w:val="22"/>
              </w:rPr>
            </w:pPr>
          </w:p>
        </w:tc>
      </w:tr>
    </w:tbl>
    <w:p w14:paraId="4C2DFEE4">
      <w:pPr>
        <w:ind w:firstLine="220" w:firstLineChars="100"/>
        <w:rPr>
          <w:rFonts w:ascii="Times New Roman" w:hAnsi="Times New Roman" w:eastAsia="仿宋_GB2312"/>
          <w:sz w:val="22"/>
          <w:szCs w:val="22"/>
        </w:rPr>
        <w:sectPr>
          <w:pgSz w:w="11906" w:h="16838"/>
          <w:pgMar w:top="1701" w:right="1531" w:bottom="1928" w:left="1531" w:header="737" w:footer="851" w:gutter="0"/>
          <w:cols w:space="720" w:num="1"/>
          <w:docGrid w:type="lines" w:linePitch="408" w:charSpace="0"/>
        </w:sectPr>
      </w:pPr>
    </w:p>
    <w:p w14:paraId="5C38695D">
      <w:pPr>
        <w:widowControl/>
        <w:spacing w:line="0" w:lineRule="atLeast"/>
        <w:jc w:val="both"/>
        <w:rPr>
          <w:rFonts w:ascii="Calibri" w:hAnsi="Calibri" w:eastAsia="SimSun" w:cs="Times New Roman"/>
          <w:color w:val="000000"/>
          <w:kern w:val="0"/>
          <w:sz w:val="24"/>
          <w:szCs w:val="24"/>
        </w:rPr>
      </w:pPr>
      <w:r>
        <w:rPr>
          <w:rFonts w:ascii="Calibri" w:hAnsi="Calibri" w:eastAsia="SimSun" w:cs="Times New Roman"/>
          <w:color w:val="000000"/>
          <w:kern w:val="0"/>
          <w:sz w:val="24"/>
          <w:szCs w:val="24"/>
        </w:rPr>
        <w:t>附件</w:t>
      </w:r>
      <w:r>
        <w:rPr>
          <w:rFonts w:hint="eastAsia" w:ascii="Calibri" w:hAnsi="Calibri" w:eastAsia="SimSun" w:cs="Times New Roman"/>
          <w:color w:val="000000"/>
          <w:kern w:val="0"/>
          <w:sz w:val="24"/>
          <w:szCs w:val="24"/>
        </w:rPr>
        <w:t>2</w:t>
      </w:r>
    </w:p>
    <w:p w14:paraId="1F3FDFAF">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项目支出绩效评价指标</w:t>
      </w:r>
      <w:r>
        <w:rPr>
          <w:rFonts w:hint="eastAsia" w:ascii="Calibri" w:hAnsi="Calibri" w:eastAsia="SimSun" w:cs="Times New Roman"/>
          <w:color w:val="000000"/>
          <w:kern w:val="0"/>
          <w:sz w:val="22"/>
          <w:lang w:eastAsia="zh-CN"/>
        </w:rPr>
        <w:t>体系</w:t>
      </w:r>
    </w:p>
    <w:tbl>
      <w:tblPr>
        <w:tblStyle w:val="9"/>
        <w:tblW w:w="1471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89"/>
        <w:gridCol w:w="860"/>
        <w:gridCol w:w="1020"/>
        <w:gridCol w:w="640"/>
        <w:gridCol w:w="2180"/>
        <w:gridCol w:w="5993"/>
        <w:gridCol w:w="2567"/>
        <w:gridCol w:w="566"/>
      </w:tblGrid>
      <w:tr w14:paraId="6B7E07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89" w:type="dxa"/>
            <w:shd w:val="clear" w:color="auto" w:fill="FFFFFF"/>
            <w:vAlign w:val="center"/>
          </w:tcPr>
          <w:p w14:paraId="4DEF6F4B">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一级指标</w:t>
            </w:r>
          </w:p>
        </w:tc>
        <w:tc>
          <w:tcPr>
            <w:tcW w:w="860" w:type="dxa"/>
            <w:shd w:val="clear" w:color="auto" w:fill="FFFFFF"/>
            <w:vAlign w:val="center"/>
          </w:tcPr>
          <w:p w14:paraId="7ACDB5D2">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二级指标</w:t>
            </w:r>
          </w:p>
        </w:tc>
        <w:tc>
          <w:tcPr>
            <w:tcW w:w="1020" w:type="dxa"/>
            <w:shd w:val="clear" w:color="auto" w:fill="FFFFFF"/>
            <w:vAlign w:val="center"/>
          </w:tcPr>
          <w:p w14:paraId="121296C4">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三级指标</w:t>
            </w:r>
          </w:p>
        </w:tc>
        <w:tc>
          <w:tcPr>
            <w:tcW w:w="640" w:type="dxa"/>
            <w:shd w:val="clear" w:color="auto" w:fill="FFFFFF"/>
          </w:tcPr>
          <w:p w14:paraId="53F7F68C">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分</w:t>
            </w:r>
          </w:p>
          <w:p w14:paraId="51C6885E">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值</w:t>
            </w:r>
          </w:p>
        </w:tc>
        <w:tc>
          <w:tcPr>
            <w:tcW w:w="2180" w:type="dxa"/>
            <w:shd w:val="clear" w:color="auto" w:fill="FFFFFF"/>
            <w:vAlign w:val="center"/>
          </w:tcPr>
          <w:p w14:paraId="456F6C8F">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指标解释</w:t>
            </w:r>
          </w:p>
        </w:tc>
        <w:tc>
          <w:tcPr>
            <w:tcW w:w="5993" w:type="dxa"/>
            <w:shd w:val="clear" w:color="auto" w:fill="FFFFFF"/>
            <w:vAlign w:val="center"/>
          </w:tcPr>
          <w:p w14:paraId="2B7CD5C6">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指标说明</w:t>
            </w:r>
          </w:p>
        </w:tc>
        <w:tc>
          <w:tcPr>
            <w:tcW w:w="2567" w:type="dxa"/>
            <w:shd w:val="clear" w:color="auto" w:fill="FFFFFF"/>
            <w:vAlign w:val="center"/>
          </w:tcPr>
          <w:p w14:paraId="323BA940">
            <w:pPr>
              <w:widowControl/>
              <w:spacing w:line="0" w:lineRule="atLeast"/>
              <w:jc w:val="center"/>
              <w:rPr>
                <w:rFonts w:hint="eastAsia" w:ascii="Calibri" w:hAnsi="Calibri" w:eastAsia="SimSun" w:cs="Times New Roman"/>
                <w:color w:val="000000"/>
                <w:kern w:val="0"/>
                <w:sz w:val="22"/>
                <w:lang w:eastAsia="zh-CN"/>
              </w:rPr>
            </w:pPr>
            <w:r>
              <w:rPr>
                <w:rFonts w:hint="eastAsia" w:ascii="Calibri" w:hAnsi="Calibri" w:eastAsia="SimSun" w:cs="Times New Roman"/>
                <w:color w:val="000000"/>
                <w:kern w:val="0"/>
                <w:sz w:val="22"/>
                <w:lang w:eastAsia="zh-CN"/>
              </w:rPr>
              <w:t>评分标准</w:t>
            </w:r>
          </w:p>
        </w:tc>
        <w:tc>
          <w:tcPr>
            <w:tcW w:w="566" w:type="dxa"/>
            <w:shd w:val="clear" w:color="auto" w:fill="FFFFFF"/>
            <w:vAlign w:val="center"/>
          </w:tcPr>
          <w:p w14:paraId="1BB627AB">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得分</w:t>
            </w:r>
          </w:p>
        </w:tc>
      </w:tr>
      <w:tr w14:paraId="37D711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89" w:type="dxa"/>
            <w:vMerge w:val="restart"/>
            <w:shd w:val="clear" w:color="auto" w:fill="FFFFFF"/>
            <w:vAlign w:val="center"/>
          </w:tcPr>
          <w:p w14:paraId="21C1E60C">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决策　</w:t>
            </w:r>
          </w:p>
          <w:p w14:paraId="2FD51D4D">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　</w:t>
            </w:r>
          </w:p>
          <w:p w14:paraId="65D16D27">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　</w:t>
            </w:r>
          </w:p>
        </w:tc>
        <w:tc>
          <w:tcPr>
            <w:tcW w:w="860" w:type="dxa"/>
            <w:vMerge w:val="restart"/>
            <w:shd w:val="clear" w:color="auto" w:fill="FFFFFF"/>
            <w:vAlign w:val="center"/>
          </w:tcPr>
          <w:p w14:paraId="37F5DC2C">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项目立项　</w:t>
            </w:r>
          </w:p>
        </w:tc>
        <w:tc>
          <w:tcPr>
            <w:tcW w:w="1020" w:type="dxa"/>
            <w:shd w:val="clear" w:color="auto" w:fill="FFFFFF"/>
            <w:vAlign w:val="center"/>
          </w:tcPr>
          <w:p w14:paraId="6423FCF9">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立项依据</w:t>
            </w:r>
          </w:p>
          <w:p w14:paraId="5A8D50F9">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充分性</w:t>
            </w:r>
          </w:p>
        </w:tc>
        <w:tc>
          <w:tcPr>
            <w:tcW w:w="640" w:type="dxa"/>
            <w:shd w:val="clear" w:color="auto" w:fill="FFFFFF"/>
            <w:vAlign w:val="center"/>
          </w:tcPr>
          <w:p w14:paraId="1BE74294">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4</w:t>
            </w:r>
          </w:p>
        </w:tc>
        <w:tc>
          <w:tcPr>
            <w:tcW w:w="2180" w:type="dxa"/>
            <w:shd w:val="clear" w:color="auto" w:fill="FFFFFF"/>
            <w:vAlign w:val="center"/>
          </w:tcPr>
          <w:p w14:paraId="223FF946">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项目立项是否符合法律法规、相关政策、发展规划以及部门职责，用以反映和考核项目立项依据情况。</w:t>
            </w:r>
          </w:p>
        </w:tc>
        <w:tc>
          <w:tcPr>
            <w:tcW w:w="5993" w:type="dxa"/>
            <w:shd w:val="clear" w:color="auto" w:fill="FFFFFF"/>
            <w:vAlign w:val="center"/>
          </w:tcPr>
          <w:p w14:paraId="6E09734C">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评价要点：</w:t>
            </w:r>
          </w:p>
          <w:p w14:paraId="0E06A3B8">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①项目立项是否符合国家法律法规、国民经济发展规划和相关政策；</w:t>
            </w:r>
          </w:p>
          <w:p w14:paraId="283FAD31">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②项目立项是否符合行业发展规划和政策要求；</w:t>
            </w:r>
          </w:p>
          <w:p w14:paraId="06D03ABF">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③项目立项是否与部门职责范围相符，属于部门履职所需；</w:t>
            </w:r>
          </w:p>
          <w:p w14:paraId="5F05E3E9">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④项目是否属于公共财政支持范围，是否符合中央、地方事权支出责任划分原则；</w:t>
            </w:r>
          </w:p>
          <w:p w14:paraId="64684862">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⑤项目是否与相关部门同类项目或部门内部相关项目重复。</w:t>
            </w:r>
          </w:p>
        </w:tc>
        <w:tc>
          <w:tcPr>
            <w:tcW w:w="2567" w:type="dxa"/>
            <w:shd w:val="clear" w:color="auto" w:fill="FFFFFF"/>
            <w:vAlign w:val="center"/>
          </w:tcPr>
          <w:p w14:paraId="47ECE583">
            <w:pPr>
              <w:widowControl/>
              <w:spacing w:line="0" w:lineRule="atLeast"/>
              <w:jc w:val="center"/>
              <w:rPr>
                <w:rFonts w:hint="eastAsia" w:ascii="Calibri" w:hAnsi="Calibri" w:eastAsia="SimSun" w:cs="Times New Roman"/>
                <w:color w:val="000000"/>
                <w:kern w:val="0"/>
                <w:sz w:val="22"/>
              </w:rPr>
            </w:pPr>
            <w:r>
              <w:rPr>
                <w:rFonts w:ascii="Calibri" w:hAnsi="Calibri" w:eastAsia="SimSun" w:cs="Times New Roman"/>
                <w:color w:val="000000"/>
                <w:kern w:val="0"/>
                <w:sz w:val="22"/>
              </w:rPr>
              <w:t>项目立项符合法律法规</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2分</w:t>
            </w:r>
            <w:r>
              <w:rPr>
                <w:rFonts w:ascii="Calibri" w:hAnsi="Calibri" w:eastAsia="SimSun" w:cs="Times New Roman"/>
                <w:color w:val="000000"/>
                <w:kern w:val="0"/>
                <w:sz w:val="22"/>
              </w:rPr>
              <w:t>、相关政策</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1分</w:t>
            </w:r>
            <w:r>
              <w:rPr>
                <w:rFonts w:ascii="Calibri" w:hAnsi="Calibri" w:eastAsia="SimSun" w:cs="Times New Roman"/>
                <w:color w:val="000000"/>
                <w:kern w:val="0"/>
                <w:sz w:val="22"/>
              </w:rPr>
              <w:t>、</w:t>
            </w:r>
            <w:r>
              <w:rPr>
                <w:rFonts w:hint="eastAsia" w:ascii="Calibri" w:hAnsi="Calibri" w:eastAsia="SimSun" w:cs="Times New Roman"/>
                <w:color w:val="000000"/>
                <w:kern w:val="0"/>
                <w:sz w:val="22"/>
                <w:lang w:eastAsia="zh-CN"/>
              </w:rPr>
              <w:t>符合</w:t>
            </w:r>
            <w:r>
              <w:rPr>
                <w:rFonts w:ascii="Calibri" w:hAnsi="Calibri" w:eastAsia="SimSun" w:cs="Times New Roman"/>
                <w:color w:val="000000"/>
                <w:kern w:val="0"/>
                <w:sz w:val="22"/>
              </w:rPr>
              <w:t>发展规划</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1分，不符合不得分</w:t>
            </w:r>
          </w:p>
        </w:tc>
        <w:tc>
          <w:tcPr>
            <w:tcW w:w="566" w:type="dxa"/>
            <w:shd w:val="clear" w:color="auto" w:fill="FFFFFF"/>
            <w:vAlign w:val="center"/>
          </w:tcPr>
          <w:p w14:paraId="06F93F2B">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4</w:t>
            </w:r>
          </w:p>
        </w:tc>
      </w:tr>
      <w:tr w14:paraId="18EF59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889" w:type="dxa"/>
            <w:vMerge w:val="continue"/>
            <w:shd w:val="clear" w:color="auto" w:fill="FFFFFF"/>
            <w:vAlign w:val="center"/>
          </w:tcPr>
          <w:p w14:paraId="29D05165">
            <w:pPr>
              <w:widowControl/>
              <w:spacing w:line="0" w:lineRule="atLeast"/>
              <w:jc w:val="center"/>
              <w:rPr>
                <w:rFonts w:ascii="Calibri" w:hAnsi="Calibri" w:eastAsia="SimSun" w:cs="Times New Roman"/>
                <w:color w:val="000000"/>
                <w:kern w:val="0"/>
                <w:sz w:val="22"/>
              </w:rPr>
            </w:pPr>
          </w:p>
        </w:tc>
        <w:tc>
          <w:tcPr>
            <w:tcW w:w="860" w:type="dxa"/>
            <w:vMerge w:val="continue"/>
            <w:shd w:val="clear" w:color="auto" w:fill="FFFFFF"/>
            <w:vAlign w:val="center"/>
          </w:tcPr>
          <w:p w14:paraId="7F820493">
            <w:pPr>
              <w:widowControl/>
              <w:spacing w:line="0" w:lineRule="atLeast"/>
              <w:jc w:val="center"/>
              <w:rPr>
                <w:rFonts w:ascii="Calibri" w:hAnsi="Calibri" w:eastAsia="SimSun" w:cs="Times New Roman"/>
                <w:color w:val="000000"/>
                <w:kern w:val="0"/>
                <w:sz w:val="22"/>
              </w:rPr>
            </w:pPr>
          </w:p>
        </w:tc>
        <w:tc>
          <w:tcPr>
            <w:tcW w:w="1020" w:type="dxa"/>
            <w:shd w:val="clear" w:color="auto" w:fill="FFFFFF"/>
            <w:vAlign w:val="center"/>
          </w:tcPr>
          <w:p w14:paraId="16273AF2">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立项程序</w:t>
            </w:r>
          </w:p>
          <w:p w14:paraId="5FEF4C27">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规范性</w:t>
            </w:r>
          </w:p>
        </w:tc>
        <w:tc>
          <w:tcPr>
            <w:tcW w:w="640" w:type="dxa"/>
            <w:shd w:val="clear" w:color="auto" w:fill="FFFFFF"/>
            <w:vAlign w:val="center"/>
          </w:tcPr>
          <w:p w14:paraId="5A10EF79">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3</w:t>
            </w:r>
          </w:p>
        </w:tc>
        <w:tc>
          <w:tcPr>
            <w:tcW w:w="2180" w:type="dxa"/>
            <w:shd w:val="clear" w:color="auto" w:fill="FFFFFF"/>
            <w:vAlign w:val="center"/>
          </w:tcPr>
          <w:p w14:paraId="0DAD9372">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项目申请、设立过程是否符合相关要求，用以反映和考核项目立项的规范情况。</w:t>
            </w:r>
          </w:p>
        </w:tc>
        <w:tc>
          <w:tcPr>
            <w:tcW w:w="5993" w:type="dxa"/>
            <w:shd w:val="clear" w:color="auto" w:fill="FFFFFF"/>
            <w:vAlign w:val="center"/>
          </w:tcPr>
          <w:p w14:paraId="39D29003">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评价要点：</w:t>
            </w:r>
          </w:p>
          <w:p w14:paraId="36EC78D7">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①项目是否按照规定的程序申请设立；</w:t>
            </w:r>
          </w:p>
          <w:p w14:paraId="57B245E1">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②审批文件、材料是否符合相关要求；</w:t>
            </w:r>
          </w:p>
          <w:p w14:paraId="3AD4AA0D">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③事前是否已经过必要的可行性研究、专家论证、风险评估、绩效评估、集体决策。</w:t>
            </w:r>
          </w:p>
        </w:tc>
        <w:tc>
          <w:tcPr>
            <w:tcW w:w="2567" w:type="dxa"/>
            <w:shd w:val="clear" w:color="auto" w:fill="FFFFFF"/>
            <w:vAlign w:val="center"/>
          </w:tcPr>
          <w:p w14:paraId="3A1A668F">
            <w:pPr>
              <w:widowControl/>
              <w:spacing w:line="0" w:lineRule="atLeast"/>
              <w:jc w:val="center"/>
              <w:rPr>
                <w:rFonts w:hint="eastAsia" w:ascii="Calibri" w:hAnsi="Calibri" w:eastAsia="SimSun" w:cs="Times New Roman"/>
                <w:color w:val="000000"/>
                <w:kern w:val="0"/>
                <w:sz w:val="22"/>
              </w:rPr>
            </w:pPr>
            <w:r>
              <w:rPr>
                <w:rFonts w:ascii="Calibri" w:hAnsi="Calibri" w:eastAsia="SimSun" w:cs="Times New Roman"/>
                <w:color w:val="000000"/>
                <w:kern w:val="0"/>
                <w:sz w:val="22"/>
              </w:rPr>
              <w:t>项目申请符合相关要求</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2分</w:t>
            </w:r>
            <w:r>
              <w:rPr>
                <w:rFonts w:ascii="Calibri" w:hAnsi="Calibri" w:eastAsia="SimSun" w:cs="Times New Roman"/>
                <w:color w:val="000000"/>
                <w:kern w:val="0"/>
                <w:sz w:val="22"/>
              </w:rPr>
              <w:t>、设立过程</w:t>
            </w:r>
            <w:r>
              <w:rPr>
                <w:rFonts w:hint="eastAsia" w:ascii="Calibri" w:hAnsi="Calibri" w:eastAsia="SimSun" w:cs="Times New Roman"/>
                <w:color w:val="000000"/>
                <w:kern w:val="0"/>
                <w:sz w:val="22"/>
                <w:lang w:eastAsia="zh-CN"/>
              </w:rPr>
              <w:t>符合要求得</w:t>
            </w:r>
            <w:r>
              <w:rPr>
                <w:rFonts w:hint="eastAsia" w:ascii="Calibri" w:hAnsi="Calibri" w:eastAsia="SimSun" w:cs="Times New Roman"/>
                <w:color w:val="000000"/>
                <w:kern w:val="0"/>
                <w:sz w:val="22"/>
                <w:lang w:val="en-US" w:eastAsia="zh-CN"/>
              </w:rPr>
              <w:t>1分，不符合不得分</w:t>
            </w:r>
          </w:p>
        </w:tc>
        <w:tc>
          <w:tcPr>
            <w:tcW w:w="566" w:type="dxa"/>
            <w:shd w:val="clear" w:color="auto" w:fill="FFFFFF"/>
            <w:vAlign w:val="center"/>
          </w:tcPr>
          <w:p w14:paraId="6E0E4943">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3</w:t>
            </w:r>
          </w:p>
        </w:tc>
      </w:tr>
      <w:tr w14:paraId="13E061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889" w:type="dxa"/>
            <w:vMerge w:val="continue"/>
            <w:shd w:val="clear" w:color="auto" w:fill="FFFFFF"/>
            <w:vAlign w:val="center"/>
          </w:tcPr>
          <w:p w14:paraId="77D44333">
            <w:pPr>
              <w:widowControl/>
              <w:spacing w:line="0" w:lineRule="atLeast"/>
              <w:jc w:val="center"/>
              <w:rPr>
                <w:rFonts w:ascii="Calibri" w:hAnsi="Calibri" w:eastAsia="SimSun" w:cs="Times New Roman"/>
                <w:color w:val="000000"/>
                <w:kern w:val="0"/>
                <w:sz w:val="22"/>
              </w:rPr>
            </w:pPr>
          </w:p>
        </w:tc>
        <w:tc>
          <w:tcPr>
            <w:tcW w:w="860" w:type="dxa"/>
            <w:shd w:val="clear" w:color="auto" w:fill="FFFFFF"/>
            <w:vAlign w:val="center"/>
          </w:tcPr>
          <w:p w14:paraId="4395F1EC">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绩效目标　</w:t>
            </w:r>
          </w:p>
        </w:tc>
        <w:tc>
          <w:tcPr>
            <w:tcW w:w="1020" w:type="dxa"/>
            <w:shd w:val="clear" w:color="auto" w:fill="FFFFFF"/>
            <w:vAlign w:val="center"/>
          </w:tcPr>
          <w:p w14:paraId="29BD5E12">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绩效目标</w:t>
            </w:r>
          </w:p>
          <w:p w14:paraId="77F3D318">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合理性</w:t>
            </w:r>
          </w:p>
        </w:tc>
        <w:tc>
          <w:tcPr>
            <w:tcW w:w="640" w:type="dxa"/>
            <w:shd w:val="clear" w:color="auto" w:fill="FFFFFF"/>
            <w:vAlign w:val="center"/>
          </w:tcPr>
          <w:p w14:paraId="375E214A">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4</w:t>
            </w:r>
          </w:p>
        </w:tc>
        <w:tc>
          <w:tcPr>
            <w:tcW w:w="2180" w:type="dxa"/>
            <w:shd w:val="clear" w:color="auto" w:fill="FFFFFF"/>
            <w:vAlign w:val="center"/>
          </w:tcPr>
          <w:p w14:paraId="601C7B91">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项目所设定的绩效目标是否依据充分，是否符合客观实际，用以反映和考核项目绩效目标与项目实施的相符情况。</w:t>
            </w:r>
          </w:p>
        </w:tc>
        <w:tc>
          <w:tcPr>
            <w:tcW w:w="5993" w:type="dxa"/>
            <w:shd w:val="clear" w:color="auto" w:fill="FFFFFF"/>
            <w:vAlign w:val="center"/>
          </w:tcPr>
          <w:p w14:paraId="2813CC1B">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评价要点：</w:t>
            </w:r>
          </w:p>
          <w:p w14:paraId="50E0BEB8">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（如未设定预算绩效目标，也可考核其他工作任务目标）</w:t>
            </w:r>
          </w:p>
          <w:p w14:paraId="12DE7F51">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①项目是否有绩效目标；</w:t>
            </w:r>
          </w:p>
          <w:p w14:paraId="252B03B2">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②项目绩效目标与实际工作内容是否具有相关性；</w:t>
            </w:r>
          </w:p>
          <w:p w14:paraId="29237FEF">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③项目预期产出效益和效果是否符合正常的业绩水平；</w:t>
            </w:r>
          </w:p>
          <w:p w14:paraId="4BF7FE75">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④是否与预算确定的项目投资额或资金量相匹配。</w:t>
            </w:r>
          </w:p>
        </w:tc>
        <w:tc>
          <w:tcPr>
            <w:tcW w:w="2567" w:type="dxa"/>
            <w:shd w:val="clear" w:color="auto" w:fill="FFFFFF"/>
            <w:vAlign w:val="center"/>
          </w:tcPr>
          <w:p w14:paraId="40FB0D90">
            <w:pPr>
              <w:widowControl/>
              <w:spacing w:line="0" w:lineRule="atLeast"/>
              <w:jc w:val="center"/>
              <w:rPr>
                <w:rFonts w:hint="eastAsia" w:ascii="Calibri" w:hAnsi="Calibri" w:eastAsia="SimSun" w:cs="Times New Roman"/>
                <w:color w:val="000000"/>
                <w:kern w:val="0"/>
                <w:sz w:val="22"/>
                <w:lang w:val="en-US" w:eastAsia="zh-CN"/>
              </w:rPr>
            </w:pPr>
            <w:r>
              <w:rPr>
                <w:rFonts w:ascii="Calibri" w:hAnsi="Calibri" w:eastAsia="SimSun" w:cs="Times New Roman"/>
                <w:color w:val="000000"/>
                <w:kern w:val="0"/>
                <w:sz w:val="22"/>
              </w:rPr>
              <w:t>项目有绩效目</w:t>
            </w:r>
            <w:r>
              <w:rPr>
                <w:rFonts w:hint="eastAsia" w:ascii="Calibri" w:hAnsi="Calibri" w:eastAsia="SimSun" w:cs="Times New Roman"/>
                <w:color w:val="000000"/>
                <w:kern w:val="0"/>
                <w:sz w:val="22"/>
                <w:lang w:eastAsia="zh-CN"/>
              </w:rPr>
              <w:t>标得</w:t>
            </w:r>
            <w:r>
              <w:rPr>
                <w:rFonts w:hint="eastAsia" w:ascii="Calibri" w:hAnsi="Calibri" w:eastAsia="SimSun" w:cs="Times New Roman"/>
                <w:color w:val="000000"/>
                <w:kern w:val="0"/>
                <w:sz w:val="22"/>
                <w:lang w:val="en-US" w:eastAsia="zh-CN"/>
              </w:rPr>
              <w:t>1分，</w:t>
            </w:r>
            <w:r>
              <w:rPr>
                <w:rFonts w:ascii="Calibri" w:hAnsi="Calibri" w:eastAsia="SimSun" w:cs="Times New Roman"/>
                <w:color w:val="000000"/>
                <w:kern w:val="0"/>
                <w:sz w:val="22"/>
              </w:rPr>
              <w:t>绩效目标依据充分</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1分</w:t>
            </w:r>
          </w:p>
          <w:p w14:paraId="34E6E605">
            <w:pPr>
              <w:widowControl/>
              <w:spacing w:line="0" w:lineRule="atLeast"/>
              <w:jc w:val="center"/>
              <w:rPr>
                <w:rFonts w:hint="eastAsia" w:ascii="Calibri" w:hAnsi="Calibri" w:eastAsia="SimSun" w:cs="Times New Roman"/>
                <w:color w:val="000000"/>
                <w:kern w:val="0"/>
                <w:sz w:val="22"/>
              </w:rPr>
            </w:pPr>
            <w:r>
              <w:rPr>
                <w:rFonts w:ascii="Calibri" w:hAnsi="Calibri" w:eastAsia="SimSun" w:cs="Times New Roman"/>
                <w:color w:val="000000"/>
                <w:kern w:val="0"/>
                <w:sz w:val="22"/>
              </w:rPr>
              <w:t>符合客观实际</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1分，与资金量相匹配得1分，缺一项扣1分</w:t>
            </w:r>
          </w:p>
        </w:tc>
        <w:tc>
          <w:tcPr>
            <w:tcW w:w="566" w:type="dxa"/>
            <w:shd w:val="clear" w:color="auto" w:fill="FFFFFF"/>
            <w:vAlign w:val="center"/>
          </w:tcPr>
          <w:p w14:paraId="1FCB1449">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4</w:t>
            </w:r>
          </w:p>
        </w:tc>
      </w:tr>
      <w:tr w14:paraId="3266D0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89" w:type="dxa"/>
            <w:vMerge w:val="restart"/>
            <w:shd w:val="clear" w:color="auto" w:fill="FFFFFF"/>
            <w:vAlign w:val="center"/>
          </w:tcPr>
          <w:p w14:paraId="075043CB">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决策　</w:t>
            </w:r>
          </w:p>
        </w:tc>
        <w:tc>
          <w:tcPr>
            <w:tcW w:w="860" w:type="dxa"/>
            <w:shd w:val="clear" w:color="auto" w:fill="FFFFFF"/>
            <w:vAlign w:val="center"/>
          </w:tcPr>
          <w:p w14:paraId="7B415293">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绩效目标</w:t>
            </w:r>
          </w:p>
        </w:tc>
        <w:tc>
          <w:tcPr>
            <w:tcW w:w="1020" w:type="dxa"/>
            <w:shd w:val="clear" w:color="auto" w:fill="FFFFFF"/>
            <w:vAlign w:val="center"/>
          </w:tcPr>
          <w:p w14:paraId="6E261944">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绩效指标</w:t>
            </w:r>
          </w:p>
          <w:p w14:paraId="7C55602C">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明确性</w:t>
            </w:r>
          </w:p>
        </w:tc>
        <w:tc>
          <w:tcPr>
            <w:tcW w:w="640" w:type="dxa"/>
            <w:shd w:val="clear" w:color="auto" w:fill="FFFFFF"/>
            <w:vAlign w:val="center"/>
          </w:tcPr>
          <w:p w14:paraId="5FD22E35">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4</w:t>
            </w:r>
          </w:p>
        </w:tc>
        <w:tc>
          <w:tcPr>
            <w:tcW w:w="2180" w:type="dxa"/>
            <w:shd w:val="clear" w:color="auto" w:fill="FFFFFF"/>
            <w:vAlign w:val="center"/>
          </w:tcPr>
          <w:p w14:paraId="48E836CA">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依据绩效目标设定的绩效指标是否清晰、细化、可衡量等，用以反映和考核项目绩效目标的明细化情况。</w:t>
            </w:r>
          </w:p>
        </w:tc>
        <w:tc>
          <w:tcPr>
            <w:tcW w:w="5993" w:type="dxa"/>
            <w:shd w:val="clear" w:color="auto" w:fill="FFFFFF"/>
            <w:vAlign w:val="center"/>
          </w:tcPr>
          <w:p w14:paraId="00226FC5">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评价要点：</w:t>
            </w:r>
          </w:p>
          <w:p w14:paraId="63266CCA">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①是否将项目绩效目标细化分解为具体的绩效指标；</w:t>
            </w:r>
          </w:p>
          <w:p w14:paraId="27C51E70">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②是否通过清晰、可衡量的指标值予以体现；</w:t>
            </w:r>
          </w:p>
          <w:p w14:paraId="0429745C">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③是否与项目目标任务数或计划数相对应。</w:t>
            </w:r>
          </w:p>
          <w:p w14:paraId="60D1D2F5">
            <w:pPr>
              <w:widowControl/>
              <w:spacing w:line="0" w:lineRule="atLeast"/>
              <w:jc w:val="center"/>
              <w:rPr>
                <w:rFonts w:hint="eastAsia" w:ascii="Calibri" w:hAnsi="Calibri" w:eastAsia="SimSun" w:cs="Times New Roman"/>
                <w:color w:val="000000"/>
                <w:kern w:val="0"/>
                <w:sz w:val="22"/>
                <w:lang w:eastAsia="zh-CN"/>
              </w:rPr>
            </w:pPr>
          </w:p>
        </w:tc>
        <w:tc>
          <w:tcPr>
            <w:tcW w:w="2567" w:type="dxa"/>
            <w:shd w:val="clear" w:color="auto" w:fill="FFFFFF"/>
            <w:vAlign w:val="center"/>
          </w:tcPr>
          <w:p w14:paraId="39EC8FA3">
            <w:pPr>
              <w:widowControl/>
              <w:spacing w:line="0" w:lineRule="atLeast"/>
              <w:jc w:val="center"/>
              <w:rPr>
                <w:rFonts w:hint="eastAsia" w:ascii="Calibri" w:hAnsi="Calibri" w:eastAsia="SimSun" w:cs="Times New Roman"/>
                <w:color w:val="000000"/>
                <w:kern w:val="0"/>
                <w:sz w:val="22"/>
                <w:lang w:val="en-US" w:eastAsia="zh-CN"/>
              </w:rPr>
            </w:pPr>
            <w:r>
              <w:rPr>
                <w:rFonts w:ascii="Calibri" w:hAnsi="Calibri" w:eastAsia="SimSun" w:cs="Times New Roman"/>
                <w:color w:val="000000"/>
                <w:kern w:val="0"/>
                <w:sz w:val="22"/>
              </w:rPr>
              <w:t>将项目绩效目标细化分解为具体的绩效指标</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2分，指标值清晰得2分缺一项扣2分</w:t>
            </w:r>
          </w:p>
          <w:p w14:paraId="7E1D7FFA">
            <w:pPr>
              <w:widowControl/>
              <w:spacing w:line="0" w:lineRule="atLeast"/>
              <w:jc w:val="center"/>
              <w:rPr>
                <w:rFonts w:hint="eastAsia" w:ascii="Calibri" w:hAnsi="Calibri" w:eastAsia="SimSun" w:cs="Times New Roman"/>
                <w:color w:val="000000"/>
                <w:kern w:val="0"/>
                <w:sz w:val="22"/>
                <w:lang w:val="en-US" w:eastAsia="zh-CN"/>
              </w:rPr>
            </w:pPr>
          </w:p>
        </w:tc>
        <w:tc>
          <w:tcPr>
            <w:tcW w:w="566" w:type="dxa"/>
            <w:shd w:val="clear" w:color="auto" w:fill="FFFFFF"/>
            <w:vAlign w:val="center"/>
          </w:tcPr>
          <w:p w14:paraId="713CBCE0">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4</w:t>
            </w:r>
          </w:p>
        </w:tc>
      </w:tr>
      <w:tr w14:paraId="06FEC1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89" w:type="dxa"/>
            <w:vMerge w:val="continue"/>
            <w:shd w:val="clear" w:color="auto" w:fill="FFFFFF"/>
            <w:vAlign w:val="center"/>
          </w:tcPr>
          <w:p w14:paraId="38ED6A33">
            <w:pPr>
              <w:widowControl/>
              <w:spacing w:line="0" w:lineRule="atLeast"/>
              <w:jc w:val="center"/>
              <w:rPr>
                <w:rFonts w:ascii="Calibri" w:hAnsi="Calibri" w:eastAsia="SimSun" w:cs="Times New Roman"/>
                <w:color w:val="000000"/>
                <w:kern w:val="0"/>
                <w:sz w:val="22"/>
              </w:rPr>
            </w:pPr>
          </w:p>
        </w:tc>
        <w:tc>
          <w:tcPr>
            <w:tcW w:w="860" w:type="dxa"/>
            <w:vMerge w:val="restart"/>
            <w:shd w:val="clear" w:color="auto" w:fill="FFFFFF"/>
            <w:vAlign w:val="center"/>
          </w:tcPr>
          <w:p w14:paraId="27887E98">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资金投入</w:t>
            </w:r>
          </w:p>
          <w:p w14:paraId="678682AF">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　</w:t>
            </w:r>
          </w:p>
        </w:tc>
        <w:tc>
          <w:tcPr>
            <w:tcW w:w="1020" w:type="dxa"/>
            <w:shd w:val="clear" w:color="auto" w:fill="FFFFFF"/>
            <w:vAlign w:val="center"/>
          </w:tcPr>
          <w:p w14:paraId="29643EFF">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预算编制</w:t>
            </w:r>
          </w:p>
          <w:p w14:paraId="4E88DB8A">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科学性</w:t>
            </w:r>
          </w:p>
        </w:tc>
        <w:tc>
          <w:tcPr>
            <w:tcW w:w="640" w:type="dxa"/>
            <w:shd w:val="clear" w:color="auto" w:fill="FFFFFF"/>
            <w:vAlign w:val="center"/>
          </w:tcPr>
          <w:p w14:paraId="4207FCFE">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3</w:t>
            </w:r>
          </w:p>
        </w:tc>
        <w:tc>
          <w:tcPr>
            <w:tcW w:w="2180" w:type="dxa"/>
            <w:shd w:val="clear" w:color="auto" w:fill="FFFFFF"/>
            <w:vAlign w:val="center"/>
          </w:tcPr>
          <w:p w14:paraId="718F6067">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项目预算编制是否经过科学论证、有明确标准，资金额度与年度目标是否相适应，用以反映和考核项目预算编制的科学性、合理性情况。</w:t>
            </w:r>
          </w:p>
        </w:tc>
        <w:tc>
          <w:tcPr>
            <w:tcW w:w="5993" w:type="dxa"/>
            <w:shd w:val="clear" w:color="auto" w:fill="FFFFFF"/>
            <w:vAlign w:val="center"/>
          </w:tcPr>
          <w:p w14:paraId="73F7BE54">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评价要点：</w:t>
            </w:r>
          </w:p>
          <w:p w14:paraId="2775B365">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①预算编制是否经过科学论证；</w:t>
            </w:r>
          </w:p>
          <w:p w14:paraId="343946AB">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②预算内容与项目内容是否匹配；</w:t>
            </w:r>
          </w:p>
          <w:p w14:paraId="3CFF13FC">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③预算额度测算依据是否充分，是否按照标准编制；</w:t>
            </w:r>
          </w:p>
          <w:p w14:paraId="4032FD11">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④预算确定的项目投资额或资金量是否与工作任务相匹配。</w:t>
            </w:r>
          </w:p>
        </w:tc>
        <w:tc>
          <w:tcPr>
            <w:tcW w:w="2567" w:type="dxa"/>
            <w:shd w:val="clear" w:color="auto" w:fill="FFFFFF"/>
            <w:vAlign w:val="center"/>
          </w:tcPr>
          <w:p w14:paraId="3F83165C">
            <w:pPr>
              <w:widowControl/>
              <w:spacing w:line="0" w:lineRule="atLeast"/>
              <w:jc w:val="center"/>
              <w:rPr>
                <w:rFonts w:hint="eastAsia" w:ascii="Calibri" w:hAnsi="Calibri" w:eastAsia="SimSun" w:cs="Times New Roman"/>
                <w:color w:val="000000"/>
                <w:kern w:val="0"/>
                <w:sz w:val="22"/>
              </w:rPr>
            </w:pPr>
            <w:r>
              <w:rPr>
                <w:rFonts w:ascii="Calibri" w:hAnsi="Calibri" w:eastAsia="SimSun" w:cs="Times New Roman"/>
                <w:color w:val="000000"/>
                <w:kern w:val="0"/>
                <w:sz w:val="22"/>
              </w:rPr>
              <w:t>预算编制经过科学论证</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1分，内容与项目匹配1分，按照标准编制得0.5分，资金与工作任务匹配0.5分，缺项对应项不得分</w:t>
            </w:r>
          </w:p>
        </w:tc>
        <w:tc>
          <w:tcPr>
            <w:tcW w:w="566" w:type="dxa"/>
            <w:shd w:val="clear" w:color="auto" w:fill="FFFFFF"/>
            <w:vAlign w:val="center"/>
          </w:tcPr>
          <w:p w14:paraId="3DF14732">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3</w:t>
            </w:r>
          </w:p>
        </w:tc>
      </w:tr>
      <w:tr w14:paraId="012C09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89" w:type="dxa"/>
            <w:vMerge w:val="continue"/>
            <w:shd w:val="clear" w:color="auto" w:fill="FFFFFF"/>
            <w:vAlign w:val="center"/>
          </w:tcPr>
          <w:p w14:paraId="2F4AB4BC">
            <w:pPr>
              <w:widowControl/>
              <w:spacing w:line="0" w:lineRule="atLeast"/>
              <w:jc w:val="center"/>
              <w:rPr>
                <w:rFonts w:ascii="Calibri" w:hAnsi="Calibri" w:eastAsia="SimSun" w:cs="Times New Roman"/>
                <w:color w:val="000000"/>
                <w:kern w:val="0"/>
                <w:sz w:val="22"/>
              </w:rPr>
            </w:pPr>
          </w:p>
        </w:tc>
        <w:tc>
          <w:tcPr>
            <w:tcW w:w="860" w:type="dxa"/>
            <w:vMerge w:val="continue"/>
            <w:shd w:val="clear" w:color="auto" w:fill="FFFFFF"/>
            <w:vAlign w:val="center"/>
          </w:tcPr>
          <w:p w14:paraId="525D064B">
            <w:pPr>
              <w:widowControl/>
              <w:spacing w:line="0" w:lineRule="atLeast"/>
              <w:jc w:val="center"/>
              <w:rPr>
                <w:rFonts w:ascii="Calibri" w:hAnsi="Calibri" w:eastAsia="SimSun" w:cs="Times New Roman"/>
                <w:color w:val="000000"/>
                <w:kern w:val="0"/>
                <w:sz w:val="22"/>
              </w:rPr>
            </w:pPr>
          </w:p>
        </w:tc>
        <w:tc>
          <w:tcPr>
            <w:tcW w:w="1020" w:type="dxa"/>
            <w:shd w:val="clear" w:color="auto" w:fill="FFFFFF"/>
            <w:vAlign w:val="center"/>
          </w:tcPr>
          <w:p w14:paraId="32D607E8">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资金分配</w:t>
            </w:r>
          </w:p>
          <w:p w14:paraId="0555B932">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合理性</w:t>
            </w:r>
          </w:p>
        </w:tc>
        <w:tc>
          <w:tcPr>
            <w:tcW w:w="640" w:type="dxa"/>
            <w:shd w:val="clear" w:color="auto" w:fill="FFFFFF"/>
            <w:vAlign w:val="center"/>
          </w:tcPr>
          <w:p w14:paraId="5AED4AF0">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3</w:t>
            </w:r>
          </w:p>
        </w:tc>
        <w:tc>
          <w:tcPr>
            <w:tcW w:w="2180" w:type="dxa"/>
            <w:shd w:val="clear" w:color="auto" w:fill="FFFFFF"/>
            <w:vAlign w:val="center"/>
          </w:tcPr>
          <w:p w14:paraId="7D75BC9B">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项目预算资金分配是否有测算依据，与补助单位或地方实际是否相适应，用以反映和考核项目预算资金分配的科学性、合理性情况。</w:t>
            </w:r>
          </w:p>
        </w:tc>
        <w:tc>
          <w:tcPr>
            <w:tcW w:w="5993" w:type="dxa"/>
            <w:shd w:val="clear" w:color="auto" w:fill="FFFFFF"/>
            <w:vAlign w:val="center"/>
          </w:tcPr>
          <w:p w14:paraId="2B210AA4">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评价要点：</w:t>
            </w:r>
          </w:p>
          <w:p w14:paraId="6A3477D3">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①预算资金分配依据是否充分；</w:t>
            </w:r>
          </w:p>
          <w:p w14:paraId="01D224A5">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②资金分配额度是否合理，与项目单位或地方实际是否相适应。</w:t>
            </w:r>
          </w:p>
        </w:tc>
        <w:tc>
          <w:tcPr>
            <w:tcW w:w="2567" w:type="dxa"/>
            <w:shd w:val="clear" w:color="auto" w:fill="FFFFFF"/>
            <w:vAlign w:val="center"/>
          </w:tcPr>
          <w:p w14:paraId="0E7371F2">
            <w:pPr>
              <w:widowControl/>
              <w:spacing w:line="0" w:lineRule="atLeast"/>
              <w:jc w:val="center"/>
              <w:rPr>
                <w:rFonts w:hint="eastAsia" w:ascii="Calibri" w:hAnsi="Calibri" w:eastAsia="SimSun" w:cs="Times New Roman"/>
                <w:color w:val="000000"/>
                <w:kern w:val="0"/>
                <w:sz w:val="22"/>
              </w:rPr>
            </w:pPr>
            <w:r>
              <w:rPr>
                <w:rFonts w:ascii="Calibri" w:hAnsi="Calibri" w:eastAsia="SimSun" w:cs="Times New Roman"/>
                <w:color w:val="000000"/>
                <w:kern w:val="0"/>
                <w:sz w:val="22"/>
              </w:rPr>
              <w:t>预算资金分配依据充分</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1分，</w:t>
            </w:r>
            <w:r>
              <w:rPr>
                <w:rFonts w:ascii="Calibri" w:hAnsi="Calibri" w:eastAsia="SimSun" w:cs="Times New Roman"/>
                <w:color w:val="000000"/>
                <w:kern w:val="0"/>
                <w:sz w:val="22"/>
              </w:rPr>
              <w:t>资金分配额度合理</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2分，缺一项扣1分</w:t>
            </w:r>
          </w:p>
        </w:tc>
        <w:tc>
          <w:tcPr>
            <w:tcW w:w="566" w:type="dxa"/>
            <w:shd w:val="clear" w:color="auto" w:fill="FFFFFF"/>
            <w:vAlign w:val="center"/>
          </w:tcPr>
          <w:p w14:paraId="32879AF5">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2</w:t>
            </w:r>
          </w:p>
        </w:tc>
      </w:tr>
      <w:tr w14:paraId="5F44C1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89" w:type="dxa"/>
            <w:vMerge w:val="restart"/>
            <w:shd w:val="clear" w:color="auto" w:fill="FFFFFF"/>
            <w:vAlign w:val="center"/>
          </w:tcPr>
          <w:p w14:paraId="6244AD84">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过程</w:t>
            </w:r>
          </w:p>
        </w:tc>
        <w:tc>
          <w:tcPr>
            <w:tcW w:w="860" w:type="dxa"/>
            <w:vMerge w:val="restart"/>
            <w:shd w:val="clear" w:color="auto" w:fill="FFFFFF"/>
            <w:vAlign w:val="center"/>
          </w:tcPr>
          <w:p w14:paraId="4EFEC985">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资金管理</w:t>
            </w:r>
          </w:p>
        </w:tc>
        <w:tc>
          <w:tcPr>
            <w:tcW w:w="1020" w:type="dxa"/>
            <w:shd w:val="clear" w:color="auto" w:fill="FFFFFF"/>
            <w:vAlign w:val="center"/>
          </w:tcPr>
          <w:p w14:paraId="2F543A9D">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资金到位率</w:t>
            </w:r>
          </w:p>
        </w:tc>
        <w:tc>
          <w:tcPr>
            <w:tcW w:w="640" w:type="dxa"/>
            <w:shd w:val="clear" w:color="auto" w:fill="FFFFFF"/>
            <w:vAlign w:val="center"/>
          </w:tcPr>
          <w:p w14:paraId="6D865C01">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3</w:t>
            </w:r>
          </w:p>
        </w:tc>
        <w:tc>
          <w:tcPr>
            <w:tcW w:w="2180" w:type="dxa"/>
            <w:shd w:val="clear" w:color="auto" w:fill="FFFFFF"/>
            <w:vAlign w:val="center"/>
          </w:tcPr>
          <w:p w14:paraId="75CCD29D">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实际到位资金与预算资金的比率，用以反映和考核资金落实情况对项目实施的总体保障程度。</w:t>
            </w:r>
          </w:p>
        </w:tc>
        <w:tc>
          <w:tcPr>
            <w:tcW w:w="5993" w:type="dxa"/>
            <w:shd w:val="clear" w:color="auto" w:fill="FFFFFF"/>
            <w:vAlign w:val="center"/>
          </w:tcPr>
          <w:p w14:paraId="1120A710">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资金到位率=（实际到位资金/预算资金）×100%。</w:t>
            </w:r>
          </w:p>
          <w:p w14:paraId="774C3D6A">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实际到位资金：一定时期（本年度或项目期）内落实到具体项目的资金。</w:t>
            </w:r>
          </w:p>
          <w:p w14:paraId="4C9C9ABD">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预算资金：一定时期（本年度或项目期）内预算安排到具体项目的资金。</w:t>
            </w:r>
          </w:p>
        </w:tc>
        <w:tc>
          <w:tcPr>
            <w:tcW w:w="2567" w:type="dxa"/>
            <w:shd w:val="clear" w:color="auto" w:fill="FFFFFF"/>
            <w:vAlign w:val="center"/>
          </w:tcPr>
          <w:p w14:paraId="7BBCD0F9">
            <w:pPr>
              <w:widowControl/>
              <w:spacing w:line="0" w:lineRule="atLeast"/>
              <w:jc w:val="center"/>
              <w:rPr>
                <w:rFonts w:hint="eastAsia" w:ascii="Calibri" w:hAnsi="Calibri" w:eastAsia="SimSun" w:cs="Times New Roman"/>
                <w:color w:val="000000"/>
                <w:kern w:val="0"/>
                <w:sz w:val="22"/>
              </w:rPr>
            </w:pPr>
            <w:r>
              <w:rPr>
                <w:rFonts w:ascii="Calibri" w:hAnsi="Calibri" w:eastAsia="SimSun" w:cs="Times New Roman"/>
                <w:color w:val="000000"/>
                <w:kern w:val="0"/>
                <w:sz w:val="22"/>
              </w:rPr>
              <w:t>资金到位率</w:t>
            </w:r>
            <w:r>
              <w:rPr>
                <w:rFonts w:hint="eastAsia" w:ascii="Calibri" w:hAnsi="Calibri" w:eastAsia="SimSun" w:cs="Times New Roman"/>
                <w:color w:val="000000"/>
                <w:kern w:val="0"/>
                <w:sz w:val="22"/>
                <w:lang w:val="en-US" w:eastAsia="zh-CN"/>
              </w:rPr>
              <w:t>100%得3分，每每减少5%扣1分</w:t>
            </w:r>
          </w:p>
        </w:tc>
        <w:tc>
          <w:tcPr>
            <w:tcW w:w="566" w:type="dxa"/>
            <w:shd w:val="clear" w:color="auto" w:fill="FFFFFF"/>
            <w:vAlign w:val="center"/>
          </w:tcPr>
          <w:p w14:paraId="6D93C071">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2</w:t>
            </w:r>
          </w:p>
        </w:tc>
      </w:tr>
      <w:tr w14:paraId="608E30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89" w:type="dxa"/>
            <w:vMerge w:val="continue"/>
            <w:shd w:val="clear" w:color="auto" w:fill="FFFFFF"/>
            <w:vAlign w:val="center"/>
          </w:tcPr>
          <w:p w14:paraId="3F401EA9">
            <w:pPr>
              <w:widowControl/>
              <w:spacing w:line="0" w:lineRule="atLeast"/>
              <w:jc w:val="center"/>
              <w:rPr>
                <w:rFonts w:ascii="Calibri" w:hAnsi="Calibri" w:eastAsia="SimSun" w:cs="Times New Roman"/>
                <w:color w:val="000000"/>
                <w:kern w:val="0"/>
                <w:sz w:val="22"/>
              </w:rPr>
            </w:pPr>
          </w:p>
        </w:tc>
        <w:tc>
          <w:tcPr>
            <w:tcW w:w="860" w:type="dxa"/>
            <w:vMerge w:val="continue"/>
            <w:shd w:val="clear" w:color="auto" w:fill="FFFFFF"/>
            <w:vAlign w:val="center"/>
          </w:tcPr>
          <w:p w14:paraId="524EB23A">
            <w:pPr>
              <w:widowControl/>
              <w:spacing w:line="0" w:lineRule="atLeast"/>
              <w:jc w:val="center"/>
              <w:rPr>
                <w:rFonts w:ascii="Calibri" w:hAnsi="Calibri" w:eastAsia="SimSun" w:cs="Times New Roman"/>
                <w:color w:val="000000"/>
                <w:kern w:val="0"/>
                <w:sz w:val="22"/>
              </w:rPr>
            </w:pPr>
          </w:p>
        </w:tc>
        <w:tc>
          <w:tcPr>
            <w:tcW w:w="1020" w:type="dxa"/>
            <w:shd w:val="clear" w:color="auto" w:fill="FFFFFF"/>
            <w:vAlign w:val="center"/>
          </w:tcPr>
          <w:p w14:paraId="5563BDFC">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预算执行率</w:t>
            </w:r>
          </w:p>
        </w:tc>
        <w:tc>
          <w:tcPr>
            <w:tcW w:w="640" w:type="dxa"/>
            <w:shd w:val="clear" w:color="auto" w:fill="FFFFFF"/>
            <w:vAlign w:val="center"/>
          </w:tcPr>
          <w:p w14:paraId="473575D3">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4</w:t>
            </w:r>
          </w:p>
        </w:tc>
        <w:tc>
          <w:tcPr>
            <w:tcW w:w="2180" w:type="dxa"/>
            <w:shd w:val="clear" w:color="auto" w:fill="FFFFFF"/>
            <w:vAlign w:val="center"/>
          </w:tcPr>
          <w:p w14:paraId="4051C4E3">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项目预算资金是否按照计划执行，用以反映或考核项目预算执行情况。</w:t>
            </w:r>
          </w:p>
        </w:tc>
        <w:tc>
          <w:tcPr>
            <w:tcW w:w="5993" w:type="dxa"/>
            <w:shd w:val="clear" w:color="auto" w:fill="FFFFFF"/>
            <w:vAlign w:val="center"/>
          </w:tcPr>
          <w:p w14:paraId="53A190CA">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预算执行率=（实际支出资金/实际到位资金）×100%。</w:t>
            </w:r>
          </w:p>
          <w:p w14:paraId="14E2EDD8">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实际支出资金：一定时期（本年度或项目期）内项目实际拨付的资金。</w:t>
            </w:r>
          </w:p>
        </w:tc>
        <w:tc>
          <w:tcPr>
            <w:tcW w:w="2567" w:type="dxa"/>
            <w:shd w:val="clear" w:color="auto" w:fill="FFFFFF"/>
            <w:vAlign w:val="center"/>
          </w:tcPr>
          <w:p w14:paraId="62874F7D">
            <w:pPr>
              <w:widowControl/>
              <w:spacing w:line="0" w:lineRule="atLeast"/>
              <w:jc w:val="center"/>
              <w:rPr>
                <w:rFonts w:hint="eastAsia" w:ascii="Calibri" w:hAnsi="Calibri" w:eastAsia="SimSun" w:cs="Times New Roman"/>
                <w:color w:val="000000"/>
                <w:kern w:val="0"/>
                <w:sz w:val="22"/>
              </w:rPr>
            </w:pPr>
            <w:r>
              <w:rPr>
                <w:rFonts w:ascii="Calibri" w:hAnsi="Calibri" w:eastAsia="SimSun" w:cs="Times New Roman"/>
                <w:color w:val="000000"/>
                <w:kern w:val="0"/>
                <w:sz w:val="22"/>
              </w:rPr>
              <w:t>预算执行率</w:t>
            </w:r>
            <w:r>
              <w:rPr>
                <w:rFonts w:hint="eastAsia" w:ascii="Calibri" w:hAnsi="Calibri" w:eastAsia="SimSun" w:cs="Times New Roman"/>
                <w:color w:val="000000"/>
                <w:kern w:val="0"/>
                <w:sz w:val="22"/>
                <w:lang w:val="en-US" w:eastAsia="zh-CN"/>
              </w:rPr>
              <w:t>100%得4分每减少5%扣1分</w:t>
            </w:r>
          </w:p>
        </w:tc>
        <w:tc>
          <w:tcPr>
            <w:tcW w:w="566" w:type="dxa"/>
            <w:shd w:val="clear" w:color="auto" w:fill="FFFFFF"/>
            <w:vAlign w:val="center"/>
          </w:tcPr>
          <w:p w14:paraId="3F229A24">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4</w:t>
            </w:r>
          </w:p>
        </w:tc>
      </w:tr>
      <w:tr w14:paraId="1A8664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89" w:type="dxa"/>
            <w:vMerge w:val="restart"/>
            <w:shd w:val="clear" w:color="auto" w:fill="FFFFFF"/>
            <w:vAlign w:val="center"/>
          </w:tcPr>
          <w:p w14:paraId="1766FDA0">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　</w:t>
            </w:r>
          </w:p>
          <w:p w14:paraId="646EC71E">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过程　</w:t>
            </w:r>
          </w:p>
        </w:tc>
        <w:tc>
          <w:tcPr>
            <w:tcW w:w="860" w:type="dxa"/>
            <w:shd w:val="clear" w:color="auto" w:fill="FFFFFF"/>
            <w:vAlign w:val="center"/>
          </w:tcPr>
          <w:p w14:paraId="2FFB8BD8">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资金管理</w:t>
            </w:r>
          </w:p>
        </w:tc>
        <w:tc>
          <w:tcPr>
            <w:tcW w:w="1020" w:type="dxa"/>
            <w:shd w:val="clear" w:color="auto" w:fill="FFFFFF"/>
            <w:vAlign w:val="center"/>
          </w:tcPr>
          <w:p w14:paraId="7EA6C860">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资金使用</w:t>
            </w:r>
          </w:p>
          <w:p w14:paraId="5BB36A3F">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合规性</w:t>
            </w:r>
          </w:p>
        </w:tc>
        <w:tc>
          <w:tcPr>
            <w:tcW w:w="640" w:type="dxa"/>
            <w:shd w:val="clear" w:color="auto" w:fill="FFFFFF"/>
            <w:vAlign w:val="center"/>
          </w:tcPr>
          <w:p w14:paraId="7350713A">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4</w:t>
            </w:r>
          </w:p>
        </w:tc>
        <w:tc>
          <w:tcPr>
            <w:tcW w:w="2180" w:type="dxa"/>
            <w:shd w:val="clear" w:color="auto" w:fill="FFFFFF"/>
            <w:vAlign w:val="center"/>
          </w:tcPr>
          <w:p w14:paraId="0E3236DB">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项目资金使用是否符合相关的财务管理制度规定，用以反映和考核项目资金的规范运行情况。</w:t>
            </w:r>
          </w:p>
        </w:tc>
        <w:tc>
          <w:tcPr>
            <w:tcW w:w="5993" w:type="dxa"/>
            <w:shd w:val="clear" w:color="auto" w:fill="FFFFFF"/>
            <w:vAlign w:val="center"/>
          </w:tcPr>
          <w:p w14:paraId="62B3B5E6">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评价要点：</w:t>
            </w:r>
          </w:p>
          <w:p w14:paraId="61D41E60">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①是否符合国家财经法规和财务管理制度以及有关专项资金管理办法的规定；</w:t>
            </w:r>
          </w:p>
          <w:p w14:paraId="475B1CD3">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②资金的拨付是否有完整的审批程序和手续；</w:t>
            </w:r>
          </w:p>
          <w:p w14:paraId="3482745B">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③是否符合项目预算批复或合同规定的用途；</w:t>
            </w:r>
          </w:p>
          <w:p w14:paraId="351EBE7B">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④是否存在截留、挤占、挪用、虚列支出等情况。</w:t>
            </w:r>
          </w:p>
        </w:tc>
        <w:tc>
          <w:tcPr>
            <w:tcW w:w="2567" w:type="dxa"/>
            <w:shd w:val="clear" w:color="auto" w:fill="FFFFFF"/>
            <w:vAlign w:val="center"/>
          </w:tcPr>
          <w:p w14:paraId="7FC3C145">
            <w:pPr>
              <w:widowControl/>
              <w:spacing w:line="0" w:lineRule="atLeast"/>
              <w:jc w:val="center"/>
              <w:rPr>
                <w:rFonts w:hint="eastAsia" w:ascii="Calibri" w:hAnsi="Calibri" w:eastAsia="SimSun" w:cs="Times New Roman"/>
                <w:color w:val="000000"/>
                <w:kern w:val="0"/>
                <w:sz w:val="22"/>
              </w:rPr>
            </w:pPr>
            <w:r>
              <w:rPr>
                <w:rFonts w:ascii="Calibri" w:hAnsi="Calibri" w:eastAsia="SimSun" w:cs="Times New Roman"/>
                <w:color w:val="000000"/>
                <w:kern w:val="0"/>
                <w:sz w:val="22"/>
              </w:rPr>
              <w:t>符合国家财经法规</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2分，</w:t>
            </w:r>
            <w:r>
              <w:rPr>
                <w:rFonts w:ascii="Calibri" w:hAnsi="Calibri" w:eastAsia="SimSun" w:cs="Times New Roman"/>
                <w:color w:val="000000"/>
                <w:kern w:val="0"/>
                <w:sz w:val="22"/>
              </w:rPr>
              <w:t>资金的拨付是否有完整的审批程序和手续</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1分，</w:t>
            </w:r>
            <w:r>
              <w:rPr>
                <w:rFonts w:ascii="Calibri" w:hAnsi="Calibri" w:eastAsia="SimSun" w:cs="Times New Roman"/>
                <w:color w:val="000000"/>
                <w:kern w:val="0"/>
                <w:sz w:val="22"/>
              </w:rPr>
              <w:t>符合项目预算批复规定的用途</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1分缺一项扣1分</w:t>
            </w:r>
          </w:p>
        </w:tc>
        <w:tc>
          <w:tcPr>
            <w:tcW w:w="566" w:type="dxa"/>
            <w:shd w:val="clear" w:color="auto" w:fill="FFFFFF"/>
            <w:vAlign w:val="center"/>
          </w:tcPr>
          <w:p w14:paraId="601D7473">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3</w:t>
            </w:r>
          </w:p>
        </w:tc>
      </w:tr>
      <w:tr w14:paraId="730774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89" w:type="dxa"/>
            <w:vMerge w:val="continue"/>
            <w:shd w:val="clear" w:color="auto" w:fill="FFFFFF"/>
            <w:vAlign w:val="center"/>
          </w:tcPr>
          <w:p w14:paraId="68448E97">
            <w:pPr>
              <w:widowControl/>
              <w:spacing w:line="0" w:lineRule="atLeast"/>
              <w:jc w:val="center"/>
              <w:rPr>
                <w:rFonts w:ascii="Calibri" w:hAnsi="Calibri" w:eastAsia="SimSun" w:cs="Times New Roman"/>
                <w:color w:val="000000"/>
                <w:kern w:val="0"/>
                <w:sz w:val="22"/>
              </w:rPr>
            </w:pPr>
          </w:p>
        </w:tc>
        <w:tc>
          <w:tcPr>
            <w:tcW w:w="860" w:type="dxa"/>
            <w:vMerge w:val="restart"/>
            <w:shd w:val="clear" w:color="auto" w:fill="FFFFFF"/>
            <w:vAlign w:val="center"/>
          </w:tcPr>
          <w:p w14:paraId="57D3C532">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组织实施</w:t>
            </w:r>
          </w:p>
          <w:p w14:paraId="4172385E">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　</w:t>
            </w:r>
          </w:p>
        </w:tc>
        <w:tc>
          <w:tcPr>
            <w:tcW w:w="1020" w:type="dxa"/>
            <w:shd w:val="clear" w:color="auto" w:fill="FFFFFF"/>
            <w:vAlign w:val="center"/>
          </w:tcPr>
          <w:p w14:paraId="029F1278">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管理制度</w:t>
            </w:r>
          </w:p>
          <w:p w14:paraId="25D40E00">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健全性</w:t>
            </w:r>
          </w:p>
        </w:tc>
        <w:tc>
          <w:tcPr>
            <w:tcW w:w="640" w:type="dxa"/>
            <w:shd w:val="clear" w:color="auto" w:fill="FFFFFF"/>
            <w:vAlign w:val="center"/>
          </w:tcPr>
          <w:p w14:paraId="68F3BE9B">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4</w:t>
            </w:r>
          </w:p>
        </w:tc>
        <w:tc>
          <w:tcPr>
            <w:tcW w:w="2180" w:type="dxa"/>
            <w:shd w:val="clear" w:color="auto" w:fill="FFFFFF"/>
            <w:vAlign w:val="center"/>
          </w:tcPr>
          <w:p w14:paraId="06281DD1">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项目实施单位的财务和业务管理制度是否健全，用以反映和考核财务和业务管理制度对项目顺利实施的保障情况。</w:t>
            </w:r>
          </w:p>
        </w:tc>
        <w:tc>
          <w:tcPr>
            <w:tcW w:w="5993" w:type="dxa"/>
            <w:shd w:val="clear" w:color="auto" w:fill="FFFFFF"/>
            <w:vAlign w:val="center"/>
          </w:tcPr>
          <w:p w14:paraId="661A9C66">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评价要点：</w:t>
            </w:r>
          </w:p>
          <w:p w14:paraId="74B01407">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①是否已制定或具有相应的财务和业务管理制度；</w:t>
            </w:r>
          </w:p>
          <w:p w14:paraId="731B90E1">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②财务和业务管理制度是否合法、合规、完整。</w:t>
            </w:r>
          </w:p>
        </w:tc>
        <w:tc>
          <w:tcPr>
            <w:tcW w:w="2567" w:type="dxa"/>
            <w:shd w:val="clear" w:color="auto" w:fill="FFFFFF"/>
            <w:vAlign w:val="center"/>
          </w:tcPr>
          <w:p w14:paraId="370AABC1">
            <w:pPr>
              <w:widowControl/>
              <w:spacing w:line="0" w:lineRule="atLeast"/>
              <w:jc w:val="center"/>
              <w:rPr>
                <w:rFonts w:hint="eastAsia" w:ascii="Calibri" w:hAnsi="Calibri" w:eastAsia="SimSun" w:cs="Times New Roman"/>
                <w:color w:val="000000"/>
                <w:kern w:val="0"/>
                <w:sz w:val="22"/>
                <w:lang w:val="en-US" w:eastAsia="zh-CN"/>
              </w:rPr>
            </w:pPr>
            <w:r>
              <w:rPr>
                <w:rFonts w:ascii="Calibri" w:hAnsi="Calibri" w:eastAsia="SimSun" w:cs="Times New Roman"/>
                <w:color w:val="000000"/>
                <w:kern w:val="0"/>
                <w:sz w:val="22"/>
              </w:rPr>
              <w:t>制定或具有相应的财务和业务管理制度</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2分</w:t>
            </w:r>
            <w:r>
              <w:rPr>
                <w:rFonts w:ascii="Calibri" w:hAnsi="Calibri" w:eastAsia="SimSun" w:cs="Times New Roman"/>
                <w:color w:val="000000"/>
                <w:kern w:val="0"/>
                <w:sz w:val="22"/>
              </w:rPr>
              <w:t>；制度是否合法、合规、完整</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2分缺一项扣1分</w:t>
            </w:r>
          </w:p>
          <w:p w14:paraId="7EA2166C">
            <w:pPr>
              <w:widowControl/>
              <w:spacing w:line="0" w:lineRule="atLeast"/>
              <w:jc w:val="center"/>
              <w:rPr>
                <w:rFonts w:hint="eastAsia" w:ascii="Calibri" w:hAnsi="Calibri" w:eastAsia="SimSun" w:cs="Times New Roman"/>
                <w:color w:val="000000"/>
                <w:kern w:val="0"/>
                <w:sz w:val="22"/>
                <w:lang w:val="en-US" w:eastAsia="zh-CN"/>
              </w:rPr>
            </w:pPr>
          </w:p>
        </w:tc>
        <w:tc>
          <w:tcPr>
            <w:tcW w:w="566" w:type="dxa"/>
            <w:shd w:val="clear" w:color="auto" w:fill="FFFFFF"/>
            <w:vAlign w:val="center"/>
          </w:tcPr>
          <w:p w14:paraId="608CBB0B">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4</w:t>
            </w:r>
          </w:p>
        </w:tc>
      </w:tr>
      <w:tr w14:paraId="7E854E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89" w:type="dxa"/>
            <w:vMerge w:val="continue"/>
            <w:shd w:val="clear" w:color="auto" w:fill="FFFFFF"/>
            <w:vAlign w:val="center"/>
          </w:tcPr>
          <w:p w14:paraId="064316D3">
            <w:pPr>
              <w:widowControl/>
              <w:spacing w:line="0" w:lineRule="atLeast"/>
              <w:jc w:val="center"/>
              <w:rPr>
                <w:rFonts w:ascii="Calibri" w:hAnsi="Calibri" w:eastAsia="SimSun" w:cs="Times New Roman"/>
                <w:color w:val="000000"/>
                <w:kern w:val="0"/>
                <w:sz w:val="22"/>
              </w:rPr>
            </w:pPr>
          </w:p>
        </w:tc>
        <w:tc>
          <w:tcPr>
            <w:tcW w:w="860" w:type="dxa"/>
            <w:vMerge w:val="continue"/>
            <w:shd w:val="clear" w:color="auto" w:fill="FFFFFF"/>
            <w:vAlign w:val="center"/>
          </w:tcPr>
          <w:p w14:paraId="54E7DA00">
            <w:pPr>
              <w:widowControl/>
              <w:spacing w:line="0" w:lineRule="atLeast"/>
              <w:jc w:val="center"/>
              <w:rPr>
                <w:rFonts w:ascii="Calibri" w:hAnsi="Calibri" w:eastAsia="SimSun" w:cs="Times New Roman"/>
                <w:color w:val="000000"/>
                <w:kern w:val="0"/>
                <w:sz w:val="22"/>
              </w:rPr>
            </w:pPr>
          </w:p>
        </w:tc>
        <w:tc>
          <w:tcPr>
            <w:tcW w:w="1020" w:type="dxa"/>
            <w:shd w:val="clear" w:color="auto" w:fill="FFFFFF"/>
            <w:vAlign w:val="center"/>
          </w:tcPr>
          <w:p w14:paraId="1E9952AC">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制度执行</w:t>
            </w:r>
          </w:p>
          <w:p w14:paraId="1001CA3D">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有效性</w:t>
            </w:r>
          </w:p>
        </w:tc>
        <w:tc>
          <w:tcPr>
            <w:tcW w:w="640" w:type="dxa"/>
            <w:shd w:val="clear" w:color="auto" w:fill="FFFFFF"/>
            <w:vAlign w:val="center"/>
          </w:tcPr>
          <w:p w14:paraId="33C0C146">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4</w:t>
            </w:r>
          </w:p>
        </w:tc>
        <w:tc>
          <w:tcPr>
            <w:tcW w:w="2180" w:type="dxa"/>
            <w:shd w:val="clear" w:color="auto" w:fill="FFFFFF"/>
            <w:vAlign w:val="center"/>
          </w:tcPr>
          <w:p w14:paraId="410398AE">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项目实施是否符合相关管理规定，用以反映和考核相关管理制度的有效执行情况。</w:t>
            </w:r>
          </w:p>
        </w:tc>
        <w:tc>
          <w:tcPr>
            <w:tcW w:w="5993" w:type="dxa"/>
            <w:shd w:val="clear" w:color="auto" w:fill="FFFFFF"/>
            <w:vAlign w:val="center"/>
          </w:tcPr>
          <w:p w14:paraId="5EEC92EE">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评价要点：</w:t>
            </w:r>
          </w:p>
          <w:p w14:paraId="52B574D7">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①是否遵守相关法律法规和相关管理规定；</w:t>
            </w:r>
          </w:p>
          <w:p w14:paraId="0FC91C7B">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②项目调整及支出调整手续是否完备；</w:t>
            </w:r>
          </w:p>
          <w:p w14:paraId="1FCB6D64">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③项目合同书、验收报告、技术鉴定等资料是否齐全并及时归档；</w:t>
            </w:r>
          </w:p>
          <w:p w14:paraId="45B5760A">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④项目实施的人员条件、场地设备、信息支撑等是否落实到位。</w:t>
            </w:r>
          </w:p>
        </w:tc>
        <w:tc>
          <w:tcPr>
            <w:tcW w:w="2567" w:type="dxa"/>
            <w:shd w:val="clear" w:color="auto" w:fill="FFFFFF"/>
            <w:vAlign w:val="center"/>
          </w:tcPr>
          <w:p w14:paraId="622E33C3">
            <w:pPr>
              <w:widowControl/>
              <w:spacing w:line="0" w:lineRule="atLeast"/>
              <w:jc w:val="center"/>
              <w:rPr>
                <w:rFonts w:hint="eastAsia" w:ascii="Calibri" w:hAnsi="Calibri" w:eastAsia="SimSun" w:cs="Times New Roman"/>
                <w:color w:val="000000"/>
                <w:kern w:val="0"/>
                <w:sz w:val="22"/>
              </w:rPr>
            </w:pPr>
            <w:r>
              <w:rPr>
                <w:rFonts w:ascii="Calibri" w:hAnsi="Calibri" w:eastAsia="SimSun" w:cs="Times New Roman"/>
                <w:color w:val="000000"/>
                <w:kern w:val="0"/>
                <w:sz w:val="22"/>
              </w:rPr>
              <w:t>遵守相关规定</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1分，</w:t>
            </w:r>
            <w:r>
              <w:rPr>
                <w:rFonts w:ascii="Calibri" w:hAnsi="Calibri" w:eastAsia="SimSun" w:cs="Times New Roman"/>
                <w:color w:val="000000"/>
                <w:kern w:val="0"/>
                <w:sz w:val="22"/>
              </w:rPr>
              <w:t>项目调整手续完备</w:t>
            </w:r>
            <w:r>
              <w:rPr>
                <w:rFonts w:hint="eastAsia" w:ascii="Calibri" w:hAnsi="Calibri" w:eastAsia="SimSun" w:cs="Times New Roman"/>
                <w:color w:val="000000"/>
                <w:kern w:val="0"/>
                <w:sz w:val="22"/>
                <w:lang w:eastAsia="zh-CN"/>
              </w:rPr>
              <w:t>得</w:t>
            </w:r>
            <w:r>
              <w:rPr>
                <w:rFonts w:hint="eastAsia" w:ascii="Calibri" w:hAnsi="Calibri" w:eastAsia="SimSun" w:cs="Times New Roman"/>
                <w:color w:val="000000"/>
                <w:kern w:val="0"/>
                <w:sz w:val="22"/>
                <w:lang w:val="en-US" w:eastAsia="zh-CN"/>
              </w:rPr>
              <w:t>1分</w:t>
            </w:r>
            <w:r>
              <w:rPr>
                <w:rFonts w:ascii="Calibri" w:hAnsi="Calibri" w:eastAsia="SimSun" w:cs="Times New Roman"/>
                <w:color w:val="000000"/>
                <w:kern w:val="0"/>
                <w:sz w:val="22"/>
              </w:rPr>
              <w:t>；</w:t>
            </w:r>
            <w:r>
              <w:rPr>
                <w:rFonts w:hint="eastAsia" w:ascii="Calibri" w:hAnsi="Calibri" w:eastAsia="SimSun" w:cs="Times New Roman"/>
                <w:color w:val="000000"/>
                <w:kern w:val="0"/>
                <w:sz w:val="22"/>
                <w:lang w:eastAsia="zh-CN"/>
              </w:rPr>
              <w:t>资料及时归档得</w:t>
            </w:r>
            <w:r>
              <w:rPr>
                <w:rFonts w:hint="eastAsia" w:ascii="Calibri" w:hAnsi="Calibri" w:eastAsia="SimSun" w:cs="Times New Roman"/>
                <w:color w:val="000000"/>
                <w:kern w:val="0"/>
                <w:sz w:val="22"/>
                <w:lang w:val="en-US" w:eastAsia="zh-CN"/>
              </w:rPr>
              <w:t>1分，项目实施落实到位得1分，缺一项扣1分</w:t>
            </w:r>
          </w:p>
        </w:tc>
        <w:tc>
          <w:tcPr>
            <w:tcW w:w="566" w:type="dxa"/>
            <w:shd w:val="clear" w:color="auto" w:fill="FFFFFF"/>
            <w:vAlign w:val="center"/>
          </w:tcPr>
          <w:p w14:paraId="4F287174">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4</w:t>
            </w:r>
          </w:p>
        </w:tc>
      </w:tr>
      <w:tr w14:paraId="4DDC75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89" w:type="dxa"/>
            <w:shd w:val="clear" w:color="auto" w:fill="FFFFFF"/>
            <w:vAlign w:val="center"/>
          </w:tcPr>
          <w:p w14:paraId="06A3218D">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产出</w:t>
            </w:r>
          </w:p>
        </w:tc>
        <w:tc>
          <w:tcPr>
            <w:tcW w:w="860" w:type="dxa"/>
            <w:shd w:val="clear" w:color="auto" w:fill="FFFFFF"/>
            <w:vAlign w:val="center"/>
          </w:tcPr>
          <w:p w14:paraId="733023EB">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产出数量</w:t>
            </w:r>
          </w:p>
        </w:tc>
        <w:tc>
          <w:tcPr>
            <w:tcW w:w="1020" w:type="dxa"/>
            <w:shd w:val="clear" w:color="auto" w:fill="FFFFFF"/>
            <w:vAlign w:val="center"/>
          </w:tcPr>
          <w:p w14:paraId="38035B7C">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实际完成率</w:t>
            </w:r>
          </w:p>
        </w:tc>
        <w:tc>
          <w:tcPr>
            <w:tcW w:w="640" w:type="dxa"/>
            <w:shd w:val="clear" w:color="auto" w:fill="FFFFFF"/>
            <w:vAlign w:val="center"/>
          </w:tcPr>
          <w:p w14:paraId="3A72057D">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8</w:t>
            </w:r>
          </w:p>
        </w:tc>
        <w:tc>
          <w:tcPr>
            <w:tcW w:w="2180" w:type="dxa"/>
            <w:shd w:val="clear" w:color="auto" w:fill="FFFFFF"/>
            <w:vAlign w:val="center"/>
          </w:tcPr>
          <w:p w14:paraId="2F25DCAA">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项目实施的实际产出数与计划产出数的比率，用以反映和考核项目产出数量目标的实现程度。</w:t>
            </w:r>
          </w:p>
        </w:tc>
        <w:tc>
          <w:tcPr>
            <w:tcW w:w="5993" w:type="dxa"/>
            <w:shd w:val="clear" w:color="auto" w:fill="FFFFFF"/>
            <w:vAlign w:val="center"/>
          </w:tcPr>
          <w:p w14:paraId="6D0ED428">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实际完成率=（实际产出数/计划产出数）×100%。</w:t>
            </w:r>
          </w:p>
          <w:p w14:paraId="739A5917">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实际产出数：一定时期（本年度或项目期）内项目实际产出的产品或提供的服务数量。</w:t>
            </w:r>
          </w:p>
          <w:p w14:paraId="654FF486">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计划产出数：项目绩效目标确定的在一定时期（本年度或项目期）内计划产出的产品或提供的服务数量。</w:t>
            </w:r>
          </w:p>
        </w:tc>
        <w:tc>
          <w:tcPr>
            <w:tcW w:w="2567" w:type="dxa"/>
            <w:shd w:val="clear" w:color="auto" w:fill="FFFFFF"/>
            <w:vAlign w:val="center"/>
          </w:tcPr>
          <w:p w14:paraId="01A8C10E">
            <w:pPr>
              <w:widowControl/>
              <w:spacing w:line="0" w:lineRule="atLeast"/>
              <w:jc w:val="center"/>
              <w:rPr>
                <w:rFonts w:hint="eastAsia" w:ascii="Calibri" w:hAnsi="Calibri" w:eastAsia="SimSun" w:cs="Times New Roman"/>
                <w:color w:val="000000"/>
                <w:kern w:val="0"/>
                <w:sz w:val="22"/>
              </w:rPr>
            </w:pPr>
            <w:r>
              <w:rPr>
                <w:rFonts w:hint="eastAsia" w:ascii="Calibri" w:hAnsi="Calibri" w:eastAsia="SimSun" w:cs="Times New Roman"/>
                <w:color w:val="000000"/>
                <w:kern w:val="0"/>
                <w:sz w:val="22"/>
                <w:lang w:eastAsia="zh-CN"/>
              </w:rPr>
              <w:t>工程款</w:t>
            </w:r>
            <w:r>
              <w:rPr>
                <w:rFonts w:ascii="Calibri" w:hAnsi="Calibri" w:eastAsia="SimSun" w:cs="Times New Roman"/>
                <w:color w:val="000000"/>
                <w:kern w:val="0"/>
                <w:sz w:val="22"/>
              </w:rPr>
              <w:t>实际</w:t>
            </w:r>
            <w:r>
              <w:rPr>
                <w:rFonts w:hint="eastAsia" w:ascii="Calibri" w:hAnsi="Calibri" w:eastAsia="SimSun" w:cs="Times New Roman"/>
                <w:color w:val="000000"/>
                <w:kern w:val="0"/>
                <w:sz w:val="22"/>
                <w:lang w:eastAsia="zh-CN"/>
              </w:rPr>
              <w:t>支付</w:t>
            </w:r>
            <w:r>
              <w:rPr>
                <w:rFonts w:ascii="Calibri" w:hAnsi="Calibri" w:eastAsia="SimSun" w:cs="Times New Roman"/>
                <w:color w:val="000000"/>
                <w:kern w:val="0"/>
                <w:sz w:val="22"/>
              </w:rPr>
              <w:t>率</w:t>
            </w:r>
            <w:r>
              <w:rPr>
                <w:rFonts w:hint="eastAsia" w:ascii="Calibri" w:hAnsi="Calibri" w:eastAsia="SimSun" w:cs="Times New Roman"/>
                <w:color w:val="000000"/>
                <w:kern w:val="0"/>
                <w:sz w:val="22"/>
                <w:lang w:val="en-US" w:eastAsia="zh-CN"/>
              </w:rPr>
              <w:t>100%得8分，每减少5%扣1分，扣完为止</w:t>
            </w:r>
          </w:p>
        </w:tc>
        <w:tc>
          <w:tcPr>
            <w:tcW w:w="566" w:type="dxa"/>
            <w:shd w:val="clear" w:color="auto" w:fill="FFFFFF"/>
            <w:vAlign w:val="center"/>
          </w:tcPr>
          <w:p w14:paraId="108D5BC7">
            <w:pPr>
              <w:widowControl/>
              <w:spacing w:line="0" w:lineRule="atLeast"/>
              <w:jc w:val="center"/>
              <w:rPr>
                <w:rFonts w:hint="default" w:ascii="Calibri" w:hAnsi="Calibri" w:eastAsia="SimSun" w:cs="Times New Roman"/>
                <w:color w:val="000000"/>
                <w:kern w:val="0"/>
                <w:sz w:val="22"/>
                <w:lang w:val="en-US" w:eastAsia="zh-CN"/>
              </w:rPr>
            </w:pPr>
            <w:r>
              <w:rPr>
                <w:rFonts w:hint="eastAsia" w:ascii="Calibri" w:hAnsi="Calibri" w:eastAsia="SimSun" w:cs="Times New Roman"/>
                <w:color w:val="000000"/>
                <w:kern w:val="0"/>
                <w:sz w:val="22"/>
                <w:lang w:val="en-US" w:eastAsia="zh-CN"/>
              </w:rPr>
              <w:t>8</w:t>
            </w:r>
          </w:p>
        </w:tc>
      </w:tr>
      <w:tr w14:paraId="00F26D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89" w:type="dxa"/>
            <w:vMerge w:val="restart"/>
            <w:shd w:val="clear" w:color="auto" w:fill="FFFFFF"/>
            <w:vAlign w:val="center"/>
          </w:tcPr>
          <w:p w14:paraId="43E6C358">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产出</w:t>
            </w:r>
          </w:p>
        </w:tc>
        <w:tc>
          <w:tcPr>
            <w:tcW w:w="860" w:type="dxa"/>
            <w:shd w:val="clear" w:color="auto" w:fill="FFFFFF"/>
            <w:vAlign w:val="center"/>
          </w:tcPr>
          <w:p w14:paraId="1DE520C3">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产出质量</w:t>
            </w:r>
          </w:p>
        </w:tc>
        <w:tc>
          <w:tcPr>
            <w:tcW w:w="1020" w:type="dxa"/>
            <w:shd w:val="clear" w:color="auto" w:fill="FFFFFF"/>
            <w:vAlign w:val="center"/>
          </w:tcPr>
          <w:p w14:paraId="72057E68">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质量达标率</w:t>
            </w:r>
          </w:p>
        </w:tc>
        <w:tc>
          <w:tcPr>
            <w:tcW w:w="640" w:type="dxa"/>
            <w:shd w:val="clear" w:color="auto" w:fill="FFFFFF"/>
            <w:vAlign w:val="center"/>
          </w:tcPr>
          <w:p w14:paraId="0FB9D0E0">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8</w:t>
            </w:r>
          </w:p>
        </w:tc>
        <w:tc>
          <w:tcPr>
            <w:tcW w:w="2180" w:type="dxa"/>
            <w:shd w:val="clear" w:color="auto" w:fill="FFFFFF"/>
            <w:vAlign w:val="center"/>
          </w:tcPr>
          <w:p w14:paraId="2DFC1696">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项目完成的质量达标产出数与实际产出数的比率，用以反映和考核项目产出质量目标的实现程度。</w:t>
            </w:r>
          </w:p>
        </w:tc>
        <w:tc>
          <w:tcPr>
            <w:tcW w:w="5993" w:type="dxa"/>
            <w:shd w:val="clear" w:color="auto" w:fill="FFFFFF"/>
            <w:vAlign w:val="center"/>
          </w:tcPr>
          <w:p w14:paraId="07F678B7">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质量达标率=（质量达标产出数/实际产出数）×100%。</w:t>
            </w:r>
          </w:p>
          <w:p w14:paraId="7B4DDBC9">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567" w:type="dxa"/>
            <w:shd w:val="clear" w:color="auto" w:fill="FFFFFF"/>
            <w:vAlign w:val="center"/>
          </w:tcPr>
          <w:p w14:paraId="66566D5C">
            <w:pPr>
              <w:widowControl/>
              <w:spacing w:line="0" w:lineRule="atLeast"/>
              <w:jc w:val="center"/>
              <w:rPr>
                <w:rFonts w:hint="eastAsia" w:ascii="Calibri" w:hAnsi="Calibri" w:eastAsia="SimSun" w:cs="Times New Roman"/>
                <w:color w:val="000000"/>
                <w:kern w:val="0"/>
                <w:sz w:val="22"/>
              </w:rPr>
            </w:pPr>
            <w:r>
              <w:rPr>
                <w:rFonts w:hint="eastAsia" w:ascii="Calibri" w:hAnsi="Calibri" w:eastAsia="SimSun" w:cs="Times New Roman"/>
                <w:color w:val="000000"/>
                <w:kern w:val="0"/>
                <w:sz w:val="22"/>
                <w:lang w:eastAsia="zh-CN"/>
              </w:rPr>
              <w:t>工程竣工验收合格率</w:t>
            </w:r>
            <w:r>
              <w:rPr>
                <w:rFonts w:hint="eastAsia" w:ascii="Calibri" w:hAnsi="Calibri" w:eastAsia="SimSun" w:cs="Times New Roman"/>
                <w:color w:val="000000"/>
                <w:kern w:val="0"/>
                <w:sz w:val="22"/>
              </w:rPr>
              <w:t>100%计</w:t>
            </w:r>
            <w:r>
              <w:rPr>
                <w:rFonts w:hint="eastAsia" w:ascii="Calibri" w:hAnsi="Calibri" w:eastAsia="SimSun" w:cs="Times New Roman"/>
                <w:color w:val="000000"/>
                <w:kern w:val="0"/>
                <w:sz w:val="22"/>
                <w:lang w:val="en-US" w:eastAsia="zh-CN"/>
              </w:rPr>
              <w:t>8</w:t>
            </w:r>
            <w:r>
              <w:rPr>
                <w:rFonts w:hint="eastAsia" w:ascii="Calibri" w:hAnsi="Calibri" w:eastAsia="SimSun" w:cs="Times New Roman"/>
                <w:color w:val="000000"/>
                <w:kern w:val="0"/>
                <w:sz w:val="22"/>
              </w:rPr>
              <w:t>分，每下降1%扣</w:t>
            </w:r>
            <w:r>
              <w:rPr>
                <w:rFonts w:hint="eastAsia" w:ascii="Calibri" w:hAnsi="Calibri" w:eastAsia="SimSun" w:cs="Times New Roman"/>
                <w:color w:val="000000"/>
                <w:kern w:val="0"/>
                <w:sz w:val="22"/>
                <w:lang w:val="en-US" w:eastAsia="zh-CN"/>
              </w:rPr>
              <w:t>1</w:t>
            </w:r>
            <w:r>
              <w:rPr>
                <w:rFonts w:hint="eastAsia" w:ascii="Calibri" w:hAnsi="Calibri" w:eastAsia="SimSun" w:cs="Times New Roman"/>
                <w:color w:val="000000"/>
                <w:kern w:val="0"/>
                <w:sz w:val="22"/>
              </w:rPr>
              <w:t>分，扣完为止</w:t>
            </w:r>
          </w:p>
        </w:tc>
        <w:tc>
          <w:tcPr>
            <w:tcW w:w="566" w:type="dxa"/>
            <w:shd w:val="clear" w:color="auto" w:fill="FFFFFF"/>
            <w:vAlign w:val="center"/>
          </w:tcPr>
          <w:p w14:paraId="3EE34CB1">
            <w:pPr>
              <w:widowControl/>
              <w:spacing w:line="0" w:lineRule="atLeast"/>
              <w:jc w:val="center"/>
              <w:rPr>
                <w:rFonts w:hint="eastAsia" w:ascii="Calibri" w:hAnsi="Calibri" w:eastAsia="SimSun" w:cs="Times New Roman"/>
                <w:color w:val="000000"/>
                <w:kern w:val="0"/>
                <w:sz w:val="22"/>
                <w:lang w:eastAsia="zh-CN"/>
              </w:rPr>
            </w:pPr>
            <w:r>
              <w:rPr>
                <w:rFonts w:hint="eastAsia" w:ascii="Calibri" w:hAnsi="Calibri" w:eastAsia="SimSun" w:cs="Times New Roman"/>
                <w:color w:val="000000"/>
                <w:kern w:val="0"/>
                <w:sz w:val="22"/>
                <w:lang w:val="en-US" w:eastAsia="zh-CN"/>
              </w:rPr>
              <w:t>8</w:t>
            </w:r>
          </w:p>
        </w:tc>
      </w:tr>
      <w:tr w14:paraId="4F0FE2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89" w:type="dxa"/>
            <w:vMerge w:val="continue"/>
            <w:shd w:val="clear" w:color="auto" w:fill="FFFFFF"/>
            <w:vAlign w:val="center"/>
          </w:tcPr>
          <w:p w14:paraId="3C9E16FE">
            <w:pPr>
              <w:widowControl/>
              <w:spacing w:line="0" w:lineRule="atLeast"/>
              <w:jc w:val="center"/>
              <w:rPr>
                <w:rFonts w:ascii="Calibri" w:hAnsi="Calibri" w:eastAsia="SimSun" w:cs="Times New Roman"/>
                <w:color w:val="000000"/>
                <w:kern w:val="0"/>
                <w:sz w:val="22"/>
              </w:rPr>
            </w:pPr>
          </w:p>
        </w:tc>
        <w:tc>
          <w:tcPr>
            <w:tcW w:w="860" w:type="dxa"/>
            <w:shd w:val="clear" w:color="auto" w:fill="FFFFFF"/>
            <w:vAlign w:val="center"/>
          </w:tcPr>
          <w:p w14:paraId="2C1D4349">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产出时效</w:t>
            </w:r>
          </w:p>
        </w:tc>
        <w:tc>
          <w:tcPr>
            <w:tcW w:w="1020" w:type="dxa"/>
            <w:shd w:val="clear" w:color="auto" w:fill="FFFFFF"/>
            <w:vAlign w:val="center"/>
          </w:tcPr>
          <w:p w14:paraId="75337A20">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完成及时性</w:t>
            </w:r>
          </w:p>
        </w:tc>
        <w:tc>
          <w:tcPr>
            <w:tcW w:w="640" w:type="dxa"/>
            <w:shd w:val="clear" w:color="auto" w:fill="FFFFFF"/>
            <w:vAlign w:val="center"/>
          </w:tcPr>
          <w:p w14:paraId="7C23DA2F">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8</w:t>
            </w:r>
          </w:p>
        </w:tc>
        <w:tc>
          <w:tcPr>
            <w:tcW w:w="2180" w:type="dxa"/>
            <w:shd w:val="clear" w:color="auto" w:fill="FFFFFF"/>
            <w:vAlign w:val="center"/>
          </w:tcPr>
          <w:p w14:paraId="52914AD6">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项目实际完成时间与计划完成时间的比较，用以反映和考核项目产出时效目标的实现程度。</w:t>
            </w:r>
          </w:p>
        </w:tc>
        <w:tc>
          <w:tcPr>
            <w:tcW w:w="5993" w:type="dxa"/>
            <w:shd w:val="clear" w:color="auto" w:fill="FFFFFF"/>
            <w:vAlign w:val="center"/>
          </w:tcPr>
          <w:p w14:paraId="14C7C47A">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实际完成时间：项目实施单位完成该项目实际所耗用的时间。</w:t>
            </w:r>
          </w:p>
          <w:p w14:paraId="7D80EE3F">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计划完成时间：按照项目实施计划或相关规定完成该项目所需的时间。</w:t>
            </w:r>
          </w:p>
        </w:tc>
        <w:tc>
          <w:tcPr>
            <w:tcW w:w="2567" w:type="dxa"/>
            <w:shd w:val="clear" w:color="auto" w:fill="FFFFFF"/>
            <w:vAlign w:val="center"/>
          </w:tcPr>
          <w:p w14:paraId="47276A25">
            <w:pPr>
              <w:widowControl/>
              <w:spacing w:line="0" w:lineRule="atLeast"/>
              <w:jc w:val="center"/>
              <w:rPr>
                <w:rFonts w:hint="eastAsia" w:ascii="Calibri" w:hAnsi="Calibri" w:eastAsia="SimSun" w:cs="Times New Roman"/>
                <w:color w:val="000000"/>
                <w:kern w:val="0"/>
                <w:sz w:val="22"/>
              </w:rPr>
            </w:pPr>
            <w:r>
              <w:rPr>
                <w:rFonts w:hint="eastAsia" w:ascii="Calibri" w:hAnsi="Calibri" w:eastAsia="SimSun" w:cs="Times New Roman"/>
                <w:color w:val="000000"/>
                <w:kern w:val="0"/>
                <w:sz w:val="22"/>
                <w:lang w:eastAsia="zh-CN"/>
              </w:rPr>
              <w:t>施工图审查期限</w:t>
            </w:r>
            <w:r>
              <w:rPr>
                <w:rFonts w:hint="eastAsia" w:ascii="Calibri" w:hAnsi="Calibri" w:eastAsia="SimSun" w:cs="Times New Roman"/>
                <w:color w:val="000000"/>
                <w:kern w:val="0"/>
                <w:sz w:val="22"/>
                <w:lang w:val="en-US" w:eastAsia="zh-CN"/>
              </w:rPr>
              <w:t>20日内</w:t>
            </w:r>
            <w:r>
              <w:rPr>
                <w:rFonts w:hint="eastAsia" w:ascii="Calibri" w:hAnsi="Calibri" w:eastAsia="SimSun" w:cs="Times New Roman"/>
                <w:color w:val="000000"/>
                <w:kern w:val="0"/>
                <w:sz w:val="22"/>
              </w:rPr>
              <w:t>计</w:t>
            </w:r>
            <w:r>
              <w:rPr>
                <w:rFonts w:hint="eastAsia" w:ascii="Calibri" w:hAnsi="Calibri" w:eastAsia="SimSun" w:cs="Times New Roman"/>
                <w:color w:val="000000"/>
                <w:kern w:val="0"/>
                <w:sz w:val="22"/>
                <w:lang w:val="en-US" w:eastAsia="zh-CN"/>
              </w:rPr>
              <w:t>8</w:t>
            </w:r>
            <w:r>
              <w:rPr>
                <w:rFonts w:hint="eastAsia" w:ascii="Calibri" w:hAnsi="Calibri" w:eastAsia="SimSun" w:cs="Times New Roman"/>
                <w:color w:val="000000"/>
                <w:kern w:val="0"/>
                <w:sz w:val="22"/>
              </w:rPr>
              <w:t>分，</w:t>
            </w:r>
            <w:r>
              <w:rPr>
                <w:rFonts w:hint="eastAsia" w:ascii="Calibri" w:hAnsi="Calibri" w:eastAsia="SimSun" w:cs="Times New Roman"/>
                <w:color w:val="000000"/>
                <w:kern w:val="0"/>
                <w:sz w:val="22"/>
                <w:lang w:eastAsia="zh-CN"/>
              </w:rPr>
              <w:t>超过一天扣</w:t>
            </w:r>
            <w:r>
              <w:rPr>
                <w:rFonts w:hint="eastAsia" w:ascii="Calibri" w:hAnsi="Calibri" w:eastAsia="SimSun" w:cs="Times New Roman"/>
                <w:color w:val="000000"/>
                <w:kern w:val="0"/>
                <w:sz w:val="22"/>
                <w:lang w:val="en-US" w:eastAsia="zh-CN"/>
              </w:rPr>
              <w:t>0.5</w:t>
            </w:r>
            <w:r>
              <w:rPr>
                <w:rFonts w:hint="eastAsia" w:ascii="Calibri" w:hAnsi="Calibri" w:eastAsia="SimSun" w:cs="Times New Roman"/>
                <w:color w:val="000000"/>
                <w:kern w:val="0"/>
                <w:sz w:val="22"/>
                <w:lang w:eastAsia="zh-CN"/>
              </w:rPr>
              <w:t>分</w:t>
            </w:r>
          </w:p>
        </w:tc>
        <w:tc>
          <w:tcPr>
            <w:tcW w:w="566" w:type="dxa"/>
            <w:shd w:val="clear" w:color="auto" w:fill="FFFFFF"/>
            <w:vAlign w:val="center"/>
          </w:tcPr>
          <w:p w14:paraId="59E481F8">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7</w:t>
            </w:r>
          </w:p>
        </w:tc>
      </w:tr>
      <w:tr w14:paraId="303024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889" w:type="dxa"/>
            <w:vMerge w:val="continue"/>
            <w:shd w:val="clear" w:color="auto" w:fill="FFFFFF"/>
            <w:vAlign w:val="center"/>
          </w:tcPr>
          <w:p w14:paraId="2F5044BF">
            <w:pPr>
              <w:widowControl/>
              <w:spacing w:line="0" w:lineRule="atLeast"/>
              <w:jc w:val="center"/>
              <w:rPr>
                <w:rFonts w:ascii="Calibri" w:hAnsi="Calibri" w:eastAsia="SimSun" w:cs="Times New Roman"/>
                <w:color w:val="000000"/>
                <w:kern w:val="0"/>
                <w:sz w:val="22"/>
              </w:rPr>
            </w:pPr>
          </w:p>
        </w:tc>
        <w:tc>
          <w:tcPr>
            <w:tcW w:w="860" w:type="dxa"/>
            <w:shd w:val="clear" w:color="auto" w:fill="FFFFFF"/>
            <w:vAlign w:val="center"/>
          </w:tcPr>
          <w:p w14:paraId="47BBD95A">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产出成本</w:t>
            </w:r>
          </w:p>
        </w:tc>
        <w:tc>
          <w:tcPr>
            <w:tcW w:w="1020" w:type="dxa"/>
            <w:shd w:val="clear" w:color="auto" w:fill="FFFFFF"/>
            <w:vAlign w:val="center"/>
          </w:tcPr>
          <w:p w14:paraId="36B00234">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成本节约率</w:t>
            </w:r>
          </w:p>
        </w:tc>
        <w:tc>
          <w:tcPr>
            <w:tcW w:w="640" w:type="dxa"/>
            <w:shd w:val="clear" w:color="auto" w:fill="FFFFFF"/>
            <w:vAlign w:val="center"/>
          </w:tcPr>
          <w:p w14:paraId="6B61DD60">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8</w:t>
            </w:r>
          </w:p>
        </w:tc>
        <w:tc>
          <w:tcPr>
            <w:tcW w:w="2180" w:type="dxa"/>
            <w:shd w:val="clear" w:color="auto" w:fill="FFFFFF"/>
            <w:vAlign w:val="center"/>
          </w:tcPr>
          <w:p w14:paraId="24214F61">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完成项目计划工作目标的实际节约成本与计划成本的比率，用以反映和考核项目的成本节约程度。</w:t>
            </w:r>
          </w:p>
        </w:tc>
        <w:tc>
          <w:tcPr>
            <w:tcW w:w="5993" w:type="dxa"/>
            <w:shd w:val="clear" w:color="auto" w:fill="FFFFFF"/>
            <w:vAlign w:val="center"/>
          </w:tcPr>
          <w:p w14:paraId="0C19A583">
            <w:pPr>
              <w:widowControl/>
              <w:spacing w:line="0" w:lineRule="atLeast"/>
              <w:jc w:val="center"/>
              <w:rPr>
                <w:rFonts w:hint="eastAsia" w:ascii="Calibri" w:hAnsi="Calibri" w:eastAsia="SimSun" w:cs="Times New Roman"/>
                <w:color w:val="000000"/>
                <w:kern w:val="0"/>
                <w:sz w:val="22"/>
                <w:lang w:eastAsia="zh-CN"/>
              </w:rPr>
            </w:pPr>
          </w:p>
          <w:p w14:paraId="2EE9FB6D">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成本节约率=[（计划成本-实际成本）/计划成本]×100%。</w:t>
            </w:r>
          </w:p>
          <w:p w14:paraId="52417D84">
            <w:pPr>
              <w:widowControl/>
              <w:spacing w:line="0" w:lineRule="atLeast"/>
              <w:jc w:val="center"/>
              <w:rPr>
                <w:rFonts w:hint="eastAsia" w:ascii="Calibri" w:hAnsi="Calibri" w:eastAsia="SimSun" w:cs="Times New Roman"/>
                <w:color w:val="000000"/>
                <w:kern w:val="0"/>
                <w:sz w:val="22"/>
                <w:lang w:eastAsia="zh-CN"/>
              </w:rPr>
            </w:pPr>
            <w:r>
              <w:rPr>
                <w:rFonts w:ascii="Calibri" w:hAnsi="Calibri" w:eastAsia="SimSun" w:cs="Times New Roman"/>
                <w:color w:val="000000"/>
                <w:kern w:val="0"/>
                <w:sz w:val="22"/>
              </w:rPr>
              <w:t>实际成本：项目实施单位如期、保质、保量完成既定工作目标实际所耗费的支出。</w:t>
            </w:r>
          </w:p>
          <w:p w14:paraId="6EB91012">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计划成本：项目实施单位为完成工作目标计划安排的支出，一般以项目预算为参考。</w:t>
            </w:r>
          </w:p>
        </w:tc>
        <w:tc>
          <w:tcPr>
            <w:tcW w:w="2567" w:type="dxa"/>
            <w:shd w:val="clear" w:color="auto" w:fill="FFFFFF"/>
            <w:vAlign w:val="center"/>
          </w:tcPr>
          <w:p w14:paraId="1645A8A0">
            <w:pPr>
              <w:widowControl/>
              <w:spacing w:line="0" w:lineRule="atLeast"/>
              <w:jc w:val="center"/>
              <w:rPr>
                <w:rFonts w:hint="eastAsia" w:ascii="Calibri" w:hAnsi="Calibri" w:eastAsia="SimSun" w:cs="Times New Roman"/>
                <w:color w:val="000000"/>
                <w:kern w:val="0"/>
                <w:sz w:val="22"/>
              </w:rPr>
            </w:pPr>
            <w:r>
              <w:rPr>
                <w:rFonts w:hint="eastAsia" w:ascii="Calibri" w:hAnsi="Calibri" w:eastAsia="SimSun" w:cs="Times New Roman"/>
                <w:color w:val="000000"/>
                <w:kern w:val="0"/>
                <w:sz w:val="22"/>
              </w:rPr>
              <w:t>项目成本控制在总成本范围内，得</w:t>
            </w:r>
            <w:r>
              <w:rPr>
                <w:rFonts w:hint="eastAsia" w:ascii="Calibri" w:hAnsi="Calibri" w:eastAsia="SimSun" w:cs="Times New Roman"/>
                <w:color w:val="000000"/>
                <w:kern w:val="0"/>
                <w:sz w:val="22"/>
                <w:lang w:val="en-US" w:eastAsia="zh-CN"/>
              </w:rPr>
              <w:t>8</w:t>
            </w:r>
            <w:r>
              <w:rPr>
                <w:rFonts w:hint="eastAsia" w:ascii="Calibri" w:hAnsi="Calibri" w:eastAsia="SimSun" w:cs="Times New Roman"/>
                <w:color w:val="000000"/>
                <w:kern w:val="0"/>
                <w:sz w:val="22"/>
              </w:rPr>
              <w:t>分，每下降1%，扣0.5分，扣完为止。</w:t>
            </w:r>
          </w:p>
        </w:tc>
        <w:tc>
          <w:tcPr>
            <w:tcW w:w="566" w:type="dxa"/>
            <w:shd w:val="clear" w:color="auto" w:fill="FFFFFF"/>
            <w:vAlign w:val="center"/>
          </w:tcPr>
          <w:p w14:paraId="53CAEE78">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7</w:t>
            </w:r>
          </w:p>
        </w:tc>
      </w:tr>
      <w:tr w14:paraId="65954D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889" w:type="dxa"/>
            <w:vMerge w:val="restart"/>
            <w:shd w:val="clear" w:color="auto" w:fill="FFFFFF"/>
            <w:vAlign w:val="center"/>
          </w:tcPr>
          <w:p w14:paraId="5AB4860E">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效益　</w:t>
            </w:r>
          </w:p>
        </w:tc>
        <w:tc>
          <w:tcPr>
            <w:tcW w:w="860" w:type="dxa"/>
            <w:vMerge w:val="restart"/>
            <w:shd w:val="clear" w:color="auto" w:fill="FFFFFF"/>
            <w:vAlign w:val="center"/>
          </w:tcPr>
          <w:p w14:paraId="2C6F3F56">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项目效益　</w:t>
            </w:r>
          </w:p>
        </w:tc>
        <w:tc>
          <w:tcPr>
            <w:tcW w:w="1020" w:type="dxa"/>
            <w:shd w:val="clear" w:color="auto" w:fill="FFFFFF"/>
            <w:vAlign w:val="center"/>
          </w:tcPr>
          <w:p w14:paraId="48C12630">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实施效益</w:t>
            </w:r>
          </w:p>
        </w:tc>
        <w:tc>
          <w:tcPr>
            <w:tcW w:w="640" w:type="dxa"/>
            <w:shd w:val="clear" w:color="auto" w:fill="FFFFFF"/>
            <w:vAlign w:val="center"/>
          </w:tcPr>
          <w:p w14:paraId="0981E40E">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20</w:t>
            </w:r>
          </w:p>
        </w:tc>
        <w:tc>
          <w:tcPr>
            <w:tcW w:w="2180" w:type="dxa"/>
            <w:shd w:val="clear" w:color="auto" w:fill="FFFFFF"/>
            <w:vAlign w:val="center"/>
          </w:tcPr>
          <w:p w14:paraId="04EC1E5E">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项目实施所产生的效益。</w:t>
            </w:r>
          </w:p>
        </w:tc>
        <w:tc>
          <w:tcPr>
            <w:tcW w:w="5993" w:type="dxa"/>
            <w:shd w:val="clear" w:color="auto" w:fill="FFFFFF"/>
            <w:vAlign w:val="center"/>
          </w:tcPr>
          <w:p w14:paraId="7CA76ABC">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项目实施所产生的社会效益、经济效益、生态效益、可持续影响等。可根据项目实际情况有选择地设置和细化。</w:t>
            </w:r>
          </w:p>
        </w:tc>
        <w:tc>
          <w:tcPr>
            <w:tcW w:w="2567" w:type="dxa"/>
            <w:shd w:val="clear" w:color="auto" w:fill="FFFFFF"/>
            <w:vAlign w:val="center"/>
          </w:tcPr>
          <w:p w14:paraId="1B68EFDC">
            <w:pPr>
              <w:widowControl/>
              <w:spacing w:line="0" w:lineRule="atLeast"/>
              <w:jc w:val="center"/>
              <w:rPr>
                <w:rFonts w:hint="eastAsia" w:ascii="Calibri" w:hAnsi="Calibri" w:eastAsia="SimSun" w:cs="Times New Roman"/>
                <w:color w:val="000000"/>
                <w:kern w:val="0"/>
                <w:sz w:val="22"/>
              </w:rPr>
            </w:pPr>
            <w:r>
              <w:rPr>
                <w:rFonts w:hint="eastAsia" w:ascii="Calibri" w:hAnsi="Calibri" w:eastAsia="SimSun" w:cs="Times New Roman"/>
                <w:color w:val="000000"/>
                <w:kern w:val="0"/>
                <w:sz w:val="22"/>
              </w:rPr>
              <w:t>效益评价优</w:t>
            </w:r>
            <w:r>
              <w:rPr>
                <w:rFonts w:hint="eastAsia" w:ascii="Calibri" w:hAnsi="Calibri" w:eastAsia="SimSun" w:cs="Times New Roman"/>
                <w:color w:val="000000"/>
                <w:kern w:val="0"/>
                <w:sz w:val="22"/>
                <w:lang w:val="en-US" w:eastAsia="zh-CN"/>
              </w:rPr>
              <w:t>20</w:t>
            </w:r>
            <w:r>
              <w:rPr>
                <w:rFonts w:hint="eastAsia" w:ascii="Calibri" w:hAnsi="Calibri" w:eastAsia="SimSun" w:cs="Times New Roman"/>
                <w:color w:val="000000"/>
                <w:kern w:val="0"/>
                <w:sz w:val="22"/>
              </w:rPr>
              <w:t>分、良好</w:t>
            </w:r>
            <w:r>
              <w:rPr>
                <w:rFonts w:hint="eastAsia" w:ascii="Calibri" w:hAnsi="Calibri" w:eastAsia="SimSun" w:cs="Times New Roman"/>
                <w:color w:val="000000"/>
                <w:kern w:val="0"/>
                <w:sz w:val="22"/>
                <w:lang w:val="en-US" w:eastAsia="zh-CN"/>
              </w:rPr>
              <w:t>16</w:t>
            </w:r>
            <w:r>
              <w:rPr>
                <w:rFonts w:hint="eastAsia" w:ascii="Calibri" w:hAnsi="Calibri" w:eastAsia="SimSun" w:cs="Times New Roman"/>
                <w:color w:val="000000"/>
                <w:kern w:val="0"/>
                <w:sz w:val="22"/>
              </w:rPr>
              <w:t>分、及格</w:t>
            </w:r>
            <w:r>
              <w:rPr>
                <w:rFonts w:hint="eastAsia" w:ascii="Calibri" w:hAnsi="Calibri" w:eastAsia="SimSun" w:cs="Times New Roman"/>
                <w:color w:val="000000"/>
                <w:kern w:val="0"/>
                <w:sz w:val="22"/>
                <w:lang w:val="en-US" w:eastAsia="zh-CN"/>
              </w:rPr>
              <w:t>12</w:t>
            </w:r>
            <w:r>
              <w:rPr>
                <w:rFonts w:hint="eastAsia" w:ascii="Calibri" w:hAnsi="Calibri" w:eastAsia="SimSun" w:cs="Times New Roman"/>
                <w:color w:val="000000"/>
                <w:kern w:val="0"/>
                <w:sz w:val="22"/>
              </w:rPr>
              <w:t>分、不及格0分</w:t>
            </w:r>
          </w:p>
        </w:tc>
        <w:tc>
          <w:tcPr>
            <w:tcW w:w="566" w:type="dxa"/>
            <w:shd w:val="clear" w:color="auto" w:fill="FFFFFF"/>
            <w:vAlign w:val="center"/>
          </w:tcPr>
          <w:p w14:paraId="066C7FE0">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19</w:t>
            </w:r>
          </w:p>
        </w:tc>
      </w:tr>
      <w:tr w14:paraId="6903B1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889" w:type="dxa"/>
            <w:vMerge w:val="continue"/>
            <w:shd w:val="clear" w:color="auto" w:fill="FFFFFF"/>
            <w:vAlign w:val="center"/>
          </w:tcPr>
          <w:p w14:paraId="7C2CE4D4">
            <w:pPr>
              <w:widowControl/>
              <w:spacing w:line="0" w:lineRule="atLeast"/>
              <w:jc w:val="center"/>
              <w:rPr>
                <w:rFonts w:ascii="Calibri" w:hAnsi="Calibri" w:eastAsia="SimSun" w:cs="Times New Roman"/>
                <w:color w:val="000000"/>
                <w:kern w:val="0"/>
                <w:sz w:val="22"/>
              </w:rPr>
            </w:pPr>
          </w:p>
        </w:tc>
        <w:tc>
          <w:tcPr>
            <w:tcW w:w="860" w:type="dxa"/>
            <w:vMerge w:val="continue"/>
            <w:shd w:val="clear" w:color="auto" w:fill="FFFFFF"/>
            <w:vAlign w:val="center"/>
          </w:tcPr>
          <w:p w14:paraId="4350DAA1">
            <w:pPr>
              <w:widowControl/>
              <w:spacing w:line="0" w:lineRule="atLeast"/>
              <w:jc w:val="center"/>
              <w:rPr>
                <w:rFonts w:ascii="Calibri" w:hAnsi="Calibri" w:eastAsia="SimSun" w:cs="Times New Roman"/>
                <w:color w:val="000000"/>
                <w:kern w:val="0"/>
                <w:sz w:val="22"/>
              </w:rPr>
            </w:pPr>
          </w:p>
        </w:tc>
        <w:tc>
          <w:tcPr>
            <w:tcW w:w="1020" w:type="dxa"/>
            <w:shd w:val="clear" w:color="auto" w:fill="FFFFFF"/>
            <w:vAlign w:val="center"/>
          </w:tcPr>
          <w:p w14:paraId="4603DB7D">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满意度</w:t>
            </w:r>
          </w:p>
        </w:tc>
        <w:tc>
          <w:tcPr>
            <w:tcW w:w="640" w:type="dxa"/>
            <w:shd w:val="clear" w:color="auto" w:fill="FFFFFF"/>
            <w:vAlign w:val="center"/>
          </w:tcPr>
          <w:p w14:paraId="4F3C6E67">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8</w:t>
            </w:r>
          </w:p>
        </w:tc>
        <w:tc>
          <w:tcPr>
            <w:tcW w:w="2180" w:type="dxa"/>
            <w:shd w:val="clear" w:color="auto" w:fill="FFFFFF"/>
            <w:vAlign w:val="center"/>
          </w:tcPr>
          <w:p w14:paraId="5E05BED5">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社会公众或服务对象对项目实施效果的满意程度。</w:t>
            </w:r>
          </w:p>
        </w:tc>
        <w:tc>
          <w:tcPr>
            <w:tcW w:w="5993" w:type="dxa"/>
            <w:shd w:val="clear" w:color="auto" w:fill="FFFFFF"/>
            <w:vAlign w:val="center"/>
          </w:tcPr>
          <w:p w14:paraId="7E2ADCF4">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社会公众或服务对象是指因该项目实施而受到影响的部门（单位）、群体或个人。一般采取社会调查的方式。</w:t>
            </w:r>
          </w:p>
        </w:tc>
        <w:tc>
          <w:tcPr>
            <w:tcW w:w="2567" w:type="dxa"/>
            <w:shd w:val="clear" w:color="auto" w:fill="FFFFFF"/>
            <w:vAlign w:val="center"/>
          </w:tcPr>
          <w:p w14:paraId="2AD7439F">
            <w:pPr>
              <w:widowControl/>
              <w:spacing w:line="0" w:lineRule="atLeast"/>
              <w:jc w:val="center"/>
              <w:rPr>
                <w:rFonts w:hint="eastAsia" w:ascii="Calibri" w:hAnsi="Calibri" w:eastAsia="SimSun" w:cs="Times New Roman"/>
                <w:color w:val="000000"/>
                <w:kern w:val="0"/>
                <w:sz w:val="22"/>
              </w:rPr>
            </w:pPr>
            <w:r>
              <w:rPr>
                <w:rFonts w:hint="eastAsia" w:ascii="Calibri" w:hAnsi="Calibri" w:eastAsia="SimSun" w:cs="Times New Roman"/>
                <w:color w:val="000000"/>
                <w:kern w:val="0"/>
                <w:sz w:val="22"/>
                <w:lang w:eastAsia="zh-CN"/>
              </w:rPr>
              <w:t>服务对象</w:t>
            </w:r>
            <w:r>
              <w:rPr>
                <w:rFonts w:ascii="Calibri" w:hAnsi="Calibri" w:eastAsia="SimSun" w:cs="Times New Roman"/>
                <w:color w:val="000000"/>
                <w:kern w:val="0"/>
                <w:sz w:val="22"/>
              </w:rPr>
              <w:t>满意度</w:t>
            </w:r>
            <w:r>
              <w:rPr>
                <w:rFonts w:hint="eastAsia" w:ascii="Calibri" w:hAnsi="Calibri" w:eastAsia="SimSun" w:cs="Times New Roman"/>
                <w:color w:val="000000"/>
                <w:kern w:val="0"/>
                <w:sz w:val="22"/>
                <w:lang w:val="en-US" w:eastAsia="zh-CN"/>
              </w:rPr>
              <w:t>100%得8分，每减少5%扣1分扣完为止</w:t>
            </w:r>
          </w:p>
        </w:tc>
        <w:tc>
          <w:tcPr>
            <w:tcW w:w="566" w:type="dxa"/>
            <w:shd w:val="clear" w:color="auto" w:fill="FFFFFF"/>
            <w:vAlign w:val="center"/>
          </w:tcPr>
          <w:p w14:paraId="002E4388">
            <w:pPr>
              <w:widowControl/>
              <w:spacing w:line="0" w:lineRule="atLeast"/>
              <w:jc w:val="center"/>
              <w:rPr>
                <w:rFonts w:ascii="Calibri" w:hAnsi="Calibri" w:eastAsia="SimSun" w:cs="Times New Roman"/>
                <w:color w:val="000000"/>
                <w:kern w:val="0"/>
                <w:sz w:val="22"/>
              </w:rPr>
            </w:pPr>
            <w:r>
              <w:rPr>
                <w:rFonts w:hint="eastAsia" w:ascii="Calibri" w:hAnsi="Calibri" w:eastAsia="SimSun" w:cs="Times New Roman"/>
                <w:color w:val="000000"/>
                <w:kern w:val="0"/>
                <w:sz w:val="22"/>
              </w:rPr>
              <w:t>7</w:t>
            </w:r>
          </w:p>
        </w:tc>
      </w:tr>
      <w:tr w14:paraId="1B66B0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769" w:type="dxa"/>
            <w:gridSpan w:val="3"/>
            <w:shd w:val="clear" w:color="auto" w:fill="FFFFFF"/>
            <w:vAlign w:val="center"/>
          </w:tcPr>
          <w:p w14:paraId="42EB2510">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总分</w:t>
            </w:r>
          </w:p>
        </w:tc>
        <w:tc>
          <w:tcPr>
            <w:tcW w:w="640" w:type="dxa"/>
            <w:shd w:val="clear" w:color="auto" w:fill="FFFFFF"/>
            <w:vAlign w:val="center"/>
          </w:tcPr>
          <w:p w14:paraId="5BFA3190">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100</w:t>
            </w:r>
          </w:p>
        </w:tc>
        <w:tc>
          <w:tcPr>
            <w:tcW w:w="2180" w:type="dxa"/>
            <w:shd w:val="clear" w:color="auto" w:fill="FFFFFF"/>
            <w:vAlign w:val="center"/>
          </w:tcPr>
          <w:p w14:paraId="0E34A9D7">
            <w:pPr>
              <w:widowControl/>
              <w:spacing w:line="0" w:lineRule="atLeast"/>
              <w:jc w:val="center"/>
              <w:rPr>
                <w:rFonts w:ascii="Calibri" w:hAnsi="Calibri" w:eastAsia="SimSun" w:cs="Times New Roman"/>
                <w:color w:val="000000"/>
                <w:kern w:val="0"/>
                <w:sz w:val="22"/>
              </w:rPr>
            </w:pPr>
          </w:p>
        </w:tc>
        <w:tc>
          <w:tcPr>
            <w:tcW w:w="5993" w:type="dxa"/>
            <w:shd w:val="clear" w:color="auto" w:fill="FFFFFF"/>
            <w:vAlign w:val="center"/>
          </w:tcPr>
          <w:p w14:paraId="5EE6BE3B">
            <w:pPr>
              <w:widowControl/>
              <w:spacing w:line="0" w:lineRule="atLeast"/>
              <w:jc w:val="center"/>
              <w:rPr>
                <w:rFonts w:ascii="Calibri" w:hAnsi="Calibri" w:eastAsia="SimSun" w:cs="Times New Roman"/>
                <w:color w:val="000000"/>
                <w:kern w:val="0"/>
                <w:sz w:val="22"/>
              </w:rPr>
            </w:pPr>
          </w:p>
        </w:tc>
        <w:tc>
          <w:tcPr>
            <w:tcW w:w="2567" w:type="dxa"/>
            <w:shd w:val="clear" w:color="auto" w:fill="FFFFFF"/>
            <w:vAlign w:val="center"/>
          </w:tcPr>
          <w:p w14:paraId="45750CF1">
            <w:pPr>
              <w:widowControl/>
              <w:spacing w:line="0" w:lineRule="atLeast"/>
              <w:jc w:val="center"/>
              <w:rPr>
                <w:rFonts w:hint="eastAsia" w:ascii="Calibri" w:hAnsi="Calibri" w:eastAsia="SimSun" w:cs="Times New Roman"/>
                <w:color w:val="000000"/>
                <w:kern w:val="0"/>
                <w:sz w:val="22"/>
              </w:rPr>
            </w:pPr>
          </w:p>
        </w:tc>
        <w:tc>
          <w:tcPr>
            <w:tcW w:w="566" w:type="dxa"/>
            <w:shd w:val="clear" w:color="auto" w:fill="FFFFFF"/>
            <w:vAlign w:val="center"/>
          </w:tcPr>
          <w:p w14:paraId="32988EA2">
            <w:pPr>
              <w:widowControl/>
              <w:spacing w:line="0" w:lineRule="atLeast"/>
              <w:jc w:val="center"/>
              <w:rPr>
                <w:rFonts w:hint="eastAsia" w:ascii="Calibri" w:hAnsi="Calibri" w:eastAsia="SimSun" w:cs="Times New Roman"/>
                <w:color w:val="000000"/>
                <w:kern w:val="0"/>
                <w:sz w:val="22"/>
                <w:lang w:val="en-US" w:eastAsia="zh-CN"/>
              </w:rPr>
            </w:pPr>
            <w:r>
              <w:rPr>
                <w:rFonts w:hint="eastAsia" w:ascii="Calibri" w:hAnsi="Calibri" w:eastAsia="SimSun" w:cs="Times New Roman"/>
                <w:color w:val="000000"/>
                <w:kern w:val="0"/>
                <w:sz w:val="22"/>
              </w:rPr>
              <w:t>9</w:t>
            </w:r>
            <w:r>
              <w:rPr>
                <w:rFonts w:hint="eastAsia" w:ascii="Calibri" w:hAnsi="Calibri" w:eastAsia="SimSun" w:cs="Times New Roman"/>
                <w:color w:val="000000"/>
                <w:kern w:val="0"/>
                <w:sz w:val="22"/>
                <w:lang w:val="en-US" w:eastAsia="zh-CN"/>
              </w:rPr>
              <w:t>3</w:t>
            </w:r>
          </w:p>
        </w:tc>
      </w:tr>
    </w:tbl>
    <w:p w14:paraId="6D79A33E">
      <w:pPr>
        <w:widowControl/>
        <w:spacing w:line="0" w:lineRule="atLeast"/>
        <w:jc w:val="center"/>
        <w:rPr>
          <w:rFonts w:ascii="Calibri" w:hAnsi="Calibri" w:eastAsia="SimSun" w:cs="Times New Roman"/>
          <w:color w:val="000000"/>
          <w:kern w:val="0"/>
          <w:sz w:val="22"/>
        </w:rPr>
      </w:pPr>
      <w:r>
        <w:rPr>
          <w:rFonts w:ascii="Calibri" w:hAnsi="Calibri" w:eastAsia="SimSun" w:cs="Times New Roman"/>
          <w:color w:val="000000"/>
          <w:kern w:val="0"/>
          <w:sz w:val="22"/>
        </w:rPr>
        <w:t>注：单位可以根据专项资金的管理要求和绩效要求增设个性指标</w:t>
      </w:r>
    </w:p>
    <w:p w14:paraId="0E4421C2">
      <w:pPr>
        <w:widowControl/>
        <w:spacing w:line="0" w:lineRule="atLeast"/>
        <w:jc w:val="center"/>
        <w:rPr>
          <w:rFonts w:ascii="Calibri" w:hAnsi="Calibri" w:eastAsia="SimSun" w:cs="Times New Roman"/>
          <w:color w:val="000000"/>
          <w:kern w:val="0"/>
          <w:sz w:val="22"/>
        </w:rPr>
      </w:pPr>
    </w:p>
    <w:p w14:paraId="2EEB25E8">
      <w:pPr>
        <w:widowControl/>
        <w:spacing w:line="0" w:lineRule="atLeast"/>
        <w:jc w:val="center"/>
        <w:rPr>
          <w:rFonts w:ascii="Calibri" w:hAnsi="Calibri" w:eastAsia="SimSun" w:cs="Times New Roman"/>
          <w:color w:val="000000"/>
          <w:kern w:val="0"/>
          <w:sz w:val="22"/>
        </w:rPr>
      </w:pPr>
    </w:p>
    <w:p w14:paraId="3D344E43">
      <w:pPr>
        <w:widowControl/>
        <w:spacing w:line="0" w:lineRule="atLeast"/>
        <w:jc w:val="center"/>
        <w:rPr>
          <w:rFonts w:ascii="Calibri" w:hAnsi="Calibri" w:eastAsia="SimSun" w:cs="Times New Roman"/>
          <w:color w:val="000000"/>
          <w:kern w:val="0"/>
          <w:sz w:val="22"/>
        </w:rPr>
      </w:pPr>
    </w:p>
    <w:p w14:paraId="07979CDB">
      <w:pPr>
        <w:widowControl/>
        <w:spacing w:line="0" w:lineRule="atLeast"/>
        <w:jc w:val="center"/>
        <w:rPr>
          <w:rFonts w:ascii="Calibri" w:hAnsi="Calibri" w:eastAsia="SimSun" w:cs="Times New Roman"/>
          <w:color w:val="000000"/>
          <w:kern w:val="0"/>
          <w:sz w:val="2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Microsoft YaHei"/>
    <w:panose1 w:val="02010600030101010101"/>
    <w:charset w:val="86"/>
    <w:family w:val="auto"/>
    <w:pitch w:val="default"/>
    <w:sig w:usb0="00000000" w:usb1="00000000" w:usb2="00000016" w:usb3="00000000" w:csb0="0004000F" w:csb1="00000000"/>
  </w:font>
  <w:font w:name="FangSong">
    <w:panose1 w:val="02010609060101010101"/>
    <w:charset w:val="86"/>
    <w:family w:val="modern"/>
    <w:pitch w:val="default"/>
    <w:sig w:usb0="800002BF" w:usb1="38CF7CFA" w:usb2="00000016" w:usb3="00000000" w:csb0="00040001" w:csb1="00000000"/>
  </w:font>
  <w:font w:name="KaiTi">
    <w:panose1 w:val="02010609060101010101"/>
    <w:charset w:val="86"/>
    <w:family w:val="auto"/>
    <w:pitch w:val="default"/>
    <w:sig w:usb0="800002BF" w:usb1="38CF7CFA" w:usb2="00000016" w:usb3="00000000" w:csb0="00040001" w:csb1="00000000"/>
  </w:font>
  <w:font w:name="仿宋_GB2312">
    <w:altName w:val="FangSong"/>
    <w:panose1 w:val="00000000000000000000"/>
    <w:charset w:val="86"/>
    <w:family w:val="modern"/>
    <w:pitch w:val="default"/>
    <w:sig w:usb0="00000000" w:usb1="00000000" w:usb2="00000010" w:usb3="00000000" w:csb0="00040000" w:csb1="00000000"/>
  </w:font>
  <w:font w:name="Microsoft YaHei">
    <w:panose1 w:val="020B0503020204020204"/>
    <w:charset w:val="86"/>
    <w:family w:val="auto"/>
    <w:pitch w:val="default"/>
    <w:sig w:usb0="80000287" w:usb1="280F3C52" w:usb2="00000016" w:usb3="00000000" w:csb0="0004001F" w:csb1="00000000"/>
  </w:font>
  <w:font w:name="等线">
    <w:altName w:val="Microsoft YaHei"/>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BCC45"/>
    <w:multiLevelType w:val="singleLevel"/>
    <w:tmpl w:val="EE2BCC45"/>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kyYzQ1YzE1NWQyZWU1Yjk5MTg4YmViM2NkYTE1NWQifQ=="/>
  </w:docVars>
  <w:rsids>
    <w:rsidRoot w:val="008E7476"/>
    <w:rsid w:val="00210CD7"/>
    <w:rsid w:val="003458A4"/>
    <w:rsid w:val="00471B9D"/>
    <w:rsid w:val="006F3BBB"/>
    <w:rsid w:val="008E7476"/>
    <w:rsid w:val="00E16FE4"/>
    <w:rsid w:val="01F23928"/>
    <w:rsid w:val="041D3942"/>
    <w:rsid w:val="09D21BCC"/>
    <w:rsid w:val="0B8E5641"/>
    <w:rsid w:val="10444FAD"/>
    <w:rsid w:val="14281AE6"/>
    <w:rsid w:val="18710E80"/>
    <w:rsid w:val="1F13479B"/>
    <w:rsid w:val="1FFE2104"/>
    <w:rsid w:val="219F0AC7"/>
    <w:rsid w:val="22777E18"/>
    <w:rsid w:val="27117FCB"/>
    <w:rsid w:val="33BF0F31"/>
    <w:rsid w:val="340E30B5"/>
    <w:rsid w:val="3EA61F8D"/>
    <w:rsid w:val="41581F25"/>
    <w:rsid w:val="4BE60EB2"/>
    <w:rsid w:val="571C1C97"/>
    <w:rsid w:val="59DE7B29"/>
    <w:rsid w:val="5C48382F"/>
    <w:rsid w:val="612950B2"/>
    <w:rsid w:val="7323714C"/>
    <w:rsid w:val="75F93E73"/>
    <w:rsid w:val="77C738BD"/>
    <w:rsid w:val="7FE4B18D"/>
    <w:rsid w:val="9FFBF179"/>
    <w:rsid w:val="C76F3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2"/>
    <w:basedOn w:val="1"/>
    <w:next w:val="1"/>
    <w:qFormat/>
    <w:uiPriority w:val="0"/>
    <w:pPr>
      <w:keepNext/>
      <w:keepLines/>
      <w:spacing w:before="260" w:after="260" w:line="413" w:lineRule="auto"/>
      <w:outlineLvl w:val="1"/>
    </w:pPr>
    <w:rPr>
      <w:rFonts w:ascii="Arial" w:hAnsi="Arial" w:eastAsia="SimHei"/>
      <w:b/>
      <w:sz w:val="32"/>
      <w:szCs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6"/>
    </w:pPr>
    <w:rPr>
      <w:rFonts w:ascii="SimHei" w:eastAsia="SimHei"/>
      <w:sz w:val="32"/>
    </w:rPr>
  </w:style>
  <w:style w:type="paragraph" w:styleId="4">
    <w:name w:val="Normal Indent"/>
    <w:basedOn w:val="1"/>
    <w:qFormat/>
    <w:uiPriority w:val="0"/>
    <w:pPr>
      <w:ind w:firstLine="420" w:firstLineChars="200"/>
    </w:pPr>
    <w:rPr>
      <w:rFonts w:ascii="Calibri" w:hAnsi="Calibri" w:eastAsia="FangSong" w:cs="Times New Roman"/>
      <w:sz w:val="32"/>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19"/>
      <w:jc w:val="left"/>
    </w:pPr>
    <w:rPr>
      <w:rFonts w:ascii="SimSun" w:hAnsi="SimSun" w:cs="SimSun"/>
      <w:kern w:val="0"/>
      <w:sz w:val="24"/>
    </w:rPr>
  </w:style>
  <w:style w:type="character" w:styleId="11">
    <w:name w:val="Strong"/>
    <w:basedOn w:val="10"/>
    <w:qFormat/>
    <w:uiPriority w:val="22"/>
    <w:rPr>
      <w:b/>
    </w:rPr>
  </w:style>
  <w:style w:type="character" w:customStyle="1" w:styleId="12">
    <w:name w:val="页眉 字符"/>
    <w:basedOn w:val="10"/>
    <w:link w:val="7"/>
    <w:qFormat/>
    <w:uiPriority w:val="99"/>
    <w:rPr>
      <w:sz w:val="18"/>
      <w:szCs w:val="18"/>
    </w:rPr>
  </w:style>
  <w:style w:type="character" w:customStyle="1" w:styleId="13">
    <w:name w:val="页脚 字符"/>
    <w:basedOn w:val="10"/>
    <w:link w:val="6"/>
    <w:qFormat/>
    <w:uiPriority w:val="99"/>
    <w:rPr>
      <w:sz w:val="18"/>
      <w:szCs w:val="18"/>
    </w:rPr>
  </w:style>
  <w:style w:type="paragraph" w:styleId="14">
    <w:name w:val="No Spacing"/>
    <w:qFormat/>
    <w:uiPriority w:val="0"/>
    <w:pPr>
      <w:widowControl w:val="0"/>
      <w:jc w:val="both"/>
    </w:pPr>
    <w:rPr>
      <w:rFonts w:ascii="Calibri" w:hAnsi="Calibri" w:eastAsia="SimSun"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6650</Words>
  <Characters>6988</Characters>
  <Lines>17</Lines>
  <Paragraphs>4</Paragraphs>
  <TotalTime>14</TotalTime>
  <ScaleCrop>false</ScaleCrop>
  <LinksUpToDate>false</LinksUpToDate>
  <CharactersWithSpaces>7041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2023-01-18T10:57:00Z</dcterms:created>
  <dc:creator>Administrator</dc:creator>
  <cp:lastModifiedBy>Administrator</cp:lastModifiedBy>
  <cp:lastPrinted>2023-02-08T11:09:00Z</cp:lastPrinted>
  <dcterms:modified xsi:type="dcterms:W3CDTF">2024-08-28T04:19:15Z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E1CB8F80E403427E8AFCAAB8BCF3A670</vt:lpwstr>
  </property>
</Properties>
</file>