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A50" w:rsidRDefault="00854A50" w:rsidP="00854A50">
      <w:pPr>
        <w:spacing w:line="560" w:lineRule="exact"/>
        <w:jc w:val="center"/>
        <w:rPr>
          <w:rFonts w:ascii="方正小标宋_GBK" w:eastAsia="方正小标宋_GBK" w:hAnsi="宋体"/>
          <w:sz w:val="44"/>
          <w:szCs w:val="44"/>
        </w:rPr>
      </w:pPr>
      <w:r>
        <w:rPr>
          <w:rFonts w:ascii="方正小标宋_GBK" w:eastAsia="方正小标宋_GBK" w:hAnsi="宋体" w:hint="eastAsia"/>
          <w:sz w:val="44"/>
          <w:szCs w:val="44"/>
        </w:rPr>
        <w:t>中方县城市基础设施投资中心</w:t>
      </w:r>
    </w:p>
    <w:p w:rsidR="00521879" w:rsidRDefault="00854A50">
      <w:pPr>
        <w:widowControl w:val="0"/>
        <w:spacing w:after="0" w:line="7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202</w:t>
      </w:r>
      <w:r w:rsidR="00EE5C53">
        <w:rPr>
          <w:rFonts w:ascii="方正小标宋简体" w:eastAsia="方正小标宋简体" w:hAnsi="方正小标宋简体" w:cs="方正小标宋简体" w:hint="eastAsia"/>
          <w:bCs/>
          <w:sz w:val="44"/>
          <w:szCs w:val="44"/>
        </w:rPr>
        <w:t>3</w:t>
      </w:r>
      <w:r w:rsidR="00EF04E9">
        <w:rPr>
          <w:rFonts w:ascii="方正小标宋简体" w:eastAsia="方正小标宋简体" w:hAnsi="方正小标宋简体" w:cs="方正小标宋简体" w:hint="eastAsia"/>
          <w:bCs/>
          <w:sz w:val="44"/>
          <w:szCs w:val="44"/>
        </w:rPr>
        <w:t>年度</w:t>
      </w:r>
      <w:r w:rsidR="00EE5C53" w:rsidRPr="00EE5C53">
        <w:rPr>
          <w:rFonts w:ascii="方正小标宋简体" w:eastAsia="方正小标宋简体" w:hAnsi="方正小标宋简体" w:cs="方正小标宋简体" w:hint="eastAsia"/>
          <w:bCs/>
          <w:sz w:val="44"/>
          <w:szCs w:val="44"/>
        </w:rPr>
        <w:t>怀化桥隧装备制造产业基地标准厂房建设项目</w:t>
      </w:r>
      <w:r w:rsidR="00EF04E9">
        <w:rPr>
          <w:rFonts w:ascii="方正小标宋简体" w:eastAsia="方正小标宋简体" w:hAnsi="方正小标宋简体" w:cs="方正小标宋简体" w:hint="eastAsia"/>
          <w:bCs/>
          <w:sz w:val="44"/>
          <w:szCs w:val="44"/>
        </w:rPr>
        <w:t>支出绩效自评报告</w:t>
      </w:r>
    </w:p>
    <w:p w:rsidR="00521879" w:rsidRPr="00EE5C53" w:rsidRDefault="00521879">
      <w:pPr>
        <w:jc w:val="center"/>
        <w:rPr>
          <w:rFonts w:ascii="仿宋_GB2312"/>
          <w:szCs w:val="30"/>
        </w:rPr>
      </w:pPr>
    </w:p>
    <w:p w:rsidR="00521879" w:rsidRDefault="00EF04E9">
      <w:pPr>
        <w:spacing w:after="0"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521879" w:rsidRDefault="00EF04E9">
      <w:pPr>
        <w:spacing w:after="0" w:line="60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（一）项目概况</w:t>
      </w:r>
    </w:p>
    <w:p w:rsidR="00C434A1" w:rsidRPr="009415A2" w:rsidRDefault="00C434A1" w:rsidP="004C2AAD">
      <w:pPr>
        <w:pStyle w:val="a7"/>
        <w:spacing w:after="0" w:line="600" w:lineRule="exact"/>
        <w:ind w:firstLine="640"/>
        <w:rPr>
          <w:rFonts w:ascii="仿宋" w:eastAsia="仿宋" w:hAnsi="仿宋" w:cs="仿宋"/>
          <w:sz w:val="32"/>
          <w:szCs w:val="32"/>
        </w:rPr>
      </w:pPr>
      <w:r w:rsidRPr="009415A2">
        <w:rPr>
          <w:rFonts w:ascii="仿宋" w:eastAsia="仿宋" w:hAnsi="仿宋" w:cs="仿宋" w:hint="eastAsia"/>
          <w:sz w:val="32"/>
          <w:szCs w:val="32"/>
        </w:rPr>
        <w:t>怀化桥隧装备制造产业基地标准厂房建设项目为中方产业开发区新建项目。根据本项目可行性研究报告,本项目建设地点位于中方县湘商文化科技产业园，项目计划建设工期为2年，项目总投资34353.75万元，项目总用地面积为100亩，总建筑面积为120000平方米。具体为：</w:t>
      </w:r>
    </w:p>
    <w:p w:rsidR="00C434A1" w:rsidRPr="009415A2" w:rsidRDefault="00C434A1" w:rsidP="00BC6799">
      <w:pPr>
        <w:pStyle w:val="1"/>
        <w:spacing w:line="600" w:lineRule="exact"/>
        <w:ind w:firstLine="640"/>
        <w:rPr>
          <w:rFonts w:ascii="仿宋" w:eastAsia="仿宋" w:hAnsi="仿宋" w:cs="仿宋"/>
          <w:b w:val="0"/>
          <w:kern w:val="0"/>
          <w:sz w:val="32"/>
          <w:szCs w:val="32"/>
        </w:rPr>
      </w:pPr>
      <w:r w:rsidRPr="009415A2">
        <w:rPr>
          <w:rFonts w:ascii="仿宋" w:eastAsia="仿宋" w:hAnsi="仿宋" w:cs="仿宋" w:hint="eastAsia"/>
          <w:b w:val="0"/>
          <w:kern w:val="0"/>
          <w:sz w:val="32"/>
          <w:szCs w:val="32"/>
        </w:rPr>
        <w:t>1.新建标准厂房114000平方米；</w:t>
      </w:r>
    </w:p>
    <w:p w:rsidR="00C434A1" w:rsidRPr="009415A2" w:rsidRDefault="00C434A1" w:rsidP="00BC6799">
      <w:pPr>
        <w:pStyle w:val="1"/>
        <w:spacing w:line="600" w:lineRule="exact"/>
        <w:ind w:firstLine="640"/>
        <w:rPr>
          <w:rFonts w:ascii="仿宋" w:eastAsia="仿宋" w:hAnsi="仿宋" w:cs="仿宋"/>
          <w:b w:val="0"/>
          <w:kern w:val="0"/>
          <w:sz w:val="32"/>
          <w:szCs w:val="32"/>
        </w:rPr>
      </w:pPr>
      <w:r w:rsidRPr="009415A2">
        <w:rPr>
          <w:rFonts w:ascii="仿宋" w:eastAsia="仿宋" w:hAnsi="仿宋" w:cs="仿宋" w:hint="eastAsia"/>
          <w:b w:val="0"/>
          <w:kern w:val="0"/>
          <w:sz w:val="32"/>
          <w:szCs w:val="32"/>
        </w:rPr>
        <w:t>2.新建门卫值班房120平方米；</w:t>
      </w:r>
    </w:p>
    <w:p w:rsidR="00C434A1" w:rsidRPr="009415A2" w:rsidRDefault="00C434A1" w:rsidP="00BC6799">
      <w:pPr>
        <w:pStyle w:val="1"/>
        <w:spacing w:line="600" w:lineRule="exact"/>
        <w:ind w:firstLine="640"/>
        <w:rPr>
          <w:rFonts w:ascii="仿宋" w:eastAsia="仿宋" w:hAnsi="仿宋" w:cs="仿宋"/>
          <w:b w:val="0"/>
          <w:kern w:val="0"/>
          <w:sz w:val="32"/>
          <w:szCs w:val="32"/>
        </w:rPr>
      </w:pPr>
      <w:r w:rsidRPr="009415A2">
        <w:rPr>
          <w:rFonts w:ascii="仿宋" w:eastAsia="仿宋" w:hAnsi="仿宋" w:cs="仿宋" w:hint="eastAsia"/>
          <w:b w:val="0"/>
          <w:kern w:val="0"/>
          <w:sz w:val="32"/>
          <w:szCs w:val="32"/>
        </w:rPr>
        <w:t>3.新建生活服务用房5880平方米；</w:t>
      </w:r>
    </w:p>
    <w:p w:rsidR="00C434A1" w:rsidRPr="009415A2" w:rsidRDefault="00C434A1" w:rsidP="00BC6799">
      <w:pPr>
        <w:pStyle w:val="1"/>
        <w:spacing w:line="600" w:lineRule="exact"/>
        <w:ind w:firstLine="640"/>
        <w:rPr>
          <w:rFonts w:ascii="仿宋" w:eastAsia="仿宋" w:hAnsi="仿宋" w:cs="仿宋"/>
          <w:b w:val="0"/>
          <w:kern w:val="0"/>
          <w:sz w:val="32"/>
          <w:szCs w:val="32"/>
        </w:rPr>
      </w:pPr>
      <w:r w:rsidRPr="009415A2">
        <w:rPr>
          <w:rFonts w:ascii="仿宋" w:eastAsia="仿宋" w:hAnsi="仿宋" w:cs="仿宋" w:hint="eastAsia"/>
          <w:b w:val="0"/>
          <w:kern w:val="0"/>
          <w:sz w:val="32"/>
          <w:szCs w:val="32"/>
        </w:rPr>
        <w:t>4.</w:t>
      </w:r>
      <w:r w:rsidRPr="00BC6799">
        <w:rPr>
          <w:rFonts w:ascii="仿宋" w:eastAsia="仿宋" w:hAnsi="仿宋" w:cs="仿宋" w:hint="eastAsia"/>
          <w:b w:val="0"/>
          <w:spacing w:val="-4"/>
          <w:kern w:val="0"/>
          <w:sz w:val="32"/>
          <w:szCs w:val="32"/>
        </w:rPr>
        <w:t>新建园区配套道路长度为1000米，路幅宽为24米，同时完成园区内广场硬化、绿化、地下管网、供配电、亮化工程等。</w:t>
      </w:r>
    </w:p>
    <w:p w:rsidR="00521879" w:rsidRDefault="00EF04E9">
      <w:pPr>
        <w:numPr>
          <w:ilvl w:val="0"/>
          <w:numId w:val="1"/>
        </w:numPr>
        <w:spacing w:after="0" w:line="600" w:lineRule="exact"/>
        <w:ind w:firstLineChars="200" w:firstLine="640"/>
        <w:rPr>
          <w:rFonts w:ascii="仿宋" w:eastAsia="仿宋" w:hAnsi="仿宋" w:cs="仿宋"/>
          <w:sz w:val="32"/>
          <w:szCs w:val="32"/>
        </w:rPr>
      </w:pPr>
      <w:r>
        <w:rPr>
          <w:rFonts w:ascii="仿宋" w:eastAsia="仿宋" w:hAnsi="仿宋" w:cs="仿宋" w:hint="eastAsia"/>
          <w:sz w:val="32"/>
          <w:szCs w:val="32"/>
        </w:rPr>
        <w:t>项目绩效目标</w:t>
      </w:r>
    </w:p>
    <w:p w:rsidR="00C434A1" w:rsidRPr="00BC6799" w:rsidRDefault="00C434A1" w:rsidP="00BC6799">
      <w:pPr>
        <w:pStyle w:val="a7"/>
        <w:spacing w:after="0" w:line="600" w:lineRule="exact"/>
        <w:ind w:firstLine="640"/>
        <w:rPr>
          <w:rFonts w:ascii="仿宋" w:eastAsia="仿宋" w:hAnsi="仿宋" w:cs="仿宋"/>
          <w:sz w:val="32"/>
          <w:szCs w:val="32"/>
        </w:rPr>
      </w:pPr>
      <w:r w:rsidRPr="00BC6799">
        <w:rPr>
          <w:rFonts w:ascii="仿宋" w:eastAsia="仿宋" w:hAnsi="仿宋" w:cs="仿宋" w:hint="eastAsia"/>
          <w:sz w:val="32"/>
          <w:szCs w:val="32"/>
        </w:rPr>
        <w:t>提升园区承载能力，吸引企业入园，加速园区产业聚集，促进园区产业升级，促进区域经济增长都有重要的意义。不仅是当前发展产业集群的需要，更是加快新型工业化进程的必然选择。怀化桥隧装备制造产业基地标准厂房建设项目包括标准</w:t>
      </w:r>
      <w:r w:rsidRPr="00BC6799">
        <w:rPr>
          <w:rFonts w:ascii="仿宋" w:eastAsia="仿宋" w:hAnsi="仿宋" w:cs="仿宋" w:hint="eastAsia"/>
          <w:sz w:val="32"/>
          <w:szCs w:val="32"/>
        </w:rPr>
        <w:lastRenderedPageBreak/>
        <w:t>厂房、生活服务用房、门卫值班房、道路及地面硬化、管网、供配电绿化亮化等工程。</w:t>
      </w:r>
    </w:p>
    <w:p w:rsidR="00521879" w:rsidRDefault="00952C4E" w:rsidP="00952C4E">
      <w:pPr>
        <w:spacing w:after="0" w:line="600" w:lineRule="exact"/>
        <w:ind w:firstLineChars="200" w:firstLine="640"/>
        <w:rPr>
          <w:rFonts w:ascii="黑体" w:eastAsia="黑体" w:hAnsi="黑体" w:cs="黑体"/>
          <w:sz w:val="32"/>
          <w:szCs w:val="32"/>
        </w:rPr>
      </w:pPr>
      <w:r>
        <w:rPr>
          <w:rFonts w:ascii="黑体" w:eastAsia="黑体" w:hAnsi="黑体" w:cs="黑体" w:hint="eastAsia"/>
          <w:sz w:val="32"/>
          <w:szCs w:val="32"/>
        </w:rPr>
        <w:t>二、</w:t>
      </w:r>
      <w:r w:rsidR="00EF04E9">
        <w:rPr>
          <w:rFonts w:ascii="黑体" w:eastAsia="黑体" w:hAnsi="黑体" w:cs="黑体" w:hint="eastAsia"/>
          <w:sz w:val="32"/>
          <w:szCs w:val="32"/>
        </w:rPr>
        <w:t>绩效评价工作开展情况</w:t>
      </w:r>
    </w:p>
    <w:p w:rsidR="00521879" w:rsidRDefault="00EF04E9">
      <w:pPr>
        <w:spacing w:after="0" w:line="600" w:lineRule="exact"/>
        <w:ind w:firstLineChars="200" w:firstLine="640"/>
        <w:rPr>
          <w:rFonts w:ascii="仿宋" w:eastAsia="仿宋" w:hAnsi="仿宋" w:cs="仿宋"/>
          <w:sz w:val="32"/>
          <w:szCs w:val="32"/>
        </w:rPr>
      </w:pPr>
      <w:r>
        <w:rPr>
          <w:rFonts w:ascii="仿宋" w:eastAsia="仿宋" w:hAnsi="仿宋" w:cs="仿宋" w:hint="eastAsia"/>
          <w:sz w:val="32"/>
          <w:szCs w:val="32"/>
        </w:rPr>
        <w:t>（一）绩效评价目的、对象和范围</w:t>
      </w:r>
    </w:p>
    <w:p w:rsidR="00B72A0A" w:rsidRPr="00B72A0A" w:rsidRDefault="00B72A0A" w:rsidP="000B1174">
      <w:pPr>
        <w:spacing w:after="0" w:line="600" w:lineRule="exact"/>
        <w:ind w:firstLineChars="200" w:firstLine="640"/>
        <w:rPr>
          <w:rFonts w:ascii="仿宋" w:eastAsia="仿宋" w:hAnsi="仿宋" w:cs="仿宋"/>
          <w:sz w:val="32"/>
          <w:szCs w:val="32"/>
        </w:rPr>
      </w:pPr>
      <w:r w:rsidRPr="00B72A0A">
        <w:rPr>
          <w:rFonts w:ascii="仿宋" w:eastAsia="仿宋" w:hAnsi="仿宋" w:cs="仿宋" w:hint="eastAsia"/>
          <w:sz w:val="32"/>
          <w:szCs w:val="32"/>
        </w:rPr>
        <w:t>进一步改进和加强项目管理，提高资金的使用效益。主要是项目实施的必要性、公益性、收益性；项目建设投资合规性与项目成熟度;项目资金来源和到位可行性；项目收入、成本、收益预测合理性；绩效目标合理性等，</w:t>
      </w:r>
      <w:r w:rsidR="00EF04E9">
        <w:rPr>
          <w:rFonts w:ascii="仿宋" w:eastAsia="仿宋" w:hAnsi="仿宋" w:cs="仿宋" w:hint="eastAsia"/>
          <w:sz w:val="32"/>
          <w:szCs w:val="32"/>
        </w:rPr>
        <w:t>积累资金项目管理的经验，探索专项资金的绩效评价的办法、制度。</w:t>
      </w:r>
    </w:p>
    <w:p w:rsidR="00521879" w:rsidRDefault="00EF04E9" w:rsidP="0009095E">
      <w:pPr>
        <w:spacing w:after="0" w:line="560" w:lineRule="exact"/>
        <w:ind w:firstLineChars="200" w:firstLine="640"/>
        <w:rPr>
          <w:rFonts w:ascii="仿宋" w:eastAsia="仿宋" w:hAnsi="仿宋" w:cs="仿宋"/>
          <w:sz w:val="32"/>
          <w:szCs w:val="32"/>
        </w:rPr>
      </w:pPr>
      <w:r>
        <w:rPr>
          <w:rFonts w:ascii="仿宋" w:eastAsia="仿宋" w:hAnsi="仿宋" w:cs="仿宋" w:hint="eastAsia"/>
          <w:sz w:val="32"/>
          <w:szCs w:val="32"/>
        </w:rPr>
        <w:t>（二）绩效评价原则、评价指标体系（附表说明）、评价方法、评价标准等。</w:t>
      </w:r>
    </w:p>
    <w:p w:rsidR="00521879" w:rsidRDefault="00B3137B" w:rsidP="007C3947">
      <w:pPr>
        <w:spacing w:after="0" w:line="560" w:lineRule="exact"/>
        <w:ind w:firstLineChars="200" w:firstLine="640"/>
        <w:rPr>
          <w:rFonts w:ascii="仿宋" w:eastAsia="仿宋" w:hAnsi="仿宋" w:cs="仿宋"/>
          <w:sz w:val="32"/>
          <w:szCs w:val="32"/>
        </w:rPr>
      </w:pPr>
      <w:r w:rsidRPr="007C3947">
        <w:rPr>
          <w:rFonts w:ascii="仿宋" w:eastAsia="仿宋" w:hAnsi="仿宋" w:cs="仿宋" w:hint="eastAsia"/>
          <w:sz w:val="32"/>
          <w:szCs w:val="32"/>
        </w:rPr>
        <w:t>遵循相关性原则、重要性原则、可比性原则、系统性原则及经济性原则</w:t>
      </w:r>
      <w:r w:rsidR="007C3947" w:rsidRPr="007C3947">
        <w:rPr>
          <w:rFonts w:ascii="仿宋" w:eastAsia="仿宋" w:hAnsi="仿宋" w:cs="仿宋" w:hint="eastAsia"/>
          <w:sz w:val="32"/>
          <w:szCs w:val="32"/>
        </w:rPr>
        <w:t>，</w:t>
      </w:r>
      <w:r w:rsidRPr="007C3947">
        <w:rPr>
          <w:rFonts w:ascii="仿宋" w:eastAsia="仿宋" w:hAnsi="仿宋" w:cs="仿宋" w:hint="eastAsia"/>
          <w:sz w:val="32"/>
          <w:szCs w:val="32"/>
        </w:rPr>
        <w:t>拟采用定性和定量分析相结合、书面评价和实地评价相结合的方法，</w:t>
      </w:r>
      <w:r w:rsidR="007C3947">
        <w:rPr>
          <w:rFonts w:ascii="仿宋" w:eastAsia="仿宋" w:hAnsi="仿宋" w:cs="仿宋" w:hint="eastAsia"/>
          <w:sz w:val="32"/>
          <w:szCs w:val="32"/>
        </w:rPr>
        <w:t>从工期、进度、安全、质量几个方面进行评价，</w:t>
      </w:r>
      <w:r w:rsidRPr="007C3947">
        <w:rPr>
          <w:rFonts w:ascii="仿宋" w:eastAsia="仿宋" w:hAnsi="仿宋" w:cs="仿宋" w:hint="eastAsia"/>
          <w:sz w:val="32"/>
          <w:szCs w:val="32"/>
        </w:rPr>
        <w:t>严格按照财政支出绩效评价的“科学公正、统筹兼顾、激励约束、公开透明”的原则，灵活运用成本效益分析法、比较法、因素分析法、公众评判法等绩效评价具体方法，对项目作出综合性评价意见。</w:t>
      </w:r>
    </w:p>
    <w:p w:rsidR="00521879" w:rsidRDefault="00EF04E9">
      <w:pPr>
        <w:spacing w:after="0" w:line="600" w:lineRule="exact"/>
        <w:ind w:firstLineChars="200" w:firstLine="640"/>
        <w:rPr>
          <w:rFonts w:ascii="仿宋" w:eastAsia="仿宋" w:hAnsi="仿宋" w:cs="仿宋"/>
          <w:sz w:val="32"/>
          <w:szCs w:val="32"/>
        </w:rPr>
      </w:pPr>
      <w:r>
        <w:rPr>
          <w:rFonts w:ascii="仿宋" w:eastAsia="仿宋" w:hAnsi="仿宋" w:cs="仿宋" w:hint="eastAsia"/>
          <w:sz w:val="32"/>
          <w:szCs w:val="32"/>
        </w:rPr>
        <w:t>（三）绩效评价工作过程</w:t>
      </w:r>
    </w:p>
    <w:p w:rsidR="00521879" w:rsidRPr="006A7245" w:rsidRDefault="00EF04E9" w:rsidP="006A7245">
      <w:pPr>
        <w:spacing w:line="560" w:lineRule="exact"/>
        <w:ind w:firstLineChars="200" w:firstLine="632"/>
        <w:jc w:val="both"/>
        <w:rPr>
          <w:rFonts w:ascii="仿宋" w:eastAsia="仿宋" w:hAnsi="仿宋" w:cs="仿宋"/>
          <w:spacing w:val="-2"/>
          <w:sz w:val="32"/>
          <w:szCs w:val="32"/>
        </w:rPr>
      </w:pPr>
      <w:r w:rsidRPr="006A7245">
        <w:rPr>
          <w:rFonts w:ascii="仿宋" w:eastAsia="仿宋" w:hAnsi="仿宋" w:cs="仿宋" w:hint="eastAsia"/>
          <w:spacing w:val="-2"/>
          <w:sz w:val="32"/>
          <w:szCs w:val="32"/>
        </w:rPr>
        <w:t>202</w:t>
      </w:r>
      <w:r w:rsidR="00844EDB" w:rsidRPr="006A7245">
        <w:rPr>
          <w:rFonts w:ascii="仿宋" w:eastAsia="仿宋" w:hAnsi="仿宋" w:cs="仿宋" w:hint="eastAsia"/>
          <w:spacing w:val="-2"/>
          <w:sz w:val="32"/>
          <w:szCs w:val="32"/>
        </w:rPr>
        <w:t>3</w:t>
      </w:r>
      <w:r w:rsidRPr="006A7245">
        <w:rPr>
          <w:rFonts w:ascii="仿宋" w:eastAsia="仿宋" w:hAnsi="仿宋" w:cs="仿宋" w:hint="eastAsia"/>
          <w:spacing w:val="-2"/>
          <w:sz w:val="32"/>
          <w:szCs w:val="32"/>
        </w:rPr>
        <w:t>年，上级下达</w:t>
      </w:r>
      <w:r w:rsidR="00844EDB" w:rsidRPr="006A7245">
        <w:rPr>
          <w:rFonts w:ascii="仿宋" w:eastAsia="仿宋" w:hAnsi="仿宋" w:cs="仿宋" w:hint="eastAsia"/>
          <w:spacing w:val="-2"/>
          <w:sz w:val="32"/>
          <w:szCs w:val="32"/>
        </w:rPr>
        <w:t>怀化桥隧装备制造产业基地标准厂房建设项目</w:t>
      </w:r>
      <w:r w:rsidR="00844EDB" w:rsidRPr="006A7245">
        <w:rPr>
          <w:rFonts w:ascii="仿宋" w:eastAsia="仿宋" w:hAnsi="仿宋" w:cs="仿宋"/>
          <w:spacing w:val="-2"/>
          <w:sz w:val="32"/>
          <w:szCs w:val="32"/>
        </w:rPr>
        <w:t>12200</w:t>
      </w:r>
      <w:r w:rsidRPr="006A7245">
        <w:rPr>
          <w:rFonts w:ascii="仿宋" w:eastAsia="仿宋" w:hAnsi="仿宋" w:cs="仿宋" w:hint="eastAsia"/>
          <w:spacing w:val="-2"/>
          <w:sz w:val="32"/>
          <w:szCs w:val="32"/>
        </w:rPr>
        <w:t>万元，该资金全部用于本项目建设。该项目所有资金实行专款专用。项目支出均有相关的授权审批，资金拨付严格审批程序，使用规范，会计核算结果真实、准确。项目单位建立</w:t>
      </w:r>
      <w:r w:rsidRPr="006A7245">
        <w:rPr>
          <w:rFonts w:ascii="仿宋" w:eastAsia="仿宋" w:hAnsi="仿宋" w:cs="仿宋" w:hint="eastAsia"/>
          <w:spacing w:val="-2"/>
          <w:sz w:val="32"/>
          <w:szCs w:val="32"/>
        </w:rPr>
        <w:lastRenderedPageBreak/>
        <w:t>健全项目实施预算方案、财务管理制度和会计核算制度，此次绩效评价过程中未发现有截留、挤占或挪用项目资金的情况。</w:t>
      </w:r>
    </w:p>
    <w:p w:rsidR="00521879" w:rsidRDefault="00952C4E" w:rsidP="00952C4E">
      <w:pPr>
        <w:spacing w:after="0" w:line="600" w:lineRule="exact"/>
        <w:ind w:firstLineChars="200" w:firstLine="640"/>
        <w:rPr>
          <w:rFonts w:ascii="黑体" w:eastAsia="黑体" w:hAnsi="黑体" w:cs="黑体"/>
          <w:sz w:val="32"/>
          <w:szCs w:val="32"/>
        </w:rPr>
      </w:pPr>
      <w:r>
        <w:rPr>
          <w:rFonts w:ascii="黑体" w:eastAsia="黑体" w:hAnsi="黑体" w:hint="eastAsia"/>
          <w:sz w:val="32"/>
          <w:szCs w:val="32"/>
        </w:rPr>
        <w:t>三、</w:t>
      </w:r>
      <w:r w:rsidR="003317C8">
        <w:rPr>
          <w:rFonts w:ascii="黑体" w:eastAsia="黑体" w:hAnsi="黑体" w:hint="eastAsia"/>
          <w:sz w:val="32"/>
          <w:szCs w:val="32"/>
        </w:rPr>
        <w:t>综合</w:t>
      </w:r>
      <w:r w:rsidR="00EF04E9">
        <w:rPr>
          <w:rFonts w:ascii="黑体" w:eastAsia="黑体" w:hAnsi="黑体" w:cs="黑体" w:hint="eastAsia"/>
          <w:sz w:val="32"/>
          <w:szCs w:val="32"/>
        </w:rPr>
        <w:t>评价情况及评价结论</w:t>
      </w:r>
    </w:p>
    <w:p w:rsidR="00E67F65" w:rsidRPr="00E67F65" w:rsidRDefault="00EF04E9" w:rsidP="00E67F65">
      <w:pPr>
        <w:spacing w:after="0" w:line="600" w:lineRule="exact"/>
        <w:ind w:firstLineChars="200" w:firstLine="640"/>
        <w:rPr>
          <w:rFonts w:ascii="仿宋" w:eastAsia="仿宋" w:hAnsi="仿宋" w:cs="仿宋"/>
          <w:sz w:val="32"/>
          <w:szCs w:val="32"/>
        </w:rPr>
      </w:pPr>
      <w:r w:rsidRPr="00E67F65">
        <w:rPr>
          <w:rFonts w:ascii="仿宋" w:eastAsia="仿宋" w:hAnsi="仿宋" w:cs="仿宋" w:hint="eastAsia"/>
          <w:sz w:val="32"/>
          <w:szCs w:val="32"/>
        </w:rPr>
        <w:t>从可持续发展角度而言，</w:t>
      </w:r>
      <w:r w:rsidR="00E67F65" w:rsidRPr="00E67F65">
        <w:rPr>
          <w:rFonts w:ascii="仿宋" w:eastAsia="仿宋" w:hAnsi="仿宋" w:cs="仿宋" w:hint="eastAsia"/>
          <w:sz w:val="32"/>
          <w:szCs w:val="32"/>
        </w:rPr>
        <w:t>通过本项目建成一批标准的生产厂房，为企业提供良好的生产和工作环境，通过强化服务，增强吸引力，进一步扩大对外开放，强力拓展区内外市场；吸引市内外、省内外、国内外的资本、人才、技术以及先进的管理方法、经验集聚基地，为中方县承接产业转移提供更好的发展平台；不仅能确保入住招商项目能够进得来，留得住，而且还能进一步优化中方县招商引资环境。评价结果为优</w:t>
      </w:r>
      <w:r w:rsidR="00E67F65">
        <w:rPr>
          <w:rFonts w:ascii="仿宋" w:eastAsia="仿宋" w:hAnsi="仿宋" w:cs="仿宋" w:hint="eastAsia"/>
          <w:sz w:val="32"/>
          <w:szCs w:val="32"/>
        </w:rPr>
        <w:t>。</w:t>
      </w:r>
    </w:p>
    <w:p w:rsidR="00521879" w:rsidRPr="00952C4E" w:rsidRDefault="00952C4E" w:rsidP="00952C4E">
      <w:pPr>
        <w:spacing w:after="0" w:line="600" w:lineRule="exact"/>
        <w:ind w:left="640"/>
        <w:rPr>
          <w:rFonts w:ascii="黑体" w:eastAsia="黑体" w:hAnsi="黑体" w:cs="黑体"/>
          <w:sz w:val="32"/>
          <w:szCs w:val="32"/>
        </w:rPr>
      </w:pPr>
      <w:r>
        <w:rPr>
          <w:rFonts w:ascii="黑体" w:eastAsia="黑体" w:hAnsi="黑体" w:cs="黑体" w:hint="eastAsia"/>
          <w:sz w:val="32"/>
          <w:szCs w:val="32"/>
        </w:rPr>
        <w:t>四、</w:t>
      </w:r>
      <w:r w:rsidR="00EF04E9" w:rsidRPr="00952C4E">
        <w:rPr>
          <w:rFonts w:ascii="黑体" w:eastAsia="黑体" w:hAnsi="黑体" w:cs="黑体" w:hint="eastAsia"/>
          <w:sz w:val="32"/>
          <w:szCs w:val="32"/>
        </w:rPr>
        <w:t>绩效评价指标分析</w:t>
      </w:r>
    </w:p>
    <w:p w:rsidR="00521879" w:rsidRDefault="00EF04E9">
      <w:pPr>
        <w:spacing w:after="0" w:line="600" w:lineRule="exact"/>
        <w:ind w:firstLineChars="200" w:firstLine="640"/>
        <w:rPr>
          <w:rFonts w:ascii="黑体" w:eastAsia="黑体" w:hAnsi="黑体" w:cs="黑体"/>
          <w:sz w:val="32"/>
          <w:szCs w:val="32"/>
        </w:rPr>
      </w:pPr>
      <w:r>
        <w:rPr>
          <w:rFonts w:ascii="仿宋" w:eastAsia="仿宋" w:hAnsi="仿宋" w:cs="仿宋" w:hint="eastAsia"/>
          <w:sz w:val="32"/>
          <w:szCs w:val="32"/>
        </w:rPr>
        <w:t>（一）项目决策情况。</w:t>
      </w:r>
    </w:p>
    <w:p w:rsidR="00521879" w:rsidRDefault="00EF04E9">
      <w:pPr>
        <w:pStyle w:val="a7"/>
        <w:spacing w:after="0" w:line="600" w:lineRule="exact"/>
        <w:ind w:firstLine="640"/>
        <w:rPr>
          <w:rFonts w:ascii="仿宋" w:eastAsia="仿宋" w:hAnsi="仿宋" w:cs="仿宋"/>
          <w:sz w:val="32"/>
          <w:szCs w:val="32"/>
        </w:rPr>
      </w:pPr>
      <w:r>
        <w:rPr>
          <w:rFonts w:ascii="仿宋" w:eastAsia="仿宋" w:hAnsi="仿宋" w:hint="eastAsia"/>
          <w:sz w:val="32"/>
          <w:szCs w:val="32"/>
        </w:rPr>
        <w:t>该项目遵循先考察、调研，再根据湖南的实际情况制定相应的措施，债务偿还计划逐步进行。该专项资金按照还款计划要求安排，拨付按需求进度进行，上级下达我部门</w:t>
      </w:r>
      <w:r w:rsidR="00F4695F">
        <w:rPr>
          <w:rFonts w:ascii="仿宋" w:eastAsia="仿宋" w:hAnsi="仿宋" w:cs="仿宋" w:hint="eastAsia"/>
          <w:sz w:val="32"/>
          <w:szCs w:val="32"/>
        </w:rPr>
        <w:t>12</w:t>
      </w:r>
      <w:r w:rsidR="006627DA">
        <w:rPr>
          <w:rFonts w:ascii="仿宋" w:eastAsia="仿宋" w:hAnsi="仿宋" w:cs="仿宋" w:hint="eastAsia"/>
          <w:sz w:val="32"/>
          <w:szCs w:val="32"/>
        </w:rPr>
        <w:t>2</w:t>
      </w:r>
      <w:r w:rsidR="00F4695F">
        <w:rPr>
          <w:rFonts w:ascii="仿宋" w:eastAsia="仿宋" w:hAnsi="仿宋" w:cs="仿宋" w:hint="eastAsia"/>
          <w:sz w:val="32"/>
          <w:szCs w:val="32"/>
        </w:rPr>
        <w:t>00</w:t>
      </w:r>
      <w:r>
        <w:rPr>
          <w:rFonts w:ascii="仿宋" w:eastAsia="仿宋" w:hAnsi="仿宋" w:cs="仿宋" w:hint="eastAsia"/>
          <w:sz w:val="32"/>
          <w:szCs w:val="32"/>
        </w:rPr>
        <w:t>万元</w:t>
      </w:r>
      <w:r>
        <w:rPr>
          <w:rFonts w:ascii="仿宋" w:eastAsia="仿宋" w:hAnsi="仿宋" w:hint="eastAsia"/>
          <w:sz w:val="32"/>
          <w:szCs w:val="32"/>
        </w:rPr>
        <w:t>资金，资金全部用于该建设项目。</w:t>
      </w:r>
    </w:p>
    <w:p w:rsidR="00521879" w:rsidRDefault="00EF04E9">
      <w:pPr>
        <w:spacing w:after="0" w:line="600" w:lineRule="exact"/>
        <w:ind w:firstLineChars="200" w:firstLine="640"/>
        <w:rPr>
          <w:rFonts w:ascii="仿宋" w:eastAsia="仿宋" w:hAnsi="仿宋" w:cs="仿宋"/>
          <w:sz w:val="32"/>
          <w:szCs w:val="32"/>
        </w:rPr>
      </w:pPr>
      <w:r>
        <w:rPr>
          <w:rFonts w:ascii="仿宋" w:eastAsia="仿宋" w:hAnsi="仿宋" w:cs="仿宋" w:hint="eastAsia"/>
          <w:sz w:val="32"/>
          <w:szCs w:val="32"/>
        </w:rPr>
        <w:t>（二）项目过程情况。</w:t>
      </w:r>
    </w:p>
    <w:p w:rsidR="00521879" w:rsidRDefault="00EF04E9">
      <w:pPr>
        <w:pStyle w:val="a7"/>
        <w:spacing w:after="0" w:line="600" w:lineRule="exact"/>
        <w:ind w:firstLine="640"/>
        <w:rPr>
          <w:rFonts w:ascii="仿宋" w:eastAsia="仿宋" w:hAnsi="仿宋" w:cs="仿宋"/>
          <w:sz w:val="32"/>
          <w:szCs w:val="32"/>
        </w:rPr>
      </w:pPr>
      <w:r>
        <w:rPr>
          <w:rFonts w:ascii="仿宋" w:eastAsia="仿宋" w:hAnsi="仿宋" w:cs="仿宋" w:hint="eastAsia"/>
          <w:sz w:val="32"/>
          <w:szCs w:val="32"/>
        </w:rPr>
        <w:t>该项目所有资金实行专款专用。项目支出均有相关的授权审批，资金拨付严格审批程序，使用规范，会计核算结果真实、准确。项目单位建立健全项目实施预算方案、财务管理制度和会计核算制度，此次绩效评价过程中未发现有截留、挤占或挪用项目资金的情况。严格监管。建立健全项目管理制度，实行</w:t>
      </w:r>
      <w:r>
        <w:rPr>
          <w:rFonts w:ascii="仿宋" w:eastAsia="仿宋" w:hAnsi="仿宋" w:cs="仿宋" w:hint="eastAsia"/>
          <w:sz w:val="32"/>
          <w:szCs w:val="32"/>
        </w:rPr>
        <w:lastRenderedPageBreak/>
        <w:t>建设项目台帐管理，做到有目的、有计划、有内容、有效果。二是认真落实。项目采取全过程监管，做到公开、公正、公平。</w:t>
      </w:r>
    </w:p>
    <w:p w:rsidR="00521879" w:rsidRDefault="00EF04E9">
      <w:pPr>
        <w:spacing w:after="0" w:line="60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（三）项目产出情况。</w:t>
      </w:r>
    </w:p>
    <w:p w:rsidR="00521879" w:rsidRDefault="00EF04E9">
      <w:pPr>
        <w:spacing w:line="560" w:lineRule="exact"/>
        <w:ind w:firstLineChars="225" w:firstLine="720"/>
        <w:rPr>
          <w:rFonts w:ascii="仿宋" w:eastAsia="仿宋" w:hAnsi="仿宋" w:cs="仿宋"/>
          <w:sz w:val="32"/>
          <w:szCs w:val="32"/>
        </w:rPr>
      </w:pPr>
      <w:r>
        <w:rPr>
          <w:rFonts w:ascii="仿宋" w:eastAsia="仿宋" w:hAnsi="仿宋" w:cs="仿宋" w:hint="eastAsia"/>
          <w:sz w:val="32"/>
          <w:szCs w:val="32"/>
        </w:rPr>
        <w:t>本项目202</w:t>
      </w:r>
      <w:r w:rsidR="006A7245">
        <w:rPr>
          <w:rFonts w:ascii="仿宋" w:eastAsia="仿宋" w:hAnsi="仿宋" w:cs="仿宋" w:hint="eastAsia"/>
          <w:sz w:val="32"/>
          <w:szCs w:val="32"/>
        </w:rPr>
        <w:t>3</w:t>
      </w:r>
      <w:r>
        <w:rPr>
          <w:rFonts w:ascii="仿宋" w:eastAsia="仿宋" w:hAnsi="仿宋" w:cs="仿宋" w:hint="eastAsia"/>
          <w:sz w:val="32"/>
          <w:szCs w:val="32"/>
        </w:rPr>
        <w:t>年</w:t>
      </w:r>
      <w:r w:rsidR="006D263E">
        <w:rPr>
          <w:rFonts w:ascii="仿宋" w:eastAsia="仿宋" w:hAnsi="仿宋" w:cs="仿宋" w:hint="eastAsia"/>
          <w:sz w:val="32"/>
          <w:szCs w:val="32"/>
        </w:rPr>
        <w:t>总</w:t>
      </w:r>
      <w:r>
        <w:rPr>
          <w:rFonts w:ascii="仿宋" w:eastAsia="仿宋" w:hAnsi="仿宋" w:cs="仿宋" w:hint="eastAsia"/>
          <w:sz w:val="32"/>
          <w:szCs w:val="32"/>
        </w:rPr>
        <w:t>投入</w:t>
      </w:r>
      <w:r w:rsidR="0070733A">
        <w:rPr>
          <w:rFonts w:ascii="仿宋" w:eastAsia="仿宋" w:hAnsi="仿宋" w:cs="仿宋" w:hint="eastAsia"/>
          <w:sz w:val="32"/>
          <w:szCs w:val="32"/>
        </w:rPr>
        <w:t>12200</w:t>
      </w:r>
      <w:r>
        <w:rPr>
          <w:rFonts w:ascii="仿宋" w:eastAsia="仿宋" w:hAnsi="仿宋" w:cs="仿宋" w:hint="eastAsia"/>
          <w:sz w:val="32"/>
          <w:szCs w:val="32"/>
        </w:rPr>
        <w:t>万元，全部用于</w:t>
      </w:r>
      <w:r w:rsidR="0070733A">
        <w:rPr>
          <w:rFonts w:ascii="仿宋" w:eastAsia="仿宋" w:hAnsi="仿宋" w:cs="仿宋" w:hint="eastAsia"/>
          <w:sz w:val="32"/>
          <w:szCs w:val="32"/>
        </w:rPr>
        <w:t>怀化桥隧装备制造产业基地标准厂房建设</w:t>
      </w:r>
      <w:r>
        <w:rPr>
          <w:rFonts w:ascii="仿宋" w:eastAsia="仿宋" w:hAnsi="仿宋" w:cs="仿宋" w:hint="eastAsia"/>
          <w:sz w:val="32"/>
          <w:szCs w:val="32"/>
          <w:lang w:val="zh-CN"/>
        </w:rPr>
        <w:t>项目</w:t>
      </w:r>
      <w:r>
        <w:rPr>
          <w:rFonts w:ascii="仿宋" w:eastAsia="仿宋" w:hAnsi="仿宋" w:cs="仿宋" w:hint="eastAsia"/>
          <w:sz w:val="32"/>
          <w:szCs w:val="32"/>
        </w:rPr>
        <w:t>支出。在安排资金计划时，我们充分运用现代科学的规划、设计手法，结合项目实际状况，进行合理布局建设，以保障安全作为根本宗旨和最终目的的同时，最大限度的减少项目预算成本，并通过成本比较的方式，对项目成本进行控制，有效节约了成本。</w:t>
      </w:r>
    </w:p>
    <w:p w:rsidR="00521879" w:rsidRDefault="00EF04E9">
      <w:pPr>
        <w:pStyle w:val="a7"/>
        <w:spacing w:after="0" w:line="600" w:lineRule="exact"/>
        <w:ind w:firstLine="640"/>
        <w:outlineLvl w:val="0"/>
        <w:rPr>
          <w:rFonts w:ascii="仿宋" w:eastAsia="仿宋" w:hAnsi="仿宋" w:cs="仿宋"/>
          <w:sz w:val="32"/>
          <w:szCs w:val="32"/>
        </w:rPr>
      </w:pPr>
      <w:r>
        <w:rPr>
          <w:rFonts w:ascii="仿宋" w:eastAsia="仿宋" w:hAnsi="仿宋" w:cs="仿宋" w:hint="eastAsia"/>
          <w:sz w:val="32"/>
          <w:szCs w:val="32"/>
        </w:rPr>
        <w:t>（四）项目效益情况。</w:t>
      </w:r>
    </w:p>
    <w:p w:rsidR="0096404D" w:rsidRPr="0096404D" w:rsidRDefault="00952C4E" w:rsidP="0096404D">
      <w:pPr>
        <w:pStyle w:val="10"/>
        <w:spacing w:line="600" w:lineRule="exact"/>
        <w:ind w:firstLine="640"/>
        <w:rPr>
          <w:rFonts w:ascii="仿宋" w:eastAsia="仿宋" w:hAnsi="仿宋" w:cs="仿宋"/>
          <w:kern w:val="0"/>
          <w:sz w:val="32"/>
          <w:szCs w:val="32"/>
        </w:rPr>
      </w:pPr>
      <w:r w:rsidRPr="0096404D">
        <w:rPr>
          <w:rFonts w:ascii="仿宋" w:eastAsia="仿宋" w:hAnsi="仿宋" w:cs="仿宋" w:hint="eastAsia"/>
          <w:kern w:val="0"/>
          <w:sz w:val="32"/>
          <w:szCs w:val="32"/>
        </w:rPr>
        <w:t>通过本项目建成一批标准生产厂房，出租或出售给入驻园区的其它生产企业生产经营，项目土建施工能有效地带动当地水泥、钢材、运输等多行业的发展；</w:t>
      </w:r>
      <w:r w:rsidR="0096404D" w:rsidRPr="0096404D">
        <w:rPr>
          <w:rFonts w:ascii="仿宋" w:eastAsia="仿宋" w:hAnsi="仿宋" w:cs="仿宋" w:hint="eastAsia"/>
          <w:kern w:val="0"/>
          <w:sz w:val="32"/>
          <w:szCs w:val="32"/>
        </w:rPr>
        <w:t>进一步完善园区基础配套设施，优化招商引资环境，加强产业园建设，优化园区产业结构布局，加快各区域产业聚集，提升园区竞争力和知名度，吸引更多企业入驻，带动中方县各行产业及上下游产业发展，推进承接产业转移示范区创建工作，促进区域经济发展。其次，本项目建设过程中不仅带动城乡剩余劳动力就业，而且项目建成后将引进大量的企业，能解决大量的就业问题，预计本项目的建成带动新增就业200人；本项目建设还能优化中方县产业结构，加快城镇化进程，对保障中方县区域经济发展具有重要的意义。</w:t>
      </w:r>
    </w:p>
    <w:p w:rsidR="00521879" w:rsidRDefault="00952C4E" w:rsidP="00952C4E">
      <w:pPr>
        <w:spacing w:after="0" w:line="600" w:lineRule="exact"/>
        <w:ind w:left="640"/>
        <w:rPr>
          <w:rFonts w:ascii="黑体" w:eastAsia="黑体" w:hAnsi="黑体" w:cs="黑体"/>
          <w:sz w:val="32"/>
          <w:szCs w:val="32"/>
        </w:rPr>
      </w:pPr>
      <w:r>
        <w:rPr>
          <w:rFonts w:ascii="黑体" w:eastAsia="黑体" w:hAnsi="黑体" w:cs="黑体" w:hint="eastAsia"/>
          <w:sz w:val="32"/>
          <w:szCs w:val="32"/>
        </w:rPr>
        <w:lastRenderedPageBreak/>
        <w:t>五、</w:t>
      </w:r>
      <w:r w:rsidR="00EF04E9">
        <w:rPr>
          <w:rFonts w:ascii="黑体" w:eastAsia="黑体" w:hAnsi="黑体" w:cs="黑体" w:hint="eastAsia"/>
          <w:sz w:val="32"/>
          <w:szCs w:val="32"/>
        </w:rPr>
        <w:t>主要经验及做法、存在的问题及原因分析</w:t>
      </w:r>
    </w:p>
    <w:p w:rsidR="00521879" w:rsidRDefault="00EF04E9">
      <w:pPr>
        <w:spacing w:after="0" w:line="60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为使项目资金发挥实效，进一步提高园区厂房基础设施建设质量，我公司严格按照绩效目标的要求，在每个建设项目和环节实行专人负责，做到职责分明，任务明确。同时，成立项目建设监督小组，制定了《项目建设督查制度》，从经费使用和分配、到工程质量，实行全程监控，做到公开透明，阳光操作，优质高效的完成各项建设任务。</w:t>
      </w:r>
    </w:p>
    <w:p w:rsidR="00521879" w:rsidRDefault="00EF04E9" w:rsidP="00636D3F">
      <w:pPr>
        <w:spacing w:after="0"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636D3F" w:rsidRPr="00636D3F" w:rsidRDefault="00636D3F" w:rsidP="00636D3F">
      <w:pPr>
        <w:spacing w:after="0" w:line="600" w:lineRule="exact"/>
        <w:ind w:firstLineChars="200" w:firstLine="640"/>
        <w:rPr>
          <w:rFonts w:ascii="仿宋" w:eastAsia="仿宋" w:hAnsi="仿宋" w:cs="仿宋"/>
          <w:sz w:val="32"/>
          <w:szCs w:val="32"/>
        </w:rPr>
      </w:pPr>
      <w:bookmarkStart w:id="0" w:name="_GoBack"/>
      <w:bookmarkEnd w:id="0"/>
      <w:r w:rsidRPr="00636D3F">
        <w:rPr>
          <w:rFonts w:ascii="仿宋" w:eastAsia="仿宋" w:hAnsi="仿宋" w:cs="仿宋"/>
          <w:sz w:val="32"/>
          <w:szCs w:val="32"/>
        </w:rPr>
        <w:t>强化预算资金精细化管理，提高预算资金科学性、合理性。</w:t>
      </w:r>
    </w:p>
    <w:p w:rsidR="00521879" w:rsidRDefault="00EF04E9" w:rsidP="00636D3F">
      <w:pPr>
        <w:spacing w:after="0"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6D263E" w:rsidRDefault="00EF04E9" w:rsidP="00636D3F">
      <w:pPr>
        <w:spacing w:after="0" w:line="600" w:lineRule="exact"/>
        <w:ind w:firstLineChars="250" w:firstLine="800"/>
        <w:rPr>
          <w:rFonts w:ascii="仿宋" w:eastAsia="仿宋" w:hAnsi="仿宋" w:cs="仿宋"/>
          <w:sz w:val="32"/>
          <w:szCs w:val="32"/>
        </w:rPr>
      </w:pPr>
      <w:r>
        <w:rPr>
          <w:rFonts w:ascii="仿宋" w:eastAsia="仿宋" w:hAnsi="仿宋" w:cs="仿宋" w:hint="eastAsia"/>
          <w:sz w:val="32"/>
          <w:szCs w:val="32"/>
        </w:rPr>
        <w:t>无。</w:t>
      </w:r>
    </w:p>
    <w:p w:rsidR="006D263E" w:rsidRDefault="006D263E" w:rsidP="006D263E">
      <w:pPr>
        <w:spacing w:after="0" w:line="700" w:lineRule="exact"/>
        <w:jc w:val="center"/>
        <w:rPr>
          <w:rFonts w:ascii="仿宋" w:eastAsia="仿宋" w:hAnsi="仿宋" w:cs="仿宋"/>
          <w:sz w:val="32"/>
          <w:szCs w:val="32"/>
        </w:rPr>
      </w:pPr>
    </w:p>
    <w:p w:rsidR="00F20582" w:rsidRDefault="00F20582" w:rsidP="00F20582">
      <w:pPr>
        <w:pStyle w:val="2"/>
        <w:ind w:left="440"/>
      </w:pPr>
    </w:p>
    <w:p w:rsidR="00F20582" w:rsidRDefault="00F20582" w:rsidP="00F20582">
      <w:pPr>
        <w:pStyle w:val="2"/>
        <w:ind w:left="440"/>
      </w:pPr>
    </w:p>
    <w:p w:rsidR="00F20582" w:rsidRDefault="00F20582" w:rsidP="00F20582">
      <w:pPr>
        <w:pStyle w:val="2"/>
        <w:ind w:left="440"/>
      </w:pPr>
    </w:p>
    <w:p w:rsidR="00F20582" w:rsidRDefault="00F20582" w:rsidP="00F20582">
      <w:pPr>
        <w:pStyle w:val="2"/>
        <w:ind w:left="440"/>
      </w:pPr>
    </w:p>
    <w:p w:rsidR="00F20582" w:rsidRDefault="00F20582" w:rsidP="00F20582">
      <w:pPr>
        <w:pStyle w:val="2"/>
        <w:ind w:left="440"/>
      </w:pPr>
    </w:p>
    <w:p w:rsidR="00F20582" w:rsidRDefault="00F20582" w:rsidP="00F20582">
      <w:pPr>
        <w:pStyle w:val="2"/>
        <w:ind w:left="440"/>
      </w:pPr>
    </w:p>
    <w:p w:rsidR="00F20582" w:rsidRDefault="00F20582" w:rsidP="00F20582">
      <w:pPr>
        <w:pStyle w:val="2"/>
        <w:ind w:left="440"/>
      </w:pPr>
    </w:p>
    <w:p w:rsidR="00F20582" w:rsidRDefault="00F20582" w:rsidP="00F20582">
      <w:pPr>
        <w:pStyle w:val="2"/>
        <w:ind w:left="440"/>
      </w:pPr>
    </w:p>
    <w:p w:rsidR="00F20582" w:rsidRDefault="00F20582" w:rsidP="00F20582">
      <w:pPr>
        <w:pStyle w:val="2"/>
        <w:ind w:left="440"/>
      </w:pPr>
    </w:p>
    <w:p w:rsidR="00F20582" w:rsidRDefault="00F20582" w:rsidP="00F20582">
      <w:pPr>
        <w:pStyle w:val="2"/>
        <w:ind w:left="440"/>
      </w:pPr>
    </w:p>
    <w:p w:rsidR="00F20582" w:rsidRDefault="00F20582" w:rsidP="00F20582">
      <w:pPr>
        <w:pStyle w:val="2"/>
        <w:ind w:left="440"/>
      </w:pPr>
    </w:p>
    <w:p w:rsidR="00F20582" w:rsidRDefault="00F20582" w:rsidP="00F20582">
      <w:pPr>
        <w:pStyle w:val="2"/>
        <w:ind w:left="440"/>
      </w:pPr>
    </w:p>
    <w:p w:rsidR="00F20582" w:rsidRDefault="00F20582" w:rsidP="00F20582">
      <w:pPr>
        <w:pStyle w:val="2"/>
        <w:ind w:left="440"/>
      </w:pPr>
    </w:p>
    <w:p w:rsidR="00F20582" w:rsidRDefault="00F20582" w:rsidP="00F20582">
      <w:pPr>
        <w:pStyle w:val="2"/>
        <w:ind w:left="440"/>
      </w:pPr>
    </w:p>
    <w:p w:rsidR="00F20582" w:rsidRDefault="00F20582" w:rsidP="00F20582">
      <w:pPr>
        <w:pStyle w:val="2"/>
        <w:ind w:left="440"/>
      </w:pPr>
    </w:p>
    <w:p w:rsidR="00F20582" w:rsidRPr="00F20582" w:rsidRDefault="00F20582" w:rsidP="00F20582">
      <w:pPr>
        <w:pStyle w:val="2"/>
        <w:ind w:left="440"/>
      </w:pPr>
    </w:p>
    <w:p w:rsidR="006D263E" w:rsidRDefault="006D263E" w:rsidP="006D263E">
      <w:pPr>
        <w:spacing w:after="0"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项目支出绩效自评表</w:t>
      </w:r>
    </w:p>
    <w:p w:rsidR="006D263E" w:rsidRDefault="006D263E" w:rsidP="006D263E">
      <w:pPr>
        <w:spacing w:after="0"/>
        <w:jc w:val="center"/>
        <w:rPr>
          <w:rFonts w:ascii="黑体" w:eastAsia="黑体" w:hAnsi="黑体" w:cs="黑体"/>
          <w:sz w:val="24"/>
          <w:szCs w:val="24"/>
        </w:rPr>
      </w:pPr>
      <w:r>
        <w:rPr>
          <w:rFonts w:ascii="宋体" w:eastAsia="宋体" w:hAnsi="宋体" w:cs="宋体" w:hint="eastAsia"/>
          <w:sz w:val="24"/>
          <w:szCs w:val="24"/>
        </w:rPr>
        <w:t>（202</w:t>
      </w:r>
      <w:r w:rsidR="009C184B">
        <w:rPr>
          <w:rFonts w:ascii="宋体" w:eastAsia="宋体" w:hAnsi="宋体" w:cs="宋体" w:hint="eastAsia"/>
          <w:sz w:val="24"/>
          <w:szCs w:val="24"/>
        </w:rPr>
        <w:t>3</w:t>
      </w:r>
      <w:r>
        <w:rPr>
          <w:rFonts w:ascii="宋体" w:eastAsia="宋体" w:hAnsi="宋体" w:cs="宋体" w:hint="eastAsia"/>
          <w:sz w:val="24"/>
          <w:szCs w:val="24"/>
        </w:rPr>
        <w:t>年度）</w:t>
      </w:r>
    </w:p>
    <w:tbl>
      <w:tblPr>
        <w:tblW w:w="9080" w:type="dxa"/>
        <w:jc w:val="center"/>
        <w:tblLayout w:type="fixed"/>
        <w:tblLook w:val="04A0"/>
      </w:tblPr>
      <w:tblGrid>
        <w:gridCol w:w="588"/>
        <w:gridCol w:w="980"/>
        <w:gridCol w:w="1195"/>
        <w:gridCol w:w="647"/>
        <w:gridCol w:w="1134"/>
        <w:gridCol w:w="284"/>
        <w:gridCol w:w="850"/>
        <w:gridCol w:w="851"/>
        <w:gridCol w:w="283"/>
        <w:gridCol w:w="284"/>
        <w:gridCol w:w="425"/>
        <w:gridCol w:w="142"/>
        <w:gridCol w:w="709"/>
        <w:gridCol w:w="708"/>
      </w:tblGrid>
      <w:tr w:rsidR="006D263E" w:rsidTr="009E5350">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6D263E" w:rsidRDefault="00017221" w:rsidP="009E5350">
            <w:pPr>
              <w:spacing w:line="240" w:lineRule="exact"/>
              <w:jc w:val="center"/>
              <w:rPr>
                <w:rFonts w:ascii="宋体" w:eastAsia="宋体" w:hAnsi="宋体" w:cs="宋体"/>
                <w:sz w:val="18"/>
                <w:szCs w:val="18"/>
              </w:rPr>
            </w:pPr>
            <w:r w:rsidRPr="00CD7316">
              <w:rPr>
                <w:rFonts w:ascii="宋体" w:eastAsia="宋体" w:hAnsi="宋体" w:cs="宋体" w:hint="eastAsia"/>
                <w:sz w:val="18"/>
                <w:szCs w:val="18"/>
              </w:rPr>
              <w:t>怀化桥隧装备制造产业基地标准厂房建设项目</w:t>
            </w:r>
          </w:p>
        </w:tc>
      </w:tr>
      <w:tr w:rsidR="006D263E" w:rsidTr="009E5350">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6D263E" w:rsidRDefault="00B76B1C" w:rsidP="009E5350">
            <w:pPr>
              <w:spacing w:line="240" w:lineRule="exact"/>
              <w:jc w:val="center"/>
              <w:rPr>
                <w:rFonts w:ascii="宋体" w:eastAsia="宋体" w:hAnsi="宋体" w:cs="宋体"/>
                <w:sz w:val="18"/>
                <w:szCs w:val="18"/>
              </w:rPr>
            </w:pPr>
            <w:r w:rsidRPr="00B76B1C">
              <w:rPr>
                <w:rFonts w:ascii="宋体" w:eastAsia="宋体" w:hAnsi="宋体" w:cs="宋体" w:hint="eastAsia"/>
                <w:sz w:val="18"/>
                <w:szCs w:val="18"/>
              </w:rPr>
              <w:t>中方县湘商文化科技产业园管理委员会</w:t>
            </w:r>
          </w:p>
        </w:tc>
        <w:tc>
          <w:tcPr>
            <w:tcW w:w="1134"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sidRPr="00451ED8">
              <w:rPr>
                <w:rFonts w:ascii="宋体" w:eastAsia="宋体" w:hAnsi="宋体" w:cs="宋体" w:hint="eastAsia"/>
                <w:sz w:val="18"/>
                <w:szCs w:val="18"/>
              </w:rPr>
              <w:t>城市基础设施投资中心</w:t>
            </w:r>
          </w:p>
        </w:tc>
      </w:tr>
      <w:tr w:rsidR="006D263E" w:rsidTr="009E5350">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项目资金</w:t>
            </w:r>
            <w:r>
              <w:rPr>
                <w:rFonts w:ascii="宋体" w:eastAsia="宋体" w:hAnsi="宋体" w:cs="宋体" w:hint="eastAsia"/>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34"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年初预算数</w:t>
            </w:r>
          </w:p>
        </w:tc>
        <w:tc>
          <w:tcPr>
            <w:tcW w:w="1134"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全年预算数</w:t>
            </w:r>
          </w:p>
        </w:tc>
        <w:tc>
          <w:tcPr>
            <w:tcW w:w="1134"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全年执行数</w:t>
            </w:r>
          </w:p>
        </w:tc>
        <w:tc>
          <w:tcPr>
            <w:tcW w:w="709"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执行率</w:t>
            </w:r>
          </w:p>
        </w:tc>
        <w:tc>
          <w:tcPr>
            <w:tcW w:w="708"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得分</w:t>
            </w:r>
          </w:p>
        </w:tc>
      </w:tr>
      <w:tr w:rsidR="006D263E" w:rsidTr="009E535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rPr>
                <w:rFonts w:ascii="宋体" w:eastAsia="宋体" w:hAnsi="宋体" w:cs="宋体"/>
                <w:sz w:val="18"/>
                <w:szCs w:val="18"/>
              </w:rPr>
            </w:pPr>
            <w:r>
              <w:rPr>
                <w:rFonts w:ascii="宋体" w:eastAsia="宋体" w:hAnsi="宋体" w:cs="宋体" w:hint="eastAsia"/>
                <w:sz w:val="18"/>
                <w:szCs w:val="18"/>
              </w:rPr>
              <w:t>年度资金总额</w:t>
            </w:r>
          </w:p>
        </w:tc>
        <w:tc>
          <w:tcPr>
            <w:tcW w:w="1134"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0</w:t>
            </w:r>
          </w:p>
        </w:tc>
        <w:tc>
          <w:tcPr>
            <w:tcW w:w="1134" w:type="dxa"/>
            <w:gridSpan w:val="2"/>
            <w:tcBorders>
              <w:top w:val="nil"/>
              <w:left w:val="nil"/>
              <w:bottom w:val="single" w:sz="4" w:space="0" w:color="auto"/>
              <w:right w:val="single" w:sz="4" w:space="0" w:color="auto"/>
            </w:tcBorders>
            <w:vAlign w:val="center"/>
          </w:tcPr>
          <w:p w:rsidR="006D263E" w:rsidRDefault="009C184B"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12200</w:t>
            </w:r>
          </w:p>
        </w:tc>
        <w:tc>
          <w:tcPr>
            <w:tcW w:w="1134" w:type="dxa"/>
            <w:gridSpan w:val="2"/>
            <w:tcBorders>
              <w:top w:val="nil"/>
              <w:left w:val="nil"/>
              <w:bottom w:val="single" w:sz="4" w:space="0" w:color="auto"/>
              <w:right w:val="single" w:sz="4" w:space="0" w:color="auto"/>
            </w:tcBorders>
            <w:vAlign w:val="center"/>
          </w:tcPr>
          <w:p w:rsidR="006D263E" w:rsidRDefault="009C184B"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12200</w:t>
            </w:r>
          </w:p>
        </w:tc>
        <w:tc>
          <w:tcPr>
            <w:tcW w:w="709"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100%</w:t>
            </w:r>
          </w:p>
        </w:tc>
        <w:tc>
          <w:tcPr>
            <w:tcW w:w="708"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97</w:t>
            </w:r>
          </w:p>
        </w:tc>
      </w:tr>
      <w:tr w:rsidR="006D263E" w:rsidTr="009E535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其中：当年财政拨款</w:t>
            </w:r>
          </w:p>
        </w:tc>
        <w:tc>
          <w:tcPr>
            <w:tcW w:w="1134"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6D263E" w:rsidRDefault="009C184B"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12200</w:t>
            </w:r>
          </w:p>
        </w:tc>
        <w:tc>
          <w:tcPr>
            <w:tcW w:w="1134" w:type="dxa"/>
            <w:gridSpan w:val="2"/>
            <w:tcBorders>
              <w:top w:val="nil"/>
              <w:left w:val="nil"/>
              <w:bottom w:val="single" w:sz="4" w:space="0" w:color="auto"/>
              <w:right w:val="single" w:sz="4" w:space="0" w:color="auto"/>
            </w:tcBorders>
            <w:vAlign w:val="center"/>
          </w:tcPr>
          <w:p w:rsidR="006D263E" w:rsidRDefault="009C184B"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12200</w:t>
            </w:r>
          </w:p>
        </w:tc>
        <w:tc>
          <w:tcPr>
            <w:tcW w:w="709"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6D263E" w:rsidTr="009E535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6D263E" w:rsidTr="009E535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 xml:space="preserve">  其他资金</w:t>
            </w:r>
          </w:p>
        </w:tc>
        <w:tc>
          <w:tcPr>
            <w:tcW w:w="1134"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6D263E" w:rsidTr="009E5350">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实际完成情况</w:t>
            </w:r>
          </w:p>
        </w:tc>
      </w:tr>
      <w:tr w:rsidR="006D263E" w:rsidTr="009E5350">
        <w:trPr>
          <w:trHeight w:hRule="exact" w:val="487"/>
          <w:jc w:val="center"/>
        </w:trPr>
        <w:tc>
          <w:tcPr>
            <w:tcW w:w="588"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6D263E" w:rsidRPr="009C184B" w:rsidRDefault="009C184B" w:rsidP="009C184B">
            <w:pPr>
              <w:spacing w:after="0" w:line="240" w:lineRule="exact"/>
              <w:rPr>
                <w:rFonts w:ascii="宋体" w:eastAsia="宋体" w:hAnsi="宋体" w:cs="宋体"/>
                <w:sz w:val="18"/>
                <w:szCs w:val="18"/>
              </w:rPr>
            </w:pPr>
            <w:r w:rsidRPr="009C184B">
              <w:rPr>
                <w:rFonts w:ascii="仿宋" w:eastAsia="仿宋" w:hAnsi="仿宋" w:cs="仿宋" w:hint="eastAsia"/>
                <w:bCs/>
                <w:color w:val="000000" w:themeColor="text1"/>
                <w:sz w:val="18"/>
                <w:szCs w:val="18"/>
              </w:rPr>
              <w:t>提升园区承载能力</w:t>
            </w:r>
            <w:r>
              <w:rPr>
                <w:rFonts w:ascii="仿宋" w:eastAsia="仿宋" w:hAnsi="仿宋" w:cs="仿宋" w:hint="eastAsia"/>
                <w:bCs/>
                <w:color w:val="000000" w:themeColor="text1"/>
                <w:sz w:val="18"/>
                <w:szCs w:val="18"/>
              </w:rPr>
              <w:t>，</w:t>
            </w:r>
            <w:r w:rsidRPr="009C184B">
              <w:rPr>
                <w:rFonts w:ascii="仿宋" w:eastAsia="仿宋" w:hAnsi="仿宋" w:cs="仿宋" w:hint="eastAsia"/>
                <w:bCs/>
                <w:color w:val="000000" w:themeColor="text1"/>
                <w:sz w:val="18"/>
                <w:szCs w:val="18"/>
              </w:rPr>
              <w:t>促进区域经济增长</w:t>
            </w:r>
            <w:r>
              <w:rPr>
                <w:rFonts w:ascii="仿宋" w:eastAsia="仿宋" w:hAnsi="仿宋" w:cs="仿宋" w:hint="eastAsia"/>
                <w:bCs/>
                <w:color w:val="000000" w:themeColor="text1"/>
                <w:sz w:val="18"/>
                <w:szCs w:val="18"/>
              </w:rPr>
              <w:t>，优</w:t>
            </w:r>
            <w:r w:rsidRPr="009C184B">
              <w:rPr>
                <w:rFonts w:ascii="仿宋" w:eastAsia="仿宋" w:hAnsi="仿宋" w:cs="仿宋" w:hint="eastAsia"/>
                <w:bCs/>
                <w:color w:val="000000" w:themeColor="text1"/>
                <w:sz w:val="18"/>
                <w:szCs w:val="18"/>
              </w:rPr>
              <w:t>化中方县产业结构，加快城镇化进程</w:t>
            </w:r>
            <w:r>
              <w:rPr>
                <w:rFonts w:ascii="仿宋" w:eastAsia="仿宋" w:hAnsi="仿宋" w:cs="仿宋" w:hint="eastAsia"/>
                <w:bCs/>
                <w:color w:val="000000" w:themeColor="text1"/>
                <w:sz w:val="18"/>
                <w:szCs w:val="18"/>
              </w:rPr>
              <w:t>。</w:t>
            </w:r>
          </w:p>
        </w:tc>
        <w:tc>
          <w:tcPr>
            <w:tcW w:w="3402" w:type="dxa"/>
            <w:gridSpan w:val="7"/>
            <w:tcBorders>
              <w:top w:val="single" w:sz="4" w:space="0" w:color="auto"/>
              <w:left w:val="nil"/>
              <w:bottom w:val="single" w:sz="4" w:space="0" w:color="auto"/>
              <w:right w:val="single" w:sz="4" w:space="0" w:color="auto"/>
            </w:tcBorders>
            <w:vAlign w:val="center"/>
          </w:tcPr>
          <w:p w:rsidR="006D263E" w:rsidRDefault="00017221"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建设中</w:t>
            </w:r>
          </w:p>
        </w:tc>
      </w:tr>
      <w:tr w:rsidR="006D263E" w:rsidTr="009E5350">
        <w:trPr>
          <w:trHeight w:hRule="exact" w:val="533"/>
          <w:jc w:val="center"/>
        </w:trPr>
        <w:tc>
          <w:tcPr>
            <w:tcW w:w="588" w:type="dxa"/>
            <w:vMerge w:val="restart"/>
            <w:tcBorders>
              <w:top w:val="nil"/>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绩</w:t>
            </w:r>
            <w:r>
              <w:rPr>
                <w:rFonts w:ascii="宋体" w:eastAsia="宋体" w:hAnsi="宋体" w:cs="宋体" w:hint="eastAsia"/>
                <w:sz w:val="18"/>
                <w:szCs w:val="18"/>
              </w:rPr>
              <w:br/>
              <w:t>效</w:t>
            </w:r>
            <w:r>
              <w:rPr>
                <w:rFonts w:ascii="宋体" w:eastAsia="宋体" w:hAnsi="宋体" w:cs="宋体" w:hint="eastAsia"/>
                <w:sz w:val="18"/>
                <w:szCs w:val="18"/>
              </w:rPr>
              <w:br/>
              <w:t>指</w:t>
            </w:r>
            <w:r>
              <w:rPr>
                <w:rFonts w:ascii="宋体" w:eastAsia="宋体" w:hAnsi="宋体" w:cs="宋体" w:hint="eastAsia"/>
                <w:sz w:val="18"/>
                <w:szCs w:val="18"/>
              </w:rPr>
              <w:br/>
              <w:t>标</w:t>
            </w:r>
          </w:p>
        </w:tc>
        <w:tc>
          <w:tcPr>
            <w:tcW w:w="980"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一级指标</w:t>
            </w:r>
          </w:p>
        </w:tc>
        <w:tc>
          <w:tcPr>
            <w:tcW w:w="1195"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二级指标</w:t>
            </w: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三级指标</w:t>
            </w:r>
          </w:p>
        </w:tc>
        <w:tc>
          <w:tcPr>
            <w:tcW w:w="850"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年度</w:t>
            </w:r>
          </w:p>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指标值</w:t>
            </w:r>
          </w:p>
        </w:tc>
        <w:tc>
          <w:tcPr>
            <w:tcW w:w="851"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实际</w:t>
            </w:r>
          </w:p>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完成值</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分值</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偏差原因分析及改进措施</w:t>
            </w: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产出指标</w:t>
            </w: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数量指标</w:t>
            </w: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指标1：1个</w:t>
            </w:r>
          </w:p>
        </w:tc>
        <w:tc>
          <w:tcPr>
            <w:tcW w:w="850"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w:t>
            </w:r>
          </w:p>
        </w:tc>
        <w:tc>
          <w:tcPr>
            <w:tcW w:w="851"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w:t>
            </w: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20</w:t>
            </w: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851"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851"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质量指标</w:t>
            </w: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指标1：资金到位率</w:t>
            </w:r>
          </w:p>
        </w:tc>
        <w:tc>
          <w:tcPr>
            <w:tcW w:w="850"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100%</w:t>
            </w:r>
          </w:p>
        </w:tc>
        <w:tc>
          <w:tcPr>
            <w:tcW w:w="851"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100%</w:t>
            </w: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10</w:t>
            </w: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851"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851"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时效指标</w:t>
            </w: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指标1：</w:t>
            </w:r>
            <w:r w:rsidRPr="00451ED8">
              <w:rPr>
                <w:rFonts w:ascii="宋体" w:eastAsia="宋体" w:hAnsi="宋体" w:cs="宋体" w:hint="eastAsia"/>
                <w:color w:val="000000"/>
                <w:sz w:val="18"/>
                <w:szCs w:val="18"/>
              </w:rPr>
              <w:t>预算年度内完成</w:t>
            </w:r>
          </w:p>
        </w:tc>
        <w:tc>
          <w:tcPr>
            <w:tcW w:w="850"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按进度</w:t>
            </w:r>
          </w:p>
        </w:tc>
        <w:tc>
          <w:tcPr>
            <w:tcW w:w="851"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按进度</w:t>
            </w: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10</w:t>
            </w: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851"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1E69F6">
        <w:trPr>
          <w:trHeight w:hRule="exact" w:val="657"/>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成本指标</w:t>
            </w:r>
          </w:p>
        </w:tc>
        <w:tc>
          <w:tcPr>
            <w:tcW w:w="2065" w:type="dxa"/>
            <w:gridSpan w:val="3"/>
            <w:tcBorders>
              <w:top w:val="single" w:sz="4" w:space="0" w:color="auto"/>
              <w:left w:val="nil"/>
              <w:bottom w:val="single" w:sz="4" w:space="0" w:color="auto"/>
              <w:right w:val="single" w:sz="4" w:space="0" w:color="auto"/>
            </w:tcBorders>
            <w:vAlign w:val="center"/>
          </w:tcPr>
          <w:p w:rsidR="006D263E" w:rsidRPr="001E69F6" w:rsidRDefault="006D263E" w:rsidP="001E69F6">
            <w:pPr>
              <w:spacing w:after="0" w:line="180" w:lineRule="exact"/>
              <w:rPr>
                <w:rFonts w:ascii="仿宋" w:eastAsia="仿宋" w:hAnsi="仿宋" w:cs="仿宋"/>
                <w:bCs/>
                <w:color w:val="000000" w:themeColor="text1"/>
                <w:spacing w:val="-4"/>
                <w:sz w:val="18"/>
                <w:szCs w:val="18"/>
              </w:rPr>
            </w:pPr>
            <w:r w:rsidRPr="001E69F6">
              <w:rPr>
                <w:rFonts w:ascii="仿宋" w:eastAsia="仿宋" w:hAnsi="仿宋" w:cs="仿宋" w:hint="eastAsia"/>
                <w:bCs/>
                <w:color w:val="000000" w:themeColor="text1"/>
                <w:spacing w:val="-4"/>
                <w:sz w:val="18"/>
                <w:szCs w:val="18"/>
              </w:rPr>
              <w:t>指标1：</w:t>
            </w:r>
            <w:r w:rsidR="001E69F6" w:rsidRPr="001E69F6">
              <w:rPr>
                <w:rFonts w:ascii="仿宋" w:eastAsia="仿宋" w:hAnsi="仿宋" w:cs="仿宋" w:hint="eastAsia"/>
                <w:bCs/>
                <w:color w:val="000000" w:themeColor="text1"/>
                <w:spacing w:val="-6"/>
                <w:sz w:val="18"/>
                <w:szCs w:val="18"/>
              </w:rPr>
              <w:t>怀化桥隧装备制造产业基地标准厂房建</w:t>
            </w:r>
            <w:r w:rsidR="001E69F6" w:rsidRPr="001E69F6">
              <w:rPr>
                <w:rFonts w:ascii="仿宋" w:eastAsia="仿宋" w:hAnsi="仿宋" w:cs="仿宋" w:hint="eastAsia"/>
                <w:bCs/>
                <w:color w:val="000000" w:themeColor="text1"/>
                <w:spacing w:val="-4"/>
                <w:sz w:val="18"/>
                <w:szCs w:val="18"/>
              </w:rPr>
              <w:t>设项目</w:t>
            </w:r>
            <w:r w:rsidR="001E69F6">
              <w:rPr>
                <w:rFonts w:ascii="仿宋" w:eastAsia="仿宋" w:hAnsi="仿宋" w:cs="仿宋" w:hint="eastAsia"/>
                <w:bCs/>
                <w:color w:val="000000" w:themeColor="text1"/>
                <w:spacing w:val="-4"/>
                <w:sz w:val="18"/>
                <w:szCs w:val="18"/>
              </w:rPr>
              <w:t>。</w:t>
            </w:r>
          </w:p>
        </w:tc>
        <w:tc>
          <w:tcPr>
            <w:tcW w:w="850" w:type="dxa"/>
            <w:tcBorders>
              <w:top w:val="nil"/>
              <w:left w:val="nil"/>
              <w:bottom w:val="single" w:sz="4" w:space="0" w:color="auto"/>
              <w:right w:val="single" w:sz="4" w:space="0" w:color="auto"/>
            </w:tcBorders>
            <w:vAlign w:val="center"/>
          </w:tcPr>
          <w:p w:rsidR="006D263E" w:rsidRDefault="00C85578"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12200</w:t>
            </w:r>
          </w:p>
        </w:tc>
        <w:tc>
          <w:tcPr>
            <w:tcW w:w="851" w:type="dxa"/>
            <w:tcBorders>
              <w:top w:val="nil"/>
              <w:left w:val="nil"/>
              <w:bottom w:val="single" w:sz="4" w:space="0" w:color="auto"/>
              <w:right w:val="single" w:sz="4" w:space="0" w:color="auto"/>
            </w:tcBorders>
            <w:vAlign w:val="center"/>
          </w:tcPr>
          <w:p w:rsidR="006D263E" w:rsidRDefault="00C85578"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12200</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Pr="001E69F6" w:rsidRDefault="006D263E" w:rsidP="009E5350">
            <w:pPr>
              <w:spacing w:after="0" w:line="240" w:lineRule="exact"/>
              <w:rPr>
                <w:rFonts w:ascii="仿宋" w:eastAsia="仿宋" w:hAnsi="仿宋" w:cs="仿宋"/>
                <w:bCs/>
                <w:color w:val="000000" w:themeColor="text1"/>
                <w:spacing w:val="-4"/>
                <w:sz w:val="18"/>
                <w:szCs w:val="18"/>
              </w:rPr>
            </w:pPr>
            <w:r w:rsidRPr="001E69F6">
              <w:rPr>
                <w:rFonts w:ascii="仿宋" w:eastAsia="仿宋" w:hAnsi="仿宋" w:cs="仿宋" w:hint="eastAsia"/>
                <w:bCs/>
                <w:color w:val="000000" w:themeColor="text1"/>
                <w:spacing w:val="-4"/>
                <w:sz w:val="18"/>
                <w:szCs w:val="18"/>
              </w:rPr>
              <w:t>指标2：</w:t>
            </w:r>
          </w:p>
        </w:tc>
        <w:tc>
          <w:tcPr>
            <w:tcW w:w="850"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1E69F6">
        <w:trPr>
          <w:trHeight w:hRule="exact" w:val="1108"/>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效益指标</w:t>
            </w: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经济效益</w:t>
            </w:r>
          </w:p>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065" w:type="dxa"/>
            <w:gridSpan w:val="3"/>
            <w:tcBorders>
              <w:top w:val="single" w:sz="4" w:space="0" w:color="auto"/>
              <w:left w:val="nil"/>
              <w:bottom w:val="single" w:sz="4" w:space="0" w:color="auto"/>
              <w:right w:val="single" w:sz="4" w:space="0" w:color="auto"/>
            </w:tcBorders>
            <w:vAlign w:val="center"/>
          </w:tcPr>
          <w:p w:rsidR="006D263E" w:rsidRPr="00C62A7E" w:rsidRDefault="006D263E" w:rsidP="00C62A7E">
            <w:pPr>
              <w:spacing w:after="0" w:line="180" w:lineRule="exact"/>
              <w:rPr>
                <w:rFonts w:ascii="宋体" w:eastAsia="宋体" w:hAnsi="宋体" w:cs="宋体"/>
                <w:color w:val="000000"/>
                <w:sz w:val="18"/>
                <w:szCs w:val="18"/>
              </w:rPr>
            </w:pPr>
            <w:r w:rsidRPr="00C62A7E">
              <w:rPr>
                <w:rFonts w:ascii="宋体" w:eastAsia="宋体" w:hAnsi="宋体" w:cs="宋体" w:hint="eastAsia"/>
                <w:color w:val="000000"/>
                <w:sz w:val="18"/>
                <w:szCs w:val="18"/>
              </w:rPr>
              <w:t>指标</w:t>
            </w:r>
            <w:r w:rsidRPr="00C62A7E">
              <w:rPr>
                <w:rFonts w:ascii="宋体" w:eastAsia="宋体" w:hAnsi="宋体" w:cs="宋体" w:hint="eastAsia"/>
                <w:color w:val="000000"/>
                <w:spacing w:val="-4"/>
                <w:sz w:val="18"/>
                <w:szCs w:val="18"/>
              </w:rPr>
              <w:t>1：</w:t>
            </w:r>
            <w:r w:rsidR="00C62A7E" w:rsidRPr="001E69F6">
              <w:rPr>
                <w:rFonts w:ascii="仿宋" w:eastAsia="仿宋" w:hAnsi="仿宋" w:cs="仿宋"/>
                <w:bCs/>
                <w:color w:val="000000" w:themeColor="text1"/>
                <w:spacing w:val="-6"/>
                <w:sz w:val="18"/>
                <w:szCs w:val="18"/>
              </w:rPr>
              <w:t>建成一批标准生产厂房，出租或出售给入驻园区的其它生产企业生产经营，项目土建施工能有效地带动当地水泥、钢材、运输等多行业的发展</w:t>
            </w:r>
            <w:r w:rsidR="00C62A7E" w:rsidRPr="001E69F6">
              <w:rPr>
                <w:rFonts w:ascii="仿宋" w:eastAsia="仿宋" w:hAnsi="仿宋" w:cs="仿宋" w:hint="eastAsia"/>
                <w:bCs/>
                <w:color w:val="000000" w:themeColor="text1"/>
                <w:spacing w:val="-6"/>
                <w:sz w:val="18"/>
                <w:szCs w:val="18"/>
              </w:rPr>
              <w:t>。</w:t>
            </w:r>
          </w:p>
        </w:tc>
        <w:tc>
          <w:tcPr>
            <w:tcW w:w="850" w:type="dxa"/>
            <w:tcBorders>
              <w:top w:val="nil"/>
              <w:left w:val="nil"/>
              <w:bottom w:val="single" w:sz="4" w:space="0" w:color="auto"/>
              <w:right w:val="single" w:sz="4" w:space="0" w:color="auto"/>
            </w:tcBorders>
            <w:vAlign w:val="center"/>
          </w:tcPr>
          <w:p w:rsidR="006D263E" w:rsidRPr="00C62A7E" w:rsidRDefault="006D263E" w:rsidP="009E5350">
            <w:pPr>
              <w:spacing w:after="0"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Pr="00C62A7E" w:rsidRDefault="006D263E" w:rsidP="009E5350">
            <w:pPr>
              <w:spacing w:after="0" w:line="240" w:lineRule="exact"/>
              <w:rPr>
                <w:rFonts w:ascii="宋体" w:eastAsia="宋体" w:hAnsi="宋体" w:cs="宋体"/>
                <w:color w:val="000000"/>
                <w:sz w:val="18"/>
                <w:szCs w:val="18"/>
              </w:rPr>
            </w:pPr>
            <w:r w:rsidRPr="00C62A7E">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1E69F6">
        <w:trPr>
          <w:trHeight w:hRule="exact" w:val="817"/>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社会效益</w:t>
            </w:r>
          </w:p>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065" w:type="dxa"/>
            <w:gridSpan w:val="3"/>
            <w:tcBorders>
              <w:top w:val="single" w:sz="4" w:space="0" w:color="auto"/>
              <w:left w:val="nil"/>
              <w:bottom w:val="single" w:sz="4" w:space="0" w:color="auto"/>
              <w:right w:val="single" w:sz="4" w:space="0" w:color="auto"/>
            </w:tcBorders>
            <w:vAlign w:val="center"/>
          </w:tcPr>
          <w:p w:rsidR="006D263E" w:rsidRPr="00C62A7E" w:rsidRDefault="006D263E" w:rsidP="00C62A7E">
            <w:pPr>
              <w:spacing w:after="0" w:line="180" w:lineRule="exact"/>
              <w:rPr>
                <w:rFonts w:ascii="宋体" w:eastAsia="宋体" w:hAnsi="宋体" w:cs="宋体"/>
                <w:color w:val="000000"/>
                <w:sz w:val="18"/>
                <w:szCs w:val="18"/>
              </w:rPr>
            </w:pPr>
            <w:r w:rsidRPr="00C62A7E">
              <w:rPr>
                <w:rFonts w:ascii="宋体" w:eastAsia="宋体" w:hAnsi="宋体" w:cs="宋体" w:hint="eastAsia"/>
                <w:color w:val="000000"/>
                <w:sz w:val="18"/>
                <w:szCs w:val="18"/>
              </w:rPr>
              <w:t>指标1：</w:t>
            </w:r>
            <w:r w:rsidR="00C62A7E" w:rsidRPr="00C62A7E">
              <w:rPr>
                <w:rFonts w:ascii="仿宋" w:eastAsia="仿宋" w:hAnsi="仿宋" w:cs="仿宋" w:hint="eastAsia"/>
                <w:bCs/>
                <w:color w:val="000000" w:themeColor="text1"/>
                <w:spacing w:val="-4"/>
                <w:sz w:val="18"/>
                <w:szCs w:val="18"/>
              </w:rPr>
              <w:t>提升园区竞争力和知名度，吸引更多企业入驻，带动中方县各行产业</w:t>
            </w:r>
            <w:r w:rsidR="00C62A7E">
              <w:rPr>
                <w:rFonts w:ascii="仿宋" w:eastAsia="仿宋" w:hAnsi="仿宋" w:cs="仿宋" w:hint="eastAsia"/>
                <w:bCs/>
                <w:color w:val="000000" w:themeColor="text1"/>
                <w:spacing w:val="-4"/>
                <w:sz w:val="18"/>
                <w:szCs w:val="18"/>
              </w:rPr>
              <w:t>，</w:t>
            </w:r>
            <w:r w:rsidR="00C62A7E">
              <w:rPr>
                <w:rFonts w:ascii="仿宋" w:eastAsia="仿宋" w:hAnsi="仿宋" w:cs="仿宋" w:hint="eastAsia"/>
                <w:bCs/>
                <w:color w:val="000000" w:themeColor="text1"/>
                <w:sz w:val="18"/>
                <w:szCs w:val="18"/>
              </w:rPr>
              <w:t>解决</w:t>
            </w:r>
            <w:r w:rsidR="00C62A7E" w:rsidRPr="00C62A7E">
              <w:rPr>
                <w:rFonts w:ascii="仿宋" w:eastAsia="仿宋" w:hAnsi="仿宋" w:cs="仿宋" w:hint="eastAsia"/>
                <w:bCs/>
                <w:color w:val="000000" w:themeColor="text1"/>
                <w:sz w:val="18"/>
                <w:szCs w:val="18"/>
              </w:rPr>
              <w:t>就业</w:t>
            </w:r>
            <w:r w:rsidR="00C62A7E">
              <w:rPr>
                <w:rFonts w:ascii="仿宋" w:eastAsia="仿宋" w:hAnsi="仿宋" w:cs="仿宋" w:hint="eastAsia"/>
                <w:bCs/>
                <w:color w:val="000000" w:themeColor="text1"/>
                <w:sz w:val="18"/>
                <w:szCs w:val="18"/>
              </w:rPr>
              <w:t>问题。</w:t>
            </w:r>
          </w:p>
        </w:tc>
        <w:tc>
          <w:tcPr>
            <w:tcW w:w="850"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851"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C62A7E">
        <w:trPr>
          <w:trHeight w:hRule="exact" w:val="292"/>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Pr="00C62A7E" w:rsidRDefault="006D263E" w:rsidP="00C62A7E">
            <w:pPr>
              <w:spacing w:after="0" w:line="240" w:lineRule="exact"/>
              <w:rPr>
                <w:rFonts w:ascii="宋体" w:eastAsia="宋体" w:hAnsi="宋体" w:cs="宋体"/>
                <w:color w:val="000000"/>
                <w:sz w:val="18"/>
                <w:szCs w:val="18"/>
              </w:rPr>
            </w:pPr>
            <w:r w:rsidRPr="00C62A7E">
              <w:rPr>
                <w:rFonts w:ascii="宋体" w:eastAsia="宋体" w:hAnsi="宋体" w:cs="宋体" w:hint="eastAsia"/>
                <w:color w:val="000000"/>
                <w:sz w:val="18"/>
                <w:szCs w:val="18"/>
              </w:rPr>
              <w:t>指标2：</w:t>
            </w:r>
            <w:r w:rsidR="00C62A7E" w:rsidRPr="00C62A7E">
              <w:rPr>
                <w:rFonts w:ascii="宋体" w:eastAsia="宋体" w:hAnsi="宋体" w:cs="宋体"/>
                <w:color w:val="000000"/>
                <w:sz w:val="18"/>
                <w:szCs w:val="18"/>
              </w:rPr>
              <w:t xml:space="preserve"> </w:t>
            </w:r>
          </w:p>
        </w:tc>
        <w:tc>
          <w:tcPr>
            <w:tcW w:w="850"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12"/>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生态效益</w:t>
            </w:r>
          </w:p>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065" w:type="dxa"/>
            <w:gridSpan w:val="3"/>
            <w:tcBorders>
              <w:top w:val="single" w:sz="4" w:space="0" w:color="auto"/>
              <w:left w:val="nil"/>
              <w:bottom w:val="single" w:sz="4" w:space="0" w:color="auto"/>
              <w:right w:val="single" w:sz="4" w:space="0" w:color="auto"/>
            </w:tcBorders>
            <w:vAlign w:val="center"/>
          </w:tcPr>
          <w:p w:rsidR="006D263E" w:rsidRPr="00C62A7E" w:rsidRDefault="006D263E" w:rsidP="009E5350">
            <w:pPr>
              <w:spacing w:after="0" w:line="240" w:lineRule="exact"/>
              <w:rPr>
                <w:rFonts w:ascii="宋体" w:eastAsia="宋体" w:hAnsi="宋体" w:cs="宋体"/>
                <w:color w:val="000000"/>
                <w:sz w:val="18"/>
                <w:szCs w:val="18"/>
              </w:rPr>
            </w:pPr>
            <w:r w:rsidRPr="00C62A7E">
              <w:rPr>
                <w:rFonts w:ascii="宋体" w:eastAsia="宋体" w:hAnsi="宋体" w:cs="宋体" w:hint="eastAsia"/>
                <w:color w:val="000000"/>
                <w:sz w:val="18"/>
                <w:szCs w:val="18"/>
              </w:rPr>
              <w:t>指标1：</w:t>
            </w:r>
          </w:p>
        </w:tc>
        <w:tc>
          <w:tcPr>
            <w:tcW w:w="850"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165703">
        <w:trPr>
          <w:trHeight w:hRule="exact" w:val="272"/>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Pr="00C62A7E" w:rsidRDefault="006D263E" w:rsidP="009E5350">
            <w:pPr>
              <w:spacing w:after="0" w:line="240" w:lineRule="exact"/>
              <w:rPr>
                <w:rFonts w:ascii="宋体" w:eastAsia="宋体" w:hAnsi="宋体" w:cs="宋体"/>
                <w:color w:val="000000"/>
                <w:sz w:val="18"/>
                <w:szCs w:val="18"/>
              </w:rPr>
            </w:pPr>
            <w:r w:rsidRPr="00C62A7E">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523958">
        <w:trPr>
          <w:trHeight w:hRule="exact" w:val="711"/>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可持续影响指标</w:t>
            </w:r>
          </w:p>
        </w:tc>
        <w:tc>
          <w:tcPr>
            <w:tcW w:w="2065" w:type="dxa"/>
            <w:gridSpan w:val="3"/>
            <w:tcBorders>
              <w:top w:val="single" w:sz="4" w:space="0" w:color="auto"/>
              <w:left w:val="nil"/>
              <w:bottom w:val="single" w:sz="4" w:space="0" w:color="auto"/>
              <w:right w:val="single" w:sz="4" w:space="0" w:color="auto"/>
            </w:tcBorders>
            <w:vAlign w:val="center"/>
          </w:tcPr>
          <w:p w:rsidR="00C62A7E" w:rsidRPr="00C62A7E" w:rsidRDefault="006D263E" w:rsidP="00C62A7E">
            <w:pPr>
              <w:spacing w:line="180" w:lineRule="exact"/>
              <w:rPr>
                <w:rFonts w:ascii="仿宋" w:eastAsia="仿宋" w:hAnsi="仿宋"/>
                <w:bCs/>
                <w:color w:val="000000" w:themeColor="text1"/>
                <w:sz w:val="18"/>
                <w:szCs w:val="18"/>
              </w:rPr>
            </w:pPr>
            <w:r w:rsidRPr="00C62A7E">
              <w:rPr>
                <w:rFonts w:ascii="宋体" w:eastAsia="宋体" w:hAnsi="宋体" w:cs="宋体" w:hint="eastAsia"/>
                <w:color w:val="000000"/>
                <w:sz w:val="18"/>
                <w:szCs w:val="18"/>
              </w:rPr>
              <w:t>指标1：</w:t>
            </w:r>
            <w:r w:rsidR="00C62A7E" w:rsidRPr="00C62A7E">
              <w:rPr>
                <w:rFonts w:ascii="仿宋" w:eastAsia="仿宋" w:hAnsi="仿宋" w:cs="Times New Roman" w:hint="eastAsia"/>
                <w:bCs/>
                <w:color w:val="000000" w:themeColor="text1"/>
                <w:sz w:val="18"/>
                <w:szCs w:val="18"/>
              </w:rPr>
              <w:t>提升园区承载能力，吸引企业入园，加速园区产业聚集，促进园区产业升级。</w:t>
            </w:r>
          </w:p>
          <w:p w:rsidR="006D263E" w:rsidRPr="00C62A7E" w:rsidRDefault="006D263E" w:rsidP="00523958">
            <w:pPr>
              <w:spacing w:after="0" w:line="240" w:lineRule="exact"/>
              <w:rPr>
                <w:rFonts w:ascii="宋体" w:eastAsia="宋体" w:hAnsi="宋体" w:cs="宋体"/>
                <w:color w:val="000000"/>
                <w:sz w:val="18"/>
                <w:szCs w:val="18"/>
              </w:rPr>
            </w:pPr>
          </w:p>
        </w:tc>
        <w:tc>
          <w:tcPr>
            <w:tcW w:w="850" w:type="dxa"/>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r w:rsidRPr="007429CF">
              <w:rPr>
                <w:rFonts w:ascii="宋体" w:eastAsia="宋体" w:hAnsi="宋体" w:cs="宋体" w:hint="eastAsia"/>
                <w:color w:val="000000"/>
                <w:sz w:val="18"/>
                <w:szCs w:val="18"/>
              </w:rPr>
              <w:t>长期</w:t>
            </w:r>
          </w:p>
        </w:tc>
        <w:tc>
          <w:tcPr>
            <w:tcW w:w="851" w:type="dxa"/>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r w:rsidRPr="007429CF">
              <w:rPr>
                <w:rFonts w:ascii="宋体" w:eastAsia="宋体" w:hAnsi="宋体" w:cs="宋体" w:hint="eastAsia"/>
                <w:color w:val="000000"/>
                <w:sz w:val="18"/>
                <w:szCs w:val="18"/>
              </w:rPr>
              <w:t>长期</w:t>
            </w:r>
          </w:p>
        </w:tc>
        <w:tc>
          <w:tcPr>
            <w:tcW w:w="567" w:type="dxa"/>
            <w:gridSpan w:val="2"/>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r w:rsidRPr="007429CF">
              <w:rPr>
                <w:rFonts w:ascii="宋体" w:eastAsia="宋体" w:hAnsi="宋体" w:cs="宋体" w:hint="eastAsia"/>
                <w:color w:val="000000"/>
                <w:sz w:val="18"/>
                <w:szCs w:val="18"/>
              </w:rPr>
              <w:t>10</w:t>
            </w:r>
          </w:p>
        </w:tc>
        <w:tc>
          <w:tcPr>
            <w:tcW w:w="567" w:type="dxa"/>
            <w:gridSpan w:val="2"/>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r w:rsidRPr="007429CF">
              <w:rPr>
                <w:rFonts w:ascii="宋体" w:eastAsia="宋体" w:hAnsi="宋体" w:cs="宋体" w:hint="eastAsia"/>
                <w:color w:val="00000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Pr="00C62A7E" w:rsidRDefault="006D263E" w:rsidP="009E5350">
            <w:pPr>
              <w:spacing w:after="0" w:line="240" w:lineRule="exact"/>
              <w:rPr>
                <w:rFonts w:ascii="宋体" w:eastAsia="宋体" w:hAnsi="宋体" w:cs="宋体"/>
                <w:color w:val="000000"/>
                <w:sz w:val="18"/>
                <w:szCs w:val="18"/>
              </w:rPr>
            </w:pPr>
            <w:r w:rsidRPr="00C62A7E">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p>
        </w:tc>
        <w:tc>
          <w:tcPr>
            <w:tcW w:w="851" w:type="dxa"/>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val="restart"/>
            <w:tcBorders>
              <w:top w:val="nil"/>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满意度</w:t>
            </w:r>
          </w:p>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服务对象满意度指标</w:t>
            </w: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指标1：满意</w:t>
            </w:r>
          </w:p>
        </w:tc>
        <w:tc>
          <w:tcPr>
            <w:tcW w:w="850" w:type="dxa"/>
            <w:tcBorders>
              <w:top w:val="nil"/>
              <w:left w:val="nil"/>
              <w:bottom w:val="single" w:sz="4" w:space="0" w:color="auto"/>
              <w:right w:val="single" w:sz="4" w:space="0" w:color="auto"/>
            </w:tcBorders>
            <w:vAlign w:val="center"/>
          </w:tcPr>
          <w:p w:rsidR="006D263E" w:rsidRDefault="006D263E" w:rsidP="009E5350">
            <w:pPr>
              <w:spacing w:after="0"/>
              <w:jc w:val="center"/>
            </w:pPr>
            <w:r w:rsidRPr="000D200C">
              <w:rPr>
                <w:rFonts w:ascii="宋体" w:eastAsia="宋体" w:hAnsi="宋体" w:cs="宋体" w:hint="eastAsia"/>
                <w:color w:val="000000"/>
                <w:sz w:val="18"/>
                <w:szCs w:val="18"/>
              </w:rPr>
              <w:t>满意</w:t>
            </w:r>
          </w:p>
        </w:tc>
        <w:tc>
          <w:tcPr>
            <w:tcW w:w="851" w:type="dxa"/>
            <w:tcBorders>
              <w:top w:val="nil"/>
              <w:left w:val="nil"/>
              <w:bottom w:val="single" w:sz="4" w:space="0" w:color="auto"/>
              <w:right w:val="single" w:sz="4" w:space="0" w:color="auto"/>
            </w:tcBorders>
            <w:vAlign w:val="center"/>
          </w:tcPr>
          <w:p w:rsidR="006D263E" w:rsidRDefault="006D263E" w:rsidP="009E5350">
            <w:pPr>
              <w:spacing w:after="0"/>
              <w:jc w:val="center"/>
            </w:pPr>
            <w:r w:rsidRPr="000D200C">
              <w:rPr>
                <w:rFonts w:ascii="宋体" w:eastAsia="宋体" w:hAnsi="宋体" w:cs="宋体" w:hint="eastAsia"/>
                <w:color w:val="000000"/>
                <w:sz w:val="18"/>
                <w:szCs w:val="18"/>
              </w:rPr>
              <w:t>满意</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165703">
        <w:trPr>
          <w:trHeight w:hRule="exact" w:val="395"/>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r>
      <w:tr w:rsidR="006D263E" w:rsidTr="009E5350">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总分</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97</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r>
    </w:tbl>
    <w:p w:rsidR="00521879" w:rsidRDefault="00521879">
      <w:pPr>
        <w:spacing w:after="0" w:line="360" w:lineRule="auto"/>
        <w:ind w:firstLineChars="225" w:firstLine="720"/>
        <w:rPr>
          <w:rFonts w:ascii="仿宋" w:eastAsia="仿宋" w:hAnsi="仿宋" w:cs="仿宋"/>
          <w:sz w:val="32"/>
          <w:szCs w:val="32"/>
        </w:rPr>
      </w:pPr>
    </w:p>
    <w:p w:rsidR="006D263E" w:rsidRPr="006D263E" w:rsidRDefault="006D263E" w:rsidP="006D263E">
      <w:pPr>
        <w:pStyle w:val="2"/>
        <w:ind w:left="440"/>
        <w:sectPr w:rsidR="006D263E" w:rsidRPr="006D263E">
          <w:footerReference w:type="default" r:id="rId8"/>
          <w:pgSz w:w="11906" w:h="16838"/>
          <w:pgMar w:top="1587" w:right="1587" w:bottom="1587" w:left="1587" w:header="708" w:footer="709" w:gutter="0"/>
          <w:cols w:space="0"/>
          <w:docGrid w:linePitch="360"/>
        </w:sectPr>
      </w:pPr>
    </w:p>
    <w:p w:rsidR="007728AD" w:rsidRDefault="007728AD" w:rsidP="007728AD">
      <w:pPr>
        <w:spacing w:after="0" w:line="0" w:lineRule="atLeast"/>
        <w:rPr>
          <w:rFonts w:ascii="黑体" w:eastAsia="黑体" w:hAnsi="黑体" w:cs="黑体"/>
          <w:color w:val="000000"/>
          <w:sz w:val="28"/>
          <w:szCs w:val="28"/>
        </w:rPr>
      </w:pPr>
      <w:r>
        <w:rPr>
          <w:rFonts w:ascii="黑体" w:eastAsia="黑体" w:hAnsi="黑体" w:cs="黑体" w:hint="eastAsia"/>
          <w:color w:val="000000"/>
          <w:sz w:val="28"/>
          <w:szCs w:val="28"/>
        </w:rPr>
        <w:lastRenderedPageBreak/>
        <w:t>附件3：</w:t>
      </w:r>
    </w:p>
    <w:p w:rsidR="007728AD" w:rsidRDefault="007728AD" w:rsidP="007728AD">
      <w:pPr>
        <w:spacing w:after="0" w:line="7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项目支出绩效评价指标体系框架（参考）</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861"/>
        <w:gridCol w:w="1199"/>
        <w:gridCol w:w="1411"/>
        <w:gridCol w:w="2789"/>
        <w:gridCol w:w="7341"/>
      </w:tblGrid>
      <w:tr w:rsidR="007728AD" w:rsidTr="00FA0C12">
        <w:trPr>
          <w:trHeight w:val="692"/>
          <w:tblHeader/>
          <w:jc w:val="center"/>
        </w:trPr>
        <w:tc>
          <w:tcPr>
            <w:tcW w:w="861" w:type="dxa"/>
            <w:shd w:val="clear" w:color="auto" w:fill="FFFFFF"/>
            <w:vAlign w:val="center"/>
          </w:tcPr>
          <w:p w:rsidR="007728AD" w:rsidRDefault="007728AD" w:rsidP="00FA0C12">
            <w:pPr>
              <w:spacing w:after="0" w:line="0" w:lineRule="atLeast"/>
              <w:jc w:val="center"/>
              <w:rPr>
                <w:rFonts w:ascii="宋体" w:eastAsia="宋体" w:hAnsi="宋体" w:cs="宋体"/>
                <w:b/>
                <w:bCs/>
                <w:color w:val="000000"/>
              </w:rPr>
            </w:pPr>
            <w:r>
              <w:rPr>
                <w:rFonts w:ascii="宋体" w:eastAsia="宋体" w:hAnsi="宋体" w:cs="宋体" w:hint="eastAsia"/>
                <w:b/>
                <w:bCs/>
                <w:color w:val="000000"/>
              </w:rPr>
              <w:t>一级指标</w:t>
            </w: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b/>
                <w:bCs/>
                <w:color w:val="000000"/>
              </w:rPr>
            </w:pPr>
            <w:r>
              <w:rPr>
                <w:rFonts w:ascii="宋体" w:eastAsia="宋体" w:hAnsi="宋体" w:cs="宋体" w:hint="eastAsia"/>
                <w:b/>
                <w:bCs/>
                <w:color w:val="000000"/>
              </w:rPr>
              <w:t>二级指标</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b/>
                <w:bCs/>
                <w:color w:val="000000"/>
              </w:rPr>
            </w:pPr>
            <w:r>
              <w:rPr>
                <w:rFonts w:ascii="宋体" w:eastAsia="宋体" w:hAnsi="宋体" w:cs="宋体" w:hint="eastAsia"/>
                <w:b/>
                <w:bCs/>
                <w:color w:val="000000"/>
              </w:rPr>
              <w:t>三级指标</w:t>
            </w:r>
          </w:p>
        </w:tc>
        <w:tc>
          <w:tcPr>
            <w:tcW w:w="2789" w:type="dxa"/>
            <w:shd w:val="clear" w:color="auto" w:fill="FFFFFF"/>
            <w:vAlign w:val="center"/>
          </w:tcPr>
          <w:p w:rsidR="007728AD" w:rsidRDefault="007728AD" w:rsidP="00FA0C12">
            <w:pPr>
              <w:spacing w:after="0" w:line="0" w:lineRule="atLeast"/>
              <w:jc w:val="center"/>
              <w:rPr>
                <w:rFonts w:ascii="宋体" w:eastAsia="宋体" w:hAnsi="宋体" w:cs="宋体"/>
                <w:b/>
                <w:bCs/>
                <w:color w:val="000000"/>
              </w:rPr>
            </w:pPr>
            <w:r>
              <w:rPr>
                <w:rFonts w:ascii="宋体" w:eastAsia="宋体" w:hAnsi="宋体" w:cs="宋体" w:hint="eastAsia"/>
                <w:b/>
                <w:bCs/>
                <w:color w:val="000000"/>
              </w:rPr>
              <w:t>指标解释</w:t>
            </w:r>
          </w:p>
        </w:tc>
        <w:tc>
          <w:tcPr>
            <w:tcW w:w="7341" w:type="dxa"/>
            <w:shd w:val="clear" w:color="auto" w:fill="FFFFFF"/>
            <w:vAlign w:val="center"/>
          </w:tcPr>
          <w:p w:rsidR="007728AD" w:rsidRDefault="007728AD" w:rsidP="00FA0C12">
            <w:pPr>
              <w:spacing w:after="0" w:line="0" w:lineRule="atLeast"/>
              <w:jc w:val="center"/>
              <w:rPr>
                <w:rFonts w:ascii="宋体" w:eastAsia="宋体" w:hAnsi="宋体" w:cs="宋体"/>
                <w:b/>
                <w:bCs/>
                <w:color w:val="000000"/>
              </w:rPr>
            </w:pPr>
            <w:r>
              <w:rPr>
                <w:rFonts w:ascii="宋体" w:eastAsia="宋体" w:hAnsi="宋体" w:cs="宋体" w:hint="eastAsia"/>
                <w:b/>
                <w:bCs/>
                <w:color w:val="000000"/>
              </w:rPr>
              <w:t>指标说明</w:t>
            </w:r>
          </w:p>
        </w:tc>
      </w:tr>
      <w:tr w:rsidR="007728AD" w:rsidTr="00FA0C12">
        <w:trPr>
          <w:trHeight w:val="2012"/>
          <w:jc w:val="center"/>
        </w:trPr>
        <w:tc>
          <w:tcPr>
            <w:tcW w:w="861"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决策　</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　</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　</w:t>
            </w:r>
          </w:p>
        </w:tc>
        <w:tc>
          <w:tcPr>
            <w:tcW w:w="1199"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项目立项　</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立项依据</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充分性</w:t>
            </w:r>
          </w:p>
        </w:tc>
        <w:tc>
          <w:tcPr>
            <w:tcW w:w="2789"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项目立项是否符合法律法规、相关政策、发展规划以及部门职责，用以反映和考核项目立项依据情况。</w:t>
            </w:r>
          </w:p>
        </w:tc>
        <w:tc>
          <w:tcPr>
            <w:tcW w:w="7341"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①项目立项是否符合国家法律法规、国民经济发展规划和相关政策；</w:t>
            </w:r>
            <w:r>
              <w:rPr>
                <w:rFonts w:ascii="宋体" w:eastAsia="宋体" w:hAnsi="宋体" w:cs="宋体" w:hint="eastAsia"/>
                <w:color w:val="000000"/>
              </w:rPr>
              <w:br/>
              <w:t>②项目立项是否符合行业发展规划和政策要求；</w:t>
            </w:r>
            <w:r>
              <w:rPr>
                <w:rFonts w:ascii="宋体" w:eastAsia="宋体" w:hAnsi="宋体" w:cs="宋体" w:hint="eastAsia"/>
                <w:color w:val="000000"/>
              </w:rPr>
              <w:br/>
              <w:t>③项目立项是否与部门职责范围相符，属于部门履职所需；</w:t>
            </w:r>
            <w:r>
              <w:rPr>
                <w:rFonts w:ascii="宋体" w:eastAsia="宋体" w:hAnsi="宋体" w:cs="宋体" w:hint="eastAsia"/>
                <w:color w:val="000000"/>
              </w:rPr>
              <w:br/>
              <w:t>④项目是否属于公共财政支持范围，是否符合中央、地方事权支出责任划分原则；</w:t>
            </w:r>
            <w:r>
              <w:rPr>
                <w:rFonts w:ascii="宋体" w:eastAsia="宋体" w:hAnsi="宋体" w:cs="宋体" w:hint="eastAsia"/>
                <w:color w:val="000000"/>
              </w:rPr>
              <w:br/>
              <w:t>⑤项目是否与相关部门同类项目或部门内部相关项目重复。</w:t>
            </w:r>
          </w:p>
        </w:tc>
      </w:tr>
      <w:tr w:rsidR="007728AD" w:rsidTr="00FA0C12">
        <w:trPr>
          <w:trHeight w:val="1640"/>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立项程序</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规范性</w:t>
            </w:r>
          </w:p>
        </w:tc>
        <w:tc>
          <w:tcPr>
            <w:tcW w:w="2789"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项目申请、设立过程是否符合相关要求，用以反映和考核项目立项的规范情况。</w:t>
            </w:r>
          </w:p>
        </w:tc>
        <w:tc>
          <w:tcPr>
            <w:tcW w:w="7341"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①项目是否按照规定的程序申请设立；</w:t>
            </w:r>
            <w:r>
              <w:rPr>
                <w:rFonts w:ascii="宋体" w:eastAsia="宋体" w:hAnsi="宋体" w:cs="宋体" w:hint="eastAsia"/>
                <w:color w:val="000000"/>
              </w:rPr>
              <w:br/>
              <w:t>②审批文件、材料是否符合相关要求；</w:t>
            </w:r>
            <w:r>
              <w:rPr>
                <w:rFonts w:ascii="宋体" w:eastAsia="宋体" w:hAnsi="宋体" w:cs="宋体" w:hint="eastAsia"/>
                <w:color w:val="000000"/>
              </w:rPr>
              <w:br/>
              <w:t>③事前是否已经过必要的可行性研究、专家论证、风险评估、绩效评估、集体决策。</w:t>
            </w:r>
          </w:p>
        </w:tc>
      </w:tr>
      <w:tr w:rsidR="007728AD" w:rsidTr="00FA0C12">
        <w:trPr>
          <w:trHeight w:val="1919"/>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绩效目标　</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绩效目标</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合理性</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项目所设定的绩效目标是否依据充分，是否符合客观实际，用以反映和考核项目绩效目标与项目实施的相符情况。</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（如未设定预算绩效目标，也可考核其他工作任务目标）</w:t>
            </w:r>
            <w:r>
              <w:rPr>
                <w:rFonts w:ascii="宋体" w:eastAsia="宋体" w:hAnsi="宋体" w:cs="宋体" w:hint="eastAsia"/>
                <w:color w:val="000000"/>
              </w:rPr>
              <w:br/>
              <w:t>①项目是否有绩效目标；</w:t>
            </w:r>
            <w:r>
              <w:rPr>
                <w:rFonts w:ascii="宋体" w:eastAsia="宋体" w:hAnsi="宋体" w:cs="宋体" w:hint="eastAsia"/>
                <w:color w:val="000000"/>
              </w:rPr>
              <w:br/>
              <w:t>②项目绩效目标与实际工作内容是否具有相关性；</w:t>
            </w:r>
            <w:r>
              <w:rPr>
                <w:rFonts w:ascii="宋体" w:eastAsia="宋体" w:hAnsi="宋体" w:cs="宋体" w:hint="eastAsia"/>
                <w:color w:val="000000"/>
              </w:rPr>
              <w:br/>
              <w:t>③项目预期产出效益和效果是否符合正常的业绩水平；</w:t>
            </w:r>
          </w:p>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④是否与预算确定的项目投资额或资金量相匹配。</w:t>
            </w:r>
          </w:p>
        </w:tc>
      </w:tr>
      <w:tr w:rsidR="007728AD" w:rsidTr="00FA0C12">
        <w:trPr>
          <w:trHeight w:val="1256"/>
          <w:jc w:val="center"/>
        </w:trPr>
        <w:tc>
          <w:tcPr>
            <w:tcW w:w="861"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lastRenderedPageBreak/>
              <w:t xml:space="preserve">决策　</w:t>
            </w: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绩效目标</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绩效指标</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明确性</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依据绩效目标设定的绩效指标是否清晰、细化、可衡量等，用以反映和考核项目绩效目标的明细化情况。</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①是否将项目绩效目标细化分解为具体的绩效指标；</w:t>
            </w:r>
            <w:r>
              <w:rPr>
                <w:rFonts w:ascii="宋体" w:eastAsia="宋体" w:hAnsi="宋体" w:cs="宋体" w:hint="eastAsia"/>
                <w:color w:val="000000"/>
              </w:rPr>
              <w:br/>
              <w:t>②是否通过清晰、可衡量的指标值予以体现；</w:t>
            </w:r>
            <w:r>
              <w:rPr>
                <w:rFonts w:ascii="宋体" w:eastAsia="宋体" w:hAnsi="宋体" w:cs="宋体" w:hint="eastAsia"/>
                <w:color w:val="000000"/>
              </w:rPr>
              <w:br/>
              <w:t>③是否与项目目标任务数或计划数相对应。</w:t>
            </w:r>
            <w:r>
              <w:rPr>
                <w:rFonts w:ascii="宋体" w:eastAsia="宋体" w:hAnsi="宋体" w:cs="宋体" w:hint="eastAsia"/>
                <w:color w:val="000000"/>
              </w:rPr>
              <w:br/>
            </w:r>
          </w:p>
        </w:tc>
      </w:tr>
      <w:tr w:rsidR="007728AD" w:rsidTr="00FA0C12">
        <w:trPr>
          <w:trHeight w:val="1785"/>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资金投入</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　</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预算编制</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科学性</w:t>
            </w:r>
          </w:p>
        </w:tc>
        <w:tc>
          <w:tcPr>
            <w:tcW w:w="2789"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①预算编制是否经过科学论证；</w:t>
            </w:r>
            <w:r>
              <w:rPr>
                <w:rFonts w:ascii="宋体" w:eastAsia="宋体" w:hAnsi="宋体" w:cs="宋体" w:hint="eastAsia"/>
                <w:color w:val="000000"/>
              </w:rPr>
              <w:br/>
              <w:t>②预算内容与项目内容是否匹配；</w:t>
            </w:r>
            <w:r>
              <w:rPr>
                <w:rFonts w:ascii="宋体" w:eastAsia="宋体" w:hAnsi="宋体" w:cs="宋体" w:hint="eastAsia"/>
                <w:color w:val="000000"/>
              </w:rPr>
              <w:br/>
              <w:t>③预算额度测算依据是否充分，是否按照标准编制；</w:t>
            </w:r>
            <w:r>
              <w:rPr>
                <w:rFonts w:ascii="宋体" w:eastAsia="宋体" w:hAnsi="宋体" w:cs="宋体" w:hint="eastAsia"/>
                <w:color w:val="000000"/>
              </w:rPr>
              <w:br/>
              <w:t>④预算确定的项目投资额或资金量是否与工作任务相匹配。</w:t>
            </w:r>
          </w:p>
        </w:tc>
      </w:tr>
      <w:tr w:rsidR="007728AD" w:rsidTr="00FA0C12">
        <w:trPr>
          <w:trHeight w:val="1389"/>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资金分配</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合理性</w:t>
            </w:r>
          </w:p>
        </w:tc>
        <w:tc>
          <w:tcPr>
            <w:tcW w:w="2789"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项目预算资金分配是否有测算依据，与补助单位或地方实际是否相适应，用以反映和考核项目预算资金分配的科学性、合理性情况。</w:t>
            </w:r>
          </w:p>
        </w:tc>
        <w:tc>
          <w:tcPr>
            <w:tcW w:w="7341"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①预算资金分配依据是否充分；</w:t>
            </w:r>
            <w:r>
              <w:rPr>
                <w:rFonts w:ascii="宋体" w:eastAsia="宋体" w:hAnsi="宋体" w:cs="宋体" w:hint="eastAsia"/>
                <w:color w:val="000000"/>
              </w:rPr>
              <w:br/>
              <w:t>②资金分配额度是否合理，与项目单位或地方实际是否相适应。</w:t>
            </w:r>
          </w:p>
        </w:tc>
      </w:tr>
      <w:tr w:rsidR="007728AD" w:rsidTr="00FA0C12">
        <w:trPr>
          <w:trHeight w:val="1237"/>
          <w:jc w:val="center"/>
        </w:trPr>
        <w:tc>
          <w:tcPr>
            <w:tcW w:w="861"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过程</w:t>
            </w:r>
          </w:p>
        </w:tc>
        <w:tc>
          <w:tcPr>
            <w:tcW w:w="1199"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资金管理</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资金到位率</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实际到位资金与预算资金的比率，用以反映和考核资金落实情况对项目实施的总体保障程度。</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资金到位率=（实际到位资金/预算资金）×100%。</w:t>
            </w:r>
          </w:p>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实际到位资金：一定时期（本年度或项目期）内落实到具体项目的资金。</w:t>
            </w:r>
          </w:p>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预算资金：一定时期（本年度或项目期）内预算安排到具体项目的资金。</w:t>
            </w:r>
          </w:p>
        </w:tc>
      </w:tr>
      <w:tr w:rsidR="007728AD" w:rsidTr="00FA0C12">
        <w:trPr>
          <w:trHeight w:val="1114"/>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预算执行率</w:t>
            </w:r>
          </w:p>
        </w:tc>
        <w:tc>
          <w:tcPr>
            <w:tcW w:w="2789"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项目预算资金是否按照计划执行，用以反映或考核项目预算执行情况。</w:t>
            </w:r>
          </w:p>
        </w:tc>
        <w:tc>
          <w:tcPr>
            <w:tcW w:w="7341"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预算执行率=（实际支出资金/实际到位资金）×100%。</w:t>
            </w:r>
            <w:r>
              <w:rPr>
                <w:rFonts w:ascii="宋体" w:eastAsia="宋体" w:hAnsi="宋体" w:cs="宋体" w:hint="eastAsia"/>
                <w:color w:val="000000"/>
              </w:rPr>
              <w:br/>
              <w:t>实际支出资金：一定时期（本年度或项目期）内项目实际拨付的资金。</w:t>
            </w:r>
          </w:p>
        </w:tc>
      </w:tr>
      <w:tr w:rsidR="007728AD" w:rsidTr="00FA0C12">
        <w:trPr>
          <w:trHeight w:val="2076"/>
          <w:jc w:val="center"/>
        </w:trPr>
        <w:tc>
          <w:tcPr>
            <w:tcW w:w="861"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lastRenderedPageBreak/>
              <w:t xml:space="preserve">　</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过程　</w:t>
            </w: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资金管理</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资金使用</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合规性</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项目资金使用是否符合相关的财务管理制度规定，用以反映和考核项目资金的规范运行情况。</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①是否符合国家财经法规和财务管理制度以及有关专项资金管理办法的规定；</w:t>
            </w:r>
            <w:r>
              <w:rPr>
                <w:rFonts w:ascii="宋体" w:eastAsia="宋体" w:hAnsi="宋体" w:cs="宋体" w:hint="eastAsia"/>
                <w:color w:val="000000"/>
              </w:rPr>
              <w:br/>
              <w:t>②资金的拨付是否有完整的审批程序和手续；</w:t>
            </w:r>
            <w:r>
              <w:rPr>
                <w:rFonts w:ascii="宋体" w:eastAsia="宋体" w:hAnsi="宋体" w:cs="宋体" w:hint="eastAsia"/>
                <w:color w:val="000000"/>
              </w:rPr>
              <w:br/>
              <w:t>③是否符合项目预算批复或合同规定的用途；</w:t>
            </w:r>
            <w:r>
              <w:rPr>
                <w:rFonts w:ascii="宋体" w:eastAsia="宋体" w:hAnsi="宋体" w:cs="宋体" w:hint="eastAsia"/>
                <w:color w:val="000000"/>
              </w:rPr>
              <w:br/>
              <w:t>④是否存在截留、挤占、挪用、虚列支出等情况。</w:t>
            </w:r>
          </w:p>
        </w:tc>
      </w:tr>
      <w:tr w:rsidR="007728AD" w:rsidTr="00FA0C12">
        <w:trPr>
          <w:trHeight w:val="1797"/>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组织实施</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　</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管理制度</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健全性</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项目实施单位的财务和业务管理制度是否健全，用以反映和考核财务和业务管理制度对项目顺利实施的保障情况。</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①是否已制定或具有相应的财务和业务管理制度；</w:t>
            </w:r>
            <w:r>
              <w:rPr>
                <w:rFonts w:ascii="宋体" w:eastAsia="宋体" w:hAnsi="宋体" w:cs="宋体" w:hint="eastAsia"/>
                <w:color w:val="000000"/>
              </w:rPr>
              <w:br/>
              <w:t>②财务和业务管理制度是否合法、合规、完整。</w:t>
            </w:r>
          </w:p>
        </w:tc>
      </w:tr>
      <w:tr w:rsidR="007728AD" w:rsidTr="00FA0C12">
        <w:trPr>
          <w:trHeight w:val="1769"/>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制度执行</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有效性</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项目实施是否符合相关管理规定，用以反映和考核相关管理制度的有效执行情况。</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①是否遵守相关法律法规和相关管理规定；</w:t>
            </w:r>
            <w:r>
              <w:rPr>
                <w:rFonts w:ascii="宋体" w:eastAsia="宋体" w:hAnsi="宋体" w:cs="宋体" w:hint="eastAsia"/>
                <w:color w:val="000000"/>
              </w:rPr>
              <w:br/>
              <w:t>②项目调整及支出调整手续是否完备；</w:t>
            </w:r>
            <w:r>
              <w:rPr>
                <w:rFonts w:ascii="宋体" w:eastAsia="宋体" w:hAnsi="宋体" w:cs="宋体" w:hint="eastAsia"/>
                <w:color w:val="000000"/>
              </w:rPr>
              <w:br/>
              <w:t>③项目合同书、验收报告、技术鉴定等资料是否齐全并及时归档；</w:t>
            </w:r>
            <w:r>
              <w:rPr>
                <w:rFonts w:ascii="宋体" w:eastAsia="宋体" w:hAnsi="宋体" w:cs="宋体" w:hint="eastAsia"/>
                <w:color w:val="000000"/>
              </w:rPr>
              <w:br/>
              <w:t>④项目实施的人员条件、场地设备、信息支撑等是否落实到位。</w:t>
            </w:r>
          </w:p>
        </w:tc>
      </w:tr>
      <w:tr w:rsidR="007728AD" w:rsidTr="00FA0C12">
        <w:trPr>
          <w:trHeight w:val="1823"/>
          <w:jc w:val="center"/>
        </w:trPr>
        <w:tc>
          <w:tcPr>
            <w:tcW w:w="86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产出</w:t>
            </w: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产出数量</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实际完成率</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项目实施的实际产出数与计划产出数的比率，用以反映和考核项目产出数量目标的实现程度。</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实际完成率=（实际产出数/计划产出数）×100%。</w:t>
            </w:r>
            <w:r>
              <w:rPr>
                <w:rFonts w:ascii="宋体" w:eastAsia="宋体" w:hAnsi="宋体" w:cs="宋体" w:hint="eastAsia"/>
                <w:color w:val="000000"/>
              </w:rPr>
              <w:br/>
              <w:t>实际产出数：一定时期（本年度或项目期）内项目实际产出的产品或提供的服务数量。</w:t>
            </w:r>
            <w:r>
              <w:rPr>
                <w:rFonts w:ascii="宋体" w:eastAsia="宋体" w:hAnsi="宋体" w:cs="宋体" w:hint="eastAsia"/>
                <w:color w:val="000000"/>
              </w:rPr>
              <w:br/>
              <w:t>计划产出数：项目绩效目标确定的在一定时期（本年度或项目期）内计划产出的产品或提供的服务数量。</w:t>
            </w:r>
          </w:p>
        </w:tc>
      </w:tr>
      <w:tr w:rsidR="007728AD" w:rsidTr="00FA0C12">
        <w:trPr>
          <w:trHeight w:val="1473"/>
          <w:jc w:val="center"/>
        </w:trPr>
        <w:tc>
          <w:tcPr>
            <w:tcW w:w="861"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lastRenderedPageBreak/>
              <w:t>产出</w:t>
            </w: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产出质量</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质量达标率</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项目完成的质量达标产出数与实际产出数的比率，用以反映和考核项目产出质量目标的实现程度。</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质量达标率=（质量达标产出数/实际产出数）×100%。</w:t>
            </w:r>
          </w:p>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7728AD" w:rsidTr="00FA0C12">
        <w:trPr>
          <w:trHeight w:val="1306"/>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产出时效</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完成及时性</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项目实际完成时间与计划完成时间的比较，用以反映和考核项目产出时效目标的实现程度。</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实际完成时间：项目实施单位完成该项目实际所耗用的时间。</w:t>
            </w:r>
            <w:r>
              <w:rPr>
                <w:rFonts w:ascii="宋体" w:eastAsia="宋体" w:hAnsi="宋体" w:cs="宋体" w:hint="eastAsia"/>
                <w:color w:val="000000"/>
              </w:rPr>
              <w:br/>
              <w:t>计划完成时间：按照项目实施计划或相关规定完成该项目所需的时间。</w:t>
            </w:r>
          </w:p>
        </w:tc>
      </w:tr>
      <w:tr w:rsidR="007728AD" w:rsidTr="00FA0C12">
        <w:trPr>
          <w:trHeight w:val="1571"/>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产出成本</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成本节约率</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完成项目计划工作目标的实际节约成本与计划成本的比率，用以反映和考核项目的成本节约程度。</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成本节约率=[（计划成本-实际成本）/计划成本]×100%。</w:t>
            </w:r>
            <w:r>
              <w:rPr>
                <w:rFonts w:ascii="宋体" w:eastAsia="宋体" w:hAnsi="宋体" w:cs="宋体" w:hint="eastAsia"/>
                <w:color w:val="000000"/>
              </w:rPr>
              <w:br/>
              <w:t>实际成本：项目实施单位如期、保质、保量完成既定工作目标实际所耗费的支出。</w:t>
            </w:r>
            <w:r>
              <w:rPr>
                <w:rFonts w:ascii="宋体" w:eastAsia="宋体" w:hAnsi="宋体" w:cs="宋体" w:hint="eastAsia"/>
                <w:color w:val="000000"/>
              </w:rPr>
              <w:br/>
              <w:t>计划成本：项目实施单位为完成工作目标计划安排的支出，一般以项目预算为参考。</w:t>
            </w:r>
          </w:p>
        </w:tc>
      </w:tr>
      <w:tr w:rsidR="007728AD" w:rsidTr="00FA0C12">
        <w:trPr>
          <w:trHeight w:val="764"/>
          <w:jc w:val="center"/>
        </w:trPr>
        <w:tc>
          <w:tcPr>
            <w:tcW w:w="861"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效益　</w:t>
            </w:r>
          </w:p>
        </w:tc>
        <w:tc>
          <w:tcPr>
            <w:tcW w:w="1199"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项目效益　</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实施效益</w:t>
            </w:r>
          </w:p>
        </w:tc>
        <w:tc>
          <w:tcPr>
            <w:tcW w:w="2789"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项目实施所产生的效益。</w:t>
            </w:r>
          </w:p>
        </w:tc>
        <w:tc>
          <w:tcPr>
            <w:tcW w:w="7341"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项目实施所产生的社会效益、经济效益、生态效益、可持续影响等。可根据项目实际情况有选择地设置和细化。</w:t>
            </w:r>
          </w:p>
        </w:tc>
      </w:tr>
      <w:tr w:rsidR="007728AD" w:rsidTr="00FA0C12">
        <w:trPr>
          <w:trHeight w:val="812"/>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满意度</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社会公众或服务对象对项目实施效果的满意程度。</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社会公众或服务对象是指因该项目实施而受到影响的部门（单位）、群体或个人。一般采取社会调查的方式。</w:t>
            </w:r>
          </w:p>
        </w:tc>
      </w:tr>
    </w:tbl>
    <w:p w:rsidR="00521879" w:rsidRPr="007728AD" w:rsidRDefault="00521879" w:rsidP="007728AD">
      <w:pPr>
        <w:spacing w:after="0" w:line="700" w:lineRule="exact"/>
        <w:jc w:val="center"/>
      </w:pPr>
    </w:p>
    <w:sectPr w:rsidR="00521879" w:rsidRPr="007728AD" w:rsidSect="00521879">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CD7" w:rsidRDefault="006F0CD7" w:rsidP="00521879">
      <w:pPr>
        <w:spacing w:after="0"/>
      </w:pPr>
      <w:r>
        <w:separator/>
      </w:r>
    </w:p>
  </w:endnote>
  <w:endnote w:type="continuationSeparator" w:id="0">
    <w:p w:rsidR="006F0CD7" w:rsidRDefault="006F0CD7" w:rsidP="0052187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等线">
    <w:altName w:val="微软雅黑"/>
    <w:charset w:val="86"/>
    <w:family w:val="auto"/>
    <w:pitch w:val="default"/>
    <w:sig w:usb0="00000000" w:usb1="00000000" w:usb2="00000016" w:usb3="00000000" w:csb0="0004000F" w:csb1="00000000"/>
  </w:font>
  <w:font w:name="方正小标宋_GBK">
    <w:altName w:val="微软雅黑"/>
    <w:charset w:val="86"/>
    <w:family w:val="script"/>
    <w:pitch w:val="default"/>
    <w:sig w:usb0="00000000" w:usb1="00000000" w:usb2="00000010" w:usb3="00000000" w:csb0="00040000" w:csb1="00000000"/>
  </w:font>
  <w:font w:name="方正小标宋简体">
    <w:altName w:val="黑体"/>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879" w:rsidRDefault="00040B69">
    <w:pPr>
      <w:pStyle w:val="a5"/>
    </w:pPr>
    <w:r>
      <w:pict>
        <v:shapetype id="_x0000_t202" coordsize="21600,21600" o:spt="202" path="m,l,21600r21600,l21600,xe">
          <v:stroke joinstyle="miter"/>
          <v:path gradientshapeok="t" o:connecttype="rect"/>
        </v:shapetype>
        <v:shape id="_x0000_s1025" type="#_x0000_t202" style="position:absolute;margin-left:0;margin-top:0;width:13.3pt;height:20.85pt;z-index:251659264;mso-position-horizontal:center;mso-position-horizontal-relative:margin" filled="f" stroked="f">
          <v:textbox style="mso-next-textbox:#_x0000_s1025;mso-fit-shape-to-text:t" inset="0,0,0,0">
            <w:txbxContent>
              <w:p w:rsidR="00521879" w:rsidRDefault="00040B69">
                <w:pPr>
                  <w:pStyle w:val="a5"/>
                </w:pPr>
                <w:r>
                  <w:fldChar w:fldCharType="begin"/>
                </w:r>
                <w:r w:rsidR="00EF04E9">
                  <w:instrText xml:space="preserve"> PAGE  \* MERGEFORMAT </w:instrText>
                </w:r>
                <w:r>
                  <w:fldChar w:fldCharType="separate"/>
                </w:r>
                <w:r w:rsidR="00CE300D">
                  <w:rPr>
                    <w:noProof/>
                  </w:rPr>
                  <w:t>10</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CD7" w:rsidRDefault="006F0CD7">
      <w:pPr>
        <w:spacing w:after="0"/>
      </w:pPr>
      <w:r>
        <w:separator/>
      </w:r>
    </w:p>
  </w:footnote>
  <w:footnote w:type="continuationSeparator" w:id="0">
    <w:p w:rsidR="006F0CD7" w:rsidRDefault="006F0CD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D617B7A"/>
    <w:multiLevelType w:val="singleLevel"/>
    <w:tmpl w:val="AD617B7A"/>
    <w:lvl w:ilvl="0">
      <w:start w:val="2"/>
      <w:numFmt w:val="chineseCounting"/>
      <w:suff w:val="nothing"/>
      <w:lvlText w:val="（%1）"/>
      <w:lvlJc w:val="left"/>
      <w:rPr>
        <w:rFonts w:hint="eastAsia"/>
        <w:lang w:val="en-US"/>
      </w:rPr>
    </w:lvl>
  </w:abstractNum>
  <w:abstractNum w:abstractNumId="1">
    <w:nsid w:val="F534EF2D"/>
    <w:multiLevelType w:val="singleLevel"/>
    <w:tmpl w:val="F534EF2D"/>
    <w:lvl w:ilvl="0">
      <w:start w:val="2"/>
      <w:numFmt w:val="chineseCounting"/>
      <w:suff w:val="nothing"/>
      <w:lvlText w:val="%1、"/>
      <w:lvlJc w:val="left"/>
      <w:rPr>
        <w:rFonts w:hint="eastAsia"/>
      </w:rPr>
    </w:lvl>
  </w:abstractNum>
  <w:abstractNum w:abstractNumId="2">
    <w:nsid w:val="62966C3B"/>
    <w:multiLevelType w:val="multilevel"/>
    <w:tmpl w:val="62966C3B"/>
    <w:lvl w:ilvl="0">
      <w:start w:val="4"/>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1126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jFlNGNlYTcyZjMyMTM5ODg4YWJhMDkxZGU1NDE5MzMifQ=="/>
  </w:docVars>
  <w:rsids>
    <w:rsidRoot w:val="00E67372"/>
    <w:rsid w:val="00004FB5"/>
    <w:rsid w:val="00017221"/>
    <w:rsid w:val="000239F9"/>
    <w:rsid w:val="00040B69"/>
    <w:rsid w:val="0005716F"/>
    <w:rsid w:val="000864FC"/>
    <w:rsid w:val="0009095E"/>
    <w:rsid w:val="000B1174"/>
    <w:rsid w:val="000B5F78"/>
    <w:rsid w:val="00165703"/>
    <w:rsid w:val="001C0A4F"/>
    <w:rsid w:val="001E69F6"/>
    <w:rsid w:val="00286062"/>
    <w:rsid w:val="002D4374"/>
    <w:rsid w:val="003317C8"/>
    <w:rsid w:val="00350E8A"/>
    <w:rsid w:val="00391EBA"/>
    <w:rsid w:val="003B4761"/>
    <w:rsid w:val="00435C5B"/>
    <w:rsid w:val="00480150"/>
    <w:rsid w:val="004B3FF7"/>
    <w:rsid w:val="004B66D3"/>
    <w:rsid w:val="004C2AAD"/>
    <w:rsid w:val="004E0B6E"/>
    <w:rsid w:val="00521879"/>
    <w:rsid w:val="00523958"/>
    <w:rsid w:val="0054387E"/>
    <w:rsid w:val="00543D99"/>
    <w:rsid w:val="005B749C"/>
    <w:rsid w:val="0060690D"/>
    <w:rsid w:val="00620441"/>
    <w:rsid w:val="00636D3F"/>
    <w:rsid w:val="00652EA5"/>
    <w:rsid w:val="006627DA"/>
    <w:rsid w:val="006A21DA"/>
    <w:rsid w:val="006A7245"/>
    <w:rsid w:val="006D263E"/>
    <w:rsid w:val="006F0CD7"/>
    <w:rsid w:val="0070733A"/>
    <w:rsid w:val="007728AD"/>
    <w:rsid w:val="007C3947"/>
    <w:rsid w:val="00803B12"/>
    <w:rsid w:val="00834E5C"/>
    <w:rsid w:val="00836517"/>
    <w:rsid w:val="00844EDB"/>
    <w:rsid w:val="00854A50"/>
    <w:rsid w:val="0086296B"/>
    <w:rsid w:val="00892624"/>
    <w:rsid w:val="008A1C75"/>
    <w:rsid w:val="00923627"/>
    <w:rsid w:val="009415A2"/>
    <w:rsid w:val="00952C4E"/>
    <w:rsid w:val="0096404D"/>
    <w:rsid w:val="009C184B"/>
    <w:rsid w:val="00AB73C3"/>
    <w:rsid w:val="00B3137B"/>
    <w:rsid w:val="00B60F17"/>
    <w:rsid w:val="00B72A0A"/>
    <w:rsid w:val="00B76B1C"/>
    <w:rsid w:val="00B94131"/>
    <w:rsid w:val="00B9747D"/>
    <w:rsid w:val="00BC6799"/>
    <w:rsid w:val="00C32A89"/>
    <w:rsid w:val="00C434A1"/>
    <w:rsid w:val="00C62A7E"/>
    <w:rsid w:val="00C67DCB"/>
    <w:rsid w:val="00C70C6F"/>
    <w:rsid w:val="00C85578"/>
    <w:rsid w:val="00CA12B4"/>
    <w:rsid w:val="00CD7316"/>
    <w:rsid w:val="00CE300D"/>
    <w:rsid w:val="00D30395"/>
    <w:rsid w:val="00DE0AF8"/>
    <w:rsid w:val="00E32510"/>
    <w:rsid w:val="00E66A71"/>
    <w:rsid w:val="00E67372"/>
    <w:rsid w:val="00E67F65"/>
    <w:rsid w:val="00E91A12"/>
    <w:rsid w:val="00E93E22"/>
    <w:rsid w:val="00EE5C53"/>
    <w:rsid w:val="00EF04E9"/>
    <w:rsid w:val="00F20582"/>
    <w:rsid w:val="00F3359A"/>
    <w:rsid w:val="00F4695F"/>
    <w:rsid w:val="00FE2C4D"/>
    <w:rsid w:val="01C54B55"/>
    <w:rsid w:val="01C8471F"/>
    <w:rsid w:val="02301FCF"/>
    <w:rsid w:val="02B726F0"/>
    <w:rsid w:val="04E23328"/>
    <w:rsid w:val="05B66C8F"/>
    <w:rsid w:val="07697740"/>
    <w:rsid w:val="08D13DE0"/>
    <w:rsid w:val="0BAE737B"/>
    <w:rsid w:val="0CCA1272"/>
    <w:rsid w:val="0D70006B"/>
    <w:rsid w:val="0F7B4AA5"/>
    <w:rsid w:val="10463E96"/>
    <w:rsid w:val="12F928B1"/>
    <w:rsid w:val="133D09EF"/>
    <w:rsid w:val="14553B17"/>
    <w:rsid w:val="183F0D66"/>
    <w:rsid w:val="1A777D23"/>
    <w:rsid w:val="1B430B6D"/>
    <w:rsid w:val="1B4B5C73"/>
    <w:rsid w:val="1CB3587E"/>
    <w:rsid w:val="1CFE018B"/>
    <w:rsid w:val="1DF21BFA"/>
    <w:rsid w:val="20054643"/>
    <w:rsid w:val="226B42A5"/>
    <w:rsid w:val="22C02AA3"/>
    <w:rsid w:val="24FF2DC6"/>
    <w:rsid w:val="251A0B90"/>
    <w:rsid w:val="25886992"/>
    <w:rsid w:val="27196C26"/>
    <w:rsid w:val="276A7481"/>
    <w:rsid w:val="27856069"/>
    <w:rsid w:val="27B72ABF"/>
    <w:rsid w:val="27D84BDC"/>
    <w:rsid w:val="28243AD4"/>
    <w:rsid w:val="28270C1E"/>
    <w:rsid w:val="288B7918"/>
    <w:rsid w:val="2B0C0D8C"/>
    <w:rsid w:val="2CDE6947"/>
    <w:rsid w:val="2D224304"/>
    <w:rsid w:val="2DA21723"/>
    <w:rsid w:val="2F8D29E4"/>
    <w:rsid w:val="3095556F"/>
    <w:rsid w:val="30BB2573"/>
    <w:rsid w:val="3437693D"/>
    <w:rsid w:val="34B306BA"/>
    <w:rsid w:val="35DF5BF2"/>
    <w:rsid w:val="360867E3"/>
    <w:rsid w:val="37A874BA"/>
    <w:rsid w:val="37C36E66"/>
    <w:rsid w:val="37CE75B8"/>
    <w:rsid w:val="38C74734"/>
    <w:rsid w:val="39477DDB"/>
    <w:rsid w:val="39AD1716"/>
    <w:rsid w:val="3A1514CF"/>
    <w:rsid w:val="3AED7D56"/>
    <w:rsid w:val="3EF677E2"/>
    <w:rsid w:val="3F666884"/>
    <w:rsid w:val="3FA0183A"/>
    <w:rsid w:val="3FF04570"/>
    <w:rsid w:val="40490124"/>
    <w:rsid w:val="40736F4F"/>
    <w:rsid w:val="42892A5A"/>
    <w:rsid w:val="48384D06"/>
    <w:rsid w:val="48816B9E"/>
    <w:rsid w:val="49B7342A"/>
    <w:rsid w:val="4B54446D"/>
    <w:rsid w:val="4BCA3278"/>
    <w:rsid w:val="4C4B5D0A"/>
    <w:rsid w:val="4C90603D"/>
    <w:rsid w:val="4D9C67D6"/>
    <w:rsid w:val="4E5E123E"/>
    <w:rsid w:val="52990A97"/>
    <w:rsid w:val="56095F34"/>
    <w:rsid w:val="56242D6E"/>
    <w:rsid w:val="56C63E25"/>
    <w:rsid w:val="59BB5797"/>
    <w:rsid w:val="5B57329D"/>
    <w:rsid w:val="5C2C0286"/>
    <w:rsid w:val="5CC44962"/>
    <w:rsid w:val="5F6B5569"/>
    <w:rsid w:val="5FB34F3F"/>
    <w:rsid w:val="616A5FA8"/>
    <w:rsid w:val="629E4FD6"/>
    <w:rsid w:val="62A5289A"/>
    <w:rsid w:val="64370110"/>
    <w:rsid w:val="65262C3E"/>
    <w:rsid w:val="6BDA7C17"/>
    <w:rsid w:val="6C186A79"/>
    <w:rsid w:val="6FEC3924"/>
    <w:rsid w:val="700C2451"/>
    <w:rsid w:val="70A94143"/>
    <w:rsid w:val="72872262"/>
    <w:rsid w:val="736A172E"/>
    <w:rsid w:val="7382099E"/>
    <w:rsid w:val="738642C8"/>
    <w:rsid w:val="749B70B3"/>
    <w:rsid w:val="758D4034"/>
    <w:rsid w:val="76EF6628"/>
    <w:rsid w:val="774424D0"/>
    <w:rsid w:val="79181E66"/>
    <w:rsid w:val="7CB97A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Body Text 3"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521879"/>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521879"/>
    <w:pPr>
      <w:ind w:firstLine="420"/>
    </w:pPr>
  </w:style>
  <w:style w:type="paragraph" w:styleId="a3">
    <w:name w:val="Body Text Indent"/>
    <w:basedOn w:val="a"/>
    <w:qFormat/>
    <w:rsid w:val="00521879"/>
    <w:pPr>
      <w:spacing w:after="120"/>
      <w:ind w:leftChars="200" w:left="420"/>
    </w:pPr>
  </w:style>
  <w:style w:type="paragraph" w:styleId="3">
    <w:name w:val="Body Text 3"/>
    <w:basedOn w:val="a"/>
    <w:qFormat/>
    <w:rsid w:val="00521879"/>
    <w:rPr>
      <w:sz w:val="16"/>
    </w:rPr>
  </w:style>
  <w:style w:type="paragraph" w:styleId="a4">
    <w:name w:val="Body Text"/>
    <w:basedOn w:val="a"/>
    <w:next w:val="3"/>
    <w:qFormat/>
    <w:rsid w:val="00521879"/>
    <w:pPr>
      <w:jc w:val="center"/>
    </w:pPr>
    <w:rPr>
      <w:rFonts w:eastAsia="宋体"/>
      <w:sz w:val="21"/>
      <w:szCs w:val="21"/>
    </w:rPr>
  </w:style>
  <w:style w:type="paragraph" w:styleId="a5">
    <w:name w:val="footer"/>
    <w:basedOn w:val="a"/>
    <w:link w:val="Char"/>
    <w:uiPriority w:val="99"/>
    <w:semiHidden/>
    <w:unhideWhenUsed/>
    <w:qFormat/>
    <w:rsid w:val="00521879"/>
    <w:pPr>
      <w:tabs>
        <w:tab w:val="center" w:pos="4153"/>
        <w:tab w:val="right" w:pos="8306"/>
      </w:tabs>
    </w:pPr>
    <w:rPr>
      <w:sz w:val="18"/>
      <w:szCs w:val="18"/>
    </w:rPr>
  </w:style>
  <w:style w:type="paragraph" w:styleId="a6">
    <w:name w:val="header"/>
    <w:basedOn w:val="a"/>
    <w:link w:val="Char0"/>
    <w:uiPriority w:val="99"/>
    <w:semiHidden/>
    <w:unhideWhenUsed/>
    <w:qFormat/>
    <w:rsid w:val="00521879"/>
    <w:pPr>
      <w:pBdr>
        <w:bottom w:val="single" w:sz="6" w:space="1" w:color="auto"/>
      </w:pBdr>
      <w:tabs>
        <w:tab w:val="center" w:pos="4153"/>
        <w:tab w:val="right" w:pos="8306"/>
      </w:tabs>
      <w:jc w:val="center"/>
    </w:pPr>
    <w:rPr>
      <w:sz w:val="18"/>
      <w:szCs w:val="18"/>
    </w:rPr>
  </w:style>
  <w:style w:type="character" w:customStyle="1" w:styleId="Char">
    <w:name w:val="页脚 Char"/>
    <w:basedOn w:val="a0"/>
    <w:link w:val="a5"/>
    <w:uiPriority w:val="99"/>
    <w:semiHidden/>
    <w:qFormat/>
    <w:rsid w:val="00521879"/>
    <w:rPr>
      <w:rFonts w:ascii="Tahoma" w:eastAsia="微软雅黑" w:hAnsi="Tahoma"/>
      <w:kern w:val="0"/>
      <w:sz w:val="18"/>
      <w:szCs w:val="18"/>
    </w:rPr>
  </w:style>
  <w:style w:type="character" w:customStyle="1" w:styleId="Char0">
    <w:name w:val="页眉 Char"/>
    <w:basedOn w:val="a0"/>
    <w:link w:val="a6"/>
    <w:uiPriority w:val="99"/>
    <w:semiHidden/>
    <w:qFormat/>
    <w:rsid w:val="00521879"/>
    <w:rPr>
      <w:rFonts w:ascii="Tahoma" w:eastAsia="微软雅黑" w:hAnsi="Tahoma"/>
      <w:sz w:val="18"/>
      <w:szCs w:val="18"/>
    </w:rPr>
  </w:style>
  <w:style w:type="paragraph" w:styleId="a7">
    <w:name w:val="List Paragraph"/>
    <w:basedOn w:val="a"/>
    <w:uiPriority w:val="99"/>
    <w:unhideWhenUsed/>
    <w:qFormat/>
    <w:rsid w:val="00521879"/>
    <w:pPr>
      <w:ind w:firstLineChars="200" w:firstLine="420"/>
    </w:pPr>
  </w:style>
  <w:style w:type="paragraph" w:customStyle="1" w:styleId="1">
    <w:name w:val="样式1"/>
    <w:basedOn w:val="a8"/>
    <w:qFormat/>
    <w:rsid w:val="00C434A1"/>
    <w:pPr>
      <w:widowControl w:val="0"/>
      <w:spacing w:after="0" w:line="360" w:lineRule="auto"/>
      <w:ind w:firstLineChars="200" w:firstLine="562"/>
      <w:outlineLvl w:val="1"/>
    </w:pPr>
    <w:rPr>
      <w:rFonts w:eastAsia="仿宋_GB2312"/>
      <w:b/>
      <w:kern w:val="2"/>
      <w:sz w:val="28"/>
      <w:szCs w:val="28"/>
    </w:rPr>
  </w:style>
  <w:style w:type="paragraph" w:styleId="a8">
    <w:name w:val="Normal (Web)"/>
    <w:basedOn w:val="a"/>
    <w:uiPriority w:val="99"/>
    <w:semiHidden/>
    <w:unhideWhenUsed/>
    <w:rsid w:val="00C434A1"/>
    <w:rPr>
      <w:rFonts w:ascii="Times New Roman" w:hAnsi="Times New Roman" w:cs="Times New Roman"/>
      <w:sz w:val="24"/>
      <w:szCs w:val="24"/>
    </w:rPr>
  </w:style>
  <w:style w:type="paragraph" w:customStyle="1" w:styleId="10">
    <w:name w:val="列出段落1"/>
    <w:basedOn w:val="a"/>
    <w:uiPriority w:val="34"/>
    <w:qFormat/>
    <w:rsid w:val="0096404D"/>
    <w:pPr>
      <w:widowControl w:val="0"/>
      <w:adjustRightInd/>
      <w:snapToGrid/>
      <w:spacing w:after="0" w:line="360" w:lineRule="auto"/>
      <w:ind w:firstLineChars="200" w:firstLine="420"/>
      <w:jc w:val="both"/>
    </w:pPr>
    <w:rPr>
      <w:rFonts w:ascii="等线" w:eastAsia="等线" w:hAnsi="等线" w:cs="Times New Roman"/>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10</Pages>
  <Words>848</Words>
  <Characters>4837</Characters>
  <Application>Microsoft Office Word</Application>
  <DocSecurity>0</DocSecurity>
  <Lines>40</Lines>
  <Paragraphs>11</Paragraphs>
  <ScaleCrop>false</ScaleCrop>
  <Company/>
  <LinksUpToDate>false</LinksUpToDate>
  <CharactersWithSpaces>5674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61</cp:revision>
  <dcterms:created xsi:type="dcterms:W3CDTF">2022-04-18T07:03:00Z</dcterms:created>
  <dcterms:modified xsi:type="dcterms:W3CDTF">2024-08-13T02:23:00Z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B967BAC7F3FE4BDD924DAE87E052B704</vt:lpwstr>
  </property>
</Properties>
</file>