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D26C8">
      <w:pPr>
        <w:jc w:val="center"/>
        <w:rPr>
          <w:rFonts w:hint="eastAsia" w:ascii="FangSong" w:hAnsi="FangSong" w:eastAsia="FangSong" w:cstheme="minorBidi"/>
          <w:b/>
          <w:bCs/>
          <w:sz w:val="44"/>
          <w:szCs w:val="44"/>
        </w:rPr>
      </w:pPr>
      <w:r>
        <w:rPr>
          <w:rStyle w:val="12"/>
          <w:rFonts w:hint="eastAsia" w:ascii="KaiTi" w:hAnsi="KaiTi" w:eastAsia="KaiTi" w:cs="KaiTi"/>
          <w:color w:val="4C4C4C"/>
          <w:sz w:val="44"/>
          <w:szCs w:val="44"/>
          <w:shd w:val="clear" w:color="auto" w:fill="FFFFFF"/>
          <w:lang w:eastAsia="zh-CN"/>
        </w:rPr>
        <w:t>中方县住房和城乡建设局</w:t>
      </w:r>
      <w:r>
        <w:rPr>
          <w:rStyle w:val="12"/>
          <w:rFonts w:hint="eastAsia" w:ascii="KaiTi" w:hAnsi="KaiTi" w:eastAsia="KaiTi" w:cs="KaiTi"/>
          <w:color w:val="4C4C4C"/>
          <w:sz w:val="44"/>
          <w:szCs w:val="44"/>
          <w:shd w:val="clear" w:color="auto" w:fill="FFFFFF"/>
        </w:rPr>
        <w:t>20</w:t>
      </w:r>
      <w:r>
        <w:rPr>
          <w:rStyle w:val="12"/>
          <w:rFonts w:hint="eastAsia" w:ascii="KaiTi" w:hAnsi="KaiTi" w:eastAsia="KaiTi" w:cs="KaiTi"/>
          <w:color w:val="4C4C4C"/>
          <w:sz w:val="44"/>
          <w:szCs w:val="44"/>
          <w:shd w:val="clear" w:color="auto" w:fill="FFFFFF"/>
          <w:lang w:val="en-US" w:eastAsia="zh-CN"/>
        </w:rPr>
        <w:t>23</w:t>
      </w:r>
      <w:r>
        <w:rPr>
          <w:rStyle w:val="12"/>
          <w:rFonts w:hint="eastAsia" w:ascii="KaiTi" w:hAnsi="KaiTi" w:eastAsia="KaiTi" w:cs="KaiTi"/>
          <w:color w:val="4C4C4C"/>
          <w:sz w:val="44"/>
          <w:szCs w:val="44"/>
          <w:shd w:val="clear" w:color="auto" w:fill="FFFFFF"/>
        </w:rPr>
        <w:t>年</w:t>
      </w:r>
      <w:r>
        <w:rPr>
          <w:rStyle w:val="12"/>
          <w:rFonts w:hint="eastAsia" w:ascii="KaiTi" w:hAnsi="KaiTi" w:eastAsia="KaiTi" w:cs="KaiTi"/>
          <w:color w:val="4C4C4C"/>
          <w:sz w:val="44"/>
          <w:szCs w:val="44"/>
          <w:shd w:val="clear" w:color="auto" w:fill="FFFFFF"/>
          <w:lang w:eastAsia="zh-CN"/>
        </w:rPr>
        <w:t>度</w:t>
      </w:r>
      <w:r>
        <w:rPr>
          <w:rFonts w:hint="eastAsia" w:ascii="FangSong" w:hAnsi="FangSong" w:eastAsia="FangSong" w:cstheme="minorBidi"/>
          <w:b/>
          <w:bCs/>
          <w:sz w:val="44"/>
          <w:szCs w:val="44"/>
        </w:rPr>
        <w:t>施工图审查</w:t>
      </w:r>
      <w:r>
        <w:rPr>
          <w:rFonts w:hint="eastAsia" w:ascii="FangSong" w:hAnsi="FangSong" w:eastAsia="FangSong" w:cstheme="minorBidi"/>
          <w:b/>
          <w:bCs/>
          <w:sz w:val="44"/>
          <w:szCs w:val="44"/>
          <w:lang w:eastAsia="zh-CN"/>
        </w:rPr>
        <w:t>服务</w:t>
      </w:r>
      <w:r>
        <w:rPr>
          <w:rFonts w:hint="eastAsia" w:ascii="FangSong" w:hAnsi="FangSong" w:eastAsia="FangSong" w:cstheme="minorBidi"/>
          <w:b/>
          <w:bCs/>
          <w:sz w:val="44"/>
          <w:szCs w:val="44"/>
        </w:rPr>
        <w:t>专项资金绩效自评报告</w:t>
      </w:r>
    </w:p>
    <w:p w14:paraId="22AE4E6B">
      <w:pPr>
        <w:pStyle w:val="13"/>
        <w:spacing w:line="560" w:lineRule="exact"/>
        <w:jc w:val="both"/>
        <w:rPr>
          <w:rFonts w:ascii="仿宋_GB2312" w:eastAsia="仿宋_GB2312"/>
          <w:sz w:val="32"/>
          <w:szCs w:val="32"/>
        </w:rPr>
      </w:pPr>
    </w:p>
    <w:p w14:paraId="08CAAAD0">
      <w:pPr>
        <w:pStyle w:val="16"/>
        <w:spacing w:line="510" w:lineRule="exact"/>
        <w:ind w:firstLine="643" w:firstLineChars="200"/>
        <w:rPr>
          <w:rFonts w:ascii="Times New Roman" w:hAnsi="Times New Roman" w:eastAsia="KaiTi"/>
          <w:b/>
          <w:sz w:val="32"/>
          <w:szCs w:val="32"/>
        </w:rPr>
      </w:pPr>
      <w:r>
        <w:rPr>
          <w:rFonts w:hint="eastAsia" w:ascii="Times New Roman" w:hAnsi="Times New Roman" w:eastAsia="KaiTi"/>
          <w:b/>
          <w:sz w:val="32"/>
          <w:szCs w:val="32"/>
        </w:rPr>
        <w:t>一、基本情况。</w:t>
      </w:r>
    </w:p>
    <w:p w14:paraId="400D4083">
      <w:pPr>
        <w:spacing w:line="520" w:lineRule="exact"/>
        <w:rPr>
          <w:rFonts w:hint="eastAsia" w:ascii="FangSong" w:hAnsi="FangSong" w:eastAsia="FangSong" w:cs="FangSong"/>
          <w:bCs/>
          <w:sz w:val="32"/>
          <w:szCs w:val="32"/>
        </w:rPr>
      </w:pPr>
      <w:r>
        <w:rPr>
          <w:rFonts w:hint="eastAsia" w:ascii="FangSong" w:hAnsi="FangSong" w:eastAsia="FangSong" w:cs="FangSong"/>
          <w:bCs/>
          <w:sz w:val="32"/>
          <w:szCs w:val="32"/>
        </w:rPr>
        <w:t>(一)项目概况。</w:t>
      </w:r>
    </w:p>
    <w:p w14:paraId="5382574C">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为贯彻落实国务院“放管服”改革决策部署、《中共湖南省委湖南省人民政府关于深化投融资体制改革的实施意见》（湘发〔2016〕33号）和《湖南省人民政府关于清理规范59项省政府部门行政审批中介服务事项的决定》（湘政发〔2016〕3号）等文件精神，加快推进我省房屋建筑和市政基础设施工程施工图（含勘察文件和施工图设计文件，简称为施工图）审查制度改革。</w:t>
      </w:r>
    </w:p>
    <w:p w14:paraId="1728AEDE">
      <w:pPr>
        <w:spacing w:line="520" w:lineRule="exact"/>
        <w:rPr>
          <w:rFonts w:hint="eastAsia" w:ascii="FangSong" w:hAnsi="FangSong" w:eastAsia="FangSong" w:cs="FangSong"/>
          <w:bCs/>
          <w:sz w:val="32"/>
          <w:szCs w:val="32"/>
        </w:rPr>
      </w:pPr>
      <w:r>
        <w:rPr>
          <w:rFonts w:hint="eastAsia" w:ascii="FangSong" w:hAnsi="FangSong" w:eastAsia="FangSong" w:cs="FangSong"/>
          <w:bCs/>
          <w:sz w:val="32"/>
          <w:szCs w:val="32"/>
        </w:rPr>
        <w:t>（二）项目绩效目标</w:t>
      </w:r>
    </w:p>
    <w:p w14:paraId="0258A53A">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1、总体目标：创新施工图审查管理机制，采取"一个平台多方共享、一家审查多方共管、一份报告多方共用"的审查管理模式，将由投资者分别委托付费审查改革为政府购买服务统一委托审查（多审合一），将由建设单位向多部门分头申报施工图审核改革为依托互联网向一个部门申报施工图并联审核（多图联审），提高办事效率，减轻企业负担，增强监管能力，提高施工许可便利度；优化投资环境，促进经济社会发展。</w:t>
      </w:r>
    </w:p>
    <w:p w14:paraId="594EF0AB">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2、阶段性目标：完成202</w:t>
      </w:r>
      <w:r>
        <w:rPr>
          <w:rFonts w:hint="eastAsia" w:ascii="FangSong" w:hAnsi="FangSong" w:eastAsia="FangSong" w:cs="FangSong"/>
          <w:bCs/>
          <w:sz w:val="32"/>
          <w:szCs w:val="32"/>
          <w:lang w:val="en-US" w:eastAsia="zh-CN"/>
        </w:rPr>
        <w:t>3</w:t>
      </w:r>
      <w:r>
        <w:rPr>
          <w:rFonts w:hint="eastAsia" w:ascii="FangSong" w:hAnsi="FangSong" w:eastAsia="FangSong" w:cs="FangSong"/>
          <w:bCs/>
          <w:sz w:val="32"/>
          <w:szCs w:val="32"/>
        </w:rPr>
        <w:t>年施工图审查项目</w:t>
      </w:r>
      <w:r>
        <w:rPr>
          <w:rFonts w:hint="eastAsia" w:ascii="FangSong" w:hAnsi="FangSong" w:eastAsia="FangSong" w:cs="FangSong"/>
          <w:bCs/>
          <w:sz w:val="32"/>
          <w:szCs w:val="32"/>
          <w:lang w:val="en-US" w:eastAsia="zh-CN"/>
        </w:rPr>
        <w:t>28</w:t>
      </w:r>
      <w:r>
        <w:rPr>
          <w:rFonts w:hint="eastAsia" w:ascii="FangSong" w:hAnsi="FangSong" w:eastAsia="FangSong" w:cs="FangSong"/>
          <w:bCs/>
          <w:sz w:val="32"/>
          <w:szCs w:val="32"/>
        </w:rPr>
        <w:t>个，实施政府购买支付施工图费</w:t>
      </w:r>
      <w:r>
        <w:rPr>
          <w:rFonts w:hint="eastAsia" w:ascii="FangSong" w:hAnsi="FangSong" w:eastAsia="FangSong" w:cs="FangSong"/>
          <w:bCs/>
          <w:sz w:val="32"/>
          <w:szCs w:val="32"/>
          <w:lang w:val="en-US" w:eastAsia="zh-CN"/>
        </w:rPr>
        <w:t>49.97万</w:t>
      </w:r>
      <w:r>
        <w:rPr>
          <w:rFonts w:hint="eastAsia" w:ascii="FangSong" w:hAnsi="FangSong" w:eastAsia="FangSong" w:cs="FangSong"/>
          <w:bCs/>
          <w:sz w:val="32"/>
          <w:szCs w:val="32"/>
        </w:rPr>
        <w:t>元。</w:t>
      </w:r>
    </w:p>
    <w:p w14:paraId="6D2E0E57">
      <w:pPr>
        <w:pStyle w:val="16"/>
        <w:spacing w:line="510" w:lineRule="exact"/>
        <w:ind w:firstLine="643" w:firstLineChars="200"/>
        <w:rPr>
          <w:rFonts w:hint="eastAsia" w:ascii="Times New Roman" w:hAnsi="Times New Roman" w:eastAsia="KaiTi"/>
          <w:b/>
          <w:sz w:val="32"/>
          <w:szCs w:val="32"/>
        </w:rPr>
      </w:pPr>
      <w:r>
        <w:rPr>
          <w:rFonts w:hint="eastAsia" w:ascii="Times New Roman" w:hAnsi="Times New Roman" w:eastAsia="KaiTi"/>
          <w:b/>
          <w:sz w:val="32"/>
          <w:szCs w:val="32"/>
        </w:rPr>
        <w:t>二、绩效评价工作开展情况</w:t>
      </w:r>
    </w:p>
    <w:p w14:paraId="0BC7FCC5">
      <w:pPr>
        <w:spacing w:line="520" w:lineRule="exact"/>
        <w:rPr>
          <w:rFonts w:hint="eastAsia" w:ascii="FangSong" w:hAnsi="FangSong" w:eastAsia="FangSong" w:cs="FangSong"/>
          <w:bCs/>
          <w:sz w:val="32"/>
          <w:szCs w:val="32"/>
        </w:rPr>
      </w:pPr>
      <w:r>
        <w:rPr>
          <w:rFonts w:hint="eastAsia" w:ascii="FangSong" w:hAnsi="FangSong" w:eastAsia="FangSong" w:cs="FangSong"/>
          <w:bCs/>
          <w:sz w:val="32"/>
          <w:szCs w:val="32"/>
        </w:rPr>
        <w:t>（一）绩效评价目的、对象和范围</w:t>
      </w:r>
    </w:p>
    <w:p w14:paraId="09A4F3E3">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评价目的：加强和规范资金管理，提高资金使用效益；建立健全绩效评价机制，更好实现资金管理目标。</w:t>
      </w:r>
    </w:p>
    <w:p w14:paraId="41AF416E">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本次绩效评价的对象和范围：202</w:t>
      </w:r>
      <w:r>
        <w:rPr>
          <w:rFonts w:hint="eastAsia" w:ascii="FangSong" w:hAnsi="FangSong" w:eastAsia="FangSong" w:cs="FangSong"/>
          <w:bCs/>
          <w:sz w:val="32"/>
          <w:szCs w:val="32"/>
          <w:lang w:val="en-US" w:eastAsia="zh-CN"/>
        </w:rPr>
        <w:t>3</w:t>
      </w:r>
      <w:r>
        <w:rPr>
          <w:rFonts w:hint="eastAsia" w:ascii="FangSong" w:hAnsi="FangSong" w:eastAsia="FangSong" w:cs="FangSong"/>
          <w:bCs/>
          <w:sz w:val="32"/>
          <w:szCs w:val="32"/>
        </w:rPr>
        <w:t>年中方县房屋和市政工程施工图审查项目业主单位。</w:t>
      </w:r>
    </w:p>
    <w:p w14:paraId="378FE802">
      <w:pPr>
        <w:spacing w:line="520" w:lineRule="exact"/>
        <w:rPr>
          <w:rFonts w:hint="eastAsia" w:ascii="FangSong" w:hAnsi="FangSong" w:eastAsia="FangSong" w:cs="FangSong"/>
          <w:bCs/>
          <w:sz w:val="32"/>
          <w:szCs w:val="32"/>
        </w:rPr>
      </w:pPr>
      <w:r>
        <w:rPr>
          <w:rFonts w:hint="eastAsia" w:ascii="FangSong" w:hAnsi="FangSong" w:eastAsia="FangSong" w:cs="FangSong"/>
          <w:bCs/>
          <w:sz w:val="32"/>
          <w:szCs w:val="32"/>
        </w:rPr>
        <w:t>（二）绩效评价原则、评价指标体系、评价方法、评价标准</w:t>
      </w:r>
    </w:p>
    <w:p w14:paraId="51A01A17">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1、绩效评价原则：（1）客观、科学、公正的原则；（2）综合绩效评价的原则；（3）定量分析与定性分析的原则；（4）统筹规划、稳步推进的原则；（5）财政支出绩效评价与财政支出管理相结合的原则；（6）财政支出绩效评价贯彻事前、事中、事后的原则。</w:t>
      </w:r>
    </w:p>
    <w:p w14:paraId="6206DABA">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2、评价方法：因素分析法。</w:t>
      </w:r>
    </w:p>
    <w:p w14:paraId="76B57FAA">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3、评价指标体系详见附表。</w:t>
      </w:r>
    </w:p>
    <w:p w14:paraId="6599106D">
      <w:pPr>
        <w:spacing w:line="520" w:lineRule="exact"/>
        <w:rPr>
          <w:rFonts w:hint="eastAsia" w:ascii="FangSong" w:hAnsi="FangSong" w:eastAsia="FangSong" w:cs="FangSong"/>
          <w:bCs/>
          <w:sz w:val="32"/>
          <w:szCs w:val="32"/>
        </w:rPr>
      </w:pPr>
      <w:r>
        <w:rPr>
          <w:rFonts w:hint="eastAsia" w:ascii="FangSong" w:hAnsi="FangSong" w:eastAsia="FangSong" w:cs="FangSong"/>
          <w:bCs/>
          <w:sz w:val="32"/>
          <w:szCs w:val="32"/>
        </w:rPr>
        <w:t>（三）绩效评价工作过程</w:t>
      </w:r>
    </w:p>
    <w:p w14:paraId="039CDF52">
      <w:pPr>
        <w:spacing w:line="520" w:lineRule="exact"/>
        <w:rPr>
          <w:rFonts w:hint="eastAsia" w:ascii="FangSong" w:hAnsi="FangSong" w:eastAsia="FangSong" w:cs="FangSong"/>
          <w:bCs/>
          <w:sz w:val="32"/>
          <w:szCs w:val="32"/>
        </w:rPr>
      </w:pPr>
      <w:r>
        <w:rPr>
          <w:rFonts w:hint="eastAsia" w:ascii="FangSong" w:hAnsi="FangSong" w:eastAsia="FangSong" w:cs="FangSong"/>
          <w:bCs/>
          <w:sz w:val="32"/>
          <w:szCs w:val="32"/>
        </w:rPr>
        <w:t xml:space="preserve"> </w:t>
      </w:r>
      <w:r>
        <w:rPr>
          <w:rFonts w:hint="eastAsia" w:ascii="FangSong" w:hAnsi="FangSong" w:eastAsia="FangSong" w:cs="FangSong"/>
          <w:bCs/>
          <w:sz w:val="32"/>
          <w:szCs w:val="32"/>
          <w:lang w:val="en-US" w:eastAsia="zh-CN"/>
        </w:rPr>
        <w:t xml:space="preserve"> </w:t>
      </w:r>
      <w:r>
        <w:rPr>
          <w:rFonts w:hint="eastAsia" w:ascii="仿宋_GB2312" w:hAnsi="Microsoft YaHei" w:eastAsia="仿宋_GB2312" w:cs="仿宋_GB2312"/>
          <w:color w:val="4C4C4C"/>
          <w:sz w:val="31"/>
          <w:szCs w:val="31"/>
          <w:shd w:val="clear" w:color="auto" w:fill="FFFFFF"/>
        </w:rPr>
        <w:t xml:space="preserve"> 20</w:t>
      </w:r>
      <w:r>
        <w:rPr>
          <w:rFonts w:hint="eastAsia" w:ascii="仿宋_GB2312" w:hAnsi="Microsoft YaHei" w:eastAsia="仿宋_GB2312" w:cs="仿宋_GB2312"/>
          <w:sz w:val="31"/>
          <w:szCs w:val="31"/>
          <w:shd w:val="clear" w:color="auto" w:fill="FFFFFF"/>
        </w:rPr>
        <w:t>2</w:t>
      </w:r>
      <w:r>
        <w:rPr>
          <w:rFonts w:hint="eastAsia" w:ascii="仿宋_GB2312" w:hAnsi="Microsoft YaHei" w:eastAsia="仿宋_GB2312" w:cs="仿宋_GB2312"/>
          <w:sz w:val="31"/>
          <w:szCs w:val="31"/>
          <w:shd w:val="clear" w:color="auto" w:fill="FFFFFF"/>
          <w:lang w:val="en-US" w:eastAsia="zh-CN"/>
        </w:rPr>
        <w:t>4</w:t>
      </w:r>
      <w:r>
        <w:rPr>
          <w:rFonts w:hint="eastAsia" w:ascii="仿宋_GB2312" w:hAnsi="Microsoft YaHei" w:eastAsia="仿宋_GB2312" w:cs="仿宋_GB2312"/>
          <w:sz w:val="31"/>
          <w:szCs w:val="31"/>
          <w:shd w:val="clear" w:color="auto" w:fill="FFFFFF"/>
        </w:rPr>
        <w:t>年</w:t>
      </w:r>
      <w:r>
        <w:rPr>
          <w:rFonts w:hint="eastAsia" w:ascii="仿宋_GB2312" w:hAnsi="Microsoft YaHei" w:eastAsia="仿宋_GB2312" w:cs="仿宋_GB2312"/>
          <w:sz w:val="31"/>
          <w:szCs w:val="31"/>
          <w:shd w:val="clear" w:color="auto" w:fill="FFFFFF"/>
          <w:lang w:val="en-US" w:eastAsia="zh-CN"/>
        </w:rPr>
        <w:t>8</w:t>
      </w:r>
      <w:r>
        <w:rPr>
          <w:rFonts w:hint="eastAsia" w:ascii="仿宋_GB2312" w:hAnsi="Microsoft YaHei" w:eastAsia="仿宋_GB2312" w:cs="仿宋_GB2312"/>
          <w:sz w:val="31"/>
          <w:szCs w:val="31"/>
          <w:shd w:val="clear" w:color="auto" w:fill="FFFFFF"/>
        </w:rPr>
        <w:t>月</w:t>
      </w:r>
      <w:r>
        <w:rPr>
          <w:rFonts w:hint="eastAsia" w:ascii="仿宋_GB2312" w:hAnsi="Microsoft YaHei" w:eastAsia="仿宋_GB2312" w:cs="仿宋_GB2312"/>
          <w:sz w:val="31"/>
          <w:szCs w:val="31"/>
          <w:shd w:val="clear" w:color="auto" w:fill="FFFFFF"/>
          <w:lang w:eastAsia="zh-CN"/>
        </w:rPr>
        <w:t>初</w:t>
      </w:r>
      <w:r>
        <w:rPr>
          <w:rFonts w:hint="eastAsia" w:ascii="仿宋_GB2312" w:hAnsi="Microsoft YaHei" w:eastAsia="仿宋_GB2312" w:cs="仿宋_GB2312"/>
          <w:sz w:val="31"/>
          <w:szCs w:val="31"/>
          <w:shd w:val="clear" w:color="auto" w:fill="FFFFFF"/>
        </w:rPr>
        <w:t>，由本局</w:t>
      </w:r>
      <w:r>
        <w:rPr>
          <w:rFonts w:hint="eastAsia" w:ascii="仿宋_GB2312" w:hAnsi="Microsoft YaHei" w:eastAsia="仿宋_GB2312" w:cs="仿宋_GB2312"/>
          <w:sz w:val="31"/>
          <w:szCs w:val="31"/>
          <w:shd w:val="clear" w:color="auto" w:fill="FFFFFF"/>
          <w:lang w:eastAsia="zh-CN"/>
        </w:rPr>
        <w:t>谢洪林副局长</w:t>
      </w:r>
      <w:r>
        <w:rPr>
          <w:rFonts w:hint="eastAsia" w:ascii="仿宋_GB2312" w:hAnsi="Microsoft YaHei" w:eastAsia="仿宋_GB2312" w:cs="仿宋_GB2312"/>
          <w:sz w:val="31"/>
          <w:szCs w:val="31"/>
          <w:shd w:val="clear" w:color="auto" w:fill="FFFFFF"/>
        </w:rPr>
        <w:t>主管，财务室牵头</w:t>
      </w:r>
      <w:r>
        <w:rPr>
          <w:rFonts w:hint="eastAsia" w:ascii="仿宋_GB2312" w:hAnsi="Microsoft YaHei" w:eastAsia="仿宋_GB2312" w:cs="仿宋_GB2312"/>
          <w:sz w:val="31"/>
          <w:szCs w:val="31"/>
          <w:shd w:val="clear" w:color="auto" w:fill="FFFFFF"/>
          <w:lang w:eastAsia="zh-CN"/>
        </w:rPr>
        <w:t>，建设工程</w:t>
      </w:r>
      <w:r>
        <w:rPr>
          <w:rFonts w:hint="eastAsia" w:ascii="仿宋_GB2312" w:hAnsi="Microsoft YaHei" w:eastAsia="仿宋_GB2312" w:cs="仿宋_GB2312"/>
          <w:sz w:val="31"/>
          <w:szCs w:val="31"/>
          <w:shd w:val="clear" w:color="auto" w:fill="FFFFFF"/>
        </w:rPr>
        <w:t>管理股</w:t>
      </w:r>
      <w:r>
        <w:rPr>
          <w:rFonts w:hint="eastAsia" w:ascii="仿宋_GB2312" w:hAnsi="Microsoft YaHei" w:eastAsia="仿宋_GB2312" w:cs="仿宋_GB2312"/>
          <w:sz w:val="31"/>
          <w:szCs w:val="31"/>
          <w:shd w:val="clear" w:color="auto" w:fill="FFFFFF"/>
          <w:lang w:eastAsia="zh-CN"/>
        </w:rPr>
        <w:t>、建设工程服务中心、乡村建设事业服务中心、城乡建设管理股及科技与设计管理股组成</w:t>
      </w:r>
      <w:r>
        <w:rPr>
          <w:rFonts w:hint="eastAsia" w:ascii="仿宋_GB2312" w:hAnsi="Microsoft YaHei" w:eastAsia="仿宋_GB2312" w:cs="仿宋_GB2312"/>
          <w:sz w:val="31"/>
          <w:szCs w:val="31"/>
          <w:shd w:val="clear" w:color="auto" w:fill="FFFFFF"/>
        </w:rPr>
        <w:t>的绩效自评工作领导小组。根据预算管理和绩效评价相关制度和文件，制定本次绩效评价工作的自评工作方案，向参与本次评价的股室下达绩效通知书，各股</w:t>
      </w:r>
      <w:r>
        <w:rPr>
          <w:rFonts w:ascii="仿宋_GB2312" w:hAnsi="Microsoft YaHei" w:eastAsia="仿宋_GB2312" w:cs="仿宋_GB2312"/>
          <w:sz w:val="31"/>
          <w:szCs w:val="31"/>
          <w:shd w:val="clear" w:color="auto" w:fill="FFFFFF"/>
        </w:rPr>
        <w:t>到项目现场实地核查、查询填报数据的真实性、准确性、完整性，再根据设定的评价指标、评价方法，并辅以问卷调查、工作座谈等方式进行定量和定性分析，得出最终结果。</w:t>
      </w:r>
      <w:r>
        <w:rPr>
          <w:rFonts w:hint="eastAsia" w:ascii="仿宋_GB2312" w:hAnsi="Microsoft YaHei" w:eastAsia="仿宋_GB2312" w:cs="仿宋_GB2312"/>
          <w:sz w:val="31"/>
          <w:szCs w:val="31"/>
          <w:shd w:val="clear" w:color="auto" w:fill="FFFFFF"/>
        </w:rPr>
        <w:t>由财务室填写&lt;&lt;项目支出绩效自评表&gt;&gt;进行自评。然后再运用科学、合理的绩效评价指标、评价标准和方法，组织开展绩效评价，</w:t>
      </w:r>
      <w:r>
        <w:rPr>
          <w:rFonts w:ascii="仿宋_GB2312" w:hAnsi="Microsoft YaHei" w:eastAsia="仿宋_GB2312" w:cs="仿宋_GB2312"/>
          <w:sz w:val="31"/>
          <w:szCs w:val="31"/>
          <w:shd w:val="clear" w:color="auto" w:fill="FFFFFF"/>
        </w:rPr>
        <w:t>撰写</w:t>
      </w:r>
      <w:r>
        <w:rPr>
          <w:rFonts w:hint="eastAsia" w:ascii="仿宋_GB2312" w:hAnsi="Microsoft YaHei" w:eastAsia="仿宋_GB2312" w:cs="仿宋_GB2312"/>
          <w:sz w:val="31"/>
          <w:szCs w:val="31"/>
          <w:shd w:val="clear" w:color="auto" w:fill="FFFFFF"/>
        </w:rPr>
        <w:t>本项目的</w:t>
      </w:r>
      <w:r>
        <w:rPr>
          <w:rFonts w:ascii="仿宋_GB2312" w:hAnsi="Microsoft YaHei" w:eastAsia="仿宋_GB2312" w:cs="仿宋_GB2312"/>
          <w:sz w:val="31"/>
          <w:szCs w:val="31"/>
          <w:shd w:val="clear" w:color="auto" w:fill="FFFFFF"/>
        </w:rPr>
        <w:t>绩效评价报告。</w:t>
      </w:r>
      <w:r>
        <w:rPr>
          <w:rFonts w:hint="eastAsia" w:ascii="仿宋_GB2312" w:hAnsi="Microsoft YaHei" w:eastAsia="仿宋_GB2312" w:cs="仿宋_GB2312"/>
          <w:sz w:val="31"/>
          <w:szCs w:val="31"/>
          <w:shd w:val="clear" w:color="auto" w:fill="FFFFFF"/>
          <w:lang w:val="en-US" w:eastAsia="zh-CN"/>
        </w:rPr>
        <w:t xml:space="preserve"> </w:t>
      </w:r>
    </w:p>
    <w:p w14:paraId="2B58AA4A">
      <w:pPr>
        <w:spacing w:line="520" w:lineRule="exact"/>
        <w:ind w:firstLine="643" w:firstLineChars="200"/>
        <w:rPr>
          <w:rFonts w:hint="eastAsia" w:ascii="Times New Roman" w:hAnsi="Times New Roman" w:eastAsia="KaiTi" w:cs="Times New Roman"/>
          <w:b/>
          <w:kern w:val="2"/>
          <w:sz w:val="32"/>
          <w:szCs w:val="32"/>
          <w:lang w:val="en-US" w:eastAsia="zh-CN" w:bidi="ar-SA"/>
        </w:rPr>
      </w:pPr>
      <w:r>
        <w:rPr>
          <w:rFonts w:hint="eastAsia" w:ascii="Times New Roman" w:hAnsi="Times New Roman" w:eastAsia="KaiTi" w:cs="Times New Roman"/>
          <w:b/>
          <w:kern w:val="2"/>
          <w:sz w:val="32"/>
          <w:szCs w:val="32"/>
        </w:rPr>
        <w:t>三</w:t>
      </w:r>
      <w:r>
        <w:rPr>
          <w:rFonts w:hint="eastAsia" w:ascii="Times New Roman" w:hAnsi="Times New Roman" w:eastAsia="KaiTi" w:cs="Times New Roman"/>
          <w:b/>
          <w:kern w:val="2"/>
          <w:sz w:val="32"/>
          <w:szCs w:val="32"/>
          <w:lang w:val="en-US" w:eastAsia="zh-CN" w:bidi="ar-SA"/>
        </w:rPr>
        <w:t>、综合评价情况及评价结论</w:t>
      </w:r>
    </w:p>
    <w:p w14:paraId="08FC3673">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（一）综合评价情况</w:t>
      </w:r>
    </w:p>
    <w:p w14:paraId="7CC3DE6B">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项目实现建设单位送审施工图 "零跑路"、"零付费"，与建设单位"零接触"，群众满意度高。</w:t>
      </w:r>
    </w:p>
    <w:p w14:paraId="61AC0353">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在资金管理上，严格按照规定，实行专账管理，确保了云谷天境项目等个项目施工图审查费资金及时支付到位。</w:t>
      </w:r>
    </w:p>
    <w:p w14:paraId="05AB747E">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（二）评价结论</w:t>
      </w:r>
    </w:p>
    <w:p w14:paraId="7561E1BF">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2023年度项目管理规范，资金管理安全，资金拨付及时到位，社会效益比较显著，群众满意率高。</w:t>
      </w:r>
    </w:p>
    <w:p w14:paraId="7AB8AE1E">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按照《2023年中方县施工图审查项目支出绩效评价指标体系》，评价工作组采用因素分析法对该项目支出绩效进行评价的评分分值为92分。</w:t>
      </w:r>
    </w:p>
    <w:p w14:paraId="193EAB92">
      <w:pPr>
        <w:spacing w:line="520" w:lineRule="exact"/>
        <w:ind w:firstLine="320" w:firstLineChars="100"/>
        <w:rPr>
          <w:rFonts w:hint="eastAsia" w:ascii="Times New Roman" w:hAnsi="Times New Roman" w:eastAsia="KaiTi" w:cs="Times New Roman"/>
          <w:b/>
          <w:kern w:val="2"/>
          <w:sz w:val="32"/>
          <w:szCs w:val="32"/>
          <w:lang w:val="en-US" w:eastAsia="zh-CN"/>
        </w:rPr>
      </w:pPr>
      <w:r>
        <w:rPr>
          <w:rFonts w:hint="eastAsia" w:ascii="FangSong" w:hAnsi="FangSong" w:eastAsia="FangSong" w:cs="FangSong"/>
          <w:bCs/>
          <w:sz w:val="32"/>
          <w:szCs w:val="32"/>
          <w:lang w:val="en-US" w:eastAsia="zh-CN"/>
        </w:rPr>
        <w:t xml:space="preserve"> </w:t>
      </w:r>
      <w:r>
        <w:rPr>
          <w:rFonts w:hint="eastAsia" w:ascii="Times New Roman" w:hAnsi="Times New Roman" w:eastAsia="KaiTi" w:cs="Times New Roman"/>
          <w:b/>
          <w:kern w:val="2"/>
          <w:sz w:val="32"/>
          <w:szCs w:val="32"/>
          <w:lang w:val="en-US" w:eastAsia="zh-CN"/>
        </w:rPr>
        <w:t xml:space="preserve"> 四、绩效评价指标分析情况</w:t>
      </w:r>
    </w:p>
    <w:p w14:paraId="7605C151">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（一）项目决策情况：</w:t>
      </w:r>
    </w:p>
    <w:p w14:paraId="51FD80F4">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1、项目立项：由分管城建副县长牵头，县住建局为牵头部门，根据县常务副县长、县长签署意见，县财政局相关股室配合，该项目立项依据充分、程序规范。</w:t>
      </w:r>
    </w:p>
    <w:p w14:paraId="62AE7229">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 xml:space="preserve"> 2、绩效目标：该项目设立了科学合理的绩效指标体系，一级指标三个，二级指标9个，三级指标13个，指标清晰、细化、可衡量，能反映和考核项目绩效目标的明化情况。</w:t>
      </w:r>
    </w:p>
    <w:p w14:paraId="1B30FC23">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3、资金投入：项目资金根据县财政预算，接合项目投资实际情况，投资额与工作任务相匹配，资金分配额度合理，具有一定的科学性和合理性。</w:t>
      </w:r>
    </w:p>
    <w:p w14:paraId="081A38D1">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（二）项目过程情况分析</w:t>
      </w:r>
    </w:p>
    <w:p w14:paraId="187719D4">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１、项目资金到位情况分析</w:t>
      </w:r>
    </w:p>
    <w:p w14:paraId="73C9D8E8">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color w:val="auto"/>
          <w:sz w:val="32"/>
          <w:szCs w:val="32"/>
          <w:lang w:val="en-US" w:eastAsia="zh-CN"/>
        </w:rPr>
        <w:t>2023年1月中财预基指[2023]0012号预算批复下达项目资金50万元。</w:t>
      </w:r>
    </w:p>
    <w:p w14:paraId="257FD79B">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2、项目资金使用情况分析</w:t>
      </w:r>
    </w:p>
    <w:p w14:paraId="3F238EA3">
      <w:pPr>
        <w:spacing w:line="520" w:lineRule="exact"/>
        <w:ind w:firstLine="640" w:firstLineChars="200"/>
        <w:rPr>
          <w:rFonts w:hint="eastAsia" w:ascii="FangSong" w:hAnsi="FangSong" w:eastAsia="FangSong" w:cs="FangSong"/>
          <w:bCs/>
          <w:color w:val="auto"/>
          <w:sz w:val="32"/>
          <w:szCs w:val="32"/>
          <w:lang w:val="en-US" w:eastAsia="zh-CN"/>
        </w:rPr>
      </w:pPr>
      <w:r>
        <w:rPr>
          <w:rFonts w:hint="eastAsia" w:ascii="FangSong" w:hAnsi="FangSong" w:eastAsia="FangSong" w:cs="FangSong"/>
          <w:bCs/>
          <w:color w:val="auto"/>
          <w:sz w:val="32"/>
          <w:szCs w:val="32"/>
          <w:lang w:val="en-US" w:eastAsia="zh-CN"/>
        </w:rPr>
        <w:t>2023年实际支付项目资金49.97万元，其中支付2023年项目预算资金41.47万元，支付以前年项目欠款8.5万元。资金到位率99.97%。</w:t>
      </w:r>
    </w:p>
    <w:p w14:paraId="346466EA">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3、项目资金管理情况分析</w:t>
      </w:r>
    </w:p>
    <w:p w14:paraId="428766F9">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2023年中方县施工图审查项目支出项目资金及时足额拨到位，没有出现违规使用资金行为，使项目的实施得到了资金的保障。资金的拨付有完整的审批程序和手续，建立了项目财务管理制度，即专户管理、项目资金预拔和清算、财务公开公示、实行质量保证金等四项制度。所有项目开支通过国库集中支付，施工图审查单位请款时必须提供政府电子卖场采购单、施工图审查合同、审查报告书、发票等，财务手续齐全。</w:t>
      </w:r>
    </w:p>
    <w:p w14:paraId="3105A51B">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（三）项目产出情况分析</w:t>
      </w:r>
    </w:p>
    <w:p w14:paraId="78C0B69D">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2023年中方县施工图审查项目支出项目，严格按照确定的服务内容开展项目服务工作，结算至12月31日，经我局设计股等相关部门考核，验收合格。项目考核实施情况分析如下：</w:t>
      </w:r>
    </w:p>
    <w:p w14:paraId="1D790F01">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1、政策性审查：包括项目用地规划意见书、用地选址意见书、工程规划意见书、发改立项、规划审批以上五项分值共50分，考核评分45分，合格。</w:t>
      </w:r>
    </w:p>
    <w:p w14:paraId="12BB0693">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2、技术性审查：包括勘察设计单位资质、各专业图纸技术审查、设计深度、违反强条情况共20项，共6分。考核得分为5分，合格。</w:t>
      </w:r>
    </w:p>
    <w:p w14:paraId="55918932">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3、综合评价：分三大项七小项，分值44分，经考核共得分42分，合格。</w:t>
      </w:r>
    </w:p>
    <w:p w14:paraId="758A31F1">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 xml:space="preserve">    综上该项2023年度考核评分为92分。</w:t>
      </w:r>
    </w:p>
    <w:p w14:paraId="6DBFA2CD">
      <w:pPr>
        <w:pStyle w:val="9"/>
        <w:numPr>
          <w:ilvl w:val="0"/>
          <w:numId w:val="0"/>
        </w:numPr>
        <w:shd w:val="clear" w:color="auto" w:fill="FFFFFF"/>
        <w:spacing w:before="0" w:beforeAutospacing="0" w:after="0" w:line="450" w:lineRule="atLeast"/>
        <w:ind w:left="556" w:leftChars="0"/>
        <w:rPr>
          <w:rFonts w:hint="eastAsia" w:ascii="FangSong" w:hAnsi="FangSong" w:eastAsia="FangSong" w:cs="FangSong"/>
          <w:bCs/>
          <w:sz w:val="32"/>
          <w:szCs w:val="32"/>
          <w:lang w:val="en-US" w:eastAsia="zh-CN"/>
        </w:rPr>
      </w:pPr>
      <w:r>
        <w:rPr>
          <w:rFonts w:hint="eastAsia" w:ascii="Times New Roman" w:hAnsi="Times New Roman" w:eastAsia="KaiTi" w:cs="Times New Roman"/>
          <w:b/>
          <w:kern w:val="2"/>
          <w:sz w:val="32"/>
          <w:szCs w:val="32"/>
          <w:lang w:val="en-US" w:eastAsia="zh-CN" w:bidi="ar-SA"/>
        </w:rPr>
        <w:t>五、主要经验及做法、存在的问题及原因分析</w:t>
      </w:r>
    </w:p>
    <w:p w14:paraId="0A30A1BF">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（一）主要经验</w:t>
      </w:r>
    </w:p>
    <w:p w14:paraId="3C372FA7">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理顺建设、人防、消防等部门施工图审查管理体制，建立统一的湖南省施工图管理信息系统，全面推行施工图多审合一、多图联审和"互联网+图审"，实现建设单位送审施工图 "零跑路"、"零付费"，与相关部门"零接触"，改善营商环境。</w:t>
      </w:r>
    </w:p>
    <w:p w14:paraId="7DC9DBD9">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(二）存在的问题：由于财政每年预算不足，目前尚2023~2024年业主垫付的施工图审查费以及还未支付给审图机构的费用合计89.48万元。</w:t>
      </w:r>
    </w:p>
    <w:p w14:paraId="17F3BB1F">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ab/>
      </w:r>
    </w:p>
    <w:p w14:paraId="2193B04F">
      <w:pPr>
        <w:pStyle w:val="16"/>
        <w:spacing w:line="510" w:lineRule="exact"/>
        <w:ind w:firstLine="643" w:firstLineChars="200"/>
        <w:rPr>
          <w:rFonts w:ascii="Times New Roman" w:hAnsi="Times New Roman" w:eastAsia="KaiTi"/>
          <w:b/>
          <w:sz w:val="32"/>
          <w:szCs w:val="32"/>
        </w:rPr>
      </w:pPr>
      <w:r>
        <w:rPr>
          <w:rFonts w:hint="eastAsia" w:ascii="Times New Roman" w:hAnsi="Times New Roman" w:eastAsia="KaiTi"/>
          <w:b/>
          <w:sz w:val="32"/>
          <w:szCs w:val="32"/>
        </w:rPr>
        <w:t>六、有关建议</w:t>
      </w:r>
    </w:p>
    <w:p w14:paraId="6B1C6C4F">
      <w:pPr>
        <w:pStyle w:val="9"/>
        <w:shd w:val="clear" w:color="auto" w:fill="FFFFFF"/>
        <w:spacing w:before="0" w:beforeAutospacing="0" w:after="0" w:line="450" w:lineRule="atLeast"/>
        <w:ind w:firstLine="930" w:firstLineChars="300"/>
        <w:rPr>
          <w:rFonts w:ascii="FangSong" w:hAnsi="FangSong" w:eastAsia="FangSong" w:cs="FangSong"/>
          <w:color w:val="4C4C4C"/>
          <w:sz w:val="31"/>
          <w:szCs w:val="31"/>
          <w:shd w:val="clear" w:color="auto" w:fill="FFFFFF"/>
        </w:rPr>
      </w:pPr>
      <w:r>
        <w:rPr>
          <w:rFonts w:hint="eastAsia" w:ascii="FangSong" w:hAnsi="FangSong" w:eastAsia="FangSong" w:cs="FangSong"/>
          <w:color w:val="4C4C4C"/>
          <w:sz w:val="31"/>
          <w:szCs w:val="31"/>
          <w:shd w:val="clear" w:color="auto" w:fill="FFFFFF"/>
          <w:lang w:val="en-US" w:eastAsia="zh-CN"/>
        </w:rPr>
        <w:t>参照其他兄弟县做法，建议</w:t>
      </w:r>
      <w:r>
        <w:rPr>
          <w:rFonts w:hint="eastAsia" w:ascii="FangSong" w:hAnsi="FangSong" w:eastAsia="FangSong" w:cs="FangSong"/>
          <w:color w:val="4C4C4C"/>
          <w:sz w:val="31"/>
          <w:szCs w:val="31"/>
          <w:shd w:val="clear" w:color="auto" w:fill="FFFFFF"/>
        </w:rPr>
        <w:t>县财政</w:t>
      </w:r>
      <w:r>
        <w:rPr>
          <w:rFonts w:hint="eastAsia" w:ascii="FangSong" w:hAnsi="FangSong" w:eastAsia="FangSong" w:cs="FangSong"/>
          <w:color w:val="4C4C4C"/>
          <w:sz w:val="31"/>
          <w:szCs w:val="31"/>
          <w:shd w:val="clear" w:color="auto" w:fill="FFFFFF"/>
          <w:lang w:val="en-US" w:eastAsia="zh-CN"/>
        </w:rPr>
        <w:t>年初</w:t>
      </w:r>
      <w:r>
        <w:rPr>
          <w:rFonts w:hint="eastAsia" w:ascii="FangSong" w:hAnsi="FangSong" w:eastAsia="FangSong" w:cs="FangSong"/>
          <w:color w:val="4C4C4C"/>
          <w:sz w:val="31"/>
          <w:szCs w:val="31"/>
          <w:shd w:val="clear" w:color="auto" w:fill="FFFFFF"/>
        </w:rPr>
        <w:t>及时足额下达</w:t>
      </w:r>
      <w:r>
        <w:rPr>
          <w:rFonts w:hint="eastAsia" w:ascii="FangSong" w:hAnsi="FangSong" w:eastAsia="FangSong" w:cs="FangSong"/>
          <w:color w:val="4C4C4C"/>
          <w:sz w:val="31"/>
          <w:szCs w:val="31"/>
          <w:shd w:val="clear" w:color="auto" w:fill="FFFFFF"/>
          <w:lang w:val="en-US" w:eastAsia="zh-CN"/>
        </w:rPr>
        <w:t>本年度</w:t>
      </w:r>
      <w:r>
        <w:rPr>
          <w:rFonts w:hint="eastAsia" w:ascii="FangSong" w:hAnsi="FangSong" w:eastAsia="FangSong" w:cs="FangSong"/>
          <w:color w:val="4C4C4C"/>
          <w:sz w:val="31"/>
          <w:szCs w:val="31"/>
          <w:shd w:val="clear" w:color="auto" w:fill="FFFFFF"/>
        </w:rPr>
        <w:t>施工图审查费用的拨付指标。</w:t>
      </w:r>
    </w:p>
    <w:p w14:paraId="7B468E28">
      <w:pPr>
        <w:pStyle w:val="16"/>
        <w:spacing w:line="510" w:lineRule="exact"/>
        <w:ind w:firstLine="643" w:firstLineChars="200"/>
        <w:rPr>
          <w:rFonts w:ascii="Times New Roman" w:hAnsi="Times New Roman" w:eastAsia="KaiTi"/>
          <w:b/>
          <w:sz w:val="32"/>
          <w:szCs w:val="32"/>
        </w:rPr>
      </w:pPr>
      <w:r>
        <w:rPr>
          <w:rFonts w:hint="eastAsia" w:ascii="Times New Roman" w:hAnsi="Times New Roman" w:eastAsia="KaiTi"/>
          <w:b/>
          <w:sz w:val="32"/>
          <w:szCs w:val="32"/>
        </w:rPr>
        <w:t>七、其他需要说明的问题</w:t>
      </w:r>
    </w:p>
    <w:p w14:paraId="0BB00351">
      <w:pPr>
        <w:pStyle w:val="16"/>
        <w:spacing w:line="510" w:lineRule="exact"/>
        <w:ind w:firstLine="1920" w:firstLineChars="600"/>
        <w:rPr>
          <w:rFonts w:ascii="Times New Roman" w:hAnsi="Times New Roman" w:eastAsia="FangSong"/>
          <w:sz w:val="32"/>
          <w:szCs w:val="32"/>
        </w:rPr>
      </w:pPr>
      <w:r>
        <w:rPr>
          <w:rFonts w:hint="eastAsia" w:ascii="Times New Roman" w:hAnsi="Times New Roman" w:eastAsia="FangSong"/>
          <w:sz w:val="32"/>
          <w:szCs w:val="32"/>
        </w:rPr>
        <w:t>无</w:t>
      </w:r>
    </w:p>
    <w:p w14:paraId="01FB7188">
      <w:pPr>
        <w:widowControl/>
        <w:spacing w:line="510" w:lineRule="exact"/>
        <w:jc w:val="left"/>
        <w:rPr>
          <w:rFonts w:ascii="Times New Roman" w:hAnsi="Times New Roman" w:eastAsia="仿宋_GB2312"/>
          <w:sz w:val="32"/>
          <w:szCs w:val="32"/>
        </w:rPr>
      </w:pPr>
    </w:p>
    <w:p w14:paraId="482A8672">
      <w:pPr>
        <w:widowControl/>
        <w:spacing w:line="510" w:lineRule="exact"/>
        <w:jc w:val="left"/>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　　　　　　　　　　　　　</w:t>
      </w:r>
    </w:p>
    <w:p w14:paraId="4D65A98E">
      <w:pPr>
        <w:widowControl/>
        <w:spacing w:line="510" w:lineRule="exact"/>
        <w:jc w:val="left"/>
        <w:rPr>
          <w:rFonts w:ascii="Times New Roman" w:hAnsi="Times New Roman" w:eastAsia="仿宋_GB2312"/>
          <w:sz w:val="32"/>
          <w:szCs w:val="32"/>
        </w:rPr>
      </w:pPr>
    </w:p>
    <w:p w14:paraId="500DF89B">
      <w:pPr>
        <w:widowControl/>
        <w:spacing w:line="510" w:lineRule="exact"/>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14:paraId="6016B5A4">
      <w:pPr>
        <w:widowControl/>
        <w:numPr>
          <w:ilvl w:val="0"/>
          <w:numId w:val="1"/>
        </w:numPr>
        <w:spacing w:line="510" w:lineRule="exact"/>
        <w:ind w:firstLine="960" w:firstLineChars="300"/>
        <w:jc w:val="left"/>
        <w:rPr>
          <w:rFonts w:ascii="Times New Roman" w:hAnsi="Times New Roman" w:eastAsia="仿宋_GB2312"/>
          <w:bCs/>
          <w:color w:val="000000"/>
          <w:kern w:val="0"/>
          <w:sz w:val="32"/>
          <w:szCs w:val="32"/>
        </w:rPr>
      </w:pPr>
      <w:r>
        <w:rPr>
          <w:rFonts w:ascii="Times New Roman" w:hAnsi="Times New Roman" w:eastAsia="仿宋_GB2312"/>
          <w:sz w:val="32"/>
          <w:szCs w:val="32"/>
        </w:rPr>
        <w:t>项目支出绩效评价指标</w:t>
      </w:r>
      <w:r>
        <w:rPr>
          <w:rFonts w:hint="eastAsia" w:ascii="Times New Roman" w:hAnsi="Times New Roman" w:eastAsia="仿宋_GB2312"/>
          <w:bCs/>
          <w:color w:val="000000"/>
          <w:kern w:val="0"/>
          <w:sz w:val="32"/>
          <w:szCs w:val="32"/>
        </w:rPr>
        <w:t>体系</w:t>
      </w:r>
    </w:p>
    <w:p w14:paraId="06586BFB">
      <w:pPr>
        <w:spacing w:line="400" w:lineRule="exact"/>
        <w:rPr>
          <w:rFonts w:ascii="Times New Roman" w:hAnsi="Times New Roman" w:eastAsia="仿宋_GB2312"/>
          <w:bCs/>
          <w:color w:val="000000"/>
          <w:sz w:val="32"/>
          <w:szCs w:val="32"/>
        </w:rPr>
      </w:pPr>
    </w:p>
    <w:p w14:paraId="4F7446A5">
      <w:pPr>
        <w:spacing w:line="400" w:lineRule="exact"/>
        <w:rPr>
          <w:rFonts w:ascii="Times New Roman" w:hAnsi="Times New Roman" w:eastAsia="仿宋_GB2312"/>
          <w:bCs/>
          <w:color w:val="000000"/>
          <w:sz w:val="32"/>
          <w:szCs w:val="32"/>
        </w:rPr>
      </w:pPr>
    </w:p>
    <w:p w14:paraId="00E8FBBD">
      <w:pPr>
        <w:pStyle w:val="2"/>
        <w:rPr>
          <w:rFonts w:ascii="Times New Roman" w:hAnsi="Times New Roman" w:eastAsia="仿宋_GB2312"/>
          <w:bCs/>
          <w:color w:val="000000"/>
          <w:sz w:val="32"/>
          <w:szCs w:val="32"/>
        </w:rPr>
      </w:pPr>
    </w:p>
    <w:p w14:paraId="0F46EFA0">
      <w:pPr>
        <w:rPr>
          <w:rFonts w:ascii="Times New Roman" w:hAnsi="Times New Roman" w:eastAsia="仿宋_GB2312"/>
          <w:bCs/>
          <w:color w:val="000000"/>
          <w:sz w:val="32"/>
          <w:szCs w:val="32"/>
        </w:rPr>
      </w:pPr>
    </w:p>
    <w:p w14:paraId="5340A07A">
      <w:pPr>
        <w:pStyle w:val="2"/>
        <w:rPr>
          <w:rFonts w:ascii="Times New Roman" w:hAnsi="Times New Roman" w:eastAsia="仿宋_GB2312"/>
          <w:bCs/>
          <w:color w:val="000000"/>
          <w:sz w:val="32"/>
          <w:szCs w:val="32"/>
        </w:rPr>
      </w:pPr>
    </w:p>
    <w:p w14:paraId="7F798A43">
      <w:pPr>
        <w:rPr>
          <w:rFonts w:ascii="Times New Roman" w:hAnsi="Times New Roman" w:eastAsia="仿宋_GB2312"/>
          <w:bCs/>
          <w:color w:val="000000"/>
          <w:sz w:val="32"/>
          <w:szCs w:val="32"/>
        </w:rPr>
      </w:pPr>
    </w:p>
    <w:p w14:paraId="49D49120">
      <w:pPr>
        <w:pStyle w:val="2"/>
      </w:pPr>
    </w:p>
    <w:p w14:paraId="7874D94D">
      <w:pPr>
        <w:widowControl/>
        <w:spacing w:line="320" w:lineRule="exact"/>
        <w:jc w:val="both"/>
        <w:rPr>
          <w:rFonts w:hint="eastAsia" w:ascii="Times New Roman" w:hAnsi="Times New Roman" w:eastAsia="SimSun"/>
          <w:b/>
          <w:bCs/>
          <w:kern w:val="0"/>
          <w:sz w:val="24"/>
          <w:szCs w:val="24"/>
        </w:rPr>
      </w:pPr>
      <w:r>
        <w:rPr>
          <w:rFonts w:hint="eastAsia" w:ascii="Times New Roman" w:hAnsi="Times New Roman" w:eastAsia="SimSun"/>
          <w:b/>
          <w:bCs/>
          <w:kern w:val="0"/>
          <w:sz w:val="24"/>
          <w:szCs w:val="24"/>
        </w:rPr>
        <w:t>附件1</w:t>
      </w:r>
    </w:p>
    <w:tbl>
      <w:tblPr>
        <w:tblStyle w:val="10"/>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14:paraId="40348187">
        <w:tblPrEx>
          <w:tblCellMar>
            <w:top w:w="0" w:type="dxa"/>
            <w:left w:w="108" w:type="dxa"/>
            <w:bottom w:w="0" w:type="dxa"/>
            <w:right w:w="108" w:type="dxa"/>
          </w:tblCellMar>
        </w:tblPrEx>
        <w:trPr>
          <w:trHeight w:val="349" w:hRule="exact"/>
          <w:jc w:val="center"/>
        </w:trPr>
        <w:tc>
          <w:tcPr>
            <w:tcW w:w="9080" w:type="dxa"/>
            <w:gridSpan w:val="14"/>
            <w:tcBorders>
              <w:top w:val="nil"/>
              <w:left w:val="nil"/>
              <w:bottom w:val="nil"/>
              <w:right w:val="nil"/>
            </w:tcBorders>
            <w:vAlign w:val="center"/>
          </w:tcPr>
          <w:p w14:paraId="6B5B2651">
            <w:pPr>
              <w:widowControl/>
              <w:spacing w:line="320" w:lineRule="exact"/>
              <w:jc w:val="center"/>
              <w:rPr>
                <w:rFonts w:ascii="Times New Roman" w:hAnsi="Times New Roman" w:eastAsia="SimSun"/>
                <w:b/>
                <w:bCs/>
                <w:kern w:val="0"/>
                <w:sz w:val="24"/>
                <w:szCs w:val="24"/>
              </w:rPr>
            </w:pPr>
            <w:r>
              <w:rPr>
                <w:rFonts w:ascii="Times New Roman" w:hAnsi="Times New Roman" w:eastAsia="SimSun"/>
                <w:b/>
                <w:bCs/>
                <w:kern w:val="0"/>
                <w:sz w:val="24"/>
                <w:szCs w:val="24"/>
              </w:rPr>
              <w:t>项目支出绩效自评表</w:t>
            </w:r>
          </w:p>
        </w:tc>
      </w:tr>
      <w:tr w14:paraId="52063D1D">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14:paraId="538D750C">
            <w:pPr>
              <w:widowControl/>
              <w:spacing w:line="320" w:lineRule="exact"/>
              <w:jc w:val="center"/>
              <w:rPr>
                <w:rFonts w:ascii="Times New Roman" w:hAnsi="Times New Roman" w:eastAsia="SimSun"/>
                <w:b/>
                <w:bCs/>
                <w:kern w:val="0"/>
                <w:sz w:val="24"/>
                <w:szCs w:val="24"/>
              </w:rPr>
            </w:pPr>
            <w:r>
              <w:rPr>
                <w:rFonts w:ascii="Times New Roman" w:hAnsi="Times New Roman" w:eastAsia="SimSun"/>
                <w:b/>
                <w:bCs/>
                <w:kern w:val="0"/>
                <w:sz w:val="24"/>
                <w:szCs w:val="24"/>
              </w:rPr>
              <w:t>（</w:t>
            </w:r>
            <w:r>
              <w:rPr>
                <w:rFonts w:hint="eastAsia" w:ascii="Times New Roman" w:hAnsi="Times New Roman" w:eastAsia="SimSun"/>
                <w:b/>
                <w:bCs/>
                <w:kern w:val="0"/>
                <w:sz w:val="24"/>
                <w:szCs w:val="24"/>
              </w:rPr>
              <w:t>202</w:t>
            </w:r>
            <w:r>
              <w:rPr>
                <w:rFonts w:hint="eastAsia" w:ascii="Times New Roman" w:hAnsi="Times New Roman"/>
                <w:b/>
                <w:bCs/>
                <w:kern w:val="0"/>
                <w:sz w:val="24"/>
                <w:szCs w:val="24"/>
                <w:lang w:val="en-US" w:eastAsia="zh-CN"/>
              </w:rPr>
              <w:t>3</w:t>
            </w:r>
            <w:r>
              <w:rPr>
                <w:rFonts w:ascii="Times New Roman" w:hAnsi="Times New Roman" w:eastAsia="SimSun"/>
                <w:b/>
                <w:bCs/>
                <w:kern w:val="0"/>
                <w:sz w:val="24"/>
                <w:szCs w:val="24"/>
              </w:rPr>
              <w:t>年度）</w:t>
            </w:r>
          </w:p>
        </w:tc>
      </w:tr>
      <w:tr w14:paraId="5B666B34">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AAC11D6">
            <w:pPr>
              <w:widowControl/>
              <w:spacing w:line="0" w:lineRule="atLeast"/>
              <w:jc w:val="left"/>
              <w:rPr>
                <w:color w:val="000000"/>
                <w:kern w:val="0"/>
                <w:sz w:val="22"/>
              </w:rPr>
            </w:pPr>
            <w:r>
              <w:rPr>
                <w:color w:val="000000"/>
                <w:kern w:val="0"/>
                <w:sz w:val="22"/>
              </w:rPr>
              <w:t>项目名称</w:t>
            </w:r>
          </w:p>
        </w:tc>
        <w:tc>
          <w:tcPr>
            <w:tcW w:w="7512" w:type="dxa"/>
            <w:gridSpan w:val="12"/>
            <w:tcBorders>
              <w:top w:val="single" w:color="auto" w:sz="4" w:space="0"/>
              <w:left w:val="nil"/>
              <w:bottom w:val="single" w:color="auto" w:sz="4" w:space="0"/>
              <w:right w:val="single" w:color="auto" w:sz="4" w:space="0"/>
            </w:tcBorders>
            <w:vAlign w:val="center"/>
          </w:tcPr>
          <w:p w14:paraId="6D835F52">
            <w:pPr>
              <w:widowControl/>
              <w:spacing w:line="0" w:lineRule="atLeast"/>
              <w:jc w:val="left"/>
              <w:rPr>
                <w:rFonts w:hint="eastAsia" w:eastAsia="SimSun"/>
                <w:color w:val="000000"/>
                <w:kern w:val="0"/>
                <w:sz w:val="22"/>
                <w:lang w:eastAsia="zh-CN"/>
              </w:rPr>
            </w:pPr>
            <w:r>
              <w:rPr>
                <w:rFonts w:hint="eastAsia"/>
                <w:color w:val="000000"/>
                <w:kern w:val="0"/>
                <w:sz w:val="22"/>
              </w:rPr>
              <w:t>202</w:t>
            </w:r>
            <w:r>
              <w:rPr>
                <w:rFonts w:hint="eastAsia"/>
                <w:color w:val="000000"/>
                <w:kern w:val="0"/>
                <w:sz w:val="22"/>
                <w:lang w:val="en-US" w:eastAsia="zh-CN"/>
              </w:rPr>
              <w:t>3</w:t>
            </w:r>
            <w:r>
              <w:rPr>
                <w:rFonts w:hint="eastAsia"/>
                <w:color w:val="000000"/>
                <w:kern w:val="0"/>
                <w:sz w:val="22"/>
              </w:rPr>
              <w:t>年施工图审查</w:t>
            </w:r>
            <w:r>
              <w:rPr>
                <w:rFonts w:hint="eastAsia"/>
                <w:color w:val="000000"/>
                <w:kern w:val="0"/>
                <w:sz w:val="22"/>
                <w:lang w:eastAsia="zh-CN"/>
              </w:rPr>
              <w:t>服务</w:t>
            </w:r>
          </w:p>
        </w:tc>
      </w:tr>
      <w:tr w14:paraId="618DAAA6">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16716C5D">
            <w:pPr>
              <w:widowControl/>
              <w:spacing w:line="0" w:lineRule="atLeast"/>
              <w:jc w:val="left"/>
              <w:rPr>
                <w:color w:val="000000"/>
                <w:kern w:val="0"/>
                <w:sz w:val="22"/>
              </w:rPr>
            </w:pPr>
            <w:r>
              <w:rPr>
                <w:color w:val="000000"/>
                <w:kern w:val="0"/>
                <w:sz w:val="22"/>
              </w:rPr>
              <w:t>主管部门</w:t>
            </w:r>
          </w:p>
        </w:tc>
        <w:tc>
          <w:tcPr>
            <w:tcW w:w="4110" w:type="dxa"/>
            <w:gridSpan w:val="5"/>
            <w:tcBorders>
              <w:top w:val="single" w:color="auto" w:sz="4" w:space="0"/>
              <w:left w:val="nil"/>
              <w:bottom w:val="single" w:color="auto" w:sz="4" w:space="0"/>
              <w:right w:val="single" w:color="auto" w:sz="4" w:space="0"/>
            </w:tcBorders>
            <w:vAlign w:val="center"/>
          </w:tcPr>
          <w:p w14:paraId="29CE54AF">
            <w:pPr>
              <w:widowControl/>
              <w:spacing w:line="0" w:lineRule="atLeast"/>
              <w:jc w:val="left"/>
              <w:rPr>
                <w:color w:val="000000"/>
                <w:kern w:val="0"/>
                <w:sz w:val="22"/>
              </w:rPr>
            </w:pPr>
            <w:r>
              <w:rPr>
                <w:rFonts w:hint="eastAsia"/>
                <w:color w:val="000000"/>
                <w:kern w:val="0"/>
                <w:sz w:val="22"/>
              </w:rPr>
              <w:t>中方县住房和城乡建设局</w:t>
            </w:r>
          </w:p>
        </w:tc>
        <w:tc>
          <w:tcPr>
            <w:tcW w:w="1134" w:type="dxa"/>
            <w:gridSpan w:val="2"/>
            <w:tcBorders>
              <w:top w:val="nil"/>
              <w:left w:val="nil"/>
              <w:bottom w:val="single" w:color="auto" w:sz="4" w:space="0"/>
              <w:right w:val="single" w:color="auto" w:sz="4" w:space="0"/>
            </w:tcBorders>
            <w:vAlign w:val="center"/>
          </w:tcPr>
          <w:p w14:paraId="104D626D">
            <w:pPr>
              <w:widowControl/>
              <w:spacing w:line="0" w:lineRule="atLeast"/>
              <w:jc w:val="left"/>
              <w:rPr>
                <w:color w:val="000000"/>
                <w:kern w:val="0"/>
                <w:sz w:val="22"/>
              </w:rPr>
            </w:pPr>
            <w:r>
              <w:rPr>
                <w:color w:val="000000"/>
                <w:kern w:val="0"/>
                <w:sz w:val="22"/>
              </w:rPr>
              <w:t>实施单位</w:t>
            </w:r>
          </w:p>
        </w:tc>
        <w:tc>
          <w:tcPr>
            <w:tcW w:w="2268" w:type="dxa"/>
            <w:gridSpan w:val="5"/>
            <w:tcBorders>
              <w:top w:val="single" w:color="auto" w:sz="4" w:space="0"/>
              <w:left w:val="nil"/>
              <w:bottom w:val="single" w:color="auto" w:sz="4" w:space="0"/>
              <w:right w:val="single" w:color="auto" w:sz="4" w:space="0"/>
            </w:tcBorders>
            <w:vAlign w:val="center"/>
          </w:tcPr>
          <w:p w14:paraId="2892ECB0">
            <w:pPr>
              <w:widowControl/>
              <w:spacing w:line="0" w:lineRule="atLeast"/>
              <w:jc w:val="left"/>
              <w:rPr>
                <w:color w:val="000000"/>
                <w:kern w:val="0"/>
                <w:sz w:val="22"/>
              </w:rPr>
            </w:pPr>
            <w:r>
              <w:rPr>
                <w:rFonts w:hint="eastAsia"/>
                <w:color w:val="000000"/>
                <w:kern w:val="0"/>
                <w:sz w:val="22"/>
              </w:rPr>
              <w:t>中方县住房和城乡建设局</w:t>
            </w:r>
          </w:p>
        </w:tc>
      </w:tr>
      <w:tr w14:paraId="73870192">
        <w:tblPrEx>
          <w:tblCellMar>
            <w:top w:w="0" w:type="dxa"/>
            <w:left w:w="108" w:type="dxa"/>
            <w:bottom w:w="0" w:type="dxa"/>
            <w:right w:w="108" w:type="dxa"/>
          </w:tblCellMar>
        </w:tblPrEx>
        <w:trPr>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553C40FC">
            <w:pPr>
              <w:widowControl/>
              <w:spacing w:line="0" w:lineRule="atLeast"/>
              <w:jc w:val="left"/>
              <w:rPr>
                <w:color w:val="000000"/>
                <w:kern w:val="0"/>
                <w:sz w:val="22"/>
              </w:rPr>
            </w:pPr>
            <w:r>
              <w:rPr>
                <w:color w:val="000000"/>
                <w:kern w:val="0"/>
                <w:sz w:val="22"/>
              </w:rPr>
              <w:t>项目资金</w:t>
            </w:r>
          </w:p>
          <w:p w14:paraId="599C93F7">
            <w:pPr>
              <w:widowControl/>
              <w:spacing w:line="0" w:lineRule="atLeast"/>
              <w:jc w:val="left"/>
              <w:rPr>
                <w:color w:val="000000"/>
                <w:kern w:val="0"/>
                <w:sz w:val="22"/>
              </w:rPr>
            </w:pPr>
            <w:r>
              <w:rPr>
                <w:color w:val="000000"/>
                <w:kern w:val="0"/>
                <w:sz w:val="22"/>
              </w:rPr>
              <w:t>（万元）</w:t>
            </w:r>
          </w:p>
        </w:tc>
        <w:tc>
          <w:tcPr>
            <w:tcW w:w="1842" w:type="dxa"/>
            <w:gridSpan w:val="2"/>
            <w:tcBorders>
              <w:top w:val="single" w:color="auto" w:sz="4" w:space="0"/>
              <w:left w:val="nil"/>
              <w:bottom w:val="single" w:color="auto" w:sz="4" w:space="0"/>
              <w:right w:val="single" w:color="auto" w:sz="4" w:space="0"/>
            </w:tcBorders>
            <w:vAlign w:val="center"/>
          </w:tcPr>
          <w:p w14:paraId="20799343">
            <w:pPr>
              <w:widowControl/>
              <w:spacing w:line="0" w:lineRule="atLeast"/>
              <w:jc w:val="left"/>
              <w:rPr>
                <w:color w:val="000000"/>
                <w:kern w:val="0"/>
                <w:sz w:val="22"/>
              </w:rPr>
            </w:pPr>
          </w:p>
        </w:tc>
        <w:tc>
          <w:tcPr>
            <w:tcW w:w="1134" w:type="dxa"/>
            <w:tcBorders>
              <w:top w:val="nil"/>
              <w:left w:val="nil"/>
              <w:bottom w:val="single" w:color="auto" w:sz="4" w:space="0"/>
              <w:right w:val="single" w:color="auto" w:sz="4" w:space="0"/>
            </w:tcBorders>
            <w:vAlign w:val="center"/>
          </w:tcPr>
          <w:p w14:paraId="0952E1B3">
            <w:pPr>
              <w:widowControl/>
              <w:spacing w:line="0" w:lineRule="atLeast"/>
              <w:jc w:val="left"/>
              <w:rPr>
                <w:color w:val="000000"/>
                <w:kern w:val="0"/>
                <w:sz w:val="22"/>
              </w:rPr>
            </w:pPr>
            <w:r>
              <w:rPr>
                <w:color w:val="000000"/>
                <w:kern w:val="0"/>
                <w:sz w:val="22"/>
              </w:rPr>
              <w:t>年初预算数</w:t>
            </w:r>
          </w:p>
        </w:tc>
        <w:tc>
          <w:tcPr>
            <w:tcW w:w="1134" w:type="dxa"/>
            <w:gridSpan w:val="2"/>
            <w:tcBorders>
              <w:top w:val="nil"/>
              <w:left w:val="nil"/>
              <w:bottom w:val="single" w:color="auto" w:sz="4" w:space="0"/>
              <w:right w:val="single" w:color="auto" w:sz="4" w:space="0"/>
            </w:tcBorders>
            <w:vAlign w:val="center"/>
          </w:tcPr>
          <w:p w14:paraId="40D146CF">
            <w:pPr>
              <w:widowControl/>
              <w:spacing w:line="0" w:lineRule="atLeast"/>
              <w:jc w:val="left"/>
              <w:rPr>
                <w:color w:val="auto"/>
                <w:kern w:val="0"/>
                <w:sz w:val="22"/>
              </w:rPr>
            </w:pPr>
            <w:r>
              <w:rPr>
                <w:color w:val="auto"/>
                <w:kern w:val="0"/>
                <w:sz w:val="22"/>
              </w:rPr>
              <w:t>全年预算数（A）</w:t>
            </w:r>
          </w:p>
        </w:tc>
        <w:tc>
          <w:tcPr>
            <w:tcW w:w="1134" w:type="dxa"/>
            <w:gridSpan w:val="2"/>
            <w:tcBorders>
              <w:top w:val="nil"/>
              <w:left w:val="nil"/>
              <w:bottom w:val="single" w:color="auto" w:sz="4" w:space="0"/>
              <w:right w:val="single" w:color="auto" w:sz="4" w:space="0"/>
            </w:tcBorders>
            <w:vAlign w:val="center"/>
          </w:tcPr>
          <w:p w14:paraId="5255F930">
            <w:pPr>
              <w:widowControl/>
              <w:spacing w:line="0" w:lineRule="atLeast"/>
              <w:jc w:val="left"/>
              <w:rPr>
                <w:color w:val="auto"/>
                <w:kern w:val="0"/>
                <w:sz w:val="22"/>
              </w:rPr>
            </w:pPr>
            <w:r>
              <w:rPr>
                <w:color w:val="auto"/>
                <w:kern w:val="0"/>
                <w:sz w:val="22"/>
              </w:rPr>
              <w:t>全年执行数（B）</w:t>
            </w:r>
          </w:p>
        </w:tc>
        <w:tc>
          <w:tcPr>
            <w:tcW w:w="709" w:type="dxa"/>
            <w:gridSpan w:val="2"/>
            <w:tcBorders>
              <w:top w:val="nil"/>
              <w:left w:val="nil"/>
              <w:bottom w:val="single" w:color="auto" w:sz="4" w:space="0"/>
              <w:right w:val="single" w:color="auto" w:sz="4" w:space="0"/>
            </w:tcBorders>
            <w:vAlign w:val="center"/>
          </w:tcPr>
          <w:p w14:paraId="2B4262A5">
            <w:pPr>
              <w:widowControl/>
              <w:spacing w:line="0" w:lineRule="atLeast"/>
              <w:jc w:val="left"/>
              <w:rPr>
                <w:color w:val="000000"/>
                <w:kern w:val="0"/>
                <w:sz w:val="22"/>
              </w:rPr>
            </w:pPr>
            <w:r>
              <w:rPr>
                <w:color w:val="000000"/>
                <w:kern w:val="0"/>
                <w:sz w:val="22"/>
              </w:rPr>
              <w:t>分值</w:t>
            </w:r>
          </w:p>
        </w:tc>
        <w:tc>
          <w:tcPr>
            <w:tcW w:w="851" w:type="dxa"/>
            <w:gridSpan w:val="2"/>
            <w:tcBorders>
              <w:top w:val="single" w:color="auto" w:sz="4" w:space="0"/>
              <w:left w:val="nil"/>
              <w:bottom w:val="single" w:color="auto" w:sz="4" w:space="0"/>
              <w:right w:val="single" w:color="auto" w:sz="4" w:space="0"/>
            </w:tcBorders>
            <w:vAlign w:val="center"/>
          </w:tcPr>
          <w:p w14:paraId="134BE5E3">
            <w:pPr>
              <w:widowControl/>
              <w:spacing w:line="0" w:lineRule="atLeast"/>
              <w:jc w:val="left"/>
              <w:rPr>
                <w:color w:val="000000"/>
                <w:kern w:val="0"/>
                <w:sz w:val="22"/>
              </w:rPr>
            </w:pPr>
            <w:r>
              <w:rPr>
                <w:color w:val="000000"/>
                <w:kern w:val="0"/>
                <w:sz w:val="22"/>
              </w:rPr>
              <w:t>执行率（B/A)</w:t>
            </w:r>
          </w:p>
        </w:tc>
        <w:tc>
          <w:tcPr>
            <w:tcW w:w="708" w:type="dxa"/>
            <w:tcBorders>
              <w:top w:val="nil"/>
              <w:left w:val="nil"/>
              <w:bottom w:val="single" w:color="auto" w:sz="4" w:space="0"/>
              <w:right w:val="single" w:color="auto" w:sz="4" w:space="0"/>
            </w:tcBorders>
            <w:vAlign w:val="center"/>
          </w:tcPr>
          <w:p w14:paraId="0E789867">
            <w:pPr>
              <w:widowControl/>
              <w:spacing w:line="0" w:lineRule="atLeast"/>
              <w:jc w:val="left"/>
              <w:rPr>
                <w:color w:val="000000"/>
                <w:kern w:val="0"/>
                <w:sz w:val="22"/>
              </w:rPr>
            </w:pPr>
            <w:r>
              <w:rPr>
                <w:color w:val="000000"/>
                <w:kern w:val="0"/>
                <w:sz w:val="22"/>
              </w:rPr>
              <w:t>得分</w:t>
            </w:r>
          </w:p>
        </w:tc>
      </w:tr>
      <w:tr w14:paraId="0B85CF8F">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E75E8D2">
            <w:pPr>
              <w:widowControl/>
              <w:spacing w:line="0" w:lineRule="atLeast"/>
              <w:jc w:val="left"/>
              <w:rPr>
                <w:color w:val="000000"/>
                <w:kern w:val="0"/>
                <w:sz w:val="22"/>
              </w:rPr>
            </w:pPr>
          </w:p>
        </w:tc>
        <w:tc>
          <w:tcPr>
            <w:tcW w:w="1842" w:type="dxa"/>
            <w:gridSpan w:val="2"/>
            <w:tcBorders>
              <w:top w:val="single" w:color="auto" w:sz="4" w:space="0"/>
              <w:left w:val="nil"/>
              <w:bottom w:val="single" w:color="auto" w:sz="4" w:space="0"/>
              <w:right w:val="single" w:color="auto" w:sz="4" w:space="0"/>
            </w:tcBorders>
            <w:vAlign w:val="center"/>
          </w:tcPr>
          <w:p w14:paraId="4961CA95">
            <w:pPr>
              <w:widowControl/>
              <w:spacing w:line="0" w:lineRule="atLeast"/>
              <w:jc w:val="left"/>
              <w:rPr>
                <w:color w:val="000000"/>
                <w:kern w:val="0"/>
                <w:sz w:val="22"/>
              </w:rPr>
            </w:pPr>
            <w:r>
              <w:rPr>
                <w:color w:val="000000"/>
                <w:kern w:val="0"/>
                <w:sz w:val="22"/>
              </w:rPr>
              <w:t>年度资金总额</w:t>
            </w:r>
          </w:p>
        </w:tc>
        <w:tc>
          <w:tcPr>
            <w:tcW w:w="1134" w:type="dxa"/>
            <w:tcBorders>
              <w:top w:val="nil"/>
              <w:left w:val="nil"/>
              <w:bottom w:val="single" w:color="auto" w:sz="4" w:space="0"/>
              <w:right w:val="single" w:color="auto" w:sz="4" w:space="0"/>
            </w:tcBorders>
            <w:vAlign w:val="center"/>
          </w:tcPr>
          <w:p w14:paraId="51FA1C53">
            <w:pPr>
              <w:widowControl/>
              <w:spacing w:line="0" w:lineRule="atLeast"/>
              <w:jc w:val="left"/>
              <w:rPr>
                <w:rFonts w:hint="default" w:eastAsia="SimSun"/>
                <w:color w:val="000000"/>
                <w:kern w:val="0"/>
                <w:sz w:val="22"/>
                <w:lang w:val="en-US" w:eastAsia="zh-CN"/>
              </w:rPr>
            </w:pPr>
            <w:r>
              <w:rPr>
                <w:rFonts w:hint="eastAsia"/>
                <w:color w:val="000000"/>
                <w:kern w:val="0"/>
                <w:sz w:val="22"/>
                <w:lang w:val="en-US" w:eastAsia="zh-CN"/>
              </w:rPr>
              <w:t>82</w:t>
            </w:r>
          </w:p>
        </w:tc>
        <w:tc>
          <w:tcPr>
            <w:tcW w:w="1134" w:type="dxa"/>
            <w:gridSpan w:val="2"/>
            <w:tcBorders>
              <w:top w:val="nil"/>
              <w:left w:val="nil"/>
              <w:bottom w:val="single" w:color="auto" w:sz="4" w:space="0"/>
              <w:right w:val="single" w:color="auto" w:sz="4" w:space="0"/>
            </w:tcBorders>
            <w:vAlign w:val="center"/>
          </w:tcPr>
          <w:p w14:paraId="6AFA6B85">
            <w:pPr>
              <w:widowControl/>
              <w:spacing w:line="0" w:lineRule="atLeast"/>
              <w:jc w:val="left"/>
              <w:rPr>
                <w:rFonts w:hint="default" w:eastAsia="SimSun"/>
                <w:color w:val="auto"/>
                <w:kern w:val="0"/>
                <w:sz w:val="22"/>
                <w:lang w:val="en-US" w:eastAsia="zh-CN"/>
              </w:rPr>
            </w:pPr>
            <w:r>
              <w:rPr>
                <w:rFonts w:hint="eastAsia"/>
                <w:color w:val="auto"/>
                <w:kern w:val="0"/>
                <w:sz w:val="22"/>
                <w:lang w:val="en-US" w:eastAsia="zh-CN"/>
              </w:rPr>
              <w:t>82</w:t>
            </w:r>
          </w:p>
        </w:tc>
        <w:tc>
          <w:tcPr>
            <w:tcW w:w="1134" w:type="dxa"/>
            <w:gridSpan w:val="2"/>
            <w:tcBorders>
              <w:top w:val="nil"/>
              <w:left w:val="nil"/>
              <w:bottom w:val="single" w:color="auto" w:sz="4" w:space="0"/>
              <w:right w:val="single" w:color="auto" w:sz="4" w:space="0"/>
            </w:tcBorders>
            <w:vAlign w:val="center"/>
          </w:tcPr>
          <w:p w14:paraId="6E8C2F71">
            <w:pPr>
              <w:widowControl/>
              <w:spacing w:line="0" w:lineRule="atLeast"/>
              <w:jc w:val="left"/>
              <w:rPr>
                <w:rFonts w:hint="default"/>
                <w:color w:val="auto"/>
                <w:kern w:val="0"/>
                <w:sz w:val="22"/>
                <w:lang w:val="en-US" w:eastAsia="zh-CN"/>
              </w:rPr>
            </w:pPr>
            <w:r>
              <w:rPr>
                <w:rFonts w:hint="eastAsia"/>
                <w:color w:val="auto"/>
                <w:kern w:val="0"/>
                <w:sz w:val="22"/>
                <w:lang w:val="en-US" w:eastAsia="zh-CN"/>
              </w:rPr>
              <w:t>49.97</w:t>
            </w:r>
          </w:p>
        </w:tc>
        <w:tc>
          <w:tcPr>
            <w:tcW w:w="709" w:type="dxa"/>
            <w:gridSpan w:val="2"/>
            <w:tcBorders>
              <w:top w:val="nil"/>
              <w:left w:val="nil"/>
              <w:bottom w:val="single" w:color="auto" w:sz="4" w:space="0"/>
              <w:right w:val="single" w:color="auto" w:sz="4" w:space="0"/>
            </w:tcBorders>
            <w:vAlign w:val="center"/>
          </w:tcPr>
          <w:p w14:paraId="7B15A8E1">
            <w:pPr>
              <w:widowControl/>
              <w:spacing w:line="0" w:lineRule="atLeast"/>
              <w:jc w:val="left"/>
              <w:rPr>
                <w:color w:val="000000"/>
                <w:kern w:val="0"/>
                <w:sz w:val="22"/>
              </w:rPr>
            </w:pPr>
            <w:r>
              <w:rPr>
                <w:color w:val="000000"/>
                <w:kern w:val="0"/>
                <w:sz w:val="22"/>
              </w:rPr>
              <w:t>10</w:t>
            </w:r>
          </w:p>
        </w:tc>
        <w:tc>
          <w:tcPr>
            <w:tcW w:w="851" w:type="dxa"/>
            <w:gridSpan w:val="2"/>
            <w:tcBorders>
              <w:top w:val="single" w:color="auto" w:sz="4" w:space="0"/>
              <w:left w:val="nil"/>
              <w:bottom w:val="single" w:color="auto" w:sz="4" w:space="0"/>
              <w:right w:val="single" w:color="auto" w:sz="4" w:space="0"/>
            </w:tcBorders>
            <w:vAlign w:val="center"/>
          </w:tcPr>
          <w:p w14:paraId="135343B2">
            <w:pPr>
              <w:widowControl/>
              <w:spacing w:line="0" w:lineRule="atLeast"/>
              <w:jc w:val="left"/>
              <w:rPr>
                <w:color w:val="000000"/>
                <w:kern w:val="0"/>
                <w:sz w:val="22"/>
              </w:rPr>
            </w:pPr>
          </w:p>
        </w:tc>
        <w:tc>
          <w:tcPr>
            <w:tcW w:w="708" w:type="dxa"/>
            <w:tcBorders>
              <w:top w:val="nil"/>
              <w:left w:val="nil"/>
              <w:bottom w:val="single" w:color="auto" w:sz="4" w:space="0"/>
              <w:right w:val="single" w:color="auto" w:sz="4" w:space="0"/>
            </w:tcBorders>
            <w:vAlign w:val="center"/>
          </w:tcPr>
          <w:p w14:paraId="01E5E62D">
            <w:pPr>
              <w:widowControl/>
              <w:spacing w:line="0" w:lineRule="atLeast"/>
              <w:jc w:val="left"/>
              <w:rPr>
                <w:rFonts w:hint="default"/>
                <w:color w:val="000000"/>
                <w:kern w:val="0"/>
                <w:sz w:val="22"/>
                <w:lang w:val="en-US" w:eastAsia="zh-CN"/>
              </w:rPr>
            </w:pPr>
            <w:r>
              <w:rPr>
                <w:rFonts w:hint="eastAsia"/>
                <w:color w:val="000000"/>
                <w:kern w:val="0"/>
                <w:sz w:val="22"/>
                <w:lang w:val="en-US" w:eastAsia="zh-CN"/>
              </w:rPr>
              <w:t>10</w:t>
            </w:r>
          </w:p>
        </w:tc>
      </w:tr>
      <w:tr w14:paraId="52777F8E">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3C837EE">
            <w:pPr>
              <w:widowControl/>
              <w:spacing w:line="0" w:lineRule="atLeast"/>
              <w:jc w:val="left"/>
              <w:rPr>
                <w:color w:val="000000"/>
                <w:kern w:val="0"/>
                <w:sz w:val="22"/>
              </w:rPr>
            </w:pPr>
          </w:p>
        </w:tc>
        <w:tc>
          <w:tcPr>
            <w:tcW w:w="1842" w:type="dxa"/>
            <w:gridSpan w:val="2"/>
            <w:tcBorders>
              <w:top w:val="single" w:color="auto" w:sz="4" w:space="0"/>
              <w:left w:val="nil"/>
              <w:bottom w:val="single" w:color="auto" w:sz="4" w:space="0"/>
              <w:right w:val="single" w:color="auto" w:sz="4" w:space="0"/>
            </w:tcBorders>
            <w:vAlign w:val="center"/>
          </w:tcPr>
          <w:p w14:paraId="4ED12E88">
            <w:pPr>
              <w:widowControl/>
              <w:spacing w:line="0" w:lineRule="atLeast"/>
              <w:jc w:val="left"/>
              <w:rPr>
                <w:color w:val="000000"/>
                <w:kern w:val="0"/>
                <w:sz w:val="22"/>
              </w:rPr>
            </w:pPr>
            <w:r>
              <w:rPr>
                <w:color w:val="000000"/>
                <w:kern w:val="0"/>
                <w:sz w:val="22"/>
              </w:rPr>
              <w:t>其中：当年财政拨款</w:t>
            </w:r>
          </w:p>
        </w:tc>
        <w:tc>
          <w:tcPr>
            <w:tcW w:w="1134" w:type="dxa"/>
            <w:tcBorders>
              <w:top w:val="nil"/>
              <w:left w:val="nil"/>
              <w:bottom w:val="single" w:color="auto" w:sz="4" w:space="0"/>
              <w:right w:val="single" w:color="auto" w:sz="4" w:space="0"/>
            </w:tcBorders>
            <w:vAlign w:val="center"/>
          </w:tcPr>
          <w:p w14:paraId="26466521">
            <w:pPr>
              <w:widowControl/>
              <w:spacing w:line="0" w:lineRule="atLeast"/>
              <w:jc w:val="left"/>
              <w:rPr>
                <w:color w:val="000000"/>
                <w:kern w:val="0"/>
                <w:sz w:val="22"/>
              </w:rPr>
            </w:pPr>
          </w:p>
        </w:tc>
        <w:tc>
          <w:tcPr>
            <w:tcW w:w="1134" w:type="dxa"/>
            <w:gridSpan w:val="2"/>
            <w:tcBorders>
              <w:top w:val="nil"/>
              <w:left w:val="nil"/>
              <w:bottom w:val="single" w:color="auto" w:sz="4" w:space="0"/>
              <w:right w:val="single" w:color="auto" w:sz="4" w:space="0"/>
            </w:tcBorders>
            <w:vAlign w:val="center"/>
          </w:tcPr>
          <w:p w14:paraId="669FE934">
            <w:pPr>
              <w:widowControl/>
              <w:spacing w:line="0" w:lineRule="atLeast"/>
              <w:jc w:val="left"/>
              <w:rPr>
                <w:color w:val="auto"/>
                <w:kern w:val="0"/>
                <w:sz w:val="22"/>
              </w:rPr>
            </w:pPr>
          </w:p>
        </w:tc>
        <w:tc>
          <w:tcPr>
            <w:tcW w:w="1134" w:type="dxa"/>
            <w:gridSpan w:val="2"/>
            <w:tcBorders>
              <w:top w:val="nil"/>
              <w:left w:val="nil"/>
              <w:bottom w:val="single" w:color="auto" w:sz="4" w:space="0"/>
              <w:right w:val="single" w:color="auto" w:sz="4" w:space="0"/>
            </w:tcBorders>
            <w:vAlign w:val="center"/>
          </w:tcPr>
          <w:p w14:paraId="6B5E7197">
            <w:pPr>
              <w:widowControl/>
              <w:spacing w:line="0" w:lineRule="atLeast"/>
              <w:jc w:val="left"/>
              <w:rPr>
                <w:color w:val="auto"/>
                <w:kern w:val="0"/>
                <w:sz w:val="22"/>
              </w:rPr>
            </w:pPr>
          </w:p>
        </w:tc>
        <w:tc>
          <w:tcPr>
            <w:tcW w:w="709" w:type="dxa"/>
            <w:gridSpan w:val="2"/>
            <w:tcBorders>
              <w:top w:val="nil"/>
              <w:left w:val="nil"/>
              <w:bottom w:val="single" w:color="auto" w:sz="4" w:space="0"/>
              <w:right w:val="single" w:color="auto" w:sz="4" w:space="0"/>
            </w:tcBorders>
            <w:vAlign w:val="center"/>
          </w:tcPr>
          <w:p w14:paraId="26994E1E">
            <w:pPr>
              <w:widowControl/>
              <w:spacing w:line="0" w:lineRule="atLeast"/>
              <w:jc w:val="left"/>
              <w:rPr>
                <w:color w:val="000000"/>
                <w:kern w:val="0"/>
                <w:sz w:val="22"/>
              </w:rPr>
            </w:pPr>
            <w:r>
              <w:rPr>
                <w:color w:val="000000"/>
                <w:kern w:val="0"/>
                <w:sz w:val="22"/>
              </w:rPr>
              <w:t>—</w:t>
            </w:r>
          </w:p>
        </w:tc>
        <w:tc>
          <w:tcPr>
            <w:tcW w:w="851" w:type="dxa"/>
            <w:gridSpan w:val="2"/>
            <w:tcBorders>
              <w:top w:val="single" w:color="auto" w:sz="4" w:space="0"/>
              <w:left w:val="nil"/>
              <w:bottom w:val="single" w:color="auto" w:sz="4" w:space="0"/>
              <w:right w:val="single" w:color="auto" w:sz="4" w:space="0"/>
            </w:tcBorders>
            <w:vAlign w:val="center"/>
          </w:tcPr>
          <w:p w14:paraId="3290259C">
            <w:pPr>
              <w:widowControl/>
              <w:spacing w:line="0" w:lineRule="atLeast"/>
              <w:jc w:val="left"/>
              <w:rPr>
                <w:color w:val="000000"/>
                <w:kern w:val="0"/>
                <w:sz w:val="22"/>
              </w:rPr>
            </w:pPr>
          </w:p>
        </w:tc>
        <w:tc>
          <w:tcPr>
            <w:tcW w:w="708" w:type="dxa"/>
            <w:tcBorders>
              <w:top w:val="nil"/>
              <w:left w:val="nil"/>
              <w:bottom w:val="single" w:color="auto" w:sz="4" w:space="0"/>
              <w:right w:val="single" w:color="auto" w:sz="4" w:space="0"/>
            </w:tcBorders>
            <w:vAlign w:val="center"/>
          </w:tcPr>
          <w:p w14:paraId="55A35E7F">
            <w:pPr>
              <w:widowControl/>
              <w:spacing w:line="0" w:lineRule="atLeast"/>
              <w:jc w:val="left"/>
              <w:rPr>
                <w:color w:val="000000"/>
                <w:kern w:val="0"/>
                <w:sz w:val="22"/>
              </w:rPr>
            </w:pPr>
            <w:r>
              <w:rPr>
                <w:color w:val="000000"/>
                <w:kern w:val="0"/>
                <w:sz w:val="22"/>
              </w:rPr>
              <w:t>—</w:t>
            </w:r>
          </w:p>
        </w:tc>
      </w:tr>
      <w:tr w14:paraId="52ADDF0B">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BF6A6F5">
            <w:pPr>
              <w:widowControl/>
              <w:spacing w:line="0" w:lineRule="atLeast"/>
              <w:jc w:val="left"/>
              <w:rPr>
                <w:color w:val="000000"/>
                <w:kern w:val="0"/>
                <w:sz w:val="22"/>
              </w:rPr>
            </w:pPr>
          </w:p>
        </w:tc>
        <w:tc>
          <w:tcPr>
            <w:tcW w:w="1842" w:type="dxa"/>
            <w:gridSpan w:val="2"/>
            <w:tcBorders>
              <w:top w:val="single" w:color="auto" w:sz="4" w:space="0"/>
              <w:left w:val="nil"/>
              <w:bottom w:val="single" w:color="auto" w:sz="4" w:space="0"/>
              <w:right w:val="single" w:color="auto" w:sz="4" w:space="0"/>
            </w:tcBorders>
            <w:vAlign w:val="center"/>
          </w:tcPr>
          <w:p w14:paraId="5A2F2521">
            <w:pPr>
              <w:widowControl/>
              <w:spacing w:line="0" w:lineRule="atLeast"/>
              <w:jc w:val="left"/>
              <w:rPr>
                <w:color w:val="000000"/>
                <w:kern w:val="0"/>
                <w:sz w:val="22"/>
              </w:rPr>
            </w:pPr>
            <w:r>
              <w:rPr>
                <w:color w:val="000000"/>
                <w:kern w:val="0"/>
                <w:sz w:val="22"/>
              </w:rPr>
              <w:t xml:space="preserve">      上年结转资金</w:t>
            </w:r>
          </w:p>
        </w:tc>
        <w:tc>
          <w:tcPr>
            <w:tcW w:w="1134" w:type="dxa"/>
            <w:tcBorders>
              <w:top w:val="nil"/>
              <w:left w:val="nil"/>
              <w:bottom w:val="single" w:color="auto" w:sz="4" w:space="0"/>
              <w:right w:val="single" w:color="auto" w:sz="4" w:space="0"/>
            </w:tcBorders>
            <w:vAlign w:val="center"/>
          </w:tcPr>
          <w:p w14:paraId="2F1CDA26">
            <w:pPr>
              <w:widowControl/>
              <w:spacing w:line="0" w:lineRule="atLeast"/>
              <w:jc w:val="left"/>
              <w:rPr>
                <w:color w:val="000000"/>
                <w:kern w:val="0"/>
                <w:sz w:val="22"/>
              </w:rPr>
            </w:pPr>
            <w:r>
              <w:rPr>
                <w:rFonts w:hint="eastAsia"/>
                <w:color w:val="000000"/>
                <w:kern w:val="0"/>
                <w:sz w:val="22"/>
              </w:rPr>
              <w:t>0</w:t>
            </w:r>
          </w:p>
        </w:tc>
        <w:tc>
          <w:tcPr>
            <w:tcW w:w="1134" w:type="dxa"/>
            <w:gridSpan w:val="2"/>
            <w:tcBorders>
              <w:top w:val="nil"/>
              <w:left w:val="nil"/>
              <w:bottom w:val="single" w:color="auto" w:sz="4" w:space="0"/>
              <w:right w:val="single" w:color="auto" w:sz="4" w:space="0"/>
            </w:tcBorders>
            <w:vAlign w:val="center"/>
          </w:tcPr>
          <w:p w14:paraId="329A8A0E">
            <w:pPr>
              <w:widowControl/>
              <w:spacing w:line="0" w:lineRule="atLeast"/>
              <w:jc w:val="left"/>
              <w:rPr>
                <w:color w:val="000000"/>
                <w:kern w:val="0"/>
                <w:sz w:val="22"/>
              </w:rPr>
            </w:pPr>
            <w:r>
              <w:rPr>
                <w:rFonts w:hint="eastAsia"/>
                <w:color w:val="000000"/>
                <w:kern w:val="0"/>
                <w:sz w:val="22"/>
              </w:rPr>
              <w:t>0</w:t>
            </w:r>
          </w:p>
        </w:tc>
        <w:tc>
          <w:tcPr>
            <w:tcW w:w="1134" w:type="dxa"/>
            <w:gridSpan w:val="2"/>
            <w:tcBorders>
              <w:top w:val="nil"/>
              <w:left w:val="nil"/>
              <w:bottom w:val="single" w:color="auto" w:sz="4" w:space="0"/>
              <w:right w:val="single" w:color="auto" w:sz="4" w:space="0"/>
            </w:tcBorders>
            <w:vAlign w:val="center"/>
          </w:tcPr>
          <w:p w14:paraId="69E89287">
            <w:pPr>
              <w:widowControl/>
              <w:spacing w:line="0" w:lineRule="atLeast"/>
              <w:jc w:val="left"/>
              <w:rPr>
                <w:color w:val="000000"/>
                <w:kern w:val="0"/>
                <w:sz w:val="22"/>
              </w:rPr>
            </w:pPr>
            <w:r>
              <w:rPr>
                <w:rFonts w:hint="eastAsia"/>
                <w:color w:val="000000"/>
                <w:kern w:val="0"/>
                <w:sz w:val="22"/>
              </w:rPr>
              <w:t>0</w:t>
            </w:r>
          </w:p>
        </w:tc>
        <w:tc>
          <w:tcPr>
            <w:tcW w:w="709" w:type="dxa"/>
            <w:gridSpan w:val="2"/>
            <w:tcBorders>
              <w:top w:val="nil"/>
              <w:left w:val="nil"/>
              <w:bottom w:val="single" w:color="auto" w:sz="4" w:space="0"/>
              <w:right w:val="single" w:color="auto" w:sz="4" w:space="0"/>
            </w:tcBorders>
            <w:vAlign w:val="center"/>
          </w:tcPr>
          <w:p w14:paraId="4907674C">
            <w:pPr>
              <w:widowControl/>
              <w:spacing w:line="0" w:lineRule="atLeast"/>
              <w:jc w:val="left"/>
              <w:rPr>
                <w:color w:val="000000"/>
                <w:kern w:val="0"/>
                <w:sz w:val="22"/>
              </w:rPr>
            </w:pPr>
            <w:r>
              <w:rPr>
                <w:color w:val="000000"/>
                <w:kern w:val="0"/>
                <w:sz w:val="22"/>
              </w:rPr>
              <w:t>—</w:t>
            </w:r>
          </w:p>
        </w:tc>
        <w:tc>
          <w:tcPr>
            <w:tcW w:w="851" w:type="dxa"/>
            <w:gridSpan w:val="2"/>
            <w:tcBorders>
              <w:top w:val="single" w:color="auto" w:sz="4" w:space="0"/>
              <w:left w:val="nil"/>
              <w:bottom w:val="single" w:color="auto" w:sz="4" w:space="0"/>
              <w:right w:val="single" w:color="auto" w:sz="4" w:space="0"/>
            </w:tcBorders>
            <w:vAlign w:val="center"/>
          </w:tcPr>
          <w:p w14:paraId="18ADDE7D">
            <w:pPr>
              <w:widowControl/>
              <w:spacing w:line="0" w:lineRule="atLeast"/>
              <w:jc w:val="left"/>
              <w:rPr>
                <w:color w:val="000000"/>
                <w:kern w:val="0"/>
                <w:sz w:val="22"/>
              </w:rPr>
            </w:pPr>
          </w:p>
        </w:tc>
        <w:tc>
          <w:tcPr>
            <w:tcW w:w="708" w:type="dxa"/>
            <w:tcBorders>
              <w:top w:val="nil"/>
              <w:left w:val="nil"/>
              <w:bottom w:val="single" w:color="auto" w:sz="4" w:space="0"/>
              <w:right w:val="single" w:color="auto" w:sz="4" w:space="0"/>
            </w:tcBorders>
            <w:vAlign w:val="center"/>
          </w:tcPr>
          <w:p w14:paraId="1A84C45E">
            <w:pPr>
              <w:widowControl/>
              <w:spacing w:line="0" w:lineRule="atLeast"/>
              <w:jc w:val="left"/>
              <w:rPr>
                <w:color w:val="000000"/>
                <w:kern w:val="0"/>
                <w:sz w:val="22"/>
              </w:rPr>
            </w:pPr>
            <w:r>
              <w:rPr>
                <w:color w:val="000000"/>
                <w:kern w:val="0"/>
                <w:sz w:val="22"/>
              </w:rPr>
              <w:t>—</w:t>
            </w:r>
          </w:p>
        </w:tc>
      </w:tr>
      <w:tr w14:paraId="20D1B3F1">
        <w:tblPrEx>
          <w:tblCellMar>
            <w:top w:w="0" w:type="dxa"/>
            <w:left w:w="108" w:type="dxa"/>
            <w:bottom w:w="0" w:type="dxa"/>
            <w:right w:w="108" w:type="dxa"/>
          </w:tblCellMar>
        </w:tblPrEx>
        <w:trPr>
          <w:trHeight w:val="30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FD3627A">
            <w:pPr>
              <w:widowControl/>
              <w:spacing w:line="0" w:lineRule="atLeast"/>
              <w:jc w:val="left"/>
              <w:rPr>
                <w:color w:val="000000"/>
                <w:kern w:val="0"/>
                <w:sz w:val="22"/>
              </w:rPr>
            </w:pPr>
          </w:p>
        </w:tc>
        <w:tc>
          <w:tcPr>
            <w:tcW w:w="1842" w:type="dxa"/>
            <w:gridSpan w:val="2"/>
            <w:tcBorders>
              <w:top w:val="single" w:color="auto" w:sz="4" w:space="0"/>
              <w:left w:val="nil"/>
              <w:bottom w:val="single" w:color="auto" w:sz="4" w:space="0"/>
              <w:right w:val="single" w:color="auto" w:sz="4" w:space="0"/>
            </w:tcBorders>
            <w:vAlign w:val="center"/>
          </w:tcPr>
          <w:p w14:paraId="17C5216D">
            <w:pPr>
              <w:widowControl/>
              <w:spacing w:line="0" w:lineRule="atLeast"/>
              <w:jc w:val="left"/>
              <w:rPr>
                <w:color w:val="000000"/>
                <w:kern w:val="0"/>
                <w:sz w:val="22"/>
              </w:rPr>
            </w:pPr>
            <w:r>
              <w:rPr>
                <w:color w:val="000000"/>
                <w:kern w:val="0"/>
                <w:sz w:val="22"/>
              </w:rPr>
              <w:t xml:space="preserve">  其他资金</w:t>
            </w:r>
          </w:p>
        </w:tc>
        <w:tc>
          <w:tcPr>
            <w:tcW w:w="1134" w:type="dxa"/>
            <w:tcBorders>
              <w:top w:val="nil"/>
              <w:left w:val="nil"/>
              <w:bottom w:val="single" w:color="auto" w:sz="4" w:space="0"/>
              <w:right w:val="single" w:color="auto" w:sz="4" w:space="0"/>
            </w:tcBorders>
            <w:vAlign w:val="center"/>
          </w:tcPr>
          <w:p w14:paraId="6AFFCD65">
            <w:pPr>
              <w:widowControl/>
              <w:spacing w:line="0" w:lineRule="atLeast"/>
              <w:jc w:val="left"/>
              <w:rPr>
                <w:color w:val="000000"/>
                <w:kern w:val="0"/>
                <w:sz w:val="22"/>
              </w:rPr>
            </w:pPr>
          </w:p>
        </w:tc>
        <w:tc>
          <w:tcPr>
            <w:tcW w:w="1134" w:type="dxa"/>
            <w:gridSpan w:val="2"/>
            <w:tcBorders>
              <w:top w:val="nil"/>
              <w:left w:val="nil"/>
              <w:bottom w:val="single" w:color="auto" w:sz="4" w:space="0"/>
              <w:right w:val="single" w:color="auto" w:sz="4" w:space="0"/>
            </w:tcBorders>
            <w:vAlign w:val="center"/>
          </w:tcPr>
          <w:p w14:paraId="75C244BA">
            <w:pPr>
              <w:widowControl/>
              <w:spacing w:line="0" w:lineRule="atLeast"/>
              <w:jc w:val="left"/>
              <w:rPr>
                <w:color w:val="000000"/>
                <w:kern w:val="0"/>
                <w:sz w:val="22"/>
              </w:rPr>
            </w:pPr>
          </w:p>
        </w:tc>
        <w:tc>
          <w:tcPr>
            <w:tcW w:w="1134" w:type="dxa"/>
            <w:gridSpan w:val="2"/>
            <w:tcBorders>
              <w:top w:val="nil"/>
              <w:left w:val="nil"/>
              <w:bottom w:val="single" w:color="auto" w:sz="4" w:space="0"/>
              <w:right w:val="single" w:color="auto" w:sz="4" w:space="0"/>
            </w:tcBorders>
            <w:vAlign w:val="center"/>
          </w:tcPr>
          <w:p w14:paraId="5AE19F31">
            <w:pPr>
              <w:widowControl/>
              <w:spacing w:line="0" w:lineRule="atLeast"/>
              <w:jc w:val="left"/>
              <w:rPr>
                <w:color w:val="000000"/>
                <w:kern w:val="0"/>
                <w:sz w:val="22"/>
              </w:rPr>
            </w:pPr>
          </w:p>
        </w:tc>
        <w:tc>
          <w:tcPr>
            <w:tcW w:w="709" w:type="dxa"/>
            <w:gridSpan w:val="2"/>
            <w:tcBorders>
              <w:top w:val="nil"/>
              <w:left w:val="nil"/>
              <w:bottom w:val="single" w:color="auto" w:sz="4" w:space="0"/>
              <w:right w:val="single" w:color="auto" w:sz="4" w:space="0"/>
            </w:tcBorders>
            <w:vAlign w:val="center"/>
          </w:tcPr>
          <w:p w14:paraId="43F7E2DA">
            <w:pPr>
              <w:widowControl/>
              <w:spacing w:line="0" w:lineRule="atLeast"/>
              <w:jc w:val="left"/>
              <w:rPr>
                <w:color w:val="000000"/>
                <w:kern w:val="0"/>
                <w:sz w:val="22"/>
              </w:rPr>
            </w:pPr>
            <w:r>
              <w:rPr>
                <w:color w:val="000000"/>
                <w:kern w:val="0"/>
                <w:sz w:val="22"/>
              </w:rPr>
              <w:t>—</w:t>
            </w:r>
          </w:p>
        </w:tc>
        <w:tc>
          <w:tcPr>
            <w:tcW w:w="851" w:type="dxa"/>
            <w:gridSpan w:val="2"/>
            <w:tcBorders>
              <w:top w:val="single" w:color="auto" w:sz="4" w:space="0"/>
              <w:left w:val="nil"/>
              <w:bottom w:val="single" w:color="auto" w:sz="4" w:space="0"/>
              <w:right w:val="single" w:color="auto" w:sz="4" w:space="0"/>
            </w:tcBorders>
            <w:vAlign w:val="center"/>
          </w:tcPr>
          <w:p w14:paraId="5F792117">
            <w:pPr>
              <w:widowControl/>
              <w:spacing w:line="0" w:lineRule="atLeast"/>
              <w:jc w:val="left"/>
              <w:rPr>
                <w:color w:val="000000"/>
                <w:kern w:val="0"/>
                <w:sz w:val="22"/>
              </w:rPr>
            </w:pPr>
          </w:p>
        </w:tc>
        <w:tc>
          <w:tcPr>
            <w:tcW w:w="708" w:type="dxa"/>
            <w:tcBorders>
              <w:top w:val="nil"/>
              <w:left w:val="nil"/>
              <w:bottom w:val="single" w:color="auto" w:sz="4" w:space="0"/>
              <w:right w:val="single" w:color="auto" w:sz="4" w:space="0"/>
            </w:tcBorders>
            <w:vAlign w:val="center"/>
          </w:tcPr>
          <w:p w14:paraId="3E20605E">
            <w:pPr>
              <w:widowControl/>
              <w:spacing w:line="0" w:lineRule="atLeast"/>
              <w:jc w:val="left"/>
              <w:rPr>
                <w:color w:val="000000"/>
                <w:kern w:val="0"/>
                <w:sz w:val="22"/>
              </w:rPr>
            </w:pPr>
            <w:r>
              <w:rPr>
                <w:color w:val="000000"/>
                <w:kern w:val="0"/>
                <w:sz w:val="22"/>
              </w:rPr>
              <w:t>—</w:t>
            </w:r>
          </w:p>
        </w:tc>
      </w:tr>
      <w:tr w14:paraId="5171664A">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710E6BD7">
            <w:pPr>
              <w:widowControl/>
              <w:spacing w:line="0" w:lineRule="atLeast"/>
              <w:jc w:val="left"/>
              <w:rPr>
                <w:color w:val="000000"/>
                <w:kern w:val="0"/>
                <w:sz w:val="22"/>
              </w:rPr>
            </w:pPr>
            <w:r>
              <w:rPr>
                <w:color w:val="000000"/>
                <w:kern w:val="0"/>
                <w:sz w:val="22"/>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2106AC7C">
            <w:pPr>
              <w:widowControl/>
              <w:spacing w:line="0" w:lineRule="atLeast"/>
              <w:jc w:val="left"/>
              <w:rPr>
                <w:color w:val="000000"/>
                <w:kern w:val="0"/>
                <w:sz w:val="22"/>
              </w:rPr>
            </w:pPr>
            <w:r>
              <w:rPr>
                <w:color w:val="000000"/>
                <w:kern w:val="0"/>
                <w:sz w:val="22"/>
              </w:rPr>
              <w:t>预期目标</w:t>
            </w:r>
          </w:p>
        </w:tc>
        <w:tc>
          <w:tcPr>
            <w:tcW w:w="3402" w:type="dxa"/>
            <w:gridSpan w:val="7"/>
            <w:tcBorders>
              <w:top w:val="single" w:color="auto" w:sz="4" w:space="0"/>
              <w:left w:val="nil"/>
              <w:bottom w:val="single" w:color="auto" w:sz="4" w:space="0"/>
              <w:right w:val="single" w:color="auto" w:sz="4" w:space="0"/>
            </w:tcBorders>
            <w:vAlign w:val="center"/>
          </w:tcPr>
          <w:p w14:paraId="515E47B5">
            <w:pPr>
              <w:widowControl/>
              <w:spacing w:line="0" w:lineRule="atLeast"/>
              <w:jc w:val="left"/>
              <w:rPr>
                <w:color w:val="000000"/>
                <w:kern w:val="0"/>
                <w:sz w:val="22"/>
              </w:rPr>
            </w:pPr>
            <w:r>
              <w:rPr>
                <w:color w:val="000000"/>
                <w:kern w:val="0"/>
                <w:sz w:val="22"/>
              </w:rPr>
              <w:t>实际完成情况</w:t>
            </w:r>
          </w:p>
        </w:tc>
      </w:tr>
      <w:tr w14:paraId="6F92B6DE">
        <w:tblPrEx>
          <w:tblCellMar>
            <w:top w:w="0" w:type="dxa"/>
            <w:left w:w="108" w:type="dxa"/>
            <w:bottom w:w="0" w:type="dxa"/>
            <w:right w:w="108" w:type="dxa"/>
          </w:tblCellMar>
        </w:tblPrEx>
        <w:trPr>
          <w:trHeight w:val="570"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7289C2B1">
            <w:pPr>
              <w:widowControl/>
              <w:spacing w:line="0" w:lineRule="atLeast"/>
              <w:jc w:val="left"/>
              <w:rPr>
                <w:color w:val="000000"/>
                <w:kern w:val="0"/>
                <w:sz w:val="22"/>
              </w:rPr>
            </w:pPr>
          </w:p>
        </w:tc>
        <w:tc>
          <w:tcPr>
            <w:tcW w:w="5090" w:type="dxa"/>
            <w:gridSpan w:val="6"/>
            <w:tcBorders>
              <w:top w:val="single" w:color="auto" w:sz="4" w:space="0"/>
              <w:left w:val="nil"/>
              <w:bottom w:val="single" w:color="auto" w:sz="4" w:space="0"/>
              <w:right w:val="single" w:color="auto" w:sz="4" w:space="0"/>
            </w:tcBorders>
            <w:vAlign w:val="center"/>
          </w:tcPr>
          <w:p w14:paraId="6A0B1A3F">
            <w:pPr>
              <w:widowControl/>
              <w:spacing w:line="0" w:lineRule="atLeast"/>
              <w:jc w:val="left"/>
              <w:rPr>
                <w:color w:val="000000"/>
                <w:kern w:val="0"/>
                <w:sz w:val="22"/>
              </w:rPr>
            </w:pPr>
            <w:r>
              <w:rPr>
                <w:rFonts w:hint="eastAsia"/>
                <w:color w:val="000000"/>
                <w:kern w:val="0"/>
                <w:sz w:val="22"/>
                <w:lang w:eastAsia="zh-CN"/>
              </w:rPr>
              <w:t>完成施工图审查面积</w:t>
            </w:r>
            <w:r>
              <w:rPr>
                <w:rFonts w:hint="eastAsia"/>
                <w:color w:val="000000"/>
                <w:kern w:val="0"/>
                <w:sz w:val="22"/>
                <w:lang w:val="en-US" w:eastAsia="zh-CN"/>
              </w:rPr>
              <w:t>43万平方米，支付服务费50万元</w:t>
            </w:r>
          </w:p>
        </w:tc>
        <w:tc>
          <w:tcPr>
            <w:tcW w:w="3402" w:type="dxa"/>
            <w:gridSpan w:val="7"/>
            <w:tcBorders>
              <w:top w:val="single" w:color="auto" w:sz="4" w:space="0"/>
              <w:left w:val="nil"/>
              <w:bottom w:val="single" w:color="auto" w:sz="4" w:space="0"/>
              <w:right w:val="single" w:color="auto" w:sz="4" w:space="0"/>
            </w:tcBorders>
            <w:vAlign w:val="center"/>
          </w:tcPr>
          <w:p w14:paraId="461640AE">
            <w:pPr>
              <w:widowControl/>
              <w:spacing w:line="0" w:lineRule="atLeast"/>
              <w:jc w:val="left"/>
              <w:rPr>
                <w:color w:val="000000"/>
                <w:kern w:val="0"/>
                <w:sz w:val="22"/>
              </w:rPr>
            </w:pPr>
            <w:r>
              <w:rPr>
                <w:rFonts w:hint="eastAsia"/>
                <w:color w:val="000000"/>
                <w:kern w:val="0"/>
                <w:sz w:val="22"/>
                <w:lang w:eastAsia="zh-CN"/>
              </w:rPr>
              <w:t>完成施工图审查面积</w:t>
            </w:r>
            <w:r>
              <w:rPr>
                <w:rFonts w:hint="eastAsia"/>
                <w:color w:val="000000"/>
                <w:kern w:val="0"/>
                <w:sz w:val="22"/>
                <w:lang w:val="en-US" w:eastAsia="zh-CN"/>
              </w:rPr>
              <w:t>43万平方米，支付服务费49.97万元</w:t>
            </w:r>
          </w:p>
        </w:tc>
      </w:tr>
      <w:tr w14:paraId="02DFD1E4">
        <w:tblPrEx>
          <w:tblCellMar>
            <w:top w:w="0" w:type="dxa"/>
            <w:left w:w="108" w:type="dxa"/>
            <w:bottom w:w="0" w:type="dxa"/>
            <w:right w:w="108" w:type="dxa"/>
          </w:tblCellMar>
        </w:tblPrEx>
        <w:trPr>
          <w:trHeight w:val="693" w:hRule="exact"/>
          <w:jc w:val="center"/>
        </w:trPr>
        <w:tc>
          <w:tcPr>
            <w:tcW w:w="588" w:type="dxa"/>
            <w:vMerge w:val="restart"/>
            <w:tcBorders>
              <w:top w:val="nil"/>
              <w:left w:val="single" w:color="auto" w:sz="4" w:space="0"/>
              <w:right w:val="single" w:color="auto" w:sz="4" w:space="0"/>
            </w:tcBorders>
            <w:vAlign w:val="center"/>
          </w:tcPr>
          <w:p w14:paraId="36FE403A">
            <w:pPr>
              <w:widowControl/>
              <w:spacing w:line="0" w:lineRule="atLeast"/>
              <w:jc w:val="left"/>
              <w:rPr>
                <w:color w:val="000000"/>
                <w:kern w:val="0"/>
                <w:sz w:val="22"/>
              </w:rPr>
            </w:pPr>
            <w:r>
              <w:rPr>
                <w:color w:val="000000"/>
                <w:kern w:val="0"/>
                <w:sz w:val="22"/>
              </w:rPr>
              <w:t>绩</w:t>
            </w:r>
          </w:p>
          <w:p w14:paraId="504699D8">
            <w:pPr>
              <w:widowControl/>
              <w:spacing w:line="0" w:lineRule="atLeast"/>
              <w:jc w:val="left"/>
              <w:rPr>
                <w:color w:val="000000"/>
                <w:kern w:val="0"/>
                <w:sz w:val="22"/>
              </w:rPr>
            </w:pPr>
            <w:r>
              <w:rPr>
                <w:color w:val="000000"/>
                <w:kern w:val="0"/>
                <w:sz w:val="22"/>
              </w:rPr>
              <w:t>效</w:t>
            </w:r>
          </w:p>
          <w:p w14:paraId="70A66355">
            <w:pPr>
              <w:widowControl/>
              <w:spacing w:line="0" w:lineRule="atLeast"/>
              <w:jc w:val="left"/>
              <w:rPr>
                <w:color w:val="000000"/>
                <w:kern w:val="0"/>
                <w:sz w:val="22"/>
              </w:rPr>
            </w:pPr>
            <w:r>
              <w:rPr>
                <w:color w:val="000000"/>
                <w:kern w:val="0"/>
                <w:sz w:val="22"/>
              </w:rPr>
              <w:t>指</w:t>
            </w:r>
          </w:p>
          <w:p w14:paraId="22041ED9">
            <w:pPr>
              <w:widowControl/>
              <w:spacing w:line="0" w:lineRule="atLeast"/>
              <w:jc w:val="left"/>
              <w:rPr>
                <w:color w:val="000000"/>
                <w:kern w:val="0"/>
                <w:sz w:val="22"/>
              </w:rPr>
            </w:pPr>
            <w:r>
              <w:rPr>
                <w:color w:val="000000"/>
                <w:kern w:val="0"/>
                <w:sz w:val="22"/>
              </w:rPr>
              <w:t>标</w:t>
            </w:r>
          </w:p>
        </w:tc>
        <w:tc>
          <w:tcPr>
            <w:tcW w:w="980" w:type="dxa"/>
            <w:tcBorders>
              <w:top w:val="nil"/>
              <w:left w:val="nil"/>
              <w:bottom w:val="single" w:color="auto" w:sz="4" w:space="0"/>
              <w:right w:val="single" w:color="auto" w:sz="4" w:space="0"/>
            </w:tcBorders>
            <w:vAlign w:val="center"/>
          </w:tcPr>
          <w:p w14:paraId="5319A9A1">
            <w:pPr>
              <w:widowControl/>
              <w:spacing w:line="0" w:lineRule="atLeast"/>
              <w:jc w:val="left"/>
              <w:rPr>
                <w:color w:val="000000"/>
                <w:kern w:val="0"/>
                <w:sz w:val="22"/>
              </w:rPr>
            </w:pPr>
            <w:r>
              <w:rPr>
                <w:color w:val="000000"/>
                <w:kern w:val="0"/>
                <w:sz w:val="22"/>
              </w:rPr>
              <w:t>一级指标</w:t>
            </w:r>
          </w:p>
        </w:tc>
        <w:tc>
          <w:tcPr>
            <w:tcW w:w="1112" w:type="dxa"/>
            <w:tcBorders>
              <w:top w:val="nil"/>
              <w:left w:val="nil"/>
              <w:bottom w:val="single" w:color="auto" w:sz="4" w:space="0"/>
              <w:right w:val="single" w:color="auto" w:sz="4" w:space="0"/>
            </w:tcBorders>
            <w:vAlign w:val="center"/>
          </w:tcPr>
          <w:p w14:paraId="046355BD">
            <w:pPr>
              <w:widowControl/>
              <w:spacing w:line="0" w:lineRule="atLeast"/>
              <w:jc w:val="left"/>
              <w:rPr>
                <w:color w:val="000000"/>
                <w:kern w:val="0"/>
                <w:sz w:val="22"/>
              </w:rPr>
            </w:pPr>
            <w:r>
              <w:rPr>
                <w:color w:val="000000"/>
                <w:kern w:val="0"/>
                <w:sz w:val="22"/>
              </w:rPr>
              <w:t>二级指标</w:t>
            </w:r>
          </w:p>
        </w:tc>
        <w:tc>
          <w:tcPr>
            <w:tcW w:w="2148" w:type="dxa"/>
            <w:gridSpan w:val="3"/>
            <w:tcBorders>
              <w:top w:val="single" w:color="auto" w:sz="4" w:space="0"/>
              <w:left w:val="nil"/>
              <w:bottom w:val="single" w:color="auto" w:sz="4" w:space="0"/>
              <w:right w:val="single" w:color="auto" w:sz="4" w:space="0"/>
            </w:tcBorders>
            <w:vAlign w:val="center"/>
          </w:tcPr>
          <w:p w14:paraId="16A4271E">
            <w:pPr>
              <w:widowControl/>
              <w:spacing w:line="0" w:lineRule="atLeast"/>
              <w:jc w:val="left"/>
              <w:rPr>
                <w:color w:val="000000"/>
                <w:kern w:val="0"/>
                <w:sz w:val="22"/>
              </w:rPr>
            </w:pPr>
            <w:r>
              <w:rPr>
                <w:color w:val="000000"/>
                <w:kern w:val="0"/>
                <w:sz w:val="22"/>
              </w:rPr>
              <w:t>三级指标</w:t>
            </w:r>
          </w:p>
        </w:tc>
        <w:tc>
          <w:tcPr>
            <w:tcW w:w="850" w:type="dxa"/>
            <w:tcBorders>
              <w:top w:val="nil"/>
              <w:left w:val="nil"/>
              <w:bottom w:val="single" w:color="auto" w:sz="4" w:space="0"/>
              <w:right w:val="single" w:color="auto" w:sz="4" w:space="0"/>
            </w:tcBorders>
            <w:vAlign w:val="center"/>
          </w:tcPr>
          <w:p w14:paraId="091FBB0F">
            <w:pPr>
              <w:widowControl/>
              <w:spacing w:line="0" w:lineRule="atLeast"/>
              <w:jc w:val="left"/>
              <w:rPr>
                <w:color w:val="000000"/>
                <w:kern w:val="0"/>
                <w:sz w:val="22"/>
              </w:rPr>
            </w:pPr>
            <w:r>
              <w:rPr>
                <w:color w:val="000000"/>
                <w:kern w:val="0"/>
                <w:sz w:val="22"/>
              </w:rPr>
              <w:t>年度</w:t>
            </w:r>
          </w:p>
          <w:p w14:paraId="1C9AF056">
            <w:pPr>
              <w:widowControl/>
              <w:spacing w:line="0" w:lineRule="atLeast"/>
              <w:jc w:val="left"/>
              <w:rPr>
                <w:color w:val="000000"/>
                <w:kern w:val="0"/>
                <w:sz w:val="22"/>
              </w:rPr>
            </w:pPr>
            <w:r>
              <w:rPr>
                <w:color w:val="000000"/>
                <w:kern w:val="0"/>
                <w:sz w:val="22"/>
              </w:rPr>
              <w:t>指标值</w:t>
            </w:r>
          </w:p>
        </w:tc>
        <w:tc>
          <w:tcPr>
            <w:tcW w:w="851" w:type="dxa"/>
            <w:tcBorders>
              <w:top w:val="nil"/>
              <w:left w:val="nil"/>
              <w:bottom w:val="single" w:color="auto" w:sz="4" w:space="0"/>
              <w:right w:val="single" w:color="auto" w:sz="4" w:space="0"/>
            </w:tcBorders>
            <w:vAlign w:val="center"/>
          </w:tcPr>
          <w:p w14:paraId="3E684814">
            <w:pPr>
              <w:widowControl/>
              <w:spacing w:line="0" w:lineRule="atLeast"/>
              <w:jc w:val="left"/>
              <w:rPr>
                <w:color w:val="000000"/>
                <w:kern w:val="0"/>
                <w:sz w:val="22"/>
              </w:rPr>
            </w:pPr>
            <w:r>
              <w:rPr>
                <w:color w:val="000000"/>
                <w:kern w:val="0"/>
                <w:sz w:val="22"/>
              </w:rPr>
              <w:t>实际</w:t>
            </w:r>
          </w:p>
          <w:p w14:paraId="5E8C9049">
            <w:pPr>
              <w:widowControl/>
              <w:spacing w:line="0" w:lineRule="atLeast"/>
              <w:jc w:val="left"/>
              <w:rPr>
                <w:color w:val="000000"/>
                <w:kern w:val="0"/>
                <w:sz w:val="22"/>
              </w:rPr>
            </w:pPr>
            <w:r>
              <w:rPr>
                <w:color w:val="000000"/>
                <w:kern w:val="0"/>
                <w:sz w:val="22"/>
              </w:rPr>
              <w:t>完成值</w:t>
            </w:r>
          </w:p>
        </w:tc>
        <w:tc>
          <w:tcPr>
            <w:tcW w:w="567" w:type="dxa"/>
            <w:gridSpan w:val="2"/>
            <w:tcBorders>
              <w:top w:val="nil"/>
              <w:left w:val="nil"/>
              <w:bottom w:val="single" w:color="auto" w:sz="4" w:space="0"/>
              <w:right w:val="single" w:color="auto" w:sz="4" w:space="0"/>
            </w:tcBorders>
            <w:vAlign w:val="center"/>
          </w:tcPr>
          <w:p w14:paraId="09043FC2">
            <w:pPr>
              <w:widowControl/>
              <w:spacing w:line="0" w:lineRule="atLeast"/>
              <w:jc w:val="left"/>
              <w:rPr>
                <w:color w:val="000000"/>
                <w:kern w:val="0"/>
                <w:sz w:val="22"/>
              </w:rPr>
            </w:pPr>
            <w:r>
              <w:rPr>
                <w:color w:val="000000"/>
                <w:kern w:val="0"/>
                <w:sz w:val="22"/>
              </w:rPr>
              <w:t>分值</w:t>
            </w:r>
          </w:p>
        </w:tc>
        <w:tc>
          <w:tcPr>
            <w:tcW w:w="567" w:type="dxa"/>
            <w:gridSpan w:val="2"/>
            <w:tcBorders>
              <w:top w:val="nil"/>
              <w:left w:val="nil"/>
              <w:bottom w:val="single" w:color="auto" w:sz="4" w:space="0"/>
              <w:right w:val="single" w:color="auto" w:sz="4" w:space="0"/>
            </w:tcBorders>
            <w:vAlign w:val="center"/>
          </w:tcPr>
          <w:p w14:paraId="4B78BE49">
            <w:pPr>
              <w:widowControl/>
              <w:spacing w:line="0" w:lineRule="atLeast"/>
              <w:jc w:val="left"/>
              <w:rPr>
                <w:color w:val="000000"/>
                <w:kern w:val="0"/>
                <w:sz w:val="22"/>
              </w:rPr>
            </w:pPr>
            <w:r>
              <w:rPr>
                <w:color w:val="000000"/>
                <w:kern w:val="0"/>
                <w:sz w:val="22"/>
              </w:rPr>
              <w:t>得分</w:t>
            </w:r>
          </w:p>
        </w:tc>
        <w:tc>
          <w:tcPr>
            <w:tcW w:w="1417" w:type="dxa"/>
            <w:gridSpan w:val="2"/>
            <w:tcBorders>
              <w:top w:val="single" w:color="auto" w:sz="4" w:space="0"/>
              <w:left w:val="nil"/>
              <w:bottom w:val="single" w:color="auto" w:sz="4" w:space="0"/>
              <w:right w:val="single" w:color="auto" w:sz="4" w:space="0"/>
            </w:tcBorders>
            <w:vAlign w:val="center"/>
          </w:tcPr>
          <w:p w14:paraId="1E8384F5">
            <w:pPr>
              <w:widowControl/>
              <w:spacing w:line="0" w:lineRule="atLeast"/>
              <w:jc w:val="left"/>
              <w:rPr>
                <w:color w:val="000000"/>
                <w:kern w:val="0"/>
                <w:sz w:val="22"/>
              </w:rPr>
            </w:pPr>
            <w:r>
              <w:rPr>
                <w:color w:val="000000"/>
                <w:kern w:val="0"/>
                <w:sz w:val="22"/>
              </w:rPr>
              <w:t>偏差原因分析及改进措施</w:t>
            </w:r>
          </w:p>
        </w:tc>
      </w:tr>
      <w:tr w14:paraId="66BD59DA">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1A3534F9">
            <w:pPr>
              <w:widowControl/>
              <w:spacing w:line="0" w:lineRule="atLeast"/>
              <w:jc w:val="left"/>
              <w:rPr>
                <w:color w:val="000000"/>
                <w:kern w:val="0"/>
                <w:sz w:val="22"/>
              </w:rPr>
            </w:pPr>
          </w:p>
        </w:tc>
        <w:tc>
          <w:tcPr>
            <w:tcW w:w="980" w:type="dxa"/>
            <w:vMerge w:val="restart"/>
            <w:tcBorders>
              <w:top w:val="nil"/>
              <w:left w:val="single" w:color="auto" w:sz="4" w:space="0"/>
              <w:bottom w:val="single" w:color="auto" w:sz="4" w:space="0"/>
              <w:right w:val="single" w:color="auto" w:sz="4" w:space="0"/>
            </w:tcBorders>
            <w:vAlign w:val="center"/>
          </w:tcPr>
          <w:p w14:paraId="063BFD39">
            <w:pPr>
              <w:widowControl/>
              <w:spacing w:line="0" w:lineRule="atLeast"/>
              <w:jc w:val="left"/>
              <w:rPr>
                <w:color w:val="000000"/>
                <w:kern w:val="0"/>
                <w:sz w:val="22"/>
              </w:rPr>
            </w:pPr>
            <w:r>
              <w:rPr>
                <w:color w:val="000000"/>
                <w:kern w:val="0"/>
                <w:sz w:val="22"/>
              </w:rPr>
              <w:t>产出指标(50分)</w:t>
            </w:r>
          </w:p>
        </w:tc>
        <w:tc>
          <w:tcPr>
            <w:tcW w:w="1112" w:type="dxa"/>
            <w:vMerge w:val="restart"/>
            <w:tcBorders>
              <w:top w:val="nil"/>
              <w:left w:val="single" w:color="auto" w:sz="4" w:space="0"/>
              <w:bottom w:val="single" w:color="auto" w:sz="4" w:space="0"/>
              <w:right w:val="single" w:color="auto" w:sz="4" w:space="0"/>
            </w:tcBorders>
            <w:vAlign w:val="center"/>
          </w:tcPr>
          <w:p w14:paraId="5518AE54">
            <w:pPr>
              <w:widowControl/>
              <w:spacing w:line="0" w:lineRule="atLeast"/>
              <w:jc w:val="left"/>
              <w:rPr>
                <w:color w:val="000000"/>
                <w:kern w:val="0"/>
                <w:sz w:val="22"/>
              </w:rPr>
            </w:pPr>
            <w:r>
              <w:rPr>
                <w:color w:val="000000"/>
                <w:kern w:val="0"/>
                <w:sz w:val="22"/>
              </w:rPr>
              <w:t>数量指标</w:t>
            </w:r>
          </w:p>
        </w:tc>
        <w:tc>
          <w:tcPr>
            <w:tcW w:w="2148" w:type="dxa"/>
            <w:gridSpan w:val="3"/>
            <w:tcBorders>
              <w:top w:val="single" w:color="auto" w:sz="4" w:space="0"/>
              <w:left w:val="nil"/>
              <w:bottom w:val="single" w:color="auto" w:sz="4" w:space="0"/>
              <w:right w:val="single" w:color="auto" w:sz="4" w:space="0"/>
            </w:tcBorders>
            <w:vAlign w:val="center"/>
          </w:tcPr>
          <w:p w14:paraId="62D1DC8E">
            <w:pPr>
              <w:widowControl/>
              <w:spacing w:line="0" w:lineRule="atLeast"/>
              <w:jc w:val="left"/>
              <w:rPr>
                <w:color w:val="000000"/>
                <w:kern w:val="0"/>
                <w:sz w:val="22"/>
              </w:rPr>
            </w:pPr>
            <w:r>
              <w:rPr>
                <w:rFonts w:hint="eastAsia"/>
                <w:color w:val="000000"/>
                <w:kern w:val="0"/>
                <w:sz w:val="22"/>
              </w:rPr>
              <w:t>施工图审查项目个数</w:t>
            </w:r>
          </w:p>
        </w:tc>
        <w:tc>
          <w:tcPr>
            <w:tcW w:w="850" w:type="dxa"/>
            <w:tcBorders>
              <w:top w:val="nil"/>
              <w:left w:val="nil"/>
              <w:bottom w:val="single" w:color="auto" w:sz="4" w:space="0"/>
              <w:right w:val="single" w:color="auto" w:sz="4" w:space="0"/>
            </w:tcBorders>
            <w:vAlign w:val="center"/>
          </w:tcPr>
          <w:p w14:paraId="38606145">
            <w:pPr>
              <w:widowControl/>
              <w:spacing w:line="0" w:lineRule="atLeast"/>
              <w:jc w:val="left"/>
              <w:rPr>
                <w:rFonts w:hint="default"/>
                <w:color w:val="000000"/>
                <w:kern w:val="0"/>
                <w:sz w:val="22"/>
                <w:lang w:val="en-US" w:eastAsia="zh-CN"/>
              </w:rPr>
            </w:pPr>
            <w:r>
              <w:rPr>
                <w:rFonts w:hint="eastAsia"/>
                <w:color w:val="000000"/>
                <w:kern w:val="0"/>
                <w:sz w:val="22"/>
                <w:lang w:val="en-US" w:eastAsia="zh-CN"/>
              </w:rPr>
              <w:t>28</w:t>
            </w:r>
          </w:p>
        </w:tc>
        <w:tc>
          <w:tcPr>
            <w:tcW w:w="851" w:type="dxa"/>
            <w:tcBorders>
              <w:top w:val="nil"/>
              <w:left w:val="nil"/>
              <w:bottom w:val="single" w:color="auto" w:sz="4" w:space="0"/>
              <w:right w:val="single" w:color="auto" w:sz="4" w:space="0"/>
            </w:tcBorders>
            <w:vAlign w:val="center"/>
          </w:tcPr>
          <w:p w14:paraId="265A822A">
            <w:pPr>
              <w:widowControl/>
              <w:spacing w:line="0" w:lineRule="atLeast"/>
              <w:jc w:val="left"/>
              <w:rPr>
                <w:rFonts w:hint="default" w:eastAsia="SimSun"/>
                <w:color w:val="000000"/>
                <w:kern w:val="0"/>
                <w:sz w:val="22"/>
                <w:lang w:val="en-US" w:eastAsia="zh-CN"/>
              </w:rPr>
            </w:pPr>
            <w:r>
              <w:rPr>
                <w:rFonts w:hint="eastAsia"/>
                <w:color w:val="000000"/>
                <w:kern w:val="0"/>
                <w:sz w:val="22"/>
                <w:lang w:val="en-US" w:eastAsia="zh-CN"/>
              </w:rPr>
              <w:t>28</w:t>
            </w:r>
          </w:p>
        </w:tc>
        <w:tc>
          <w:tcPr>
            <w:tcW w:w="567" w:type="dxa"/>
            <w:gridSpan w:val="2"/>
            <w:tcBorders>
              <w:top w:val="nil"/>
              <w:left w:val="nil"/>
              <w:bottom w:val="single" w:color="auto" w:sz="4" w:space="0"/>
              <w:right w:val="single" w:color="auto" w:sz="4" w:space="0"/>
            </w:tcBorders>
            <w:vAlign w:val="center"/>
          </w:tcPr>
          <w:p w14:paraId="0B6DEE3A">
            <w:pPr>
              <w:widowControl/>
              <w:spacing w:line="0" w:lineRule="atLeast"/>
              <w:jc w:val="left"/>
              <w:rPr>
                <w:color w:val="000000"/>
                <w:kern w:val="0"/>
                <w:sz w:val="22"/>
              </w:rPr>
            </w:pPr>
            <w:r>
              <w:rPr>
                <w:rFonts w:hint="eastAsia"/>
                <w:color w:val="000000"/>
                <w:kern w:val="0"/>
                <w:sz w:val="22"/>
              </w:rPr>
              <w:t>5</w:t>
            </w:r>
          </w:p>
        </w:tc>
        <w:tc>
          <w:tcPr>
            <w:tcW w:w="567" w:type="dxa"/>
            <w:gridSpan w:val="2"/>
            <w:tcBorders>
              <w:top w:val="nil"/>
              <w:left w:val="nil"/>
              <w:bottom w:val="single" w:color="auto" w:sz="4" w:space="0"/>
              <w:right w:val="single" w:color="auto" w:sz="4" w:space="0"/>
            </w:tcBorders>
            <w:vAlign w:val="center"/>
          </w:tcPr>
          <w:p w14:paraId="7BDA929C">
            <w:pPr>
              <w:widowControl/>
              <w:spacing w:line="0" w:lineRule="atLeast"/>
              <w:jc w:val="left"/>
              <w:rPr>
                <w:rFonts w:hint="eastAsia"/>
                <w:color w:val="000000"/>
                <w:kern w:val="0"/>
                <w:sz w:val="22"/>
                <w:lang w:val="en-US" w:eastAsia="zh-CN"/>
              </w:rPr>
            </w:pPr>
            <w:r>
              <w:rPr>
                <w:rFonts w:hint="eastAsia"/>
                <w:color w:val="000000"/>
                <w:kern w:val="0"/>
                <w:sz w:val="22"/>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14:paraId="5EF1D9C2">
            <w:pPr>
              <w:widowControl/>
              <w:spacing w:line="0" w:lineRule="atLeast"/>
              <w:jc w:val="left"/>
              <w:rPr>
                <w:color w:val="000000"/>
                <w:kern w:val="0"/>
                <w:sz w:val="22"/>
              </w:rPr>
            </w:pPr>
          </w:p>
        </w:tc>
      </w:tr>
      <w:tr w14:paraId="38D853F8">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14:paraId="75B5CD25">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5C1108ED">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14:paraId="6F1F91F6">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14:paraId="7A3DFF7B">
            <w:pPr>
              <w:widowControl/>
              <w:spacing w:line="0" w:lineRule="atLeast"/>
              <w:jc w:val="left"/>
              <w:rPr>
                <w:color w:val="000000"/>
                <w:kern w:val="0"/>
                <w:sz w:val="22"/>
              </w:rPr>
            </w:pPr>
            <w:r>
              <w:rPr>
                <w:rFonts w:hint="eastAsia"/>
                <w:color w:val="000000"/>
                <w:kern w:val="0"/>
                <w:sz w:val="22"/>
              </w:rPr>
              <w:t>审查施工图建筑面积</w:t>
            </w:r>
          </w:p>
        </w:tc>
        <w:tc>
          <w:tcPr>
            <w:tcW w:w="850" w:type="dxa"/>
            <w:tcBorders>
              <w:top w:val="nil"/>
              <w:left w:val="nil"/>
              <w:bottom w:val="single" w:color="auto" w:sz="4" w:space="0"/>
              <w:right w:val="single" w:color="auto" w:sz="4" w:space="0"/>
            </w:tcBorders>
            <w:vAlign w:val="center"/>
          </w:tcPr>
          <w:p w14:paraId="56BEC374">
            <w:pPr>
              <w:widowControl/>
              <w:spacing w:line="0" w:lineRule="atLeast"/>
              <w:jc w:val="left"/>
              <w:rPr>
                <w:color w:val="000000"/>
                <w:kern w:val="0"/>
                <w:sz w:val="22"/>
              </w:rPr>
            </w:pPr>
            <w:r>
              <w:rPr>
                <w:rFonts w:hint="eastAsia"/>
                <w:color w:val="000000"/>
                <w:kern w:val="0"/>
                <w:sz w:val="22"/>
                <w:lang w:val="en-US" w:eastAsia="zh-CN"/>
              </w:rPr>
              <w:t>43</w:t>
            </w:r>
            <w:r>
              <w:rPr>
                <w:rFonts w:hint="eastAsia"/>
                <w:color w:val="000000"/>
                <w:kern w:val="0"/>
                <w:sz w:val="22"/>
              </w:rPr>
              <w:t>万平方米</w:t>
            </w:r>
          </w:p>
        </w:tc>
        <w:tc>
          <w:tcPr>
            <w:tcW w:w="851" w:type="dxa"/>
            <w:tcBorders>
              <w:top w:val="nil"/>
              <w:left w:val="nil"/>
              <w:bottom w:val="single" w:color="auto" w:sz="4" w:space="0"/>
              <w:right w:val="single" w:color="auto" w:sz="4" w:space="0"/>
            </w:tcBorders>
            <w:vAlign w:val="center"/>
          </w:tcPr>
          <w:p w14:paraId="52600739">
            <w:pPr>
              <w:widowControl/>
              <w:spacing w:line="0" w:lineRule="atLeast"/>
              <w:jc w:val="left"/>
              <w:rPr>
                <w:rFonts w:hint="default"/>
                <w:color w:val="000000"/>
                <w:kern w:val="0"/>
                <w:sz w:val="22"/>
                <w:lang w:val="en-US" w:eastAsia="zh-CN"/>
              </w:rPr>
            </w:pPr>
            <w:r>
              <w:rPr>
                <w:rFonts w:hint="eastAsia"/>
                <w:color w:val="000000"/>
                <w:kern w:val="0"/>
                <w:sz w:val="22"/>
                <w:lang w:val="en-US" w:eastAsia="zh-CN"/>
              </w:rPr>
              <w:t>43</w:t>
            </w:r>
          </w:p>
        </w:tc>
        <w:tc>
          <w:tcPr>
            <w:tcW w:w="567" w:type="dxa"/>
            <w:gridSpan w:val="2"/>
            <w:tcBorders>
              <w:top w:val="nil"/>
              <w:left w:val="nil"/>
              <w:bottom w:val="single" w:color="auto" w:sz="4" w:space="0"/>
              <w:right w:val="single" w:color="auto" w:sz="4" w:space="0"/>
            </w:tcBorders>
            <w:vAlign w:val="center"/>
          </w:tcPr>
          <w:p w14:paraId="32322901">
            <w:pPr>
              <w:widowControl/>
              <w:spacing w:line="0" w:lineRule="atLeast"/>
              <w:jc w:val="left"/>
              <w:rPr>
                <w:color w:val="000000"/>
                <w:kern w:val="0"/>
                <w:sz w:val="22"/>
              </w:rPr>
            </w:pPr>
            <w:r>
              <w:rPr>
                <w:rFonts w:hint="eastAsia"/>
                <w:color w:val="000000"/>
                <w:kern w:val="0"/>
                <w:sz w:val="22"/>
              </w:rPr>
              <w:t>10</w:t>
            </w:r>
          </w:p>
        </w:tc>
        <w:tc>
          <w:tcPr>
            <w:tcW w:w="567" w:type="dxa"/>
            <w:gridSpan w:val="2"/>
            <w:tcBorders>
              <w:top w:val="nil"/>
              <w:left w:val="nil"/>
              <w:bottom w:val="single" w:color="auto" w:sz="4" w:space="0"/>
              <w:right w:val="single" w:color="auto" w:sz="4" w:space="0"/>
            </w:tcBorders>
            <w:vAlign w:val="center"/>
          </w:tcPr>
          <w:p w14:paraId="164A2641">
            <w:pPr>
              <w:widowControl/>
              <w:spacing w:line="0" w:lineRule="atLeast"/>
              <w:jc w:val="left"/>
              <w:rPr>
                <w:color w:val="000000"/>
                <w:kern w:val="0"/>
                <w:sz w:val="22"/>
              </w:rPr>
            </w:pPr>
            <w:r>
              <w:rPr>
                <w:rFonts w:hint="eastAsia"/>
                <w:color w:val="000000"/>
                <w:kern w:val="0"/>
                <w:sz w:val="22"/>
              </w:rPr>
              <w:t>10</w:t>
            </w:r>
          </w:p>
        </w:tc>
        <w:tc>
          <w:tcPr>
            <w:tcW w:w="1417" w:type="dxa"/>
            <w:gridSpan w:val="2"/>
            <w:tcBorders>
              <w:top w:val="single" w:color="auto" w:sz="4" w:space="0"/>
              <w:left w:val="nil"/>
              <w:bottom w:val="single" w:color="auto" w:sz="4" w:space="0"/>
              <w:right w:val="single" w:color="auto" w:sz="4" w:space="0"/>
            </w:tcBorders>
            <w:vAlign w:val="center"/>
          </w:tcPr>
          <w:p w14:paraId="2F3B21AD">
            <w:pPr>
              <w:widowControl/>
              <w:spacing w:line="0" w:lineRule="atLeast"/>
              <w:jc w:val="left"/>
              <w:rPr>
                <w:color w:val="000000"/>
                <w:kern w:val="0"/>
                <w:sz w:val="22"/>
              </w:rPr>
            </w:pPr>
          </w:p>
        </w:tc>
      </w:tr>
      <w:tr w14:paraId="05C2D6AD">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0DD4EBD">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5FAC8AE9">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14:paraId="4BCD3102">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14:paraId="0F3B2605">
            <w:pPr>
              <w:widowControl/>
              <w:spacing w:line="0" w:lineRule="atLeast"/>
              <w:jc w:val="left"/>
              <w:rPr>
                <w:color w:val="000000"/>
                <w:kern w:val="0"/>
                <w:sz w:val="22"/>
              </w:rPr>
            </w:pPr>
            <w:r>
              <w:rPr>
                <w:color w:val="000000"/>
                <w:kern w:val="0"/>
                <w:sz w:val="22"/>
              </w:rPr>
              <w:t>……</w:t>
            </w:r>
          </w:p>
        </w:tc>
        <w:tc>
          <w:tcPr>
            <w:tcW w:w="850" w:type="dxa"/>
            <w:tcBorders>
              <w:top w:val="nil"/>
              <w:left w:val="nil"/>
              <w:bottom w:val="single" w:color="auto" w:sz="4" w:space="0"/>
              <w:right w:val="single" w:color="auto" w:sz="4" w:space="0"/>
            </w:tcBorders>
            <w:vAlign w:val="center"/>
          </w:tcPr>
          <w:p w14:paraId="1ABED777">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14:paraId="4711DBBB">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4832C158">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4F31EBBF">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14:paraId="177D9488">
            <w:pPr>
              <w:widowControl/>
              <w:spacing w:line="0" w:lineRule="atLeast"/>
              <w:jc w:val="left"/>
              <w:rPr>
                <w:color w:val="000000"/>
                <w:kern w:val="0"/>
                <w:sz w:val="22"/>
              </w:rPr>
            </w:pPr>
          </w:p>
        </w:tc>
      </w:tr>
      <w:tr w14:paraId="011FA338">
        <w:tblPrEx>
          <w:tblCellMar>
            <w:top w:w="0" w:type="dxa"/>
            <w:left w:w="108" w:type="dxa"/>
            <w:bottom w:w="0" w:type="dxa"/>
            <w:right w:w="108" w:type="dxa"/>
          </w:tblCellMar>
        </w:tblPrEx>
        <w:trPr>
          <w:trHeight w:val="640" w:hRule="exact"/>
          <w:jc w:val="center"/>
        </w:trPr>
        <w:tc>
          <w:tcPr>
            <w:tcW w:w="588" w:type="dxa"/>
            <w:vMerge w:val="continue"/>
            <w:tcBorders>
              <w:left w:val="single" w:color="auto" w:sz="4" w:space="0"/>
              <w:right w:val="single" w:color="auto" w:sz="4" w:space="0"/>
            </w:tcBorders>
            <w:vAlign w:val="center"/>
          </w:tcPr>
          <w:p w14:paraId="650D9017">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101D075C">
            <w:pPr>
              <w:widowControl/>
              <w:spacing w:line="0" w:lineRule="atLeast"/>
              <w:jc w:val="left"/>
              <w:rPr>
                <w:color w:val="000000"/>
                <w:kern w:val="0"/>
                <w:sz w:val="22"/>
              </w:rPr>
            </w:pPr>
          </w:p>
        </w:tc>
        <w:tc>
          <w:tcPr>
            <w:tcW w:w="1112" w:type="dxa"/>
            <w:vMerge w:val="restart"/>
            <w:tcBorders>
              <w:top w:val="nil"/>
              <w:left w:val="single" w:color="auto" w:sz="4" w:space="0"/>
              <w:bottom w:val="single" w:color="auto" w:sz="4" w:space="0"/>
              <w:right w:val="single" w:color="auto" w:sz="4" w:space="0"/>
            </w:tcBorders>
            <w:vAlign w:val="center"/>
          </w:tcPr>
          <w:p w14:paraId="3AAC79EC">
            <w:pPr>
              <w:widowControl/>
              <w:spacing w:line="0" w:lineRule="atLeast"/>
              <w:jc w:val="left"/>
              <w:rPr>
                <w:color w:val="000000"/>
                <w:kern w:val="0"/>
                <w:sz w:val="22"/>
              </w:rPr>
            </w:pPr>
            <w:r>
              <w:rPr>
                <w:color w:val="000000"/>
                <w:kern w:val="0"/>
                <w:sz w:val="22"/>
              </w:rPr>
              <w:t>质量指标</w:t>
            </w:r>
          </w:p>
        </w:tc>
        <w:tc>
          <w:tcPr>
            <w:tcW w:w="2148" w:type="dxa"/>
            <w:gridSpan w:val="3"/>
            <w:tcBorders>
              <w:top w:val="single" w:color="auto" w:sz="4" w:space="0"/>
              <w:left w:val="nil"/>
              <w:bottom w:val="single" w:color="auto" w:sz="4" w:space="0"/>
              <w:right w:val="single" w:color="auto" w:sz="4" w:space="0"/>
            </w:tcBorders>
            <w:vAlign w:val="center"/>
          </w:tcPr>
          <w:p w14:paraId="4A53B893">
            <w:pPr>
              <w:widowControl/>
              <w:spacing w:line="0" w:lineRule="atLeast"/>
              <w:jc w:val="left"/>
              <w:rPr>
                <w:color w:val="000000"/>
                <w:kern w:val="0"/>
                <w:sz w:val="22"/>
              </w:rPr>
            </w:pPr>
            <w:r>
              <w:rPr>
                <w:rFonts w:hint="eastAsia"/>
                <w:color w:val="000000"/>
                <w:kern w:val="0"/>
                <w:sz w:val="22"/>
              </w:rPr>
              <w:t>施工图审查整体合格率</w:t>
            </w:r>
          </w:p>
        </w:tc>
        <w:tc>
          <w:tcPr>
            <w:tcW w:w="850" w:type="dxa"/>
            <w:tcBorders>
              <w:top w:val="nil"/>
              <w:left w:val="nil"/>
              <w:bottom w:val="single" w:color="auto" w:sz="4" w:space="0"/>
              <w:right w:val="single" w:color="auto" w:sz="4" w:space="0"/>
            </w:tcBorders>
            <w:vAlign w:val="center"/>
          </w:tcPr>
          <w:p w14:paraId="42538BBA">
            <w:pPr>
              <w:widowControl/>
              <w:spacing w:line="0" w:lineRule="atLeast"/>
              <w:jc w:val="left"/>
              <w:rPr>
                <w:color w:val="000000"/>
                <w:kern w:val="0"/>
                <w:sz w:val="22"/>
              </w:rPr>
            </w:pPr>
            <w:r>
              <w:rPr>
                <w:rFonts w:hint="eastAsia"/>
                <w:color w:val="000000"/>
                <w:kern w:val="0"/>
                <w:sz w:val="22"/>
              </w:rPr>
              <w:t>100%</w:t>
            </w:r>
          </w:p>
        </w:tc>
        <w:tc>
          <w:tcPr>
            <w:tcW w:w="851" w:type="dxa"/>
            <w:tcBorders>
              <w:top w:val="nil"/>
              <w:left w:val="nil"/>
              <w:bottom w:val="single" w:color="auto" w:sz="4" w:space="0"/>
              <w:right w:val="single" w:color="auto" w:sz="4" w:space="0"/>
            </w:tcBorders>
            <w:vAlign w:val="center"/>
          </w:tcPr>
          <w:p w14:paraId="517C9148">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66C99ABC">
            <w:pPr>
              <w:widowControl/>
              <w:spacing w:line="0" w:lineRule="atLeast"/>
              <w:jc w:val="left"/>
              <w:rPr>
                <w:rFonts w:hint="eastAsia" w:eastAsia="SimSun"/>
                <w:color w:val="000000"/>
                <w:kern w:val="0"/>
                <w:sz w:val="22"/>
                <w:lang w:val="en-US" w:eastAsia="zh-CN"/>
              </w:rPr>
            </w:pPr>
            <w:r>
              <w:rPr>
                <w:rFonts w:hint="eastAsia"/>
                <w:color w:val="000000"/>
                <w:kern w:val="0"/>
                <w:sz w:val="22"/>
              </w:rPr>
              <w:t>1</w:t>
            </w:r>
            <w:r>
              <w:rPr>
                <w:rFonts w:hint="eastAsia"/>
                <w:color w:val="000000"/>
                <w:kern w:val="0"/>
                <w:sz w:val="22"/>
                <w:lang w:val="en-US" w:eastAsia="zh-CN"/>
              </w:rPr>
              <w:t>0</w:t>
            </w:r>
          </w:p>
        </w:tc>
        <w:tc>
          <w:tcPr>
            <w:tcW w:w="567" w:type="dxa"/>
            <w:gridSpan w:val="2"/>
            <w:tcBorders>
              <w:top w:val="nil"/>
              <w:left w:val="nil"/>
              <w:bottom w:val="single" w:color="auto" w:sz="4" w:space="0"/>
              <w:right w:val="single" w:color="auto" w:sz="4" w:space="0"/>
            </w:tcBorders>
            <w:vAlign w:val="center"/>
          </w:tcPr>
          <w:p w14:paraId="00080F15">
            <w:pPr>
              <w:widowControl/>
              <w:spacing w:line="0" w:lineRule="atLeast"/>
              <w:jc w:val="left"/>
              <w:rPr>
                <w:rFonts w:hint="default" w:eastAsia="SimSun"/>
                <w:color w:val="000000"/>
                <w:kern w:val="0"/>
                <w:sz w:val="22"/>
                <w:lang w:val="en-US" w:eastAsia="zh-CN"/>
              </w:rPr>
            </w:pPr>
            <w:r>
              <w:rPr>
                <w:rFonts w:hint="eastAsia"/>
                <w:color w:val="000000"/>
                <w:kern w:val="0"/>
                <w:sz w:val="22"/>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2AC73314">
            <w:pPr>
              <w:widowControl/>
              <w:spacing w:line="0" w:lineRule="atLeast"/>
              <w:jc w:val="left"/>
              <w:rPr>
                <w:color w:val="000000"/>
                <w:kern w:val="0"/>
                <w:sz w:val="22"/>
              </w:rPr>
            </w:pPr>
          </w:p>
        </w:tc>
      </w:tr>
      <w:tr w14:paraId="2A92C4C6">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2629361">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0F7C272F">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14:paraId="28394BFD">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14:paraId="0ECDF4EF">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14:paraId="64E8962F">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14:paraId="31C2BBBE">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576F9420">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183EBE5E">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14:paraId="667C7ECB">
            <w:pPr>
              <w:widowControl/>
              <w:spacing w:line="0" w:lineRule="atLeast"/>
              <w:jc w:val="left"/>
              <w:rPr>
                <w:color w:val="000000"/>
                <w:kern w:val="0"/>
                <w:sz w:val="22"/>
              </w:rPr>
            </w:pPr>
          </w:p>
        </w:tc>
      </w:tr>
      <w:tr w14:paraId="33C6373E">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14:paraId="0B1FCE7B">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24DE1DCE">
            <w:pPr>
              <w:widowControl/>
              <w:spacing w:line="0" w:lineRule="atLeast"/>
              <w:jc w:val="left"/>
              <w:rPr>
                <w:color w:val="000000"/>
                <w:kern w:val="0"/>
                <w:sz w:val="22"/>
              </w:rPr>
            </w:pPr>
          </w:p>
        </w:tc>
        <w:tc>
          <w:tcPr>
            <w:tcW w:w="1112" w:type="dxa"/>
            <w:vMerge w:val="restart"/>
            <w:tcBorders>
              <w:top w:val="nil"/>
              <w:left w:val="single" w:color="auto" w:sz="4" w:space="0"/>
              <w:bottom w:val="single" w:color="auto" w:sz="4" w:space="0"/>
              <w:right w:val="single" w:color="auto" w:sz="4" w:space="0"/>
            </w:tcBorders>
            <w:vAlign w:val="center"/>
          </w:tcPr>
          <w:p w14:paraId="33D1FF58">
            <w:pPr>
              <w:widowControl/>
              <w:spacing w:line="0" w:lineRule="atLeast"/>
              <w:jc w:val="left"/>
              <w:rPr>
                <w:color w:val="000000"/>
                <w:kern w:val="0"/>
                <w:sz w:val="22"/>
              </w:rPr>
            </w:pPr>
            <w:r>
              <w:rPr>
                <w:color w:val="000000"/>
                <w:kern w:val="0"/>
                <w:sz w:val="22"/>
              </w:rPr>
              <w:t>时效指标</w:t>
            </w:r>
          </w:p>
        </w:tc>
        <w:tc>
          <w:tcPr>
            <w:tcW w:w="2148" w:type="dxa"/>
            <w:gridSpan w:val="3"/>
            <w:tcBorders>
              <w:top w:val="single" w:color="auto" w:sz="4" w:space="0"/>
              <w:left w:val="nil"/>
              <w:bottom w:val="single" w:color="auto" w:sz="4" w:space="0"/>
              <w:right w:val="single" w:color="auto" w:sz="4" w:space="0"/>
            </w:tcBorders>
            <w:vAlign w:val="center"/>
          </w:tcPr>
          <w:p w14:paraId="502CAB87">
            <w:pPr>
              <w:widowControl/>
              <w:spacing w:line="0" w:lineRule="atLeast"/>
              <w:jc w:val="left"/>
              <w:rPr>
                <w:color w:val="000000"/>
                <w:kern w:val="0"/>
                <w:sz w:val="22"/>
              </w:rPr>
            </w:pPr>
            <w:r>
              <w:rPr>
                <w:rFonts w:hint="eastAsia"/>
                <w:color w:val="000000"/>
                <w:kern w:val="0"/>
                <w:sz w:val="22"/>
              </w:rPr>
              <w:t>按省政府规定审查</w:t>
            </w:r>
          </w:p>
        </w:tc>
        <w:tc>
          <w:tcPr>
            <w:tcW w:w="850" w:type="dxa"/>
            <w:tcBorders>
              <w:top w:val="nil"/>
              <w:left w:val="nil"/>
              <w:bottom w:val="single" w:color="auto" w:sz="4" w:space="0"/>
              <w:right w:val="single" w:color="auto" w:sz="4" w:space="0"/>
            </w:tcBorders>
            <w:vAlign w:val="center"/>
          </w:tcPr>
          <w:p w14:paraId="6BEB4710">
            <w:pPr>
              <w:widowControl/>
              <w:spacing w:line="0" w:lineRule="atLeast"/>
              <w:jc w:val="left"/>
              <w:rPr>
                <w:color w:val="000000"/>
                <w:kern w:val="0"/>
                <w:sz w:val="22"/>
              </w:rPr>
            </w:pPr>
            <w:r>
              <w:rPr>
                <w:rFonts w:hint="eastAsia"/>
                <w:color w:val="000000"/>
                <w:kern w:val="0"/>
                <w:sz w:val="22"/>
              </w:rPr>
              <w:t>及时</w:t>
            </w:r>
          </w:p>
        </w:tc>
        <w:tc>
          <w:tcPr>
            <w:tcW w:w="851" w:type="dxa"/>
            <w:tcBorders>
              <w:top w:val="nil"/>
              <w:left w:val="nil"/>
              <w:bottom w:val="single" w:color="auto" w:sz="4" w:space="0"/>
              <w:right w:val="single" w:color="auto" w:sz="4" w:space="0"/>
            </w:tcBorders>
            <w:vAlign w:val="center"/>
          </w:tcPr>
          <w:p w14:paraId="1F828349">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39CD3E92">
            <w:pPr>
              <w:widowControl/>
              <w:spacing w:line="0" w:lineRule="atLeast"/>
              <w:jc w:val="left"/>
              <w:rPr>
                <w:color w:val="000000"/>
                <w:kern w:val="0"/>
                <w:sz w:val="22"/>
              </w:rPr>
            </w:pPr>
            <w:r>
              <w:rPr>
                <w:rFonts w:hint="eastAsia"/>
                <w:color w:val="000000"/>
                <w:kern w:val="0"/>
                <w:sz w:val="22"/>
              </w:rPr>
              <w:t>15</w:t>
            </w:r>
          </w:p>
        </w:tc>
        <w:tc>
          <w:tcPr>
            <w:tcW w:w="567" w:type="dxa"/>
            <w:gridSpan w:val="2"/>
            <w:tcBorders>
              <w:top w:val="nil"/>
              <w:left w:val="nil"/>
              <w:bottom w:val="single" w:color="auto" w:sz="4" w:space="0"/>
              <w:right w:val="single" w:color="auto" w:sz="4" w:space="0"/>
            </w:tcBorders>
            <w:vAlign w:val="center"/>
          </w:tcPr>
          <w:p w14:paraId="197C723E">
            <w:pPr>
              <w:widowControl/>
              <w:spacing w:line="0" w:lineRule="atLeast"/>
              <w:jc w:val="left"/>
              <w:rPr>
                <w:color w:val="000000"/>
                <w:kern w:val="0"/>
                <w:sz w:val="22"/>
              </w:rPr>
            </w:pPr>
            <w:r>
              <w:rPr>
                <w:rFonts w:hint="eastAsia"/>
                <w:color w:val="000000"/>
                <w:kern w:val="0"/>
                <w:sz w:val="22"/>
              </w:rPr>
              <w:t>13</w:t>
            </w:r>
          </w:p>
        </w:tc>
        <w:tc>
          <w:tcPr>
            <w:tcW w:w="1417" w:type="dxa"/>
            <w:gridSpan w:val="2"/>
            <w:tcBorders>
              <w:top w:val="single" w:color="auto" w:sz="4" w:space="0"/>
              <w:left w:val="nil"/>
              <w:bottom w:val="single" w:color="auto" w:sz="4" w:space="0"/>
              <w:right w:val="single" w:color="auto" w:sz="4" w:space="0"/>
            </w:tcBorders>
            <w:vAlign w:val="center"/>
          </w:tcPr>
          <w:p w14:paraId="39E43A3E">
            <w:pPr>
              <w:widowControl/>
              <w:spacing w:line="0" w:lineRule="atLeast"/>
              <w:jc w:val="left"/>
              <w:rPr>
                <w:color w:val="000000"/>
                <w:kern w:val="0"/>
                <w:sz w:val="22"/>
              </w:rPr>
            </w:pPr>
          </w:p>
        </w:tc>
      </w:tr>
      <w:tr w14:paraId="00952936">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DCB96D3">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62FC90A3">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14:paraId="4522E027">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14:paraId="30A01ED8">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14:paraId="19A27330">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14:paraId="2B2AD2F9">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4846D6AC">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5C85306A">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14:paraId="696F53D1">
            <w:pPr>
              <w:widowControl/>
              <w:spacing w:line="0" w:lineRule="atLeast"/>
              <w:jc w:val="left"/>
              <w:rPr>
                <w:color w:val="000000"/>
                <w:kern w:val="0"/>
                <w:sz w:val="22"/>
              </w:rPr>
            </w:pPr>
          </w:p>
        </w:tc>
      </w:tr>
      <w:tr w14:paraId="19ABE9A4">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EE15C3A">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7744EEA6">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14:paraId="644D271D">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14:paraId="13E9647C">
            <w:pPr>
              <w:widowControl/>
              <w:spacing w:line="0" w:lineRule="atLeast"/>
              <w:jc w:val="left"/>
              <w:rPr>
                <w:color w:val="auto"/>
                <w:kern w:val="0"/>
                <w:sz w:val="22"/>
              </w:rPr>
            </w:pPr>
            <w:r>
              <w:rPr>
                <w:color w:val="auto"/>
                <w:kern w:val="0"/>
                <w:sz w:val="22"/>
              </w:rPr>
              <w:t>……</w:t>
            </w:r>
          </w:p>
        </w:tc>
        <w:tc>
          <w:tcPr>
            <w:tcW w:w="850" w:type="dxa"/>
            <w:tcBorders>
              <w:top w:val="nil"/>
              <w:left w:val="nil"/>
              <w:bottom w:val="single" w:color="auto" w:sz="4" w:space="0"/>
              <w:right w:val="single" w:color="auto" w:sz="4" w:space="0"/>
            </w:tcBorders>
            <w:vAlign w:val="center"/>
          </w:tcPr>
          <w:p w14:paraId="35D5247C">
            <w:pPr>
              <w:widowControl/>
              <w:spacing w:line="0" w:lineRule="atLeast"/>
              <w:jc w:val="left"/>
              <w:rPr>
                <w:color w:val="auto"/>
                <w:kern w:val="0"/>
                <w:sz w:val="22"/>
              </w:rPr>
            </w:pPr>
          </w:p>
        </w:tc>
        <w:tc>
          <w:tcPr>
            <w:tcW w:w="851" w:type="dxa"/>
            <w:tcBorders>
              <w:top w:val="nil"/>
              <w:left w:val="nil"/>
              <w:bottom w:val="single" w:color="auto" w:sz="4" w:space="0"/>
              <w:right w:val="single" w:color="auto" w:sz="4" w:space="0"/>
            </w:tcBorders>
            <w:vAlign w:val="center"/>
          </w:tcPr>
          <w:p w14:paraId="140701D1">
            <w:pPr>
              <w:widowControl/>
              <w:spacing w:line="0" w:lineRule="atLeast"/>
              <w:jc w:val="left"/>
              <w:rPr>
                <w:color w:val="auto"/>
                <w:kern w:val="0"/>
                <w:sz w:val="22"/>
              </w:rPr>
            </w:pPr>
          </w:p>
        </w:tc>
        <w:tc>
          <w:tcPr>
            <w:tcW w:w="567" w:type="dxa"/>
            <w:gridSpan w:val="2"/>
            <w:tcBorders>
              <w:top w:val="nil"/>
              <w:left w:val="nil"/>
              <w:bottom w:val="single" w:color="auto" w:sz="4" w:space="0"/>
              <w:right w:val="single" w:color="auto" w:sz="4" w:space="0"/>
            </w:tcBorders>
            <w:vAlign w:val="center"/>
          </w:tcPr>
          <w:p w14:paraId="17DD292C">
            <w:pPr>
              <w:widowControl/>
              <w:spacing w:line="0" w:lineRule="atLeast"/>
              <w:jc w:val="left"/>
              <w:rPr>
                <w:color w:val="auto"/>
                <w:kern w:val="0"/>
                <w:sz w:val="22"/>
              </w:rPr>
            </w:pPr>
          </w:p>
        </w:tc>
        <w:tc>
          <w:tcPr>
            <w:tcW w:w="567" w:type="dxa"/>
            <w:gridSpan w:val="2"/>
            <w:tcBorders>
              <w:top w:val="nil"/>
              <w:left w:val="nil"/>
              <w:bottom w:val="single" w:color="auto" w:sz="4" w:space="0"/>
              <w:right w:val="single" w:color="auto" w:sz="4" w:space="0"/>
            </w:tcBorders>
            <w:vAlign w:val="center"/>
          </w:tcPr>
          <w:p w14:paraId="1D939FAE">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14:paraId="0899355A">
            <w:pPr>
              <w:widowControl/>
              <w:spacing w:line="0" w:lineRule="atLeast"/>
              <w:jc w:val="left"/>
              <w:rPr>
                <w:color w:val="000000"/>
                <w:kern w:val="0"/>
                <w:sz w:val="22"/>
              </w:rPr>
            </w:pPr>
          </w:p>
        </w:tc>
      </w:tr>
      <w:tr w14:paraId="2843DFF0">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1DD52C73">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76399418">
            <w:pPr>
              <w:widowControl/>
              <w:spacing w:line="0" w:lineRule="atLeast"/>
              <w:jc w:val="left"/>
              <w:rPr>
                <w:color w:val="000000"/>
                <w:kern w:val="0"/>
                <w:sz w:val="22"/>
              </w:rPr>
            </w:pPr>
          </w:p>
        </w:tc>
        <w:tc>
          <w:tcPr>
            <w:tcW w:w="1112" w:type="dxa"/>
            <w:vMerge w:val="restart"/>
            <w:tcBorders>
              <w:top w:val="nil"/>
              <w:left w:val="single" w:color="auto" w:sz="4" w:space="0"/>
              <w:bottom w:val="single" w:color="auto" w:sz="4" w:space="0"/>
              <w:right w:val="single" w:color="auto" w:sz="4" w:space="0"/>
            </w:tcBorders>
            <w:vAlign w:val="center"/>
          </w:tcPr>
          <w:p w14:paraId="4DBA726E">
            <w:pPr>
              <w:widowControl/>
              <w:spacing w:line="0" w:lineRule="atLeast"/>
              <w:jc w:val="left"/>
              <w:rPr>
                <w:color w:val="000000"/>
                <w:kern w:val="0"/>
                <w:sz w:val="22"/>
              </w:rPr>
            </w:pPr>
            <w:r>
              <w:rPr>
                <w:color w:val="000000"/>
                <w:kern w:val="0"/>
                <w:sz w:val="22"/>
              </w:rPr>
              <w:t>成本指标</w:t>
            </w:r>
          </w:p>
        </w:tc>
        <w:tc>
          <w:tcPr>
            <w:tcW w:w="2148" w:type="dxa"/>
            <w:gridSpan w:val="3"/>
            <w:tcBorders>
              <w:top w:val="single" w:color="auto" w:sz="4" w:space="0"/>
              <w:left w:val="nil"/>
              <w:bottom w:val="single" w:color="auto" w:sz="4" w:space="0"/>
              <w:right w:val="single" w:color="auto" w:sz="4" w:space="0"/>
            </w:tcBorders>
            <w:vAlign w:val="center"/>
          </w:tcPr>
          <w:p w14:paraId="61592DA2">
            <w:pPr>
              <w:widowControl/>
              <w:spacing w:line="0" w:lineRule="atLeast"/>
              <w:jc w:val="left"/>
              <w:rPr>
                <w:color w:val="auto"/>
                <w:kern w:val="0"/>
                <w:sz w:val="22"/>
              </w:rPr>
            </w:pPr>
            <w:r>
              <w:rPr>
                <w:rFonts w:hint="eastAsia"/>
                <w:color w:val="auto"/>
                <w:kern w:val="0"/>
                <w:sz w:val="22"/>
              </w:rPr>
              <w:t>委托业务费</w:t>
            </w:r>
          </w:p>
        </w:tc>
        <w:tc>
          <w:tcPr>
            <w:tcW w:w="850" w:type="dxa"/>
            <w:tcBorders>
              <w:top w:val="nil"/>
              <w:left w:val="nil"/>
              <w:bottom w:val="single" w:color="auto" w:sz="4" w:space="0"/>
              <w:right w:val="single" w:color="auto" w:sz="4" w:space="0"/>
            </w:tcBorders>
            <w:vAlign w:val="center"/>
          </w:tcPr>
          <w:p w14:paraId="3A190C75">
            <w:pPr>
              <w:widowControl/>
              <w:spacing w:line="0" w:lineRule="atLeast"/>
              <w:jc w:val="left"/>
              <w:rPr>
                <w:rFonts w:hint="default" w:eastAsia="SimSun"/>
                <w:color w:val="auto"/>
                <w:kern w:val="0"/>
                <w:sz w:val="22"/>
                <w:lang w:val="en-US" w:eastAsia="zh-CN"/>
              </w:rPr>
            </w:pPr>
            <w:r>
              <w:rPr>
                <w:rFonts w:hint="eastAsia"/>
                <w:color w:val="auto"/>
                <w:kern w:val="0"/>
                <w:sz w:val="22"/>
                <w:lang w:val="en-US" w:eastAsia="zh-CN"/>
              </w:rPr>
              <w:t>82</w:t>
            </w:r>
          </w:p>
        </w:tc>
        <w:tc>
          <w:tcPr>
            <w:tcW w:w="851" w:type="dxa"/>
            <w:tcBorders>
              <w:top w:val="nil"/>
              <w:left w:val="nil"/>
              <w:bottom w:val="single" w:color="auto" w:sz="4" w:space="0"/>
              <w:right w:val="single" w:color="auto" w:sz="4" w:space="0"/>
            </w:tcBorders>
            <w:vAlign w:val="center"/>
          </w:tcPr>
          <w:p w14:paraId="3F1532A4">
            <w:pPr>
              <w:widowControl/>
              <w:spacing w:line="0" w:lineRule="atLeast"/>
              <w:jc w:val="left"/>
              <w:rPr>
                <w:rFonts w:hint="default"/>
                <w:color w:val="auto"/>
                <w:kern w:val="0"/>
                <w:sz w:val="22"/>
                <w:lang w:val="en-US" w:eastAsia="zh-CN"/>
              </w:rPr>
            </w:pPr>
            <w:r>
              <w:rPr>
                <w:rFonts w:hint="eastAsia"/>
                <w:color w:val="auto"/>
                <w:kern w:val="0"/>
                <w:sz w:val="22"/>
                <w:lang w:val="en-US" w:eastAsia="zh-CN"/>
              </w:rPr>
              <w:t>49.97</w:t>
            </w:r>
          </w:p>
        </w:tc>
        <w:tc>
          <w:tcPr>
            <w:tcW w:w="567" w:type="dxa"/>
            <w:gridSpan w:val="2"/>
            <w:tcBorders>
              <w:top w:val="nil"/>
              <w:left w:val="nil"/>
              <w:bottom w:val="single" w:color="auto" w:sz="4" w:space="0"/>
              <w:right w:val="single" w:color="auto" w:sz="4" w:space="0"/>
            </w:tcBorders>
            <w:vAlign w:val="center"/>
          </w:tcPr>
          <w:p w14:paraId="2C51036B">
            <w:pPr>
              <w:widowControl/>
              <w:spacing w:line="0" w:lineRule="atLeast"/>
              <w:jc w:val="left"/>
              <w:rPr>
                <w:color w:val="auto"/>
                <w:kern w:val="0"/>
                <w:sz w:val="22"/>
              </w:rPr>
            </w:pPr>
            <w:r>
              <w:rPr>
                <w:rFonts w:hint="eastAsia"/>
                <w:color w:val="auto"/>
                <w:kern w:val="0"/>
                <w:sz w:val="22"/>
              </w:rPr>
              <w:t>10</w:t>
            </w:r>
          </w:p>
        </w:tc>
        <w:tc>
          <w:tcPr>
            <w:tcW w:w="567" w:type="dxa"/>
            <w:gridSpan w:val="2"/>
            <w:tcBorders>
              <w:top w:val="nil"/>
              <w:left w:val="nil"/>
              <w:bottom w:val="single" w:color="auto" w:sz="4" w:space="0"/>
              <w:right w:val="single" w:color="auto" w:sz="4" w:space="0"/>
            </w:tcBorders>
            <w:vAlign w:val="center"/>
          </w:tcPr>
          <w:p w14:paraId="65BC2B13">
            <w:pPr>
              <w:widowControl/>
              <w:spacing w:line="0" w:lineRule="atLeast"/>
              <w:jc w:val="left"/>
              <w:rPr>
                <w:rFonts w:hint="default"/>
                <w:color w:val="000000"/>
                <w:kern w:val="0"/>
                <w:sz w:val="22"/>
                <w:lang w:val="en-US" w:eastAsia="zh-CN"/>
              </w:rPr>
            </w:pPr>
            <w:r>
              <w:rPr>
                <w:rFonts w:hint="eastAsia"/>
                <w:color w:val="000000"/>
                <w:kern w:val="0"/>
                <w:sz w:val="22"/>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709BBF3B">
            <w:pPr>
              <w:widowControl/>
              <w:spacing w:line="0" w:lineRule="atLeast"/>
              <w:jc w:val="left"/>
              <w:rPr>
                <w:color w:val="000000"/>
                <w:kern w:val="0"/>
                <w:sz w:val="22"/>
              </w:rPr>
            </w:pPr>
          </w:p>
        </w:tc>
      </w:tr>
      <w:tr w14:paraId="23A22DA6">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14:paraId="0AE53494">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516B9098">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14:paraId="74150734">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14:paraId="63CCF8EF">
            <w:pPr>
              <w:widowControl/>
              <w:spacing w:line="0" w:lineRule="atLeast"/>
              <w:jc w:val="left"/>
              <w:rPr>
                <w:color w:val="auto"/>
                <w:kern w:val="0"/>
                <w:sz w:val="22"/>
              </w:rPr>
            </w:pPr>
            <w:r>
              <w:rPr>
                <w:color w:val="auto"/>
                <w:kern w:val="0"/>
                <w:sz w:val="22"/>
              </w:rPr>
              <w:t>指标2：</w:t>
            </w:r>
          </w:p>
        </w:tc>
        <w:tc>
          <w:tcPr>
            <w:tcW w:w="850" w:type="dxa"/>
            <w:tcBorders>
              <w:top w:val="nil"/>
              <w:left w:val="nil"/>
              <w:bottom w:val="single" w:color="auto" w:sz="4" w:space="0"/>
              <w:right w:val="single" w:color="auto" w:sz="4" w:space="0"/>
            </w:tcBorders>
            <w:vAlign w:val="center"/>
          </w:tcPr>
          <w:p w14:paraId="46CE5278">
            <w:pPr>
              <w:widowControl/>
              <w:spacing w:line="0" w:lineRule="atLeast"/>
              <w:jc w:val="left"/>
              <w:rPr>
                <w:color w:val="auto"/>
                <w:kern w:val="0"/>
                <w:sz w:val="22"/>
              </w:rPr>
            </w:pPr>
          </w:p>
        </w:tc>
        <w:tc>
          <w:tcPr>
            <w:tcW w:w="851" w:type="dxa"/>
            <w:tcBorders>
              <w:top w:val="nil"/>
              <w:left w:val="nil"/>
              <w:bottom w:val="single" w:color="auto" w:sz="4" w:space="0"/>
              <w:right w:val="single" w:color="auto" w:sz="4" w:space="0"/>
            </w:tcBorders>
            <w:vAlign w:val="center"/>
          </w:tcPr>
          <w:p w14:paraId="6DC6B0D4">
            <w:pPr>
              <w:widowControl/>
              <w:spacing w:line="0" w:lineRule="atLeast"/>
              <w:jc w:val="left"/>
              <w:rPr>
                <w:color w:val="auto"/>
                <w:kern w:val="0"/>
                <w:sz w:val="22"/>
              </w:rPr>
            </w:pPr>
          </w:p>
        </w:tc>
        <w:tc>
          <w:tcPr>
            <w:tcW w:w="567" w:type="dxa"/>
            <w:gridSpan w:val="2"/>
            <w:tcBorders>
              <w:top w:val="nil"/>
              <w:left w:val="nil"/>
              <w:bottom w:val="single" w:color="auto" w:sz="4" w:space="0"/>
              <w:right w:val="single" w:color="auto" w:sz="4" w:space="0"/>
            </w:tcBorders>
            <w:vAlign w:val="center"/>
          </w:tcPr>
          <w:p w14:paraId="672B52F0">
            <w:pPr>
              <w:widowControl/>
              <w:spacing w:line="0" w:lineRule="atLeast"/>
              <w:jc w:val="left"/>
              <w:rPr>
                <w:color w:val="auto"/>
                <w:kern w:val="0"/>
                <w:sz w:val="22"/>
              </w:rPr>
            </w:pPr>
          </w:p>
        </w:tc>
        <w:tc>
          <w:tcPr>
            <w:tcW w:w="567" w:type="dxa"/>
            <w:gridSpan w:val="2"/>
            <w:tcBorders>
              <w:top w:val="nil"/>
              <w:left w:val="nil"/>
              <w:bottom w:val="single" w:color="auto" w:sz="4" w:space="0"/>
              <w:right w:val="single" w:color="auto" w:sz="4" w:space="0"/>
            </w:tcBorders>
            <w:vAlign w:val="center"/>
          </w:tcPr>
          <w:p w14:paraId="0C65DA9B">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14:paraId="6712CA63">
            <w:pPr>
              <w:widowControl/>
              <w:spacing w:line="0" w:lineRule="atLeast"/>
              <w:jc w:val="left"/>
              <w:rPr>
                <w:color w:val="000000"/>
                <w:kern w:val="0"/>
                <w:sz w:val="22"/>
              </w:rPr>
            </w:pPr>
          </w:p>
        </w:tc>
      </w:tr>
      <w:tr w14:paraId="0C02660E">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45429394">
            <w:pPr>
              <w:widowControl/>
              <w:spacing w:line="0" w:lineRule="atLeast"/>
              <w:jc w:val="left"/>
              <w:rPr>
                <w:color w:val="000000"/>
                <w:kern w:val="0"/>
                <w:sz w:val="22"/>
              </w:rPr>
            </w:pPr>
          </w:p>
        </w:tc>
        <w:tc>
          <w:tcPr>
            <w:tcW w:w="980" w:type="dxa"/>
            <w:vMerge w:val="restart"/>
            <w:tcBorders>
              <w:top w:val="nil"/>
              <w:left w:val="single" w:color="auto" w:sz="4" w:space="0"/>
              <w:bottom w:val="single" w:color="auto" w:sz="4" w:space="0"/>
              <w:right w:val="single" w:color="auto" w:sz="4" w:space="0"/>
            </w:tcBorders>
            <w:vAlign w:val="center"/>
          </w:tcPr>
          <w:p w14:paraId="20206EA2">
            <w:pPr>
              <w:widowControl/>
              <w:spacing w:line="0" w:lineRule="atLeast"/>
              <w:jc w:val="left"/>
              <w:rPr>
                <w:color w:val="000000"/>
                <w:kern w:val="0"/>
                <w:sz w:val="22"/>
              </w:rPr>
            </w:pPr>
            <w:r>
              <w:rPr>
                <w:color w:val="000000"/>
                <w:kern w:val="0"/>
                <w:sz w:val="22"/>
              </w:rPr>
              <w:t>效益指标(30分)</w:t>
            </w:r>
          </w:p>
        </w:tc>
        <w:tc>
          <w:tcPr>
            <w:tcW w:w="1112" w:type="dxa"/>
            <w:vMerge w:val="restart"/>
            <w:tcBorders>
              <w:top w:val="nil"/>
              <w:left w:val="single" w:color="auto" w:sz="4" w:space="0"/>
              <w:bottom w:val="single" w:color="auto" w:sz="4" w:space="0"/>
              <w:right w:val="single" w:color="auto" w:sz="4" w:space="0"/>
            </w:tcBorders>
            <w:vAlign w:val="center"/>
          </w:tcPr>
          <w:p w14:paraId="0D44177F">
            <w:pPr>
              <w:widowControl/>
              <w:spacing w:line="0" w:lineRule="atLeast"/>
              <w:jc w:val="left"/>
              <w:rPr>
                <w:color w:val="000000"/>
                <w:kern w:val="0"/>
                <w:sz w:val="22"/>
              </w:rPr>
            </w:pPr>
            <w:r>
              <w:rPr>
                <w:color w:val="000000"/>
                <w:kern w:val="0"/>
                <w:sz w:val="22"/>
              </w:rPr>
              <w:t>经济效益</w:t>
            </w:r>
          </w:p>
          <w:p w14:paraId="4E6971D0">
            <w:pPr>
              <w:widowControl/>
              <w:spacing w:line="0" w:lineRule="atLeast"/>
              <w:jc w:val="left"/>
              <w:rPr>
                <w:color w:val="000000"/>
                <w:kern w:val="0"/>
                <w:sz w:val="22"/>
              </w:rPr>
            </w:pPr>
            <w:r>
              <w:rPr>
                <w:color w:val="000000"/>
                <w:kern w:val="0"/>
                <w:sz w:val="22"/>
              </w:rPr>
              <w:t>指标</w:t>
            </w:r>
          </w:p>
        </w:tc>
        <w:tc>
          <w:tcPr>
            <w:tcW w:w="2148" w:type="dxa"/>
            <w:gridSpan w:val="3"/>
            <w:tcBorders>
              <w:top w:val="single" w:color="auto" w:sz="4" w:space="0"/>
              <w:left w:val="nil"/>
              <w:bottom w:val="single" w:color="auto" w:sz="4" w:space="0"/>
              <w:right w:val="single" w:color="auto" w:sz="4" w:space="0"/>
            </w:tcBorders>
            <w:vAlign w:val="center"/>
          </w:tcPr>
          <w:p w14:paraId="0AA43904">
            <w:pPr>
              <w:widowControl/>
              <w:spacing w:line="0" w:lineRule="atLeast"/>
              <w:jc w:val="left"/>
              <w:rPr>
                <w:rFonts w:hint="eastAsia" w:eastAsia="SimSun"/>
                <w:color w:val="auto"/>
                <w:kern w:val="0"/>
                <w:sz w:val="22"/>
                <w:lang w:eastAsia="zh-CN"/>
              </w:rPr>
            </w:pPr>
            <w:r>
              <w:rPr>
                <w:color w:val="auto"/>
                <w:kern w:val="0"/>
                <w:sz w:val="22"/>
              </w:rPr>
              <w:t>指标1：</w:t>
            </w:r>
            <w:r>
              <w:rPr>
                <w:rFonts w:hint="eastAsia"/>
                <w:color w:val="auto"/>
                <w:kern w:val="0"/>
                <w:sz w:val="22"/>
                <w:lang w:eastAsia="zh-CN"/>
              </w:rPr>
              <w:t>为企业减负资金</w:t>
            </w:r>
          </w:p>
        </w:tc>
        <w:tc>
          <w:tcPr>
            <w:tcW w:w="850" w:type="dxa"/>
            <w:tcBorders>
              <w:top w:val="nil"/>
              <w:left w:val="nil"/>
              <w:bottom w:val="single" w:color="auto" w:sz="4" w:space="0"/>
              <w:right w:val="single" w:color="auto" w:sz="4" w:space="0"/>
            </w:tcBorders>
            <w:vAlign w:val="center"/>
          </w:tcPr>
          <w:p w14:paraId="6816BC13">
            <w:pPr>
              <w:widowControl/>
              <w:spacing w:line="0" w:lineRule="atLeast"/>
              <w:jc w:val="left"/>
              <w:rPr>
                <w:rFonts w:hint="default" w:eastAsia="SimSun"/>
                <w:color w:val="auto"/>
                <w:kern w:val="0"/>
                <w:sz w:val="22"/>
                <w:lang w:val="en-US" w:eastAsia="zh-CN"/>
              </w:rPr>
            </w:pPr>
            <w:r>
              <w:rPr>
                <w:rFonts w:hint="eastAsia"/>
                <w:color w:val="auto"/>
                <w:kern w:val="0"/>
                <w:sz w:val="22"/>
                <w:lang w:val="en-US" w:eastAsia="zh-CN"/>
              </w:rPr>
              <w:t>82</w:t>
            </w:r>
          </w:p>
        </w:tc>
        <w:tc>
          <w:tcPr>
            <w:tcW w:w="851" w:type="dxa"/>
            <w:tcBorders>
              <w:top w:val="nil"/>
              <w:left w:val="nil"/>
              <w:bottom w:val="single" w:color="auto" w:sz="4" w:space="0"/>
              <w:right w:val="single" w:color="auto" w:sz="4" w:space="0"/>
            </w:tcBorders>
            <w:vAlign w:val="center"/>
          </w:tcPr>
          <w:p w14:paraId="0E4A13E3">
            <w:pPr>
              <w:widowControl/>
              <w:spacing w:line="0" w:lineRule="atLeast"/>
              <w:jc w:val="left"/>
              <w:rPr>
                <w:rFonts w:hint="default" w:eastAsia="SimSun"/>
                <w:color w:val="auto"/>
                <w:kern w:val="0"/>
                <w:sz w:val="22"/>
                <w:lang w:val="en-US" w:eastAsia="zh-CN"/>
              </w:rPr>
            </w:pPr>
            <w:r>
              <w:rPr>
                <w:rFonts w:hint="eastAsia"/>
                <w:color w:val="auto"/>
                <w:kern w:val="0"/>
                <w:sz w:val="22"/>
                <w:lang w:val="en-US" w:eastAsia="zh-CN"/>
              </w:rPr>
              <w:t>49.97</w:t>
            </w:r>
          </w:p>
        </w:tc>
        <w:tc>
          <w:tcPr>
            <w:tcW w:w="567" w:type="dxa"/>
            <w:gridSpan w:val="2"/>
            <w:tcBorders>
              <w:top w:val="nil"/>
              <w:left w:val="nil"/>
              <w:bottom w:val="single" w:color="auto" w:sz="4" w:space="0"/>
              <w:right w:val="single" w:color="auto" w:sz="4" w:space="0"/>
            </w:tcBorders>
            <w:vAlign w:val="center"/>
          </w:tcPr>
          <w:p w14:paraId="1FE47C22">
            <w:pPr>
              <w:widowControl/>
              <w:spacing w:line="0" w:lineRule="atLeast"/>
              <w:jc w:val="left"/>
              <w:rPr>
                <w:rFonts w:hint="default" w:eastAsia="SimSun"/>
                <w:color w:val="auto"/>
                <w:kern w:val="0"/>
                <w:sz w:val="22"/>
                <w:lang w:val="en-US" w:eastAsia="zh-CN"/>
              </w:rPr>
            </w:pPr>
            <w:r>
              <w:rPr>
                <w:rFonts w:hint="eastAsia"/>
                <w:color w:val="auto"/>
                <w:kern w:val="0"/>
                <w:sz w:val="22"/>
                <w:lang w:val="en-US" w:eastAsia="zh-CN"/>
              </w:rPr>
              <w:t>10</w:t>
            </w:r>
          </w:p>
        </w:tc>
        <w:tc>
          <w:tcPr>
            <w:tcW w:w="567" w:type="dxa"/>
            <w:gridSpan w:val="2"/>
            <w:tcBorders>
              <w:top w:val="nil"/>
              <w:left w:val="nil"/>
              <w:bottom w:val="single" w:color="auto" w:sz="4" w:space="0"/>
              <w:right w:val="single" w:color="auto" w:sz="4" w:space="0"/>
            </w:tcBorders>
            <w:vAlign w:val="center"/>
          </w:tcPr>
          <w:p w14:paraId="290591A6">
            <w:pPr>
              <w:widowControl/>
              <w:spacing w:line="0" w:lineRule="atLeast"/>
              <w:jc w:val="left"/>
              <w:rPr>
                <w:rFonts w:hint="default" w:eastAsia="SimSun"/>
                <w:color w:val="000000"/>
                <w:kern w:val="0"/>
                <w:sz w:val="22"/>
                <w:lang w:val="en-US" w:eastAsia="zh-CN"/>
              </w:rPr>
            </w:pPr>
            <w:r>
              <w:rPr>
                <w:rFonts w:hint="eastAsia"/>
                <w:color w:val="000000"/>
                <w:kern w:val="0"/>
                <w:sz w:val="22"/>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14:paraId="1E00A3CB">
            <w:pPr>
              <w:widowControl/>
              <w:spacing w:line="0" w:lineRule="atLeast"/>
              <w:jc w:val="left"/>
              <w:rPr>
                <w:color w:val="000000"/>
                <w:kern w:val="0"/>
                <w:sz w:val="22"/>
              </w:rPr>
            </w:pPr>
          </w:p>
        </w:tc>
      </w:tr>
      <w:tr w14:paraId="35F0D10A">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355F8BF4">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09843B51">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14:paraId="05D7558D">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14:paraId="4439B587">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14:paraId="38CED93B">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14:paraId="698C167F">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5F706C86">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682DB67B">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14:paraId="5FDCBC53">
            <w:pPr>
              <w:widowControl/>
              <w:spacing w:line="0" w:lineRule="atLeast"/>
              <w:jc w:val="left"/>
              <w:rPr>
                <w:color w:val="000000"/>
                <w:kern w:val="0"/>
                <w:sz w:val="22"/>
              </w:rPr>
            </w:pPr>
          </w:p>
        </w:tc>
      </w:tr>
      <w:tr w14:paraId="1244E01D">
        <w:tblPrEx>
          <w:tblCellMar>
            <w:top w:w="0" w:type="dxa"/>
            <w:left w:w="108" w:type="dxa"/>
            <w:bottom w:w="0" w:type="dxa"/>
            <w:right w:w="108" w:type="dxa"/>
          </w:tblCellMar>
        </w:tblPrEx>
        <w:trPr>
          <w:trHeight w:val="500" w:hRule="exact"/>
          <w:jc w:val="center"/>
        </w:trPr>
        <w:tc>
          <w:tcPr>
            <w:tcW w:w="588" w:type="dxa"/>
            <w:vMerge w:val="continue"/>
            <w:tcBorders>
              <w:left w:val="single" w:color="auto" w:sz="4" w:space="0"/>
              <w:right w:val="single" w:color="auto" w:sz="4" w:space="0"/>
            </w:tcBorders>
            <w:vAlign w:val="center"/>
          </w:tcPr>
          <w:p w14:paraId="65A2227B">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547E0831">
            <w:pPr>
              <w:widowControl/>
              <w:spacing w:line="0" w:lineRule="atLeast"/>
              <w:jc w:val="left"/>
              <w:rPr>
                <w:color w:val="000000"/>
                <w:kern w:val="0"/>
                <w:sz w:val="22"/>
              </w:rPr>
            </w:pPr>
          </w:p>
        </w:tc>
        <w:tc>
          <w:tcPr>
            <w:tcW w:w="1112" w:type="dxa"/>
            <w:vMerge w:val="restart"/>
            <w:tcBorders>
              <w:top w:val="nil"/>
              <w:left w:val="single" w:color="auto" w:sz="4" w:space="0"/>
              <w:bottom w:val="single" w:color="auto" w:sz="4" w:space="0"/>
              <w:right w:val="single" w:color="auto" w:sz="4" w:space="0"/>
            </w:tcBorders>
            <w:vAlign w:val="center"/>
          </w:tcPr>
          <w:p w14:paraId="5A9A6CED">
            <w:pPr>
              <w:widowControl/>
              <w:spacing w:line="0" w:lineRule="atLeast"/>
              <w:jc w:val="left"/>
              <w:rPr>
                <w:color w:val="000000"/>
                <w:kern w:val="0"/>
                <w:sz w:val="22"/>
              </w:rPr>
            </w:pPr>
            <w:r>
              <w:rPr>
                <w:color w:val="000000"/>
                <w:kern w:val="0"/>
                <w:sz w:val="22"/>
              </w:rPr>
              <w:t>社会效益</w:t>
            </w:r>
          </w:p>
          <w:p w14:paraId="523E7831">
            <w:pPr>
              <w:widowControl/>
              <w:spacing w:line="0" w:lineRule="atLeast"/>
              <w:jc w:val="left"/>
              <w:rPr>
                <w:color w:val="000000"/>
                <w:kern w:val="0"/>
                <w:sz w:val="22"/>
              </w:rPr>
            </w:pPr>
            <w:r>
              <w:rPr>
                <w:color w:val="000000"/>
                <w:kern w:val="0"/>
                <w:sz w:val="22"/>
              </w:rPr>
              <w:t>指标</w:t>
            </w:r>
          </w:p>
        </w:tc>
        <w:tc>
          <w:tcPr>
            <w:tcW w:w="2148" w:type="dxa"/>
            <w:gridSpan w:val="3"/>
            <w:tcBorders>
              <w:top w:val="single" w:color="auto" w:sz="4" w:space="0"/>
              <w:left w:val="nil"/>
              <w:bottom w:val="single" w:color="auto" w:sz="4" w:space="0"/>
              <w:right w:val="single" w:color="auto" w:sz="4" w:space="0"/>
            </w:tcBorders>
            <w:vAlign w:val="center"/>
          </w:tcPr>
          <w:p w14:paraId="7E5C14FA">
            <w:pPr>
              <w:widowControl/>
              <w:spacing w:line="0" w:lineRule="atLeast"/>
              <w:jc w:val="left"/>
              <w:rPr>
                <w:color w:val="000000"/>
                <w:kern w:val="0"/>
                <w:sz w:val="22"/>
              </w:rPr>
            </w:pPr>
            <w:r>
              <w:rPr>
                <w:rFonts w:hint="eastAsia"/>
                <w:color w:val="000000"/>
                <w:kern w:val="0"/>
                <w:sz w:val="22"/>
              </w:rPr>
              <w:t>施工图审查管理</w:t>
            </w:r>
          </w:p>
        </w:tc>
        <w:tc>
          <w:tcPr>
            <w:tcW w:w="850" w:type="dxa"/>
            <w:tcBorders>
              <w:top w:val="nil"/>
              <w:left w:val="nil"/>
              <w:bottom w:val="single" w:color="auto" w:sz="4" w:space="0"/>
              <w:right w:val="single" w:color="auto" w:sz="4" w:space="0"/>
            </w:tcBorders>
            <w:vAlign w:val="center"/>
          </w:tcPr>
          <w:p w14:paraId="6DD98194">
            <w:pPr>
              <w:widowControl/>
              <w:spacing w:line="0" w:lineRule="atLeast"/>
              <w:jc w:val="left"/>
              <w:rPr>
                <w:color w:val="000000"/>
                <w:kern w:val="0"/>
                <w:sz w:val="22"/>
              </w:rPr>
            </w:pPr>
            <w:r>
              <w:rPr>
                <w:rFonts w:hint="eastAsia"/>
                <w:color w:val="000000"/>
                <w:kern w:val="0"/>
                <w:sz w:val="22"/>
              </w:rPr>
              <w:t>规范性</w:t>
            </w:r>
          </w:p>
        </w:tc>
        <w:tc>
          <w:tcPr>
            <w:tcW w:w="851" w:type="dxa"/>
            <w:tcBorders>
              <w:top w:val="nil"/>
              <w:left w:val="nil"/>
              <w:bottom w:val="single" w:color="auto" w:sz="4" w:space="0"/>
              <w:right w:val="single" w:color="auto" w:sz="4" w:space="0"/>
            </w:tcBorders>
            <w:vAlign w:val="center"/>
          </w:tcPr>
          <w:p w14:paraId="1529C635">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79B9775F">
            <w:pPr>
              <w:widowControl/>
              <w:spacing w:line="0" w:lineRule="atLeast"/>
              <w:jc w:val="left"/>
              <w:rPr>
                <w:color w:val="000000"/>
                <w:kern w:val="0"/>
                <w:sz w:val="22"/>
              </w:rPr>
            </w:pPr>
            <w:r>
              <w:rPr>
                <w:rFonts w:hint="eastAsia"/>
                <w:color w:val="000000"/>
                <w:kern w:val="0"/>
                <w:sz w:val="22"/>
              </w:rPr>
              <w:t>10</w:t>
            </w:r>
          </w:p>
        </w:tc>
        <w:tc>
          <w:tcPr>
            <w:tcW w:w="567" w:type="dxa"/>
            <w:gridSpan w:val="2"/>
            <w:tcBorders>
              <w:top w:val="nil"/>
              <w:left w:val="nil"/>
              <w:bottom w:val="single" w:color="auto" w:sz="4" w:space="0"/>
              <w:right w:val="single" w:color="auto" w:sz="4" w:space="0"/>
            </w:tcBorders>
            <w:vAlign w:val="center"/>
          </w:tcPr>
          <w:p w14:paraId="1C0F1A70">
            <w:pPr>
              <w:widowControl/>
              <w:spacing w:line="0" w:lineRule="atLeast"/>
              <w:jc w:val="left"/>
              <w:rPr>
                <w:rFonts w:hint="default"/>
                <w:color w:val="000000"/>
                <w:kern w:val="0"/>
                <w:sz w:val="22"/>
                <w:lang w:val="en-US" w:eastAsia="zh-CN"/>
              </w:rPr>
            </w:pPr>
            <w:r>
              <w:rPr>
                <w:rFonts w:hint="eastAsia"/>
                <w:color w:val="000000"/>
                <w:kern w:val="0"/>
                <w:sz w:val="22"/>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13619CFD">
            <w:pPr>
              <w:widowControl/>
              <w:spacing w:line="0" w:lineRule="atLeast"/>
              <w:jc w:val="left"/>
              <w:rPr>
                <w:color w:val="000000"/>
                <w:kern w:val="0"/>
                <w:sz w:val="22"/>
              </w:rPr>
            </w:pPr>
          </w:p>
        </w:tc>
      </w:tr>
      <w:tr w14:paraId="5C6EB1A4">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189F899C">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73DC6EFB">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14:paraId="6385DFBA">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14:paraId="2CF3F9AC">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14:paraId="750C9158">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14:paraId="18B8DB8D">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340DDC52">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59484669">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14:paraId="6BB8C946">
            <w:pPr>
              <w:widowControl/>
              <w:spacing w:line="0" w:lineRule="atLeast"/>
              <w:jc w:val="left"/>
              <w:rPr>
                <w:color w:val="000000"/>
                <w:kern w:val="0"/>
                <w:sz w:val="22"/>
              </w:rPr>
            </w:pPr>
          </w:p>
        </w:tc>
      </w:tr>
      <w:tr w14:paraId="144F94D1">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0EF9F09">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3F4D28D2">
            <w:pPr>
              <w:widowControl/>
              <w:spacing w:line="0" w:lineRule="atLeast"/>
              <w:jc w:val="left"/>
              <w:rPr>
                <w:color w:val="000000"/>
                <w:kern w:val="0"/>
                <w:sz w:val="22"/>
              </w:rPr>
            </w:pPr>
          </w:p>
        </w:tc>
        <w:tc>
          <w:tcPr>
            <w:tcW w:w="1112" w:type="dxa"/>
            <w:tcBorders>
              <w:top w:val="nil"/>
              <w:left w:val="single" w:color="auto" w:sz="4" w:space="0"/>
              <w:bottom w:val="single" w:color="auto" w:sz="4" w:space="0"/>
              <w:right w:val="single" w:color="auto" w:sz="4" w:space="0"/>
            </w:tcBorders>
            <w:vAlign w:val="center"/>
          </w:tcPr>
          <w:p w14:paraId="394AE17F">
            <w:pPr>
              <w:widowControl/>
              <w:spacing w:line="0" w:lineRule="atLeast"/>
              <w:jc w:val="left"/>
              <w:rPr>
                <w:color w:val="000000"/>
                <w:kern w:val="0"/>
                <w:sz w:val="22"/>
              </w:rPr>
            </w:pPr>
            <w:r>
              <w:rPr>
                <w:color w:val="000000"/>
                <w:kern w:val="0"/>
                <w:sz w:val="22"/>
              </w:rPr>
              <w:t>生态效益</w:t>
            </w:r>
          </w:p>
          <w:p w14:paraId="26CEDF2C">
            <w:pPr>
              <w:widowControl/>
              <w:spacing w:line="0" w:lineRule="atLeast"/>
              <w:jc w:val="left"/>
              <w:rPr>
                <w:color w:val="000000"/>
                <w:kern w:val="0"/>
                <w:sz w:val="22"/>
              </w:rPr>
            </w:pPr>
            <w:r>
              <w:rPr>
                <w:color w:val="000000"/>
                <w:kern w:val="0"/>
                <w:sz w:val="22"/>
              </w:rPr>
              <w:t>指标</w:t>
            </w:r>
          </w:p>
        </w:tc>
        <w:tc>
          <w:tcPr>
            <w:tcW w:w="2148" w:type="dxa"/>
            <w:gridSpan w:val="3"/>
            <w:tcBorders>
              <w:top w:val="single" w:color="auto" w:sz="4" w:space="0"/>
              <w:left w:val="nil"/>
              <w:bottom w:val="single" w:color="auto" w:sz="4" w:space="0"/>
              <w:right w:val="single" w:color="auto" w:sz="4" w:space="0"/>
            </w:tcBorders>
            <w:vAlign w:val="center"/>
          </w:tcPr>
          <w:p w14:paraId="78D17907">
            <w:pPr>
              <w:widowControl/>
              <w:spacing w:line="0" w:lineRule="atLeast"/>
              <w:jc w:val="left"/>
              <w:rPr>
                <w:color w:val="000000"/>
                <w:kern w:val="0"/>
                <w:sz w:val="22"/>
              </w:rPr>
            </w:pPr>
            <w:r>
              <w:rPr>
                <w:color w:val="000000"/>
                <w:kern w:val="0"/>
                <w:sz w:val="22"/>
              </w:rPr>
              <w:t>指标1：</w:t>
            </w:r>
          </w:p>
        </w:tc>
        <w:tc>
          <w:tcPr>
            <w:tcW w:w="850" w:type="dxa"/>
            <w:tcBorders>
              <w:top w:val="nil"/>
              <w:left w:val="nil"/>
              <w:bottom w:val="single" w:color="auto" w:sz="4" w:space="0"/>
              <w:right w:val="single" w:color="auto" w:sz="4" w:space="0"/>
            </w:tcBorders>
            <w:vAlign w:val="center"/>
          </w:tcPr>
          <w:p w14:paraId="4DB7A085">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14:paraId="457218F0">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364A466E">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4F2D7B62">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14:paraId="203A4699">
            <w:pPr>
              <w:widowControl/>
              <w:spacing w:line="0" w:lineRule="atLeast"/>
              <w:jc w:val="left"/>
              <w:rPr>
                <w:color w:val="000000"/>
                <w:kern w:val="0"/>
                <w:sz w:val="22"/>
              </w:rPr>
            </w:pPr>
          </w:p>
        </w:tc>
      </w:tr>
      <w:tr w14:paraId="7DB9BF57">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7D514131">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5770EF68">
            <w:pPr>
              <w:widowControl/>
              <w:spacing w:line="0" w:lineRule="atLeast"/>
              <w:jc w:val="left"/>
              <w:rPr>
                <w:color w:val="000000"/>
                <w:kern w:val="0"/>
                <w:sz w:val="22"/>
              </w:rPr>
            </w:pPr>
          </w:p>
        </w:tc>
        <w:tc>
          <w:tcPr>
            <w:tcW w:w="1112" w:type="dxa"/>
            <w:vMerge w:val="restart"/>
            <w:tcBorders>
              <w:top w:val="nil"/>
              <w:left w:val="single" w:color="auto" w:sz="4" w:space="0"/>
              <w:bottom w:val="single" w:color="auto" w:sz="4" w:space="0"/>
              <w:right w:val="single" w:color="auto" w:sz="4" w:space="0"/>
            </w:tcBorders>
            <w:vAlign w:val="center"/>
          </w:tcPr>
          <w:p w14:paraId="007C6209">
            <w:pPr>
              <w:widowControl/>
              <w:spacing w:line="0" w:lineRule="atLeast"/>
              <w:jc w:val="left"/>
              <w:rPr>
                <w:color w:val="000000"/>
                <w:kern w:val="0"/>
                <w:sz w:val="22"/>
              </w:rPr>
            </w:pPr>
            <w:r>
              <w:rPr>
                <w:color w:val="000000"/>
                <w:kern w:val="0"/>
                <w:sz w:val="22"/>
              </w:rPr>
              <w:t>可持续影响指标</w:t>
            </w:r>
          </w:p>
        </w:tc>
        <w:tc>
          <w:tcPr>
            <w:tcW w:w="2148" w:type="dxa"/>
            <w:gridSpan w:val="3"/>
            <w:tcBorders>
              <w:top w:val="single" w:color="auto" w:sz="4" w:space="0"/>
              <w:left w:val="nil"/>
              <w:bottom w:val="single" w:color="auto" w:sz="4" w:space="0"/>
              <w:right w:val="single" w:color="auto" w:sz="4" w:space="0"/>
            </w:tcBorders>
            <w:vAlign w:val="center"/>
          </w:tcPr>
          <w:p w14:paraId="60DF162E">
            <w:pPr>
              <w:widowControl/>
              <w:spacing w:line="0" w:lineRule="atLeast"/>
              <w:jc w:val="left"/>
              <w:rPr>
                <w:color w:val="000000"/>
                <w:kern w:val="0"/>
                <w:sz w:val="22"/>
              </w:rPr>
            </w:pPr>
            <w:r>
              <w:rPr>
                <w:rFonts w:hint="eastAsia"/>
                <w:color w:val="000000"/>
                <w:kern w:val="0"/>
                <w:sz w:val="22"/>
              </w:rPr>
              <w:t>加快推进基础设施工程施工图审查改革</w:t>
            </w:r>
          </w:p>
        </w:tc>
        <w:tc>
          <w:tcPr>
            <w:tcW w:w="850" w:type="dxa"/>
            <w:tcBorders>
              <w:top w:val="nil"/>
              <w:left w:val="nil"/>
              <w:bottom w:val="single" w:color="auto" w:sz="4" w:space="0"/>
              <w:right w:val="single" w:color="auto" w:sz="4" w:space="0"/>
            </w:tcBorders>
            <w:vAlign w:val="center"/>
          </w:tcPr>
          <w:p w14:paraId="4FE10D6C">
            <w:pPr>
              <w:widowControl/>
              <w:spacing w:line="0" w:lineRule="atLeast"/>
              <w:jc w:val="left"/>
              <w:rPr>
                <w:color w:val="000000"/>
                <w:kern w:val="0"/>
                <w:sz w:val="22"/>
              </w:rPr>
            </w:pPr>
            <w:r>
              <w:rPr>
                <w:rFonts w:hint="eastAsia"/>
                <w:color w:val="000000"/>
                <w:kern w:val="0"/>
                <w:sz w:val="22"/>
              </w:rPr>
              <w:t>长期</w:t>
            </w:r>
          </w:p>
        </w:tc>
        <w:tc>
          <w:tcPr>
            <w:tcW w:w="851" w:type="dxa"/>
            <w:tcBorders>
              <w:top w:val="nil"/>
              <w:left w:val="nil"/>
              <w:bottom w:val="single" w:color="auto" w:sz="4" w:space="0"/>
              <w:right w:val="single" w:color="auto" w:sz="4" w:space="0"/>
            </w:tcBorders>
            <w:vAlign w:val="center"/>
          </w:tcPr>
          <w:p w14:paraId="32DA5B13">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6D8D329B">
            <w:pPr>
              <w:widowControl/>
              <w:spacing w:line="0" w:lineRule="atLeast"/>
              <w:jc w:val="left"/>
              <w:rPr>
                <w:color w:val="000000"/>
                <w:kern w:val="0"/>
                <w:sz w:val="22"/>
              </w:rPr>
            </w:pPr>
            <w:r>
              <w:rPr>
                <w:rFonts w:hint="eastAsia"/>
                <w:color w:val="000000"/>
                <w:kern w:val="0"/>
                <w:sz w:val="22"/>
              </w:rPr>
              <w:t>10</w:t>
            </w:r>
          </w:p>
        </w:tc>
        <w:tc>
          <w:tcPr>
            <w:tcW w:w="567" w:type="dxa"/>
            <w:gridSpan w:val="2"/>
            <w:tcBorders>
              <w:top w:val="nil"/>
              <w:left w:val="nil"/>
              <w:bottom w:val="single" w:color="auto" w:sz="4" w:space="0"/>
              <w:right w:val="single" w:color="auto" w:sz="4" w:space="0"/>
            </w:tcBorders>
            <w:vAlign w:val="center"/>
          </w:tcPr>
          <w:p w14:paraId="7194290A">
            <w:pPr>
              <w:widowControl/>
              <w:spacing w:line="0" w:lineRule="atLeast"/>
              <w:jc w:val="left"/>
              <w:rPr>
                <w:rFonts w:hint="eastAsia"/>
                <w:color w:val="000000"/>
                <w:kern w:val="0"/>
                <w:sz w:val="22"/>
                <w:lang w:val="en-US" w:eastAsia="zh-CN"/>
              </w:rPr>
            </w:pPr>
            <w:r>
              <w:rPr>
                <w:rFonts w:hint="eastAsia"/>
                <w:color w:val="000000"/>
                <w:kern w:val="0"/>
                <w:sz w:val="22"/>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14:paraId="7A73ADB5">
            <w:pPr>
              <w:widowControl/>
              <w:spacing w:line="0" w:lineRule="atLeast"/>
              <w:jc w:val="left"/>
              <w:rPr>
                <w:color w:val="000000"/>
                <w:kern w:val="0"/>
                <w:sz w:val="22"/>
              </w:rPr>
            </w:pPr>
          </w:p>
        </w:tc>
      </w:tr>
      <w:tr w14:paraId="0ED46DA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11E10EF9">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14:paraId="5EE5B9D9">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14:paraId="7D3EBC51">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14:paraId="09A1E898">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14:paraId="657926BD">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14:paraId="4239E34E">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750E3A9D">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75D067E4">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14:paraId="01E8FE4A">
            <w:pPr>
              <w:widowControl/>
              <w:spacing w:line="0" w:lineRule="atLeast"/>
              <w:jc w:val="left"/>
              <w:rPr>
                <w:color w:val="000000"/>
                <w:kern w:val="0"/>
                <w:sz w:val="22"/>
              </w:rPr>
            </w:pPr>
          </w:p>
        </w:tc>
      </w:tr>
      <w:tr w14:paraId="4D1DCDDB">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14:paraId="66AABB8B">
            <w:pPr>
              <w:widowControl/>
              <w:spacing w:line="0" w:lineRule="atLeast"/>
              <w:jc w:val="left"/>
              <w:rPr>
                <w:color w:val="000000"/>
                <w:kern w:val="0"/>
                <w:sz w:val="22"/>
              </w:rPr>
            </w:pPr>
          </w:p>
        </w:tc>
        <w:tc>
          <w:tcPr>
            <w:tcW w:w="980" w:type="dxa"/>
            <w:vMerge w:val="restart"/>
            <w:tcBorders>
              <w:top w:val="single" w:color="auto" w:sz="4" w:space="0"/>
              <w:left w:val="single" w:color="auto" w:sz="4" w:space="0"/>
              <w:right w:val="single" w:color="auto" w:sz="4" w:space="0"/>
            </w:tcBorders>
            <w:vAlign w:val="center"/>
          </w:tcPr>
          <w:p w14:paraId="143FF0A0">
            <w:pPr>
              <w:widowControl/>
              <w:spacing w:line="0" w:lineRule="atLeast"/>
              <w:jc w:val="left"/>
              <w:rPr>
                <w:color w:val="000000"/>
                <w:kern w:val="0"/>
                <w:sz w:val="22"/>
              </w:rPr>
            </w:pPr>
            <w:r>
              <w:rPr>
                <w:color w:val="000000"/>
                <w:kern w:val="0"/>
                <w:sz w:val="22"/>
              </w:rPr>
              <w:t>满意度</w:t>
            </w:r>
          </w:p>
          <w:p w14:paraId="382060AE">
            <w:pPr>
              <w:widowControl/>
              <w:spacing w:line="0" w:lineRule="atLeast"/>
              <w:jc w:val="left"/>
              <w:rPr>
                <w:color w:val="000000"/>
                <w:kern w:val="0"/>
                <w:sz w:val="22"/>
              </w:rPr>
            </w:pPr>
            <w:r>
              <w:rPr>
                <w:color w:val="000000"/>
                <w:kern w:val="0"/>
                <w:sz w:val="22"/>
              </w:rPr>
              <w:t>指标(10分)</w:t>
            </w: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401D87CB">
            <w:pPr>
              <w:widowControl/>
              <w:spacing w:line="0" w:lineRule="atLeast"/>
              <w:jc w:val="left"/>
              <w:rPr>
                <w:color w:val="000000"/>
                <w:kern w:val="0"/>
                <w:sz w:val="22"/>
              </w:rPr>
            </w:pPr>
            <w:r>
              <w:rPr>
                <w:color w:val="000000"/>
                <w:kern w:val="0"/>
                <w:sz w:val="22"/>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14:paraId="12382B26">
            <w:pPr>
              <w:widowControl/>
              <w:spacing w:line="0" w:lineRule="atLeast"/>
              <w:jc w:val="left"/>
              <w:rPr>
                <w:color w:val="000000"/>
                <w:kern w:val="0"/>
                <w:sz w:val="22"/>
              </w:rPr>
            </w:pPr>
            <w:r>
              <w:rPr>
                <w:rFonts w:hint="eastAsia"/>
                <w:color w:val="000000"/>
                <w:kern w:val="0"/>
                <w:sz w:val="22"/>
              </w:rPr>
              <w:t>施工单位满意度</w:t>
            </w:r>
          </w:p>
        </w:tc>
        <w:tc>
          <w:tcPr>
            <w:tcW w:w="850" w:type="dxa"/>
            <w:tcBorders>
              <w:top w:val="single" w:color="auto" w:sz="4" w:space="0"/>
              <w:left w:val="nil"/>
              <w:bottom w:val="single" w:color="auto" w:sz="4" w:space="0"/>
              <w:right w:val="single" w:color="auto" w:sz="4" w:space="0"/>
            </w:tcBorders>
            <w:vAlign w:val="center"/>
          </w:tcPr>
          <w:p w14:paraId="0BAAA249">
            <w:pPr>
              <w:widowControl/>
              <w:spacing w:line="0" w:lineRule="atLeast"/>
              <w:jc w:val="left"/>
              <w:rPr>
                <w:color w:val="000000"/>
                <w:kern w:val="0"/>
                <w:sz w:val="22"/>
              </w:rPr>
            </w:pPr>
            <w:r>
              <w:rPr>
                <w:rFonts w:hint="eastAsia"/>
                <w:color w:val="000000"/>
                <w:kern w:val="0"/>
                <w:sz w:val="22"/>
              </w:rPr>
              <w:t>100%</w:t>
            </w:r>
          </w:p>
        </w:tc>
        <w:tc>
          <w:tcPr>
            <w:tcW w:w="851" w:type="dxa"/>
            <w:tcBorders>
              <w:top w:val="single" w:color="auto" w:sz="4" w:space="0"/>
              <w:left w:val="nil"/>
              <w:bottom w:val="single" w:color="auto" w:sz="4" w:space="0"/>
              <w:right w:val="single" w:color="auto" w:sz="4" w:space="0"/>
            </w:tcBorders>
            <w:vAlign w:val="center"/>
          </w:tcPr>
          <w:p w14:paraId="40DB0087">
            <w:pPr>
              <w:widowControl/>
              <w:spacing w:line="0" w:lineRule="atLeast"/>
              <w:jc w:val="left"/>
              <w:rPr>
                <w:color w:val="000000"/>
                <w:kern w:val="0"/>
                <w:sz w:val="22"/>
              </w:rPr>
            </w:pPr>
          </w:p>
        </w:tc>
        <w:tc>
          <w:tcPr>
            <w:tcW w:w="567" w:type="dxa"/>
            <w:gridSpan w:val="2"/>
            <w:tcBorders>
              <w:top w:val="single" w:color="auto" w:sz="4" w:space="0"/>
              <w:left w:val="nil"/>
              <w:bottom w:val="single" w:color="auto" w:sz="4" w:space="0"/>
              <w:right w:val="single" w:color="auto" w:sz="4" w:space="0"/>
            </w:tcBorders>
            <w:vAlign w:val="center"/>
          </w:tcPr>
          <w:p w14:paraId="43ABEE1C">
            <w:pPr>
              <w:widowControl/>
              <w:spacing w:line="0" w:lineRule="atLeast"/>
              <w:jc w:val="left"/>
              <w:rPr>
                <w:rFonts w:hint="eastAsia" w:eastAsia="SimSun"/>
                <w:color w:val="000000"/>
                <w:kern w:val="0"/>
                <w:sz w:val="22"/>
                <w:lang w:val="en-US" w:eastAsia="zh-CN"/>
              </w:rPr>
            </w:pPr>
            <w:r>
              <w:rPr>
                <w:rFonts w:hint="eastAsia"/>
                <w:color w:val="000000"/>
                <w:kern w:val="0"/>
                <w:sz w:val="22"/>
              </w:rPr>
              <w:t>1</w:t>
            </w:r>
            <w:r>
              <w:rPr>
                <w:rFonts w:hint="eastAsia"/>
                <w:color w:val="000000"/>
                <w:kern w:val="0"/>
                <w:sz w:val="22"/>
                <w:lang w:val="en-US" w:eastAsia="zh-CN"/>
              </w:rPr>
              <w:t>0</w:t>
            </w:r>
          </w:p>
        </w:tc>
        <w:tc>
          <w:tcPr>
            <w:tcW w:w="567" w:type="dxa"/>
            <w:gridSpan w:val="2"/>
            <w:tcBorders>
              <w:top w:val="single" w:color="auto" w:sz="4" w:space="0"/>
              <w:left w:val="nil"/>
              <w:bottom w:val="single" w:color="auto" w:sz="4" w:space="0"/>
              <w:right w:val="single" w:color="auto" w:sz="4" w:space="0"/>
            </w:tcBorders>
            <w:vAlign w:val="center"/>
          </w:tcPr>
          <w:p w14:paraId="20E5D7DD">
            <w:pPr>
              <w:widowControl/>
              <w:spacing w:line="0" w:lineRule="atLeast"/>
              <w:jc w:val="left"/>
              <w:rPr>
                <w:rFonts w:hint="default" w:eastAsia="SimSun"/>
                <w:color w:val="000000"/>
                <w:kern w:val="0"/>
                <w:sz w:val="22"/>
                <w:lang w:val="en-US" w:eastAsia="zh-CN"/>
              </w:rPr>
            </w:pPr>
            <w:r>
              <w:rPr>
                <w:rFonts w:hint="eastAsia"/>
                <w:color w:val="000000"/>
                <w:kern w:val="0"/>
                <w:sz w:val="22"/>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57542BF3">
            <w:pPr>
              <w:widowControl/>
              <w:spacing w:line="0" w:lineRule="atLeast"/>
              <w:jc w:val="left"/>
              <w:rPr>
                <w:color w:val="000000"/>
                <w:kern w:val="0"/>
                <w:sz w:val="22"/>
              </w:rPr>
            </w:pPr>
          </w:p>
        </w:tc>
      </w:tr>
      <w:tr w14:paraId="42B78C41">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14:paraId="59EE7069">
            <w:pPr>
              <w:widowControl/>
              <w:spacing w:line="0" w:lineRule="atLeast"/>
              <w:jc w:val="left"/>
              <w:rPr>
                <w:color w:val="000000"/>
                <w:kern w:val="0"/>
                <w:sz w:val="22"/>
              </w:rPr>
            </w:pPr>
          </w:p>
        </w:tc>
        <w:tc>
          <w:tcPr>
            <w:tcW w:w="980" w:type="dxa"/>
            <w:vMerge w:val="continue"/>
            <w:tcBorders>
              <w:left w:val="single" w:color="auto" w:sz="4" w:space="0"/>
              <w:right w:val="single" w:color="auto" w:sz="4" w:space="0"/>
            </w:tcBorders>
            <w:vAlign w:val="center"/>
          </w:tcPr>
          <w:p w14:paraId="4F1CB303">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14:paraId="28BF2894">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14:paraId="1B197991">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14:paraId="38CA1BA9">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14:paraId="27F36761">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27D4FDE1">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14:paraId="2B4C33CD">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14:paraId="184F675D">
            <w:pPr>
              <w:widowControl/>
              <w:spacing w:line="0" w:lineRule="atLeast"/>
              <w:jc w:val="left"/>
              <w:rPr>
                <w:color w:val="000000"/>
                <w:kern w:val="0"/>
                <w:sz w:val="22"/>
              </w:rPr>
            </w:pPr>
            <w:bookmarkStart w:id="0" w:name="_GoBack"/>
            <w:bookmarkEnd w:id="0"/>
          </w:p>
        </w:tc>
      </w:tr>
      <w:tr w14:paraId="097064A6">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3E601E18">
            <w:pPr>
              <w:widowControl/>
              <w:spacing w:line="0" w:lineRule="atLeast"/>
              <w:jc w:val="left"/>
              <w:rPr>
                <w:color w:val="000000"/>
                <w:kern w:val="0"/>
                <w:sz w:val="22"/>
              </w:rPr>
            </w:pPr>
            <w:r>
              <w:rPr>
                <w:color w:val="000000"/>
                <w:kern w:val="0"/>
                <w:sz w:val="22"/>
              </w:rPr>
              <w:t>总分</w:t>
            </w:r>
          </w:p>
        </w:tc>
        <w:tc>
          <w:tcPr>
            <w:tcW w:w="567" w:type="dxa"/>
            <w:gridSpan w:val="2"/>
            <w:tcBorders>
              <w:top w:val="nil"/>
              <w:left w:val="nil"/>
              <w:bottom w:val="single" w:color="auto" w:sz="4" w:space="0"/>
              <w:right w:val="single" w:color="auto" w:sz="4" w:space="0"/>
            </w:tcBorders>
            <w:vAlign w:val="center"/>
          </w:tcPr>
          <w:p w14:paraId="2251325B">
            <w:pPr>
              <w:widowControl/>
              <w:spacing w:line="0" w:lineRule="atLeast"/>
              <w:jc w:val="left"/>
              <w:rPr>
                <w:color w:val="000000"/>
                <w:kern w:val="0"/>
                <w:sz w:val="22"/>
              </w:rPr>
            </w:pPr>
            <w:r>
              <w:rPr>
                <w:color w:val="000000"/>
                <w:kern w:val="0"/>
                <w:sz w:val="22"/>
              </w:rPr>
              <w:t>100</w:t>
            </w:r>
          </w:p>
        </w:tc>
        <w:tc>
          <w:tcPr>
            <w:tcW w:w="567" w:type="dxa"/>
            <w:gridSpan w:val="2"/>
            <w:tcBorders>
              <w:top w:val="nil"/>
              <w:left w:val="nil"/>
              <w:bottom w:val="single" w:color="auto" w:sz="4" w:space="0"/>
              <w:right w:val="single" w:color="auto" w:sz="4" w:space="0"/>
            </w:tcBorders>
            <w:vAlign w:val="center"/>
          </w:tcPr>
          <w:p w14:paraId="3DA1D135">
            <w:pPr>
              <w:widowControl/>
              <w:spacing w:line="0" w:lineRule="atLeast"/>
              <w:jc w:val="left"/>
              <w:rPr>
                <w:rFonts w:hint="eastAsia" w:eastAsia="SimSun"/>
                <w:color w:val="000000"/>
                <w:kern w:val="0"/>
                <w:sz w:val="22"/>
                <w:lang w:val="en-US" w:eastAsia="zh-CN"/>
              </w:rPr>
            </w:pPr>
            <w:r>
              <w:rPr>
                <w:rFonts w:hint="eastAsia"/>
                <w:color w:val="000000"/>
                <w:kern w:val="0"/>
                <w:sz w:val="22"/>
              </w:rPr>
              <w:t>9</w:t>
            </w:r>
            <w:r>
              <w:rPr>
                <w:rFonts w:hint="eastAsia"/>
                <w:color w:val="000000"/>
                <w:kern w:val="0"/>
                <w:sz w:val="22"/>
                <w:lang w:val="en-US" w:eastAsia="zh-CN"/>
              </w:rPr>
              <w:t>2</w:t>
            </w:r>
          </w:p>
        </w:tc>
        <w:tc>
          <w:tcPr>
            <w:tcW w:w="1417" w:type="dxa"/>
            <w:gridSpan w:val="2"/>
            <w:tcBorders>
              <w:top w:val="single" w:color="auto" w:sz="4" w:space="0"/>
              <w:left w:val="nil"/>
              <w:bottom w:val="single" w:color="auto" w:sz="4" w:space="0"/>
              <w:right w:val="single" w:color="auto" w:sz="4" w:space="0"/>
            </w:tcBorders>
            <w:vAlign w:val="center"/>
          </w:tcPr>
          <w:p w14:paraId="656C793E">
            <w:pPr>
              <w:widowControl/>
              <w:spacing w:line="0" w:lineRule="atLeast"/>
              <w:jc w:val="left"/>
              <w:rPr>
                <w:color w:val="000000"/>
                <w:kern w:val="0"/>
                <w:sz w:val="22"/>
              </w:rPr>
            </w:pPr>
          </w:p>
        </w:tc>
      </w:tr>
    </w:tbl>
    <w:p w14:paraId="7BB00DFA">
      <w:pPr>
        <w:widowControl/>
        <w:spacing w:line="0" w:lineRule="atLeast"/>
        <w:jc w:val="left"/>
        <w:rPr>
          <w:color w:val="000000"/>
          <w:kern w:val="0"/>
          <w:sz w:val="22"/>
        </w:rPr>
        <w:sectPr>
          <w:pgSz w:w="11906" w:h="16838"/>
          <w:pgMar w:top="1701" w:right="1531" w:bottom="1928" w:left="1531" w:header="737" w:footer="851" w:gutter="0"/>
          <w:cols w:space="720" w:num="1"/>
          <w:docGrid w:type="lines" w:linePitch="408" w:charSpace="0"/>
        </w:sectPr>
      </w:pPr>
      <w:r>
        <w:rPr>
          <w:color w:val="000000"/>
          <w:kern w:val="0"/>
          <w:sz w:val="22"/>
        </w:rPr>
        <w:br w:type="page"/>
      </w:r>
    </w:p>
    <w:p w14:paraId="0C6285D9">
      <w:pPr>
        <w:spacing w:line="560" w:lineRule="exact"/>
        <w:rPr>
          <w:rFonts w:eastAsia="仿宋_GB2312"/>
          <w:bCs/>
          <w:color w:val="000000"/>
          <w:sz w:val="32"/>
          <w:szCs w:val="32"/>
        </w:rPr>
      </w:pPr>
      <w:r>
        <w:rPr>
          <w:rFonts w:eastAsia="仿宋_GB2312"/>
          <w:bCs/>
          <w:color w:val="000000"/>
          <w:sz w:val="32"/>
          <w:szCs w:val="32"/>
        </w:rPr>
        <w:t>附件</w:t>
      </w:r>
      <w:r>
        <w:rPr>
          <w:rFonts w:hint="eastAsia" w:eastAsia="仿宋_GB2312"/>
          <w:bCs/>
          <w:color w:val="000000"/>
          <w:sz w:val="32"/>
          <w:szCs w:val="32"/>
        </w:rPr>
        <w:t>2</w:t>
      </w:r>
    </w:p>
    <w:p w14:paraId="689E2D50">
      <w:pPr>
        <w:pStyle w:val="5"/>
        <w:spacing w:before="0" w:after="0" w:line="240" w:lineRule="auto"/>
        <w:jc w:val="center"/>
        <w:rPr>
          <w:rFonts w:ascii="Times New Roman" w:hAnsi="Times New Roman" w:eastAsia="SimSun"/>
          <w:bCs/>
          <w:color w:val="000000"/>
          <w:sz w:val="36"/>
          <w:szCs w:val="28"/>
        </w:rPr>
      </w:pPr>
      <w:r>
        <w:rPr>
          <w:rFonts w:ascii="Times New Roman" w:hAnsi="Times New Roman" w:eastAsia="SimSun"/>
          <w:bCs/>
          <w:color w:val="000000"/>
          <w:sz w:val="36"/>
          <w:szCs w:val="28"/>
        </w:rPr>
        <w:t>项目支出绩效评价指标</w:t>
      </w:r>
      <w:r>
        <w:rPr>
          <w:rFonts w:hint="eastAsia" w:ascii="Times New Roman" w:hAnsi="Times New Roman" w:eastAsia="SimSun"/>
          <w:bCs/>
          <w:color w:val="000000"/>
          <w:sz w:val="36"/>
          <w:szCs w:val="28"/>
        </w:rPr>
        <w:t>体系</w:t>
      </w:r>
    </w:p>
    <w:tbl>
      <w:tblPr>
        <w:tblStyle w:val="10"/>
        <w:tblW w:w="1393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35"/>
        <w:gridCol w:w="765"/>
        <w:gridCol w:w="780"/>
        <w:gridCol w:w="630"/>
        <w:gridCol w:w="2385"/>
        <w:gridCol w:w="5310"/>
        <w:gridCol w:w="2763"/>
        <w:gridCol w:w="566"/>
      </w:tblGrid>
      <w:tr w14:paraId="64F5C9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35" w:type="dxa"/>
            <w:shd w:val="clear" w:color="auto" w:fill="FFFFFF"/>
            <w:vAlign w:val="center"/>
          </w:tcPr>
          <w:p w14:paraId="70B35CC1">
            <w:pPr>
              <w:widowControl/>
              <w:spacing w:line="0" w:lineRule="atLeast"/>
              <w:jc w:val="center"/>
              <w:rPr>
                <w:b/>
                <w:bCs/>
                <w:color w:val="000000"/>
                <w:kern w:val="0"/>
                <w:sz w:val="22"/>
              </w:rPr>
            </w:pPr>
            <w:r>
              <w:rPr>
                <w:b/>
                <w:bCs/>
                <w:color w:val="000000"/>
                <w:kern w:val="0"/>
                <w:sz w:val="22"/>
              </w:rPr>
              <w:t>一级指标</w:t>
            </w:r>
          </w:p>
        </w:tc>
        <w:tc>
          <w:tcPr>
            <w:tcW w:w="765" w:type="dxa"/>
            <w:shd w:val="clear" w:color="auto" w:fill="FFFFFF"/>
            <w:vAlign w:val="center"/>
          </w:tcPr>
          <w:p w14:paraId="2047DAEB">
            <w:pPr>
              <w:widowControl/>
              <w:spacing w:line="0" w:lineRule="atLeast"/>
              <w:jc w:val="center"/>
              <w:rPr>
                <w:b/>
                <w:bCs/>
                <w:color w:val="000000"/>
                <w:kern w:val="0"/>
                <w:sz w:val="22"/>
              </w:rPr>
            </w:pPr>
            <w:r>
              <w:rPr>
                <w:b/>
                <w:bCs/>
                <w:color w:val="000000"/>
                <w:kern w:val="0"/>
                <w:sz w:val="22"/>
              </w:rPr>
              <w:t>二级指标</w:t>
            </w:r>
          </w:p>
        </w:tc>
        <w:tc>
          <w:tcPr>
            <w:tcW w:w="780" w:type="dxa"/>
            <w:shd w:val="clear" w:color="auto" w:fill="FFFFFF"/>
            <w:vAlign w:val="center"/>
          </w:tcPr>
          <w:p w14:paraId="15423136">
            <w:pPr>
              <w:widowControl/>
              <w:spacing w:line="0" w:lineRule="atLeast"/>
              <w:jc w:val="center"/>
              <w:rPr>
                <w:b/>
                <w:bCs/>
                <w:color w:val="000000"/>
                <w:kern w:val="0"/>
                <w:sz w:val="22"/>
              </w:rPr>
            </w:pPr>
            <w:r>
              <w:rPr>
                <w:b/>
                <w:bCs/>
                <w:color w:val="000000"/>
                <w:kern w:val="0"/>
                <w:sz w:val="22"/>
              </w:rPr>
              <w:t>三级指标</w:t>
            </w:r>
          </w:p>
        </w:tc>
        <w:tc>
          <w:tcPr>
            <w:tcW w:w="630" w:type="dxa"/>
            <w:shd w:val="clear" w:color="auto" w:fill="FFFFFF"/>
          </w:tcPr>
          <w:p w14:paraId="0649332E">
            <w:pPr>
              <w:widowControl/>
              <w:spacing w:line="0" w:lineRule="atLeast"/>
              <w:jc w:val="center"/>
              <w:rPr>
                <w:b/>
                <w:bCs/>
                <w:color w:val="000000"/>
                <w:kern w:val="0"/>
                <w:sz w:val="22"/>
              </w:rPr>
            </w:pPr>
            <w:r>
              <w:rPr>
                <w:b/>
                <w:bCs/>
                <w:color w:val="000000"/>
                <w:kern w:val="0"/>
                <w:sz w:val="22"/>
              </w:rPr>
              <w:t>分</w:t>
            </w:r>
          </w:p>
          <w:p w14:paraId="0E8AECFA">
            <w:pPr>
              <w:widowControl/>
              <w:spacing w:line="0" w:lineRule="atLeast"/>
              <w:jc w:val="center"/>
              <w:rPr>
                <w:b/>
                <w:bCs/>
                <w:color w:val="000000"/>
                <w:kern w:val="0"/>
                <w:sz w:val="22"/>
              </w:rPr>
            </w:pPr>
            <w:r>
              <w:rPr>
                <w:b/>
                <w:bCs/>
                <w:color w:val="000000"/>
                <w:kern w:val="0"/>
                <w:sz w:val="22"/>
              </w:rPr>
              <w:t>值</w:t>
            </w:r>
          </w:p>
        </w:tc>
        <w:tc>
          <w:tcPr>
            <w:tcW w:w="2385" w:type="dxa"/>
            <w:shd w:val="clear" w:color="auto" w:fill="FFFFFF"/>
            <w:vAlign w:val="center"/>
          </w:tcPr>
          <w:p w14:paraId="4AA89404">
            <w:pPr>
              <w:widowControl/>
              <w:spacing w:line="0" w:lineRule="atLeast"/>
              <w:jc w:val="center"/>
              <w:rPr>
                <w:b/>
                <w:bCs/>
                <w:color w:val="000000"/>
                <w:kern w:val="0"/>
                <w:sz w:val="22"/>
              </w:rPr>
            </w:pPr>
            <w:r>
              <w:rPr>
                <w:b/>
                <w:bCs/>
                <w:color w:val="000000"/>
                <w:kern w:val="0"/>
                <w:sz w:val="22"/>
              </w:rPr>
              <w:t>指标解释</w:t>
            </w:r>
          </w:p>
        </w:tc>
        <w:tc>
          <w:tcPr>
            <w:tcW w:w="5310" w:type="dxa"/>
            <w:shd w:val="clear" w:color="auto" w:fill="FFFFFF"/>
            <w:vAlign w:val="center"/>
          </w:tcPr>
          <w:p w14:paraId="585866D7">
            <w:pPr>
              <w:widowControl/>
              <w:spacing w:line="0" w:lineRule="atLeast"/>
              <w:jc w:val="center"/>
              <w:rPr>
                <w:b/>
                <w:bCs/>
                <w:color w:val="000000"/>
                <w:kern w:val="0"/>
                <w:sz w:val="22"/>
              </w:rPr>
            </w:pPr>
            <w:r>
              <w:rPr>
                <w:b/>
                <w:bCs/>
                <w:color w:val="000000"/>
                <w:kern w:val="0"/>
                <w:sz w:val="22"/>
              </w:rPr>
              <w:t>指标说明</w:t>
            </w:r>
          </w:p>
        </w:tc>
        <w:tc>
          <w:tcPr>
            <w:tcW w:w="2763" w:type="dxa"/>
            <w:shd w:val="clear" w:color="auto" w:fill="FFFFFF"/>
            <w:vAlign w:val="center"/>
          </w:tcPr>
          <w:p w14:paraId="6BDD5F73">
            <w:pPr>
              <w:widowControl/>
              <w:spacing w:line="0" w:lineRule="atLeast"/>
              <w:jc w:val="center"/>
              <w:rPr>
                <w:b/>
                <w:bCs/>
                <w:color w:val="000000"/>
                <w:kern w:val="0"/>
                <w:sz w:val="22"/>
              </w:rPr>
            </w:pPr>
            <w:r>
              <w:rPr>
                <w:rFonts w:hint="eastAsia"/>
                <w:b/>
                <w:bCs/>
                <w:color w:val="000000"/>
                <w:kern w:val="0"/>
                <w:sz w:val="22"/>
              </w:rPr>
              <w:t>评分标准</w:t>
            </w:r>
          </w:p>
        </w:tc>
        <w:tc>
          <w:tcPr>
            <w:tcW w:w="566" w:type="dxa"/>
            <w:shd w:val="clear" w:color="auto" w:fill="FFFFFF"/>
            <w:vAlign w:val="center"/>
          </w:tcPr>
          <w:p w14:paraId="114CD367">
            <w:pPr>
              <w:widowControl/>
              <w:spacing w:line="0" w:lineRule="atLeast"/>
              <w:jc w:val="center"/>
              <w:rPr>
                <w:b/>
                <w:bCs/>
                <w:color w:val="000000"/>
                <w:kern w:val="0"/>
                <w:sz w:val="22"/>
              </w:rPr>
            </w:pPr>
            <w:r>
              <w:rPr>
                <w:b/>
                <w:bCs/>
                <w:color w:val="000000"/>
                <w:kern w:val="0"/>
                <w:sz w:val="22"/>
              </w:rPr>
              <w:t>得分</w:t>
            </w:r>
          </w:p>
        </w:tc>
      </w:tr>
      <w:tr w14:paraId="1705C1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735" w:type="dxa"/>
            <w:vMerge w:val="restart"/>
            <w:shd w:val="clear" w:color="auto" w:fill="FFFFFF"/>
            <w:vAlign w:val="center"/>
          </w:tcPr>
          <w:p w14:paraId="3AD00B58">
            <w:pPr>
              <w:widowControl/>
              <w:spacing w:line="0" w:lineRule="atLeast"/>
              <w:jc w:val="center"/>
              <w:rPr>
                <w:color w:val="000000"/>
                <w:kern w:val="0"/>
                <w:sz w:val="22"/>
              </w:rPr>
            </w:pPr>
            <w:r>
              <w:rPr>
                <w:color w:val="000000"/>
                <w:kern w:val="0"/>
                <w:sz w:val="22"/>
              </w:rPr>
              <w:t>决策　</w:t>
            </w:r>
          </w:p>
          <w:p w14:paraId="0F7D8355">
            <w:pPr>
              <w:widowControl/>
              <w:spacing w:line="0" w:lineRule="atLeast"/>
              <w:jc w:val="center"/>
              <w:rPr>
                <w:color w:val="000000"/>
                <w:kern w:val="0"/>
                <w:sz w:val="22"/>
              </w:rPr>
            </w:pPr>
            <w:r>
              <w:rPr>
                <w:color w:val="000000"/>
                <w:kern w:val="0"/>
                <w:sz w:val="22"/>
              </w:rPr>
              <w:t>　</w:t>
            </w:r>
          </w:p>
          <w:p w14:paraId="65AF413D">
            <w:pPr>
              <w:spacing w:line="0" w:lineRule="atLeast"/>
              <w:jc w:val="center"/>
              <w:rPr>
                <w:color w:val="000000"/>
                <w:kern w:val="0"/>
                <w:sz w:val="22"/>
              </w:rPr>
            </w:pPr>
            <w:r>
              <w:rPr>
                <w:color w:val="000000"/>
                <w:kern w:val="0"/>
                <w:sz w:val="22"/>
              </w:rPr>
              <w:t>　</w:t>
            </w:r>
          </w:p>
        </w:tc>
        <w:tc>
          <w:tcPr>
            <w:tcW w:w="765" w:type="dxa"/>
            <w:vMerge w:val="restart"/>
            <w:shd w:val="clear" w:color="auto" w:fill="FFFFFF"/>
            <w:vAlign w:val="center"/>
          </w:tcPr>
          <w:p w14:paraId="3C144C18">
            <w:pPr>
              <w:widowControl/>
              <w:spacing w:line="0" w:lineRule="atLeast"/>
              <w:jc w:val="center"/>
              <w:rPr>
                <w:color w:val="000000"/>
                <w:kern w:val="0"/>
                <w:sz w:val="22"/>
              </w:rPr>
            </w:pPr>
            <w:r>
              <w:rPr>
                <w:color w:val="000000"/>
                <w:kern w:val="0"/>
                <w:sz w:val="22"/>
              </w:rPr>
              <w:t>项目立项　</w:t>
            </w:r>
          </w:p>
        </w:tc>
        <w:tc>
          <w:tcPr>
            <w:tcW w:w="780" w:type="dxa"/>
            <w:shd w:val="clear" w:color="auto" w:fill="FFFFFF"/>
            <w:vAlign w:val="center"/>
          </w:tcPr>
          <w:p w14:paraId="4C7254E1">
            <w:pPr>
              <w:widowControl/>
              <w:spacing w:line="0" w:lineRule="atLeast"/>
              <w:jc w:val="center"/>
              <w:rPr>
                <w:color w:val="000000"/>
                <w:kern w:val="0"/>
                <w:sz w:val="22"/>
              </w:rPr>
            </w:pPr>
            <w:r>
              <w:rPr>
                <w:color w:val="000000"/>
                <w:kern w:val="0"/>
                <w:sz w:val="22"/>
              </w:rPr>
              <w:t>立项依据</w:t>
            </w:r>
          </w:p>
          <w:p w14:paraId="6F25B1AB">
            <w:pPr>
              <w:widowControl/>
              <w:spacing w:line="0" w:lineRule="atLeast"/>
              <w:jc w:val="center"/>
              <w:rPr>
                <w:color w:val="000000"/>
                <w:kern w:val="0"/>
                <w:sz w:val="22"/>
              </w:rPr>
            </w:pPr>
            <w:r>
              <w:rPr>
                <w:color w:val="000000"/>
                <w:kern w:val="0"/>
                <w:sz w:val="22"/>
              </w:rPr>
              <w:t>充分性</w:t>
            </w:r>
          </w:p>
        </w:tc>
        <w:tc>
          <w:tcPr>
            <w:tcW w:w="630" w:type="dxa"/>
            <w:shd w:val="clear" w:color="auto" w:fill="FFFFFF"/>
            <w:vAlign w:val="center"/>
          </w:tcPr>
          <w:p w14:paraId="1C2FF39A">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14:paraId="55720220">
            <w:pPr>
              <w:widowControl/>
              <w:spacing w:line="0" w:lineRule="atLeast"/>
              <w:rPr>
                <w:color w:val="000000"/>
                <w:kern w:val="0"/>
                <w:sz w:val="22"/>
              </w:rPr>
            </w:pPr>
            <w:r>
              <w:rPr>
                <w:color w:val="000000"/>
                <w:kern w:val="0"/>
                <w:sz w:val="22"/>
              </w:rPr>
              <w:t>项目立项是否符合法律法规、相关政策、发展规划以及部门职责，用以反映和考核项目立项依据情况。</w:t>
            </w:r>
          </w:p>
        </w:tc>
        <w:tc>
          <w:tcPr>
            <w:tcW w:w="5310" w:type="dxa"/>
            <w:shd w:val="clear" w:color="auto" w:fill="FFFFFF"/>
            <w:vAlign w:val="center"/>
          </w:tcPr>
          <w:p w14:paraId="4C811103">
            <w:pPr>
              <w:widowControl/>
              <w:spacing w:line="0" w:lineRule="atLeast"/>
              <w:jc w:val="left"/>
              <w:rPr>
                <w:color w:val="000000"/>
                <w:kern w:val="0"/>
                <w:sz w:val="22"/>
              </w:rPr>
            </w:pPr>
            <w:r>
              <w:rPr>
                <w:color w:val="000000"/>
                <w:kern w:val="0"/>
                <w:sz w:val="22"/>
              </w:rPr>
              <w:t>评价要点：</w:t>
            </w:r>
          </w:p>
          <w:p w14:paraId="45ACCC0F">
            <w:pPr>
              <w:widowControl/>
              <w:spacing w:line="0" w:lineRule="atLeast"/>
              <w:jc w:val="left"/>
              <w:rPr>
                <w:color w:val="000000"/>
                <w:kern w:val="0"/>
                <w:sz w:val="22"/>
              </w:rPr>
            </w:pPr>
            <w:r>
              <w:rPr>
                <w:color w:val="000000"/>
                <w:kern w:val="0"/>
                <w:sz w:val="22"/>
              </w:rPr>
              <w:t>①项目立项是否符合国家法律法规、国民经济发展规划和相关政策；</w:t>
            </w:r>
          </w:p>
          <w:p w14:paraId="4DB3C9BA">
            <w:pPr>
              <w:widowControl/>
              <w:spacing w:line="0" w:lineRule="atLeast"/>
              <w:jc w:val="left"/>
              <w:rPr>
                <w:color w:val="000000"/>
                <w:kern w:val="0"/>
                <w:sz w:val="22"/>
              </w:rPr>
            </w:pPr>
            <w:r>
              <w:rPr>
                <w:color w:val="000000"/>
                <w:kern w:val="0"/>
                <w:sz w:val="22"/>
              </w:rPr>
              <w:t>②项目立项是否符合行业发展规划和政策要求；</w:t>
            </w:r>
          </w:p>
          <w:p w14:paraId="38F49DAA">
            <w:pPr>
              <w:widowControl/>
              <w:spacing w:line="0" w:lineRule="atLeast"/>
              <w:jc w:val="left"/>
              <w:rPr>
                <w:color w:val="000000"/>
                <w:kern w:val="0"/>
                <w:sz w:val="22"/>
              </w:rPr>
            </w:pPr>
            <w:r>
              <w:rPr>
                <w:color w:val="000000"/>
                <w:kern w:val="0"/>
                <w:sz w:val="22"/>
              </w:rPr>
              <w:t>③项目立项是否与部门职责范围相符，属于部门履职所需；</w:t>
            </w:r>
          </w:p>
          <w:p w14:paraId="64C4952F">
            <w:pPr>
              <w:widowControl/>
              <w:spacing w:line="0" w:lineRule="atLeast"/>
              <w:jc w:val="left"/>
              <w:rPr>
                <w:color w:val="000000"/>
                <w:kern w:val="0"/>
                <w:sz w:val="22"/>
              </w:rPr>
            </w:pPr>
            <w:r>
              <w:rPr>
                <w:color w:val="000000"/>
                <w:kern w:val="0"/>
                <w:sz w:val="22"/>
              </w:rPr>
              <w:t>④项目是否属于公共财政支持范围，是否符合中央、地方事权支出责任划分原则；</w:t>
            </w:r>
          </w:p>
          <w:p w14:paraId="3E86D7AC">
            <w:pPr>
              <w:widowControl/>
              <w:spacing w:line="0" w:lineRule="atLeast"/>
              <w:jc w:val="left"/>
              <w:rPr>
                <w:color w:val="000000"/>
                <w:kern w:val="0"/>
                <w:sz w:val="22"/>
              </w:rPr>
            </w:pPr>
            <w:r>
              <w:rPr>
                <w:color w:val="000000"/>
                <w:kern w:val="0"/>
                <w:sz w:val="22"/>
              </w:rPr>
              <w:t>⑤项目是否与相关部门同类项目或部门内部相关项目重复。</w:t>
            </w:r>
          </w:p>
        </w:tc>
        <w:tc>
          <w:tcPr>
            <w:tcW w:w="2763" w:type="dxa"/>
            <w:shd w:val="clear" w:color="auto" w:fill="FFFFFF"/>
            <w:vAlign w:val="center"/>
          </w:tcPr>
          <w:p w14:paraId="5950BCF6">
            <w:pPr>
              <w:widowControl/>
              <w:spacing w:line="0" w:lineRule="atLeast"/>
              <w:jc w:val="center"/>
              <w:rPr>
                <w:color w:val="000000"/>
                <w:kern w:val="0"/>
                <w:sz w:val="22"/>
              </w:rPr>
            </w:pPr>
            <w:r>
              <w:rPr>
                <w:rFonts w:ascii="Times New Roman" w:hAnsi="Times New Roman"/>
                <w:color w:val="000000"/>
                <w:kern w:val="0"/>
                <w:sz w:val="22"/>
              </w:rPr>
              <w:t>项目立项符合法律法规</w:t>
            </w:r>
            <w:r>
              <w:rPr>
                <w:rFonts w:hint="eastAsia" w:ascii="Times New Roman" w:hAnsi="Times New Roman"/>
                <w:color w:val="000000"/>
                <w:kern w:val="0"/>
                <w:sz w:val="22"/>
              </w:rPr>
              <w:t>得2分</w:t>
            </w:r>
            <w:r>
              <w:rPr>
                <w:rFonts w:ascii="Times New Roman" w:hAnsi="Times New Roman"/>
                <w:color w:val="000000"/>
                <w:kern w:val="0"/>
                <w:sz w:val="22"/>
              </w:rPr>
              <w:t>、相关政策</w:t>
            </w:r>
            <w:r>
              <w:rPr>
                <w:rFonts w:hint="eastAsia" w:ascii="Times New Roman" w:hAnsi="Times New Roman"/>
                <w:color w:val="000000"/>
                <w:kern w:val="0"/>
                <w:sz w:val="22"/>
              </w:rPr>
              <w:t>得1分</w:t>
            </w:r>
            <w:r>
              <w:rPr>
                <w:rFonts w:ascii="Times New Roman" w:hAnsi="Times New Roman"/>
                <w:color w:val="000000"/>
                <w:kern w:val="0"/>
                <w:sz w:val="22"/>
              </w:rPr>
              <w:t>、</w:t>
            </w:r>
            <w:r>
              <w:rPr>
                <w:rFonts w:hint="eastAsia" w:ascii="Times New Roman" w:hAnsi="Times New Roman"/>
                <w:color w:val="000000"/>
                <w:kern w:val="0"/>
                <w:sz w:val="22"/>
              </w:rPr>
              <w:t>符合</w:t>
            </w:r>
            <w:r>
              <w:rPr>
                <w:rFonts w:ascii="Times New Roman" w:hAnsi="Times New Roman"/>
                <w:color w:val="000000"/>
                <w:kern w:val="0"/>
                <w:sz w:val="22"/>
              </w:rPr>
              <w:t>发展规划</w:t>
            </w:r>
            <w:r>
              <w:rPr>
                <w:rFonts w:hint="eastAsia" w:ascii="Times New Roman" w:hAnsi="Times New Roman"/>
                <w:color w:val="000000"/>
                <w:kern w:val="0"/>
                <w:sz w:val="22"/>
              </w:rPr>
              <w:t>得1分，不符合不得分</w:t>
            </w:r>
          </w:p>
        </w:tc>
        <w:tc>
          <w:tcPr>
            <w:tcW w:w="566" w:type="dxa"/>
            <w:shd w:val="clear" w:color="auto" w:fill="FFFFFF"/>
            <w:vAlign w:val="center"/>
          </w:tcPr>
          <w:p w14:paraId="65D137ED">
            <w:pPr>
              <w:widowControl/>
              <w:spacing w:line="0" w:lineRule="atLeast"/>
              <w:jc w:val="center"/>
              <w:rPr>
                <w:color w:val="000000"/>
                <w:kern w:val="0"/>
                <w:sz w:val="22"/>
              </w:rPr>
            </w:pPr>
            <w:r>
              <w:rPr>
                <w:rFonts w:hint="eastAsia"/>
                <w:color w:val="000000"/>
                <w:kern w:val="0"/>
                <w:sz w:val="22"/>
              </w:rPr>
              <w:t>4</w:t>
            </w:r>
          </w:p>
        </w:tc>
      </w:tr>
      <w:tr w14:paraId="2B5536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735" w:type="dxa"/>
            <w:vMerge w:val="continue"/>
            <w:shd w:val="clear" w:color="auto" w:fill="FFFFFF"/>
            <w:vAlign w:val="center"/>
          </w:tcPr>
          <w:p w14:paraId="4B376534">
            <w:pPr>
              <w:spacing w:line="0" w:lineRule="atLeast"/>
              <w:jc w:val="center"/>
              <w:rPr>
                <w:color w:val="000000"/>
                <w:kern w:val="0"/>
                <w:sz w:val="22"/>
              </w:rPr>
            </w:pPr>
          </w:p>
        </w:tc>
        <w:tc>
          <w:tcPr>
            <w:tcW w:w="765" w:type="dxa"/>
            <w:vMerge w:val="continue"/>
            <w:shd w:val="clear" w:color="auto" w:fill="FFFFFF"/>
            <w:vAlign w:val="center"/>
          </w:tcPr>
          <w:p w14:paraId="09864D80">
            <w:pPr>
              <w:widowControl/>
              <w:spacing w:line="0" w:lineRule="atLeast"/>
              <w:jc w:val="center"/>
              <w:rPr>
                <w:color w:val="000000"/>
                <w:kern w:val="0"/>
                <w:sz w:val="22"/>
              </w:rPr>
            </w:pPr>
          </w:p>
        </w:tc>
        <w:tc>
          <w:tcPr>
            <w:tcW w:w="780" w:type="dxa"/>
            <w:shd w:val="clear" w:color="auto" w:fill="FFFFFF"/>
            <w:vAlign w:val="center"/>
          </w:tcPr>
          <w:p w14:paraId="5223A58B">
            <w:pPr>
              <w:widowControl/>
              <w:spacing w:line="0" w:lineRule="atLeast"/>
              <w:jc w:val="center"/>
              <w:rPr>
                <w:color w:val="000000"/>
                <w:kern w:val="0"/>
                <w:sz w:val="22"/>
              </w:rPr>
            </w:pPr>
            <w:r>
              <w:rPr>
                <w:color w:val="000000"/>
                <w:kern w:val="0"/>
                <w:sz w:val="22"/>
              </w:rPr>
              <w:t>立项程序</w:t>
            </w:r>
          </w:p>
          <w:p w14:paraId="4709024D">
            <w:pPr>
              <w:widowControl/>
              <w:spacing w:line="0" w:lineRule="atLeast"/>
              <w:jc w:val="center"/>
              <w:rPr>
                <w:color w:val="000000"/>
                <w:kern w:val="0"/>
                <w:sz w:val="22"/>
              </w:rPr>
            </w:pPr>
            <w:r>
              <w:rPr>
                <w:color w:val="000000"/>
                <w:kern w:val="0"/>
                <w:sz w:val="22"/>
              </w:rPr>
              <w:t>规范性</w:t>
            </w:r>
          </w:p>
        </w:tc>
        <w:tc>
          <w:tcPr>
            <w:tcW w:w="630" w:type="dxa"/>
            <w:shd w:val="clear" w:color="auto" w:fill="FFFFFF"/>
            <w:vAlign w:val="center"/>
          </w:tcPr>
          <w:p w14:paraId="45084762">
            <w:pPr>
              <w:widowControl/>
              <w:spacing w:line="0" w:lineRule="atLeast"/>
              <w:jc w:val="center"/>
              <w:rPr>
                <w:color w:val="000000"/>
                <w:kern w:val="0"/>
                <w:sz w:val="22"/>
              </w:rPr>
            </w:pPr>
            <w:r>
              <w:rPr>
                <w:color w:val="000000"/>
                <w:kern w:val="0"/>
                <w:sz w:val="22"/>
              </w:rPr>
              <w:t>3</w:t>
            </w:r>
          </w:p>
        </w:tc>
        <w:tc>
          <w:tcPr>
            <w:tcW w:w="2385" w:type="dxa"/>
            <w:shd w:val="clear" w:color="auto" w:fill="FFFFFF"/>
            <w:vAlign w:val="center"/>
          </w:tcPr>
          <w:p w14:paraId="3B952981">
            <w:pPr>
              <w:widowControl/>
              <w:spacing w:line="0" w:lineRule="atLeast"/>
              <w:rPr>
                <w:color w:val="000000"/>
                <w:kern w:val="0"/>
                <w:sz w:val="22"/>
              </w:rPr>
            </w:pPr>
            <w:r>
              <w:rPr>
                <w:color w:val="000000"/>
                <w:kern w:val="0"/>
                <w:sz w:val="22"/>
              </w:rPr>
              <w:t>项目申请、设立过程是否符合相关要求，用以反映和考核项目立项的规范情况。</w:t>
            </w:r>
          </w:p>
        </w:tc>
        <w:tc>
          <w:tcPr>
            <w:tcW w:w="5310" w:type="dxa"/>
            <w:shd w:val="clear" w:color="auto" w:fill="FFFFFF"/>
            <w:vAlign w:val="center"/>
          </w:tcPr>
          <w:p w14:paraId="09F2DE50">
            <w:pPr>
              <w:widowControl/>
              <w:spacing w:line="0" w:lineRule="atLeast"/>
              <w:jc w:val="left"/>
              <w:rPr>
                <w:color w:val="000000"/>
                <w:kern w:val="0"/>
                <w:sz w:val="22"/>
              </w:rPr>
            </w:pPr>
            <w:r>
              <w:rPr>
                <w:color w:val="000000"/>
                <w:kern w:val="0"/>
                <w:sz w:val="22"/>
              </w:rPr>
              <w:t>评价要点：</w:t>
            </w:r>
          </w:p>
          <w:p w14:paraId="479A1136">
            <w:pPr>
              <w:widowControl/>
              <w:spacing w:line="0" w:lineRule="atLeast"/>
              <w:jc w:val="left"/>
              <w:rPr>
                <w:color w:val="000000"/>
                <w:kern w:val="0"/>
                <w:sz w:val="22"/>
              </w:rPr>
            </w:pPr>
            <w:r>
              <w:rPr>
                <w:color w:val="000000"/>
                <w:kern w:val="0"/>
                <w:sz w:val="22"/>
              </w:rPr>
              <w:t>①项目是否按照规定的程序申请设立；</w:t>
            </w:r>
          </w:p>
          <w:p w14:paraId="4AF7AE33">
            <w:pPr>
              <w:widowControl/>
              <w:spacing w:line="0" w:lineRule="atLeast"/>
              <w:jc w:val="left"/>
              <w:rPr>
                <w:color w:val="000000"/>
                <w:kern w:val="0"/>
                <w:sz w:val="22"/>
              </w:rPr>
            </w:pPr>
            <w:r>
              <w:rPr>
                <w:color w:val="000000"/>
                <w:kern w:val="0"/>
                <w:sz w:val="22"/>
              </w:rPr>
              <w:t>②审批文件、材料是否符合相关要求；</w:t>
            </w:r>
          </w:p>
          <w:p w14:paraId="3F358DF4">
            <w:pPr>
              <w:widowControl/>
              <w:spacing w:line="0" w:lineRule="atLeast"/>
              <w:jc w:val="left"/>
              <w:rPr>
                <w:color w:val="000000"/>
                <w:kern w:val="0"/>
                <w:sz w:val="22"/>
              </w:rPr>
            </w:pPr>
            <w:r>
              <w:rPr>
                <w:color w:val="000000"/>
                <w:kern w:val="0"/>
                <w:sz w:val="22"/>
              </w:rPr>
              <w:t>③事前是否已经过必要的可行性研究、专家论证、风险评估、绩效评估、集体决策。</w:t>
            </w:r>
          </w:p>
        </w:tc>
        <w:tc>
          <w:tcPr>
            <w:tcW w:w="2763" w:type="dxa"/>
            <w:shd w:val="clear" w:color="auto" w:fill="FFFFFF"/>
            <w:vAlign w:val="center"/>
          </w:tcPr>
          <w:p w14:paraId="1D9F9318">
            <w:pPr>
              <w:widowControl/>
              <w:spacing w:line="0" w:lineRule="atLeast"/>
              <w:jc w:val="center"/>
              <w:rPr>
                <w:color w:val="000000"/>
                <w:kern w:val="0"/>
                <w:sz w:val="22"/>
              </w:rPr>
            </w:pPr>
            <w:r>
              <w:rPr>
                <w:rFonts w:ascii="Times New Roman" w:hAnsi="Times New Roman"/>
                <w:color w:val="000000"/>
                <w:kern w:val="0"/>
                <w:sz w:val="22"/>
              </w:rPr>
              <w:t>项目申请符合相关要求</w:t>
            </w:r>
            <w:r>
              <w:rPr>
                <w:rFonts w:hint="eastAsia" w:ascii="Times New Roman" w:hAnsi="Times New Roman"/>
                <w:color w:val="000000"/>
                <w:kern w:val="0"/>
                <w:sz w:val="22"/>
              </w:rPr>
              <w:t>得2分</w:t>
            </w:r>
            <w:r>
              <w:rPr>
                <w:rFonts w:ascii="Times New Roman" w:hAnsi="Times New Roman"/>
                <w:color w:val="000000"/>
                <w:kern w:val="0"/>
                <w:sz w:val="22"/>
              </w:rPr>
              <w:t>、设立过程</w:t>
            </w:r>
            <w:r>
              <w:rPr>
                <w:rFonts w:hint="eastAsia" w:ascii="Times New Roman" w:hAnsi="Times New Roman"/>
                <w:color w:val="000000"/>
                <w:kern w:val="0"/>
                <w:sz w:val="22"/>
              </w:rPr>
              <w:t>符合要求得1分，不符合不得分</w:t>
            </w:r>
          </w:p>
        </w:tc>
        <w:tc>
          <w:tcPr>
            <w:tcW w:w="566" w:type="dxa"/>
            <w:shd w:val="clear" w:color="auto" w:fill="FFFFFF"/>
            <w:vAlign w:val="center"/>
          </w:tcPr>
          <w:p w14:paraId="76F7511A">
            <w:pPr>
              <w:widowControl/>
              <w:spacing w:line="0" w:lineRule="atLeast"/>
              <w:jc w:val="center"/>
              <w:rPr>
                <w:color w:val="000000"/>
                <w:kern w:val="0"/>
                <w:sz w:val="22"/>
              </w:rPr>
            </w:pPr>
            <w:r>
              <w:rPr>
                <w:rFonts w:hint="eastAsia"/>
                <w:color w:val="000000"/>
                <w:kern w:val="0"/>
                <w:sz w:val="22"/>
              </w:rPr>
              <w:t>3</w:t>
            </w:r>
          </w:p>
        </w:tc>
      </w:tr>
      <w:tr w14:paraId="66AB52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735" w:type="dxa"/>
            <w:vMerge w:val="continue"/>
            <w:shd w:val="clear" w:color="auto" w:fill="FFFFFF"/>
            <w:vAlign w:val="center"/>
          </w:tcPr>
          <w:p w14:paraId="49AFDBB3">
            <w:pPr>
              <w:spacing w:line="0" w:lineRule="atLeast"/>
              <w:jc w:val="center"/>
              <w:rPr>
                <w:color w:val="000000"/>
                <w:kern w:val="0"/>
                <w:sz w:val="22"/>
              </w:rPr>
            </w:pPr>
          </w:p>
        </w:tc>
        <w:tc>
          <w:tcPr>
            <w:tcW w:w="765" w:type="dxa"/>
            <w:shd w:val="clear" w:color="auto" w:fill="FFFFFF"/>
            <w:vAlign w:val="center"/>
          </w:tcPr>
          <w:p w14:paraId="202863D5">
            <w:pPr>
              <w:widowControl/>
              <w:spacing w:line="0" w:lineRule="atLeast"/>
              <w:jc w:val="center"/>
              <w:rPr>
                <w:color w:val="000000"/>
                <w:kern w:val="0"/>
                <w:sz w:val="22"/>
              </w:rPr>
            </w:pPr>
            <w:r>
              <w:rPr>
                <w:color w:val="000000"/>
                <w:kern w:val="0"/>
                <w:sz w:val="22"/>
              </w:rPr>
              <w:t>绩效目标　</w:t>
            </w:r>
          </w:p>
        </w:tc>
        <w:tc>
          <w:tcPr>
            <w:tcW w:w="780" w:type="dxa"/>
            <w:shd w:val="clear" w:color="auto" w:fill="FFFFFF"/>
            <w:vAlign w:val="center"/>
          </w:tcPr>
          <w:p w14:paraId="29A7196C">
            <w:pPr>
              <w:widowControl/>
              <w:spacing w:line="0" w:lineRule="atLeast"/>
              <w:jc w:val="center"/>
              <w:rPr>
                <w:color w:val="000000"/>
                <w:kern w:val="0"/>
                <w:sz w:val="22"/>
              </w:rPr>
            </w:pPr>
            <w:r>
              <w:rPr>
                <w:color w:val="000000"/>
                <w:kern w:val="0"/>
                <w:sz w:val="22"/>
              </w:rPr>
              <w:t>绩效目标</w:t>
            </w:r>
          </w:p>
          <w:p w14:paraId="129805DF">
            <w:pPr>
              <w:widowControl/>
              <w:spacing w:line="0" w:lineRule="atLeast"/>
              <w:jc w:val="center"/>
              <w:rPr>
                <w:color w:val="000000"/>
                <w:kern w:val="0"/>
                <w:sz w:val="22"/>
              </w:rPr>
            </w:pPr>
            <w:r>
              <w:rPr>
                <w:color w:val="000000"/>
                <w:kern w:val="0"/>
                <w:sz w:val="22"/>
              </w:rPr>
              <w:t>合理性</w:t>
            </w:r>
          </w:p>
        </w:tc>
        <w:tc>
          <w:tcPr>
            <w:tcW w:w="630" w:type="dxa"/>
            <w:shd w:val="clear" w:color="auto" w:fill="FFFFFF"/>
            <w:vAlign w:val="center"/>
          </w:tcPr>
          <w:p w14:paraId="58B0A1F8">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14:paraId="2271515E">
            <w:pPr>
              <w:widowControl/>
              <w:spacing w:line="0" w:lineRule="atLeast"/>
              <w:rPr>
                <w:color w:val="000000"/>
                <w:kern w:val="0"/>
                <w:sz w:val="22"/>
              </w:rPr>
            </w:pPr>
            <w:r>
              <w:rPr>
                <w:color w:val="000000"/>
                <w:kern w:val="0"/>
                <w:sz w:val="22"/>
              </w:rPr>
              <w:t>项目所设定的绩效目标是否依据充分，是否符合客观实际，用以反映和考核项目绩效目标与项目实施的相符情况。</w:t>
            </w:r>
          </w:p>
        </w:tc>
        <w:tc>
          <w:tcPr>
            <w:tcW w:w="5310" w:type="dxa"/>
            <w:shd w:val="clear" w:color="auto" w:fill="FFFFFF"/>
            <w:vAlign w:val="center"/>
          </w:tcPr>
          <w:p w14:paraId="684E12BF">
            <w:pPr>
              <w:widowControl/>
              <w:spacing w:line="0" w:lineRule="atLeast"/>
              <w:jc w:val="left"/>
              <w:rPr>
                <w:color w:val="000000"/>
                <w:kern w:val="0"/>
                <w:sz w:val="22"/>
              </w:rPr>
            </w:pPr>
            <w:r>
              <w:rPr>
                <w:color w:val="000000"/>
                <w:kern w:val="0"/>
                <w:sz w:val="22"/>
              </w:rPr>
              <w:t>评价要点：</w:t>
            </w:r>
          </w:p>
          <w:p w14:paraId="70AA435A">
            <w:pPr>
              <w:widowControl/>
              <w:spacing w:line="0" w:lineRule="atLeast"/>
              <w:jc w:val="left"/>
              <w:rPr>
                <w:color w:val="000000"/>
                <w:kern w:val="0"/>
                <w:sz w:val="22"/>
              </w:rPr>
            </w:pPr>
            <w:r>
              <w:rPr>
                <w:color w:val="000000"/>
                <w:kern w:val="0"/>
                <w:sz w:val="22"/>
              </w:rPr>
              <w:t>（如未设定预算绩效目标，也可考核其他工作任务目标）</w:t>
            </w:r>
          </w:p>
          <w:p w14:paraId="5F7C22D3">
            <w:pPr>
              <w:widowControl/>
              <w:spacing w:line="0" w:lineRule="atLeast"/>
              <w:jc w:val="left"/>
              <w:rPr>
                <w:color w:val="000000"/>
                <w:kern w:val="0"/>
                <w:sz w:val="22"/>
              </w:rPr>
            </w:pPr>
            <w:r>
              <w:rPr>
                <w:color w:val="000000"/>
                <w:kern w:val="0"/>
                <w:sz w:val="22"/>
              </w:rPr>
              <w:t>①项目是否有绩效目标；</w:t>
            </w:r>
          </w:p>
          <w:p w14:paraId="0BD20B6D">
            <w:pPr>
              <w:widowControl/>
              <w:spacing w:line="0" w:lineRule="atLeast"/>
              <w:jc w:val="left"/>
              <w:rPr>
                <w:color w:val="000000"/>
                <w:kern w:val="0"/>
                <w:sz w:val="22"/>
              </w:rPr>
            </w:pPr>
            <w:r>
              <w:rPr>
                <w:color w:val="000000"/>
                <w:kern w:val="0"/>
                <w:sz w:val="22"/>
              </w:rPr>
              <w:t>②项目绩效目标与实际工作内容是否具有相关性；</w:t>
            </w:r>
          </w:p>
          <w:p w14:paraId="33FE0582">
            <w:pPr>
              <w:widowControl/>
              <w:spacing w:line="0" w:lineRule="atLeast"/>
              <w:jc w:val="left"/>
              <w:rPr>
                <w:color w:val="000000"/>
                <w:kern w:val="0"/>
                <w:sz w:val="22"/>
              </w:rPr>
            </w:pPr>
            <w:r>
              <w:rPr>
                <w:color w:val="000000"/>
                <w:kern w:val="0"/>
                <w:sz w:val="22"/>
              </w:rPr>
              <w:t>③项目预期产出效益和效果是否符合正常的业绩水平；</w:t>
            </w:r>
          </w:p>
          <w:p w14:paraId="1341DE7F">
            <w:pPr>
              <w:widowControl/>
              <w:spacing w:line="0" w:lineRule="atLeast"/>
              <w:jc w:val="left"/>
              <w:rPr>
                <w:color w:val="000000"/>
                <w:kern w:val="0"/>
                <w:sz w:val="22"/>
              </w:rPr>
            </w:pPr>
            <w:r>
              <w:rPr>
                <w:color w:val="000000"/>
                <w:kern w:val="0"/>
                <w:sz w:val="22"/>
              </w:rPr>
              <w:t>④是否与预算确定的项目投资额或资金量相匹配。</w:t>
            </w:r>
          </w:p>
        </w:tc>
        <w:tc>
          <w:tcPr>
            <w:tcW w:w="2763" w:type="dxa"/>
            <w:shd w:val="clear" w:color="auto" w:fill="FFFFFF"/>
            <w:vAlign w:val="center"/>
          </w:tcPr>
          <w:p w14:paraId="1C806F9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项目有绩效目</w:t>
            </w:r>
            <w:r>
              <w:rPr>
                <w:rFonts w:hint="eastAsia" w:ascii="Times New Roman" w:hAnsi="Times New Roman"/>
                <w:color w:val="000000"/>
                <w:kern w:val="0"/>
                <w:sz w:val="22"/>
              </w:rPr>
              <w:t>标得1分，</w:t>
            </w:r>
            <w:r>
              <w:rPr>
                <w:rFonts w:ascii="Times New Roman" w:hAnsi="Times New Roman"/>
                <w:color w:val="000000"/>
                <w:kern w:val="0"/>
                <w:sz w:val="22"/>
              </w:rPr>
              <w:t>绩效目标依据充分</w:t>
            </w:r>
            <w:r>
              <w:rPr>
                <w:rFonts w:hint="eastAsia" w:ascii="Times New Roman" w:hAnsi="Times New Roman"/>
                <w:color w:val="000000"/>
                <w:kern w:val="0"/>
                <w:sz w:val="22"/>
              </w:rPr>
              <w:t>得1分</w:t>
            </w:r>
          </w:p>
          <w:p w14:paraId="43EF6FC7">
            <w:pPr>
              <w:widowControl/>
              <w:spacing w:line="0" w:lineRule="atLeast"/>
              <w:jc w:val="center"/>
              <w:rPr>
                <w:color w:val="000000"/>
                <w:kern w:val="0"/>
                <w:sz w:val="22"/>
              </w:rPr>
            </w:pPr>
            <w:r>
              <w:rPr>
                <w:rFonts w:ascii="Times New Roman" w:hAnsi="Times New Roman"/>
                <w:color w:val="000000"/>
                <w:kern w:val="0"/>
                <w:sz w:val="22"/>
              </w:rPr>
              <w:t>符合客观实际</w:t>
            </w:r>
            <w:r>
              <w:rPr>
                <w:rFonts w:hint="eastAsia" w:ascii="Times New Roman" w:hAnsi="Times New Roman"/>
                <w:color w:val="000000"/>
                <w:kern w:val="0"/>
                <w:sz w:val="22"/>
              </w:rPr>
              <w:t>得1分，与资金量相匹配得1分，缺一项扣1分</w:t>
            </w:r>
          </w:p>
        </w:tc>
        <w:tc>
          <w:tcPr>
            <w:tcW w:w="566" w:type="dxa"/>
            <w:shd w:val="clear" w:color="auto" w:fill="FFFFFF"/>
            <w:vAlign w:val="center"/>
          </w:tcPr>
          <w:p w14:paraId="3A6AE465">
            <w:pPr>
              <w:widowControl/>
              <w:spacing w:line="0" w:lineRule="atLeast"/>
              <w:jc w:val="center"/>
              <w:rPr>
                <w:color w:val="000000"/>
                <w:kern w:val="0"/>
                <w:sz w:val="22"/>
              </w:rPr>
            </w:pPr>
            <w:r>
              <w:rPr>
                <w:rFonts w:hint="eastAsia"/>
                <w:color w:val="000000"/>
                <w:kern w:val="0"/>
                <w:sz w:val="22"/>
              </w:rPr>
              <w:t>3</w:t>
            </w:r>
          </w:p>
        </w:tc>
      </w:tr>
      <w:tr w14:paraId="2BA295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735" w:type="dxa"/>
            <w:vMerge w:val="restart"/>
            <w:shd w:val="clear" w:color="auto" w:fill="FFFFFF"/>
            <w:vAlign w:val="center"/>
          </w:tcPr>
          <w:p w14:paraId="45EC12E8">
            <w:pPr>
              <w:widowControl/>
              <w:spacing w:line="0" w:lineRule="atLeast"/>
              <w:jc w:val="center"/>
              <w:rPr>
                <w:color w:val="000000"/>
                <w:kern w:val="0"/>
                <w:sz w:val="22"/>
              </w:rPr>
            </w:pPr>
            <w:r>
              <w:rPr>
                <w:color w:val="000000"/>
                <w:kern w:val="0"/>
                <w:sz w:val="22"/>
              </w:rPr>
              <w:t>决策　</w:t>
            </w:r>
          </w:p>
        </w:tc>
        <w:tc>
          <w:tcPr>
            <w:tcW w:w="765" w:type="dxa"/>
            <w:shd w:val="clear" w:color="auto" w:fill="FFFFFF"/>
            <w:vAlign w:val="center"/>
          </w:tcPr>
          <w:p w14:paraId="188B4933">
            <w:pPr>
              <w:widowControl/>
              <w:spacing w:line="0" w:lineRule="atLeast"/>
              <w:jc w:val="center"/>
              <w:rPr>
                <w:color w:val="000000"/>
                <w:kern w:val="0"/>
                <w:sz w:val="22"/>
              </w:rPr>
            </w:pPr>
            <w:r>
              <w:rPr>
                <w:color w:val="000000"/>
                <w:kern w:val="0"/>
                <w:sz w:val="22"/>
              </w:rPr>
              <w:t>绩效目标</w:t>
            </w:r>
          </w:p>
        </w:tc>
        <w:tc>
          <w:tcPr>
            <w:tcW w:w="780" w:type="dxa"/>
            <w:shd w:val="clear" w:color="auto" w:fill="FFFFFF"/>
            <w:vAlign w:val="center"/>
          </w:tcPr>
          <w:p w14:paraId="05D40FAA">
            <w:pPr>
              <w:widowControl/>
              <w:spacing w:line="0" w:lineRule="atLeast"/>
              <w:jc w:val="center"/>
              <w:rPr>
                <w:color w:val="000000"/>
                <w:kern w:val="0"/>
                <w:sz w:val="22"/>
              </w:rPr>
            </w:pPr>
            <w:r>
              <w:rPr>
                <w:color w:val="000000"/>
                <w:kern w:val="0"/>
                <w:sz w:val="22"/>
              </w:rPr>
              <w:t>绩效指标</w:t>
            </w:r>
          </w:p>
          <w:p w14:paraId="269FB5DF">
            <w:pPr>
              <w:widowControl/>
              <w:spacing w:line="0" w:lineRule="atLeast"/>
              <w:jc w:val="center"/>
              <w:rPr>
                <w:color w:val="000000"/>
                <w:kern w:val="0"/>
                <w:sz w:val="22"/>
              </w:rPr>
            </w:pPr>
            <w:r>
              <w:rPr>
                <w:color w:val="000000"/>
                <w:kern w:val="0"/>
                <w:sz w:val="22"/>
              </w:rPr>
              <w:t>明确性</w:t>
            </w:r>
          </w:p>
        </w:tc>
        <w:tc>
          <w:tcPr>
            <w:tcW w:w="630" w:type="dxa"/>
            <w:shd w:val="clear" w:color="auto" w:fill="FFFFFF"/>
            <w:vAlign w:val="center"/>
          </w:tcPr>
          <w:p w14:paraId="4F681C8D">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14:paraId="7EC95CA0">
            <w:pPr>
              <w:widowControl/>
              <w:spacing w:line="0" w:lineRule="atLeast"/>
              <w:rPr>
                <w:color w:val="000000"/>
                <w:kern w:val="0"/>
                <w:sz w:val="22"/>
              </w:rPr>
            </w:pPr>
            <w:r>
              <w:rPr>
                <w:color w:val="000000"/>
                <w:kern w:val="0"/>
                <w:sz w:val="22"/>
              </w:rPr>
              <w:t>依据绩效目标设定的绩效指标是否清晰、细化、可衡量等，用以反映和考核项目绩效目标的明细化情况。</w:t>
            </w:r>
          </w:p>
        </w:tc>
        <w:tc>
          <w:tcPr>
            <w:tcW w:w="5310" w:type="dxa"/>
            <w:shd w:val="clear" w:color="auto" w:fill="FFFFFF"/>
            <w:vAlign w:val="center"/>
          </w:tcPr>
          <w:p w14:paraId="267488D5">
            <w:pPr>
              <w:widowControl/>
              <w:spacing w:line="0" w:lineRule="atLeast"/>
              <w:rPr>
                <w:color w:val="000000"/>
                <w:kern w:val="0"/>
                <w:sz w:val="22"/>
              </w:rPr>
            </w:pPr>
            <w:r>
              <w:rPr>
                <w:color w:val="000000"/>
                <w:kern w:val="0"/>
                <w:sz w:val="22"/>
              </w:rPr>
              <w:t>评价要点：</w:t>
            </w:r>
          </w:p>
          <w:p w14:paraId="18AB31DE">
            <w:pPr>
              <w:widowControl/>
              <w:spacing w:line="0" w:lineRule="atLeast"/>
              <w:rPr>
                <w:color w:val="000000"/>
                <w:kern w:val="0"/>
                <w:sz w:val="22"/>
              </w:rPr>
            </w:pPr>
            <w:r>
              <w:rPr>
                <w:color w:val="000000"/>
                <w:kern w:val="0"/>
                <w:sz w:val="22"/>
              </w:rPr>
              <w:t>①是否将项目绩效目标细化分解为具体的绩效指标；</w:t>
            </w:r>
          </w:p>
          <w:p w14:paraId="70063F70">
            <w:pPr>
              <w:widowControl/>
              <w:spacing w:line="0" w:lineRule="atLeast"/>
              <w:rPr>
                <w:color w:val="000000"/>
                <w:kern w:val="0"/>
                <w:sz w:val="22"/>
              </w:rPr>
            </w:pPr>
            <w:r>
              <w:rPr>
                <w:color w:val="000000"/>
                <w:kern w:val="0"/>
                <w:sz w:val="22"/>
              </w:rPr>
              <w:t>②是否通过清晰、可衡量的指标值予以体现；</w:t>
            </w:r>
          </w:p>
          <w:p w14:paraId="0D138808">
            <w:pPr>
              <w:widowControl/>
              <w:spacing w:line="0" w:lineRule="atLeast"/>
              <w:rPr>
                <w:color w:val="000000"/>
                <w:kern w:val="0"/>
                <w:sz w:val="22"/>
              </w:rPr>
            </w:pPr>
            <w:r>
              <w:rPr>
                <w:color w:val="000000"/>
                <w:kern w:val="0"/>
                <w:sz w:val="22"/>
              </w:rPr>
              <w:t>③是否与项目目标任务数或计划数相对应。</w:t>
            </w:r>
          </w:p>
          <w:p w14:paraId="4EE94FDF">
            <w:pPr>
              <w:widowControl/>
              <w:spacing w:line="0" w:lineRule="atLeast"/>
              <w:rPr>
                <w:color w:val="000000"/>
                <w:kern w:val="0"/>
                <w:sz w:val="22"/>
              </w:rPr>
            </w:pPr>
          </w:p>
        </w:tc>
        <w:tc>
          <w:tcPr>
            <w:tcW w:w="2763" w:type="dxa"/>
            <w:shd w:val="clear" w:color="auto" w:fill="FFFFFF"/>
            <w:vAlign w:val="center"/>
          </w:tcPr>
          <w:p w14:paraId="40CA256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rPr>
              <w:t>得2分，指标值清晰得2分缺一项扣2分</w:t>
            </w:r>
          </w:p>
          <w:p w14:paraId="49F5861F">
            <w:pPr>
              <w:widowControl/>
              <w:spacing w:line="0" w:lineRule="atLeast"/>
              <w:jc w:val="center"/>
              <w:rPr>
                <w:rFonts w:ascii="Times New Roman" w:hAnsi="Times New Roman"/>
                <w:color w:val="000000"/>
                <w:kern w:val="0"/>
                <w:sz w:val="22"/>
              </w:rPr>
            </w:pPr>
          </w:p>
        </w:tc>
        <w:tc>
          <w:tcPr>
            <w:tcW w:w="566" w:type="dxa"/>
            <w:shd w:val="clear" w:color="auto" w:fill="FFFFFF"/>
            <w:vAlign w:val="center"/>
          </w:tcPr>
          <w:p w14:paraId="706BB777">
            <w:pPr>
              <w:widowControl/>
              <w:spacing w:line="0" w:lineRule="atLeast"/>
              <w:jc w:val="center"/>
              <w:rPr>
                <w:color w:val="000000"/>
                <w:kern w:val="0"/>
                <w:sz w:val="22"/>
              </w:rPr>
            </w:pPr>
            <w:r>
              <w:rPr>
                <w:rFonts w:hint="eastAsia"/>
                <w:color w:val="000000"/>
                <w:kern w:val="0"/>
                <w:sz w:val="22"/>
              </w:rPr>
              <w:t>3</w:t>
            </w:r>
          </w:p>
        </w:tc>
      </w:tr>
      <w:tr w14:paraId="001AA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735" w:type="dxa"/>
            <w:vMerge w:val="continue"/>
            <w:shd w:val="clear" w:color="auto" w:fill="FFFFFF"/>
            <w:vAlign w:val="center"/>
          </w:tcPr>
          <w:p w14:paraId="2E3EBCEA">
            <w:pPr>
              <w:spacing w:line="0" w:lineRule="atLeast"/>
              <w:jc w:val="center"/>
              <w:rPr>
                <w:color w:val="000000"/>
                <w:kern w:val="0"/>
                <w:sz w:val="22"/>
              </w:rPr>
            </w:pPr>
          </w:p>
        </w:tc>
        <w:tc>
          <w:tcPr>
            <w:tcW w:w="765" w:type="dxa"/>
            <w:vMerge w:val="restart"/>
            <w:shd w:val="clear" w:color="auto" w:fill="FFFFFF"/>
            <w:vAlign w:val="center"/>
          </w:tcPr>
          <w:p w14:paraId="7FDD715A">
            <w:pPr>
              <w:widowControl/>
              <w:spacing w:line="0" w:lineRule="atLeast"/>
              <w:jc w:val="center"/>
              <w:rPr>
                <w:color w:val="000000"/>
                <w:kern w:val="0"/>
                <w:sz w:val="22"/>
              </w:rPr>
            </w:pPr>
            <w:r>
              <w:rPr>
                <w:color w:val="000000"/>
                <w:kern w:val="0"/>
                <w:sz w:val="22"/>
              </w:rPr>
              <w:t>资金投入</w:t>
            </w:r>
          </w:p>
          <w:p w14:paraId="0186EA9F">
            <w:pPr>
              <w:spacing w:line="0" w:lineRule="atLeast"/>
              <w:jc w:val="center"/>
              <w:rPr>
                <w:color w:val="000000"/>
                <w:kern w:val="0"/>
                <w:sz w:val="22"/>
              </w:rPr>
            </w:pPr>
            <w:r>
              <w:rPr>
                <w:color w:val="000000"/>
                <w:kern w:val="0"/>
                <w:sz w:val="22"/>
              </w:rPr>
              <w:t>　</w:t>
            </w:r>
          </w:p>
        </w:tc>
        <w:tc>
          <w:tcPr>
            <w:tcW w:w="780" w:type="dxa"/>
            <w:shd w:val="clear" w:color="auto" w:fill="FFFFFF"/>
            <w:vAlign w:val="center"/>
          </w:tcPr>
          <w:p w14:paraId="2AC0771C">
            <w:pPr>
              <w:widowControl/>
              <w:spacing w:line="0" w:lineRule="atLeast"/>
              <w:jc w:val="center"/>
              <w:rPr>
                <w:color w:val="000000"/>
                <w:kern w:val="0"/>
                <w:sz w:val="22"/>
              </w:rPr>
            </w:pPr>
            <w:r>
              <w:rPr>
                <w:color w:val="000000"/>
                <w:kern w:val="0"/>
                <w:sz w:val="22"/>
              </w:rPr>
              <w:t>预算编制</w:t>
            </w:r>
          </w:p>
          <w:p w14:paraId="3E4A8F9F">
            <w:pPr>
              <w:widowControl/>
              <w:spacing w:line="0" w:lineRule="atLeast"/>
              <w:jc w:val="center"/>
              <w:rPr>
                <w:color w:val="000000"/>
                <w:kern w:val="0"/>
                <w:sz w:val="22"/>
              </w:rPr>
            </w:pPr>
            <w:r>
              <w:rPr>
                <w:color w:val="000000"/>
                <w:kern w:val="0"/>
                <w:sz w:val="22"/>
              </w:rPr>
              <w:t>科学性</w:t>
            </w:r>
          </w:p>
        </w:tc>
        <w:tc>
          <w:tcPr>
            <w:tcW w:w="630" w:type="dxa"/>
            <w:shd w:val="clear" w:color="auto" w:fill="FFFFFF"/>
            <w:vAlign w:val="center"/>
          </w:tcPr>
          <w:p w14:paraId="13C70859">
            <w:pPr>
              <w:widowControl/>
              <w:spacing w:line="0" w:lineRule="atLeast"/>
              <w:jc w:val="center"/>
              <w:rPr>
                <w:color w:val="000000"/>
                <w:kern w:val="0"/>
                <w:sz w:val="22"/>
              </w:rPr>
            </w:pPr>
            <w:r>
              <w:rPr>
                <w:color w:val="000000"/>
                <w:kern w:val="0"/>
                <w:sz w:val="22"/>
              </w:rPr>
              <w:t>3</w:t>
            </w:r>
          </w:p>
        </w:tc>
        <w:tc>
          <w:tcPr>
            <w:tcW w:w="2385" w:type="dxa"/>
            <w:shd w:val="clear" w:color="auto" w:fill="FFFFFF"/>
            <w:vAlign w:val="center"/>
          </w:tcPr>
          <w:p w14:paraId="6293A50B">
            <w:pPr>
              <w:widowControl/>
              <w:spacing w:line="0" w:lineRule="atLeast"/>
              <w:rPr>
                <w:color w:val="000000"/>
                <w:kern w:val="0"/>
                <w:sz w:val="22"/>
              </w:rPr>
            </w:pPr>
            <w:r>
              <w:rPr>
                <w:color w:val="000000"/>
                <w:kern w:val="0"/>
                <w:sz w:val="22"/>
              </w:rPr>
              <w:t>项目预算编制是否经过科学论证、有明确标准，资金额度与年度目标是否相适应，用以反映和考核项目预算编制的科学性、合理性情况。</w:t>
            </w:r>
          </w:p>
        </w:tc>
        <w:tc>
          <w:tcPr>
            <w:tcW w:w="5310" w:type="dxa"/>
            <w:shd w:val="clear" w:color="auto" w:fill="FFFFFF"/>
            <w:vAlign w:val="center"/>
          </w:tcPr>
          <w:p w14:paraId="22300758">
            <w:pPr>
              <w:widowControl/>
              <w:spacing w:line="0" w:lineRule="atLeast"/>
              <w:rPr>
                <w:color w:val="000000"/>
                <w:kern w:val="0"/>
                <w:sz w:val="22"/>
              </w:rPr>
            </w:pPr>
            <w:r>
              <w:rPr>
                <w:color w:val="000000"/>
                <w:kern w:val="0"/>
                <w:sz w:val="22"/>
              </w:rPr>
              <w:t>评价要点：</w:t>
            </w:r>
          </w:p>
          <w:p w14:paraId="31FE84A2">
            <w:pPr>
              <w:widowControl/>
              <w:spacing w:line="0" w:lineRule="atLeast"/>
              <w:rPr>
                <w:color w:val="000000"/>
                <w:kern w:val="0"/>
                <w:sz w:val="22"/>
              </w:rPr>
            </w:pPr>
            <w:r>
              <w:rPr>
                <w:color w:val="000000"/>
                <w:kern w:val="0"/>
                <w:sz w:val="22"/>
              </w:rPr>
              <w:t>①预算编制是否经过科学论证；</w:t>
            </w:r>
          </w:p>
          <w:p w14:paraId="35B898AC">
            <w:pPr>
              <w:widowControl/>
              <w:spacing w:line="0" w:lineRule="atLeast"/>
              <w:rPr>
                <w:color w:val="000000"/>
                <w:kern w:val="0"/>
                <w:sz w:val="22"/>
              </w:rPr>
            </w:pPr>
            <w:r>
              <w:rPr>
                <w:color w:val="000000"/>
                <w:kern w:val="0"/>
                <w:sz w:val="22"/>
              </w:rPr>
              <w:t>②预算内容与项目内容是否匹配；</w:t>
            </w:r>
          </w:p>
          <w:p w14:paraId="00D6F050">
            <w:pPr>
              <w:widowControl/>
              <w:spacing w:line="0" w:lineRule="atLeast"/>
              <w:rPr>
                <w:color w:val="000000"/>
                <w:kern w:val="0"/>
                <w:sz w:val="22"/>
              </w:rPr>
            </w:pPr>
            <w:r>
              <w:rPr>
                <w:color w:val="000000"/>
                <w:kern w:val="0"/>
                <w:sz w:val="22"/>
              </w:rPr>
              <w:t>③预算额度测算依据是否充分，是否按照标准编制；</w:t>
            </w:r>
          </w:p>
          <w:p w14:paraId="26401F2F">
            <w:pPr>
              <w:widowControl/>
              <w:spacing w:line="0" w:lineRule="atLeast"/>
              <w:rPr>
                <w:color w:val="000000"/>
                <w:kern w:val="0"/>
                <w:sz w:val="22"/>
              </w:rPr>
            </w:pPr>
            <w:r>
              <w:rPr>
                <w:color w:val="000000"/>
                <w:kern w:val="0"/>
                <w:sz w:val="22"/>
              </w:rPr>
              <w:t>④预算确定的项目投资额或资金量是否与工作任务相匹配。</w:t>
            </w:r>
          </w:p>
        </w:tc>
        <w:tc>
          <w:tcPr>
            <w:tcW w:w="2763" w:type="dxa"/>
            <w:shd w:val="clear" w:color="auto" w:fill="FFFFFF"/>
            <w:vAlign w:val="center"/>
          </w:tcPr>
          <w:p w14:paraId="749AB89B">
            <w:pPr>
              <w:widowControl/>
              <w:spacing w:line="0" w:lineRule="atLeast"/>
              <w:jc w:val="center"/>
              <w:rPr>
                <w:color w:val="000000"/>
                <w:kern w:val="0"/>
                <w:sz w:val="22"/>
              </w:rPr>
            </w:pPr>
            <w:r>
              <w:rPr>
                <w:rFonts w:ascii="Times New Roman" w:hAnsi="Times New Roman"/>
                <w:color w:val="000000"/>
                <w:kern w:val="0"/>
                <w:sz w:val="22"/>
              </w:rPr>
              <w:t>预算编制经过科学论证</w:t>
            </w:r>
            <w:r>
              <w:rPr>
                <w:rFonts w:hint="eastAsia" w:ascii="Times New Roman" w:hAnsi="Times New Roman"/>
                <w:color w:val="000000"/>
                <w:kern w:val="0"/>
                <w:sz w:val="22"/>
              </w:rPr>
              <w:t>得1分，内容与项目匹配1分，按照标准编制得0.5分，资金与工作任务匹配0.5分，缺项对应项不得分</w:t>
            </w:r>
          </w:p>
        </w:tc>
        <w:tc>
          <w:tcPr>
            <w:tcW w:w="566" w:type="dxa"/>
            <w:shd w:val="clear" w:color="auto" w:fill="FFFFFF"/>
            <w:vAlign w:val="center"/>
          </w:tcPr>
          <w:p w14:paraId="1B4B9800">
            <w:pPr>
              <w:widowControl/>
              <w:spacing w:line="0" w:lineRule="atLeast"/>
              <w:jc w:val="center"/>
              <w:rPr>
                <w:color w:val="000000"/>
                <w:kern w:val="0"/>
                <w:sz w:val="22"/>
              </w:rPr>
            </w:pPr>
            <w:r>
              <w:rPr>
                <w:rFonts w:hint="eastAsia"/>
                <w:color w:val="000000"/>
                <w:kern w:val="0"/>
                <w:sz w:val="22"/>
              </w:rPr>
              <w:t>3</w:t>
            </w:r>
          </w:p>
        </w:tc>
      </w:tr>
      <w:tr w14:paraId="1D66DB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35" w:type="dxa"/>
            <w:vMerge w:val="continue"/>
            <w:shd w:val="clear" w:color="auto" w:fill="FFFFFF"/>
            <w:vAlign w:val="center"/>
          </w:tcPr>
          <w:p w14:paraId="6EF8E7C3">
            <w:pPr>
              <w:widowControl/>
              <w:spacing w:line="0" w:lineRule="atLeast"/>
              <w:jc w:val="center"/>
              <w:rPr>
                <w:color w:val="000000"/>
                <w:kern w:val="0"/>
                <w:sz w:val="22"/>
              </w:rPr>
            </w:pPr>
          </w:p>
        </w:tc>
        <w:tc>
          <w:tcPr>
            <w:tcW w:w="765" w:type="dxa"/>
            <w:vMerge w:val="continue"/>
            <w:shd w:val="clear" w:color="auto" w:fill="FFFFFF"/>
            <w:vAlign w:val="center"/>
          </w:tcPr>
          <w:p w14:paraId="6ABFB30E">
            <w:pPr>
              <w:widowControl/>
              <w:spacing w:line="0" w:lineRule="atLeast"/>
              <w:jc w:val="center"/>
              <w:rPr>
                <w:color w:val="000000"/>
                <w:kern w:val="0"/>
                <w:sz w:val="22"/>
              </w:rPr>
            </w:pPr>
          </w:p>
        </w:tc>
        <w:tc>
          <w:tcPr>
            <w:tcW w:w="780" w:type="dxa"/>
            <w:shd w:val="clear" w:color="auto" w:fill="FFFFFF"/>
            <w:vAlign w:val="center"/>
          </w:tcPr>
          <w:p w14:paraId="5D8F9109">
            <w:pPr>
              <w:widowControl/>
              <w:spacing w:line="0" w:lineRule="atLeast"/>
              <w:jc w:val="center"/>
              <w:rPr>
                <w:color w:val="000000"/>
                <w:kern w:val="0"/>
                <w:sz w:val="22"/>
              </w:rPr>
            </w:pPr>
            <w:r>
              <w:rPr>
                <w:color w:val="000000"/>
                <w:kern w:val="0"/>
                <w:sz w:val="22"/>
              </w:rPr>
              <w:t>资金分配</w:t>
            </w:r>
          </w:p>
          <w:p w14:paraId="032CE040">
            <w:pPr>
              <w:widowControl/>
              <w:spacing w:line="0" w:lineRule="atLeast"/>
              <w:jc w:val="center"/>
              <w:rPr>
                <w:color w:val="000000"/>
                <w:kern w:val="0"/>
                <w:sz w:val="22"/>
              </w:rPr>
            </w:pPr>
            <w:r>
              <w:rPr>
                <w:color w:val="000000"/>
                <w:kern w:val="0"/>
                <w:sz w:val="22"/>
              </w:rPr>
              <w:t>合理性</w:t>
            </w:r>
          </w:p>
        </w:tc>
        <w:tc>
          <w:tcPr>
            <w:tcW w:w="630" w:type="dxa"/>
            <w:shd w:val="clear" w:color="auto" w:fill="FFFFFF"/>
            <w:vAlign w:val="center"/>
          </w:tcPr>
          <w:p w14:paraId="0C5EB34F">
            <w:pPr>
              <w:widowControl/>
              <w:spacing w:line="0" w:lineRule="atLeast"/>
              <w:jc w:val="center"/>
              <w:rPr>
                <w:color w:val="000000"/>
                <w:kern w:val="0"/>
                <w:sz w:val="22"/>
              </w:rPr>
            </w:pPr>
            <w:r>
              <w:rPr>
                <w:color w:val="000000"/>
                <w:kern w:val="0"/>
                <w:sz w:val="22"/>
              </w:rPr>
              <w:t>3</w:t>
            </w:r>
          </w:p>
        </w:tc>
        <w:tc>
          <w:tcPr>
            <w:tcW w:w="2385" w:type="dxa"/>
            <w:shd w:val="clear" w:color="auto" w:fill="FFFFFF"/>
            <w:vAlign w:val="center"/>
          </w:tcPr>
          <w:p w14:paraId="5475CFF4">
            <w:pPr>
              <w:widowControl/>
              <w:spacing w:line="0" w:lineRule="atLeast"/>
              <w:rPr>
                <w:color w:val="000000"/>
                <w:kern w:val="0"/>
                <w:sz w:val="22"/>
              </w:rPr>
            </w:pPr>
            <w:r>
              <w:rPr>
                <w:color w:val="000000"/>
                <w:kern w:val="0"/>
                <w:sz w:val="22"/>
              </w:rPr>
              <w:t>项目预算资金分配是否有测算依据，与补助单位或地方实际是否相适应，用以反映和考核项目预算资金分配的科学性、合理性情况。</w:t>
            </w:r>
          </w:p>
        </w:tc>
        <w:tc>
          <w:tcPr>
            <w:tcW w:w="5310" w:type="dxa"/>
            <w:shd w:val="clear" w:color="auto" w:fill="FFFFFF"/>
            <w:vAlign w:val="center"/>
          </w:tcPr>
          <w:p w14:paraId="16283070">
            <w:pPr>
              <w:widowControl/>
              <w:spacing w:line="0" w:lineRule="atLeast"/>
              <w:rPr>
                <w:color w:val="000000"/>
                <w:kern w:val="0"/>
                <w:sz w:val="22"/>
              </w:rPr>
            </w:pPr>
            <w:r>
              <w:rPr>
                <w:color w:val="000000"/>
                <w:kern w:val="0"/>
                <w:sz w:val="22"/>
              </w:rPr>
              <w:t>评价要点：</w:t>
            </w:r>
          </w:p>
          <w:p w14:paraId="6EFF42FC">
            <w:pPr>
              <w:widowControl/>
              <w:spacing w:line="0" w:lineRule="atLeast"/>
              <w:rPr>
                <w:color w:val="000000"/>
                <w:kern w:val="0"/>
                <w:sz w:val="22"/>
              </w:rPr>
            </w:pPr>
            <w:r>
              <w:rPr>
                <w:color w:val="000000"/>
                <w:kern w:val="0"/>
                <w:sz w:val="22"/>
              </w:rPr>
              <w:t>①预算资金分配依据是否充分；</w:t>
            </w:r>
          </w:p>
          <w:p w14:paraId="061C54F4">
            <w:pPr>
              <w:widowControl/>
              <w:spacing w:line="0" w:lineRule="atLeast"/>
              <w:rPr>
                <w:color w:val="000000"/>
                <w:kern w:val="0"/>
                <w:sz w:val="22"/>
              </w:rPr>
            </w:pPr>
            <w:r>
              <w:rPr>
                <w:color w:val="000000"/>
                <w:kern w:val="0"/>
                <w:sz w:val="22"/>
              </w:rPr>
              <w:t>②资金分配额度是否合理，与项目单位或地方实际是否相适应。</w:t>
            </w:r>
          </w:p>
        </w:tc>
        <w:tc>
          <w:tcPr>
            <w:tcW w:w="2763" w:type="dxa"/>
            <w:shd w:val="clear" w:color="auto" w:fill="FFFFFF"/>
            <w:vAlign w:val="center"/>
          </w:tcPr>
          <w:p w14:paraId="60AEF67B">
            <w:pPr>
              <w:widowControl/>
              <w:spacing w:line="0" w:lineRule="atLeast"/>
              <w:jc w:val="center"/>
              <w:rPr>
                <w:color w:val="000000"/>
                <w:kern w:val="0"/>
                <w:sz w:val="22"/>
              </w:rPr>
            </w:pPr>
            <w:r>
              <w:rPr>
                <w:rFonts w:ascii="Times New Roman" w:hAnsi="Times New Roman"/>
                <w:color w:val="000000"/>
                <w:kern w:val="0"/>
                <w:sz w:val="22"/>
              </w:rPr>
              <w:t>预算资金分配依据充分</w:t>
            </w:r>
            <w:r>
              <w:rPr>
                <w:rFonts w:hint="eastAsia" w:ascii="Times New Roman" w:hAnsi="Times New Roman"/>
                <w:color w:val="000000"/>
                <w:kern w:val="0"/>
                <w:sz w:val="22"/>
              </w:rPr>
              <w:t>得1分，</w:t>
            </w:r>
            <w:r>
              <w:rPr>
                <w:rFonts w:ascii="Times New Roman" w:hAnsi="Times New Roman"/>
                <w:color w:val="000000"/>
                <w:kern w:val="0"/>
                <w:sz w:val="22"/>
              </w:rPr>
              <w:t>资金分配额度合理</w:t>
            </w:r>
            <w:r>
              <w:rPr>
                <w:rFonts w:hint="eastAsia" w:ascii="Times New Roman" w:hAnsi="Times New Roman"/>
                <w:color w:val="000000"/>
                <w:kern w:val="0"/>
                <w:sz w:val="22"/>
              </w:rPr>
              <w:t>得2分，缺一项扣1分</w:t>
            </w:r>
          </w:p>
        </w:tc>
        <w:tc>
          <w:tcPr>
            <w:tcW w:w="566" w:type="dxa"/>
            <w:shd w:val="clear" w:color="auto" w:fill="FFFFFF"/>
            <w:vAlign w:val="center"/>
          </w:tcPr>
          <w:p w14:paraId="0EB42383">
            <w:pPr>
              <w:widowControl/>
              <w:spacing w:line="0" w:lineRule="atLeast"/>
              <w:jc w:val="center"/>
              <w:rPr>
                <w:color w:val="000000"/>
                <w:kern w:val="0"/>
                <w:sz w:val="22"/>
              </w:rPr>
            </w:pPr>
            <w:r>
              <w:rPr>
                <w:rFonts w:hint="eastAsia"/>
                <w:color w:val="000000"/>
                <w:kern w:val="0"/>
                <w:sz w:val="22"/>
              </w:rPr>
              <w:t>3</w:t>
            </w:r>
          </w:p>
        </w:tc>
      </w:tr>
      <w:tr w14:paraId="78881A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35" w:type="dxa"/>
            <w:vMerge w:val="restart"/>
            <w:shd w:val="clear" w:color="auto" w:fill="FFFFFF"/>
            <w:vAlign w:val="center"/>
          </w:tcPr>
          <w:p w14:paraId="24E7D979">
            <w:pPr>
              <w:spacing w:line="0" w:lineRule="atLeast"/>
              <w:jc w:val="center"/>
              <w:rPr>
                <w:color w:val="000000"/>
                <w:kern w:val="0"/>
                <w:sz w:val="22"/>
              </w:rPr>
            </w:pPr>
            <w:r>
              <w:rPr>
                <w:color w:val="000000"/>
                <w:kern w:val="0"/>
                <w:sz w:val="22"/>
              </w:rPr>
              <w:t>过程</w:t>
            </w:r>
          </w:p>
        </w:tc>
        <w:tc>
          <w:tcPr>
            <w:tcW w:w="765" w:type="dxa"/>
            <w:vMerge w:val="restart"/>
            <w:shd w:val="clear" w:color="auto" w:fill="FFFFFF"/>
            <w:vAlign w:val="center"/>
          </w:tcPr>
          <w:p w14:paraId="3F334C44">
            <w:pPr>
              <w:widowControl/>
              <w:spacing w:line="0" w:lineRule="atLeast"/>
              <w:jc w:val="center"/>
              <w:rPr>
                <w:color w:val="000000"/>
                <w:kern w:val="0"/>
                <w:sz w:val="22"/>
              </w:rPr>
            </w:pPr>
            <w:r>
              <w:rPr>
                <w:color w:val="000000"/>
                <w:kern w:val="0"/>
                <w:sz w:val="22"/>
              </w:rPr>
              <w:t>资金管理</w:t>
            </w:r>
          </w:p>
        </w:tc>
        <w:tc>
          <w:tcPr>
            <w:tcW w:w="780" w:type="dxa"/>
            <w:shd w:val="clear" w:color="auto" w:fill="FFFFFF"/>
            <w:vAlign w:val="center"/>
          </w:tcPr>
          <w:p w14:paraId="5D6DC1B3">
            <w:pPr>
              <w:widowControl/>
              <w:spacing w:line="0" w:lineRule="atLeast"/>
              <w:jc w:val="center"/>
              <w:rPr>
                <w:color w:val="000000"/>
                <w:kern w:val="0"/>
                <w:sz w:val="22"/>
              </w:rPr>
            </w:pPr>
            <w:r>
              <w:rPr>
                <w:color w:val="000000"/>
                <w:kern w:val="0"/>
                <w:sz w:val="22"/>
              </w:rPr>
              <w:t>资金到位率</w:t>
            </w:r>
          </w:p>
        </w:tc>
        <w:tc>
          <w:tcPr>
            <w:tcW w:w="630" w:type="dxa"/>
            <w:shd w:val="clear" w:color="auto" w:fill="FFFFFF"/>
            <w:vAlign w:val="center"/>
          </w:tcPr>
          <w:p w14:paraId="56F36F25">
            <w:pPr>
              <w:widowControl/>
              <w:spacing w:line="0" w:lineRule="atLeast"/>
              <w:jc w:val="center"/>
              <w:rPr>
                <w:color w:val="000000"/>
                <w:kern w:val="0"/>
                <w:sz w:val="22"/>
              </w:rPr>
            </w:pPr>
            <w:r>
              <w:rPr>
                <w:color w:val="000000"/>
                <w:kern w:val="0"/>
                <w:sz w:val="22"/>
              </w:rPr>
              <w:t>3</w:t>
            </w:r>
          </w:p>
        </w:tc>
        <w:tc>
          <w:tcPr>
            <w:tcW w:w="2385" w:type="dxa"/>
            <w:shd w:val="clear" w:color="auto" w:fill="FFFFFF"/>
            <w:vAlign w:val="center"/>
          </w:tcPr>
          <w:p w14:paraId="3BFE4309">
            <w:pPr>
              <w:widowControl/>
              <w:spacing w:line="0" w:lineRule="atLeast"/>
              <w:rPr>
                <w:color w:val="000000"/>
                <w:kern w:val="0"/>
                <w:sz w:val="22"/>
              </w:rPr>
            </w:pPr>
            <w:r>
              <w:rPr>
                <w:color w:val="000000"/>
                <w:kern w:val="0"/>
                <w:sz w:val="22"/>
              </w:rPr>
              <w:t>实际到位资金与预算资金的比率，用以反映和考核资金落实情况对项目实施的总体保障程度。</w:t>
            </w:r>
          </w:p>
        </w:tc>
        <w:tc>
          <w:tcPr>
            <w:tcW w:w="5310" w:type="dxa"/>
            <w:shd w:val="clear" w:color="auto" w:fill="FFFFFF"/>
            <w:vAlign w:val="center"/>
          </w:tcPr>
          <w:p w14:paraId="140585FA">
            <w:pPr>
              <w:widowControl/>
              <w:spacing w:line="0" w:lineRule="atLeast"/>
              <w:rPr>
                <w:color w:val="000000"/>
                <w:kern w:val="0"/>
                <w:sz w:val="22"/>
              </w:rPr>
            </w:pPr>
            <w:r>
              <w:rPr>
                <w:color w:val="000000"/>
                <w:kern w:val="0"/>
                <w:sz w:val="22"/>
              </w:rPr>
              <w:t>资金到位率=（实际到位资金/预算资金）×100%。</w:t>
            </w:r>
          </w:p>
          <w:p w14:paraId="11FFD310">
            <w:pPr>
              <w:widowControl/>
              <w:spacing w:line="0" w:lineRule="atLeast"/>
              <w:rPr>
                <w:color w:val="000000"/>
                <w:kern w:val="0"/>
                <w:sz w:val="22"/>
              </w:rPr>
            </w:pPr>
            <w:r>
              <w:rPr>
                <w:color w:val="000000"/>
                <w:kern w:val="0"/>
                <w:sz w:val="22"/>
              </w:rPr>
              <w:t>实际到位资金：一定时期（本年度或项目期）内落实到具体项目的资金。</w:t>
            </w:r>
          </w:p>
          <w:p w14:paraId="7376862E">
            <w:pPr>
              <w:widowControl/>
              <w:spacing w:line="0" w:lineRule="atLeast"/>
              <w:rPr>
                <w:color w:val="000000"/>
                <w:kern w:val="0"/>
                <w:sz w:val="22"/>
              </w:rPr>
            </w:pPr>
            <w:r>
              <w:rPr>
                <w:color w:val="000000"/>
                <w:kern w:val="0"/>
                <w:sz w:val="22"/>
              </w:rPr>
              <w:t>预算资金：一定时期（本年度或项目期）内预算安排到具体项目的资金。</w:t>
            </w:r>
          </w:p>
        </w:tc>
        <w:tc>
          <w:tcPr>
            <w:tcW w:w="2763" w:type="dxa"/>
            <w:shd w:val="clear" w:color="auto" w:fill="FFFFFF"/>
            <w:vAlign w:val="center"/>
          </w:tcPr>
          <w:p w14:paraId="70D767D9">
            <w:pPr>
              <w:widowControl/>
              <w:spacing w:line="0" w:lineRule="atLeast"/>
              <w:jc w:val="center"/>
              <w:rPr>
                <w:color w:val="000000"/>
                <w:kern w:val="0"/>
                <w:sz w:val="22"/>
              </w:rPr>
            </w:pPr>
            <w:r>
              <w:rPr>
                <w:rFonts w:ascii="Times New Roman" w:hAnsi="Times New Roman"/>
                <w:color w:val="000000"/>
                <w:kern w:val="0"/>
                <w:sz w:val="22"/>
              </w:rPr>
              <w:t>资金到位率</w:t>
            </w:r>
            <w:r>
              <w:rPr>
                <w:rFonts w:hint="eastAsia" w:ascii="Times New Roman" w:hAnsi="Times New Roman"/>
                <w:color w:val="000000"/>
                <w:kern w:val="0"/>
                <w:sz w:val="22"/>
              </w:rPr>
              <w:t>100%得3分，每每减少5%扣1分</w:t>
            </w:r>
          </w:p>
        </w:tc>
        <w:tc>
          <w:tcPr>
            <w:tcW w:w="566" w:type="dxa"/>
            <w:shd w:val="clear" w:color="auto" w:fill="FFFFFF"/>
            <w:vAlign w:val="center"/>
          </w:tcPr>
          <w:p w14:paraId="6D151E9A">
            <w:pPr>
              <w:widowControl/>
              <w:spacing w:line="0" w:lineRule="atLeast"/>
              <w:jc w:val="center"/>
              <w:rPr>
                <w:color w:val="000000"/>
                <w:kern w:val="0"/>
                <w:sz w:val="22"/>
              </w:rPr>
            </w:pPr>
            <w:r>
              <w:rPr>
                <w:rFonts w:hint="eastAsia"/>
                <w:color w:val="000000"/>
                <w:kern w:val="0"/>
                <w:sz w:val="22"/>
              </w:rPr>
              <w:t>3</w:t>
            </w:r>
          </w:p>
        </w:tc>
      </w:tr>
      <w:tr w14:paraId="65A01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735" w:type="dxa"/>
            <w:vMerge w:val="continue"/>
            <w:shd w:val="clear" w:color="auto" w:fill="FFFFFF"/>
            <w:vAlign w:val="center"/>
          </w:tcPr>
          <w:p w14:paraId="7F4B6777">
            <w:pPr>
              <w:spacing w:line="0" w:lineRule="atLeast"/>
              <w:jc w:val="center"/>
              <w:rPr>
                <w:color w:val="000000"/>
                <w:kern w:val="0"/>
                <w:sz w:val="22"/>
              </w:rPr>
            </w:pPr>
          </w:p>
        </w:tc>
        <w:tc>
          <w:tcPr>
            <w:tcW w:w="765" w:type="dxa"/>
            <w:vMerge w:val="continue"/>
            <w:shd w:val="clear" w:color="auto" w:fill="FFFFFF"/>
            <w:vAlign w:val="center"/>
          </w:tcPr>
          <w:p w14:paraId="7D7CAF42">
            <w:pPr>
              <w:spacing w:line="0" w:lineRule="atLeast"/>
              <w:jc w:val="center"/>
              <w:rPr>
                <w:color w:val="000000"/>
                <w:kern w:val="0"/>
                <w:sz w:val="22"/>
              </w:rPr>
            </w:pPr>
          </w:p>
        </w:tc>
        <w:tc>
          <w:tcPr>
            <w:tcW w:w="780" w:type="dxa"/>
            <w:shd w:val="clear" w:color="auto" w:fill="FFFFFF"/>
            <w:vAlign w:val="center"/>
          </w:tcPr>
          <w:p w14:paraId="7E41BA9E">
            <w:pPr>
              <w:widowControl/>
              <w:spacing w:line="0" w:lineRule="atLeast"/>
              <w:jc w:val="center"/>
              <w:rPr>
                <w:color w:val="000000"/>
                <w:kern w:val="0"/>
                <w:sz w:val="22"/>
              </w:rPr>
            </w:pPr>
            <w:r>
              <w:rPr>
                <w:color w:val="000000"/>
                <w:kern w:val="0"/>
                <w:sz w:val="22"/>
              </w:rPr>
              <w:t>预算执行率</w:t>
            </w:r>
          </w:p>
        </w:tc>
        <w:tc>
          <w:tcPr>
            <w:tcW w:w="630" w:type="dxa"/>
            <w:shd w:val="clear" w:color="auto" w:fill="FFFFFF"/>
            <w:vAlign w:val="center"/>
          </w:tcPr>
          <w:p w14:paraId="19665F6C">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14:paraId="798F06B4">
            <w:pPr>
              <w:widowControl/>
              <w:spacing w:line="0" w:lineRule="atLeast"/>
              <w:rPr>
                <w:color w:val="000000"/>
                <w:kern w:val="0"/>
                <w:sz w:val="22"/>
              </w:rPr>
            </w:pPr>
            <w:r>
              <w:rPr>
                <w:color w:val="000000"/>
                <w:kern w:val="0"/>
                <w:sz w:val="22"/>
              </w:rPr>
              <w:t>项目预算资金是否按照计划执行，用以反映或考核项目预算执行情况。</w:t>
            </w:r>
          </w:p>
        </w:tc>
        <w:tc>
          <w:tcPr>
            <w:tcW w:w="5310" w:type="dxa"/>
            <w:shd w:val="clear" w:color="auto" w:fill="FFFFFF"/>
            <w:vAlign w:val="center"/>
          </w:tcPr>
          <w:p w14:paraId="557BF680">
            <w:pPr>
              <w:widowControl/>
              <w:spacing w:line="0" w:lineRule="atLeast"/>
              <w:rPr>
                <w:color w:val="000000"/>
                <w:kern w:val="0"/>
                <w:sz w:val="22"/>
              </w:rPr>
            </w:pPr>
            <w:r>
              <w:rPr>
                <w:color w:val="000000"/>
                <w:kern w:val="0"/>
                <w:sz w:val="22"/>
              </w:rPr>
              <w:t>预算执行率=（实际支出资金/实际到位资金）×100%。</w:t>
            </w:r>
          </w:p>
          <w:p w14:paraId="19ADB0B5">
            <w:pPr>
              <w:widowControl/>
              <w:spacing w:line="0" w:lineRule="atLeast"/>
              <w:rPr>
                <w:color w:val="000000"/>
                <w:kern w:val="0"/>
                <w:sz w:val="22"/>
              </w:rPr>
            </w:pPr>
            <w:r>
              <w:rPr>
                <w:color w:val="000000"/>
                <w:kern w:val="0"/>
                <w:sz w:val="22"/>
              </w:rPr>
              <w:t>实际支出资金：一定时期（本年度或项目期）内项目实际拨付的资金。</w:t>
            </w:r>
          </w:p>
        </w:tc>
        <w:tc>
          <w:tcPr>
            <w:tcW w:w="2763" w:type="dxa"/>
            <w:shd w:val="clear" w:color="auto" w:fill="FFFFFF"/>
            <w:vAlign w:val="center"/>
          </w:tcPr>
          <w:p w14:paraId="54D43AA8">
            <w:pPr>
              <w:widowControl/>
              <w:spacing w:line="0" w:lineRule="atLeast"/>
              <w:jc w:val="center"/>
              <w:rPr>
                <w:color w:val="000000"/>
                <w:kern w:val="0"/>
                <w:sz w:val="22"/>
              </w:rPr>
            </w:pPr>
            <w:r>
              <w:rPr>
                <w:rFonts w:ascii="Times New Roman" w:hAnsi="Times New Roman"/>
                <w:color w:val="000000"/>
                <w:kern w:val="0"/>
                <w:sz w:val="22"/>
              </w:rPr>
              <w:t>预算执行率</w:t>
            </w:r>
            <w:r>
              <w:rPr>
                <w:rFonts w:hint="eastAsia" w:ascii="Times New Roman" w:hAnsi="Times New Roman"/>
                <w:color w:val="000000"/>
                <w:kern w:val="0"/>
                <w:sz w:val="22"/>
              </w:rPr>
              <w:t>100%得4分每减少5%扣1分</w:t>
            </w:r>
          </w:p>
        </w:tc>
        <w:tc>
          <w:tcPr>
            <w:tcW w:w="566" w:type="dxa"/>
            <w:shd w:val="clear" w:color="auto" w:fill="FFFFFF"/>
            <w:vAlign w:val="center"/>
          </w:tcPr>
          <w:p w14:paraId="5FEB4557">
            <w:pPr>
              <w:widowControl/>
              <w:spacing w:line="0" w:lineRule="atLeast"/>
              <w:jc w:val="center"/>
              <w:rPr>
                <w:color w:val="000000"/>
                <w:kern w:val="0"/>
                <w:sz w:val="22"/>
              </w:rPr>
            </w:pPr>
            <w:r>
              <w:rPr>
                <w:rFonts w:hint="eastAsia"/>
                <w:color w:val="000000"/>
                <w:kern w:val="0"/>
                <w:sz w:val="22"/>
              </w:rPr>
              <w:t>4</w:t>
            </w:r>
          </w:p>
        </w:tc>
      </w:tr>
      <w:tr w14:paraId="1C4979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35" w:type="dxa"/>
            <w:vMerge w:val="restart"/>
            <w:shd w:val="clear" w:color="auto" w:fill="FFFFFF"/>
            <w:vAlign w:val="center"/>
          </w:tcPr>
          <w:p w14:paraId="4D958267">
            <w:pPr>
              <w:widowControl/>
              <w:spacing w:line="0" w:lineRule="atLeast"/>
              <w:jc w:val="center"/>
              <w:rPr>
                <w:color w:val="000000"/>
                <w:kern w:val="0"/>
                <w:sz w:val="22"/>
              </w:rPr>
            </w:pPr>
            <w:r>
              <w:rPr>
                <w:color w:val="000000"/>
                <w:kern w:val="0"/>
                <w:sz w:val="22"/>
              </w:rPr>
              <w:t>　</w:t>
            </w:r>
          </w:p>
          <w:p w14:paraId="0EC505EA">
            <w:pPr>
              <w:spacing w:line="0" w:lineRule="atLeast"/>
              <w:jc w:val="center"/>
              <w:rPr>
                <w:color w:val="000000"/>
                <w:kern w:val="0"/>
                <w:sz w:val="22"/>
              </w:rPr>
            </w:pPr>
            <w:r>
              <w:rPr>
                <w:color w:val="000000"/>
                <w:kern w:val="0"/>
                <w:sz w:val="22"/>
              </w:rPr>
              <w:t>过程　</w:t>
            </w:r>
          </w:p>
        </w:tc>
        <w:tc>
          <w:tcPr>
            <w:tcW w:w="765" w:type="dxa"/>
            <w:shd w:val="clear" w:color="auto" w:fill="FFFFFF"/>
            <w:vAlign w:val="center"/>
          </w:tcPr>
          <w:p w14:paraId="2F66B660">
            <w:pPr>
              <w:widowControl/>
              <w:spacing w:line="0" w:lineRule="atLeast"/>
              <w:jc w:val="center"/>
              <w:rPr>
                <w:color w:val="000000"/>
                <w:kern w:val="0"/>
                <w:sz w:val="22"/>
              </w:rPr>
            </w:pPr>
            <w:r>
              <w:rPr>
                <w:color w:val="000000"/>
                <w:kern w:val="0"/>
                <w:sz w:val="22"/>
              </w:rPr>
              <w:t>资金管理</w:t>
            </w:r>
          </w:p>
        </w:tc>
        <w:tc>
          <w:tcPr>
            <w:tcW w:w="780" w:type="dxa"/>
            <w:shd w:val="clear" w:color="auto" w:fill="FFFFFF"/>
            <w:vAlign w:val="center"/>
          </w:tcPr>
          <w:p w14:paraId="1464720D">
            <w:pPr>
              <w:widowControl/>
              <w:spacing w:line="0" w:lineRule="atLeast"/>
              <w:jc w:val="center"/>
              <w:rPr>
                <w:color w:val="000000"/>
                <w:kern w:val="0"/>
                <w:sz w:val="22"/>
              </w:rPr>
            </w:pPr>
            <w:r>
              <w:rPr>
                <w:color w:val="000000"/>
                <w:kern w:val="0"/>
                <w:sz w:val="22"/>
              </w:rPr>
              <w:t>资金使用</w:t>
            </w:r>
          </w:p>
          <w:p w14:paraId="32329E7C">
            <w:pPr>
              <w:widowControl/>
              <w:spacing w:line="0" w:lineRule="atLeast"/>
              <w:jc w:val="center"/>
              <w:rPr>
                <w:color w:val="000000"/>
                <w:kern w:val="0"/>
                <w:sz w:val="22"/>
              </w:rPr>
            </w:pPr>
            <w:r>
              <w:rPr>
                <w:color w:val="000000"/>
                <w:kern w:val="0"/>
                <w:sz w:val="22"/>
              </w:rPr>
              <w:t>合规性</w:t>
            </w:r>
          </w:p>
        </w:tc>
        <w:tc>
          <w:tcPr>
            <w:tcW w:w="630" w:type="dxa"/>
            <w:shd w:val="clear" w:color="auto" w:fill="FFFFFF"/>
            <w:vAlign w:val="center"/>
          </w:tcPr>
          <w:p w14:paraId="0C09075B">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14:paraId="1F01F984">
            <w:pPr>
              <w:widowControl/>
              <w:spacing w:line="0" w:lineRule="atLeast"/>
              <w:rPr>
                <w:color w:val="000000"/>
                <w:kern w:val="0"/>
                <w:sz w:val="22"/>
              </w:rPr>
            </w:pPr>
            <w:r>
              <w:rPr>
                <w:color w:val="000000"/>
                <w:kern w:val="0"/>
                <w:sz w:val="22"/>
              </w:rPr>
              <w:t>项目资金使用是否符合相关的财务管理制度规定，用以反映和考核项目资金的规范运行情况。</w:t>
            </w:r>
          </w:p>
        </w:tc>
        <w:tc>
          <w:tcPr>
            <w:tcW w:w="5310" w:type="dxa"/>
            <w:shd w:val="clear" w:color="auto" w:fill="FFFFFF"/>
            <w:vAlign w:val="center"/>
          </w:tcPr>
          <w:p w14:paraId="1EB8B810">
            <w:pPr>
              <w:widowControl/>
              <w:spacing w:line="0" w:lineRule="atLeast"/>
              <w:rPr>
                <w:color w:val="000000"/>
                <w:kern w:val="0"/>
                <w:sz w:val="22"/>
              </w:rPr>
            </w:pPr>
            <w:r>
              <w:rPr>
                <w:color w:val="000000"/>
                <w:kern w:val="0"/>
                <w:sz w:val="22"/>
              </w:rPr>
              <w:t>评价要点：</w:t>
            </w:r>
          </w:p>
          <w:p w14:paraId="1E4F7A4E">
            <w:pPr>
              <w:widowControl/>
              <w:spacing w:line="0" w:lineRule="atLeast"/>
              <w:rPr>
                <w:color w:val="000000"/>
                <w:kern w:val="0"/>
                <w:sz w:val="22"/>
              </w:rPr>
            </w:pPr>
            <w:r>
              <w:rPr>
                <w:color w:val="000000"/>
                <w:kern w:val="0"/>
                <w:sz w:val="22"/>
              </w:rPr>
              <w:t>①是否符合国家财经法规和财务管理制度以及有关专项资金管理办法的规定；</w:t>
            </w:r>
          </w:p>
          <w:p w14:paraId="3CFF95E3">
            <w:pPr>
              <w:widowControl/>
              <w:spacing w:line="0" w:lineRule="atLeast"/>
              <w:rPr>
                <w:color w:val="000000"/>
                <w:kern w:val="0"/>
                <w:sz w:val="22"/>
              </w:rPr>
            </w:pPr>
            <w:r>
              <w:rPr>
                <w:color w:val="000000"/>
                <w:kern w:val="0"/>
                <w:sz w:val="22"/>
              </w:rPr>
              <w:t>②资金的拨付是否有完整的审批程序和手续；</w:t>
            </w:r>
          </w:p>
          <w:p w14:paraId="27681DE1">
            <w:pPr>
              <w:widowControl/>
              <w:spacing w:line="0" w:lineRule="atLeast"/>
              <w:rPr>
                <w:color w:val="000000"/>
                <w:kern w:val="0"/>
                <w:sz w:val="22"/>
              </w:rPr>
            </w:pPr>
            <w:r>
              <w:rPr>
                <w:color w:val="000000"/>
                <w:kern w:val="0"/>
                <w:sz w:val="22"/>
              </w:rPr>
              <w:t>③是否符合项目预算批复或合同规定的用途；</w:t>
            </w:r>
          </w:p>
          <w:p w14:paraId="68FDFC03">
            <w:pPr>
              <w:widowControl/>
              <w:spacing w:line="0" w:lineRule="atLeast"/>
              <w:rPr>
                <w:color w:val="000000"/>
                <w:kern w:val="0"/>
                <w:sz w:val="22"/>
              </w:rPr>
            </w:pPr>
            <w:r>
              <w:rPr>
                <w:color w:val="000000"/>
                <w:kern w:val="0"/>
                <w:sz w:val="22"/>
              </w:rPr>
              <w:t>④是否存在截留、挤占、挪用、虚列支出等情况。</w:t>
            </w:r>
          </w:p>
        </w:tc>
        <w:tc>
          <w:tcPr>
            <w:tcW w:w="2763" w:type="dxa"/>
            <w:shd w:val="clear" w:color="auto" w:fill="FFFFFF"/>
            <w:vAlign w:val="center"/>
          </w:tcPr>
          <w:p w14:paraId="745110E9">
            <w:pPr>
              <w:widowControl/>
              <w:spacing w:line="0" w:lineRule="atLeast"/>
              <w:jc w:val="center"/>
              <w:rPr>
                <w:color w:val="000000"/>
                <w:kern w:val="0"/>
                <w:sz w:val="22"/>
              </w:rPr>
            </w:pPr>
            <w:r>
              <w:rPr>
                <w:rFonts w:ascii="Times New Roman" w:hAnsi="Times New Roman"/>
                <w:color w:val="000000"/>
                <w:kern w:val="0"/>
                <w:sz w:val="22"/>
              </w:rPr>
              <w:t>符合国家财经法规</w:t>
            </w:r>
            <w:r>
              <w:rPr>
                <w:rFonts w:hint="eastAsia" w:ascii="Times New Roman" w:hAnsi="Times New Roman"/>
                <w:color w:val="000000"/>
                <w:kern w:val="0"/>
                <w:sz w:val="22"/>
              </w:rPr>
              <w:t>得2分，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rPr>
              <w:t>得1分，</w:t>
            </w:r>
            <w:r>
              <w:rPr>
                <w:rFonts w:ascii="Times New Roman" w:hAnsi="Times New Roman"/>
                <w:color w:val="000000"/>
                <w:kern w:val="0"/>
                <w:sz w:val="22"/>
              </w:rPr>
              <w:t>符合项目预算批复规定的用途</w:t>
            </w:r>
            <w:r>
              <w:rPr>
                <w:rFonts w:hint="eastAsia" w:ascii="Times New Roman" w:hAnsi="Times New Roman"/>
                <w:color w:val="000000"/>
                <w:kern w:val="0"/>
                <w:sz w:val="22"/>
              </w:rPr>
              <w:t>得1分缺一项扣1分</w:t>
            </w:r>
          </w:p>
        </w:tc>
        <w:tc>
          <w:tcPr>
            <w:tcW w:w="566" w:type="dxa"/>
            <w:shd w:val="clear" w:color="auto" w:fill="FFFFFF"/>
            <w:vAlign w:val="center"/>
          </w:tcPr>
          <w:p w14:paraId="3F18BECC">
            <w:pPr>
              <w:widowControl/>
              <w:spacing w:line="0" w:lineRule="atLeast"/>
              <w:jc w:val="center"/>
              <w:rPr>
                <w:color w:val="000000"/>
                <w:kern w:val="0"/>
                <w:sz w:val="22"/>
              </w:rPr>
            </w:pPr>
            <w:r>
              <w:rPr>
                <w:rFonts w:hint="eastAsia"/>
                <w:color w:val="000000"/>
                <w:kern w:val="0"/>
                <w:sz w:val="22"/>
              </w:rPr>
              <w:t>2</w:t>
            </w:r>
          </w:p>
        </w:tc>
      </w:tr>
      <w:tr w14:paraId="7997A6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735" w:type="dxa"/>
            <w:vMerge w:val="continue"/>
            <w:shd w:val="clear" w:color="auto" w:fill="FFFFFF"/>
            <w:vAlign w:val="center"/>
          </w:tcPr>
          <w:p w14:paraId="279D7B0A">
            <w:pPr>
              <w:spacing w:line="0" w:lineRule="atLeast"/>
              <w:jc w:val="center"/>
              <w:rPr>
                <w:color w:val="000000"/>
                <w:kern w:val="0"/>
                <w:sz w:val="22"/>
              </w:rPr>
            </w:pPr>
          </w:p>
        </w:tc>
        <w:tc>
          <w:tcPr>
            <w:tcW w:w="765" w:type="dxa"/>
            <w:vMerge w:val="restart"/>
            <w:shd w:val="clear" w:color="auto" w:fill="FFFFFF"/>
            <w:vAlign w:val="center"/>
          </w:tcPr>
          <w:p w14:paraId="19501FC1">
            <w:pPr>
              <w:widowControl/>
              <w:spacing w:line="0" w:lineRule="atLeast"/>
              <w:jc w:val="center"/>
              <w:rPr>
                <w:color w:val="000000"/>
                <w:kern w:val="0"/>
                <w:sz w:val="22"/>
              </w:rPr>
            </w:pPr>
            <w:r>
              <w:rPr>
                <w:color w:val="000000"/>
                <w:kern w:val="0"/>
                <w:sz w:val="22"/>
              </w:rPr>
              <w:t>组织实施</w:t>
            </w:r>
          </w:p>
          <w:p w14:paraId="4B641EE5">
            <w:pPr>
              <w:spacing w:line="0" w:lineRule="atLeast"/>
              <w:jc w:val="center"/>
              <w:rPr>
                <w:color w:val="000000"/>
                <w:kern w:val="0"/>
                <w:sz w:val="22"/>
              </w:rPr>
            </w:pPr>
            <w:r>
              <w:rPr>
                <w:color w:val="000000"/>
                <w:kern w:val="0"/>
                <w:sz w:val="22"/>
              </w:rPr>
              <w:t>　</w:t>
            </w:r>
          </w:p>
        </w:tc>
        <w:tc>
          <w:tcPr>
            <w:tcW w:w="780" w:type="dxa"/>
            <w:shd w:val="clear" w:color="auto" w:fill="FFFFFF"/>
            <w:vAlign w:val="center"/>
          </w:tcPr>
          <w:p w14:paraId="67BA43DA">
            <w:pPr>
              <w:widowControl/>
              <w:spacing w:line="0" w:lineRule="atLeast"/>
              <w:jc w:val="center"/>
              <w:rPr>
                <w:color w:val="000000"/>
                <w:kern w:val="0"/>
                <w:sz w:val="22"/>
              </w:rPr>
            </w:pPr>
            <w:r>
              <w:rPr>
                <w:color w:val="000000"/>
                <w:kern w:val="0"/>
                <w:sz w:val="22"/>
              </w:rPr>
              <w:t>管理制度</w:t>
            </w:r>
          </w:p>
          <w:p w14:paraId="742D125A">
            <w:pPr>
              <w:widowControl/>
              <w:spacing w:line="0" w:lineRule="atLeast"/>
              <w:jc w:val="center"/>
              <w:rPr>
                <w:color w:val="000000"/>
                <w:kern w:val="0"/>
                <w:sz w:val="22"/>
              </w:rPr>
            </w:pPr>
            <w:r>
              <w:rPr>
                <w:color w:val="000000"/>
                <w:kern w:val="0"/>
                <w:sz w:val="22"/>
              </w:rPr>
              <w:t>健全性</w:t>
            </w:r>
          </w:p>
        </w:tc>
        <w:tc>
          <w:tcPr>
            <w:tcW w:w="630" w:type="dxa"/>
            <w:shd w:val="clear" w:color="auto" w:fill="FFFFFF"/>
            <w:vAlign w:val="center"/>
          </w:tcPr>
          <w:p w14:paraId="2DDB0F79">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14:paraId="56DF1E26">
            <w:pPr>
              <w:widowControl/>
              <w:spacing w:line="0" w:lineRule="atLeast"/>
              <w:rPr>
                <w:color w:val="000000"/>
                <w:kern w:val="0"/>
                <w:sz w:val="22"/>
              </w:rPr>
            </w:pPr>
            <w:r>
              <w:rPr>
                <w:color w:val="000000"/>
                <w:kern w:val="0"/>
                <w:sz w:val="22"/>
              </w:rPr>
              <w:t>项目实施单位的财务和业务管理制度是否健全，用以反映和考核财务和业务管理制度对项目顺利实施的保障情况。</w:t>
            </w:r>
          </w:p>
        </w:tc>
        <w:tc>
          <w:tcPr>
            <w:tcW w:w="5310" w:type="dxa"/>
            <w:shd w:val="clear" w:color="auto" w:fill="FFFFFF"/>
            <w:vAlign w:val="center"/>
          </w:tcPr>
          <w:p w14:paraId="167FEA42">
            <w:pPr>
              <w:widowControl/>
              <w:spacing w:line="0" w:lineRule="atLeast"/>
              <w:rPr>
                <w:color w:val="000000"/>
                <w:kern w:val="0"/>
                <w:sz w:val="22"/>
              </w:rPr>
            </w:pPr>
            <w:r>
              <w:rPr>
                <w:color w:val="000000"/>
                <w:kern w:val="0"/>
                <w:sz w:val="22"/>
              </w:rPr>
              <w:t>评价要点：</w:t>
            </w:r>
          </w:p>
          <w:p w14:paraId="7AAC901E">
            <w:pPr>
              <w:widowControl/>
              <w:spacing w:line="0" w:lineRule="atLeast"/>
              <w:rPr>
                <w:color w:val="000000"/>
                <w:kern w:val="0"/>
                <w:sz w:val="22"/>
              </w:rPr>
            </w:pPr>
            <w:r>
              <w:rPr>
                <w:color w:val="000000"/>
                <w:kern w:val="0"/>
                <w:sz w:val="22"/>
              </w:rPr>
              <w:t>①是否已制定或具有相应的财务和业务管理制度；</w:t>
            </w:r>
          </w:p>
          <w:p w14:paraId="6A05C8ED">
            <w:pPr>
              <w:widowControl/>
              <w:spacing w:line="0" w:lineRule="atLeast"/>
              <w:rPr>
                <w:color w:val="000000"/>
                <w:kern w:val="0"/>
                <w:sz w:val="22"/>
              </w:rPr>
            </w:pPr>
            <w:r>
              <w:rPr>
                <w:color w:val="000000"/>
                <w:kern w:val="0"/>
                <w:sz w:val="22"/>
              </w:rPr>
              <w:t>②财务和业务管理制度是否合法、合规、完整。</w:t>
            </w:r>
          </w:p>
        </w:tc>
        <w:tc>
          <w:tcPr>
            <w:tcW w:w="2763" w:type="dxa"/>
            <w:shd w:val="clear" w:color="auto" w:fill="FFFFFF"/>
            <w:vAlign w:val="center"/>
          </w:tcPr>
          <w:p w14:paraId="667DDBE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rPr>
              <w:t>得2分</w:t>
            </w:r>
            <w:r>
              <w:rPr>
                <w:rFonts w:ascii="Times New Roman" w:hAnsi="Times New Roman"/>
                <w:color w:val="000000"/>
                <w:kern w:val="0"/>
                <w:sz w:val="22"/>
              </w:rPr>
              <w:t>；制度是否合法、合规、完整</w:t>
            </w:r>
            <w:r>
              <w:rPr>
                <w:rFonts w:hint="eastAsia" w:ascii="Times New Roman" w:hAnsi="Times New Roman"/>
                <w:color w:val="000000"/>
                <w:kern w:val="0"/>
                <w:sz w:val="22"/>
              </w:rPr>
              <w:t>得2分缺一项扣1分</w:t>
            </w:r>
          </w:p>
          <w:p w14:paraId="101E5B9C">
            <w:pPr>
              <w:widowControl/>
              <w:spacing w:line="0" w:lineRule="atLeast"/>
              <w:jc w:val="center"/>
              <w:rPr>
                <w:rFonts w:ascii="Times New Roman" w:hAnsi="Times New Roman"/>
                <w:color w:val="000000"/>
                <w:kern w:val="0"/>
                <w:sz w:val="22"/>
              </w:rPr>
            </w:pPr>
          </w:p>
        </w:tc>
        <w:tc>
          <w:tcPr>
            <w:tcW w:w="566" w:type="dxa"/>
            <w:shd w:val="clear" w:color="auto" w:fill="FFFFFF"/>
            <w:vAlign w:val="center"/>
          </w:tcPr>
          <w:p w14:paraId="0A421B88">
            <w:pPr>
              <w:widowControl/>
              <w:spacing w:line="0" w:lineRule="atLeast"/>
              <w:jc w:val="center"/>
              <w:rPr>
                <w:color w:val="000000"/>
                <w:kern w:val="0"/>
                <w:sz w:val="22"/>
              </w:rPr>
            </w:pPr>
            <w:r>
              <w:rPr>
                <w:rFonts w:hint="eastAsia"/>
                <w:color w:val="000000"/>
                <w:kern w:val="0"/>
                <w:sz w:val="22"/>
              </w:rPr>
              <w:t>4</w:t>
            </w:r>
          </w:p>
        </w:tc>
      </w:tr>
      <w:tr w14:paraId="2399D7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735" w:type="dxa"/>
            <w:vMerge w:val="continue"/>
            <w:shd w:val="clear" w:color="auto" w:fill="FFFFFF"/>
            <w:vAlign w:val="center"/>
          </w:tcPr>
          <w:p w14:paraId="223AF0EE">
            <w:pPr>
              <w:widowControl/>
              <w:spacing w:line="0" w:lineRule="atLeast"/>
              <w:jc w:val="center"/>
              <w:rPr>
                <w:color w:val="000000"/>
                <w:kern w:val="0"/>
                <w:sz w:val="22"/>
              </w:rPr>
            </w:pPr>
          </w:p>
        </w:tc>
        <w:tc>
          <w:tcPr>
            <w:tcW w:w="765" w:type="dxa"/>
            <w:vMerge w:val="continue"/>
            <w:shd w:val="clear" w:color="auto" w:fill="FFFFFF"/>
            <w:vAlign w:val="center"/>
          </w:tcPr>
          <w:p w14:paraId="334B3A36">
            <w:pPr>
              <w:widowControl/>
              <w:spacing w:line="0" w:lineRule="atLeast"/>
              <w:jc w:val="center"/>
              <w:rPr>
                <w:color w:val="000000"/>
                <w:kern w:val="0"/>
                <w:sz w:val="22"/>
              </w:rPr>
            </w:pPr>
          </w:p>
        </w:tc>
        <w:tc>
          <w:tcPr>
            <w:tcW w:w="780" w:type="dxa"/>
            <w:shd w:val="clear" w:color="auto" w:fill="FFFFFF"/>
            <w:vAlign w:val="center"/>
          </w:tcPr>
          <w:p w14:paraId="70760D71">
            <w:pPr>
              <w:widowControl/>
              <w:spacing w:line="0" w:lineRule="atLeast"/>
              <w:jc w:val="center"/>
              <w:rPr>
                <w:color w:val="000000"/>
                <w:kern w:val="0"/>
                <w:sz w:val="22"/>
              </w:rPr>
            </w:pPr>
            <w:r>
              <w:rPr>
                <w:color w:val="000000"/>
                <w:kern w:val="0"/>
                <w:sz w:val="22"/>
              </w:rPr>
              <w:t>制度执行</w:t>
            </w:r>
          </w:p>
          <w:p w14:paraId="3B1E45C4">
            <w:pPr>
              <w:widowControl/>
              <w:spacing w:line="0" w:lineRule="atLeast"/>
              <w:jc w:val="center"/>
              <w:rPr>
                <w:color w:val="000000"/>
                <w:kern w:val="0"/>
                <w:sz w:val="22"/>
              </w:rPr>
            </w:pPr>
            <w:r>
              <w:rPr>
                <w:color w:val="000000"/>
                <w:kern w:val="0"/>
                <w:sz w:val="22"/>
              </w:rPr>
              <w:t>有效性</w:t>
            </w:r>
          </w:p>
        </w:tc>
        <w:tc>
          <w:tcPr>
            <w:tcW w:w="630" w:type="dxa"/>
            <w:shd w:val="clear" w:color="auto" w:fill="FFFFFF"/>
            <w:vAlign w:val="center"/>
          </w:tcPr>
          <w:p w14:paraId="14075DBC">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14:paraId="6497B8B5">
            <w:pPr>
              <w:widowControl/>
              <w:spacing w:line="0" w:lineRule="atLeast"/>
              <w:rPr>
                <w:color w:val="000000"/>
                <w:kern w:val="0"/>
                <w:sz w:val="22"/>
              </w:rPr>
            </w:pPr>
            <w:r>
              <w:rPr>
                <w:color w:val="000000"/>
                <w:kern w:val="0"/>
                <w:sz w:val="22"/>
              </w:rPr>
              <w:t>项目实施是否符合相关管理规定，用以反映和考核相关管理制度的有效执行情况。</w:t>
            </w:r>
          </w:p>
        </w:tc>
        <w:tc>
          <w:tcPr>
            <w:tcW w:w="5310" w:type="dxa"/>
            <w:shd w:val="clear" w:color="auto" w:fill="FFFFFF"/>
            <w:vAlign w:val="center"/>
          </w:tcPr>
          <w:p w14:paraId="0DEC651A">
            <w:pPr>
              <w:widowControl/>
              <w:spacing w:line="0" w:lineRule="atLeast"/>
              <w:rPr>
                <w:color w:val="000000"/>
                <w:kern w:val="0"/>
                <w:sz w:val="22"/>
              </w:rPr>
            </w:pPr>
            <w:r>
              <w:rPr>
                <w:color w:val="000000"/>
                <w:kern w:val="0"/>
                <w:sz w:val="22"/>
              </w:rPr>
              <w:t>评价要点：</w:t>
            </w:r>
          </w:p>
          <w:p w14:paraId="343074FE">
            <w:pPr>
              <w:widowControl/>
              <w:spacing w:line="0" w:lineRule="atLeast"/>
              <w:rPr>
                <w:color w:val="000000"/>
                <w:kern w:val="0"/>
                <w:sz w:val="22"/>
              </w:rPr>
            </w:pPr>
            <w:r>
              <w:rPr>
                <w:color w:val="000000"/>
                <w:kern w:val="0"/>
                <w:sz w:val="22"/>
              </w:rPr>
              <w:t>①是否遵守相关法律法规和相关管理规定；</w:t>
            </w:r>
          </w:p>
          <w:p w14:paraId="5190CAE7">
            <w:pPr>
              <w:widowControl/>
              <w:spacing w:line="0" w:lineRule="atLeast"/>
              <w:rPr>
                <w:color w:val="000000"/>
                <w:kern w:val="0"/>
                <w:sz w:val="22"/>
              </w:rPr>
            </w:pPr>
            <w:r>
              <w:rPr>
                <w:color w:val="000000"/>
                <w:kern w:val="0"/>
                <w:sz w:val="22"/>
              </w:rPr>
              <w:t>②项目调整及支出调整手续是否完备；</w:t>
            </w:r>
          </w:p>
          <w:p w14:paraId="4203DD2B">
            <w:pPr>
              <w:widowControl/>
              <w:spacing w:line="0" w:lineRule="atLeast"/>
              <w:rPr>
                <w:color w:val="000000"/>
                <w:kern w:val="0"/>
                <w:sz w:val="22"/>
              </w:rPr>
            </w:pPr>
            <w:r>
              <w:rPr>
                <w:color w:val="000000"/>
                <w:kern w:val="0"/>
                <w:sz w:val="22"/>
              </w:rPr>
              <w:t>③项目合同书、验收报告、技术鉴定等资料是否齐全并及时归档；</w:t>
            </w:r>
          </w:p>
          <w:p w14:paraId="0F938289">
            <w:pPr>
              <w:widowControl/>
              <w:spacing w:line="0" w:lineRule="atLeast"/>
              <w:rPr>
                <w:color w:val="000000"/>
                <w:kern w:val="0"/>
                <w:sz w:val="22"/>
              </w:rPr>
            </w:pPr>
            <w:r>
              <w:rPr>
                <w:color w:val="000000"/>
                <w:kern w:val="0"/>
                <w:sz w:val="22"/>
              </w:rPr>
              <w:t>④项目实施的人员条件、场地设备、信息支撑等是否落实到位。</w:t>
            </w:r>
          </w:p>
        </w:tc>
        <w:tc>
          <w:tcPr>
            <w:tcW w:w="2763" w:type="dxa"/>
            <w:shd w:val="clear" w:color="auto" w:fill="FFFFFF"/>
            <w:vAlign w:val="center"/>
          </w:tcPr>
          <w:p w14:paraId="2CE2F140">
            <w:pPr>
              <w:widowControl/>
              <w:spacing w:line="0" w:lineRule="atLeast"/>
              <w:jc w:val="center"/>
              <w:rPr>
                <w:color w:val="000000"/>
                <w:kern w:val="0"/>
                <w:sz w:val="22"/>
              </w:rPr>
            </w:pPr>
            <w:r>
              <w:rPr>
                <w:rFonts w:ascii="Times New Roman" w:hAnsi="Times New Roman"/>
                <w:color w:val="000000"/>
                <w:kern w:val="0"/>
                <w:sz w:val="22"/>
              </w:rPr>
              <w:t>遵守相关规定</w:t>
            </w:r>
            <w:r>
              <w:rPr>
                <w:rFonts w:hint="eastAsia" w:ascii="Times New Roman" w:hAnsi="Times New Roman"/>
                <w:color w:val="000000"/>
                <w:kern w:val="0"/>
                <w:sz w:val="22"/>
              </w:rPr>
              <w:t>得1分，</w:t>
            </w:r>
            <w:r>
              <w:rPr>
                <w:rFonts w:ascii="Times New Roman" w:hAnsi="Times New Roman"/>
                <w:color w:val="000000"/>
                <w:kern w:val="0"/>
                <w:sz w:val="22"/>
              </w:rPr>
              <w:t>项目调整手续完备</w:t>
            </w:r>
            <w:r>
              <w:rPr>
                <w:rFonts w:hint="eastAsia" w:ascii="Times New Roman" w:hAnsi="Times New Roman"/>
                <w:color w:val="000000"/>
                <w:kern w:val="0"/>
                <w:sz w:val="22"/>
              </w:rPr>
              <w:t>得1分</w:t>
            </w:r>
            <w:r>
              <w:rPr>
                <w:rFonts w:ascii="Times New Roman" w:hAnsi="Times New Roman"/>
                <w:color w:val="000000"/>
                <w:kern w:val="0"/>
                <w:sz w:val="22"/>
              </w:rPr>
              <w:t>；</w:t>
            </w:r>
            <w:r>
              <w:rPr>
                <w:rFonts w:hint="eastAsia" w:ascii="Times New Roman" w:hAnsi="Times New Roman"/>
                <w:color w:val="000000"/>
                <w:kern w:val="0"/>
                <w:sz w:val="22"/>
              </w:rPr>
              <w:t>资料及时归档得1分，项目实施落实到位得1分，缺一项扣1分</w:t>
            </w:r>
          </w:p>
        </w:tc>
        <w:tc>
          <w:tcPr>
            <w:tcW w:w="566" w:type="dxa"/>
            <w:shd w:val="clear" w:color="auto" w:fill="FFFFFF"/>
            <w:vAlign w:val="center"/>
          </w:tcPr>
          <w:p w14:paraId="092A806E">
            <w:pPr>
              <w:widowControl/>
              <w:spacing w:line="0" w:lineRule="atLeast"/>
              <w:jc w:val="center"/>
              <w:rPr>
                <w:color w:val="000000"/>
                <w:kern w:val="0"/>
                <w:sz w:val="22"/>
              </w:rPr>
            </w:pPr>
            <w:r>
              <w:rPr>
                <w:rFonts w:hint="eastAsia"/>
                <w:color w:val="000000"/>
                <w:kern w:val="0"/>
                <w:sz w:val="22"/>
              </w:rPr>
              <w:t>4</w:t>
            </w:r>
          </w:p>
        </w:tc>
      </w:tr>
      <w:tr w14:paraId="4D88D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735" w:type="dxa"/>
            <w:shd w:val="clear" w:color="auto" w:fill="FFFFFF"/>
            <w:vAlign w:val="center"/>
          </w:tcPr>
          <w:p w14:paraId="2FA35953">
            <w:pPr>
              <w:widowControl/>
              <w:spacing w:line="0" w:lineRule="atLeast"/>
              <w:jc w:val="center"/>
              <w:rPr>
                <w:color w:val="000000"/>
                <w:kern w:val="0"/>
                <w:sz w:val="22"/>
              </w:rPr>
            </w:pPr>
            <w:r>
              <w:rPr>
                <w:color w:val="000000"/>
                <w:kern w:val="0"/>
                <w:sz w:val="22"/>
              </w:rPr>
              <w:t>产出</w:t>
            </w:r>
          </w:p>
        </w:tc>
        <w:tc>
          <w:tcPr>
            <w:tcW w:w="765" w:type="dxa"/>
            <w:shd w:val="clear" w:color="auto" w:fill="FFFFFF"/>
            <w:vAlign w:val="center"/>
          </w:tcPr>
          <w:p w14:paraId="51C514EC">
            <w:pPr>
              <w:widowControl/>
              <w:spacing w:line="0" w:lineRule="atLeast"/>
              <w:jc w:val="center"/>
              <w:rPr>
                <w:color w:val="000000"/>
                <w:kern w:val="0"/>
                <w:sz w:val="22"/>
              </w:rPr>
            </w:pPr>
            <w:r>
              <w:rPr>
                <w:color w:val="000000"/>
                <w:kern w:val="0"/>
                <w:sz w:val="22"/>
              </w:rPr>
              <w:t>产出数量</w:t>
            </w:r>
          </w:p>
        </w:tc>
        <w:tc>
          <w:tcPr>
            <w:tcW w:w="780" w:type="dxa"/>
            <w:shd w:val="clear" w:color="auto" w:fill="FFFFFF"/>
            <w:vAlign w:val="center"/>
          </w:tcPr>
          <w:p w14:paraId="4421E24D">
            <w:pPr>
              <w:widowControl/>
              <w:spacing w:line="0" w:lineRule="atLeast"/>
              <w:jc w:val="center"/>
              <w:rPr>
                <w:color w:val="000000"/>
                <w:kern w:val="0"/>
                <w:sz w:val="22"/>
              </w:rPr>
            </w:pPr>
            <w:r>
              <w:rPr>
                <w:color w:val="000000"/>
                <w:kern w:val="0"/>
                <w:sz w:val="22"/>
              </w:rPr>
              <w:t>实际完成率</w:t>
            </w:r>
          </w:p>
        </w:tc>
        <w:tc>
          <w:tcPr>
            <w:tcW w:w="630" w:type="dxa"/>
            <w:shd w:val="clear" w:color="auto" w:fill="FFFFFF"/>
            <w:vAlign w:val="center"/>
          </w:tcPr>
          <w:p w14:paraId="1861A8FE">
            <w:pPr>
              <w:widowControl/>
              <w:spacing w:line="0" w:lineRule="atLeast"/>
              <w:jc w:val="center"/>
              <w:rPr>
                <w:color w:val="000000"/>
                <w:kern w:val="0"/>
                <w:sz w:val="22"/>
              </w:rPr>
            </w:pPr>
            <w:r>
              <w:rPr>
                <w:color w:val="000000"/>
                <w:kern w:val="0"/>
                <w:sz w:val="22"/>
              </w:rPr>
              <w:t>8</w:t>
            </w:r>
          </w:p>
        </w:tc>
        <w:tc>
          <w:tcPr>
            <w:tcW w:w="2385" w:type="dxa"/>
            <w:shd w:val="clear" w:color="auto" w:fill="FFFFFF"/>
            <w:vAlign w:val="center"/>
          </w:tcPr>
          <w:p w14:paraId="52422BA1">
            <w:pPr>
              <w:widowControl/>
              <w:spacing w:line="0" w:lineRule="atLeast"/>
              <w:rPr>
                <w:color w:val="000000"/>
                <w:kern w:val="0"/>
                <w:sz w:val="22"/>
              </w:rPr>
            </w:pPr>
            <w:r>
              <w:rPr>
                <w:color w:val="000000"/>
                <w:kern w:val="0"/>
                <w:sz w:val="22"/>
              </w:rPr>
              <w:t>项目实施的实际产出数与计划产出数的比率，用以反映和考核项目产出数量目标的实现程度。</w:t>
            </w:r>
          </w:p>
        </w:tc>
        <w:tc>
          <w:tcPr>
            <w:tcW w:w="5310" w:type="dxa"/>
            <w:shd w:val="clear" w:color="auto" w:fill="FFFFFF"/>
            <w:vAlign w:val="center"/>
          </w:tcPr>
          <w:p w14:paraId="627E2608">
            <w:pPr>
              <w:widowControl/>
              <w:spacing w:line="0" w:lineRule="atLeast"/>
              <w:rPr>
                <w:color w:val="000000"/>
                <w:kern w:val="0"/>
                <w:sz w:val="22"/>
              </w:rPr>
            </w:pPr>
            <w:r>
              <w:rPr>
                <w:color w:val="000000"/>
                <w:kern w:val="0"/>
                <w:sz w:val="22"/>
              </w:rPr>
              <w:t>实际完成率=（实际产出数/计划产出数）×100%。</w:t>
            </w:r>
          </w:p>
          <w:p w14:paraId="0C66771C">
            <w:pPr>
              <w:widowControl/>
              <w:spacing w:line="0" w:lineRule="atLeast"/>
              <w:rPr>
                <w:color w:val="000000"/>
                <w:kern w:val="0"/>
                <w:sz w:val="22"/>
              </w:rPr>
            </w:pPr>
            <w:r>
              <w:rPr>
                <w:color w:val="000000"/>
                <w:kern w:val="0"/>
                <w:sz w:val="22"/>
              </w:rPr>
              <w:t>实际产出数：一定时期（本年度或项目期）内项目实际产出的产品或提供的服务数量。</w:t>
            </w:r>
          </w:p>
          <w:p w14:paraId="44A4CD92">
            <w:pPr>
              <w:widowControl/>
              <w:spacing w:line="0" w:lineRule="atLeast"/>
              <w:rPr>
                <w:color w:val="000000"/>
                <w:kern w:val="0"/>
                <w:sz w:val="22"/>
              </w:rPr>
            </w:pPr>
            <w:r>
              <w:rPr>
                <w:color w:val="000000"/>
                <w:kern w:val="0"/>
                <w:sz w:val="22"/>
              </w:rPr>
              <w:t>计划产出数：项目绩效目标确定的在一定时期（本年度或项目期）内计划产出的产品或提供的服务数量。</w:t>
            </w:r>
          </w:p>
        </w:tc>
        <w:tc>
          <w:tcPr>
            <w:tcW w:w="2763" w:type="dxa"/>
            <w:shd w:val="clear" w:color="auto" w:fill="FFFFFF"/>
            <w:vAlign w:val="center"/>
          </w:tcPr>
          <w:p w14:paraId="5463ABDD">
            <w:pPr>
              <w:widowControl/>
              <w:spacing w:line="0" w:lineRule="atLeast"/>
              <w:rPr>
                <w:color w:val="000000"/>
                <w:kern w:val="0"/>
                <w:sz w:val="22"/>
              </w:rPr>
            </w:pPr>
            <w:r>
              <w:rPr>
                <w:rFonts w:hint="eastAsia" w:ascii="Times New Roman" w:hAnsi="Times New Roman"/>
                <w:color w:val="000000"/>
                <w:kern w:val="0"/>
                <w:sz w:val="22"/>
              </w:rPr>
              <w:t>服务费</w:t>
            </w:r>
            <w:r>
              <w:rPr>
                <w:rFonts w:ascii="Times New Roman" w:hAnsi="Times New Roman"/>
                <w:color w:val="000000"/>
                <w:kern w:val="0"/>
                <w:sz w:val="22"/>
              </w:rPr>
              <w:t>实际</w:t>
            </w:r>
            <w:r>
              <w:rPr>
                <w:rFonts w:hint="eastAsia" w:ascii="Times New Roman" w:hAnsi="Times New Roman"/>
                <w:color w:val="000000"/>
                <w:kern w:val="0"/>
                <w:sz w:val="22"/>
              </w:rPr>
              <w:t>支付</w:t>
            </w:r>
            <w:r>
              <w:rPr>
                <w:rFonts w:ascii="Times New Roman" w:hAnsi="Times New Roman"/>
                <w:color w:val="000000"/>
                <w:kern w:val="0"/>
                <w:sz w:val="22"/>
              </w:rPr>
              <w:t>率</w:t>
            </w:r>
            <w:r>
              <w:rPr>
                <w:rFonts w:hint="eastAsia" w:ascii="Times New Roman" w:hAnsi="Times New Roman"/>
                <w:color w:val="000000"/>
                <w:kern w:val="0"/>
                <w:sz w:val="22"/>
              </w:rPr>
              <w:t>100%得8分，每减少5%扣1分，扣完为止</w:t>
            </w:r>
          </w:p>
        </w:tc>
        <w:tc>
          <w:tcPr>
            <w:tcW w:w="566" w:type="dxa"/>
            <w:shd w:val="clear" w:color="auto" w:fill="FFFFFF"/>
            <w:vAlign w:val="center"/>
          </w:tcPr>
          <w:p w14:paraId="43B97162">
            <w:pPr>
              <w:widowControl/>
              <w:spacing w:line="0" w:lineRule="atLeast"/>
              <w:jc w:val="center"/>
              <w:rPr>
                <w:color w:val="000000"/>
                <w:kern w:val="0"/>
                <w:sz w:val="22"/>
              </w:rPr>
            </w:pPr>
            <w:r>
              <w:rPr>
                <w:rFonts w:hint="eastAsia"/>
                <w:color w:val="000000"/>
                <w:kern w:val="0"/>
                <w:sz w:val="22"/>
              </w:rPr>
              <w:t>7</w:t>
            </w:r>
          </w:p>
        </w:tc>
      </w:tr>
      <w:tr w14:paraId="378577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35" w:type="dxa"/>
            <w:vMerge w:val="restart"/>
            <w:shd w:val="clear" w:color="auto" w:fill="FFFFFF"/>
            <w:vAlign w:val="center"/>
          </w:tcPr>
          <w:p w14:paraId="1E40B735">
            <w:pPr>
              <w:widowControl/>
              <w:spacing w:line="0" w:lineRule="atLeast"/>
              <w:jc w:val="center"/>
              <w:rPr>
                <w:color w:val="000000"/>
                <w:kern w:val="0"/>
                <w:sz w:val="22"/>
              </w:rPr>
            </w:pPr>
            <w:r>
              <w:rPr>
                <w:color w:val="000000"/>
                <w:kern w:val="0"/>
                <w:sz w:val="22"/>
              </w:rPr>
              <w:t>产出</w:t>
            </w:r>
          </w:p>
        </w:tc>
        <w:tc>
          <w:tcPr>
            <w:tcW w:w="765" w:type="dxa"/>
            <w:shd w:val="clear" w:color="auto" w:fill="FFFFFF"/>
            <w:vAlign w:val="center"/>
          </w:tcPr>
          <w:p w14:paraId="7A681925">
            <w:pPr>
              <w:widowControl/>
              <w:spacing w:line="0" w:lineRule="atLeast"/>
              <w:jc w:val="center"/>
              <w:rPr>
                <w:color w:val="000000"/>
                <w:kern w:val="0"/>
                <w:sz w:val="22"/>
              </w:rPr>
            </w:pPr>
            <w:r>
              <w:rPr>
                <w:color w:val="000000"/>
                <w:kern w:val="0"/>
                <w:sz w:val="22"/>
              </w:rPr>
              <w:t>产出质量</w:t>
            </w:r>
          </w:p>
        </w:tc>
        <w:tc>
          <w:tcPr>
            <w:tcW w:w="780" w:type="dxa"/>
            <w:shd w:val="clear" w:color="auto" w:fill="FFFFFF"/>
            <w:vAlign w:val="center"/>
          </w:tcPr>
          <w:p w14:paraId="2CA8BE49">
            <w:pPr>
              <w:widowControl/>
              <w:spacing w:line="0" w:lineRule="atLeast"/>
              <w:jc w:val="center"/>
              <w:rPr>
                <w:color w:val="000000"/>
                <w:kern w:val="0"/>
                <w:sz w:val="22"/>
              </w:rPr>
            </w:pPr>
            <w:r>
              <w:rPr>
                <w:color w:val="000000"/>
                <w:kern w:val="0"/>
                <w:sz w:val="22"/>
              </w:rPr>
              <w:t>质量达标率</w:t>
            </w:r>
          </w:p>
        </w:tc>
        <w:tc>
          <w:tcPr>
            <w:tcW w:w="630" w:type="dxa"/>
            <w:shd w:val="clear" w:color="auto" w:fill="FFFFFF"/>
            <w:vAlign w:val="center"/>
          </w:tcPr>
          <w:p w14:paraId="6F8DEB48">
            <w:pPr>
              <w:widowControl/>
              <w:spacing w:line="0" w:lineRule="atLeast"/>
              <w:jc w:val="center"/>
              <w:rPr>
                <w:color w:val="000000"/>
                <w:kern w:val="0"/>
                <w:sz w:val="22"/>
              </w:rPr>
            </w:pPr>
            <w:r>
              <w:rPr>
                <w:color w:val="000000"/>
                <w:kern w:val="0"/>
                <w:sz w:val="22"/>
              </w:rPr>
              <w:t>8</w:t>
            </w:r>
          </w:p>
        </w:tc>
        <w:tc>
          <w:tcPr>
            <w:tcW w:w="2385" w:type="dxa"/>
            <w:shd w:val="clear" w:color="auto" w:fill="FFFFFF"/>
            <w:vAlign w:val="center"/>
          </w:tcPr>
          <w:p w14:paraId="03ADAE17">
            <w:pPr>
              <w:widowControl/>
              <w:spacing w:line="0" w:lineRule="atLeast"/>
              <w:rPr>
                <w:color w:val="000000"/>
                <w:kern w:val="0"/>
                <w:sz w:val="22"/>
              </w:rPr>
            </w:pPr>
            <w:r>
              <w:rPr>
                <w:color w:val="000000"/>
                <w:kern w:val="0"/>
                <w:sz w:val="22"/>
              </w:rPr>
              <w:t>项目完成的质量达标产出数与实际产出数的比率，用以反映和考核项目产出质量目标的实现程度。</w:t>
            </w:r>
          </w:p>
        </w:tc>
        <w:tc>
          <w:tcPr>
            <w:tcW w:w="5310" w:type="dxa"/>
            <w:shd w:val="clear" w:color="auto" w:fill="FFFFFF"/>
            <w:vAlign w:val="center"/>
          </w:tcPr>
          <w:p w14:paraId="4DF20655">
            <w:pPr>
              <w:widowControl/>
              <w:spacing w:line="0" w:lineRule="atLeast"/>
              <w:rPr>
                <w:color w:val="000000"/>
                <w:kern w:val="0"/>
                <w:sz w:val="22"/>
              </w:rPr>
            </w:pPr>
            <w:r>
              <w:rPr>
                <w:color w:val="000000"/>
                <w:kern w:val="0"/>
                <w:sz w:val="22"/>
              </w:rPr>
              <w:t>质量达标率=（质量达标产出数/实际产出数）×100%。</w:t>
            </w:r>
          </w:p>
          <w:p w14:paraId="2582EE3A">
            <w:pPr>
              <w:widowControl/>
              <w:spacing w:line="0" w:lineRule="atLeast"/>
              <w:rPr>
                <w:color w:val="000000"/>
                <w:kern w:val="0"/>
                <w:sz w:val="22"/>
              </w:rPr>
            </w:pPr>
            <w:r>
              <w:rPr>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763" w:type="dxa"/>
            <w:shd w:val="clear" w:color="auto" w:fill="FFFFFF"/>
            <w:vAlign w:val="center"/>
          </w:tcPr>
          <w:p w14:paraId="3E714DD3">
            <w:pPr>
              <w:widowControl/>
              <w:spacing w:line="0" w:lineRule="atLeast"/>
              <w:jc w:val="center"/>
              <w:rPr>
                <w:color w:val="000000"/>
                <w:kern w:val="0"/>
                <w:sz w:val="22"/>
              </w:rPr>
            </w:pPr>
            <w:r>
              <w:rPr>
                <w:rFonts w:hint="eastAsia" w:ascii="Times New Roman" w:hAnsi="Times New Roman"/>
                <w:color w:val="000000"/>
                <w:kern w:val="0"/>
                <w:sz w:val="22"/>
              </w:rPr>
              <w:t>施工图审查合格率100%计8分，每下降1%扣1分，扣完为止</w:t>
            </w:r>
          </w:p>
        </w:tc>
        <w:tc>
          <w:tcPr>
            <w:tcW w:w="566" w:type="dxa"/>
            <w:shd w:val="clear" w:color="auto" w:fill="FFFFFF"/>
            <w:vAlign w:val="center"/>
          </w:tcPr>
          <w:p w14:paraId="00D72757">
            <w:pPr>
              <w:widowControl/>
              <w:spacing w:line="0" w:lineRule="atLeast"/>
              <w:jc w:val="center"/>
              <w:rPr>
                <w:color w:val="000000"/>
                <w:kern w:val="0"/>
                <w:sz w:val="22"/>
              </w:rPr>
            </w:pPr>
            <w:r>
              <w:rPr>
                <w:rFonts w:hint="eastAsia"/>
                <w:color w:val="000000"/>
                <w:kern w:val="0"/>
                <w:sz w:val="22"/>
              </w:rPr>
              <w:t>8</w:t>
            </w:r>
          </w:p>
        </w:tc>
      </w:tr>
      <w:tr w14:paraId="7DB71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35" w:type="dxa"/>
            <w:vMerge w:val="continue"/>
            <w:shd w:val="clear" w:color="auto" w:fill="FFFFFF"/>
            <w:vAlign w:val="center"/>
          </w:tcPr>
          <w:p w14:paraId="3011A644">
            <w:pPr>
              <w:spacing w:line="0" w:lineRule="atLeast"/>
              <w:jc w:val="center"/>
              <w:rPr>
                <w:color w:val="000000"/>
                <w:kern w:val="0"/>
                <w:sz w:val="22"/>
              </w:rPr>
            </w:pPr>
          </w:p>
        </w:tc>
        <w:tc>
          <w:tcPr>
            <w:tcW w:w="765" w:type="dxa"/>
            <w:shd w:val="clear" w:color="auto" w:fill="FFFFFF"/>
            <w:vAlign w:val="center"/>
          </w:tcPr>
          <w:p w14:paraId="3A80C658">
            <w:pPr>
              <w:spacing w:line="0" w:lineRule="atLeast"/>
              <w:jc w:val="center"/>
              <w:rPr>
                <w:color w:val="000000"/>
                <w:kern w:val="0"/>
                <w:sz w:val="22"/>
              </w:rPr>
            </w:pPr>
            <w:r>
              <w:rPr>
                <w:color w:val="000000"/>
                <w:kern w:val="0"/>
                <w:sz w:val="22"/>
              </w:rPr>
              <w:t>产出时效</w:t>
            </w:r>
          </w:p>
        </w:tc>
        <w:tc>
          <w:tcPr>
            <w:tcW w:w="780" w:type="dxa"/>
            <w:shd w:val="clear" w:color="auto" w:fill="FFFFFF"/>
            <w:vAlign w:val="center"/>
          </w:tcPr>
          <w:p w14:paraId="66A168CB">
            <w:pPr>
              <w:widowControl/>
              <w:spacing w:line="0" w:lineRule="atLeast"/>
              <w:jc w:val="center"/>
              <w:rPr>
                <w:color w:val="000000"/>
                <w:kern w:val="0"/>
                <w:sz w:val="22"/>
              </w:rPr>
            </w:pPr>
            <w:r>
              <w:rPr>
                <w:color w:val="000000"/>
                <w:kern w:val="0"/>
                <w:sz w:val="22"/>
              </w:rPr>
              <w:t>完成及时性</w:t>
            </w:r>
          </w:p>
        </w:tc>
        <w:tc>
          <w:tcPr>
            <w:tcW w:w="630" w:type="dxa"/>
            <w:shd w:val="clear" w:color="auto" w:fill="FFFFFF"/>
            <w:vAlign w:val="center"/>
          </w:tcPr>
          <w:p w14:paraId="17B34A39">
            <w:pPr>
              <w:widowControl/>
              <w:spacing w:line="0" w:lineRule="atLeast"/>
              <w:jc w:val="center"/>
              <w:rPr>
                <w:color w:val="000000"/>
                <w:kern w:val="0"/>
                <w:sz w:val="22"/>
              </w:rPr>
            </w:pPr>
            <w:r>
              <w:rPr>
                <w:color w:val="000000"/>
                <w:kern w:val="0"/>
                <w:sz w:val="22"/>
              </w:rPr>
              <w:t>8</w:t>
            </w:r>
          </w:p>
        </w:tc>
        <w:tc>
          <w:tcPr>
            <w:tcW w:w="2385" w:type="dxa"/>
            <w:shd w:val="clear" w:color="auto" w:fill="FFFFFF"/>
            <w:vAlign w:val="center"/>
          </w:tcPr>
          <w:p w14:paraId="0906522B">
            <w:pPr>
              <w:widowControl/>
              <w:spacing w:line="0" w:lineRule="atLeast"/>
              <w:rPr>
                <w:color w:val="000000"/>
                <w:kern w:val="0"/>
                <w:sz w:val="22"/>
              </w:rPr>
            </w:pPr>
            <w:r>
              <w:rPr>
                <w:color w:val="000000"/>
                <w:kern w:val="0"/>
                <w:sz w:val="22"/>
              </w:rPr>
              <w:t>项目实际完成时间与计划完成时间的比较，用以反映和考核项目产出时效目标的实现程度。</w:t>
            </w:r>
          </w:p>
        </w:tc>
        <w:tc>
          <w:tcPr>
            <w:tcW w:w="5310" w:type="dxa"/>
            <w:shd w:val="clear" w:color="auto" w:fill="FFFFFF"/>
            <w:vAlign w:val="center"/>
          </w:tcPr>
          <w:p w14:paraId="751EA524">
            <w:pPr>
              <w:widowControl/>
              <w:spacing w:line="0" w:lineRule="atLeast"/>
              <w:rPr>
                <w:color w:val="000000"/>
                <w:kern w:val="0"/>
                <w:sz w:val="22"/>
              </w:rPr>
            </w:pPr>
            <w:r>
              <w:rPr>
                <w:color w:val="000000"/>
                <w:kern w:val="0"/>
                <w:sz w:val="22"/>
              </w:rPr>
              <w:t>实际完成时间：项目实施单位完成该项目实际所耗用的时间。</w:t>
            </w:r>
          </w:p>
          <w:p w14:paraId="14C03E09">
            <w:pPr>
              <w:widowControl/>
              <w:spacing w:line="0" w:lineRule="atLeast"/>
              <w:rPr>
                <w:color w:val="000000"/>
                <w:kern w:val="0"/>
                <w:sz w:val="22"/>
              </w:rPr>
            </w:pPr>
            <w:r>
              <w:rPr>
                <w:color w:val="000000"/>
                <w:kern w:val="0"/>
                <w:sz w:val="22"/>
              </w:rPr>
              <w:t>计划完成时间：按照项目实施计划或相关规定完成该项目所需的时间。</w:t>
            </w:r>
          </w:p>
        </w:tc>
        <w:tc>
          <w:tcPr>
            <w:tcW w:w="2763" w:type="dxa"/>
            <w:shd w:val="clear" w:color="auto" w:fill="FFFFFF"/>
            <w:vAlign w:val="center"/>
          </w:tcPr>
          <w:p w14:paraId="76FF385B">
            <w:pPr>
              <w:widowControl/>
              <w:spacing w:line="0" w:lineRule="atLeast"/>
              <w:jc w:val="center"/>
              <w:rPr>
                <w:color w:val="000000"/>
                <w:kern w:val="0"/>
                <w:sz w:val="22"/>
              </w:rPr>
            </w:pPr>
            <w:r>
              <w:rPr>
                <w:rFonts w:hint="eastAsia" w:ascii="Times New Roman" w:hAnsi="Times New Roman"/>
                <w:color w:val="000000"/>
                <w:kern w:val="0"/>
                <w:sz w:val="22"/>
              </w:rPr>
              <w:t>施工图审查期限20日内计8分，超过一天扣0.5分</w:t>
            </w:r>
          </w:p>
        </w:tc>
        <w:tc>
          <w:tcPr>
            <w:tcW w:w="566" w:type="dxa"/>
            <w:shd w:val="clear" w:color="auto" w:fill="FFFFFF"/>
            <w:vAlign w:val="center"/>
          </w:tcPr>
          <w:p w14:paraId="09C53D6C">
            <w:pPr>
              <w:widowControl/>
              <w:spacing w:line="0" w:lineRule="atLeast"/>
              <w:jc w:val="center"/>
              <w:rPr>
                <w:color w:val="000000"/>
                <w:kern w:val="0"/>
                <w:sz w:val="22"/>
              </w:rPr>
            </w:pPr>
            <w:r>
              <w:rPr>
                <w:rFonts w:hint="eastAsia"/>
                <w:color w:val="000000"/>
                <w:kern w:val="0"/>
                <w:sz w:val="22"/>
              </w:rPr>
              <w:t>7</w:t>
            </w:r>
          </w:p>
        </w:tc>
      </w:tr>
      <w:tr w14:paraId="4FBD55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735" w:type="dxa"/>
            <w:vMerge w:val="continue"/>
            <w:shd w:val="clear" w:color="auto" w:fill="FFFFFF"/>
            <w:vAlign w:val="center"/>
          </w:tcPr>
          <w:p w14:paraId="19333C35">
            <w:pPr>
              <w:widowControl/>
              <w:spacing w:line="0" w:lineRule="atLeast"/>
              <w:jc w:val="center"/>
              <w:rPr>
                <w:color w:val="000000"/>
                <w:kern w:val="0"/>
                <w:sz w:val="22"/>
              </w:rPr>
            </w:pPr>
          </w:p>
        </w:tc>
        <w:tc>
          <w:tcPr>
            <w:tcW w:w="765" w:type="dxa"/>
            <w:shd w:val="clear" w:color="auto" w:fill="FFFFFF"/>
            <w:vAlign w:val="center"/>
          </w:tcPr>
          <w:p w14:paraId="4694F62B">
            <w:pPr>
              <w:widowControl/>
              <w:spacing w:line="0" w:lineRule="atLeast"/>
              <w:jc w:val="center"/>
              <w:rPr>
                <w:color w:val="000000"/>
                <w:kern w:val="0"/>
                <w:sz w:val="22"/>
              </w:rPr>
            </w:pPr>
            <w:r>
              <w:rPr>
                <w:color w:val="000000"/>
                <w:kern w:val="0"/>
                <w:sz w:val="22"/>
              </w:rPr>
              <w:t>产出成本</w:t>
            </w:r>
          </w:p>
        </w:tc>
        <w:tc>
          <w:tcPr>
            <w:tcW w:w="780" w:type="dxa"/>
            <w:shd w:val="clear" w:color="auto" w:fill="FFFFFF"/>
            <w:vAlign w:val="center"/>
          </w:tcPr>
          <w:p w14:paraId="141C91CA">
            <w:pPr>
              <w:widowControl/>
              <w:spacing w:line="0" w:lineRule="atLeast"/>
              <w:jc w:val="center"/>
              <w:rPr>
                <w:color w:val="000000"/>
                <w:kern w:val="0"/>
                <w:sz w:val="22"/>
              </w:rPr>
            </w:pPr>
            <w:r>
              <w:rPr>
                <w:color w:val="000000"/>
                <w:kern w:val="0"/>
                <w:sz w:val="22"/>
              </w:rPr>
              <w:t>成本节约率</w:t>
            </w:r>
          </w:p>
        </w:tc>
        <w:tc>
          <w:tcPr>
            <w:tcW w:w="630" w:type="dxa"/>
            <w:shd w:val="clear" w:color="auto" w:fill="FFFFFF"/>
            <w:vAlign w:val="center"/>
          </w:tcPr>
          <w:p w14:paraId="6B648C8A">
            <w:pPr>
              <w:widowControl/>
              <w:spacing w:line="0" w:lineRule="atLeast"/>
              <w:jc w:val="center"/>
              <w:rPr>
                <w:color w:val="000000"/>
                <w:kern w:val="0"/>
                <w:sz w:val="22"/>
              </w:rPr>
            </w:pPr>
            <w:r>
              <w:rPr>
                <w:color w:val="000000"/>
                <w:kern w:val="0"/>
                <w:sz w:val="22"/>
              </w:rPr>
              <w:t>8</w:t>
            </w:r>
          </w:p>
        </w:tc>
        <w:tc>
          <w:tcPr>
            <w:tcW w:w="2385" w:type="dxa"/>
            <w:shd w:val="clear" w:color="auto" w:fill="FFFFFF"/>
            <w:vAlign w:val="center"/>
          </w:tcPr>
          <w:p w14:paraId="2CE587AC">
            <w:pPr>
              <w:widowControl/>
              <w:spacing w:line="0" w:lineRule="atLeast"/>
              <w:rPr>
                <w:color w:val="000000"/>
                <w:kern w:val="0"/>
                <w:sz w:val="22"/>
              </w:rPr>
            </w:pPr>
            <w:r>
              <w:rPr>
                <w:color w:val="000000"/>
                <w:kern w:val="0"/>
                <w:sz w:val="22"/>
              </w:rPr>
              <w:t>完成项目计划工作目标的实际节约成本与计划成本的比率，用以反映和考核项目的成本节约程度。</w:t>
            </w:r>
          </w:p>
        </w:tc>
        <w:tc>
          <w:tcPr>
            <w:tcW w:w="5310" w:type="dxa"/>
            <w:shd w:val="clear" w:color="auto" w:fill="FFFFFF"/>
            <w:vAlign w:val="center"/>
          </w:tcPr>
          <w:p w14:paraId="530733B2">
            <w:pPr>
              <w:widowControl/>
              <w:spacing w:line="0" w:lineRule="atLeast"/>
              <w:rPr>
                <w:color w:val="000000"/>
                <w:kern w:val="0"/>
                <w:sz w:val="22"/>
              </w:rPr>
            </w:pPr>
          </w:p>
          <w:p w14:paraId="199B9A82">
            <w:pPr>
              <w:widowControl/>
              <w:spacing w:line="0" w:lineRule="atLeast"/>
              <w:rPr>
                <w:color w:val="000000"/>
                <w:kern w:val="0"/>
                <w:sz w:val="22"/>
              </w:rPr>
            </w:pPr>
            <w:r>
              <w:rPr>
                <w:color w:val="000000"/>
                <w:kern w:val="0"/>
                <w:sz w:val="22"/>
              </w:rPr>
              <w:t>成本节约率=[（计划成本-实际成本）/计划成本]×100%。</w:t>
            </w:r>
          </w:p>
          <w:p w14:paraId="30979703">
            <w:pPr>
              <w:widowControl/>
              <w:spacing w:line="0" w:lineRule="atLeast"/>
              <w:rPr>
                <w:color w:val="000000"/>
                <w:kern w:val="0"/>
                <w:sz w:val="22"/>
              </w:rPr>
            </w:pPr>
            <w:r>
              <w:rPr>
                <w:color w:val="000000"/>
                <w:kern w:val="0"/>
                <w:sz w:val="22"/>
              </w:rPr>
              <w:t>实际成本：项目实施单位如期、保质、保量完成既定工作目标实际所耗费的支出。</w:t>
            </w:r>
          </w:p>
          <w:p w14:paraId="0085BC41">
            <w:pPr>
              <w:widowControl/>
              <w:spacing w:line="0" w:lineRule="atLeast"/>
              <w:rPr>
                <w:color w:val="000000"/>
                <w:kern w:val="0"/>
                <w:sz w:val="22"/>
              </w:rPr>
            </w:pPr>
            <w:r>
              <w:rPr>
                <w:color w:val="000000"/>
                <w:kern w:val="0"/>
                <w:sz w:val="22"/>
              </w:rPr>
              <w:t>计划成本：项目实施单位为完成工作目标计划安排的支出，一般以项目预算为参考。</w:t>
            </w:r>
          </w:p>
        </w:tc>
        <w:tc>
          <w:tcPr>
            <w:tcW w:w="2763" w:type="dxa"/>
            <w:shd w:val="clear" w:color="auto" w:fill="FFFFFF"/>
            <w:vAlign w:val="center"/>
          </w:tcPr>
          <w:p w14:paraId="0C74BA2B">
            <w:pPr>
              <w:widowControl/>
              <w:spacing w:line="0" w:lineRule="atLeast"/>
              <w:jc w:val="center"/>
              <w:rPr>
                <w:color w:val="000000"/>
                <w:kern w:val="0"/>
                <w:sz w:val="22"/>
              </w:rPr>
            </w:pPr>
            <w:r>
              <w:rPr>
                <w:rFonts w:hint="eastAsia" w:ascii="Times New Roman" w:hAnsi="Times New Roman"/>
                <w:color w:val="000000"/>
                <w:kern w:val="0"/>
                <w:sz w:val="22"/>
              </w:rPr>
              <w:t>项目成本控制在总成本范围内，得8分，每下降1%，扣0.5分，扣完为止。</w:t>
            </w:r>
          </w:p>
        </w:tc>
        <w:tc>
          <w:tcPr>
            <w:tcW w:w="566" w:type="dxa"/>
            <w:shd w:val="clear" w:color="auto" w:fill="FFFFFF"/>
            <w:vAlign w:val="center"/>
          </w:tcPr>
          <w:p w14:paraId="0BC91CC9">
            <w:pPr>
              <w:widowControl/>
              <w:spacing w:line="0" w:lineRule="atLeast"/>
              <w:jc w:val="center"/>
              <w:rPr>
                <w:color w:val="000000"/>
                <w:kern w:val="0"/>
                <w:sz w:val="22"/>
              </w:rPr>
            </w:pPr>
            <w:r>
              <w:rPr>
                <w:rFonts w:hint="eastAsia"/>
                <w:color w:val="000000"/>
                <w:kern w:val="0"/>
                <w:sz w:val="22"/>
              </w:rPr>
              <w:t>7</w:t>
            </w:r>
          </w:p>
        </w:tc>
      </w:tr>
      <w:tr w14:paraId="77D3EF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735" w:type="dxa"/>
            <w:vMerge w:val="restart"/>
            <w:shd w:val="clear" w:color="auto" w:fill="FFFFFF"/>
            <w:vAlign w:val="center"/>
          </w:tcPr>
          <w:p w14:paraId="4AE7163F">
            <w:pPr>
              <w:widowControl/>
              <w:spacing w:line="0" w:lineRule="atLeast"/>
              <w:jc w:val="center"/>
              <w:rPr>
                <w:color w:val="000000"/>
                <w:kern w:val="0"/>
                <w:sz w:val="22"/>
              </w:rPr>
            </w:pPr>
            <w:r>
              <w:rPr>
                <w:color w:val="000000"/>
                <w:kern w:val="0"/>
                <w:sz w:val="22"/>
              </w:rPr>
              <w:t>效益　</w:t>
            </w:r>
          </w:p>
        </w:tc>
        <w:tc>
          <w:tcPr>
            <w:tcW w:w="765" w:type="dxa"/>
            <w:vMerge w:val="restart"/>
            <w:shd w:val="clear" w:color="auto" w:fill="FFFFFF"/>
            <w:vAlign w:val="center"/>
          </w:tcPr>
          <w:p w14:paraId="131CA326">
            <w:pPr>
              <w:widowControl/>
              <w:spacing w:line="0" w:lineRule="atLeast"/>
              <w:jc w:val="center"/>
              <w:rPr>
                <w:color w:val="000000"/>
                <w:kern w:val="0"/>
                <w:sz w:val="22"/>
              </w:rPr>
            </w:pPr>
            <w:r>
              <w:rPr>
                <w:color w:val="000000"/>
                <w:kern w:val="0"/>
                <w:sz w:val="22"/>
              </w:rPr>
              <w:t>项目效益　</w:t>
            </w:r>
          </w:p>
        </w:tc>
        <w:tc>
          <w:tcPr>
            <w:tcW w:w="780" w:type="dxa"/>
            <w:shd w:val="clear" w:color="auto" w:fill="FFFFFF"/>
            <w:vAlign w:val="center"/>
          </w:tcPr>
          <w:p w14:paraId="56AE1B23">
            <w:pPr>
              <w:widowControl/>
              <w:spacing w:line="0" w:lineRule="atLeast"/>
              <w:jc w:val="center"/>
              <w:rPr>
                <w:color w:val="000000"/>
                <w:kern w:val="0"/>
                <w:sz w:val="22"/>
              </w:rPr>
            </w:pPr>
            <w:r>
              <w:rPr>
                <w:color w:val="000000"/>
                <w:kern w:val="0"/>
                <w:sz w:val="22"/>
              </w:rPr>
              <w:t>实施效益</w:t>
            </w:r>
          </w:p>
        </w:tc>
        <w:tc>
          <w:tcPr>
            <w:tcW w:w="630" w:type="dxa"/>
            <w:shd w:val="clear" w:color="auto" w:fill="FFFFFF"/>
            <w:vAlign w:val="center"/>
          </w:tcPr>
          <w:p w14:paraId="78321D39">
            <w:pPr>
              <w:widowControl/>
              <w:spacing w:line="0" w:lineRule="atLeast"/>
              <w:jc w:val="center"/>
              <w:rPr>
                <w:color w:val="000000"/>
                <w:kern w:val="0"/>
                <w:sz w:val="22"/>
              </w:rPr>
            </w:pPr>
            <w:r>
              <w:rPr>
                <w:color w:val="000000"/>
                <w:kern w:val="0"/>
                <w:sz w:val="22"/>
              </w:rPr>
              <w:t>20</w:t>
            </w:r>
          </w:p>
        </w:tc>
        <w:tc>
          <w:tcPr>
            <w:tcW w:w="2385" w:type="dxa"/>
            <w:shd w:val="clear" w:color="auto" w:fill="FFFFFF"/>
            <w:vAlign w:val="center"/>
          </w:tcPr>
          <w:p w14:paraId="70DED9B1">
            <w:pPr>
              <w:widowControl/>
              <w:spacing w:line="0" w:lineRule="atLeast"/>
              <w:jc w:val="left"/>
              <w:rPr>
                <w:color w:val="000000"/>
                <w:kern w:val="0"/>
                <w:sz w:val="22"/>
              </w:rPr>
            </w:pPr>
            <w:r>
              <w:rPr>
                <w:color w:val="000000"/>
                <w:kern w:val="0"/>
                <w:sz w:val="22"/>
              </w:rPr>
              <w:t>项目实施所产生的效益。</w:t>
            </w:r>
          </w:p>
        </w:tc>
        <w:tc>
          <w:tcPr>
            <w:tcW w:w="5310" w:type="dxa"/>
            <w:shd w:val="clear" w:color="auto" w:fill="FFFFFF"/>
            <w:vAlign w:val="center"/>
          </w:tcPr>
          <w:p w14:paraId="75A767D3">
            <w:pPr>
              <w:widowControl/>
              <w:spacing w:line="0" w:lineRule="atLeast"/>
              <w:rPr>
                <w:color w:val="000000"/>
                <w:kern w:val="0"/>
                <w:sz w:val="22"/>
              </w:rPr>
            </w:pPr>
            <w:r>
              <w:rPr>
                <w:color w:val="000000"/>
                <w:kern w:val="0"/>
                <w:sz w:val="22"/>
              </w:rPr>
              <w:t>项目实施所产生的社会效益、经济效益、生态效益、可持续影响等。可根据项目实际情况有选择地设置和细化。</w:t>
            </w:r>
          </w:p>
        </w:tc>
        <w:tc>
          <w:tcPr>
            <w:tcW w:w="2763" w:type="dxa"/>
            <w:shd w:val="clear" w:color="auto" w:fill="FFFFFF"/>
            <w:vAlign w:val="center"/>
          </w:tcPr>
          <w:p w14:paraId="28DBBC21">
            <w:pPr>
              <w:widowControl/>
              <w:spacing w:line="0" w:lineRule="atLeast"/>
              <w:jc w:val="center"/>
              <w:rPr>
                <w:color w:val="000000"/>
                <w:kern w:val="0"/>
                <w:sz w:val="22"/>
              </w:rPr>
            </w:pPr>
            <w:r>
              <w:rPr>
                <w:rFonts w:hint="eastAsia" w:ascii="Times New Roman" w:hAnsi="Times New Roman"/>
                <w:color w:val="000000"/>
                <w:kern w:val="0"/>
                <w:sz w:val="22"/>
              </w:rPr>
              <w:t>效益评价优20分、良好16分、及格12分、不及格0分</w:t>
            </w:r>
          </w:p>
        </w:tc>
        <w:tc>
          <w:tcPr>
            <w:tcW w:w="566" w:type="dxa"/>
            <w:shd w:val="clear" w:color="auto" w:fill="FFFFFF"/>
            <w:vAlign w:val="center"/>
          </w:tcPr>
          <w:p w14:paraId="212DA26E">
            <w:pPr>
              <w:widowControl/>
              <w:spacing w:line="0" w:lineRule="atLeast"/>
              <w:jc w:val="center"/>
              <w:rPr>
                <w:color w:val="000000"/>
                <w:kern w:val="0"/>
                <w:sz w:val="22"/>
              </w:rPr>
            </w:pPr>
            <w:r>
              <w:rPr>
                <w:rFonts w:hint="eastAsia"/>
                <w:color w:val="000000"/>
                <w:kern w:val="0"/>
                <w:sz w:val="22"/>
              </w:rPr>
              <w:t>19</w:t>
            </w:r>
          </w:p>
        </w:tc>
      </w:tr>
      <w:tr w14:paraId="5D6691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735" w:type="dxa"/>
            <w:vMerge w:val="continue"/>
            <w:shd w:val="clear" w:color="auto" w:fill="FFFFFF"/>
            <w:vAlign w:val="center"/>
          </w:tcPr>
          <w:p w14:paraId="054146FD">
            <w:pPr>
              <w:widowControl/>
              <w:spacing w:line="0" w:lineRule="atLeast"/>
              <w:jc w:val="center"/>
              <w:rPr>
                <w:color w:val="000000"/>
                <w:kern w:val="0"/>
                <w:sz w:val="22"/>
              </w:rPr>
            </w:pPr>
          </w:p>
        </w:tc>
        <w:tc>
          <w:tcPr>
            <w:tcW w:w="765" w:type="dxa"/>
            <w:vMerge w:val="continue"/>
            <w:shd w:val="clear" w:color="auto" w:fill="FFFFFF"/>
            <w:vAlign w:val="center"/>
          </w:tcPr>
          <w:p w14:paraId="6DD72078">
            <w:pPr>
              <w:widowControl/>
              <w:spacing w:line="0" w:lineRule="atLeast"/>
              <w:jc w:val="center"/>
              <w:rPr>
                <w:color w:val="000000"/>
                <w:kern w:val="0"/>
                <w:sz w:val="22"/>
              </w:rPr>
            </w:pPr>
          </w:p>
        </w:tc>
        <w:tc>
          <w:tcPr>
            <w:tcW w:w="780" w:type="dxa"/>
            <w:shd w:val="clear" w:color="auto" w:fill="FFFFFF"/>
            <w:vAlign w:val="center"/>
          </w:tcPr>
          <w:p w14:paraId="65962FDB">
            <w:pPr>
              <w:widowControl/>
              <w:spacing w:line="0" w:lineRule="atLeast"/>
              <w:jc w:val="center"/>
              <w:rPr>
                <w:color w:val="000000"/>
                <w:kern w:val="0"/>
                <w:sz w:val="22"/>
              </w:rPr>
            </w:pPr>
            <w:r>
              <w:rPr>
                <w:color w:val="000000"/>
                <w:kern w:val="0"/>
                <w:sz w:val="22"/>
              </w:rPr>
              <w:t>满意度</w:t>
            </w:r>
          </w:p>
        </w:tc>
        <w:tc>
          <w:tcPr>
            <w:tcW w:w="630" w:type="dxa"/>
            <w:shd w:val="clear" w:color="auto" w:fill="FFFFFF"/>
            <w:vAlign w:val="center"/>
          </w:tcPr>
          <w:p w14:paraId="6DE8B98D">
            <w:pPr>
              <w:widowControl/>
              <w:spacing w:line="0" w:lineRule="atLeast"/>
              <w:jc w:val="center"/>
              <w:rPr>
                <w:color w:val="000000"/>
                <w:kern w:val="0"/>
                <w:sz w:val="22"/>
              </w:rPr>
            </w:pPr>
            <w:r>
              <w:rPr>
                <w:color w:val="000000"/>
                <w:kern w:val="0"/>
                <w:sz w:val="22"/>
              </w:rPr>
              <w:t>8</w:t>
            </w:r>
          </w:p>
        </w:tc>
        <w:tc>
          <w:tcPr>
            <w:tcW w:w="2385" w:type="dxa"/>
            <w:shd w:val="clear" w:color="auto" w:fill="FFFFFF"/>
            <w:vAlign w:val="center"/>
          </w:tcPr>
          <w:p w14:paraId="7AED7088">
            <w:pPr>
              <w:widowControl/>
              <w:spacing w:line="0" w:lineRule="atLeast"/>
              <w:rPr>
                <w:color w:val="000000"/>
                <w:kern w:val="0"/>
                <w:sz w:val="22"/>
              </w:rPr>
            </w:pPr>
            <w:r>
              <w:rPr>
                <w:color w:val="000000"/>
                <w:kern w:val="0"/>
                <w:sz w:val="22"/>
              </w:rPr>
              <w:t>社会公众或服务对象对项目实施效果的满意程度。</w:t>
            </w:r>
          </w:p>
        </w:tc>
        <w:tc>
          <w:tcPr>
            <w:tcW w:w="5310" w:type="dxa"/>
            <w:shd w:val="clear" w:color="auto" w:fill="FFFFFF"/>
            <w:vAlign w:val="center"/>
          </w:tcPr>
          <w:p w14:paraId="6B8C0E06">
            <w:pPr>
              <w:widowControl/>
              <w:spacing w:line="0" w:lineRule="atLeast"/>
              <w:rPr>
                <w:color w:val="000000"/>
                <w:kern w:val="0"/>
                <w:sz w:val="22"/>
              </w:rPr>
            </w:pPr>
            <w:r>
              <w:rPr>
                <w:color w:val="000000"/>
                <w:kern w:val="0"/>
                <w:sz w:val="22"/>
              </w:rPr>
              <w:t>社会公众或服务对象是指因该项目实施而受到影响的部门（单位）、群体或个人。一般采取社会调查的方式。</w:t>
            </w:r>
          </w:p>
        </w:tc>
        <w:tc>
          <w:tcPr>
            <w:tcW w:w="2763" w:type="dxa"/>
            <w:shd w:val="clear" w:color="auto" w:fill="FFFFFF"/>
            <w:vAlign w:val="center"/>
          </w:tcPr>
          <w:p w14:paraId="754628AB">
            <w:pPr>
              <w:widowControl/>
              <w:spacing w:line="0" w:lineRule="atLeast"/>
              <w:jc w:val="center"/>
              <w:rPr>
                <w:color w:val="000000"/>
                <w:kern w:val="0"/>
                <w:sz w:val="22"/>
              </w:rPr>
            </w:pPr>
            <w:r>
              <w:rPr>
                <w:rFonts w:hint="eastAsia" w:ascii="Times New Roman" w:hAnsi="Times New Roman"/>
                <w:color w:val="000000"/>
                <w:kern w:val="0"/>
                <w:sz w:val="22"/>
              </w:rPr>
              <w:t>服务对象</w:t>
            </w:r>
            <w:r>
              <w:rPr>
                <w:rFonts w:ascii="Times New Roman" w:hAnsi="Times New Roman"/>
                <w:color w:val="000000"/>
                <w:kern w:val="0"/>
                <w:sz w:val="22"/>
              </w:rPr>
              <w:t>满意度</w:t>
            </w:r>
            <w:r>
              <w:rPr>
                <w:rFonts w:hint="eastAsia" w:ascii="Times New Roman" w:hAnsi="Times New Roman"/>
                <w:color w:val="000000"/>
                <w:kern w:val="0"/>
                <w:sz w:val="22"/>
              </w:rPr>
              <w:t>100%得8分，每减少5%扣1分扣完为止</w:t>
            </w:r>
          </w:p>
        </w:tc>
        <w:tc>
          <w:tcPr>
            <w:tcW w:w="566" w:type="dxa"/>
            <w:shd w:val="clear" w:color="auto" w:fill="FFFFFF"/>
            <w:vAlign w:val="center"/>
          </w:tcPr>
          <w:p w14:paraId="3632B410">
            <w:pPr>
              <w:widowControl/>
              <w:spacing w:line="0" w:lineRule="atLeast"/>
              <w:jc w:val="center"/>
              <w:rPr>
                <w:rFonts w:hint="eastAsia" w:eastAsia="SimSun"/>
                <w:color w:val="000000"/>
                <w:kern w:val="0"/>
                <w:sz w:val="22"/>
                <w:lang w:eastAsia="zh-CN"/>
              </w:rPr>
            </w:pPr>
            <w:r>
              <w:rPr>
                <w:rFonts w:hint="eastAsia"/>
                <w:color w:val="000000"/>
                <w:kern w:val="0"/>
                <w:sz w:val="22"/>
                <w:lang w:val="en-US" w:eastAsia="zh-CN"/>
              </w:rPr>
              <w:t>8</w:t>
            </w:r>
          </w:p>
        </w:tc>
      </w:tr>
      <w:tr w14:paraId="071865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280" w:type="dxa"/>
            <w:gridSpan w:val="3"/>
            <w:shd w:val="clear" w:color="auto" w:fill="FFFFFF"/>
            <w:vAlign w:val="center"/>
          </w:tcPr>
          <w:p w14:paraId="78B1F7B5">
            <w:pPr>
              <w:widowControl/>
              <w:spacing w:line="0" w:lineRule="atLeast"/>
              <w:jc w:val="center"/>
              <w:rPr>
                <w:color w:val="000000"/>
                <w:kern w:val="0"/>
                <w:sz w:val="22"/>
              </w:rPr>
            </w:pPr>
            <w:r>
              <w:rPr>
                <w:color w:val="000000"/>
                <w:kern w:val="0"/>
                <w:sz w:val="22"/>
              </w:rPr>
              <w:t>总分</w:t>
            </w:r>
          </w:p>
        </w:tc>
        <w:tc>
          <w:tcPr>
            <w:tcW w:w="630" w:type="dxa"/>
            <w:shd w:val="clear" w:color="auto" w:fill="FFFFFF"/>
            <w:vAlign w:val="center"/>
          </w:tcPr>
          <w:p w14:paraId="35E1B320">
            <w:pPr>
              <w:widowControl/>
              <w:spacing w:line="0" w:lineRule="atLeast"/>
              <w:jc w:val="center"/>
              <w:rPr>
                <w:color w:val="000000"/>
                <w:kern w:val="0"/>
                <w:sz w:val="22"/>
              </w:rPr>
            </w:pPr>
            <w:r>
              <w:rPr>
                <w:color w:val="000000"/>
                <w:kern w:val="0"/>
                <w:sz w:val="22"/>
              </w:rPr>
              <w:t>100</w:t>
            </w:r>
          </w:p>
        </w:tc>
        <w:tc>
          <w:tcPr>
            <w:tcW w:w="2385" w:type="dxa"/>
            <w:shd w:val="clear" w:color="auto" w:fill="FFFFFF"/>
            <w:vAlign w:val="center"/>
          </w:tcPr>
          <w:p w14:paraId="7DFF2374">
            <w:pPr>
              <w:widowControl/>
              <w:spacing w:line="0" w:lineRule="atLeast"/>
              <w:rPr>
                <w:color w:val="000000"/>
                <w:kern w:val="0"/>
                <w:sz w:val="22"/>
              </w:rPr>
            </w:pPr>
          </w:p>
        </w:tc>
        <w:tc>
          <w:tcPr>
            <w:tcW w:w="5310" w:type="dxa"/>
            <w:shd w:val="clear" w:color="auto" w:fill="FFFFFF"/>
            <w:vAlign w:val="center"/>
          </w:tcPr>
          <w:p w14:paraId="1090F67A">
            <w:pPr>
              <w:widowControl/>
              <w:spacing w:line="0" w:lineRule="atLeast"/>
              <w:rPr>
                <w:color w:val="000000"/>
                <w:kern w:val="0"/>
                <w:sz w:val="22"/>
              </w:rPr>
            </w:pPr>
          </w:p>
        </w:tc>
        <w:tc>
          <w:tcPr>
            <w:tcW w:w="2763" w:type="dxa"/>
            <w:shd w:val="clear" w:color="auto" w:fill="FFFFFF"/>
            <w:vAlign w:val="center"/>
          </w:tcPr>
          <w:p w14:paraId="74835052">
            <w:pPr>
              <w:widowControl/>
              <w:spacing w:line="0" w:lineRule="atLeast"/>
              <w:jc w:val="center"/>
              <w:rPr>
                <w:color w:val="000000"/>
                <w:kern w:val="0"/>
                <w:sz w:val="22"/>
              </w:rPr>
            </w:pPr>
          </w:p>
        </w:tc>
        <w:tc>
          <w:tcPr>
            <w:tcW w:w="566" w:type="dxa"/>
            <w:shd w:val="clear" w:color="auto" w:fill="FFFFFF"/>
            <w:vAlign w:val="center"/>
          </w:tcPr>
          <w:p w14:paraId="530C59BB">
            <w:pPr>
              <w:widowControl/>
              <w:spacing w:line="0" w:lineRule="atLeast"/>
              <w:jc w:val="center"/>
              <w:rPr>
                <w:rFonts w:hint="eastAsia" w:eastAsia="SimSun"/>
                <w:color w:val="000000"/>
                <w:kern w:val="0"/>
                <w:sz w:val="22"/>
                <w:lang w:val="en-US" w:eastAsia="zh-CN"/>
              </w:rPr>
            </w:pPr>
            <w:r>
              <w:rPr>
                <w:rFonts w:hint="eastAsia"/>
                <w:color w:val="000000"/>
                <w:kern w:val="0"/>
                <w:sz w:val="22"/>
              </w:rPr>
              <w:t>9</w:t>
            </w:r>
            <w:r>
              <w:rPr>
                <w:rFonts w:hint="eastAsia"/>
                <w:color w:val="000000"/>
                <w:kern w:val="0"/>
                <w:sz w:val="22"/>
                <w:lang w:val="en-US" w:eastAsia="zh-CN"/>
              </w:rPr>
              <w:t>2</w:t>
            </w:r>
          </w:p>
        </w:tc>
      </w:tr>
    </w:tbl>
    <w:p w14:paraId="2C901731">
      <w:pPr>
        <w:spacing w:line="560" w:lineRule="exact"/>
        <w:ind w:firstLine="200" w:firstLineChars="100"/>
      </w:pPr>
      <w:r>
        <w:rPr>
          <w:rFonts w:eastAsia="仿宋_GB2312"/>
          <w:sz w:val="20"/>
          <w:szCs w:val="20"/>
        </w:rPr>
        <w:t>注：单位可以根据专项资金的管理要求和绩效要求增设个性指标。</w:t>
      </w:r>
    </w:p>
    <w:sectPr>
      <w:footerReference r:id="rId3" w:type="default"/>
      <w:pgSz w:w="16838" w:h="11906" w:orient="landscape"/>
      <w:pgMar w:top="1474" w:right="1474" w:bottom="1474" w:left="1474" w:header="851" w:footer="1361" w:gutter="0"/>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modern"/>
    <w:pitch w:val="default"/>
    <w:sig w:usb0="800002BF" w:usb1="38CF7CFA" w:usb2="00000016" w:usb3="00000000" w:csb0="00040001" w:csb1="00000000"/>
  </w:font>
  <w:font w:name="KaiTi">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Microsoft YaHei">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01EC8">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2DD490">
                          <w:pPr>
                            <w:pStyle w:val="7"/>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052DD490">
                    <w:pPr>
                      <w:pStyle w:val="7"/>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A84FC3"/>
    <w:multiLevelType w:val="singleLevel"/>
    <w:tmpl w:val="C8A84FC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attachedTemplate r:id="rId1"/>
  <w:documentProtection w:enforcement="0"/>
  <w:defaultTabStop w:val="420"/>
  <w:drawingGridHorizontalSpacing w:val="105"/>
  <w:drawingGridVerticalSpacing w:val="204"/>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yYzQ1YzE1NWQyZWU1Yjk5MTg4YmViM2NkYTE1NWQifQ=="/>
  </w:docVars>
  <w:rsids>
    <w:rsidRoot w:val="68376C94"/>
    <w:rsid w:val="00051D25"/>
    <w:rsid w:val="0005693D"/>
    <w:rsid w:val="00057AAB"/>
    <w:rsid w:val="000F7B97"/>
    <w:rsid w:val="00131716"/>
    <w:rsid w:val="00147FAD"/>
    <w:rsid w:val="001521F7"/>
    <w:rsid w:val="0016156F"/>
    <w:rsid w:val="001C3249"/>
    <w:rsid w:val="001E4CBC"/>
    <w:rsid w:val="001F764B"/>
    <w:rsid w:val="002205F5"/>
    <w:rsid w:val="002314D2"/>
    <w:rsid w:val="00273AC2"/>
    <w:rsid w:val="002B236C"/>
    <w:rsid w:val="002D5C84"/>
    <w:rsid w:val="003061E3"/>
    <w:rsid w:val="003369A3"/>
    <w:rsid w:val="00380A72"/>
    <w:rsid w:val="00382279"/>
    <w:rsid w:val="003E0518"/>
    <w:rsid w:val="003E18ED"/>
    <w:rsid w:val="00413AFC"/>
    <w:rsid w:val="00457296"/>
    <w:rsid w:val="00472180"/>
    <w:rsid w:val="00483617"/>
    <w:rsid w:val="004D0560"/>
    <w:rsid w:val="004D3CFE"/>
    <w:rsid w:val="00582D87"/>
    <w:rsid w:val="005858C4"/>
    <w:rsid w:val="005D59C5"/>
    <w:rsid w:val="005E18BD"/>
    <w:rsid w:val="00623984"/>
    <w:rsid w:val="006C4E2A"/>
    <w:rsid w:val="006E4B95"/>
    <w:rsid w:val="006F5F26"/>
    <w:rsid w:val="00725C59"/>
    <w:rsid w:val="00752D76"/>
    <w:rsid w:val="00755C4B"/>
    <w:rsid w:val="007B69E7"/>
    <w:rsid w:val="007B7B9B"/>
    <w:rsid w:val="0080228E"/>
    <w:rsid w:val="008348C9"/>
    <w:rsid w:val="008479BC"/>
    <w:rsid w:val="008A5DDF"/>
    <w:rsid w:val="008B3735"/>
    <w:rsid w:val="008B7F4D"/>
    <w:rsid w:val="008D4FE4"/>
    <w:rsid w:val="008F7B9F"/>
    <w:rsid w:val="009078B3"/>
    <w:rsid w:val="00963A98"/>
    <w:rsid w:val="009824F6"/>
    <w:rsid w:val="009856BA"/>
    <w:rsid w:val="009945C8"/>
    <w:rsid w:val="00997A19"/>
    <w:rsid w:val="009D680D"/>
    <w:rsid w:val="00A21579"/>
    <w:rsid w:val="00A53779"/>
    <w:rsid w:val="00A83510"/>
    <w:rsid w:val="00A915FA"/>
    <w:rsid w:val="00AA38EE"/>
    <w:rsid w:val="00AC4528"/>
    <w:rsid w:val="00B04F06"/>
    <w:rsid w:val="00B07FE1"/>
    <w:rsid w:val="00B319BC"/>
    <w:rsid w:val="00B66BC7"/>
    <w:rsid w:val="00B84A83"/>
    <w:rsid w:val="00BA06D5"/>
    <w:rsid w:val="00BB7349"/>
    <w:rsid w:val="00BD74CD"/>
    <w:rsid w:val="00C10BE4"/>
    <w:rsid w:val="00C22165"/>
    <w:rsid w:val="00C36803"/>
    <w:rsid w:val="00C543E0"/>
    <w:rsid w:val="00C62CFB"/>
    <w:rsid w:val="00C653D5"/>
    <w:rsid w:val="00CD23FF"/>
    <w:rsid w:val="00D54F8C"/>
    <w:rsid w:val="00D648A4"/>
    <w:rsid w:val="00D94E3A"/>
    <w:rsid w:val="00DB5854"/>
    <w:rsid w:val="00DD2B84"/>
    <w:rsid w:val="00DE1EDF"/>
    <w:rsid w:val="00E01628"/>
    <w:rsid w:val="00E05DE1"/>
    <w:rsid w:val="00E3667E"/>
    <w:rsid w:val="00EA6C87"/>
    <w:rsid w:val="00F1572F"/>
    <w:rsid w:val="00F8248C"/>
    <w:rsid w:val="00FA19FF"/>
    <w:rsid w:val="00FD720D"/>
    <w:rsid w:val="00FF6700"/>
    <w:rsid w:val="03854515"/>
    <w:rsid w:val="044B551F"/>
    <w:rsid w:val="04F44BA9"/>
    <w:rsid w:val="0592025E"/>
    <w:rsid w:val="05F31396"/>
    <w:rsid w:val="06CD7E94"/>
    <w:rsid w:val="091D6F0B"/>
    <w:rsid w:val="09B90959"/>
    <w:rsid w:val="0AEB436F"/>
    <w:rsid w:val="0B99444A"/>
    <w:rsid w:val="0C9B2DF2"/>
    <w:rsid w:val="0CE146E5"/>
    <w:rsid w:val="0CF602E0"/>
    <w:rsid w:val="0D696073"/>
    <w:rsid w:val="0F820672"/>
    <w:rsid w:val="103E78D2"/>
    <w:rsid w:val="15712679"/>
    <w:rsid w:val="18461F36"/>
    <w:rsid w:val="1B751BA6"/>
    <w:rsid w:val="1FD215CB"/>
    <w:rsid w:val="216964E4"/>
    <w:rsid w:val="23BC099E"/>
    <w:rsid w:val="24E44E74"/>
    <w:rsid w:val="257A083E"/>
    <w:rsid w:val="274F72F3"/>
    <w:rsid w:val="28842892"/>
    <w:rsid w:val="28B1623B"/>
    <w:rsid w:val="28C336B3"/>
    <w:rsid w:val="2ABF251F"/>
    <w:rsid w:val="2B5019E6"/>
    <w:rsid w:val="2BA916A4"/>
    <w:rsid w:val="2C5926E5"/>
    <w:rsid w:val="2C74487D"/>
    <w:rsid w:val="2D8E5B8E"/>
    <w:rsid w:val="2E715ED0"/>
    <w:rsid w:val="2EFA5B18"/>
    <w:rsid w:val="2FC26329"/>
    <w:rsid w:val="3047310E"/>
    <w:rsid w:val="3133348C"/>
    <w:rsid w:val="3387267D"/>
    <w:rsid w:val="354955A1"/>
    <w:rsid w:val="357E5C34"/>
    <w:rsid w:val="35F5623B"/>
    <w:rsid w:val="36141A48"/>
    <w:rsid w:val="364D7472"/>
    <w:rsid w:val="37473CAA"/>
    <w:rsid w:val="379675A2"/>
    <w:rsid w:val="37DC23CD"/>
    <w:rsid w:val="380B090E"/>
    <w:rsid w:val="3B0640CD"/>
    <w:rsid w:val="3F2928EE"/>
    <w:rsid w:val="3F6D7C92"/>
    <w:rsid w:val="41B0164C"/>
    <w:rsid w:val="432C5618"/>
    <w:rsid w:val="43303348"/>
    <w:rsid w:val="44AF7AD5"/>
    <w:rsid w:val="464A2F01"/>
    <w:rsid w:val="47CE5D24"/>
    <w:rsid w:val="484F03B3"/>
    <w:rsid w:val="4DFB3170"/>
    <w:rsid w:val="4E0B48B7"/>
    <w:rsid w:val="50C20116"/>
    <w:rsid w:val="55BB36ED"/>
    <w:rsid w:val="56B54165"/>
    <w:rsid w:val="56DE294B"/>
    <w:rsid w:val="571B6CCF"/>
    <w:rsid w:val="5929303F"/>
    <w:rsid w:val="5AFD4951"/>
    <w:rsid w:val="5B1C186A"/>
    <w:rsid w:val="5D4C0731"/>
    <w:rsid w:val="5F463F63"/>
    <w:rsid w:val="5F605E1E"/>
    <w:rsid w:val="5FFA03F7"/>
    <w:rsid w:val="6080285E"/>
    <w:rsid w:val="60865646"/>
    <w:rsid w:val="64600A14"/>
    <w:rsid w:val="649F3D9D"/>
    <w:rsid w:val="653F6A04"/>
    <w:rsid w:val="67273852"/>
    <w:rsid w:val="67525C4F"/>
    <w:rsid w:val="68376C94"/>
    <w:rsid w:val="692B1034"/>
    <w:rsid w:val="6A855668"/>
    <w:rsid w:val="6D535020"/>
    <w:rsid w:val="6EFA2433"/>
    <w:rsid w:val="70642BF8"/>
    <w:rsid w:val="70D45E79"/>
    <w:rsid w:val="71397B31"/>
    <w:rsid w:val="71C2522C"/>
    <w:rsid w:val="71EF502E"/>
    <w:rsid w:val="73F07492"/>
    <w:rsid w:val="7615241E"/>
    <w:rsid w:val="78EC2E1F"/>
    <w:rsid w:val="7C275E74"/>
    <w:rsid w:val="7F6C1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SimSun" w:cs="Times New Roman"/>
      <w:kern w:val="2"/>
      <w:sz w:val="21"/>
      <w:szCs w:val="22"/>
      <w:lang w:val="en-US" w:eastAsia="zh-CN" w:bidi="ar-SA"/>
    </w:rPr>
  </w:style>
  <w:style w:type="paragraph" w:styleId="5">
    <w:name w:val="heading 2"/>
    <w:basedOn w:val="1"/>
    <w:next w:val="1"/>
    <w:link w:val="17"/>
    <w:qFormat/>
    <w:uiPriority w:val="0"/>
    <w:pPr>
      <w:keepNext/>
      <w:keepLines/>
      <w:spacing w:before="260" w:after="260" w:line="413" w:lineRule="auto"/>
      <w:outlineLvl w:val="1"/>
    </w:pPr>
    <w:rPr>
      <w:rFonts w:ascii="Arial" w:hAnsi="Arial" w:eastAsia="SimHei"/>
      <w:b/>
      <w:sz w:val="32"/>
      <w:szCs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SimHei" w:eastAsia="SimHei"/>
      <w:sz w:val="32"/>
    </w:rPr>
  </w:style>
  <w:style w:type="paragraph" w:styleId="4">
    <w:name w:val="Normal Indent"/>
    <w:basedOn w:val="1"/>
    <w:qFormat/>
    <w:uiPriority w:val="0"/>
    <w:pPr>
      <w:ind w:firstLine="420" w:firstLineChars="200"/>
    </w:pPr>
    <w:rPr>
      <w:rFonts w:ascii="Calibri" w:hAnsi="Calibri" w:eastAsia="FangSong" w:cs="Times New Roman"/>
      <w:sz w:val="32"/>
    </w:rPr>
  </w:style>
  <w:style w:type="paragraph" w:styleId="6">
    <w:name w:val="Balloon Text"/>
    <w:basedOn w:val="1"/>
    <w:link w:val="18"/>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SimSun" w:hAnsi="SimSun" w:cs="SimSun"/>
      <w:kern w:val="0"/>
      <w:sz w:val="24"/>
      <w:szCs w:val="24"/>
    </w:rPr>
  </w:style>
  <w:style w:type="character" w:styleId="12">
    <w:name w:val="Strong"/>
    <w:basedOn w:val="11"/>
    <w:qFormat/>
    <w:uiPriority w:val="22"/>
    <w:rPr>
      <w:b/>
      <w:bCs/>
    </w:rPr>
  </w:style>
  <w:style w:type="paragraph" w:customStyle="1" w:styleId="13">
    <w:name w:val="p15"/>
    <w:basedOn w:val="1"/>
    <w:qFormat/>
    <w:uiPriority w:val="0"/>
    <w:pPr>
      <w:widowControl/>
      <w:jc w:val="left"/>
    </w:pPr>
    <w:rPr>
      <w:rFonts w:ascii="SimSun" w:hAnsi="SimSun" w:cs="SimSun"/>
      <w:kern w:val="0"/>
      <w:sz w:val="24"/>
    </w:rPr>
  </w:style>
  <w:style w:type="character" w:customStyle="1" w:styleId="14">
    <w:name w:val="页眉 Char"/>
    <w:basedOn w:val="11"/>
    <w:link w:val="8"/>
    <w:qFormat/>
    <w:uiPriority w:val="0"/>
    <w:rPr>
      <w:kern w:val="2"/>
      <w:sz w:val="18"/>
      <w:szCs w:val="18"/>
    </w:rPr>
  </w:style>
  <w:style w:type="character" w:customStyle="1" w:styleId="15">
    <w:name w:val="页脚 Char"/>
    <w:basedOn w:val="11"/>
    <w:link w:val="7"/>
    <w:qFormat/>
    <w:uiPriority w:val="0"/>
    <w:rPr>
      <w:kern w:val="2"/>
      <w:sz w:val="18"/>
      <w:szCs w:val="18"/>
    </w:rPr>
  </w:style>
  <w:style w:type="paragraph" w:styleId="16">
    <w:name w:val="No Spacing"/>
    <w:qFormat/>
    <w:uiPriority w:val="0"/>
    <w:pPr>
      <w:widowControl w:val="0"/>
      <w:jc w:val="both"/>
    </w:pPr>
    <w:rPr>
      <w:rFonts w:ascii="Calibri" w:hAnsi="Calibri" w:eastAsia="SimSun" w:cs="Times New Roman"/>
      <w:kern w:val="2"/>
      <w:sz w:val="21"/>
      <w:szCs w:val="22"/>
      <w:lang w:val="en-US" w:eastAsia="zh-CN" w:bidi="ar-SA"/>
    </w:rPr>
  </w:style>
  <w:style w:type="character" w:customStyle="1" w:styleId="17">
    <w:name w:val="标题 2 Char"/>
    <w:basedOn w:val="11"/>
    <w:link w:val="5"/>
    <w:qFormat/>
    <w:uiPriority w:val="0"/>
    <w:rPr>
      <w:rFonts w:ascii="Arial" w:hAnsi="Arial" w:eastAsia="SimHei"/>
      <w:b/>
      <w:kern w:val="2"/>
      <w:sz w:val="32"/>
      <w:szCs w:val="24"/>
    </w:rPr>
  </w:style>
  <w:style w:type="character" w:customStyle="1" w:styleId="18">
    <w:name w:val="批注框文本 Char"/>
    <w:basedOn w:val="11"/>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E73714-C199-47DD-B847-2C77880818B0}">
  <ds:schemaRefs/>
</ds:datastoreItem>
</file>

<file path=docProps/app.xml><?xml version="1.0" encoding="utf-8"?>
<Properties xmlns="http://schemas.openxmlformats.org/officeDocument/2006/extended-properties" xmlns:vt="http://schemas.openxmlformats.org/officeDocument/2006/docPropsVTypes">
  <Template>0</Template>
  <Pages>11</Pages>
  <Words>5743</Words>
  <Characters>5968</Characters>
  <Lines>46</Lines>
  <Paragraphs>13</Paragraphs>
  <TotalTime>3</TotalTime>
  <ScaleCrop>false</ScaleCrop>
  <LinksUpToDate>false</LinksUpToDate>
  <CharactersWithSpaces>6015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2020-06-05T02:37:00Z</dcterms:created>
  <dc:creator>坐车压马路</dc:creator>
  <cp:lastModifiedBy>Administrator</cp:lastModifiedBy>
  <cp:lastPrinted>2023-07-11T08:11:00Z</cp:lastPrinted>
  <dcterms:modified xsi:type="dcterms:W3CDTF">2024-08-29T01:31:03Z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6743DABD70BE44A183875BEA85962DB8_13</vt:lpwstr>
  </property>
</Properties>
</file>