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048FFCC">
      <w:pPr>
        <w:pStyle w:val="20"/>
        <w:jc w:val="center"/>
        <w:rPr>
          <w:rFonts w:hint="eastAsia" w:ascii="SimHei" w:hAnsi="SimHei" w:eastAsia="SimHei" w:cs="SimHei"/>
          <w:sz w:val="36"/>
          <w:szCs w:val="36"/>
        </w:rPr>
      </w:pPr>
      <w:r>
        <w:rPr>
          <w:rFonts w:hint="eastAsia" w:ascii="SimHei" w:hAnsi="SimHei" w:eastAsia="SimHei" w:cs="SimHei"/>
          <w:sz w:val="36"/>
          <w:szCs w:val="36"/>
          <w:lang w:eastAsia="zh-CN"/>
        </w:rPr>
        <w:t>中方县住房和城乡建设局</w:t>
      </w:r>
      <w:r>
        <w:rPr>
          <w:rFonts w:hint="eastAsia" w:ascii="SimHei" w:hAnsi="SimHei" w:eastAsia="SimHei" w:cs="SimHei"/>
          <w:sz w:val="36"/>
          <w:szCs w:val="36"/>
        </w:rPr>
        <w:t>20</w:t>
      </w:r>
      <w:r>
        <w:rPr>
          <w:rFonts w:hint="eastAsia" w:ascii="SimHei" w:hAnsi="SimHei" w:eastAsia="SimHei" w:cs="SimHei"/>
          <w:sz w:val="36"/>
          <w:szCs w:val="36"/>
          <w:lang w:val="en-US" w:eastAsia="zh-CN"/>
        </w:rPr>
        <w:t>23</w:t>
      </w:r>
      <w:r>
        <w:rPr>
          <w:rFonts w:hint="eastAsia" w:ascii="SimHei" w:hAnsi="SimHei" w:eastAsia="SimHei" w:cs="SimHei"/>
          <w:sz w:val="36"/>
          <w:szCs w:val="36"/>
        </w:rPr>
        <w:t>年城乡建设</w:t>
      </w:r>
      <w:r>
        <w:rPr>
          <w:rFonts w:hint="eastAsia" w:ascii="SimHei" w:hAnsi="SimHei" w:eastAsia="SimHei" w:cs="SimHei"/>
          <w:sz w:val="36"/>
          <w:szCs w:val="36"/>
          <w:lang w:eastAsia="zh-CN"/>
        </w:rPr>
        <w:t>行政事务专项资金</w:t>
      </w:r>
      <w:r>
        <w:rPr>
          <w:rFonts w:hint="eastAsia" w:ascii="SimHei" w:hAnsi="SimHei" w:eastAsia="SimHei" w:cs="SimHei"/>
          <w:sz w:val="36"/>
          <w:szCs w:val="36"/>
        </w:rPr>
        <w:t>项目</w:t>
      </w:r>
      <w:r>
        <w:rPr>
          <w:rFonts w:hint="eastAsia" w:ascii="SimHei" w:hAnsi="SimHei" w:eastAsia="SimHei" w:cs="SimHei"/>
          <w:sz w:val="36"/>
          <w:szCs w:val="36"/>
          <w:lang w:eastAsia="zh-CN"/>
        </w:rPr>
        <w:t>支出</w:t>
      </w:r>
      <w:r>
        <w:rPr>
          <w:rFonts w:hint="eastAsia" w:ascii="SimHei" w:hAnsi="SimHei" w:eastAsia="SimHei" w:cs="SimHei"/>
          <w:sz w:val="36"/>
          <w:szCs w:val="36"/>
        </w:rPr>
        <w:t>绩效</w:t>
      </w:r>
      <w:r>
        <w:rPr>
          <w:rFonts w:hint="eastAsia" w:ascii="SimHei" w:hAnsi="SimHei" w:eastAsia="SimHei" w:cs="SimHei"/>
          <w:sz w:val="36"/>
          <w:szCs w:val="36"/>
          <w:lang w:eastAsia="zh-CN"/>
        </w:rPr>
        <w:t>自</w:t>
      </w:r>
      <w:r>
        <w:rPr>
          <w:rFonts w:hint="eastAsia" w:ascii="SimHei" w:hAnsi="SimHei" w:eastAsia="SimHei" w:cs="SimHei"/>
          <w:sz w:val="36"/>
          <w:szCs w:val="36"/>
        </w:rPr>
        <w:t>评报告</w:t>
      </w:r>
    </w:p>
    <w:p w14:paraId="5142963E">
      <w:pPr>
        <w:pStyle w:val="23"/>
        <w:spacing w:line="510" w:lineRule="exact"/>
        <w:ind w:firstLine="643" w:firstLineChars="200"/>
        <w:rPr>
          <w:rFonts w:ascii="Times New Roman" w:hAnsi="Times New Roman" w:eastAsia="KaiTi"/>
          <w:b/>
          <w:sz w:val="32"/>
          <w:szCs w:val="32"/>
        </w:rPr>
      </w:pPr>
      <w:r>
        <w:rPr>
          <w:rFonts w:hint="eastAsia" w:ascii="Times New Roman" w:hAnsi="Times New Roman" w:eastAsia="KaiTi"/>
          <w:b/>
          <w:sz w:val="32"/>
          <w:szCs w:val="32"/>
        </w:rPr>
        <w:t>一、基本情况</w:t>
      </w:r>
    </w:p>
    <w:p w14:paraId="475541D5">
      <w:pPr>
        <w:pStyle w:val="23"/>
        <w:spacing w:line="510" w:lineRule="exact"/>
        <w:ind w:firstLine="640" w:firstLineChars="200"/>
        <w:rPr>
          <w:rFonts w:hint="default" w:ascii="Times New Roman" w:hAnsi="Times New Roman" w:eastAsia="FangSong"/>
          <w:sz w:val="32"/>
          <w:szCs w:val="32"/>
          <w:lang w:val="en-US" w:eastAsia="zh-CN"/>
        </w:rPr>
      </w:pPr>
      <w:r>
        <w:rPr>
          <w:rFonts w:hint="eastAsia" w:ascii="Times New Roman" w:hAnsi="Times New Roman" w:eastAsia="FangSong"/>
          <w:sz w:val="32"/>
          <w:szCs w:val="32"/>
        </w:rPr>
        <w:t>（一）项目概况：</w:t>
      </w:r>
      <w:r>
        <w:rPr>
          <w:rFonts w:hint="eastAsia" w:ascii="Times New Roman" w:hAnsi="Times New Roman" w:eastAsia="FangSong"/>
          <w:sz w:val="32"/>
          <w:szCs w:val="32"/>
          <w:lang w:val="en-US" w:eastAsia="zh-CN"/>
        </w:rPr>
        <w:t>2023年城乡建设行政事务专项资金共143.24万元，</w:t>
      </w:r>
      <w:r>
        <w:rPr>
          <w:rFonts w:hint="eastAsia" w:ascii="Times New Roman" w:hAnsi="Times New Roman" w:eastAsia="FangSong"/>
          <w:sz w:val="32"/>
          <w:szCs w:val="32"/>
        </w:rPr>
        <w:t>该项目</w:t>
      </w:r>
      <w:r>
        <w:rPr>
          <w:rFonts w:hint="eastAsia" w:ascii="Times New Roman" w:hAnsi="Times New Roman" w:eastAsia="FangSong"/>
          <w:sz w:val="32"/>
          <w:szCs w:val="32"/>
          <w:lang w:eastAsia="zh-CN"/>
        </w:rPr>
        <w:t>主要是</w:t>
      </w:r>
      <w:r>
        <w:rPr>
          <w:rFonts w:hint="eastAsia" w:ascii="Times New Roman" w:hAnsi="Times New Roman" w:eastAsia="FangSong"/>
          <w:sz w:val="32"/>
          <w:szCs w:val="32"/>
        </w:rPr>
        <w:t>为城乡建设行政事务工作</w:t>
      </w:r>
      <w:r>
        <w:rPr>
          <w:rFonts w:hint="eastAsia" w:ascii="Times New Roman" w:hAnsi="Times New Roman" w:eastAsia="FangSong"/>
          <w:sz w:val="32"/>
          <w:szCs w:val="32"/>
          <w:lang w:eastAsia="zh-CN"/>
        </w:rPr>
        <w:t>而发生的专项资金，主要包括：一般行政管理事务</w:t>
      </w:r>
      <w:r>
        <w:rPr>
          <w:rFonts w:hint="eastAsia" w:ascii="Times New Roman" w:hAnsi="Times New Roman" w:eastAsia="FangSong"/>
          <w:sz w:val="32"/>
          <w:szCs w:val="32"/>
          <w:lang w:val="en-US" w:eastAsia="zh-CN"/>
        </w:rPr>
        <w:t>51.7万元、职业培训补贴2.3万元、其他城乡社区管理事务支出11.17万元、应急救援3万元、城乡社区规划与管理31万元、农业资源保护修复与利用6.65万元、其他城乡社区支出11.7万元以及其他城市基础设施配套费25.72万元。</w:t>
      </w:r>
    </w:p>
    <w:p w14:paraId="3987FF05">
      <w:pPr>
        <w:pStyle w:val="23"/>
        <w:spacing w:line="510" w:lineRule="exact"/>
        <w:ind w:firstLine="640" w:firstLineChars="200"/>
        <w:rPr>
          <w:rFonts w:ascii="Times New Roman" w:hAnsi="Times New Roman" w:eastAsia="FangSong"/>
          <w:sz w:val="32"/>
          <w:szCs w:val="32"/>
        </w:rPr>
      </w:pPr>
      <w:r>
        <w:rPr>
          <w:rFonts w:hint="eastAsia" w:ascii="Times New Roman" w:hAnsi="Times New Roman" w:eastAsia="FangSong"/>
          <w:sz w:val="32"/>
          <w:szCs w:val="32"/>
        </w:rPr>
        <w:t>（二）项目绩效目标：</w:t>
      </w:r>
    </w:p>
    <w:p w14:paraId="4083E272">
      <w:pPr>
        <w:pStyle w:val="23"/>
        <w:spacing w:line="510" w:lineRule="exact"/>
        <w:ind w:firstLine="640" w:firstLineChars="200"/>
        <w:rPr>
          <w:rFonts w:hint="eastAsia" w:ascii="Times New Roman" w:hAnsi="Times New Roman" w:eastAsia="FangSong"/>
          <w:sz w:val="32"/>
          <w:szCs w:val="32"/>
        </w:rPr>
      </w:pPr>
      <w:r>
        <w:rPr>
          <w:rFonts w:hint="eastAsia" w:ascii="Times New Roman" w:hAnsi="Times New Roman" w:eastAsia="FangSong"/>
          <w:sz w:val="32"/>
          <w:szCs w:val="32"/>
        </w:rPr>
        <w:t>1</w:t>
      </w:r>
      <w:r>
        <w:rPr>
          <w:rFonts w:hint="eastAsia" w:ascii="Times New Roman" w:hAnsi="Times New Roman" w:eastAsia="FangSong"/>
          <w:sz w:val="32"/>
          <w:szCs w:val="32"/>
          <w:lang w:eastAsia="zh-CN"/>
        </w:rPr>
        <w:t>、</w:t>
      </w:r>
      <w:r>
        <w:rPr>
          <w:rFonts w:hint="eastAsia" w:ascii="Times New Roman" w:hAnsi="Times New Roman" w:eastAsia="FangSong"/>
          <w:sz w:val="32"/>
          <w:szCs w:val="32"/>
        </w:rPr>
        <w:t>项目绩效总目标</w:t>
      </w:r>
    </w:p>
    <w:p w14:paraId="4DC13AA4">
      <w:pPr>
        <w:pStyle w:val="23"/>
        <w:spacing w:line="510" w:lineRule="exact"/>
        <w:ind w:firstLine="640" w:firstLineChars="200"/>
        <w:rPr>
          <w:rFonts w:hint="eastAsia" w:ascii="Times New Roman" w:hAnsi="Times New Roman" w:eastAsia="FangSong"/>
          <w:sz w:val="32"/>
          <w:szCs w:val="32"/>
          <w:lang w:val="en-US" w:eastAsia="zh-CN"/>
        </w:rPr>
      </w:pPr>
      <w:r>
        <w:rPr>
          <w:rFonts w:hint="eastAsia" w:ascii="Times New Roman" w:hAnsi="Times New Roman" w:eastAsia="FangSong"/>
          <w:sz w:val="32"/>
          <w:szCs w:val="32"/>
          <w:lang w:val="en-US" w:eastAsia="zh-CN"/>
        </w:rPr>
        <w:t>促使全县建筑业有序发展，全面完成项目建设；加强城市基础设施建设，完善城市给排水以及老旧小区改造；指导全县村镇建设工作，参与编制全县村镇建设发展规划，承担历史文化名城（镇、村）的申报、保护和监督管理相关工作；对全县居民自建房开展专项整治，完成房屋建筑和燃气设施普查工作。</w:t>
      </w:r>
    </w:p>
    <w:p w14:paraId="71049D91">
      <w:pPr>
        <w:pStyle w:val="23"/>
        <w:spacing w:line="510" w:lineRule="exact"/>
        <w:ind w:firstLine="640" w:firstLineChars="200"/>
        <w:rPr>
          <w:rFonts w:hint="default" w:ascii="Times New Roman" w:hAnsi="Times New Roman" w:eastAsia="FangSong"/>
          <w:sz w:val="32"/>
          <w:szCs w:val="32"/>
          <w:lang w:val="en-US" w:eastAsia="zh-CN"/>
        </w:rPr>
      </w:pPr>
      <w:r>
        <w:rPr>
          <w:rFonts w:hint="eastAsia" w:ascii="Times New Roman" w:hAnsi="Times New Roman" w:eastAsia="FangSong"/>
          <w:sz w:val="32"/>
          <w:szCs w:val="32"/>
          <w:lang w:val="en-US" w:eastAsia="zh-CN"/>
        </w:rPr>
        <w:t>2、项目绩效阶段性目标</w:t>
      </w:r>
    </w:p>
    <w:p w14:paraId="39E29F93">
      <w:pPr>
        <w:pStyle w:val="23"/>
        <w:spacing w:line="510" w:lineRule="exact"/>
        <w:ind w:firstLine="640" w:firstLineChars="200"/>
        <w:rPr>
          <w:rFonts w:hint="default" w:ascii="Times New Roman" w:hAnsi="Times New Roman" w:eastAsia="FangSong"/>
          <w:sz w:val="32"/>
          <w:szCs w:val="32"/>
          <w:lang w:val="en-US" w:eastAsia="zh-CN"/>
        </w:rPr>
      </w:pPr>
      <w:r>
        <w:rPr>
          <w:rFonts w:hint="eastAsia" w:ascii="Times New Roman" w:hAnsi="Times New Roman" w:eastAsia="FangSong"/>
          <w:sz w:val="32"/>
          <w:szCs w:val="32"/>
          <w:lang w:val="en-US" w:eastAsia="zh-CN"/>
        </w:rPr>
        <w:t>协助相关部门做好2023年度民营企业高质量发展的评选 工作，完成对企业“提质增效项献奖”的发放；完成全县居民自建房专项整治工作及房屋建筑和燃气设施普查工作；配合基础设施补板、排水防涝等工程项目建设，及时支付工程项目相关前期费用，力争项目早日完工；</w:t>
      </w:r>
    </w:p>
    <w:p w14:paraId="533ADCA7">
      <w:pPr>
        <w:pStyle w:val="23"/>
        <w:spacing w:line="510" w:lineRule="exact"/>
        <w:ind w:firstLine="643" w:firstLineChars="200"/>
        <w:rPr>
          <w:rFonts w:hint="eastAsia" w:ascii="Times New Roman" w:hAnsi="Times New Roman" w:eastAsia="KaiTi"/>
          <w:b/>
          <w:sz w:val="32"/>
          <w:szCs w:val="32"/>
          <w:lang w:val="en-US" w:eastAsia="zh-CN"/>
        </w:rPr>
      </w:pPr>
      <w:r>
        <w:rPr>
          <w:rFonts w:hint="eastAsia" w:ascii="Times New Roman" w:hAnsi="Times New Roman" w:eastAsia="KaiTi"/>
          <w:b/>
          <w:sz w:val="32"/>
          <w:szCs w:val="32"/>
          <w:lang w:val="en-US" w:eastAsia="zh-CN"/>
        </w:rPr>
        <w:t>二、绩效评价工作开展情况</w:t>
      </w:r>
    </w:p>
    <w:p w14:paraId="1E25AB67">
      <w:pPr>
        <w:pStyle w:val="23"/>
        <w:spacing w:line="510" w:lineRule="exact"/>
        <w:ind w:firstLine="640" w:firstLineChars="200"/>
        <w:rPr>
          <w:rFonts w:hint="eastAsia" w:ascii="Times New Roman" w:hAnsi="Times New Roman" w:eastAsia="FangSong"/>
          <w:color w:val="auto"/>
          <w:sz w:val="32"/>
          <w:szCs w:val="32"/>
          <w:lang w:val="en-US" w:eastAsia="zh-CN"/>
        </w:rPr>
      </w:pPr>
      <w:r>
        <w:rPr>
          <w:rFonts w:hint="eastAsia" w:ascii="Times New Roman" w:hAnsi="Times New Roman" w:eastAsia="FangSong"/>
          <w:color w:val="auto"/>
          <w:sz w:val="32"/>
          <w:szCs w:val="32"/>
          <w:lang w:val="en-US" w:eastAsia="zh-CN"/>
        </w:rPr>
        <w:t>（一）绩效评价目的、对象和范围。</w:t>
      </w:r>
    </w:p>
    <w:p w14:paraId="24604B77">
      <w:pPr>
        <w:pStyle w:val="23"/>
        <w:spacing w:line="510" w:lineRule="exact"/>
        <w:ind w:firstLine="640" w:firstLineChars="200"/>
        <w:rPr>
          <w:rFonts w:hint="eastAsia" w:ascii="Times New Roman" w:hAnsi="Times New Roman" w:eastAsia="FangSong"/>
          <w:color w:val="auto"/>
          <w:sz w:val="32"/>
          <w:szCs w:val="32"/>
          <w:lang w:val="en-US" w:eastAsia="zh-CN"/>
        </w:rPr>
      </w:pPr>
      <w:r>
        <w:rPr>
          <w:rFonts w:hint="eastAsia" w:ascii="Times New Roman" w:hAnsi="Times New Roman" w:eastAsia="FangSong"/>
          <w:color w:val="auto"/>
          <w:sz w:val="32"/>
          <w:szCs w:val="32"/>
          <w:lang w:val="en-US" w:eastAsia="zh-CN"/>
        </w:rPr>
        <w:t>1、本次绩效评价目的：</w:t>
      </w:r>
    </w:p>
    <w:p w14:paraId="7DCDF1F7">
      <w:pPr>
        <w:pStyle w:val="23"/>
        <w:spacing w:line="510" w:lineRule="exact"/>
        <w:ind w:firstLine="640" w:firstLineChars="200"/>
        <w:rPr>
          <w:rFonts w:hint="eastAsia" w:ascii="Times New Roman" w:hAnsi="Times New Roman" w:eastAsia="FangSong"/>
          <w:sz w:val="32"/>
          <w:szCs w:val="32"/>
          <w:lang w:val="en-US" w:eastAsia="zh-CN"/>
        </w:rPr>
      </w:pPr>
      <w:r>
        <w:rPr>
          <w:rFonts w:hint="eastAsia" w:ascii="Times New Roman" w:hAnsi="Times New Roman" w:eastAsia="FangSong"/>
          <w:sz w:val="32"/>
          <w:szCs w:val="32"/>
          <w:lang w:val="en-US" w:eastAsia="zh-CN"/>
        </w:rPr>
        <w:t>1）加强和规范城乡建设行政事务专项资金管理，提高专项资金使用效益；</w:t>
      </w:r>
    </w:p>
    <w:p w14:paraId="23A7D119">
      <w:pPr>
        <w:pStyle w:val="23"/>
        <w:spacing w:line="510" w:lineRule="exact"/>
        <w:ind w:firstLine="640" w:firstLineChars="200"/>
        <w:rPr>
          <w:rFonts w:hint="eastAsia" w:ascii="Times New Roman" w:hAnsi="Times New Roman" w:eastAsia="FangSong"/>
          <w:sz w:val="32"/>
          <w:szCs w:val="32"/>
        </w:rPr>
      </w:pPr>
      <w:r>
        <w:rPr>
          <w:rFonts w:hint="eastAsia" w:ascii="Times New Roman" w:hAnsi="Times New Roman" w:eastAsia="FangSong"/>
          <w:sz w:val="32"/>
          <w:szCs w:val="32"/>
        </w:rPr>
        <w:t>2</w:t>
      </w:r>
      <w:r>
        <w:rPr>
          <w:rFonts w:hint="eastAsia" w:ascii="Times New Roman" w:hAnsi="Times New Roman" w:eastAsia="FangSong"/>
          <w:sz w:val="32"/>
          <w:szCs w:val="32"/>
          <w:lang w:eastAsia="zh-CN"/>
        </w:rPr>
        <w:t>）</w:t>
      </w:r>
      <w:r>
        <w:rPr>
          <w:rFonts w:hint="eastAsia" w:ascii="Times New Roman" w:hAnsi="Times New Roman" w:eastAsia="FangSong"/>
          <w:sz w:val="32"/>
          <w:szCs w:val="32"/>
        </w:rPr>
        <w:t>建立健全绩效评价机制，更好实现</w:t>
      </w:r>
      <w:r>
        <w:rPr>
          <w:rFonts w:hint="eastAsia" w:ascii="Times New Roman" w:hAnsi="Times New Roman" w:eastAsia="FangSong"/>
          <w:sz w:val="32"/>
          <w:szCs w:val="32"/>
          <w:lang w:eastAsia="zh-CN"/>
        </w:rPr>
        <w:t>专</w:t>
      </w:r>
      <w:r>
        <w:rPr>
          <w:rFonts w:hint="eastAsia" w:ascii="Times New Roman" w:hAnsi="Times New Roman" w:eastAsia="FangSong"/>
          <w:sz w:val="32"/>
          <w:szCs w:val="32"/>
        </w:rPr>
        <w:t>项资金绩效目标。</w:t>
      </w:r>
    </w:p>
    <w:p w14:paraId="2900225F">
      <w:pPr>
        <w:pStyle w:val="23"/>
        <w:spacing w:line="510" w:lineRule="exact"/>
        <w:ind w:firstLine="640" w:firstLineChars="200"/>
        <w:rPr>
          <w:rFonts w:hint="eastAsia" w:ascii="Times New Roman" w:hAnsi="Times New Roman" w:eastAsia="FangSong"/>
          <w:color w:val="auto"/>
          <w:sz w:val="32"/>
          <w:szCs w:val="32"/>
          <w:lang w:val="en-US" w:eastAsia="zh-CN"/>
        </w:rPr>
      </w:pPr>
      <w:r>
        <w:rPr>
          <w:rFonts w:hint="eastAsia" w:ascii="Times New Roman" w:hAnsi="Times New Roman" w:eastAsia="FangSong"/>
          <w:color w:val="auto"/>
          <w:sz w:val="32"/>
          <w:szCs w:val="32"/>
          <w:lang w:val="en-US" w:eastAsia="zh-CN"/>
        </w:rPr>
        <w:t>2、本次绩效评价的对象和范围：获“提质增效贡献奖”的民营企业以及商品房购房补贴资金的购房户等。</w:t>
      </w:r>
    </w:p>
    <w:p w14:paraId="4ABD64CD">
      <w:pPr>
        <w:pStyle w:val="23"/>
        <w:spacing w:line="510" w:lineRule="exact"/>
        <w:ind w:firstLine="640" w:firstLineChars="200"/>
        <w:rPr>
          <w:rFonts w:hint="eastAsia" w:ascii="Times New Roman" w:hAnsi="Times New Roman" w:eastAsia="FangSong"/>
          <w:color w:val="auto"/>
          <w:sz w:val="32"/>
          <w:szCs w:val="32"/>
          <w:lang w:val="en-US" w:eastAsia="zh-CN"/>
        </w:rPr>
      </w:pPr>
      <w:r>
        <w:rPr>
          <w:rFonts w:hint="eastAsia" w:ascii="Times New Roman" w:hAnsi="Times New Roman" w:eastAsia="FangSong"/>
          <w:color w:val="auto"/>
          <w:sz w:val="32"/>
          <w:szCs w:val="32"/>
          <w:lang w:val="en-US" w:eastAsia="zh-CN"/>
        </w:rPr>
        <w:t>（二）绩效评价原则、评价指标体系（附表说明）、评价方法、评价标准等。</w:t>
      </w:r>
    </w:p>
    <w:p w14:paraId="6A34579F">
      <w:pPr>
        <w:pStyle w:val="23"/>
        <w:spacing w:line="510" w:lineRule="exact"/>
        <w:ind w:firstLine="640" w:firstLineChars="200"/>
        <w:rPr>
          <w:rFonts w:hint="eastAsia" w:ascii="Times New Roman" w:hAnsi="Times New Roman" w:eastAsia="FangSong"/>
          <w:sz w:val="32"/>
          <w:szCs w:val="32"/>
        </w:rPr>
      </w:pPr>
      <w:r>
        <w:rPr>
          <w:rFonts w:hint="eastAsia" w:ascii="Times New Roman" w:hAnsi="Times New Roman" w:eastAsia="FangSong"/>
          <w:color w:val="auto"/>
          <w:sz w:val="32"/>
          <w:szCs w:val="32"/>
          <w:lang w:val="en-US" w:eastAsia="zh-CN"/>
        </w:rPr>
        <w:t>1、绩效评价原则：（1）客观、科学、公正的原则；（2）综合绩效评价的原则；（3）定量分析与定性分析的原则；（4）统筹规划、稳步推进的原则；（5）财政支</w:t>
      </w:r>
      <w:r>
        <w:rPr>
          <w:rFonts w:hint="eastAsia" w:ascii="Times New Roman" w:hAnsi="Times New Roman" w:eastAsia="FangSong"/>
          <w:sz w:val="32"/>
          <w:szCs w:val="32"/>
        </w:rPr>
        <w:t>出绩效评价与财政支出管理相结合的原则；（6）财政支出绩效评价贯彻事前、事中、事后的原则。目标导向、依法评价；科学规范、分级实施；客观公正、公开透明。</w:t>
      </w:r>
    </w:p>
    <w:p w14:paraId="3F944EF4">
      <w:pPr>
        <w:pStyle w:val="23"/>
        <w:spacing w:line="510" w:lineRule="exact"/>
        <w:ind w:firstLine="640" w:firstLineChars="200"/>
        <w:rPr>
          <w:rFonts w:hint="eastAsia" w:ascii="Times New Roman" w:hAnsi="Times New Roman" w:eastAsia="FangSong"/>
          <w:sz w:val="32"/>
          <w:szCs w:val="32"/>
        </w:rPr>
      </w:pPr>
      <w:r>
        <w:rPr>
          <w:rFonts w:hint="eastAsia" w:ascii="Times New Roman" w:hAnsi="Times New Roman" w:eastAsia="FangSong"/>
          <w:sz w:val="32"/>
          <w:szCs w:val="32"/>
        </w:rPr>
        <w:t>2、评价方法：因素分析法。</w:t>
      </w:r>
    </w:p>
    <w:p w14:paraId="1F102AF9">
      <w:pPr>
        <w:pStyle w:val="23"/>
        <w:spacing w:line="510" w:lineRule="exact"/>
        <w:ind w:firstLine="640" w:firstLineChars="200"/>
        <w:rPr>
          <w:rFonts w:hint="eastAsia" w:ascii="Times New Roman" w:hAnsi="Times New Roman" w:eastAsia="FangSong"/>
          <w:sz w:val="32"/>
          <w:szCs w:val="32"/>
        </w:rPr>
      </w:pPr>
      <w:r>
        <w:rPr>
          <w:rFonts w:hint="eastAsia" w:ascii="Times New Roman" w:hAnsi="Times New Roman" w:eastAsia="FangSong"/>
          <w:sz w:val="32"/>
          <w:szCs w:val="32"/>
        </w:rPr>
        <w:t>3、评价指标体系详见附表。</w:t>
      </w:r>
    </w:p>
    <w:p w14:paraId="5DC20C19">
      <w:pPr>
        <w:pStyle w:val="7"/>
        <w:shd w:val="clear" w:color="auto" w:fill="FFFFFF"/>
        <w:spacing w:before="0" w:beforeAutospacing="0" w:after="0" w:afterAutospacing="0" w:line="450" w:lineRule="atLeast"/>
        <w:ind w:firstLine="420"/>
        <w:rPr>
          <w:rFonts w:ascii="Microsoft YaHei" w:hAnsi="Microsoft YaHei" w:eastAsia="Microsoft YaHei" w:cs="Microsoft YaHei"/>
          <w:color w:val="4C4C4C"/>
        </w:rPr>
      </w:pPr>
      <w:r>
        <w:rPr>
          <w:rStyle w:val="11"/>
          <w:rFonts w:ascii="楷体_GB2312" w:hAnsi="Microsoft YaHei" w:eastAsia="楷体_GB2312" w:cs="楷体_GB2312"/>
          <w:color w:val="4C4C4C"/>
          <w:sz w:val="31"/>
          <w:szCs w:val="31"/>
          <w:shd w:val="clear" w:color="auto" w:fill="FFFFFF"/>
        </w:rPr>
        <w:t>  </w:t>
      </w:r>
      <w:r>
        <w:rPr>
          <w:rFonts w:ascii="楷体_GB2312" w:hAnsi="Microsoft YaHei" w:eastAsia="楷体_GB2312" w:cs="楷体_GB2312"/>
          <w:color w:val="4C4C4C"/>
          <w:sz w:val="31"/>
          <w:szCs w:val="31"/>
          <w:shd w:val="clear" w:color="auto" w:fill="FFFFFF"/>
        </w:rPr>
        <w:t> </w:t>
      </w:r>
      <w:r>
        <w:rPr>
          <w:rStyle w:val="11"/>
          <w:rFonts w:ascii="楷体_GB2312" w:hAnsi="Microsoft YaHei" w:eastAsia="楷体_GB2312" w:cs="楷体_GB2312"/>
          <w:color w:val="4C4C4C"/>
          <w:sz w:val="31"/>
          <w:szCs w:val="31"/>
          <w:shd w:val="clear" w:color="auto" w:fill="FFFFFF"/>
        </w:rPr>
        <w:t>（三）绩效评价工作过程</w:t>
      </w:r>
    </w:p>
    <w:p w14:paraId="6199FB9A">
      <w:pPr>
        <w:spacing w:line="520" w:lineRule="exact"/>
        <w:ind w:firstLine="640" w:firstLineChars="200"/>
        <w:rPr>
          <w:rFonts w:hint="eastAsia" w:ascii="FangSong" w:hAnsi="FangSong" w:eastAsia="FangSong" w:cs="FangSong"/>
          <w:bCs/>
          <w:sz w:val="32"/>
          <w:szCs w:val="32"/>
        </w:rPr>
      </w:pPr>
      <w:r>
        <w:rPr>
          <w:rFonts w:hint="eastAsia" w:ascii="FangSong" w:hAnsi="FangSong" w:eastAsia="FangSong" w:cs="FangSong"/>
          <w:bCs/>
          <w:sz w:val="32"/>
          <w:szCs w:val="32"/>
        </w:rPr>
        <w:t xml:space="preserve"> </w:t>
      </w:r>
      <w:r>
        <w:rPr>
          <w:rFonts w:hint="eastAsia" w:ascii="仿宋_GB2312" w:hAnsi="Microsoft YaHei" w:eastAsia="仿宋_GB2312" w:cs="仿宋_GB2312"/>
          <w:color w:val="4C4C4C"/>
          <w:sz w:val="31"/>
          <w:szCs w:val="31"/>
          <w:shd w:val="clear" w:color="auto" w:fill="FFFFFF"/>
        </w:rPr>
        <w:t>20</w:t>
      </w:r>
      <w:r>
        <w:rPr>
          <w:rFonts w:hint="eastAsia" w:ascii="仿宋_GB2312" w:hAnsi="Microsoft YaHei" w:eastAsia="仿宋_GB2312" w:cs="仿宋_GB2312"/>
          <w:sz w:val="31"/>
          <w:szCs w:val="31"/>
          <w:shd w:val="clear" w:color="auto" w:fill="FFFFFF"/>
        </w:rPr>
        <w:t>2</w:t>
      </w:r>
      <w:r>
        <w:rPr>
          <w:rFonts w:hint="eastAsia" w:ascii="仿宋_GB2312" w:hAnsi="Microsoft YaHei" w:eastAsia="仿宋_GB2312" w:cs="仿宋_GB2312"/>
          <w:sz w:val="31"/>
          <w:szCs w:val="31"/>
          <w:shd w:val="clear" w:color="auto" w:fill="FFFFFF"/>
          <w:lang w:val="en-US" w:eastAsia="zh-CN"/>
        </w:rPr>
        <w:t>4</w:t>
      </w:r>
      <w:r>
        <w:rPr>
          <w:rFonts w:hint="eastAsia" w:ascii="仿宋_GB2312" w:hAnsi="Microsoft YaHei" w:eastAsia="仿宋_GB2312" w:cs="仿宋_GB2312"/>
          <w:sz w:val="31"/>
          <w:szCs w:val="31"/>
          <w:shd w:val="clear" w:color="auto" w:fill="FFFFFF"/>
        </w:rPr>
        <w:t>年</w:t>
      </w:r>
      <w:r>
        <w:rPr>
          <w:rFonts w:hint="eastAsia" w:ascii="仿宋_GB2312" w:hAnsi="Microsoft YaHei" w:eastAsia="仿宋_GB2312" w:cs="仿宋_GB2312"/>
          <w:sz w:val="31"/>
          <w:szCs w:val="31"/>
          <w:shd w:val="clear" w:color="auto" w:fill="FFFFFF"/>
          <w:lang w:val="en-US" w:eastAsia="zh-CN"/>
        </w:rPr>
        <w:t>8</w:t>
      </w:r>
      <w:r>
        <w:rPr>
          <w:rFonts w:hint="eastAsia" w:ascii="仿宋_GB2312" w:hAnsi="Microsoft YaHei" w:eastAsia="仿宋_GB2312" w:cs="仿宋_GB2312"/>
          <w:sz w:val="31"/>
          <w:szCs w:val="31"/>
          <w:shd w:val="clear" w:color="auto" w:fill="FFFFFF"/>
        </w:rPr>
        <w:t>月</w:t>
      </w:r>
      <w:r>
        <w:rPr>
          <w:rFonts w:hint="eastAsia" w:ascii="仿宋_GB2312" w:hAnsi="Microsoft YaHei" w:eastAsia="仿宋_GB2312" w:cs="仿宋_GB2312"/>
          <w:sz w:val="31"/>
          <w:szCs w:val="31"/>
          <w:shd w:val="clear" w:color="auto" w:fill="FFFFFF"/>
          <w:lang w:eastAsia="zh-CN"/>
        </w:rPr>
        <w:t>初</w:t>
      </w:r>
      <w:r>
        <w:rPr>
          <w:rFonts w:hint="eastAsia" w:ascii="仿宋_GB2312" w:hAnsi="Microsoft YaHei" w:eastAsia="仿宋_GB2312" w:cs="仿宋_GB2312"/>
          <w:sz w:val="31"/>
          <w:szCs w:val="31"/>
          <w:shd w:val="clear" w:color="auto" w:fill="FFFFFF"/>
        </w:rPr>
        <w:t>，由本局</w:t>
      </w:r>
      <w:r>
        <w:rPr>
          <w:rFonts w:hint="eastAsia" w:ascii="仿宋_GB2312" w:hAnsi="Microsoft YaHei" w:eastAsia="仿宋_GB2312" w:cs="仿宋_GB2312"/>
          <w:sz w:val="31"/>
          <w:szCs w:val="31"/>
          <w:shd w:val="clear" w:color="auto" w:fill="FFFFFF"/>
          <w:lang w:eastAsia="zh-CN"/>
        </w:rPr>
        <w:t>谢洪林副局长</w:t>
      </w:r>
      <w:r>
        <w:rPr>
          <w:rFonts w:hint="eastAsia" w:ascii="仿宋_GB2312" w:hAnsi="Microsoft YaHei" w:eastAsia="仿宋_GB2312" w:cs="仿宋_GB2312"/>
          <w:sz w:val="31"/>
          <w:szCs w:val="31"/>
          <w:shd w:val="clear" w:color="auto" w:fill="FFFFFF"/>
        </w:rPr>
        <w:t>主管，财务室牵头</w:t>
      </w:r>
      <w:r>
        <w:rPr>
          <w:rFonts w:hint="eastAsia" w:ascii="仿宋_GB2312" w:hAnsi="Microsoft YaHei" w:eastAsia="仿宋_GB2312" w:cs="仿宋_GB2312"/>
          <w:sz w:val="31"/>
          <w:szCs w:val="31"/>
          <w:shd w:val="clear" w:color="auto" w:fill="FFFFFF"/>
          <w:lang w:eastAsia="zh-CN"/>
        </w:rPr>
        <w:t>，建设工程</w:t>
      </w:r>
      <w:r>
        <w:rPr>
          <w:rFonts w:hint="eastAsia" w:ascii="仿宋_GB2312" w:hAnsi="Microsoft YaHei" w:eastAsia="仿宋_GB2312" w:cs="仿宋_GB2312"/>
          <w:sz w:val="31"/>
          <w:szCs w:val="31"/>
          <w:shd w:val="clear" w:color="auto" w:fill="FFFFFF"/>
        </w:rPr>
        <w:t>管理股</w:t>
      </w:r>
      <w:r>
        <w:rPr>
          <w:rFonts w:hint="eastAsia" w:ascii="仿宋_GB2312" w:hAnsi="Microsoft YaHei" w:eastAsia="仿宋_GB2312" w:cs="仿宋_GB2312"/>
          <w:sz w:val="31"/>
          <w:szCs w:val="31"/>
          <w:shd w:val="clear" w:color="auto" w:fill="FFFFFF"/>
          <w:lang w:eastAsia="zh-CN"/>
        </w:rPr>
        <w:t>、建设工程服务中心、乡村建设事业服务中心、城乡建设管理股及科技与设计管理股组成</w:t>
      </w:r>
      <w:r>
        <w:rPr>
          <w:rFonts w:hint="eastAsia" w:ascii="仿宋_GB2312" w:hAnsi="Microsoft YaHei" w:eastAsia="仿宋_GB2312" w:cs="仿宋_GB2312"/>
          <w:sz w:val="31"/>
          <w:szCs w:val="31"/>
          <w:shd w:val="clear" w:color="auto" w:fill="FFFFFF"/>
        </w:rPr>
        <w:t>的绩效自评工作领导小组。根据预算管理和绩效评价相关制度和文件，制定本次绩效评价工作的自评工作方案，向参与本次评价的股室下达绩效通知书，各股</w:t>
      </w:r>
      <w:r>
        <w:rPr>
          <w:rFonts w:ascii="仿宋_GB2312" w:hAnsi="Microsoft YaHei" w:eastAsia="仿宋_GB2312" w:cs="仿宋_GB2312"/>
          <w:sz w:val="31"/>
          <w:szCs w:val="31"/>
          <w:shd w:val="clear" w:color="auto" w:fill="FFFFFF"/>
        </w:rPr>
        <w:t>到项目现场实地核查、查询填报数据的真实性、准确性、完整性，再根据设定的评价指标、评价方法，并辅以问卷调查、工作座谈等方式进行定量和定性分析，得出最终结果。</w:t>
      </w:r>
      <w:r>
        <w:rPr>
          <w:rFonts w:hint="eastAsia" w:ascii="仿宋_GB2312" w:hAnsi="Microsoft YaHei" w:eastAsia="仿宋_GB2312" w:cs="仿宋_GB2312"/>
          <w:sz w:val="31"/>
          <w:szCs w:val="31"/>
          <w:shd w:val="clear" w:color="auto" w:fill="FFFFFF"/>
        </w:rPr>
        <w:t>由财务室填写&lt;&lt;项目支出绩效自评表&gt;&gt;进行自评。然后再运用科学、合理的绩效评价指标、评价标准和方法，组织开展绩效评价，</w:t>
      </w:r>
      <w:r>
        <w:rPr>
          <w:rFonts w:ascii="仿宋_GB2312" w:hAnsi="Microsoft YaHei" w:eastAsia="仿宋_GB2312" w:cs="仿宋_GB2312"/>
          <w:sz w:val="31"/>
          <w:szCs w:val="31"/>
          <w:shd w:val="clear" w:color="auto" w:fill="FFFFFF"/>
        </w:rPr>
        <w:t>撰写</w:t>
      </w:r>
      <w:r>
        <w:rPr>
          <w:rFonts w:hint="eastAsia" w:ascii="仿宋_GB2312" w:hAnsi="Microsoft YaHei" w:eastAsia="仿宋_GB2312" w:cs="仿宋_GB2312"/>
          <w:sz w:val="31"/>
          <w:szCs w:val="31"/>
          <w:shd w:val="clear" w:color="auto" w:fill="FFFFFF"/>
        </w:rPr>
        <w:t>本项目的</w:t>
      </w:r>
      <w:r>
        <w:rPr>
          <w:rFonts w:ascii="仿宋_GB2312" w:hAnsi="Microsoft YaHei" w:eastAsia="仿宋_GB2312" w:cs="仿宋_GB2312"/>
          <w:sz w:val="31"/>
          <w:szCs w:val="31"/>
          <w:shd w:val="clear" w:color="auto" w:fill="FFFFFF"/>
        </w:rPr>
        <w:t>绩效评价报告。</w:t>
      </w:r>
    </w:p>
    <w:p w14:paraId="3153B58B">
      <w:pPr>
        <w:pStyle w:val="23"/>
        <w:spacing w:line="510" w:lineRule="exact"/>
        <w:ind w:firstLine="643" w:firstLineChars="200"/>
        <w:rPr>
          <w:rFonts w:ascii="Times New Roman" w:hAnsi="Times New Roman" w:eastAsia="KaiTi"/>
          <w:b/>
          <w:sz w:val="32"/>
          <w:szCs w:val="32"/>
        </w:rPr>
      </w:pPr>
      <w:r>
        <w:rPr>
          <w:rFonts w:ascii="Times New Roman" w:hAnsi="Times New Roman" w:eastAsia="KaiTi"/>
          <w:b/>
          <w:sz w:val="32"/>
          <w:szCs w:val="32"/>
        </w:rPr>
        <w:t>三、综合评价情况及评价结论（附相关评分表）</w:t>
      </w:r>
    </w:p>
    <w:p w14:paraId="40EDABB0">
      <w:pPr>
        <w:pStyle w:val="23"/>
        <w:spacing w:line="510" w:lineRule="exact"/>
        <w:ind w:firstLine="640" w:firstLineChars="200"/>
        <w:rPr>
          <w:rFonts w:ascii="仿宋_GB2312" w:eastAsia="仿宋_GB2312"/>
          <w:color w:val="FF0000"/>
          <w:sz w:val="32"/>
          <w:szCs w:val="32"/>
          <w:shd w:val="clear" w:color="auto" w:fill="FFFFFF"/>
        </w:rPr>
      </w:pPr>
      <w:r>
        <w:rPr>
          <w:rFonts w:hint="eastAsia" w:ascii="Times New Roman" w:hAnsi="Times New Roman" w:eastAsia="FangSong"/>
          <w:sz w:val="32"/>
          <w:szCs w:val="32"/>
        </w:rPr>
        <w:t>按照《20</w:t>
      </w:r>
      <w:r>
        <w:rPr>
          <w:rFonts w:hint="eastAsia" w:ascii="Times New Roman" w:hAnsi="Times New Roman" w:eastAsia="FangSong"/>
          <w:sz w:val="32"/>
          <w:szCs w:val="32"/>
          <w:lang w:val="en-US" w:eastAsia="zh-CN"/>
        </w:rPr>
        <w:t>23</w:t>
      </w:r>
      <w:r>
        <w:rPr>
          <w:rFonts w:hint="eastAsia" w:ascii="Times New Roman" w:hAnsi="Times New Roman" w:eastAsia="FangSong"/>
          <w:sz w:val="32"/>
          <w:szCs w:val="32"/>
        </w:rPr>
        <w:t>年住房和城乡建设</w:t>
      </w:r>
      <w:r>
        <w:rPr>
          <w:rFonts w:hint="eastAsia" w:ascii="Times New Roman" w:hAnsi="Times New Roman" w:eastAsia="FangSong"/>
          <w:sz w:val="32"/>
          <w:szCs w:val="32"/>
          <w:lang w:eastAsia="zh-CN"/>
        </w:rPr>
        <w:t>专项资金</w:t>
      </w:r>
      <w:r>
        <w:rPr>
          <w:rFonts w:hint="eastAsia" w:ascii="Times New Roman" w:hAnsi="Times New Roman" w:eastAsia="FangSong"/>
          <w:sz w:val="32"/>
          <w:szCs w:val="32"/>
        </w:rPr>
        <w:t>项目绩效评价指标体系》，评价工作组对20</w:t>
      </w:r>
      <w:r>
        <w:rPr>
          <w:rFonts w:hint="eastAsia" w:ascii="Times New Roman" w:hAnsi="Times New Roman" w:eastAsia="FangSong"/>
          <w:sz w:val="32"/>
          <w:szCs w:val="32"/>
          <w:lang w:val="en-US" w:eastAsia="zh-CN"/>
        </w:rPr>
        <w:t>23</w:t>
      </w:r>
      <w:r>
        <w:rPr>
          <w:rFonts w:hint="eastAsia" w:ascii="Times New Roman" w:hAnsi="Times New Roman" w:eastAsia="FangSong"/>
          <w:sz w:val="32"/>
          <w:szCs w:val="32"/>
        </w:rPr>
        <w:t>年城乡建设行政事务</w:t>
      </w:r>
      <w:r>
        <w:rPr>
          <w:rFonts w:hint="eastAsia" w:ascii="Times New Roman" w:hAnsi="Times New Roman" w:eastAsia="FangSong"/>
          <w:sz w:val="32"/>
          <w:szCs w:val="32"/>
          <w:lang w:eastAsia="zh-CN"/>
        </w:rPr>
        <w:t>专项资金</w:t>
      </w:r>
      <w:r>
        <w:rPr>
          <w:rFonts w:hint="eastAsia" w:ascii="Times New Roman" w:hAnsi="Times New Roman" w:eastAsia="FangSong"/>
          <w:sz w:val="32"/>
          <w:szCs w:val="32"/>
        </w:rPr>
        <w:t>项目绩效进行评价的评分分值为9</w:t>
      </w:r>
      <w:r>
        <w:rPr>
          <w:rFonts w:hint="eastAsia" w:ascii="Times New Roman" w:hAnsi="Times New Roman" w:eastAsia="FangSong"/>
          <w:sz w:val="32"/>
          <w:szCs w:val="32"/>
          <w:lang w:val="en-US" w:eastAsia="zh-CN"/>
        </w:rPr>
        <w:t>4</w:t>
      </w:r>
      <w:r>
        <w:rPr>
          <w:rFonts w:hint="eastAsia" w:ascii="Times New Roman" w:hAnsi="Times New Roman" w:eastAsia="FangSong"/>
          <w:sz w:val="32"/>
          <w:szCs w:val="32"/>
        </w:rPr>
        <w:t>分。</w:t>
      </w:r>
    </w:p>
    <w:p w14:paraId="76D2DBA7">
      <w:pPr>
        <w:pStyle w:val="23"/>
        <w:spacing w:line="510" w:lineRule="exact"/>
        <w:ind w:firstLine="643" w:firstLineChars="200"/>
        <w:rPr>
          <w:rFonts w:ascii="Times New Roman" w:hAnsi="Times New Roman" w:eastAsia="KaiTi"/>
          <w:b/>
          <w:sz w:val="32"/>
          <w:szCs w:val="32"/>
        </w:rPr>
      </w:pPr>
      <w:r>
        <w:rPr>
          <w:rFonts w:ascii="Times New Roman" w:hAnsi="Times New Roman" w:eastAsia="KaiTi"/>
          <w:b/>
          <w:sz w:val="32"/>
          <w:szCs w:val="32"/>
        </w:rPr>
        <w:t>四、绩效评价指标分析</w:t>
      </w:r>
    </w:p>
    <w:p w14:paraId="3943EAD0">
      <w:pPr>
        <w:pStyle w:val="23"/>
        <w:spacing w:line="510" w:lineRule="exact"/>
        <w:ind w:firstLine="640" w:firstLineChars="200"/>
        <w:rPr>
          <w:rFonts w:ascii="Times New Roman" w:hAnsi="Times New Roman" w:eastAsia="FangSong"/>
          <w:sz w:val="32"/>
          <w:szCs w:val="32"/>
        </w:rPr>
      </w:pPr>
      <w:r>
        <w:rPr>
          <w:rFonts w:ascii="Times New Roman" w:hAnsi="Times New Roman" w:eastAsia="FangSong"/>
          <w:sz w:val="32"/>
          <w:szCs w:val="32"/>
        </w:rPr>
        <w:t>（一）</w:t>
      </w:r>
      <w:r>
        <w:rPr>
          <w:rFonts w:hint="eastAsia" w:ascii="Times New Roman" w:hAnsi="Times New Roman" w:eastAsia="FangSong"/>
          <w:sz w:val="32"/>
          <w:szCs w:val="32"/>
        </w:rPr>
        <w:t>项目决策情况</w:t>
      </w:r>
    </w:p>
    <w:p w14:paraId="66687718">
      <w:pPr>
        <w:pStyle w:val="23"/>
        <w:spacing w:line="510" w:lineRule="exact"/>
        <w:ind w:firstLine="640" w:firstLineChars="200"/>
        <w:rPr>
          <w:rFonts w:ascii="Times New Roman" w:hAnsi="Times New Roman" w:eastAsia="FangSong"/>
          <w:sz w:val="32"/>
          <w:szCs w:val="32"/>
        </w:rPr>
      </w:pPr>
      <w:r>
        <w:rPr>
          <w:rFonts w:hint="eastAsia" w:ascii="Times New Roman" w:hAnsi="Times New Roman" w:eastAsia="FangSong"/>
          <w:sz w:val="32"/>
          <w:szCs w:val="32"/>
        </w:rPr>
        <w:t>项目资金根据预算分配，预算编制科学、资金分配合理、绩效指标明确性。</w:t>
      </w:r>
    </w:p>
    <w:p w14:paraId="38BABD60">
      <w:pPr>
        <w:pStyle w:val="23"/>
        <w:spacing w:line="510" w:lineRule="exact"/>
        <w:ind w:firstLine="640" w:firstLineChars="200"/>
        <w:rPr>
          <w:rFonts w:ascii="Times New Roman" w:hAnsi="Times New Roman" w:eastAsia="FangSong"/>
          <w:sz w:val="32"/>
          <w:szCs w:val="32"/>
        </w:rPr>
      </w:pPr>
      <w:r>
        <w:rPr>
          <w:rFonts w:hint="eastAsia" w:ascii="Times New Roman" w:hAnsi="Times New Roman" w:eastAsia="FangSong"/>
          <w:sz w:val="32"/>
          <w:szCs w:val="32"/>
        </w:rPr>
        <w:t>（二）项目过程情况</w:t>
      </w:r>
    </w:p>
    <w:p w14:paraId="3578121E">
      <w:pPr>
        <w:pStyle w:val="23"/>
        <w:spacing w:line="510" w:lineRule="exact"/>
        <w:ind w:firstLine="640" w:firstLineChars="200"/>
        <w:rPr>
          <w:rFonts w:hint="eastAsia" w:ascii="Times New Roman" w:hAnsi="Times New Roman" w:eastAsia="FangSong"/>
          <w:sz w:val="32"/>
          <w:szCs w:val="32"/>
        </w:rPr>
      </w:pPr>
      <w:r>
        <w:rPr>
          <w:rFonts w:hint="eastAsia" w:ascii="Times New Roman" w:hAnsi="Times New Roman" w:eastAsia="FangSong"/>
          <w:sz w:val="32"/>
          <w:szCs w:val="32"/>
        </w:rPr>
        <w:t>１、项目资金到位情况分析</w:t>
      </w:r>
    </w:p>
    <w:p w14:paraId="274063FB">
      <w:pPr>
        <w:pStyle w:val="23"/>
        <w:spacing w:line="510" w:lineRule="exact"/>
        <w:ind w:firstLine="640" w:firstLineChars="200"/>
        <w:rPr>
          <w:rFonts w:hint="default" w:ascii="Times New Roman" w:hAnsi="Times New Roman" w:eastAsia="FangSong" w:cs="Times New Roman"/>
          <w:kern w:val="2"/>
          <w:sz w:val="32"/>
          <w:szCs w:val="32"/>
          <w:lang w:val="en-US" w:eastAsia="zh-CN" w:bidi="ar-SA"/>
        </w:rPr>
      </w:pPr>
      <w:r>
        <w:rPr>
          <w:rFonts w:hint="eastAsia" w:ascii="Times New Roman" w:hAnsi="Times New Roman" w:eastAsia="FangSong"/>
          <w:sz w:val="32"/>
          <w:szCs w:val="32"/>
        </w:rPr>
        <w:t>2</w:t>
      </w:r>
      <w:r>
        <w:rPr>
          <w:rFonts w:hint="eastAsia" w:ascii="Times New Roman" w:hAnsi="Times New Roman" w:eastAsia="FangSong" w:cs="Times New Roman"/>
          <w:kern w:val="2"/>
          <w:sz w:val="32"/>
          <w:szCs w:val="32"/>
          <w:lang w:val="en-US" w:eastAsia="zh-CN" w:bidi="ar-SA"/>
        </w:rPr>
        <w:t>021年项目支出安排资金143.24万元，实际拨付到位143.24万元，资金到位率100%。</w:t>
      </w:r>
    </w:p>
    <w:p w14:paraId="40522D33">
      <w:pPr>
        <w:pStyle w:val="23"/>
        <w:spacing w:line="510" w:lineRule="exact"/>
        <w:ind w:firstLine="640" w:firstLineChars="200"/>
        <w:rPr>
          <w:rFonts w:ascii="Times New Roman" w:hAnsi="Times New Roman" w:eastAsia="FangSong"/>
          <w:sz w:val="32"/>
          <w:szCs w:val="32"/>
        </w:rPr>
      </w:pPr>
      <w:r>
        <w:rPr>
          <w:rFonts w:hint="eastAsia" w:ascii="Times New Roman" w:hAnsi="Times New Roman" w:eastAsia="FangSong"/>
          <w:sz w:val="32"/>
          <w:szCs w:val="32"/>
        </w:rPr>
        <w:t>2、项目资金使用情况分析</w:t>
      </w:r>
    </w:p>
    <w:p w14:paraId="132B5907">
      <w:pPr>
        <w:pStyle w:val="23"/>
        <w:spacing w:line="510" w:lineRule="exact"/>
        <w:ind w:firstLine="640" w:firstLineChars="200"/>
        <w:rPr>
          <w:rFonts w:hint="eastAsia" w:ascii="Times New Roman" w:hAnsi="Times New Roman" w:eastAsia="FangSong"/>
          <w:color w:val="auto"/>
          <w:sz w:val="32"/>
          <w:szCs w:val="32"/>
          <w:lang w:val="en-US" w:eastAsia="zh-CN"/>
        </w:rPr>
      </w:pPr>
      <w:r>
        <w:rPr>
          <w:rFonts w:hint="eastAsia" w:ascii="Times New Roman" w:hAnsi="Times New Roman" w:eastAsia="FangSong"/>
          <w:color w:val="auto"/>
          <w:sz w:val="32"/>
          <w:szCs w:val="32"/>
          <w:lang w:val="en-US" w:eastAsia="zh-CN"/>
        </w:rPr>
        <w:t>2023年支付民营企业高质量发展“提质增效项献奖”15万元，自建房安全专项整治经费14.87万元、房屋建筑和燃气设施普查工作经费31万元、农村建筑工匠培训费2.3万元、基础设施补短板项目部协调工作经费7万元、长塘村排水应急抢险项目代管期间电费3万元、农村危房改造农户建房施工图集设计费25.72万元、半岛人行道路基土石方工程6.65万元、中兴片区雨污分流改造项目前期费用23.7万元（可研费12万元、初步设计4.5万元、实施方案7.2万元）以及其他商品服务支出12.52万元等。</w:t>
      </w:r>
    </w:p>
    <w:p w14:paraId="7449A3B9">
      <w:pPr>
        <w:pStyle w:val="23"/>
        <w:spacing w:line="510" w:lineRule="exact"/>
        <w:ind w:firstLine="640" w:firstLineChars="200"/>
        <w:rPr>
          <w:rFonts w:ascii="Times New Roman" w:hAnsi="Times New Roman" w:eastAsia="FangSong"/>
          <w:color w:val="auto"/>
          <w:sz w:val="32"/>
          <w:szCs w:val="32"/>
        </w:rPr>
      </w:pPr>
      <w:r>
        <w:rPr>
          <w:rFonts w:hint="eastAsia" w:ascii="Times New Roman" w:hAnsi="Times New Roman" w:eastAsia="FangSong"/>
          <w:color w:val="auto"/>
          <w:sz w:val="32"/>
          <w:szCs w:val="32"/>
        </w:rPr>
        <w:t>3、</w:t>
      </w:r>
      <w:r>
        <w:rPr>
          <w:rFonts w:ascii="Times New Roman" w:hAnsi="Times New Roman" w:eastAsia="FangSong"/>
          <w:color w:val="auto"/>
          <w:sz w:val="32"/>
          <w:szCs w:val="32"/>
        </w:rPr>
        <w:t>项目资金管理情况分析</w:t>
      </w:r>
    </w:p>
    <w:p w14:paraId="2FCE61A0">
      <w:pPr>
        <w:pStyle w:val="23"/>
        <w:spacing w:line="510" w:lineRule="exact"/>
        <w:ind w:firstLine="640" w:firstLineChars="200"/>
        <w:rPr>
          <w:rFonts w:hint="eastAsia" w:ascii="Times New Roman" w:hAnsi="Times New Roman" w:eastAsia="FangSong"/>
          <w:sz w:val="32"/>
          <w:szCs w:val="32"/>
        </w:rPr>
      </w:pPr>
      <w:r>
        <w:rPr>
          <w:rFonts w:hint="eastAsia" w:ascii="Times New Roman" w:hAnsi="Times New Roman" w:eastAsia="FangSong"/>
          <w:sz w:val="32"/>
          <w:szCs w:val="32"/>
        </w:rPr>
        <w:t>我局20</w:t>
      </w:r>
      <w:r>
        <w:rPr>
          <w:rFonts w:hint="eastAsia" w:ascii="Times New Roman" w:hAnsi="Times New Roman" w:eastAsia="FangSong"/>
          <w:sz w:val="32"/>
          <w:szCs w:val="32"/>
          <w:lang w:val="en-US" w:eastAsia="zh-CN"/>
        </w:rPr>
        <w:t>23</w:t>
      </w:r>
      <w:r>
        <w:rPr>
          <w:rFonts w:hint="eastAsia" w:ascii="Times New Roman" w:hAnsi="Times New Roman" w:eastAsia="FangSong"/>
          <w:sz w:val="32"/>
          <w:szCs w:val="32"/>
        </w:rPr>
        <w:t>年项目制定了一些专门办法和细则，按照通用财务管理制度、办法进行了业务管理，设有专账或账页核算，纳入财政统一核算管理，有单独的记账凭证、账本、会计报表，财务上由计划财务股负责管理，项目资金管理到位，项目工程造价全部由县财政财评中心评审。</w:t>
      </w:r>
    </w:p>
    <w:p w14:paraId="360EA770">
      <w:pPr>
        <w:pStyle w:val="23"/>
        <w:spacing w:line="510" w:lineRule="exact"/>
        <w:ind w:firstLine="640" w:firstLineChars="200"/>
        <w:rPr>
          <w:rFonts w:ascii="Times New Roman" w:hAnsi="Times New Roman" w:eastAsia="FangSong"/>
          <w:sz w:val="32"/>
          <w:szCs w:val="32"/>
        </w:rPr>
      </w:pPr>
      <w:r>
        <w:rPr>
          <w:rFonts w:ascii="Times New Roman" w:hAnsi="Times New Roman" w:eastAsia="FangSong"/>
          <w:sz w:val="32"/>
          <w:szCs w:val="32"/>
        </w:rPr>
        <w:t>（三）项目产出情况。</w:t>
      </w:r>
    </w:p>
    <w:p w14:paraId="3A9AA6BB">
      <w:pPr>
        <w:pStyle w:val="23"/>
        <w:spacing w:line="510" w:lineRule="exact"/>
        <w:ind w:firstLine="640" w:firstLineChars="200"/>
        <w:rPr>
          <w:rFonts w:ascii="Times New Roman" w:hAnsi="Times New Roman" w:eastAsia="FangSong"/>
          <w:sz w:val="32"/>
          <w:szCs w:val="32"/>
        </w:rPr>
      </w:pPr>
      <w:r>
        <w:rPr>
          <w:rFonts w:hint="eastAsia" w:ascii="Times New Roman" w:hAnsi="Times New Roman" w:eastAsia="FangSong"/>
          <w:sz w:val="32"/>
          <w:szCs w:val="32"/>
        </w:rPr>
        <w:t>通过财政监督，部门审核住房和城乡建设</w:t>
      </w:r>
      <w:r>
        <w:rPr>
          <w:rFonts w:hint="eastAsia" w:ascii="Times New Roman" w:hAnsi="Times New Roman" w:eastAsia="FangSong"/>
          <w:sz w:val="32"/>
          <w:szCs w:val="32"/>
          <w:lang w:eastAsia="zh-CN"/>
        </w:rPr>
        <w:t>专项</w:t>
      </w:r>
      <w:r>
        <w:rPr>
          <w:rFonts w:hint="eastAsia" w:ascii="Times New Roman" w:hAnsi="Times New Roman" w:eastAsia="FangSong"/>
          <w:sz w:val="32"/>
          <w:szCs w:val="32"/>
        </w:rPr>
        <w:t>资金得到充足、高效利用。通过增加住房和城乡建设专项经费，进一步加强了县城建设美观，确保了城建推进工作。</w:t>
      </w:r>
    </w:p>
    <w:p w14:paraId="2DBDCD3B">
      <w:pPr>
        <w:pStyle w:val="23"/>
        <w:spacing w:line="510" w:lineRule="exact"/>
        <w:ind w:firstLine="640" w:firstLineChars="200"/>
        <w:rPr>
          <w:rFonts w:ascii="Times New Roman" w:hAnsi="Times New Roman" w:eastAsia="FangSong"/>
          <w:sz w:val="32"/>
          <w:szCs w:val="32"/>
        </w:rPr>
      </w:pPr>
      <w:r>
        <w:rPr>
          <w:rFonts w:ascii="Times New Roman" w:hAnsi="Times New Roman" w:eastAsia="FangSong"/>
          <w:sz w:val="32"/>
          <w:szCs w:val="32"/>
        </w:rPr>
        <w:t>（四）项目效益情况。</w:t>
      </w:r>
    </w:p>
    <w:p w14:paraId="3F62E111">
      <w:pPr>
        <w:pStyle w:val="23"/>
        <w:spacing w:line="510" w:lineRule="exact"/>
        <w:ind w:firstLine="640" w:firstLineChars="200"/>
        <w:rPr>
          <w:rFonts w:ascii="Times New Roman" w:hAnsi="Times New Roman" w:eastAsia="FangSong"/>
          <w:color w:val="auto"/>
          <w:sz w:val="32"/>
          <w:szCs w:val="32"/>
        </w:rPr>
      </w:pPr>
      <w:r>
        <w:rPr>
          <w:rFonts w:ascii="Times New Roman" w:hAnsi="Times New Roman" w:eastAsia="FangSong"/>
          <w:color w:val="auto"/>
          <w:sz w:val="32"/>
          <w:szCs w:val="32"/>
        </w:rPr>
        <w:t>1、经济性分析。通过财政监督，部门审核</w:t>
      </w:r>
      <w:r>
        <w:rPr>
          <w:rFonts w:hint="eastAsia" w:ascii="Times New Roman" w:hAnsi="Times New Roman" w:eastAsia="FangSong"/>
          <w:color w:val="auto"/>
          <w:sz w:val="32"/>
          <w:szCs w:val="32"/>
        </w:rPr>
        <w:t>，</w:t>
      </w:r>
      <w:r>
        <w:rPr>
          <w:rFonts w:ascii="Times New Roman" w:hAnsi="Times New Roman" w:eastAsia="FangSong"/>
          <w:color w:val="auto"/>
          <w:sz w:val="32"/>
          <w:szCs w:val="32"/>
        </w:rPr>
        <w:t>住房和城乡建设</w:t>
      </w:r>
      <w:r>
        <w:rPr>
          <w:rFonts w:hint="eastAsia" w:ascii="Times New Roman" w:hAnsi="Times New Roman" w:eastAsia="FangSong"/>
          <w:color w:val="auto"/>
          <w:sz w:val="32"/>
          <w:szCs w:val="32"/>
          <w:lang w:eastAsia="zh-CN"/>
        </w:rPr>
        <w:t>专项资金</w:t>
      </w:r>
      <w:r>
        <w:rPr>
          <w:rFonts w:ascii="Times New Roman" w:hAnsi="Times New Roman" w:eastAsia="FangSong"/>
          <w:color w:val="auto"/>
          <w:sz w:val="32"/>
          <w:szCs w:val="32"/>
        </w:rPr>
        <w:t>得到充足、高效利用。</w:t>
      </w:r>
    </w:p>
    <w:p w14:paraId="10FE03B3">
      <w:pPr>
        <w:pStyle w:val="23"/>
        <w:spacing w:line="510" w:lineRule="exact"/>
        <w:ind w:firstLine="640" w:firstLineChars="200"/>
        <w:rPr>
          <w:rFonts w:ascii="Times New Roman" w:hAnsi="Times New Roman" w:eastAsia="FangSong"/>
          <w:color w:val="auto"/>
          <w:sz w:val="32"/>
          <w:szCs w:val="32"/>
        </w:rPr>
      </w:pPr>
      <w:r>
        <w:rPr>
          <w:rFonts w:hint="eastAsia" w:ascii="Times New Roman" w:hAnsi="Times New Roman" w:eastAsia="FangSong"/>
          <w:color w:val="auto"/>
          <w:sz w:val="32"/>
          <w:szCs w:val="32"/>
        </w:rPr>
        <w:t>2、效率性分析。</w:t>
      </w:r>
      <w:r>
        <w:rPr>
          <w:rFonts w:ascii="Times New Roman" w:hAnsi="Times New Roman" w:eastAsia="FangSong"/>
          <w:color w:val="auto"/>
          <w:sz w:val="32"/>
          <w:szCs w:val="32"/>
        </w:rPr>
        <w:t>通过增加住房和城乡建设专项</w:t>
      </w:r>
      <w:r>
        <w:rPr>
          <w:rFonts w:hint="eastAsia" w:ascii="Times New Roman" w:hAnsi="Times New Roman" w:eastAsia="FangSong"/>
          <w:color w:val="auto"/>
          <w:sz w:val="32"/>
          <w:szCs w:val="32"/>
          <w:lang w:eastAsia="zh-CN"/>
        </w:rPr>
        <w:t>资金</w:t>
      </w:r>
      <w:r>
        <w:rPr>
          <w:rFonts w:ascii="Times New Roman" w:hAnsi="Times New Roman" w:eastAsia="FangSong"/>
          <w:color w:val="auto"/>
          <w:sz w:val="32"/>
          <w:szCs w:val="32"/>
        </w:rPr>
        <w:t>，进一步加强了县城建设美观，确保了</w:t>
      </w:r>
      <w:r>
        <w:rPr>
          <w:rFonts w:hint="eastAsia" w:ascii="Times New Roman" w:hAnsi="Times New Roman" w:eastAsia="FangSong"/>
          <w:color w:val="auto"/>
          <w:sz w:val="32"/>
          <w:szCs w:val="32"/>
        </w:rPr>
        <w:t>城建推进工作</w:t>
      </w:r>
      <w:r>
        <w:rPr>
          <w:rFonts w:ascii="Times New Roman" w:hAnsi="Times New Roman" w:eastAsia="FangSong"/>
          <w:color w:val="auto"/>
          <w:sz w:val="32"/>
          <w:szCs w:val="32"/>
        </w:rPr>
        <w:t>。</w:t>
      </w:r>
    </w:p>
    <w:p w14:paraId="65629BB4">
      <w:pPr>
        <w:pStyle w:val="23"/>
        <w:spacing w:line="510" w:lineRule="exact"/>
        <w:ind w:firstLine="640" w:firstLineChars="200"/>
        <w:rPr>
          <w:rFonts w:ascii="Times New Roman" w:hAnsi="Times New Roman" w:eastAsia="FangSong"/>
          <w:color w:val="auto"/>
          <w:sz w:val="32"/>
          <w:szCs w:val="32"/>
        </w:rPr>
      </w:pPr>
      <w:r>
        <w:rPr>
          <w:rFonts w:hint="eastAsia" w:ascii="Times New Roman" w:hAnsi="Times New Roman" w:eastAsia="FangSong"/>
          <w:color w:val="auto"/>
          <w:sz w:val="32"/>
          <w:szCs w:val="32"/>
        </w:rPr>
        <w:t>3、有效性分析。</w:t>
      </w:r>
      <w:r>
        <w:rPr>
          <w:rFonts w:ascii="Times New Roman" w:hAnsi="Times New Roman" w:eastAsia="FangSong"/>
          <w:color w:val="auto"/>
          <w:sz w:val="32"/>
          <w:szCs w:val="32"/>
        </w:rPr>
        <w:t>通过增加住房和城乡建设专项</w:t>
      </w:r>
      <w:r>
        <w:rPr>
          <w:rFonts w:hint="eastAsia" w:ascii="Times New Roman" w:hAnsi="Times New Roman" w:eastAsia="FangSong"/>
          <w:color w:val="auto"/>
          <w:sz w:val="32"/>
          <w:szCs w:val="32"/>
          <w:lang w:eastAsia="zh-CN"/>
        </w:rPr>
        <w:t>资金</w:t>
      </w:r>
      <w:r>
        <w:rPr>
          <w:rFonts w:ascii="Times New Roman" w:hAnsi="Times New Roman" w:eastAsia="FangSong"/>
          <w:color w:val="auto"/>
          <w:sz w:val="32"/>
          <w:szCs w:val="32"/>
        </w:rPr>
        <w:t>，使县确保了</w:t>
      </w:r>
      <w:r>
        <w:rPr>
          <w:rFonts w:hint="eastAsia" w:ascii="Times New Roman" w:hAnsi="Times New Roman" w:eastAsia="FangSong"/>
          <w:color w:val="auto"/>
          <w:sz w:val="32"/>
          <w:szCs w:val="32"/>
        </w:rPr>
        <w:t>城建推进工作</w:t>
      </w:r>
      <w:r>
        <w:rPr>
          <w:rFonts w:ascii="Times New Roman" w:hAnsi="Times New Roman" w:eastAsia="FangSong"/>
          <w:color w:val="auto"/>
          <w:sz w:val="32"/>
          <w:szCs w:val="32"/>
        </w:rPr>
        <w:t>。</w:t>
      </w:r>
    </w:p>
    <w:p w14:paraId="60DEE134">
      <w:pPr>
        <w:pStyle w:val="23"/>
        <w:spacing w:line="510" w:lineRule="exact"/>
        <w:ind w:firstLine="640" w:firstLineChars="200"/>
        <w:rPr>
          <w:rFonts w:ascii="Times New Roman" w:hAnsi="Times New Roman" w:eastAsia="FangSong"/>
          <w:color w:val="auto"/>
          <w:sz w:val="32"/>
          <w:szCs w:val="32"/>
        </w:rPr>
      </w:pPr>
      <w:r>
        <w:rPr>
          <w:rFonts w:hint="eastAsia" w:ascii="Times New Roman" w:hAnsi="Times New Roman" w:eastAsia="FangSong"/>
          <w:color w:val="auto"/>
          <w:sz w:val="32"/>
          <w:szCs w:val="32"/>
        </w:rPr>
        <w:t>4、可持续性分析。</w:t>
      </w:r>
      <w:r>
        <w:rPr>
          <w:rFonts w:ascii="Times New Roman" w:hAnsi="Times New Roman" w:eastAsia="FangSong"/>
          <w:color w:val="auto"/>
          <w:sz w:val="32"/>
          <w:szCs w:val="32"/>
        </w:rPr>
        <w:t>通过增加住房和城乡建设</w:t>
      </w:r>
      <w:r>
        <w:rPr>
          <w:rFonts w:hint="eastAsia" w:ascii="Times New Roman" w:hAnsi="Times New Roman" w:eastAsia="FangSong"/>
          <w:color w:val="auto"/>
          <w:sz w:val="32"/>
          <w:szCs w:val="32"/>
          <w:lang w:eastAsia="zh-CN"/>
        </w:rPr>
        <w:t>专项资金</w:t>
      </w:r>
      <w:r>
        <w:rPr>
          <w:rFonts w:ascii="Times New Roman" w:hAnsi="Times New Roman" w:eastAsia="FangSong"/>
          <w:color w:val="auto"/>
          <w:sz w:val="32"/>
          <w:szCs w:val="32"/>
        </w:rPr>
        <w:t>，有效加提升城市形象，优化发展环境，提高了市民生活质量。</w:t>
      </w:r>
    </w:p>
    <w:p w14:paraId="4BC3E61E">
      <w:pPr>
        <w:pStyle w:val="23"/>
        <w:spacing w:line="510" w:lineRule="exact"/>
        <w:ind w:firstLine="643" w:firstLineChars="200"/>
        <w:rPr>
          <w:rFonts w:ascii="Times New Roman" w:hAnsi="Times New Roman" w:eastAsia="KaiTi"/>
          <w:b/>
          <w:sz w:val="32"/>
          <w:szCs w:val="32"/>
        </w:rPr>
      </w:pPr>
      <w:r>
        <w:rPr>
          <w:rFonts w:hint="eastAsia" w:ascii="Times New Roman" w:hAnsi="Times New Roman" w:eastAsia="KaiTi"/>
          <w:b/>
          <w:sz w:val="32"/>
          <w:szCs w:val="32"/>
        </w:rPr>
        <w:t>五、主要经验及做法、存在的问题及原因分析</w:t>
      </w:r>
    </w:p>
    <w:p w14:paraId="574F51A1">
      <w:pPr>
        <w:pStyle w:val="23"/>
        <w:spacing w:line="510" w:lineRule="exact"/>
        <w:ind w:firstLine="640" w:firstLineChars="200"/>
        <w:rPr>
          <w:rFonts w:hint="default" w:ascii="Times New Roman" w:hAnsi="Times New Roman" w:eastAsia="FangSong"/>
          <w:color w:val="auto"/>
          <w:sz w:val="32"/>
          <w:szCs w:val="32"/>
        </w:rPr>
      </w:pPr>
      <w:r>
        <w:rPr>
          <w:rFonts w:hint="eastAsia" w:ascii="Times New Roman" w:hAnsi="Times New Roman" w:eastAsia="FangSong"/>
          <w:color w:val="auto"/>
          <w:sz w:val="32"/>
          <w:szCs w:val="32"/>
          <w:lang w:eastAsia="zh-CN"/>
        </w:rPr>
        <w:t>（一）主要经验及做法：</w:t>
      </w:r>
      <w:r>
        <w:rPr>
          <w:rFonts w:hint="eastAsia" w:ascii="Times New Roman" w:hAnsi="Times New Roman" w:eastAsia="FangSong"/>
          <w:color w:val="auto"/>
          <w:sz w:val="32"/>
          <w:szCs w:val="32"/>
        </w:rPr>
        <w:t>为了加强专项资金绩效管理，保证专项资金使用安全、高效，我</w:t>
      </w:r>
      <w:r>
        <w:rPr>
          <w:rFonts w:hint="eastAsia" w:ascii="Times New Roman" w:hAnsi="Times New Roman" w:eastAsia="FangSong"/>
          <w:color w:val="auto"/>
          <w:sz w:val="32"/>
          <w:szCs w:val="32"/>
          <w:lang w:eastAsia="zh-CN"/>
        </w:rPr>
        <w:t>局</w:t>
      </w:r>
      <w:r>
        <w:rPr>
          <w:rFonts w:hint="eastAsia" w:ascii="Times New Roman" w:hAnsi="Times New Roman" w:eastAsia="FangSong"/>
          <w:color w:val="auto"/>
          <w:sz w:val="32"/>
          <w:szCs w:val="32"/>
        </w:rPr>
        <w:t>成立了</w:t>
      </w:r>
      <w:r>
        <w:rPr>
          <w:rFonts w:hint="eastAsia" w:ascii="Times New Roman" w:hAnsi="Times New Roman" w:eastAsia="FangSong"/>
          <w:color w:val="auto"/>
          <w:sz w:val="32"/>
          <w:szCs w:val="32"/>
          <w:lang w:eastAsia="zh-CN"/>
        </w:rPr>
        <w:t>专项资</w:t>
      </w:r>
      <w:r>
        <w:rPr>
          <w:rFonts w:hint="eastAsia" w:ascii="Times New Roman" w:hAnsi="Times New Roman" w:eastAsia="FangSong"/>
          <w:color w:val="auto"/>
          <w:sz w:val="32"/>
          <w:szCs w:val="32"/>
        </w:rPr>
        <w:t>金绩效评价工作领导小组</w:t>
      </w:r>
      <w:r>
        <w:rPr>
          <w:rFonts w:hint="eastAsia" w:ascii="Times New Roman" w:hAnsi="Times New Roman" w:eastAsia="FangSong"/>
          <w:color w:val="auto"/>
          <w:sz w:val="32"/>
          <w:szCs w:val="32"/>
          <w:lang w:eastAsia="zh-CN"/>
        </w:rPr>
        <w:t>，</w:t>
      </w:r>
      <w:r>
        <w:rPr>
          <w:rFonts w:hint="eastAsia" w:ascii="Times New Roman" w:hAnsi="Times New Roman" w:eastAsia="FangSong"/>
          <w:color w:val="auto"/>
          <w:sz w:val="32"/>
          <w:szCs w:val="32"/>
        </w:rPr>
        <w:t>负责组织、协调、监控部门预算编制与执行、预算绩效管理等工作。在实际操作过程中严格按照有关规章制度和工作流程，严格按照事前设定目标，事中跟踪监控目标实现过程，事后评价目标完成情况的科学可行的原则，加强了我</w:t>
      </w:r>
      <w:r>
        <w:rPr>
          <w:rFonts w:hint="eastAsia" w:ascii="Times New Roman" w:hAnsi="Times New Roman" w:eastAsia="FangSong"/>
          <w:color w:val="auto"/>
          <w:sz w:val="32"/>
          <w:szCs w:val="32"/>
          <w:lang w:eastAsia="zh-CN"/>
        </w:rPr>
        <w:t>局</w:t>
      </w:r>
      <w:r>
        <w:rPr>
          <w:rFonts w:hint="eastAsia" w:ascii="Times New Roman" w:hAnsi="Times New Roman" w:eastAsia="FangSong"/>
          <w:color w:val="auto"/>
          <w:sz w:val="32"/>
          <w:szCs w:val="32"/>
        </w:rPr>
        <w:t>专项资金绩效管理，强化了专项资金支出责任和效率，提高了专金资金使用效益。</w:t>
      </w:r>
    </w:p>
    <w:p w14:paraId="4B92D455">
      <w:pPr>
        <w:pStyle w:val="23"/>
        <w:spacing w:line="510" w:lineRule="exact"/>
        <w:ind w:firstLine="480" w:firstLineChars="200"/>
        <w:rPr>
          <w:rFonts w:hint="eastAsia" w:ascii="Times New Roman" w:hAnsi="Times New Roman" w:eastAsia="FangSong"/>
          <w:color w:val="auto"/>
          <w:sz w:val="32"/>
          <w:szCs w:val="32"/>
          <w:lang w:val="en-US" w:eastAsia="zh-CN"/>
        </w:rPr>
      </w:pPr>
      <w:r>
        <w:rPr>
          <w:rFonts w:hint="eastAsia" w:ascii="Microsoft YaHei" w:hAnsi="Microsoft YaHei" w:eastAsia="Microsoft YaHei" w:cs="Microsoft YaHei"/>
          <w:color w:val="333333"/>
          <w:sz w:val="24"/>
          <w:szCs w:val="24"/>
          <w:lang w:eastAsia="zh-CN"/>
        </w:rPr>
        <w:t>（</w:t>
      </w:r>
      <w:r>
        <w:rPr>
          <w:rFonts w:hint="eastAsia" w:ascii="Times New Roman" w:hAnsi="Times New Roman" w:eastAsia="FangSong" w:cs="Times New Roman"/>
          <w:color w:val="auto"/>
          <w:kern w:val="2"/>
          <w:sz w:val="32"/>
          <w:szCs w:val="32"/>
          <w:lang w:val="en-US" w:eastAsia="zh-CN" w:bidi="ar-SA"/>
        </w:rPr>
        <w:t>二）存在问题及原因分析：由于我县采用额度申报方式，资金使用基于县财政的宏观调控，导致专项资金拨付不及时，资金到位与专项工作计划运行时间不对称，实施过程中出现“先实施、后报账”情况，且容易出现扎堆报账情况。对于财政资金绩效评价工作的了解不够深入，容易把预算绩效等同于工作目标、工作考核和业务管理。绩效目标和指标也只是根据项目实际完成</w:t>
      </w:r>
      <w:r>
        <w:rPr>
          <w:rFonts w:hint="eastAsia" w:ascii="Times New Roman" w:hAnsi="Times New Roman" w:eastAsia="FangSong"/>
          <w:color w:val="auto"/>
          <w:sz w:val="32"/>
          <w:szCs w:val="32"/>
          <w:lang w:val="en-US" w:eastAsia="zh-CN"/>
        </w:rPr>
        <w:t>情况制定，对项目执行过程有效约束不够，存在一定的偏差。在绩效考评指标的设计上，部分特色指标缺乏数据支持和可行的分析测评，绩效指标体系有待完善。</w:t>
      </w:r>
    </w:p>
    <w:p w14:paraId="77D24367">
      <w:pPr>
        <w:pStyle w:val="23"/>
        <w:spacing w:line="510" w:lineRule="exact"/>
        <w:ind w:firstLine="643" w:firstLineChars="200"/>
        <w:rPr>
          <w:rFonts w:hint="eastAsia" w:ascii="Times New Roman" w:hAnsi="Times New Roman" w:eastAsia="KaiTi"/>
          <w:b/>
          <w:sz w:val="32"/>
          <w:szCs w:val="32"/>
        </w:rPr>
      </w:pPr>
      <w:r>
        <w:rPr>
          <w:rFonts w:hint="eastAsia" w:ascii="Times New Roman" w:hAnsi="Times New Roman" w:eastAsia="KaiTi"/>
          <w:b/>
          <w:sz w:val="32"/>
          <w:szCs w:val="32"/>
        </w:rPr>
        <w:t>六、有关建议</w:t>
      </w:r>
    </w:p>
    <w:p w14:paraId="0C7A9325">
      <w:pPr>
        <w:pStyle w:val="23"/>
        <w:spacing w:line="510" w:lineRule="exact"/>
        <w:ind w:firstLine="640" w:firstLineChars="200"/>
        <w:rPr>
          <w:rFonts w:hint="default" w:ascii="Times New Roman" w:hAnsi="Times New Roman" w:eastAsia="FangSong"/>
          <w:color w:val="auto"/>
          <w:sz w:val="32"/>
          <w:szCs w:val="32"/>
        </w:rPr>
      </w:pPr>
      <w:r>
        <w:rPr>
          <w:rFonts w:hint="eastAsia" w:ascii="Times New Roman" w:hAnsi="Times New Roman" w:eastAsia="FangSong"/>
          <w:color w:val="auto"/>
          <w:sz w:val="32"/>
          <w:szCs w:val="32"/>
        </w:rPr>
        <w:t>1. 采取有力措施，加大资金争取力度。</w:t>
      </w:r>
    </w:p>
    <w:p w14:paraId="0E0F1BA1">
      <w:pPr>
        <w:pStyle w:val="23"/>
        <w:spacing w:line="510" w:lineRule="exact"/>
        <w:ind w:firstLine="640" w:firstLineChars="200"/>
        <w:rPr>
          <w:rFonts w:hint="default" w:ascii="Times New Roman" w:hAnsi="Times New Roman" w:eastAsia="FangSong"/>
          <w:color w:val="auto"/>
          <w:sz w:val="32"/>
          <w:szCs w:val="32"/>
        </w:rPr>
      </w:pPr>
      <w:r>
        <w:rPr>
          <w:rFonts w:hint="eastAsia" w:ascii="Times New Roman" w:hAnsi="Times New Roman" w:eastAsia="FangSong"/>
          <w:color w:val="auto"/>
          <w:sz w:val="32"/>
          <w:szCs w:val="32"/>
        </w:rPr>
        <w:t>2.加强绩效评价管理制度和流程的建设，进一步深化、完善绩效管理体系，建立全过程的预算绩效管理机制。</w:t>
      </w:r>
    </w:p>
    <w:p w14:paraId="146231A7">
      <w:pPr>
        <w:pStyle w:val="23"/>
        <w:spacing w:line="510" w:lineRule="exact"/>
        <w:ind w:firstLine="640" w:firstLineChars="200"/>
        <w:rPr>
          <w:rFonts w:hint="default" w:ascii="Times New Roman" w:hAnsi="Times New Roman" w:eastAsia="FangSong"/>
          <w:color w:val="auto"/>
          <w:sz w:val="32"/>
          <w:szCs w:val="32"/>
        </w:rPr>
      </w:pPr>
      <w:r>
        <w:rPr>
          <w:rFonts w:hint="eastAsia" w:ascii="Times New Roman" w:hAnsi="Times New Roman" w:eastAsia="FangSong"/>
          <w:color w:val="auto"/>
          <w:sz w:val="32"/>
          <w:szCs w:val="32"/>
        </w:rPr>
        <w:t>3.规范绩效评价管理资料的收集整理，确保相关信息完整、可靠，客观公正地反映项目资金实际使用和产生的绩效状况。</w:t>
      </w:r>
    </w:p>
    <w:p w14:paraId="4FC2884E">
      <w:pPr>
        <w:pStyle w:val="23"/>
        <w:numPr>
          <w:ilvl w:val="0"/>
          <w:numId w:val="1"/>
        </w:numPr>
        <w:spacing w:line="510" w:lineRule="exact"/>
        <w:ind w:left="800" w:leftChars="0" w:firstLine="0" w:firstLineChars="0"/>
        <w:rPr>
          <w:rFonts w:ascii="Times New Roman" w:hAnsi="Times New Roman" w:eastAsia="KaiTi"/>
          <w:b/>
          <w:sz w:val="32"/>
          <w:szCs w:val="32"/>
        </w:rPr>
      </w:pPr>
      <w:r>
        <w:rPr>
          <w:rFonts w:ascii="Times New Roman" w:hAnsi="Times New Roman" w:eastAsia="KaiTi"/>
          <w:b/>
          <w:sz w:val="32"/>
          <w:szCs w:val="32"/>
        </w:rPr>
        <w:t>其他需要说明的问题</w:t>
      </w:r>
    </w:p>
    <w:p w14:paraId="1FC64EBD">
      <w:pPr>
        <w:pStyle w:val="23"/>
        <w:numPr>
          <w:ilvl w:val="0"/>
          <w:numId w:val="0"/>
        </w:numPr>
        <w:spacing w:line="510" w:lineRule="exact"/>
        <w:ind w:left="800" w:leftChars="0" w:firstLine="1280" w:firstLineChars="400"/>
        <w:rPr>
          <w:rFonts w:ascii="Times New Roman" w:hAnsi="Times New Roman" w:eastAsia="仿宋_GB2312"/>
          <w:sz w:val="32"/>
          <w:szCs w:val="32"/>
        </w:rPr>
      </w:pPr>
      <w:r>
        <w:rPr>
          <w:rFonts w:hint="eastAsia" w:ascii="Times New Roman" w:hAnsi="Times New Roman" w:eastAsia="FangSong"/>
          <w:sz w:val="32"/>
          <w:szCs w:val="32"/>
        </w:rPr>
        <w:t>无</w:t>
      </w:r>
    </w:p>
    <w:p w14:paraId="65FAC36A">
      <w:pPr>
        <w:widowControl/>
        <w:spacing w:line="510" w:lineRule="exact"/>
        <w:jc w:val="left"/>
        <w:rPr>
          <w:rFonts w:ascii="Times New Roman" w:hAnsi="Times New Roman" w:eastAsia="仿宋_GB2312"/>
          <w:sz w:val="32"/>
          <w:szCs w:val="32"/>
        </w:rPr>
      </w:pPr>
    </w:p>
    <w:p w14:paraId="10DB1B2B">
      <w:pPr>
        <w:widowControl/>
        <w:spacing w:line="510" w:lineRule="exact"/>
        <w:jc w:val="left"/>
        <w:rPr>
          <w:rFonts w:ascii="Times New Roman" w:hAnsi="Times New Roman" w:eastAsia="仿宋_GB2312"/>
          <w:sz w:val="32"/>
          <w:szCs w:val="32"/>
        </w:rPr>
      </w:pPr>
    </w:p>
    <w:p w14:paraId="0E22492D">
      <w:pPr>
        <w:widowControl/>
        <w:spacing w:line="510" w:lineRule="exact"/>
        <w:jc w:val="left"/>
        <w:rPr>
          <w:rFonts w:ascii="Times New Roman" w:hAnsi="Times New Roman" w:eastAsia="仿宋_GB2312"/>
          <w:sz w:val="32"/>
          <w:szCs w:val="32"/>
        </w:rPr>
      </w:pPr>
    </w:p>
    <w:p w14:paraId="021DB146">
      <w:pPr>
        <w:widowControl/>
        <w:spacing w:line="510" w:lineRule="exact"/>
        <w:jc w:val="left"/>
        <w:rPr>
          <w:rFonts w:ascii="Times New Roman" w:hAnsi="Times New Roman" w:eastAsia="仿宋_GB2312"/>
          <w:sz w:val="32"/>
          <w:szCs w:val="32"/>
        </w:rPr>
      </w:pPr>
      <w:r>
        <w:rPr>
          <w:rFonts w:ascii="Times New Roman" w:hAnsi="Times New Roman" w:eastAsia="仿宋_GB2312"/>
          <w:sz w:val="32"/>
          <w:szCs w:val="32"/>
        </w:rPr>
        <w:t>附件：1.项目支出绩效自评表</w:t>
      </w:r>
    </w:p>
    <w:p w14:paraId="5A76AF08">
      <w:pPr>
        <w:widowControl/>
        <w:spacing w:line="510" w:lineRule="exact"/>
        <w:ind w:firstLine="960" w:firstLineChars="300"/>
        <w:jc w:val="left"/>
        <w:rPr>
          <w:rFonts w:hint="eastAsia" w:ascii="Times New Roman" w:hAnsi="Times New Roman" w:eastAsia="仿宋_GB2312"/>
          <w:bCs/>
          <w:color w:val="000000"/>
          <w:sz w:val="32"/>
          <w:szCs w:val="32"/>
          <w:lang w:eastAsia="zh-CN"/>
        </w:rPr>
      </w:pPr>
      <w:r>
        <w:rPr>
          <w:rFonts w:ascii="Times New Roman" w:hAnsi="Times New Roman" w:eastAsia="仿宋_GB2312"/>
          <w:sz w:val="32"/>
          <w:szCs w:val="32"/>
        </w:rPr>
        <w:t>2.项目支出绩效评价指标</w:t>
      </w:r>
      <w:r>
        <w:rPr>
          <w:rFonts w:hint="eastAsia" w:ascii="Times New Roman" w:hAnsi="Times New Roman" w:eastAsia="仿宋_GB2312"/>
          <w:bCs/>
          <w:color w:val="000000"/>
          <w:kern w:val="0"/>
          <w:sz w:val="32"/>
          <w:szCs w:val="32"/>
          <w:lang w:eastAsia="zh-CN"/>
        </w:rPr>
        <w:t>体系</w:t>
      </w:r>
    </w:p>
    <w:p w14:paraId="6C15D296">
      <w:pPr>
        <w:spacing w:line="400" w:lineRule="exact"/>
        <w:rPr>
          <w:rFonts w:ascii="Times New Roman" w:hAnsi="Times New Roman" w:eastAsia="仿宋_GB2312"/>
          <w:bCs/>
          <w:color w:val="000000"/>
          <w:sz w:val="32"/>
          <w:szCs w:val="32"/>
        </w:rPr>
      </w:pPr>
    </w:p>
    <w:p w14:paraId="32D2BFED">
      <w:pPr>
        <w:spacing w:line="400" w:lineRule="exact"/>
        <w:rPr>
          <w:rFonts w:ascii="Times New Roman" w:hAnsi="Times New Roman" w:eastAsia="仿宋_GB2312"/>
          <w:bCs/>
          <w:color w:val="000000"/>
          <w:sz w:val="32"/>
          <w:szCs w:val="32"/>
        </w:rPr>
      </w:pPr>
      <w:r>
        <w:rPr>
          <w:rFonts w:ascii="Times New Roman" w:hAnsi="Times New Roman" w:eastAsia="仿宋_GB2312"/>
          <w:bCs/>
          <w:color w:val="000000"/>
          <w:sz w:val="32"/>
          <w:szCs w:val="32"/>
        </w:rPr>
        <w:t>附件</w:t>
      </w:r>
      <w:r>
        <w:rPr>
          <w:rFonts w:hint="eastAsia" w:ascii="Times New Roman" w:hAnsi="Times New Roman" w:eastAsia="仿宋_GB2312"/>
          <w:bCs/>
          <w:color w:val="000000"/>
          <w:sz w:val="32"/>
          <w:szCs w:val="32"/>
        </w:rPr>
        <w:t>1</w:t>
      </w:r>
    </w:p>
    <w:tbl>
      <w:tblPr>
        <w:tblStyle w:val="9"/>
        <w:tblW w:w="9137" w:type="dxa"/>
        <w:jc w:val="center"/>
        <w:tblLayout w:type="fixed"/>
        <w:tblCellMar>
          <w:top w:w="0" w:type="dxa"/>
          <w:left w:w="108" w:type="dxa"/>
          <w:bottom w:w="0" w:type="dxa"/>
          <w:right w:w="108" w:type="dxa"/>
        </w:tblCellMar>
      </w:tblPr>
      <w:tblGrid>
        <w:gridCol w:w="588"/>
        <w:gridCol w:w="980"/>
        <w:gridCol w:w="1112"/>
        <w:gridCol w:w="730"/>
        <w:gridCol w:w="1134"/>
        <w:gridCol w:w="284"/>
        <w:gridCol w:w="978"/>
        <w:gridCol w:w="945"/>
        <w:gridCol w:w="61"/>
        <w:gridCol w:w="559"/>
        <w:gridCol w:w="150"/>
        <w:gridCol w:w="275"/>
        <w:gridCol w:w="576"/>
        <w:gridCol w:w="708"/>
        <w:gridCol w:w="57"/>
      </w:tblGrid>
      <w:tr w14:paraId="06FDDF59">
        <w:tblPrEx>
          <w:tblCellMar>
            <w:top w:w="0" w:type="dxa"/>
            <w:left w:w="108" w:type="dxa"/>
            <w:bottom w:w="0" w:type="dxa"/>
            <w:right w:w="108" w:type="dxa"/>
          </w:tblCellMar>
        </w:tblPrEx>
        <w:trPr>
          <w:gridAfter w:val="1"/>
          <w:wAfter w:w="57" w:type="dxa"/>
          <w:trHeight w:val="349" w:hRule="exact"/>
          <w:jc w:val="center"/>
        </w:trPr>
        <w:tc>
          <w:tcPr>
            <w:tcW w:w="9080" w:type="dxa"/>
            <w:gridSpan w:val="14"/>
            <w:tcBorders>
              <w:top w:val="nil"/>
              <w:left w:val="nil"/>
              <w:bottom w:val="nil"/>
              <w:right w:val="nil"/>
            </w:tcBorders>
            <w:vAlign w:val="center"/>
          </w:tcPr>
          <w:p w14:paraId="34923BB4">
            <w:pPr>
              <w:widowControl/>
              <w:spacing w:line="320" w:lineRule="exact"/>
              <w:jc w:val="center"/>
              <w:rPr>
                <w:rFonts w:ascii="Times New Roman" w:hAnsi="Times New Roman"/>
                <w:b/>
                <w:bCs/>
                <w:kern w:val="0"/>
                <w:sz w:val="32"/>
                <w:szCs w:val="32"/>
              </w:rPr>
            </w:pPr>
            <w:r>
              <w:rPr>
                <w:rFonts w:ascii="Times New Roman" w:hAnsi="Times New Roman"/>
                <w:b/>
                <w:bCs/>
                <w:kern w:val="0"/>
                <w:sz w:val="32"/>
                <w:szCs w:val="32"/>
              </w:rPr>
              <w:t>项目支出绩效自评表</w:t>
            </w:r>
          </w:p>
        </w:tc>
      </w:tr>
      <w:tr w14:paraId="2FBA015F">
        <w:tblPrEx>
          <w:tblCellMar>
            <w:top w:w="0" w:type="dxa"/>
            <w:left w:w="108" w:type="dxa"/>
            <w:bottom w:w="0" w:type="dxa"/>
            <w:right w:w="108" w:type="dxa"/>
          </w:tblCellMar>
        </w:tblPrEx>
        <w:trPr>
          <w:gridAfter w:val="1"/>
          <w:wAfter w:w="57" w:type="dxa"/>
          <w:trHeight w:val="201" w:hRule="atLeast"/>
          <w:jc w:val="center"/>
        </w:trPr>
        <w:tc>
          <w:tcPr>
            <w:tcW w:w="9080" w:type="dxa"/>
            <w:gridSpan w:val="14"/>
            <w:tcBorders>
              <w:top w:val="nil"/>
              <w:left w:val="nil"/>
              <w:bottom w:val="nil"/>
              <w:right w:val="nil"/>
            </w:tcBorders>
          </w:tcPr>
          <w:p w14:paraId="5737784F">
            <w:pPr>
              <w:widowControl/>
              <w:jc w:val="center"/>
              <w:rPr>
                <w:rFonts w:ascii="Times New Roman" w:hAnsi="Times New Roman"/>
                <w:kern w:val="0"/>
                <w:sz w:val="22"/>
              </w:rPr>
            </w:pPr>
            <w:r>
              <w:rPr>
                <w:rFonts w:ascii="Times New Roman" w:hAnsi="Times New Roman"/>
                <w:kern w:val="0"/>
                <w:sz w:val="22"/>
              </w:rPr>
              <w:t>（20</w:t>
            </w:r>
            <w:r>
              <w:rPr>
                <w:rFonts w:hint="eastAsia" w:ascii="Times New Roman" w:hAnsi="Times New Roman"/>
                <w:kern w:val="0"/>
                <w:sz w:val="22"/>
                <w:lang w:val="en-US" w:eastAsia="zh-CN"/>
              </w:rPr>
              <w:t>23</w:t>
            </w:r>
            <w:r>
              <w:rPr>
                <w:rFonts w:ascii="Times New Roman" w:hAnsi="Times New Roman"/>
                <w:kern w:val="0"/>
                <w:sz w:val="22"/>
              </w:rPr>
              <w:t>年度）</w:t>
            </w:r>
          </w:p>
        </w:tc>
      </w:tr>
      <w:tr w14:paraId="677260E6">
        <w:tblPrEx>
          <w:tblCellMar>
            <w:top w:w="0" w:type="dxa"/>
            <w:left w:w="108" w:type="dxa"/>
            <w:bottom w:w="0" w:type="dxa"/>
            <w:right w:w="108" w:type="dxa"/>
          </w:tblCellMar>
        </w:tblPrEx>
        <w:trPr>
          <w:gridAfter w:val="1"/>
          <w:wAfter w:w="57" w:type="dxa"/>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14:paraId="37436F45">
            <w:pPr>
              <w:widowControl/>
              <w:spacing w:line="240" w:lineRule="exact"/>
              <w:jc w:val="center"/>
              <w:rPr>
                <w:rFonts w:ascii="Times New Roman" w:hAnsi="Times New Roman"/>
                <w:kern w:val="0"/>
                <w:sz w:val="18"/>
                <w:szCs w:val="18"/>
              </w:rPr>
            </w:pPr>
            <w:r>
              <w:rPr>
                <w:rFonts w:ascii="Times New Roman" w:hAnsi="Times New Roman"/>
                <w:kern w:val="0"/>
                <w:sz w:val="18"/>
                <w:szCs w:val="18"/>
              </w:rPr>
              <w:t>项目名称</w:t>
            </w:r>
          </w:p>
        </w:tc>
        <w:tc>
          <w:tcPr>
            <w:tcW w:w="7512" w:type="dxa"/>
            <w:gridSpan w:val="12"/>
            <w:tcBorders>
              <w:top w:val="single" w:color="auto" w:sz="4" w:space="0"/>
              <w:left w:val="nil"/>
              <w:bottom w:val="single" w:color="auto" w:sz="4" w:space="0"/>
              <w:right w:val="single" w:color="auto" w:sz="4" w:space="0"/>
            </w:tcBorders>
            <w:vAlign w:val="center"/>
          </w:tcPr>
          <w:p w14:paraId="0FCB32BE">
            <w:pPr>
              <w:widowControl/>
              <w:spacing w:line="240" w:lineRule="exact"/>
              <w:jc w:val="center"/>
              <w:rPr>
                <w:rFonts w:hint="eastAsia" w:ascii="Times New Roman" w:hAnsi="Times New Roman" w:eastAsia="SimSun"/>
                <w:kern w:val="0"/>
                <w:sz w:val="18"/>
                <w:szCs w:val="18"/>
                <w:lang w:eastAsia="zh-CN"/>
              </w:rPr>
            </w:pPr>
            <w:r>
              <w:rPr>
                <w:rFonts w:hint="eastAsia" w:ascii="Times New Roman" w:hAnsi="Times New Roman"/>
                <w:kern w:val="0"/>
                <w:sz w:val="18"/>
                <w:szCs w:val="18"/>
                <w:lang w:val="en-US" w:eastAsia="zh-CN"/>
              </w:rPr>
              <w:t>2023年</w:t>
            </w:r>
            <w:r>
              <w:rPr>
                <w:rFonts w:hint="eastAsia" w:ascii="Times New Roman" w:hAnsi="Times New Roman"/>
                <w:kern w:val="0"/>
                <w:sz w:val="18"/>
                <w:szCs w:val="18"/>
              </w:rPr>
              <w:t>城乡建设</w:t>
            </w:r>
            <w:r>
              <w:rPr>
                <w:rFonts w:hint="eastAsia" w:ascii="Times New Roman" w:hAnsi="Times New Roman"/>
                <w:kern w:val="0"/>
                <w:sz w:val="18"/>
                <w:szCs w:val="18"/>
                <w:lang w:eastAsia="zh-CN"/>
              </w:rPr>
              <w:t>行政事务专项资金</w:t>
            </w:r>
          </w:p>
        </w:tc>
      </w:tr>
      <w:tr w14:paraId="089B318B">
        <w:tblPrEx>
          <w:tblCellMar>
            <w:top w:w="0" w:type="dxa"/>
            <w:left w:w="108" w:type="dxa"/>
            <w:bottom w:w="0" w:type="dxa"/>
            <w:right w:w="108" w:type="dxa"/>
          </w:tblCellMar>
        </w:tblPrEx>
        <w:trPr>
          <w:gridAfter w:val="1"/>
          <w:wAfter w:w="57" w:type="dxa"/>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14:paraId="57CC437B">
            <w:pPr>
              <w:widowControl/>
              <w:spacing w:line="240" w:lineRule="exact"/>
              <w:jc w:val="center"/>
              <w:rPr>
                <w:rFonts w:ascii="Times New Roman" w:hAnsi="Times New Roman"/>
                <w:kern w:val="0"/>
                <w:sz w:val="18"/>
                <w:szCs w:val="18"/>
              </w:rPr>
            </w:pPr>
            <w:r>
              <w:rPr>
                <w:rFonts w:ascii="Times New Roman" w:hAnsi="Times New Roman"/>
                <w:kern w:val="0"/>
                <w:sz w:val="18"/>
                <w:szCs w:val="18"/>
              </w:rPr>
              <w:t>主管部门</w:t>
            </w:r>
          </w:p>
        </w:tc>
        <w:tc>
          <w:tcPr>
            <w:tcW w:w="4238" w:type="dxa"/>
            <w:gridSpan w:val="5"/>
            <w:tcBorders>
              <w:top w:val="single" w:color="auto" w:sz="4" w:space="0"/>
              <w:left w:val="nil"/>
              <w:bottom w:val="single" w:color="auto" w:sz="4" w:space="0"/>
              <w:right w:val="single" w:color="auto" w:sz="4" w:space="0"/>
            </w:tcBorders>
            <w:vAlign w:val="center"/>
          </w:tcPr>
          <w:p w14:paraId="29687EEC">
            <w:pPr>
              <w:widowControl/>
              <w:spacing w:line="240" w:lineRule="exact"/>
              <w:jc w:val="center"/>
              <w:rPr>
                <w:rFonts w:ascii="Times New Roman" w:hAnsi="Times New Roman"/>
                <w:kern w:val="0"/>
                <w:sz w:val="18"/>
                <w:szCs w:val="18"/>
              </w:rPr>
            </w:pPr>
            <w:r>
              <w:rPr>
                <w:rFonts w:hint="eastAsia" w:ascii="Times New Roman" w:hAnsi="Times New Roman"/>
                <w:kern w:val="0"/>
                <w:sz w:val="18"/>
                <w:szCs w:val="18"/>
              </w:rPr>
              <w:t>中方县住房和城乡建设局</w:t>
            </w:r>
          </w:p>
        </w:tc>
        <w:tc>
          <w:tcPr>
            <w:tcW w:w="1006" w:type="dxa"/>
            <w:gridSpan w:val="2"/>
            <w:tcBorders>
              <w:top w:val="nil"/>
              <w:left w:val="nil"/>
              <w:bottom w:val="single" w:color="auto" w:sz="4" w:space="0"/>
              <w:right w:val="single" w:color="auto" w:sz="4" w:space="0"/>
            </w:tcBorders>
            <w:vAlign w:val="center"/>
          </w:tcPr>
          <w:p w14:paraId="711AC2A8">
            <w:pPr>
              <w:widowControl/>
              <w:spacing w:line="240" w:lineRule="exact"/>
              <w:jc w:val="center"/>
              <w:rPr>
                <w:rFonts w:ascii="Times New Roman" w:hAnsi="Times New Roman"/>
                <w:kern w:val="0"/>
                <w:sz w:val="18"/>
                <w:szCs w:val="18"/>
              </w:rPr>
            </w:pPr>
            <w:r>
              <w:rPr>
                <w:rFonts w:ascii="Times New Roman" w:hAnsi="Times New Roman"/>
                <w:kern w:val="0"/>
                <w:sz w:val="18"/>
                <w:szCs w:val="18"/>
              </w:rPr>
              <w:t>实施单位</w:t>
            </w:r>
          </w:p>
        </w:tc>
        <w:tc>
          <w:tcPr>
            <w:tcW w:w="2268" w:type="dxa"/>
            <w:gridSpan w:val="5"/>
            <w:tcBorders>
              <w:top w:val="single" w:color="auto" w:sz="4" w:space="0"/>
              <w:left w:val="nil"/>
              <w:bottom w:val="single" w:color="auto" w:sz="4" w:space="0"/>
              <w:right w:val="single" w:color="auto" w:sz="4" w:space="0"/>
            </w:tcBorders>
            <w:vAlign w:val="center"/>
          </w:tcPr>
          <w:p w14:paraId="510A0F45">
            <w:pPr>
              <w:widowControl/>
              <w:spacing w:line="240" w:lineRule="exact"/>
              <w:jc w:val="center"/>
              <w:rPr>
                <w:rFonts w:ascii="Times New Roman" w:hAnsi="Times New Roman"/>
                <w:kern w:val="0"/>
                <w:sz w:val="18"/>
                <w:szCs w:val="18"/>
              </w:rPr>
            </w:pPr>
            <w:r>
              <w:rPr>
                <w:rFonts w:hint="eastAsia" w:ascii="Times New Roman" w:hAnsi="Times New Roman"/>
                <w:kern w:val="0"/>
                <w:sz w:val="18"/>
                <w:szCs w:val="18"/>
              </w:rPr>
              <w:t>中方县住房和城乡建设局</w:t>
            </w:r>
          </w:p>
        </w:tc>
      </w:tr>
      <w:tr w14:paraId="406A760A">
        <w:tblPrEx>
          <w:tblCellMar>
            <w:top w:w="0" w:type="dxa"/>
            <w:left w:w="108" w:type="dxa"/>
            <w:bottom w:w="0" w:type="dxa"/>
            <w:right w:w="108" w:type="dxa"/>
          </w:tblCellMar>
        </w:tblPrEx>
        <w:trPr>
          <w:gridAfter w:val="1"/>
          <w:wAfter w:w="57" w:type="dxa"/>
          <w:trHeight w:val="436" w:hRule="exact"/>
          <w:jc w:val="center"/>
        </w:trPr>
        <w:tc>
          <w:tcPr>
            <w:tcW w:w="1568" w:type="dxa"/>
            <w:gridSpan w:val="2"/>
            <w:vMerge w:val="restart"/>
            <w:tcBorders>
              <w:top w:val="single" w:color="auto" w:sz="4" w:space="0"/>
              <w:left w:val="single" w:color="auto" w:sz="4" w:space="0"/>
              <w:bottom w:val="single" w:color="auto" w:sz="4" w:space="0"/>
              <w:right w:val="single" w:color="auto" w:sz="4" w:space="0"/>
            </w:tcBorders>
            <w:vAlign w:val="center"/>
          </w:tcPr>
          <w:p w14:paraId="5614D186">
            <w:pPr>
              <w:widowControl/>
              <w:spacing w:line="240" w:lineRule="exact"/>
              <w:jc w:val="center"/>
              <w:rPr>
                <w:rFonts w:ascii="Times New Roman" w:hAnsi="Times New Roman"/>
                <w:kern w:val="0"/>
                <w:sz w:val="18"/>
                <w:szCs w:val="18"/>
              </w:rPr>
            </w:pPr>
            <w:r>
              <w:rPr>
                <w:rFonts w:ascii="Times New Roman" w:hAnsi="Times New Roman"/>
                <w:kern w:val="0"/>
                <w:sz w:val="18"/>
                <w:szCs w:val="18"/>
              </w:rPr>
              <w:t>项目资金</w:t>
            </w:r>
            <w:r>
              <w:rPr>
                <w:rFonts w:ascii="Times New Roman" w:hAnsi="Times New Roman"/>
                <w:kern w:val="0"/>
                <w:sz w:val="18"/>
                <w:szCs w:val="18"/>
              </w:rPr>
              <w:br w:type="textWrapping"/>
            </w:r>
            <w:r>
              <w:rPr>
                <w:rFonts w:ascii="Times New Roman" w:hAnsi="Times New Roman"/>
                <w:kern w:val="0"/>
                <w:sz w:val="18"/>
                <w:szCs w:val="18"/>
              </w:rPr>
              <w:t>（万元）</w:t>
            </w:r>
          </w:p>
        </w:tc>
        <w:tc>
          <w:tcPr>
            <w:tcW w:w="1842" w:type="dxa"/>
            <w:gridSpan w:val="2"/>
            <w:tcBorders>
              <w:top w:val="single" w:color="auto" w:sz="4" w:space="0"/>
              <w:left w:val="nil"/>
              <w:bottom w:val="single" w:color="auto" w:sz="4" w:space="0"/>
              <w:right w:val="single" w:color="auto" w:sz="4" w:space="0"/>
            </w:tcBorders>
            <w:vAlign w:val="center"/>
          </w:tcPr>
          <w:p w14:paraId="259A5618">
            <w:pPr>
              <w:widowControl/>
              <w:spacing w:line="240" w:lineRule="exact"/>
              <w:jc w:val="center"/>
              <w:rPr>
                <w:rFonts w:ascii="Times New Roman" w:hAnsi="Times New Roman"/>
                <w:kern w:val="0"/>
                <w:sz w:val="18"/>
                <w:szCs w:val="18"/>
              </w:rPr>
            </w:pPr>
          </w:p>
        </w:tc>
        <w:tc>
          <w:tcPr>
            <w:tcW w:w="1134" w:type="dxa"/>
            <w:tcBorders>
              <w:top w:val="nil"/>
              <w:left w:val="nil"/>
              <w:bottom w:val="single" w:color="auto" w:sz="4" w:space="0"/>
              <w:right w:val="single" w:color="auto" w:sz="4" w:space="0"/>
            </w:tcBorders>
            <w:vAlign w:val="center"/>
          </w:tcPr>
          <w:p w14:paraId="0E8420A2">
            <w:pPr>
              <w:widowControl/>
              <w:spacing w:line="240" w:lineRule="exact"/>
              <w:jc w:val="center"/>
              <w:rPr>
                <w:rFonts w:ascii="Times New Roman" w:hAnsi="Times New Roman"/>
                <w:kern w:val="0"/>
                <w:sz w:val="18"/>
                <w:szCs w:val="18"/>
              </w:rPr>
            </w:pPr>
            <w:r>
              <w:rPr>
                <w:rFonts w:ascii="Times New Roman" w:hAnsi="Times New Roman"/>
                <w:kern w:val="0"/>
                <w:sz w:val="18"/>
                <w:szCs w:val="18"/>
              </w:rPr>
              <w:t>年初预算数</w:t>
            </w:r>
          </w:p>
        </w:tc>
        <w:tc>
          <w:tcPr>
            <w:tcW w:w="1262" w:type="dxa"/>
            <w:gridSpan w:val="2"/>
            <w:tcBorders>
              <w:top w:val="nil"/>
              <w:left w:val="nil"/>
              <w:bottom w:val="single" w:color="auto" w:sz="4" w:space="0"/>
              <w:right w:val="single" w:color="auto" w:sz="4" w:space="0"/>
            </w:tcBorders>
            <w:vAlign w:val="center"/>
          </w:tcPr>
          <w:p w14:paraId="1511BE82">
            <w:pPr>
              <w:widowControl/>
              <w:spacing w:line="240" w:lineRule="exact"/>
              <w:jc w:val="center"/>
              <w:rPr>
                <w:rFonts w:ascii="Times New Roman" w:hAnsi="Times New Roman"/>
                <w:kern w:val="0"/>
                <w:sz w:val="18"/>
                <w:szCs w:val="18"/>
              </w:rPr>
            </w:pPr>
            <w:r>
              <w:rPr>
                <w:rFonts w:ascii="Times New Roman" w:hAnsi="Times New Roman"/>
                <w:kern w:val="0"/>
                <w:sz w:val="18"/>
                <w:szCs w:val="18"/>
              </w:rPr>
              <w:t>全年预算数</w:t>
            </w:r>
            <w:r>
              <w:rPr>
                <w:rFonts w:ascii="Times New Roman" w:hAnsi="Times New Roman"/>
                <w:color w:val="000000"/>
                <w:kern w:val="0"/>
                <w:sz w:val="20"/>
                <w:szCs w:val="20"/>
              </w:rPr>
              <w:t>（A）</w:t>
            </w:r>
          </w:p>
        </w:tc>
        <w:tc>
          <w:tcPr>
            <w:tcW w:w="1006" w:type="dxa"/>
            <w:gridSpan w:val="2"/>
            <w:tcBorders>
              <w:top w:val="nil"/>
              <w:left w:val="nil"/>
              <w:bottom w:val="single" w:color="auto" w:sz="4" w:space="0"/>
              <w:right w:val="single" w:color="auto" w:sz="4" w:space="0"/>
            </w:tcBorders>
            <w:vAlign w:val="center"/>
          </w:tcPr>
          <w:p w14:paraId="0797EC3C">
            <w:pPr>
              <w:widowControl/>
              <w:spacing w:line="240" w:lineRule="exact"/>
              <w:jc w:val="center"/>
              <w:rPr>
                <w:rFonts w:ascii="Times New Roman" w:hAnsi="Times New Roman"/>
                <w:kern w:val="0"/>
                <w:sz w:val="18"/>
                <w:szCs w:val="18"/>
              </w:rPr>
            </w:pPr>
            <w:r>
              <w:rPr>
                <w:rFonts w:ascii="Times New Roman" w:hAnsi="Times New Roman"/>
                <w:kern w:val="0"/>
                <w:sz w:val="18"/>
                <w:szCs w:val="18"/>
              </w:rPr>
              <w:t>全年执行数</w:t>
            </w:r>
            <w:r>
              <w:rPr>
                <w:rFonts w:ascii="Times New Roman" w:hAnsi="Times New Roman"/>
                <w:color w:val="000000"/>
                <w:kern w:val="0"/>
                <w:sz w:val="20"/>
                <w:szCs w:val="20"/>
              </w:rPr>
              <w:t>（B）</w:t>
            </w:r>
          </w:p>
        </w:tc>
        <w:tc>
          <w:tcPr>
            <w:tcW w:w="709" w:type="dxa"/>
            <w:gridSpan w:val="2"/>
            <w:tcBorders>
              <w:top w:val="nil"/>
              <w:left w:val="nil"/>
              <w:bottom w:val="single" w:color="auto" w:sz="4" w:space="0"/>
              <w:right w:val="single" w:color="auto" w:sz="4" w:space="0"/>
            </w:tcBorders>
            <w:vAlign w:val="center"/>
          </w:tcPr>
          <w:p w14:paraId="78F34639">
            <w:pPr>
              <w:widowControl/>
              <w:spacing w:line="240" w:lineRule="exact"/>
              <w:jc w:val="center"/>
              <w:rPr>
                <w:rFonts w:ascii="Times New Roman" w:hAnsi="Times New Roman"/>
                <w:kern w:val="0"/>
                <w:sz w:val="18"/>
                <w:szCs w:val="18"/>
              </w:rPr>
            </w:pPr>
            <w:r>
              <w:rPr>
                <w:rFonts w:ascii="Times New Roman" w:hAnsi="Times New Roman"/>
                <w:kern w:val="0"/>
                <w:sz w:val="18"/>
                <w:szCs w:val="18"/>
              </w:rPr>
              <w:t>分值</w:t>
            </w:r>
          </w:p>
        </w:tc>
        <w:tc>
          <w:tcPr>
            <w:tcW w:w="851" w:type="dxa"/>
            <w:gridSpan w:val="2"/>
            <w:tcBorders>
              <w:top w:val="single" w:color="auto" w:sz="4" w:space="0"/>
              <w:left w:val="nil"/>
              <w:bottom w:val="single" w:color="auto" w:sz="4" w:space="0"/>
              <w:right w:val="single" w:color="auto" w:sz="4" w:space="0"/>
            </w:tcBorders>
            <w:vAlign w:val="center"/>
          </w:tcPr>
          <w:p w14:paraId="4DD01CD5">
            <w:pPr>
              <w:widowControl/>
              <w:spacing w:line="240" w:lineRule="exact"/>
              <w:jc w:val="center"/>
              <w:rPr>
                <w:rFonts w:ascii="Times New Roman" w:hAnsi="Times New Roman"/>
                <w:kern w:val="0"/>
                <w:sz w:val="18"/>
                <w:szCs w:val="18"/>
              </w:rPr>
            </w:pPr>
            <w:r>
              <w:rPr>
                <w:rFonts w:ascii="Times New Roman" w:hAnsi="Times New Roman"/>
                <w:kern w:val="0"/>
                <w:sz w:val="18"/>
                <w:szCs w:val="18"/>
              </w:rPr>
              <w:t>执行率</w:t>
            </w:r>
            <w:r>
              <w:rPr>
                <w:rFonts w:ascii="Times New Roman" w:hAnsi="Times New Roman"/>
                <w:color w:val="000000"/>
                <w:kern w:val="0"/>
                <w:sz w:val="20"/>
                <w:szCs w:val="20"/>
              </w:rPr>
              <w:t>（B/A)</w:t>
            </w:r>
          </w:p>
        </w:tc>
        <w:tc>
          <w:tcPr>
            <w:tcW w:w="708" w:type="dxa"/>
            <w:tcBorders>
              <w:top w:val="nil"/>
              <w:left w:val="nil"/>
              <w:bottom w:val="single" w:color="auto" w:sz="4" w:space="0"/>
              <w:right w:val="single" w:color="auto" w:sz="4" w:space="0"/>
            </w:tcBorders>
            <w:vAlign w:val="center"/>
          </w:tcPr>
          <w:p w14:paraId="0A9AE499">
            <w:pPr>
              <w:widowControl/>
              <w:spacing w:line="240" w:lineRule="exact"/>
              <w:jc w:val="center"/>
              <w:rPr>
                <w:rFonts w:ascii="Times New Roman" w:hAnsi="Times New Roman"/>
                <w:kern w:val="0"/>
                <w:sz w:val="18"/>
                <w:szCs w:val="18"/>
              </w:rPr>
            </w:pPr>
            <w:r>
              <w:rPr>
                <w:rFonts w:ascii="Times New Roman" w:hAnsi="Times New Roman"/>
                <w:kern w:val="0"/>
                <w:sz w:val="18"/>
                <w:szCs w:val="18"/>
              </w:rPr>
              <w:t>得分</w:t>
            </w:r>
          </w:p>
        </w:tc>
      </w:tr>
      <w:tr w14:paraId="3604771E">
        <w:tblPrEx>
          <w:tblCellMar>
            <w:top w:w="0" w:type="dxa"/>
            <w:left w:w="108" w:type="dxa"/>
            <w:bottom w:w="0" w:type="dxa"/>
            <w:right w:w="108" w:type="dxa"/>
          </w:tblCellMar>
        </w:tblPrEx>
        <w:trPr>
          <w:gridAfter w:val="1"/>
          <w:wAfter w:w="57" w:type="dxa"/>
          <w:trHeight w:val="275"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14:paraId="42E889CB">
            <w:pPr>
              <w:widowControl/>
              <w:spacing w:line="240" w:lineRule="exact"/>
              <w:jc w:val="center"/>
              <w:rPr>
                <w:rFonts w:ascii="Times New Roman" w:hAnsi="Times New Roman"/>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14:paraId="70579C56">
            <w:pPr>
              <w:widowControl/>
              <w:spacing w:line="240" w:lineRule="exact"/>
              <w:rPr>
                <w:rFonts w:ascii="Times New Roman" w:hAnsi="Times New Roman"/>
                <w:kern w:val="0"/>
                <w:sz w:val="18"/>
                <w:szCs w:val="18"/>
              </w:rPr>
            </w:pPr>
            <w:r>
              <w:rPr>
                <w:rFonts w:ascii="Times New Roman" w:hAnsi="Times New Roman"/>
                <w:kern w:val="0"/>
                <w:sz w:val="18"/>
                <w:szCs w:val="18"/>
              </w:rPr>
              <w:t>年度资金总额</w:t>
            </w:r>
          </w:p>
        </w:tc>
        <w:tc>
          <w:tcPr>
            <w:tcW w:w="1134" w:type="dxa"/>
            <w:tcBorders>
              <w:top w:val="nil"/>
              <w:left w:val="nil"/>
              <w:bottom w:val="single" w:color="auto" w:sz="4" w:space="0"/>
              <w:right w:val="single" w:color="auto" w:sz="4" w:space="0"/>
            </w:tcBorders>
            <w:vAlign w:val="center"/>
          </w:tcPr>
          <w:p w14:paraId="7AE3A558">
            <w:pPr>
              <w:widowControl/>
              <w:spacing w:line="240" w:lineRule="exact"/>
              <w:jc w:val="center"/>
              <w:rPr>
                <w:rFonts w:hint="default" w:ascii="Times New Roman" w:hAnsi="Times New Roman" w:eastAsia="SimSun"/>
                <w:kern w:val="0"/>
                <w:sz w:val="18"/>
                <w:szCs w:val="18"/>
                <w:lang w:val="en-US" w:eastAsia="zh-CN"/>
              </w:rPr>
            </w:pPr>
            <w:r>
              <w:rPr>
                <w:rFonts w:hint="eastAsia" w:ascii="Times New Roman" w:hAnsi="Times New Roman"/>
                <w:kern w:val="0"/>
                <w:sz w:val="18"/>
                <w:szCs w:val="18"/>
                <w:lang w:val="en-US" w:eastAsia="zh-CN"/>
              </w:rPr>
              <w:t>0</w:t>
            </w:r>
          </w:p>
        </w:tc>
        <w:tc>
          <w:tcPr>
            <w:tcW w:w="1262" w:type="dxa"/>
            <w:gridSpan w:val="2"/>
            <w:tcBorders>
              <w:top w:val="nil"/>
              <w:left w:val="nil"/>
              <w:bottom w:val="single" w:color="auto" w:sz="4" w:space="0"/>
              <w:right w:val="single" w:color="auto" w:sz="4" w:space="0"/>
            </w:tcBorders>
            <w:vAlign w:val="center"/>
          </w:tcPr>
          <w:p w14:paraId="607D4706">
            <w:pPr>
              <w:widowControl/>
              <w:spacing w:line="240" w:lineRule="exact"/>
              <w:jc w:val="center"/>
              <w:rPr>
                <w:rFonts w:hint="default" w:ascii="Times New Roman" w:hAnsi="Times New Roman" w:eastAsia="SimSun"/>
                <w:kern w:val="0"/>
                <w:sz w:val="18"/>
                <w:szCs w:val="18"/>
                <w:lang w:val="en-US" w:eastAsia="zh-CN"/>
              </w:rPr>
            </w:pPr>
            <w:r>
              <w:rPr>
                <w:rFonts w:hint="eastAsia" w:ascii="Times New Roman" w:hAnsi="Times New Roman"/>
                <w:kern w:val="0"/>
                <w:sz w:val="18"/>
                <w:szCs w:val="18"/>
                <w:lang w:val="en-US" w:eastAsia="zh-CN"/>
              </w:rPr>
              <w:t>143.24</w:t>
            </w:r>
          </w:p>
        </w:tc>
        <w:tc>
          <w:tcPr>
            <w:tcW w:w="1006" w:type="dxa"/>
            <w:gridSpan w:val="2"/>
            <w:tcBorders>
              <w:top w:val="nil"/>
              <w:left w:val="nil"/>
              <w:bottom w:val="single" w:color="auto" w:sz="4" w:space="0"/>
              <w:right w:val="single" w:color="auto" w:sz="4" w:space="0"/>
            </w:tcBorders>
            <w:vAlign w:val="center"/>
          </w:tcPr>
          <w:p w14:paraId="6C7FEFA7">
            <w:pPr>
              <w:widowControl/>
              <w:spacing w:line="240" w:lineRule="exact"/>
              <w:jc w:val="both"/>
              <w:rPr>
                <w:rFonts w:hint="default" w:ascii="Times New Roman" w:hAnsi="Times New Roman" w:eastAsia="SimSun"/>
                <w:kern w:val="0"/>
                <w:sz w:val="18"/>
                <w:szCs w:val="18"/>
                <w:lang w:val="en-US" w:eastAsia="zh-CN"/>
              </w:rPr>
            </w:pPr>
            <w:r>
              <w:rPr>
                <w:rFonts w:hint="eastAsia" w:ascii="Times New Roman" w:hAnsi="Times New Roman"/>
                <w:kern w:val="0"/>
                <w:sz w:val="18"/>
                <w:szCs w:val="18"/>
                <w:lang w:val="en-US" w:eastAsia="zh-CN"/>
              </w:rPr>
              <w:t>143.24</w:t>
            </w:r>
          </w:p>
        </w:tc>
        <w:tc>
          <w:tcPr>
            <w:tcW w:w="709" w:type="dxa"/>
            <w:gridSpan w:val="2"/>
            <w:tcBorders>
              <w:top w:val="nil"/>
              <w:left w:val="nil"/>
              <w:bottom w:val="single" w:color="auto" w:sz="4" w:space="0"/>
              <w:right w:val="single" w:color="auto" w:sz="4" w:space="0"/>
            </w:tcBorders>
            <w:vAlign w:val="center"/>
          </w:tcPr>
          <w:p w14:paraId="58A4D8BD">
            <w:pPr>
              <w:widowControl/>
              <w:spacing w:line="240" w:lineRule="exact"/>
              <w:jc w:val="center"/>
              <w:rPr>
                <w:rFonts w:ascii="Times New Roman" w:hAnsi="Times New Roman"/>
                <w:kern w:val="0"/>
                <w:sz w:val="18"/>
                <w:szCs w:val="18"/>
              </w:rPr>
            </w:pPr>
            <w:r>
              <w:rPr>
                <w:rFonts w:ascii="Times New Roman" w:hAnsi="Times New Roman"/>
                <w:kern w:val="0"/>
                <w:sz w:val="18"/>
                <w:szCs w:val="18"/>
              </w:rPr>
              <w:t>10</w:t>
            </w:r>
          </w:p>
        </w:tc>
        <w:tc>
          <w:tcPr>
            <w:tcW w:w="851" w:type="dxa"/>
            <w:gridSpan w:val="2"/>
            <w:tcBorders>
              <w:top w:val="single" w:color="auto" w:sz="4" w:space="0"/>
              <w:left w:val="nil"/>
              <w:bottom w:val="single" w:color="auto" w:sz="4" w:space="0"/>
              <w:right w:val="single" w:color="auto" w:sz="4" w:space="0"/>
            </w:tcBorders>
            <w:vAlign w:val="center"/>
          </w:tcPr>
          <w:p w14:paraId="6D12D10D">
            <w:pPr>
              <w:widowControl/>
              <w:spacing w:line="240" w:lineRule="exact"/>
              <w:jc w:val="center"/>
              <w:rPr>
                <w:rFonts w:ascii="Times New Roman" w:hAnsi="Times New Roman"/>
                <w:kern w:val="0"/>
                <w:sz w:val="18"/>
                <w:szCs w:val="18"/>
              </w:rPr>
            </w:pPr>
          </w:p>
        </w:tc>
        <w:tc>
          <w:tcPr>
            <w:tcW w:w="708" w:type="dxa"/>
            <w:tcBorders>
              <w:top w:val="nil"/>
              <w:left w:val="nil"/>
              <w:bottom w:val="single" w:color="auto" w:sz="4" w:space="0"/>
              <w:right w:val="single" w:color="auto" w:sz="4" w:space="0"/>
            </w:tcBorders>
            <w:vAlign w:val="center"/>
          </w:tcPr>
          <w:p w14:paraId="18977C81">
            <w:pPr>
              <w:widowControl/>
              <w:spacing w:line="240" w:lineRule="exact"/>
              <w:jc w:val="center"/>
              <w:rPr>
                <w:rFonts w:hint="default" w:ascii="Times New Roman" w:hAnsi="Times New Roman" w:eastAsia="SimSun"/>
                <w:kern w:val="0"/>
                <w:sz w:val="18"/>
                <w:szCs w:val="18"/>
                <w:lang w:val="en-US" w:eastAsia="zh-CN"/>
              </w:rPr>
            </w:pPr>
            <w:r>
              <w:rPr>
                <w:rFonts w:hint="eastAsia" w:ascii="Times New Roman" w:hAnsi="Times New Roman"/>
                <w:kern w:val="0"/>
                <w:sz w:val="18"/>
                <w:szCs w:val="18"/>
                <w:lang w:val="en-US" w:eastAsia="zh-CN"/>
              </w:rPr>
              <w:t>9</w:t>
            </w:r>
          </w:p>
        </w:tc>
      </w:tr>
      <w:tr w14:paraId="54E5A15F">
        <w:tblPrEx>
          <w:tblCellMar>
            <w:top w:w="0" w:type="dxa"/>
            <w:left w:w="108" w:type="dxa"/>
            <w:bottom w:w="0" w:type="dxa"/>
            <w:right w:w="108" w:type="dxa"/>
          </w:tblCellMar>
        </w:tblPrEx>
        <w:trPr>
          <w:gridAfter w:val="1"/>
          <w:wAfter w:w="57" w:type="dxa"/>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14:paraId="795A99D2">
            <w:pPr>
              <w:widowControl/>
              <w:spacing w:line="240" w:lineRule="exact"/>
              <w:jc w:val="center"/>
              <w:rPr>
                <w:rFonts w:ascii="Times New Roman" w:hAnsi="Times New Roman"/>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14:paraId="4902B7A6">
            <w:pPr>
              <w:widowControl/>
              <w:spacing w:line="240" w:lineRule="exact"/>
              <w:jc w:val="center"/>
              <w:rPr>
                <w:rFonts w:ascii="Times New Roman" w:hAnsi="Times New Roman"/>
                <w:kern w:val="0"/>
                <w:sz w:val="18"/>
                <w:szCs w:val="18"/>
              </w:rPr>
            </w:pPr>
            <w:r>
              <w:rPr>
                <w:rFonts w:ascii="Times New Roman" w:hAnsi="Times New Roman"/>
                <w:kern w:val="0"/>
                <w:sz w:val="18"/>
                <w:szCs w:val="18"/>
              </w:rPr>
              <w:t>其中：当年财政拨款</w:t>
            </w:r>
          </w:p>
        </w:tc>
        <w:tc>
          <w:tcPr>
            <w:tcW w:w="1134" w:type="dxa"/>
            <w:tcBorders>
              <w:top w:val="nil"/>
              <w:left w:val="nil"/>
              <w:bottom w:val="single" w:color="auto" w:sz="4" w:space="0"/>
              <w:right w:val="single" w:color="auto" w:sz="4" w:space="0"/>
            </w:tcBorders>
            <w:vAlign w:val="center"/>
          </w:tcPr>
          <w:p w14:paraId="6FAE8023">
            <w:pPr>
              <w:widowControl/>
              <w:spacing w:line="240" w:lineRule="exact"/>
              <w:jc w:val="center"/>
              <w:rPr>
                <w:rFonts w:ascii="Times New Roman" w:hAnsi="Times New Roman"/>
                <w:kern w:val="0"/>
                <w:sz w:val="18"/>
                <w:szCs w:val="18"/>
              </w:rPr>
            </w:pPr>
          </w:p>
        </w:tc>
        <w:tc>
          <w:tcPr>
            <w:tcW w:w="1262" w:type="dxa"/>
            <w:gridSpan w:val="2"/>
            <w:tcBorders>
              <w:top w:val="nil"/>
              <w:left w:val="nil"/>
              <w:bottom w:val="single" w:color="auto" w:sz="4" w:space="0"/>
              <w:right w:val="single" w:color="auto" w:sz="4" w:space="0"/>
            </w:tcBorders>
            <w:vAlign w:val="center"/>
          </w:tcPr>
          <w:p w14:paraId="02C6B5F5">
            <w:pPr>
              <w:widowControl/>
              <w:spacing w:line="240" w:lineRule="exact"/>
              <w:jc w:val="center"/>
              <w:rPr>
                <w:rFonts w:ascii="Times New Roman" w:hAnsi="Times New Roman"/>
                <w:kern w:val="0"/>
                <w:sz w:val="18"/>
                <w:szCs w:val="18"/>
              </w:rPr>
            </w:pPr>
          </w:p>
        </w:tc>
        <w:tc>
          <w:tcPr>
            <w:tcW w:w="1006" w:type="dxa"/>
            <w:gridSpan w:val="2"/>
            <w:tcBorders>
              <w:top w:val="nil"/>
              <w:left w:val="nil"/>
              <w:bottom w:val="single" w:color="auto" w:sz="4" w:space="0"/>
              <w:right w:val="single" w:color="auto" w:sz="4" w:space="0"/>
            </w:tcBorders>
            <w:vAlign w:val="center"/>
          </w:tcPr>
          <w:p w14:paraId="1B2F9366">
            <w:pPr>
              <w:widowControl/>
              <w:spacing w:line="240" w:lineRule="exact"/>
              <w:jc w:val="center"/>
              <w:rPr>
                <w:rFonts w:ascii="Times New Roman" w:hAnsi="Times New Roman"/>
                <w:kern w:val="0"/>
                <w:sz w:val="18"/>
                <w:szCs w:val="18"/>
              </w:rPr>
            </w:pPr>
          </w:p>
        </w:tc>
        <w:tc>
          <w:tcPr>
            <w:tcW w:w="709" w:type="dxa"/>
            <w:gridSpan w:val="2"/>
            <w:tcBorders>
              <w:top w:val="nil"/>
              <w:left w:val="nil"/>
              <w:bottom w:val="single" w:color="auto" w:sz="4" w:space="0"/>
              <w:right w:val="single" w:color="auto" w:sz="4" w:space="0"/>
            </w:tcBorders>
            <w:vAlign w:val="center"/>
          </w:tcPr>
          <w:p w14:paraId="541B6DD5">
            <w:pPr>
              <w:widowControl/>
              <w:spacing w:line="240" w:lineRule="exact"/>
              <w:jc w:val="center"/>
              <w:rPr>
                <w:rFonts w:ascii="Times New Roman" w:hAnsi="Times New Roman"/>
                <w:kern w:val="0"/>
                <w:sz w:val="18"/>
                <w:szCs w:val="18"/>
              </w:rPr>
            </w:pPr>
            <w:r>
              <w:rPr>
                <w:rFonts w:ascii="Times New Roman" w:hAnsi="Times New Roman"/>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14:paraId="59E0679B">
            <w:pPr>
              <w:widowControl/>
              <w:spacing w:line="240" w:lineRule="exact"/>
              <w:jc w:val="center"/>
              <w:rPr>
                <w:rFonts w:ascii="Times New Roman" w:hAnsi="Times New Roman"/>
                <w:kern w:val="0"/>
                <w:sz w:val="18"/>
                <w:szCs w:val="18"/>
              </w:rPr>
            </w:pPr>
          </w:p>
        </w:tc>
        <w:tc>
          <w:tcPr>
            <w:tcW w:w="708" w:type="dxa"/>
            <w:tcBorders>
              <w:top w:val="nil"/>
              <w:left w:val="nil"/>
              <w:bottom w:val="single" w:color="auto" w:sz="4" w:space="0"/>
              <w:right w:val="single" w:color="auto" w:sz="4" w:space="0"/>
            </w:tcBorders>
            <w:vAlign w:val="center"/>
          </w:tcPr>
          <w:p w14:paraId="4052D248">
            <w:pPr>
              <w:widowControl/>
              <w:spacing w:line="240" w:lineRule="exact"/>
              <w:jc w:val="center"/>
              <w:rPr>
                <w:rFonts w:ascii="Times New Roman" w:hAnsi="Times New Roman"/>
                <w:kern w:val="0"/>
                <w:sz w:val="18"/>
                <w:szCs w:val="18"/>
              </w:rPr>
            </w:pPr>
            <w:r>
              <w:rPr>
                <w:rFonts w:ascii="Times New Roman" w:hAnsi="Times New Roman"/>
                <w:kern w:val="0"/>
                <w:sz w:val="18"/>
                <w:szCs w:val="18"/>
              </w:rPr>
              <w:t>—</w:t>
            </w:r>
          </w:p>
        </w:tc>
      </w:tr>
      <w:tr w14:paraId="67E8B274">
        <w:tblPrEx>
          <w:tblCellMar>
            <w:top w:w="0" w:type="dxa"/>
            <w:left w:w="108" w:type="dxa"/>
            <w:bottom w:w="0" w:type="dxa"/>
            <w:right w:w="108" w:type="dxa"/>
          </w:tblCellMar>
        </w:tblPrEx>
        <w:trPr>
          <w:gridAfter w:val="1"/>
          <w:wAfter w:w="57" w:type="dxa"/>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14:paraId="38320927">
            <w:pPr>
              <w:widowControl/>
              <w:spacing w:line="240" w:lineRule="exact"/>
              <w:jc w:val="center"/>
              <w:rPr>
                <w:rFonts w:ascii="Times New Roman" w:hAnsi="Times New Roman"/>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14:paraId="082E3DFE">
            <w:pPr>
              <w:widowControl/>
              <w:spacing w:line="240" w:lineRule="exact"/>
              <w:jc w:val="center"/>
              <w:rPr>
                <w:rFonts w:ascii="Times New Roman" w:hAnsi="Times New Roman"/>
                <w:kern w:val="0"/>
                <w:sz w:val="18"/>
                <w:szCs w:val="18"/>
              </w:rPr>
            </w:pPr>
            <w:r>
              <w:rPr>
                <w:rFonts w:ascii="Times New Roman" w:hAnsi="Times New Roman"/>
                <w:kern w:val="0"/>
                <w:sz w:val="18"/>
                <w:szCs w:val="18"/>
              </w:rPr>
              <w:t xml:space="preserve">      上年结转资金</w:t>
            </w:r>
          </w:p>
        </w:tc>
        <w:tc>
          <w:tcPr>
            <w:tcW w:w="1134" w:type="dxa"/>
            <w:tcBorders>
              <w:top w:val="nil"/>
              <w:left w:val="nil"/>
              <w:bottom w:val="single" w:color="auto" w:sz="4" w:space="0"/>
              <w:right w:val="single" w:color="auto" w:sz="4" w:space="0"/>
            </w:tcBorders>
            <w:vAlign w:val="center"/>
          </w:tcPr>
          <w:p w14:paraId="09D19563">
            <w:pPr>
              <w:widowControl/>
              <w:spacing w:line="240" w:lineRule="exact"/>
              <w:jc w:val="center"/>
              <w:rPr>
                <w:rFonts w:ascii="Times New Roman" w:hAnsi="Times New Roman"/>
                <w:kern w:val="0"/>
                <w:sz w:val="18"/>
                <w:szCs w:val="18"/>
              </w:rPr>
            </w:pPr>
          </w:p>
        </w:tc>
        <w:tc>
          <w:tcPr>
            <w:tcW w:w="1262" w:type="dxa"/>
            <w:gridSpan w:val="2"/>
            <w:tcBorders>
              <w:top w:val="nil"/>
              <w:left w:val="nil"/>
              <w:bottom w:val="single" w:color="auto" w:sz="4" w:space="0"/>
              <w:right w:val="single" w:color="auto" w:sz="4" w:space="0"/>
            </w:tcBorders>
            <w:vAlign w:val="center"/>
          </w:tcPr>
          <w:p w14:paraId="23969111">
            <w:pPr>
              <w:widowControl/>
              <w:spacing w:line="240" w:lineRule="exact"/>
              <w:jc w:val="center"/>
              <w:rPr>
                <w:rFonts w:ascii="Times New Roman" w:hAnsi="Times New Roman"/>
                <w:kern w:val="0"/>
                <w:sz w:val="18"/>
                <w:szCs w:val="18"/>
              </w:rPr>
            </w:pPr>
          </w:p>
        </w:tc>
        <w:tc>
          <w:tcPr>
            <w:tcW w:w="1006" w:type="dxa"/>
            <w:gridSpan w:val="2"/>
            <w:tcBorders>
              <w:top w:val="nil"/>
              <w:left w:val="nil"/>
              <w:bottom w:val="single" w:color="auto" w:sz="4" w:space="0"/>
              <w:right w:val="single" w:color="auto" w:sz="4" w:space="0"/>
            </w:tcBorders>
            <w:vAlign w:val="center"/>
          </w:tcPr>
          <w:p w14:paraId="25F30E35">
            <w:pPr>
              <w:widowControl/>
              <w:spacing w:line="240" w:lineRule="exact"/>
              <w:jc w:val="center"/>
              <w:rPr>
                <w:rFonts w:ascii="Times New Roman" w:hAnsi="Times New Roman"/>
                <w:kern w:val="0"/>
                <w:sz w:val="18"/>
                <w:szCs w:val="18"/>
              </w:rPr>
            </w:pPr>
          </w:p>
        </w:tc>
        <w:tc>
          <w:tcPr>
            <w:tcW w:w="709" w:type="dxa"/>
            <w:gridSpan w:val="2"/>
            <w:tcBorders>
              <w:top w:val="nil"/>
              <w:left w:val="nil"/>
              <w:bottom w:val="single" w:color="auto" w:sz="4" w:space="0"/>
              <w:right w:val="single" w:color="auto" w:sz="4" w:space="0"/>
            </w:tcBorders>
            <w:vAlign w:val="center"/>
          </w:tcPr>
          <w:p w14:paraId="44D27D40">
            <w:pPr>
              <w:widowControl/>
              <w:spacing w:line="240" w:lineRule="exact"/>
              <w:jc w:val="center"/>
              <w:rPr>
                <w:rFonts w:ascii="Times New Roman" w:hAnsi="Times New Roman"/>
                <w:kern w:val="0"/>
                <w:sz w:val="18"/>
                <w:szCs w:val="18"/>
              </w:rPr>
            </w:pPr>
            <w:r>
              <w:rPr>
                <w:rFonts w:ascii="Times New Roman" w:hAnsi="Times New Roman"/>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14:paraId="7495DCAD">
            <w:pPr>
              <w:widowControl/>
              <w:spacing w:line="240" w:lineRule="exact"/>
              <w:jc w:val="center"/>
              <w:rPr>
                <w:rFonts w:ascii="Times New Roman" w:hAnsi="Times New Roman"/>
                <w:kern w:val="0"/>
                <w:sz w:val="18"/>
                <w:szCs w:val="18"/>
              </w:rPr>
            </w:pPr>
          </w:p>
        </w:tc>
        <w:tc>
          <w:tcPr>
            <w:tcW w:w="708" w:type="dxa"/>
            <w:tcBorders>
              <w:top w:val="nil"/>
              <w:left w:val="nil"/>
              <w:bottom w:val="single" w:color="auto" w:sz="4" w:space="0"/>
              <w:right w:val="single" w:color="auto" w:sz="4" w:space="0"/>
            </w:tcBorders>
            <w:vAlign w:val="center"/>
          </w:tcPr>
          <w:p w14:paraId="6F7E2BE2">
            <w:pPr>
              <w:widowControl/>
              <w:spacing w:line="240" w:lineRule="exact"/>
              <w:jc w:val="center"/>
              <w:rPr>
                <w:rFonts w:ascii="Times New Roman" w:hAnsi="Times New Roman"/>
                <w:kern w:val="0"/>
                <w:sz w:val="18"/>
                <w:szCs w:val="18"/>
              </w:rPr>
            </w:pPr>
            <w:r>
              <w:rPr>
                <w:rFonts w:ascii="Times New Roman" w:hAnsi="Times New Roman"/>
                <w:kern w:val="0"/>
                <w:sz w:val="18"/>
                <w:szCs w:val="18"/>
              </w:rPr>
              <w:t>—</w:t>
            </w:r>
          </w:p>
        </w:tc>
      </w:tr>
      <w:tr w14:paraId="5637F3E6">
        <w:tblPrEx>
          <w:tblCellMar>
            <w:top w:w="0" w:type="dxa"/>
            <w:left w:w="108" w:type="dxa"/>
            <w:bottom w:w="0" w:type="dxa"/>
            <w:right w:w="108" w:type="dxa"/>
          </w:tblCellMar>
        </w:tblPrEx>
        <w:trPr>
          <w:gridAfter w:val="1"/>
          <w:wAfter w:w="57" w:type="dxa"/>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14:paraId="4355AE9E">
            <w:pPr>
              <w:widowControl/>
              <w:spacing w:line="240" w:lineRule="exact"/>
              <w:jc w:val="center"/>
              <w:rPr>
                <w:rFonts w:ascii="Times New Roman" w:hAnsi="Times New Roman"/>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14:paraId="6830B9CB">
            <w:pPr>
              <w:widowControl/>
              <w:spacing w:line="240" w:lineRule="exact"/>
              <w:jc w:val="center"/>
              <w:rPr>
                <w:rFonts w:ascii="Times New Roman" w:hAnsi="Times New Roman"/>
                <w:kern w:val="0"/>
                <w:sz w:val="18"/>
                <w:szCs w:val="18"/>
              </w:rPr>
            </w:pPr>
            <w:r>
              <w:rPr>
                <w:rFonts w:ascii="Times New Roman" w:hAnsi="Times New Roman"/>
                <w:kern w:val="0"/>
                <w:sz w:val="18"/>
                <w:szCs w:val="18"/>
              </w:rPr>
              <w:t xml:space="preserve">  其他资金</w:t>
            </w:r>
          </w:p>
        </w:tc>
        <w:tc>
          <w:tcPr>
            <w:tcW w:w="1134" w:type="dxa"/>
            <w:tcBorders>
              <w:top w:val="nil"/>
              <w:left w:val="nil"/>
              <w:bottom w:val="single" w:color="auto" w:sz="4" w:space="0"/>
              <w:right w:val="single" w:color="auto" w:sz="4" w:space="0"/>
            </w:tcBorders>
            <w:vAlign w:val="center"/>
          </w:tcPr>
          <w:p w14:paraId="1246F703">
            <w:pPr>
              <w:widowControl/>
              <w:spacing w:line="240" w:lineRule="exact"/>
              <w:jc w:val="center"/>
              <w:rPr>
                <w:rFonts w:ascii="Times New Roman" w:hAnsi="Times New Roman"/>
                <w:kern w:val="0"/>
                <w:sz w:val="18"/>
                <w:szCs w:val="18"/>
              </w:rPr>
            </w:pPr>
          </w:p>
        </w:tc>
        <w:tc>
          <w:tcPr>
            <w:tcW w:w="1262" w:type="dxa"/>
            <w:gridSpan w:val="2"/>
            <w:tcBorders>
              <w:top w:val="nil"/>
              <w:left w:val="nil"/>
              <w:bottom w:val="single" w:color="auto" w:sz="4" w:space="0"/>
              <w:right w:val="single" w:color="auto" w:sz="4" w:space="0"/>
            </w:tcBorders>
            <w:vAlign w:val="center"/>
          </w:tcPr>
          <w:p w14:paraId="2E02177A">
            <w:pPr>
              <w:widowControl/>
              <w:spacing w:line="240" w:lineRule="exact"/>
              <w:jc w:val="center"/>
              <w:rPr>
                <w:rFonts w:ascii="Times New Roman" w:hAnsi="Times New Roman"/>
                <w:kern w:val="0"/>
                <w:sz w:val="18"/>
                <w:szCs w:val="18"/>
              </w:rPr>
            </w:pPr>
          </w:p>
        </w:tc>
        <w:tc>
          <w:tcPr>
            <w:tcW w:w="1006" w:type="dxa"/>
            <w:gridSpan w:val="2"/>
            <w:tcBorders>
              <w:top w:val="nil"/>
              <w:left w:val="nil"/>
              <w:bottom w:val="single" w:color="auto" w:sz="4" w:space="0"/>
              <w:right w:val="single" w:color="auto" w:sz="4" w:space="0"/>
            </w:tcBorders>
            <w:vAlign w:val="center"/>
          </w:tcPr>
          <w:p w14:paraId="257AFCB0">
            <w:pPr>
              <w:widowControl/>
              <w:spacing w:line="240" w:lineRule="exact"/>
              <w:jc w:val="center"/>
              <w:rPr>
                <w:rFonts w:ascii="Times New Roman" w:hAnsi="Times New Roman"/>
                <w:kern w:val="0"/>
                <w:sz w:val="18"/>
                <w:szCs w:val="18"/>
              </w:rPr>
            </w:pPr>
          </w:p>
        </w:tc>
        <w:tc>
          <w:tcPr>
            <w:tcW w:w="709" w:type="dxa"/>
            <w:gridSpan w:val="2"/>
            <w:tcBorders>
              <w:top w:val="nil"/>
              <w:left w:val="nil"/>
              <w:bottom w:val="single" w:color="auto" w:sz="4" w:space="0"/>
              <w:right w:val="single" w:color="auto" w:sz="4" w:space="0"/>
            </w:tcBorders>
            <w:vAlign w:val="center"/>
          </w:tcPr>
          <w:p w14:paraId="2A4CB1BE">
            <w:pPr>
              <w:widowControl/>
              <w:spacing w:line="240" w:lineRule="exact"/>
              <w:jc w:val="center"/>
              <w:rPr>
                <w:rFonts w:ascii="Times New Roman" w:hAnsi="Times New Roman"/>
                <w:kern w:val="0"/>
                <w:sz w:val="18"/>
                <w:szCs w:val="18"/>
              </w:rPr>
            </w:pPr>
            <w:r>
              <w:rPr>
                <w:rFonts w:ascii="Times New Roman" w:hAnsi="Times New Roman"/>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14:paraId="1BFFD451">
            <w:pPr>
              <w:widowControl/>
              <w:spacing w:line="240" w:lineRule="exact"/>
              <w:jc w:val="center"/>
              <w:rPr>
                <w:rFonts w:ascii="Times New Roman" w:hAnsi="Times New Roman"/>
                <w:kern w:val="0"/>
                <w:sz w:val="18"/>
                <w:szCs w:val="18"/>
              </w:rPr>
            </w:pPr>
          </w:p>
        </w:tc>
        <w:tc>
          <w:tcPr>
            <w:tcW w:w="708" w:type="dxa"/>
            <w:tcBorders>
              <w:top w:val="nil"/>
              <w:left w:val="nil"/>
              <w:bottom w:val="single" w:color="auto" w:sz="4" w:space="0"/>
              <w:right w:val="single" w:color="auto" w:sz="4" w:space="0"/>
            </w:tcBorders>
            <w:vAlign w:val="center"/>
          </w:tcPr>
          <w:p w14:paraId="1A8A00E7">
            <w:pPr>
              <w:widowControl/>
              <w:spacing w:line="240" w:lineRule="exact"/>
              <w:jc w:val="center"/>
              <w:rPr>
                <w:rFonts w:ascii="Times New Roman" w:hAnsi="Times New Roman"/>
                <w:kern w:val="0"/>
                <w:sz w:val="18"/>
                <w:szCs w:val="18"/>
              </w:rPr>
            </w:pPr>
            <w:r>
              <w:rPr>
                <w:rFonts w:ascii="Times New Roman" w:hAnsi="Times New Roman"/>
                <w:kern w:val="0"/>
                <w:sz w:val="18"/>
                <w:szCs w:val="18"/>
              </w:rPr>
              <w:t>—</w:t>
            </w:r>
          </w:p>
        </w:tc>
      </w:tr>
      <w:tr w14:paraId="0A88A5DC">
        <w:tblPrEx>
          <w:tblCellMar>
            <w:top w:w="0" w:type="dxa"/>
            <w:left w:w="108" w:type="dxa"/>
            <w:bottom w:w="0" w:type="dxa"/>
            <w:right w:w="108" w:type="dxa"/>
          </w:tblCellMar>
        </w:tblPrEx>
        <w:trPr>
          <w:gridAfter w:val="1"/>
          <w:wAfter w:w="57" w:type="dxa"/>
          <w:trHeight w:val="300" w:hRule="exact"/>
          <w:jc w:val="center"/>
        </w:trPr>
        <w:tc>
          <w:tcPr>
            <w:tcW w:w="588" w:type="dxa"/>
            <w:vMerge w:val="restart"/>
            <w:tcBorders>
              <w:top w:val="nil"/>
              <w:left w:val="single" w:color="auto" w:sz="4" w:space="0"/>
              <w:bottom w:val="single" w:color="auto" w:sz="4" w:space="0"/>
              <w:right w:val="single" w:color="auto" w:sz="4" w:space="0"/>
            </w:tcBorders>
            <w:vAlign w:val="center"/>
          </w:tcPr>
          <w:p w14:paraId="7E79454D">
            <w:pPr>
              <w:widowControl/>
              <w:spacing w:line="240" w:lineRule="exact"/>
              <w:jc w:val="center"/>
              <w:rPr>
                <w:rFonts w:ascii="Times New Roman" w:hAnsi="Times New Roman"/>
                <w:kern w:val="0"/>
                <w:sz w:val="18"/>
                <w:szCs w:val="18"/>
              </w:rPr>
            </w:pPr>
            <w:r>
              <w:rPr>
                <w:rFonts w:ascii="Times New Roman" w:hAnsi="Times New Roman"/>
                <w:kern w:val="0"/>
                <w:sz w:val="18"/>
                <w:szCs w:val="18"/>
              </w:rPr>
              <w:t>年度总体目标</w:t>
            </w:r>
          </w:p>
        </w:tc>
        <w:tc>
          <w:tcPr>
            <w:tcW w:w="5218" w:type="dxa"/>
            <w:gridSpan w:val="6"/>
            <w:tcBorders>
              <w:top w:val="single" w:color="auto" w:sz="4" w:space="0"/>
              <w:left w:val="nil"/>
              <w:bottom w:val="single" w:color="auto" w:sz="4" w:space="0"/>
              <w:right w:val="single" w:color="auto" w:sz="4" w:space="0"/>
            </w:tcBorders>
            <w:vAlign w:val="center"/>
          </w:tcPr>
          <w:p w14:paraId="04A69C8C">
            <w:pPr>
              <w:widowControl/>
              <w:spacing w:line="240" w:lineRule="exact"/>
              <w:jc w:val="center"/>
              <w:rPr>
                <w:rFonts w:ascii="Times New Roman" w:hAnsi="Times New Roman"/>
                <w:kern w:val="0"/>
                <w:sz w:val="18"/>
                <w:szCs w:val="18"/>
              </w:rPr>
            </w:pPr>
            <w:r>
              <w:rPr>
                <w:rFonts w:ascii="Times New Roman" w:hAnsi="Times New Roman"/>
                <w:kern w:val="0"/>
                <w:sz w:val="18"/>
                <w:szCs w:val="18"/>
              </w:rPr>
              <w:t>预期目标</w:t>
            </w:r>
          </w:p>
        </w:tc>
        <w:tc>
          <w:tcPr>
            <w:tcW w:w="3274" w:type="dxa"/>
            <w:gridSpan w:val="7"/>
            <w:tcBorders>
              <w:top w:val="single" w:color="auto" w:sz="4" w:space="0"/>
              <w:left w:val="nil"/>
              <w:bottom w:val="single" w:color="auto" w:sz="4" w:space="0"/>
              <w:right w:val="single" w:color="auto" w:sz="4" w:space="0"/>
            </w:tcBorders>
            <w:vAlign w:val="center"/>
          </w:tcPr>
          <w:p w14:paraId="18C92388">
            <w:pPr>
              <w:widowControl/>
              <w:spacing w:line="240" w:lineRule="exact"/>
              <w:jc w:val="center"/>
              <w:rPr>
                <w:rFonts w:ascii="Times New Roman" w:hAnsi="Times New Roman"/>
                <w:kern w:val="0"/>
                <w:sz w:val="18"/>
                <w:szCs w:val="18"/>
              </w:rPr>
            </w:pPr>
            <w:r>
              <w:rPr>
                <w:rFonts w:ascii="Times New Roman" w:hAnsi="Times New Roman"/>
                <w:kern w:val="0"/>
                <w:sz w:val="18"/>
                <w:szCs w:val="18"/>
              </w:rPr>
              <w:t>实际完成情况</w:t>
            </w:r>
          </w:p>
        </w:tc>
      </w:tr>
      <w:tr w14:paraId="161D1372">
        <w:tblPrEx>
          <w:tblCellMar>
            <w:top w:w="0" w:type="dxa"/>
            <w:left w:w="108" w:type="dxa"/>
            <w:bottom w:w="0" w:type="dxa"/>
            <w:right w:w="108" w:type="dxa"/>
          </w:tblCellMar>
        </w:tblPrEx>
        <w:trPr>
          <w:gridAfter w:val="1"/>
          <w:wAfter w:w="57" w:type="dxa"/>
          <w:trHeight w:val="570" w:hRule="exact"/>
          <w:jc w:val="center"/>
        </w:trPr>
        <w:tc>
          <w:tcPr>
            <w:tcW w:w="588" w:type="dxa"/>
            <w:vMerge w:val="continue"/>
            <w:tcBorders>
              <w:top w:val="nil"/>
              <w:left w:val="single" w:color="auto" w:sz="4" w:space="0"/>
              <w:bottom w:val="single" w:color="auto" w:sz="4" w:space="0"/>
              <w:right w:val="single" w:color="auto" w:sz="4" w:space="0"/>
            </w:tcBorders>
            <w:vAlign w:val="center"/>
          </w:tcPr>
          <w:p w14:paraId="57BD0FDE">
            <w:pPr>
              <w:widowControl/>
              <w:spacing w:line="240" w:lineRule="exact"/>
              <w:jc w:val="center"/>
              <w:rPr>
                <w:rFonts w:ascii="Times New Roman" w:hAnsi="Times New Roman"/>
                <w:kern w:val="0"/>
                <w:sz w:val="18"/>
                <w:szCs w:val="18"/>
              </w:rPr>
            </w:pPr>
          </w:p>
        </w:tc>
        <w:tc>
          <w:tcPr>
            <w:tcW w:w="5218" w:type="dxa"/>
            <w:gridSpan w:val="6"/>
            <w:tcBorders>
              <w:top w:val="single" w:color="auto" w:sz="4" w:space="0"/>
              <w:left w:val="nil"/>
              <w:bottom w:val="single" w:color="auto" w:sz="4" w:space="0"/>
              <w:right w:val="single" w:color="auto" w:sz="4" w:space="0"/>
            </w:tcBorders>
            <w:vAlign w:val="center"/>
          </w:tcPr>
          <w:p w14:paraId="6E26517D">
            <w:pPr>
              <w:widowControl/>
              <w:spacing w:line="240" w:lineRule="exact"/>
              <w:jc w:val="center"/>
              <w:rPr>
                <w:rFonts w:ascii="Times New Roman" w:hAnsi="Times New Roman"/>
                <w:kern w:val="0"/>
                <w:sz w:val="18"/>
                <w:szCs w:val="18"/>
              </w:rPr>
            </w:pPr>
            <w:r>
              <w:rPr>
                <w:rFonts w:hint="eastAsia" w:ascii="Times New Roman" w:hAnsi="Times New Roman"/>
                <w:kern w:val="0"/>
                <w:sz w:val="18"/>
                <w:szCs w:val="18"/>
              </w:rPr>
              <w:t>根据工作需要及时完成</w:t>
            </w:r>
          </w:p>
        </w:tc>
        <w:tc>
          <w:tcPr>
            <w:tcW w:w="3274" w:type="dxa"/>
            <w:gridSpan w:val="7"/>
            <w:tcBorders>
              <w:top w:val="single" w:color="auto" w:sz="4" w:space="0"/>
              <w:left w:val="nil"/>
              <w:bottom w:val="single" w:color="auto" w:sz="4" w:space="0"/>
              <w:right w:val="single" w:color="auto" w:sz="4" w:space="0"/>
            </w:tcBorders>
            <w:vAlign w:val="center"/>
          </w:tcPr>
          <w:p w14:paraId="406FF6D8">
            <w:pPr>
              <w:widowControl/>
              <w:spacing w:line="240" w:lineRule="exact"/>
              <w:jc w:val="center"/>
              <w:rPr>
                <w:rFonts w:ascii="Times New Roman" w:hAnsi="Times New Roman"/>
                <w:kern w:val="0"/>
                <w:sz w:val="18"/>
                <w:szCs w:val="18"/>
              </w:rPr>
            </w:pPr>
            <w:r>
              <w:rPr>
                <w:rFonts w:hint="eastAsia" w:ascii="Times New Roman" w:hAnsi="Times New Roman"/>
                <w:kern w:val="0"/>
                <w:sz w:val="18"/>
                <w:szCs w:val="18"/>
              </w:rPr>
              <w:t>完成100%</w:t>
            </w:r>
          </w:p>
        </w:tc>
      </w:tr>
      <w:tr w14:paraId="356D7C78">
        <w:tblPrEx>
          <w:tblCellMar>
            <w:top w:w="0" w:type="dxa"/>
            <w:left w:w="108" w:type="dxa"/>
            <w:bottom w:w="0" w:type="dxa"/>
            <w:right w:w="108" w:type="dxa"/>
          </w:tblCellMar>
        </w:tblPrEx>
        <w:trPr>
          <w:trHeight w:val="503" w:hRule="exact"/>
          <w:jc w:val="center"/>
        </w:trPr>
        <w:tc>
          <w:tcPr>
            <w:tcW w:w="588" w:type="dxa"/>
            <w:vMerge w:val="restart"/>
            <w:tcBorders>
              <w:top w:val="nil"/>
              <w:left w:val="single" w:color="auto" w:sz="4" w:space="0"/>
              <w:right w:val="single" w:color="auto" w:sz="4" w:space="0"/>
            </w:tcBorders>
            <w:vAlign w:val="center"/>
          </w:tcPr>
          <w:p w14:paraId="57E39541">
            <w:pPr>
              <w:widowControl/>
              <w:spacing w:line="240" w:lineRule="exact"/>
              <w:jc w:val="center"/>
              <w:rPr>
                <w:rFonts w:ascii="Times New Roman" w:hAnsi="Times New Roman"/>
                <w:kern w:val="0"/>
                <w:sz w:val="18"/>
                <w:szCs w:val="18"/>
              </w:rPr>
            </w:pPr>
            <w:r>
              <w:rPr>
                <w:rFonts w:ascii="Times New Roman" w:hAnsi="Times New Roman"/>
                <w:kern w:val="0"/>
                <w:sz w:val="18"/>
                <w:szCs w:val="18"/>
              </w:rPr>
              <w:t>绩</w:t>
            </w:r>
            <w:r>
              <w:rPr>
                <w:rFonts w:ascii="Times New Roman" w:hAnsi="Times New Roman"/>
                <w:kern w:val="0"/>
                <w:sz w:val="18"/>
                <w:szCs w:val="18"/>
              </w:rPr>
              <w:br w:type="textWrapping"/>
            </w:r>
            <w:r>
              <w:rPr>
                <w:rFonts w:ascii="Times New Roman" w:hAnsi="Times New Roman"/>
                <w:kern w:val="0"/>
                <w:sz w:val="18"/>
                <w:szCs w:val="18"/>
              </w:rPr>
              <w:t>效</w:t>
            </w:r>
            <w:r>
              <w:rPr>
                <w:rFonts w:ascii="Times New Roman" w:hAnsi="Times New Roman"/>
                <w:kern w:val="0"/>
                <w:sz w:val="18"/>
                <w:szCs w:val="18"/>
              </w:rPr>
              <w:br w:type="textWrapping"/>
            </w:r>
            <w:r>
              <w:rPr>
                <w:rFonts w:ascii="Times New Roman" w:hAnsi="Times New Roman"/>
                <w:kern w:val="0"/>
                <w:sz w:val="18"/>
                <w:szCs w:val="18"/>
              </w:rPr>
              <w:t>指</w:t>
            </w:r>
            <w:r>
              <w:rPr>
                <w:rFonts w:ascii="Times New Roman" w:hAnsi="Times New Roman"/>
                <w:kern w:val="0"/>
                <w:sz w:val="18"/>
                <w:szCs w:val="18"/>
              </w:rPr>
              <w:br w:type="textWrapping"/>
            </w:r>
            <w:r>
              <w:rPr>
                <w:rFonts w:ascii="Times New Roman" w:hAnsi="Times New Roman"/>
                <w:kern w:val="0"/>
                <w:sz w:val="18"/>
                <w:szCs w:val="18"/>
              </w:rPr>
              <w:t>标</w:t>
            </w:r>
          </w:p>
        </w:tc>
        <w:tc>
          <w:tcPr>
            <w:tcW w:w="980" w:type="dxa"/>
            <w:tcBorders>
              <w:top w:val="nil"/>
              <w:left w:val="nil"/>
              <w:bottom w:val="single" w:color="auto" w:sz="4" w:space="0"/>
              <w:right w:val="single" w:color="auto" w:sz="4" w:space="0"/>
            </w:tcBorders>
            <w:vAlign w:val="center"/>
          </w:tcPr>
          <w:p w14:paraId="3BB81D1A">
            <w:pPr>
              <w:widowControl/>
              <w:spacing w:line="240" w:lineRule="exact"/>
              <w:jc w:val="center"/>
              <w:rPr>
                <w:rFonts w:ascii="Times New Roman" w:hAnsi="Times New Roman"/>
                <w:kern w:val="0"/>
                <w:sz w:val="18"/>
                <w:szCs w:val="18"/>
              </w:rPr>
            </w:pPr>
            <w:r>
              <w:rPr>
                <w:rFonts w:ascii="Times New Roman" w:hAnsi="Times New Roman"/>
                <w:kern w:val="0"/>
                <w:sz w:val="18"/>
                <w:szCs w:val="18"/>
              </w:rPr>
              <w:t>一级指标</w:t>
            </w:r>
          </w:p>
        </w:tc>
        <w:tc>
          <w:tcPr>
            <w:tcW w:w="1112" w:type="dxa"/>
            <w:tcBorders>
              <w:top w:val="single" w:color="auto" w:sz="4" w:space="0"/>
              <w:left w:val="single" w:color="auto" w:sz="4" w:space="0"/>
              <w:bottom w:val="single" w:color="auto" w:sz="4" w:space="0"/>
              <w:right w:val="single" w:color="auto" w:sz="4" w:space="0"/>
            </w:tcBorders>
            <w:vAlign w:val="center"/>
          </w:tcPr>
          <w:p w14:paraId="72FCB08A">
            <w:pPr>
              <w:widowControl/>
              <w:spacing w:line="240" w:lineRule="exact"/>
              <w:jc w:val="center"/>
              <w:rPr>
                <w:rFonts w:ascii="Times New Roman" w:hAnsi="Times New Roman"/>
                <w:kern w:val="0"/>
                <w:sz w:val="18"/>
                <w:szCs w:val="18"/>
              </w:rPr>
            </w:pPr>
            <w:r>
              <w:rPr>
                <w:rFonts w:ascii="Times New Roman" w:hAnsi="Times New Roman"/>
                <w:kern w:val="0"/>
                <w:sz w:val="18"/>
                <w:szCs w:val="18"/>
              </w:rPr>
              <w:t>二级指标</w:t>
            </w:r>
          </w:p>
        </w:tc>
        <w:tc>
          <w:tcPr>
            <w:tcW w:w="2148" w:type="dxa"/>
            <w:gridSpan w:val="3"/>
            <w:tcBorders>
              <w:top w:val="single" w:color="auto" w:sz="4" w:space="0"/>
              <w:left w:val="nil"/>
              <w:bottom w:val="single" w:color="auto" w:sz="4" w:space="0"/>
              <w:right w:val="single" w:color="auto" w:sz="4" w:space="0"/>
            </w:tcBorders>
            <w:vAlign w:val="center"/>
          </w:tcPr>
          <w:p w14:paraId="59D378C2">
            <w:pPr>
              <w:widowControl/>
              <w:spacing w:line="240" w:lineRule="exact"/>
              <w:jc w:val="center"/>
              <w:rPr>
                <w:rFonts w:ascii="Times New Roman" w:hAnsi="Times New Roman"/>
                <w:kern w:val="0"/>
                <w:sz w:val="18"/>
                <w:szCs w:val="18"/>
              </w:rPr>
            </w:pPr>
            <w:r>
              <w:rPr>
                <w:rFonts w:ascii="Times New Roman" w:hAnsi="Times New Roman"/>
                <w:kern w:val="0"/>
                <w:sz w:val="18"/>
                <w:szCs w:val="18"/>
              </w:rPr>
              <w:t>三级指标</w:t>
            </w:r>
          </w:p>
        </w:tc>
        <w:tc>
          <w:tcPr>
            <w:tcW w:w="978" w:type="dxa"/>
            <w:tcBorders>
              <w:top w:val="nil"/>
              <w:left w:val="nil"/>
              <w:bottom w:val="single" w:color="auto" w:sz="4" w:space="0"/>
              <w:right w:val="single" w:color="auto" w:sz="4" w:space="0"/>
            </w:tcBorders>
            <w:vAlign w:val="center"/>
          </w:tcPr>
          <w:p w14:paraId="1060244D">
            <w:pPr>
              <w:widowControl/>
              <w:spacing w:line="240" w:lineRule="exact"/>
              <w:jc w:val="center"/>
              <w:rPr>
                <w:rFonts w:ascii="Times New Roman" w:hAnsi="Times New Roman"/>
                <w:kern w:val="0"/>
                <w:sz w:val="18"/>
                <w:szCs w:val="18"/>
              </w:rPr>
            </w:pPr>
            <w:r>
              <w:rPr>
                <w:rFonts w:ascii="Times New Roman" w:hAnsi="Times New Roman"/>
                <w:kern w:val="0"/>
                <w:sz w:val="18"/>
                <w:szCs w:val="18"/>
              </w:rPr>
              <w:t>年度</w:t>
            </w:r>
          </w:p>
          <w:p w14:paraId="0AB18E14">
            <w:pPr>
              <w:widowControl/>
              <w:spacing w:line="240" w:lineRule="exact"/>
              <w:jc w:val="center"/>
              <w:rPr>
                <w:rFonts w:ascii="Times New Roman" w:hAnsi="Times New Roman"/>
                <w:kern w:val="0"/>
                <w:sz w:val="18"/>
                <w:szCs w:val="18"/>
              </w:rPr>
            </w:pPr>
            <w:r>
              <w:rPr>
                <w:rFonts w:ascii="Times New Roman" w:hAnsi="Times New Roman"/>
                <w:kern w:val="0"/>
                <w:sz w:val="18"/>
                <w:szCs w:val="18"/>
              </w:rPr>
              <w:t>指标值</w:t>
            </w:r>
          </w:p>
        </w:tc>
        <w:tc>
          <w:tcPr>
            <w:tcW w:w="945" w:type="dxa"/>
            <w:tcBorders>
              <w:top w:val="nil"/>
              <w:left w:val="nil"/>
              <w:bottom w:val="single" w:color="auto" w:sz="4" w:space="0"/>
              <w:right w:val="single" w:color="auto" w:sz="4" w:space="0"/>
            </w:tcBorders>
            <w:vAlign w:val="center"/>
          </w:tcPr>
          <w:p w14:paraId="2710C67C">
            <w:pPr>
              <w:widowControl/>
              <w:spacing w:line="240" w:lineRule="exact"/>
              <w:jc w:val="center"/>
              <w:rPr>
                <w:rFonts w:ascii="Times New Roman" w:hAnsi="Times New Roman"/>
                <w:kern w:val="0"/>
                <w:sz w:val="18"/>
                <w:szCs w:val="18"/>
              </w:rPr>
            </w:pPr>
            <w:r>
              <w:rPr>
                <w:rFonts w:ascii="Times New Roman" w:hAnsi="Times New Roman"/>
                <w:kern w:val="0"/>
                <w:sz w:val="18"/>
                <w:szCs w:val="18"/>
              </w:rPr>
              <w:t>实际</w:t>
            </w:r>
          </w:p>
          <w:p w14:paraId="30BBAA6C">
            <w:pPr>
              <w:widowControl/>
              <w:spacing w:line="240" w:lineRule="exact"/>
              <w:jc w:val="center"/>
              <w:rPr>
                <w:rFonts w:ascii="Times New Roman" w:hAnsi="Times New Roman"/>
                <w:kern w:val="0"/>
                <w:sz w:val="18"/>
                <w:szCs w:val="18"/>
              </w:rPr>
            </w:pPr>
            <w:r>
              <w:rPr>
                <w:rFonts w:ascii="Times New Roman" w:hAnsi="Times New Roman"/>
                <w:kern w:val="0"/>
                <w:sz w:val="18"/>
                <w:szCs w:val="18"/>
              </w:rPr>
              <w:t>完成值</w:t>
            </w:r>
          </w:p>
        </w:tc>
        <w:tc>
          <w:tcPr>
            <w:tcW w:w="620" w:type="dxa"/>
            <w:gridSpan w:val="2"/>
            <w:tcBorders>
              <w:top w:val="nil"/>
              <w:left w:val="nil"/>
              <w:bottom w:val="single" w:color="auto" w:sz="4" w:space="0"/>
              <w:right w:val="single" w:color="auto" w:sz="4" w:space="0"/>
            </w:tcBorders>
            <w:vAlign w:val="center"/>
          </w:tcPr>
          <w:p w14:paraId="4A95B571">
            <w:pPr>
              <w:widowControl/>
              <w:spacing w:line="240" w:lineRule="exact"/>
              <w:jc w:val="center"/>
              <w:rPr>
                <w:rFonts w:ascii="Times New Roman" w:hAnsi="Times New Roman"/>
                <w:kern w:val="0"/>
                <w:sz w:val="18"/>
                <w:szCs w:val="18"/>
              </w:rPr>
            </w:pPr>
            <w:r>
              <w:rPr>
                <w:rFonts w:ascii="Times New Roman" w:hAnsi="Times New Roman"/>
                <w:kern w:val="0"/>
                <w:sz w:val="18"/>
                <w:szCs w:val="18"/>
              </w:rPr>
              <w:t>分值</w:t>
            </w:r>
          </w:p>
        </w:tc>
        <w:tc>
          <w:tcPr>
            <w:tcW w:w="425" w:type="dxa"/>
            <w:gridSpan w:val="2"/>
            <w:tcBorders>
              <w:top w:val="nil"/>
              <w:left w:val="nil"/>
              <w:bottom w:val="single" w:color="auto" w:sz="4" w:space="0"/>
              <w:right w:val="single" w:color="auto" w:sz="4" w:space="0"/>
            </w:tcBorders>
            <w:vAlign w:val="center"/>
          </w:tcPr>
          <w:p w14:paraId="7ACB9090">
            <w:pPr>
              <w:widowControl/>
              <w:spacing w:line="240" w:lineRule="exact"/>
              <w:jc w:val="center"/>
              <w:rPr>
                <w:rFonts w:ascii="Times New Roman" w:hAnsi="Times New Roman"/>
                <w:kern w:val="0"/>
                <w:sz w:val="18"/>
                <w:szCs w:val="18"/>
              </w:rPr>
            </w:pPr>
            <w:r>
              <w:rPr>
                <w:rFonts w:ascii="Times New Roman" w:hAnsi="Times New Roman"/>
                <w:kern w:val="0"/>
                <w:sz w:val="18"/>
                <w:szCs w:val="18"/>
              </w:rPr>
              <w:t>得分</w:t>
            </w:r>
          </w:p>
        </w:tc>
        <w:tc>
          <w:tcPr>
            <w:tcW w:w="1341" w:type="dxa"/>
            <w:gridSpan w:val="3"/>
            <w:tcBorders>
              <w:top w:val="single" w:color="auto" w:sz="4" w:space="0"/>
              <w:left w:val="nil"/>
              <w:bottom w:val="single" w:color="auto" w:sz="4" w:space="0"/>
              <w:right w:val="single" w:color="auto" w:sz="4" w:space="0"/>
            </w:tcBorders>
            <w:vAlign w:val="center"/>
          </w:tcPr>
          <w:p w14:paraId="107D9C11">
            <w:pPr>
              <w:widowControl/>
              <w:spacing w:line="240" w:lineRule="exact"/>
              <w:jc w:val="center"/>
              <w:rPr>
                <w:rFonts w:ascii="Times New Roman" w:hAnsi="Times New Roman"/>
                <w:kern w:val="0"/>
                <w:sz w:val="18"/>
                <w:szCs w:val="18"/>
              </w:rPr>
            </w:pPr>
            <w:r>
              <w:rPr>
                <w:rFonts w:ascii="Times New Roman" w:hAnsi="Times New Roman"/>
                <w:kern w:val="0"/>
                <w:sz w:val="18"/>
                <w:szCs w:val="18"/>
              </w:rPr>
              <w:t>偏差原因分析及改进措施</w:t>
            </w:r>
          </w:p>
        </w:tc>
      </w:tr>
      <w:tr w14:paraId="13015DC6">
        <w:tblPrEx>
          <w:tblCellMar>
            <w:top w:w="0" w:type="dxa"/>
            <w:left w:w="108" w:type="dxa"/>
            <w:bottom w:w="0" w:type="dxa"/>
            <w:right w:w="108" w:type="dxa"/>
          </w:tblCellMar>
        </w:tblPrEx>
        <w:trPr>
          <w:trHeight w:val="593" w:hRule="exact"/>
          <w:jc w:val="center"/>
        </w:trPr>
        <w:tc>
          <w:tcPr>
            <w:tcW w:w="588" w:type="dxa"/>
            <w:vMerge w:val="continue"/>
            <w:tcBorders>
              <w:left w:val="single" w:color="auto" w:sz="4" w:space="0"/>
              <w:right w:val="single" w:color="auto" w:sz="4" w:space="0"/>
            </w:tcBorders>
            <w:vAlign w:val="center"/>
          </w:tcPr>
          <w:p w14:paraId="2838F717">
            <w:pPr>
              <w:widowControl/>
              <w:spacing w:line="240" w:lineRule="exact"/>
              <w:jc w:val="center"/>
              <w:rPr>
                <w:rFonts w:ascii="Times New Roman" w:hAnsi="Times New Roman"/>
                <w:kern w:val="0"/>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14:paraId="72570667">
            <w:pPr>
              <w:widowControl/>
              <w:spacing w:line="240" w:lineRule="exact"/>
              <w:jc w:val="center"/>
              <w:rPr>
                <w:rFonts w:ascii="Times New Roman" w:hAnsi="Times New Roman"/>
                <w:kern w:val="0"/>
                <w:sz w:val="18"/>
                <w:szCs w:val="18"/>
              </w:rPr>
            </w:pPr>
            <w:r>
              <w:rPr>
                <w:rFonts w:ascii="Times New Roman" w:hAnsi="Times New Roman"/>
                <w:kern w:val="0"/>
                <w:sz w:val="18"/>
                <w:szCs w:val="18"/>
              </w:rPr>
              <w:t>产出指标</w:t>
            </w:r>
            <w:r>
              <w:rPr>
                <w:rFonts w:ascii="Times New Roman" w:hAnsi="Times New Roman"/>
                <w:kern w:val="0"/>
                <w:sz w:val="20"/>
                <w:szCs w:val="20"/>
              </w:rPr>
              <w:t>(50分)</w:t>
            </w:r>
          </w:p>
        </w:tc>
        <w:tc>
          <w:tcPr>
            <w:tcW w:w="1112" w:type="dxa"/>
            <w:vMerge w:val="restart"/>
            <w:tcBorders>
              <w:top w:val="single" w:color="auto" w:sz="4" w:space="0"/>
              <w:left w:val="single" w:color="auto" w:sz="4" w:space="0"/>
              <w:right w:val="single" w:color="auto" w:sz="4" w:space="0"/>
            </w:tcBorders>
            <w:vAlign w:val="center"/>
          </w:tcPr>
          <w:p w14:paraId="1E17E7C6">
            <w:pPr>
              <w:widowControl/>
              <w:spacing w:line="240" w:lineRule="exact"/>
              <w:jc w:val="center"/>
              <w:rPr>
                <w:rFonts w:ascii="Times New Roman" w:hAnsi="Times New Roman"/>
                <w:kern w:val="0"/>
                <w:sz w:val="18"/>
                <w:szCs w:val="18"/>
              </w:rPr>
            </w:pPr>
            <w:r>
              <w:rPr>
                <w:rFonts w:ascii="Times New Roman" w:hAnsi="Times New Roman"/>
                <w:kern w:val="0"/>
                <w:sz w:val="18"/>
                <w:szCs w:val="18"/>
              </w:rPr>
              <w:t>数量指标</w:t>
            </w:r>
          </w:p>
        </w:tc>
        <w:tc>
          <w:tcPr>
            <w:tcW w:w="2148" w:type="dxa"/>
            <w:gridSpan w:val="3"/>
            <w:tcBorders>
              <w:top w:val="single" w:color="auto" w:sz="4" w:space="0"/>
              <w:left w:val="nil"/>
              <w:bottom w:val="single" w:color="auto" w:sz="4" w:space="0"/>
              <w:right w:val="single" w:color="auto" w:sz="4" w:space="0"/>
            </w:tcBorders>
            <w:vAlign w:val="center"/>
          </w:tcPr>
          <w:p w14:paraId="14621279">
            <w:pPr>
              <w:widowControl/>
              <w:spacing w:line="240" w:lineRule="exact"/>
              <w:jc w:val="left"/>
              <w:rPr>
                <w:rFonts w:hint="eastAsia" w:ascii="Times New Roman" w:hAnsi="Times New Roman" w:eastAsia="SimSun"/>
                <w:kern w:val="0"/>
                <w:sz w:val="18"/>
                <w:szCs w:val="18"/>
                <w:lang w:eastAsia="zh-CN"/>
              </w:rPr>
            </w:pPr>
            <w:r>
              <w:rPr>
                <w:rFonts w:hint="eastAsia" w:ascii="Times New Roman" w:hAnsi="Times New Roman"/>
                <w:kern w:val="0"/>
                <w:sz w:val="18"/>
                <w:szCs w:val="18"/>
                <w:lang w:eastAsia="zh-CN"/>
              </w:rPr>
              <w:t>“提质增效项献”获奖单位个数</w:t>
            </w:r>
          </w:p>
        </w:tc>
        <w:tc>
          <w:tcPr>
            <w:tcW w:w="978" w:type="dxa"/>
            <w:tcBorders>
              <w:top w:val="nil"/>
              <w:left w:val="nil"/>
              <w:bottom w:val="single" w:color="auto" w:sz="4" w:space="0"/>
              <w:right w:val="single" w:color="auto" w:sz="4" w:space="0"/>
            </w:tcBorders>
            <w:vAlign w:val="center"/>
          </w:tcPr>
          <w:p w14:paraId="4D6C73FE">
            <w:pPr>
              <w:widowControl/>
              <w:spacing w:line="240" w:lineRule="exact"/>
              <w:jc w:val="center"/>
              <w:rPr>
                <w:rFonts w:hint="default" w:ascii="Times New Roman" w:hAnsi="Times New Roman" w:eastAsia="SimSun"/>
                <w:color w:val="auto"/>
                <w:kern w:val="0"/>
                <w:sz w:val="18"/>
                <w:szCs w:val="18"/>
                <w:lang w:val="en-US" w:eastAsia="zh-CN"/>
              </w:rPr>
            </w:pPr>
            <w:r>
              <w:rPr>
                <w:rFonts w:hint="eastAsia" w:ascii="Times New Roman" w:hAnsi="Times New Roman"/>
                <w:color w:val="auto"/>
                <w:kern w:val="0"/>
                <w:sz w:val="18"/>
                <w:szCs w:val="18"/>
                <w:lang w:val="en-US" w:eastAsia="zh-CN"/>
              </w:rPr>
              <w:t>3</w:t>
            </w:r>
          </w:p>
        </w:tc>
        <w:tc>
          <w:tcPr>
            <w:tcW w:w="945" w:type="dxa"/>
            <w:tcBorders>
              <w:top w:val="nil"/>
              <w:left w:val="nil"/>
              <w:bottom w:val="single" w:color="auto" w:sz="4" w:space="0"/>
              <w:right w:val="single" w:color="auto" w:sz="4" w:space="0"/>
            </w:tcBorders>
            <w:vAlign w:val="center"/>
          </w:tcPr>
          <w:p w14:paraId="465FFBFE">
            <w:pPr>
              <w:widowControl/>
              <w:spacing w:line="240" w:lineRule="exact"/>
              <w:jc w:val="center"/>
              <w:rPr>
                <w:rFonts w:hint="default" w:ascii="Times New Roman" w:hAnsi="Times New Roman" w:eastAsia="SimSun"/>
                <w:color w:val="auto"/>
                <w:kern w:val="0"/>
                <w:sz w:val="18"/>
                <w:szCs w:val="18"/>
                <w:lang w:val="en-US" w:eastAsia="zh-CN"/>
              </w:rPr>
            </w:pPr>
            <w:r>
              <w:rPr>
                <w:rFonts w:hint="eastAsia" w:ascii="Times New Roman" w:hAnsi="Times New Roman"/>
                <w:color w:val="auto"/>
                <w:kern w:val="0"/>
                <w:sz w:val="18"/>
                <w:szCs w:val="18"/>
                <w:lang w:val="en-US" w:eastAsia="zh-CN"/>
              </w:rPr>
              <w:t>3</w:t>
            </w:r>
          </w:p>
        </w:tc>
        <w:tc>
          <w:tcPr>
            <w:tcW w:w="620" w:type="dxa"/>
            <w:gridSpan w:val="2"/>
            <w:tcBorders>
              <w:top w:val="nil"/>
              <w:left w:val="nil"/>
              <w:bottom w:val="single" w:color="auto" w:sz="4" w:space="0"/>
              <w:right w:val="single" w:color="auto" w:sz="4" w:space="0"/>
            </w:tcBorders>
            <w:vAlign w:val="center"/>
          </w:tcPr>
          <w:p w14:paraId="2AE83005">
            <w:pPr>
              <w:widowControl/>
              <w:spacing w:line="240" w:lineRule="exact"/>
              <w:jc w:val="center"/>
              <w:rPr>
                <w:rFonts w:hint="default" w:ascii="Times New Roman" w:hAnsi="Times New Roman" w:eastAsia="SimSun"/>
                <w:kern w:val="0"/>
                <w:sz w:val="18"/>
                <w:szCs w:val="18"/>
                <w:lang w:val="en-US" w:eastAsia="zh-CN"/>
              </w:rPr>
            </w:pPr>
            <w:r>
              <w:rPr>
                <w:rFonts w:hint="eastAsia" w:ascii="Times New Roman" w:hAnsi="Times New Roman"/>
                <w:kern w:val="0"/>
                <w:sz w:val="18"/>
                <w:szCs w:val="18"/>
                <w:lang w:val="en-US" w:eastAsia="zh-CN"/>
              </w:rPr>
              <w:t>4</w:t>
            </w:r>
          </w:p>
        </w:tc>
        <w:tc>
          <w:tcPr>
            <w:tcW w:w="425" w:type="dxa"/>
            <w:gridSpan w:val="2"/>
            <w:tcBorders>
              <w:top w:val="nil"/>
              <w:left w:val="nil"/>
              <w:bottom w:val="single" w:color="auto" w:sz="4" w:space="0"/>
              <w:right w:val="single" w:color="auto" w:sz="4" w:space="0"/>
            </w:tcBorders>
            <w:vAlign w:val="center"/>
          </w:tcPr>
          <w:p w14:paraId="45DF6094">
            <w:pPr>
              <w:widowControl/>
              <w:spacing w:line="240" w:lineRule="exact"/>
              <w:jc w:val="center"/>
              <w:rPr>
                <w:rFonts w:hint="default" w:ascii="Times New Roman" w:hAnsi="Times New Roman" w:eastAsia="SimSun"/>
                <w:kern w:val="0"/>
                <w:sz w:val="18"/>
                <w:szCs w:val="18"/>
                <w:lang w:val="en-US" w:eastAsia="zh-CN"/>
              </w:rPr>
            </w:pPr>
            <w:r>
              <w:rPr>
                <w:rFonts w:hint="eastAsia" w:ascii="Times New Roman" w:hAnsi="Times New Roman"/>
                <w:kern w:val="0"/>
                <w:sz w:val="18"/>
                <w:szCs w:val="18"/>
                <w:lang w:val="en-US" w:eastAsia="zh-CN"/>
              </w:rPr>
              <w:t>4</w:t>
            </w:r>
          </w:p>
        </w:tc>
        <w:tc>
          <w:tcPr>
            <w:tcW w:w="1341" w:type="dxa"/>
            <w:gridSpan w:val="3"/>
            <w:tcBorders>
              <w:top w:val="single" w:color="auto" w:sz="4" w:space="0"/>
              <w:left w:val="nil"/>
              <w:bottom w:val="single" w:color="auto" w:sz="4" w:space="0"/>
              <w:right w:val="single" w:color="auto" w:sz="4" w:space="0"/>
            </w:tcBorders>
            <w:vAlign w:val="center"/>
          </w:tcPr>
          <w:p w14:paraId="06274AC8">
            <w:pPr>
              <w:widowControl/>
              <w:spacing w:line="240" w:lineRule="exact"/>
              <w:jc w:val="center"/>
              <w:rPr>
                <w:rFonts w:ascii="Times New Roman" w:hAnsi="Times New Roman"/>
                <w:kern w:val="0"/>
                <w:sz w:val="18"/>
                <w:szCs w:val="18"/>
              </w:rPr>
            </w:pPr>
          </w:p>
        </w:tc>
      </w:tr>
      <w:tr w14:paraId="33D635F3">
        <w:tblPrEx>
          <w:tblCellMar>
            <w:top w:w="0" w:type="dxa"/>
            <w:left w:w="108" w:type="dxa"/>
            <w:bottom w:w="0" w:type="dxa"/>
            <w:right w:w="108" w:type="dxa"/>
          </w:tblCellMar>
        </w:tblPrEx>
        <w:trPr>
          <w:trHeight w:val="355" w:hRule="exact"/>
          <w:jc w:val="center"/>
        </w:trPr>
        <w:tc>
          <w:tcPr>
            <w:tcW w:w="588" w:type="dxa"/>
            <w:vMerge w:val="continue"/>
            <w:tcBorders>
              <w:left w:val="single" w:color="auto" w:sz="4" w:space="0"/>
              <w:right w:val="single" w:color="auto" w:sz="4" w:space="0"/>
            </w:tcBorders>
            <w:vAlign w:val="center"/>
          </w:tcPr>
          <w:p w14:paraId="79E82226">
            <w:pPr>
              <w:widowControl/>
              <w:spacing w:line="240" w:lineRule="exact"/>
              <w:jc w:val="center"/>
              <w:rPr>
                <w:rFonts w:ascii="Times New Roman" w:hAnsi="Times New Roman"/>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14:paraId="7797B000">
            <w:pPr>
              <w:widowControl/>
              <w:spacing w:line="240" w:lineRule="exact"/>
              <w:jc w:val="center"/>
              <w:rPr>
                <w:rFonts w:ascii="Times New Roman" w:hAnsi="Times New Roman"/>
                <w:kern w:val="0"/>
                <w:sz w:val="18"/>
                <w:szCs w:val="18"/>
              </w:rPr>
            </w:pPr>
          </w:p>
        </w:tc>
        <w:tc>
          <w:tcPr>
            <w:tcW w:w="1112" w:type="dxa"/>
            <w:vMerge w:val="continue"/>
            <w:tcBorders>
              <w:left w:val="single" w:color="auto" w:sz="4" w:space="0"/>
              <w:right w:val="single" w:color="auto" w:sz="4" w:space="0"/>
            </w:tcBorders>
            <w:vAlign w:val="center"/>
          </w:tcPr>
          <w:p w14:paraId="5BEA9464">
            <w:pPr>
              <w:widowControl/>
              <w:spacing w:line="240" w:lineRule="exact"/>
              <w:jc w:val="center"/>
              <w:rPr>
                <w:rFonts w:ascii="Times New Roman" w:hAnsi="Times New Roman"/>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14:paraId="18E73227">
            <w:pPr>
              <w:widowControl/>
              <w:spacing w:line="240" w:lineRule="exact"/>
              <w:jc w:val="left"/>
              <w:rPr>
                <w:rFonts w:hint="eastAsia" w:ascii="Times New Roman" w:hAnsi="Times New Roman"/>
                <w:kern w:val="0"/>
                <w:sz w:val="18"/>
                <w:szCs w:val="18"/>
                <w:lang w:val="en-US" w:eastAsia="zh-CN"/>
              </w:rPr>
            </w:pPr>
            <w:r>
              <w:rPr>
                <w:rFonts w:hint="eastAsia" w:ascii="Times New Roman" w:hAnsi="Times New Roman"/>
                <w:color w:val="000000"/>
                <w:kern w:val="0"/>
                <w:sz w:val="15"/>
                <w:szCs w:val="15"/>
                <w:lang w:eastAsia="zh-CN"/>
              </w:rPr>
              <w:t>房屋建筑及燃气普查报告</w:t>
            </w:r>
          </w:p>
        </w:tc>
        <w:tc>
          <w:tcPr>
            <w:tcW w:w="978" w:type="dxa"/>
            <w:tcBorders>
              <w:top w:val="nil"/>
              <w:left w:val="nil"/>
              <w:bottom w:val="single" w:color="auto" w:sz="4" w:space="0"/>
              <w:right w:val="single" w:color="auto" w:sz="4" w:space="0"/>
            </w:tcBorders>
            <w:vAlign w:val="center"/>
          </w:tcPr>
          <w:p w14:paraId="1C39E6F7">
            <w:pPr>
              <w:widowControl/>
              <w:spacing w:line="240" w:lineRule="exact"/>
              <w:jc w:val="center"/>
              <w:rPr>
                <w:rFonts w:hint="default" w:ascii="Times New Roman" w:hAnsi="Times New Roman" w:eastAsia="SimSun"/>
                <w:color w:val="auto"/>
                <w:kern w:val="0"/>
                <w:sz w:val="18"/>
                <w:szCs w:val="18"/>
                <w:lang w:val="en-US" w:eastAsia="zh-CN"/>
              </w:rPr>
            </w:pPr>
            <w:r>
              <w:rPr>
                <w:rFonts w:hint="eastAsia" w:ascii="Times New Roman" w:hAnsi="Times New Roman"/>
                <w:color w:val="auto"/>
                <w:kern w:val="0"/>
                <w:sz w:val="18"/>
                <w:szCs w:val="18"/>
                <w:lang w:val="en-US" w:eastAsia="zh-CN"/>
              </w:rPr>
              <w:t>1</w:t>
            </w:r>
          </w:p>
        </w:tc>
        <w:tc>
          <w:tcPr>
            <w:tcW w:w="945" w:type="dxa"/>
            <w:tcBorders>
              <w:top w:val="nil"/>
              <w:left w:val="nil"/>
              <w:bottom w:val="single" w:color="auto" w:sz="4" w:space="0"/>
              <w:right w:val="single" w:color="auto" w:sz="4" w:space="0"/>
            </w:tcBorders>
            <w:vAlign w:val="center"/>
          </w:tcPr>
          <w:p w14:paraId="3EE678C8">
            <w:pPr>
              <w:widowControl/>
              <w:spacing w:line="240" w:lineRule="exact"/>
              <w:jc w:val="center"/>
              <w:rPr>
                <w:rFonts w:hint="default" w:ascii="Times New Roman" w:hAnsi="Times New Roman" w:eastAsia="SimSun"/>
                <w:color w:val="auto"/>
                <w:kern w:val="0"/>
                <w:sz w:val="18"/>
                <w:szCs w:val="18"/>
                <w:lang w:val="en-US" w:eastAsia="zh-CN"/>
              </w:rPr>
            </w:pPr>
            <w:r>
              <w:rPr>
                <w:rFonts w:hint="eastAsia" w:ascii="Times New Roman" w:hAnsi="Times New Roman"/>
                <w:color w:val="auto"/>
                <w:kern w:val="0"/>
                <w:sz w:val="18"/>
                <w:szCs w:val="18"/>
                <w:lang w:val="en-US" w:eastAsia="zh-CN"/>
              </w:rPr>
              <w:t>1</w:t>
            </w:r>
          </w:p>
        </w:tc>
        <w:tc>
          <w:tcPr>
            <w:tcW w:w="620" w:type="dxa"/>
            <w:gridSpan w:val="2"/>
            <w:tcBorders>
              <w:top w:val="nil"/>
              <w:left w:val="nil"/>
              <w:bottom w:val="single" w:color="auto" w:sz="4" w:space="0"/>
              <w:right w:val="single" w:color="auto" w:sz="4" w:space="0"/>
            </w:tcBorders>
            <w:vAlign w:val="center"/>
          </w:tcPr>
          <w:p w14:paraId="29E1E981">
            <w:pPr>
              <w:widowControl/>
              <w:spacing w:line="240" w:lineRule="exact"/>
              <w:jc w:val="both"/>
              <w:rPr>
                <w:rFonts w:hint="default" w:ascii="Times New Roman" w:hAnsi="Times New Roman" w:eastAsia="SimSun"/>
                <w:kern w:val="0"/>
                <w:sz w:val="18"/>
                <w:szCs w:val="18"/>
                <w:lang w:val="en-US" w:eastAsia="zh-CN"/>
              </w:rPr>
            </w:pPr>
            <w:r>
              <w:rPr>
                <w:rFonts w:hint="eastAsia" w:ascii="Times New Roman" w:hAnsi="Times New Roman"/>
                <w:kern w:val="0"/>
                <w:sz w:val="18"/>
                <w:szCs w:val="18"/>
                <w:lang w:val="en-US" w:eastAsia="zh-CN"/>
              </w:rPr>
              <w:t>4</w:t>
            </w:r>
          </w:p>
        </w:tc>
        <w:tc>
          <w:tcPr>
            <w:tcW w:w="425" w:type="dxa"/>
            <w:gridSpan w:val="2"/>
            <w:tcBorders>
              <w:top w:val="nil"/>
              <w:left w:val="nil"/>
              <w:bottom w:val="single" w:color="auto" w:sz="4" w:space="0"/>
              <w:right w:val="single" w:color="auto" w:sz="4" w:space="0"/>
            </w:tcBorders>
            <w:vAlign w:val="center"/>
          </w:tcPr>
          <w:p w14:paraId="4891210A">
            <w:pPr>
              <w:widowControl/>
              <w:spacing w:line="240" w:lineRule="exact"/>
              <w:jc w:val="both"/>
              <w:rPr>
                <w:rFonts w:hint="eastAsia" w:ascii="Times New Roman" w:hAnsi="Times New Roman" w:eastAsia="SimSun"/>
                <w:kern w:val="0"/>
                <w:sz w:val="18"/>
                <w:szCs w:val="18"/>
                <w:lang w:val="en-US" w:eastAsia="zh-CN"/>
              </w:rPr>
            </w:pPr>
            <w:r>
              <w:rPr>
                <w:rFonts w:hint="eastAsia" w:ascii="Times New Roman" w:hAnsi="Times New Roman"/>
                <w:kern w:val="0"/>
                <w:sz w:val="18"/>
                <w:szCs w:val="18"/>
                <w:lang w:val="en-US" w:eastAsia="zh-CN"/>
              </w:rPr>
              <w:t>4</w:t>
            </w:r>
          </w:p>
        </w:tc>
        <w:tc>
          <w:tcPr>
            <w:tcW w:w="1341" w:type="dxa"/>
            <w:gridSpan w:val="3"/>
            <w:tcBorders>
              <w:top w:val="single" w:color="auto" w:sz="4" w:space="0"/>
              <w:left w:val="nil"/>
              <w:bottom w:val="single" w:color="auto" w:sz="4" w:space="0"/>
              <w:right w:val="single" w:color="auto" w:sz="4" w:space="0"/>
            </w:tcBorders>
            <w:vAlign w:val="center"/>
          </w:tcPr>
          <w:p w14:paraId="712611FE">
            <w:pPr>
              <w:widowControl/>
              <w:spacing w:line="240" w:lineRule="exact"/>
              <w:jc w:val="center"/>
              <w:rPr>
                <w:rFonts w:ascii="Times New Roman" w:hAnsi="Times New Roman"/>
                <w:kern w:val="0"/>
                <w:sz w:val="18"/>
                <w:szCs w:val="18"/>
              </w:rPr>
            </w:pPr>
          </w:p>
        </w:tc>
      </w:tr>
      <w:tr w14:paraId="509C7780">
        <w:tblPrEx>
          <w:tblCellMar>
            <w:top w:w="0" w:type="dxa"/>
            <w:left w:w="108" w:type="dxa"/>
            <w:bottom w:w="0" w:type="dxa"/>
            <w:right w:w="108" w:type="dxa"/>
          </w:tblCellMar>
        </w:tblPrEx>
        <w:trPr>
          <w:trHeight w:val="355" w:hRule="exact"/>
          <w:jc w:val="center"/>
        </w:trPr>
        <w:tc>
          <w:tcPr>
            <w:tcW w:w="588" w:type="dxa"/>
            <w:vMerge w:val="continue"/>
            <w:tcBorders>
              <w:left w:val="single" w:color="auto" w:sz="4" w:space="0"/>
              <w:right w:val="single" w:color="auto" w:sz="4" w:space="0"/>
            </w:tcBorders>
            <w:vAlign w:val="center"/>
          </w:tcPr>
          <w:p w14:paraId="758C68F8">
            <w:pPr>
              <w:widowControl/>
              <w:spacing w:line="240" w:lineRule="exact"/>
              <w:jc w:val="center"/>
              <w:rPr>
                <w:rFonts w:ascii="Times New Roman" w:hAnsi="Times New Roman"/>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14:paraId="3A0A2C16">
            <w:pPr>
              <w:widowControl/>
              <w:spacing w:line="240" w:lineRule="exact"/>
              <w:jc w:val="center"/>
              <w:rPr>
                <w:rFonts w:ascii="Times New Roman" w:hAnsi="Times New Roman"/>
                <w:kern w:val="0"/>
                <w:sz w:val="18"/>
                <w:szCs w:val="18"/>
              </w:rPr>
            </w:pPr>
          </w:p>
        </w:tc>
        <w:tc>
          <w:tcPr>
            <w:tcW w:w="1112" w:type="dxa"/>
            <w:vMerge w:val="continue"/>
            <w:tcBorders>
              <w:left w:val="single" w:color="auto" w:sz="4" w:space="0"/>
              <w:right w:val="single" w:color="auto" w:sz="4" w:space="0"/>
            </w:tcBorders>
            <w:vAlign w:val="center"/>
          </w:tcPr>
          <w:p w14:paraId="1AADA102">
            <w:pPr>
              <w:widowControl/>
              <w:spacing w:line="240" w:lineRule="exact"/>
              <w:jc w:val="center"/>
              <w:rPr>
                <w:rFonts w:ascii="Times New Roman" w:hAnsi="Times New Roman"/>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14:paraId="3AD418F6">
            <w:pPr>
              <w:widowControl/>
              <w:spacing w:line="240" w:lineRule="exact"/>
              <w:jc w:val="left"/>
              <w:rPr>
                <w:rFonts w:hint="eastAsia" w:ascii="Times New Roman" w:hAnsi="Times New Roman" w:eastAsia="SimSun"/>
                <w:color w:val="000000"/>
                <w:kern w:val="0"/>
                <w:sz w:val="18"/>
                <w:szCs w:val="18"/>
                <w:lang w:eastAsia="zh-CN"/>
              </w:rPr>
            </w:pPr>
            <w:r>
              <w:rPr>
                <w:rFonts w:hint="eastAsia" w:ascii="Times New Roman" w:hAnsi="Times New Roman"/>
                <w:color w:val="000000"/>
                <w:kern w:val="0"/>
                <w:sz w:val="18"/>
                <w:szCs w:val="18"/>
                <w:lang w:eastAsia="zh-CN"/>
              </w:rPr>
              <w:t>设计图集</w:t>
            </w:r>
          </w:p>
        </w:tc>
        <w:tc>
          <w:tcPr>
            <w:tcW w:w="978" w:type="dxa"/>
            <w:tcBorders>
              <w:top w:val="nil"/>
              <w:left w:val="nil"/>
              <w:bottom w:val="single" w:color="auto" w:sz="4" w:space="0"/>
              <w:right w:val="single" w:color="auto" w:sz="4" w:space="0"/>
            </w:tcBorders>
            <w:vAlign w:val="center"/>
          </w:tcPr>
          <w:p w14:paraId="3B3168BB">
            <w:pPr>
              <w:widowControl/>
              <w:spacing w:line="240" w:lineRule="exact"/>
              <w:jc w:val="center"/>
              <w:rPr>
                <w:rFonts w:hint="default" w:ascii="Times New Roman" w:hAnsi="Times New Roman"/>
                <w:color w:val="auto"/>
                <w:kern w:val="0"/>
                <w:sz w:val="18"/>
                <w:szCs w:val="18"/>
                <w:lang w:val="en-US" w:eastAsia="zh-CN"/>
              </w:rPr>
            </w:pPr>
            <w:r>
              <w:rPr>
                <w:rFonts w:hint="eastAsia" w:ascii="Times New Roman" w:hAnsi="Times New Roman"/>
                <w:color w:val="auto"/>
                <w:kern w:val="0"/>
                <w:sz w:val="18"/>
                <w:szCs w:val="18"/>
                <w:lang w:val="en-US" w:eastAsia="zh-CN"/>
              </w:rPr>
              <w:t>2</w:t>
            </w:r>
          </w:p>
        </w:tc>
        <w:tc>
          <w:tcPr>
            <w:tcW w:w="945" w:type="dxa"/>
            <w:tcBorders>
              <w:top w:val="nil"/>
              <w:left w:val="nil"/>
              <w:bottom w:val="single" w:color="auto" w:sz="4" w:space="0"/>
              <w:right w:val="single" w:color="auto" w:sz="4" w:space="0"/>
            </w:tcBorders>
            <w:vAlign w:val="center"/>
          </w:tcPr>
          <w:p w14:paraId="3D4A37A6">
            <w:pPr>
              <w:widowControl/>
              <w:spacing w:line="240" w:lineRule="exact"/>
              <w:jc w:val="center"/>
              <w:rPr>
                <w:rFonts w:hint="default" w:ascii="Times New Roman" w:hAnsi="Times New Roman"/>
                <w:color w:val="auto"/>
                <w:kern w:val="0"/>
                <w:sz w:val="18"/>
                <w:szCs w:val="18"/>
                <w:lang w:val="en-US" w:eastAsia="zh-CN"/>
              </w:rPr>
            </w:pPr>
            <w:r>
              <w:rPr>
                <w:rFonts w:hint="eastAsia" w:ascii="Times New Roman" w:hAnsi="Times New Roman"/>
                <w:color w:val="auto"/>
                <w:kern w:val="0"/>
                <w:sz w:val="18"/>
                <w:szCs w:val="18"/>
                <w:lang w:val="en-US" w:eastAsia="zh-CN"/>
              </w:rPr>
              <w:t>2</w:t>
            </w:r>
          </w:p>
        </w:tc>
        <w:tc>
          <w:tcPr>
            <w:tcW w:w="620" w:type="dxa"/>
            <w:gridSpan w:val="2"/>
            <w:tcBorders>
              <w:top w:val="nil"/>
              <w:left w:val="nil"/>
              <w:bottom w:val="single" w:color="auto" w:sz="4" w:space="0"/>
              <w:right w:val="single" w:color="auto" w:sz="4" w:space="0"/>
            </w:tcBorders>
            <w:vAlign w:val="center"/>
          </w:tcPr>
          <w:p w14:paraId="2BBDC6C3">
            <w:pPr>
              <w:widowControl/>
              <w:spacing w:line="240" w:lineRule="exact"/>
              <w:jc w:val="both"/>
              <w:rPr>
                <w:rFonts w:hint="default" w:ascii="Times New Roman" w:hAnsi="Times New Roman"/>
                <w:kern w:val="0"/>
                <w:sz w:val="18"/>
                <w:szCs w:val="18"/>
                <w:lang w:val="en-US" w:eastAsia="zh-CN"/>
              </w:rPr>
            </w:pPr>
            <w:r>
              <w:rPr>
                <w:rFonts w:hint="eastAsia" w:ascii="Times New Roman" w:hAnsi="Times New Roman"/>
                <w:kern w:val="0"/>
                <w:sz w:val="18"/>
                <w:szCs w:val="18"/>
                <w:lang w:val="en-US" w:eastAsia="zh-CN"/>
              </w:rPr>
              <w:t>4</w:t>
            </w:r>
          </w:p>
        </w:tc>
        <w:tc>
          <w:tcPr>
            <w:tcW w:w="425" w:type="dxa"/>
            <w:gridSpan w:val="2"/>
            <w:tcBorders>
              <w:top w:val="nil"/>
              <w:left w:val="nil"/>
              <w:bottom w:val="single" w:color="auto" w:sz="4" w:space="0"/>
              <w:right w:val="single" w:color="auto" w:sz="4" w:space="0"/>
            </w:tcBorders>
            <w:vAlign w:val="center"/>
          </w:tcPr>
          <w:p w14:paraId="413A273D">
            <w:pPr>
              <w:widowControl/>
              <w:spacing w:line="240" w:lineRule="exact"/>
              <w:jc w:val="both"/>
              <w:rPr>
                <w:rFonts w:hint="default" w:ascii="Times New Roman" w:hAnsi="Times New Roman"/>
                <w:kern w:val="0"/>
                <w:sz w:val="18"/>
                <w:szCs w:val="18"/>
                <w:lang w:val="en-US" w:eastAsia="zh-CN"/>
              </w:rPr>
            </w:pPr>
            <w:r>
              <w:rPr>
                <w:rFonts w:hint="eastAsia" w:ascii="Times New Roman" w:hAnsi="Times New Roman"/>
                <w:kern w:val="0"/>
                <w:sz w:val="18"/>
                <w:szCs w:val="18"/>
                <w:lang w:val="en-US" w:eastAsia="zh-CN"/>
              </w:rPr>
              <w:t>4</w:t>
            </w:r>
          </w:p>
        </w:tc>
        <w:tc>
          <w:tcPr>
            <w:tcW w:w="1341" w:type="dxa"/>
            <w:gridSpan w:val="3"/>
            <w:tcBorders>
              <w:top w:val="single" w:color="auto" w:sz="4" w:space="0"/>
              <w:left w:val="nil"/>
              <w:bottom w:val="single" w:color="auto" w:sz="4" w:space="0"/>
              <w:right w:val="single" w:color="auto" w:sz="4" w:space="0"/>
            </w:tcBorders>
            <w:vAlign w:val="center"/>
          </w:tcPr>
          <w:p w14:paraId="75CA3ED2">
            <w:pPr>
              <w:widowControl/>
              <w:spacing w:line="240" w:lineRule="exact"/>
              <w:jc w:val="center"/>
              <w:rPr>
                <w:rFonts w:ascii="Times New Roman" w:hAnsi="Times New Roman"/>
                <w:kern w:val="0"/>
                <w:sz w:val="18"/>
                <w:szCs w:val="18"/>
              </w:rPr>
            </w:pPr>
          </w:p>
        </w:tc>
      </w:tr>
      <w:tr w14:paraId="27DB6B37">
        <w:tblPrEx>
          <w:tblCellMar>
            <w:top w:w="0" w:type="dxa"/>
            <w:left w:w="108" w:type="dxa"/>
            <w:bottom w:w="0" w:type="dxa"/>
            <w:right w:w="108" w:type="dxa"/>
          </w:tblCellMar>
        </w:tblPrEx>
        <w:trPr>
          <w:trHeight w:val="355" w:hRule="exact"/>
          <w:jc w:val="center"/>
        </w:trPr>
        <w:tc>
          <w:tcPr>
            <w:tcW w:w="588" w:type="dxa"/>
            <w:vMerge w:val="continue"/>
            <w:tcBorders>
              <w:left w:val="single" w:color="auto" w:sz="4" w:space="0"/>
              <w:right w:val="single" w:color="auto" w:sz="4" w:space="0"/>
            </w:tcBorders>
            <w:vAlign w:val="center"/>
          </w:tcPr>
          <w:p w14:paraId="33E2BA67">
            <w:pPr>
              <w:widowControl/>
              <w:spacing w:line="240" w:lineRule="exact"/>
              <w:jc w:val="center"/>
              <w:rPr>
                <w:rFonts w:ascii="Times New Roman" w:hAnsi="Times New Roman"/>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14:paraId="51AE7178">
            <w:pPr>
              <w:widowControl/>
              <w:spacing w:line="240" w:lineRule="exact"/>
              <w:jc w:val="center"/>
              <w:rPr>
                <w:rFonts w:ascii="Times New Roman" w:hAnsi="Times New Roman"/>
                <w:kern w:val="0"/>
                <w:sz w:val="18"/>
                <w:szCs w:val="18"/>
              </w:rPr>
            </w:pPr>
          </w:p>
        </w:tc>
        <w:tc>
          <w:tcPr>
            <w:tcW w:w="1112" w:type="dxa"/>
            <w:vMerge w:val="continue"/>
            <w:tcBorders>
              <w:left w:val="single" w:color="auto" w:sz="4" w:space="0"/>
              <w:bottom w:val="single" w:color="auto" w:sz="4" w:space="0"/>
              <w:right w:val="single" w:color="auto" w:sz="4" w:space="0"/>
            </w:tcBorders>
            <w:vAlign w:val="center"/>
          </w:tcPr>
          <w:p w14:paraId="1F2B360C">
            <w:pPr>
              <w:widowControl/>
              <w:spacing w:line="240" w:lineRule="exact"/>
              <w:jc w:val="center"/>
              <w:rPr>
                <w:rFonts w:ascii="Times New Roman" w:hAnsi="Times New Roman"/>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14:paraId="430B314A">
            <w:pPr>
              <w:widowControl/>
              <w:spacing w:line="240" w:lineRule="exact"/>
              <w:jc w:val="left"/>
              <w:rPr>
                <w:rFonts w:hint="eastAsia" w:ascii="Times New Roman" w:hAnsi="Times New Roman"/>
                <w:color w:val="000000"/>
                <w:kern w:val="0"/>
                <w:sz w:val="18"/>
                <w:szCs w:val="18"/>
                <w:lang w:eastAsia="zh-CN"/>
              </w:rPr>
            </w:pPr>
            <w:r>
              <w:rPr>
                <w:rFonts w:hint="eastAsia" w:ascii="Times New Roman" w:hAnsi="Times New Roman"/>
                <w:color w:val="000000"/>
                <w:kern w:val="0"/>
                <w:sz w:val="18"/>
                <w:szCs w:val="18"/>
                <w:lang w:val="en-US" w:eastAsia="zh-CN"/>
              </w:rPr>
              <w:t>工匠培训人次</w:t>
            </w:r>
          </w:p>
        </w:tc>
        <w:tc>
          <w:tcPr>
            <w:tcW w:w="978" w:type="dxa"/>
            <w:tcBorders>
              <w:top w:val="nil"/>
              <w:left w:val="nil"/>
              <w:bottom w:val="single" w:color="auto" w:sz="4" w:space="0"/>
              <w:right w:val="single" w:color="auto" w:sz="4" w:space="0"/>
            </w:tcBorders>
            <w:vAlign w:val="center"/>
          </w:tcPr>
          <w:p w14:paraId="3C7D53E8">
            <w:pPr>
              <w:widowControl/>
              <w:spacing w:line="240" w:lineRule="exact"/>
              <w:jc w:val="left"/>
              <w:rPr>
                <w:rFonts w:hint="default" w:ascii="Times New Roman" w:hAnsi="Times New Roman"/>
                <w:color w:val="000000"/>
                <w:kern w:val="0"/>
                <w:sz w:val="18"/>
                <w:szCs w:val="18"/>
                <w:lang w:val="en-US" w:eastAsia="zh-CN"/>
              </w:rPr>
            </w:pPr>
            <w:r>
              <w:rPr>
                <w:rFonts w:hint="eastAsia" w:ascii="Times New Roman" w:hAnsi="Times New Roman"/>
                <w:color w:val="000000"/>
                <w:kern w:val="0"/>
                <w:sz w:val="18"/>
                <w:szCs w:val="18"/>
                <w:lang w:val="en-US" w:eastAsia="zh-CN"/>
              </w:rPr>
              <w:t>100</w:t>
            </w:r>
          </w:p>
        </w:tc>
        <w:tc>
          <w:tcPr>
            <w:tcW w:w="945" w:type="dxa"/>
            <w:tcBorders>
              <w:top w:val="nil"/>
              <w:left w:val="nil"/>
              <w:bottom w:val="single" w:color="auto" w:sz="4" w:space="0"/>
              <w:right w:val="single" w:color="auto" w:sz="4" w:space="0"/>
            </w:tcBorders>
            <w:vAlign w:val="center"/>
          </w:tcPr>
          <w:p w14:paraId="47D859E2">
            <w:pPr>
              <w:widowControl/>
              <w:spacing w:line="240" w:lineRule="exact"/>
              <w:jc w:val="center"/>
              <w:rPr>
                <w:rFonts w:hint="default" w:ascii="Times New Roman" w:hAnsi="Times New Roman"/>
                <w:color w:val="auto"/>
                <w:kern w:val="0"/>
                <w:sz w:val="18"/>
                <w:szCs w:val="18"/>
                <w:lang w:val="en-US" w:eastAsia="zh-CN"/>
              </w:rPr>
            </w:pPr>
            <w:r>
              <w:rPr>
                <w:rFonts w:hint="eastAsia" w:ascii="Times New Roman" w:hAnsi="Times New Roman"/>
                <w:color w:val="auto"/>
                <w:kern w:val="0"/>
                <w:sz w:val="18"/>
                <w:szCs w:val="18"/>
                <w:lang w:val="en-US" w:eastAsia="zh-CN"/>
              </w:rPr>
              <w:t>100</w:t>
            </w:r>
          </w:p>
        </w:tc>
        <w:tc>
          <w:tcPr>
            <w:tcW w:w="620" w:type="dxa"/>
            <w:gridSpan w:val="2"/>
            <w:tcBorders>
              <w:top w:val="nil"/>
              <w:left w:val="nil"/>
              <w:bottom w:val="single" w:color="auto" w:sz="4" w:space="0"/>
              <w:right w:val="single" w:color="auto" w:sz="4" w:space="0"/>
            </w:tcBorders>
            <w:vAlign w:val="center"/>
          </w:tcPr>
          <w:p w14:paraId="48CC5A11">
            <w:pPr>
              <w:widowControl/>
              <w:spacing w:line="240" w:lineRule="exact"/>
              <w:jc w:val="both"/>
              <w:rPr>
                <w:rFonts w:hint="default" w:ascii="Times New Roman" w:hAnsi="Times New Roman"/>
                <w:kern w:val="0"/>
                <w:sz w:val="18"/>
                <w:szCs w:val="18"/>
                <w:lang w:val="en-US" w:eastAsia="zh-CN"/>
              </w:rPr>
            </w:pPr>
            <w:r>
              <w:rPr>
                <w:rFonts w:hint="eastAsia" w:ascii="Times New Roman" w:hAnsi="Times New Roman"/>
                <w:kern w:val="0"/>
                <w:sz w:val="18"/>
                <w:szCs w:val="18"/>
                <w:lang w:val="en-US" w:eastAsia="zh-CN"/>
              </w:rPr>
              <w:t>3</w:t>
            </w:r>
          </w:p>
        </w:tc>
        <w:tc>
          <w:tcPr>
            <w:tcW w:w="425" w:type="dxa"/>
            <w:gridSpan w:val="2"/>
            <w:tcBorders>
              <w:top w:val="nil"/>
              <w:left w:val="nil"/>
              <w:bottom w:val="single" w:color="auto" w:sz="4" w:space="0"/>
              <w:right w:val="single" w:color="auto" w:sz="4" w:space="0"/>
            </w:tcBorders>
            <w:vAlign w:val="center"/>
          </w:tcPr>
          <w:p w14:paraId="2B6C88D2">
            <w:pPr>
              <w:widowControl/>
              <w:spacing w:line="240" w:lineRule="exact"/>
              <w:jc w:val="both"/>
              <w:rPr>
                <w:rFonts w:hint="default" w:ascii="Times New Roman" w:hAnsi="Times New Roman"/>
                <w:kern w:val="0"/>
                <w:sz w:val="18"/>
                <w:szCs w:val="18"/>
                <w:lang w:val="en-US" w:eastAsia="zh-CN"/>
              </w:rPr>
            </w:pPr>
            <w:r>
              <w:rPr>
                <w:rFonts w:hint="eastAsia" w:ascii="Times New Roman" w:hAnsi="Times New Roman"/>
                <w:kern w:val="0"/>
                <w:sz w:val="18"/>
                <w:szCs w:val="18"/>
                <w:lang w:val="en-US" w:eastAsia="zh-CN"/>
              </w:rPr>
              <w:t>3</w:t>
            </w:r>
          </w:p>
        </w:tc>
        <w:tc>
          <w:tcPr>
            <w:tcW w:w="1341" w:type="dxa"/>
            <w:gridSpan w:val="3"/>
            <w:tcBorders>
              <w:top w:val="single" w:color="auto" w:sz="4" w:space="0"/>
              <w:left w:val="nil"/>
              <w:bottom w:val="single" w:color="auto" w:sz="4" w:space="0"/>
              <w:right w:val="single" w:color="auto" w:sz="4" w:space="0"/>
            </w:tcBorders>
            <w:vAlign w:val="center"/>
          </w:tcPr>
          <w:p w14:paraId="639A3A31">
            <w:pPr>
              <w:widowControl/>
              <w:spacing w:line="240" w:lineRule="exact"/>
              <w:jc w:val="center"/>
              <w:rPr>
                <w:rFonts w:ascii="Times New Roman" w:hAnsi="Times New Roman"/>
                <w:kern w:val="0"/>
                <w:sz w:val="18"/>
                <w:szCs w:val="18"/>
              </w:rPr>
            </w:pPr>
          </w:p>
        </w:tc>
      </w:tr>
      <w:tr w14:paraId="5470180F">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14:paraId="2437078E">
            <w:pPr>
              <w:widowControl/>
              <w:spacing w:line="240" w:lineRule="exact"/>
              <w:jc w:val="center"/>
              <w:rPr>
                <w:rFonts w:ascii="Times New Roman" w:hAnsi="Times New Roman"/>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14:paraId="55CFC8E8">
            <w:pPr>
              <w:widowControl/>
              <w:spacing w:line="240" w:lineRule="exact"/>
              <w:jc w:val="center"/>
              <w:rPr>
                <w:rFonts w:ascii="Times New Roman" w:hAnsi="Times New Roman"/>
                <w:kern w:val="0"/>
                <w:sz w:val="18"/>
                <w:szCs w:val="18"/>
              </w:rPr>
            </w:pPr>
          </w:p>
        </w:tc>
        <w:tc>
          <w:tcPr>
            <w:tcW w:w="1112" w:type="dxa"/>
            <w:vMerge w:val="restart"/>
            <w:tcBorders>
              <w:top w:val="single" w:color="auto" w:sz="4" w:space="0"/>
              <w:left w:val="single" w:color="auto" w:sz="4" w:space="0"/>
              <w:bottom w:val="single" w:color="auto" w:sz="4" w:space="0"/>
              <w:right w:val="single" w:color="auto" w:sz="4" w:space="0"/>
            </w:tcBorders>
            <w:vAlign w:val="center"/>
          </w:tcPr>
          <w:p w14:paraId="3417EAB8">
            <w:pPr>
              <w:widowControl/>
              <w:spacing w:line="240" w:lineRule="exact"/>
              <w:jc w:val="center"/>
              <w:rPr>
                <w:rFonts w:ascii="Times New Roman" w:hAnsi="Times New Roman"/>
                <w:kern w:val="0"/>
                <w:sz w:val="18"/>
                <w:szCs w:val="18"/>
              </w:rPr>
            </w:pPr>
            <w:r>
              <w:rPr>
                <w:rFonts w:ascii="Times New Roman" w:hAnsi="Times New Roman"/>
                <w:kern w:val="0"/>
                <w:sz w:val="18"/>
                <w:szCs w:val="18"/>
              </w:rPr>
              <w:t>质量指标</w:t>
            </w:r>
          </w:p>
        </w:tc>
        <w:tc>
          <w:tcPr>
            <w:tcW w:w="2148" w:type="dxa"/>
            <w:gridSpan w:val="3"/>
            <w:tcBorders>
              <w:top w:val="single" w:color="auto" w:sz="4" w:space="0"/>
              <w:left w:val="nil"/>
              <w:bottom w:val="single" w:color="auto" w:sz="4" w:space="0"/>
              <w:right w:val="single" w:color="auto" w:sz="4" w:space="0"/>
            </w:tcBorders>
            <w:vAlign w:val="center"/>
          </w:tcPr>
          <w:p w14:paraId="3B85A25E">
            <w:pPr>
              <w:widowControl/>
              <w:spacing w:line="240" w:lineRule="exact"/>
              <w:jc w:val="left"/>
              <w:rPr>
                <w:rFonts w:ascii="Times New Roman" w:hAnsi="Times New Roman"/>
                <w:color w:val="000000"/>
                <w:kern w:val="0"/>
                <w:sz w:val="18"/>
                <w:szCs w:val="18"/>
              </w:rPr>
            </w:pPr>
            <w:r>
              <w:rPr>
                <w:rFonts w:hint="eastAsia" w:ascii="Times New Roman" w:hAnsi="Times New Roman"/>
                <w:color w:val="000000"/>
                <w:kern w:val="0"/>
                <w:sz w:val="18"/>
                <w:szCs w:val="18"/>
                <w:lang w:eastAsia="zh-CN"/>
              </w:rPr>
              <w:t>获奖单位奖励率</w:t>
            </w:r>
          </w:p>
        </w:tc>
        <w:tc>
          <w:tcPr>
            <w:tcW w:w="978" w:type="dxa"/>
            <w:tcBorders>
              <w:top w:val="nil"/>
              <w:left w:val="nil"/>
              <w:bottom w:val="single" w:color="auto" w:sz="4" w:space="0"/>
              <w:right w:val="single" w:color="auto" w:sz="4" w:space="0"/>
            </w:tcBorders>
            <w:vAlign w:val="center"/>
          </w:tcPr>
          <w:p w14:paraId="51E8F4D2">
            <w:pPr>
              <w:widowControl/>
              <w:spacing w:line="240" w:lineRule="exact"/>
              <w:jc w:val="center"/>
              <w:rPr>
                <w:rFonts w:ascii="Times New Roman" w:hAnsi="Times New Roman"/>
                <w:kern w:val="0"/>
                <w:sz w:val="18"/>
                <w:szCs w:val="18"/>
              </w:rPr>
            </w:pPr>
            <w:r>
              <w:rPr>
                <w:rFonts w:hint="eastAsia" w:ascii="Times New Roman" w:hAnsi="Times New Roman"/>
                <w:kern w:val="0"/>
                <w:sz w:val="18"/>
                <w:szCs w:val="18"/>
              </w:rPr>
              <w:t>100%</w:t>
            </w:r>
          </w:p>
        </w:tc>
        <w:tc>
          <w:tcPr>
            <w:tcW w:w="945" w:type="dxa"/>
            <w:tcBorders>
              <w:top w:val="nil"/>
              <w:left w:val="nil"/>
              <w:bottom w:val="single" w:color="auto" w:sz="4" w:space="0"/>
              <w:right w:val="single" w:color="auto" w:sz="4" w:space="0"/>
            </w:tcBorders>
            <w:vAlign w:val="center"/>
          </w:tcPr>
          <w:p w14:paraId="14C7C1B8">
            <w:pPr>
              <w:widowControl/>
              <w:spacing w:line="240" w:lineRule="exact"/>
              <w:jc w:val="center"/>
              <w:rPr>
                <w:rFonts w:ascii="Times New Roman" w:hAnsi="Times New Roman"/>
                <w:kern w:val="0"/>
                <w:sz w:val="18"/>
                <w:szCs w:val="18"/>
              </w:rPr>
            </w:pPr>
            <w:r>
              <w:rPr>
                <w:rFonts w:hint="eastAsia" w:ascii="Times New Roman" w:hAnsi="Times New Roman"/>
                <w:kern w:val="0"/>
                <w:sz w:val="18"/>
                <w:szCs w:val="18"/>
              </w:rPr>
              <w:t>100%</w:t>
            </w:r>
          </w:p>
        </w:tc>
        <w:tc>
          <w:tcPr>
            <w:tcW w:w="620" w:type="dxa"/>
            <w:gridSpan w:val="2"/>
            <w:tcBorders>
              <w:top w:val="nil"/>
              <w:left w:val="nil"/>
              <w:bottom w:val="single" w:color="auto" w:sz="4" w:space="0"/>
              <w:right w:val="single" w:color="auto" w:sz="4" w:space="0"/>
            </w:tcBorders>
            <w:vAlign w:val="center"/>
          </w:tcPr>
          <w:p w14:paraId="6140337A">
            <w:pPr>
              <w:widowControl/>
              <w:spacing w:line="240" w:lineRule="exact"/>
              <w:jc w:val="center"/>
              <w:rPr>
                <w:rFonts w:ascii="Times New Roman" w:hAnsi="Times New Roman"/>
                <w:kern w:val="0"/>
                <w:sz w:val="18"/>
                <w:szCs w:val="18"/>
              </w:rPr>
            </w:pPr>
            <w:r>
              <w:rPr>
                <w:rFonts w:hint="eastAsia" w:ascii="Times New Roman" w:hAnsi="Times New Roman"/>
                <w:kern w:val="0"/>
                <w:sz w:val="18"/>
                <w:szCs w:val="18"/>
              </w:rPr>
              <w:t>5</w:t>
            </w:r>
          </w:p>
        </w:tc>
        <w:tc>
          <w:tcPr>
            <w:tcW w:w="425" w:type="dxa"/>
            <w:gridSpan w:val="2"/>
            <w:tcBorders>
              <w:top w:val="nil"/>
              <w:left w:val="nil"/>
              <w:bottom w:val="single" w:color="auto" w:sz="4" w:space="0"/>
              <w:right w:val="single" w:color="auto" w:sz="4" w:space="0"/>
            </w:tcBorders>
            <w:vAlign w:val="center"/>
          </w:tcPr>
          <w:p w14:paraId="16AA32D6">
            <w:pPr>
              <w:widowControl/>
              <w:spacing w:line="240" w:lineRule="exact"/>
              <w:jc w:val="center"/>
              <w:rPr>
                <w:rFonts w:ascii="Times New Roman" w:hAnsi="Times New Roman"/>
                <w:kern w:val="0"/>
                <w:sz w:val="18"/>
                <w:szCs w:val="18"/>
              </w:rPr>
            </w:pPr>
            <w:r>
              <w:rPr>
                <w:rFonts w:hint="eastAsia" w:ascii="Times New Roman" w:hAnsi="Times New Roman"/>
                <w:kern w:val="0"/>
                <w:sz w:val="18"/>
                <w:szCs w:val="18"/>
              </w:rPr>
              <w:t>5</w:t>
            </w:r>
          </w:p>
        </w:tc>
        <w:tc>
          <w:tcPr>
            <w:tcW w:w="1341" w:type="dxa"/>
            <w:gridSpan w:val="3"/>
            <w:tcBorders>
              <w:top w:val="single" w:color="auto" w:sz="4" w:space="0"/>
              <w:left w:val="nil"/>
              <w:bottom w:val="single" w:color="auto" w:sz="4" w:space="0"/>
              <w:right w:val="single" w:color="auto" w:sz="4" w:space="0"/>
            </w:tcBorders>
            <w:vAlign w:val="center"/>
          </w:tcPr>
          <w:p w14:paraId="18D770E4">
            <w:pPr>
              <w:widowControl/>
              <w:spacing w:line="240" w:lineRule="exact"/>
              <w:jc w:val="center"/>
              <w:rPr>
                <w:rFonts w:ascii="Times New Roman" w:hAnsi="Times New Roman"/>
                <w:kern w:val="0"/>
                <w:sz w:val="18"/>
                <w:szCs w:val="18"/>
              </w:rPr>
            </w:pPr>
          </w:p>
        </w:tc>
      </w:tr>
      <w:tr w14:paraId="0105C8CF">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14:paraId="13A28F67">
            <w:pPr>
              <w:widowControl/>
              <w:spacing w:line="240" w:lineRule="exact"/>
              <w:jc w:val="center"/>
              <w:rPr>
                <w:rFonts w:ascii="Times New Roman" w:hAnsi="Times New Roman"/>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14:paraId="57E2C42D">
            <w:pPr>
              <w:widowControl/>
              <w:spacing w:line="240" w:lineRule="exact"/>
              <w:jc w:val="center"/>
              <w:rPr>
                <w:rFonts w:ascii="Times New Roman" w:hAnsi="Times New Roman"/>
                <w:kern w:val="0"/>
                <w:sz w:val="18"/>
                <w:szCs w:val="18"/>
              </w:rPr>
            </w:pPr>
          </w:p>
        </w:tc>
        <w:tc>
          <w:tcPr>
            <w:tcW w:w="1112" w:type="dxa"/>
            <w:vMerge w:val="continue"/>
            <w:tcBorders>
              <w:top w:val="single" w:color="auto" w:sz="4" w:space="0"/>
              <w:left w:val="single" w:color="auto" w:sz="4" w:space="0"/>
              <w:bottom w:val="single" w:color="auto" w:sz="4" w:space="0"/>
              <w:right w:val="single" w:color="auto" w:sz="4" w:space="0"/>
            </w:tcBorders>
            <w:vAlign w:val="center"/>
          </w:tcPr>
          <w:p w14:paraId="5A52E99E">
            <w:pPr>
              <w:widowControl/>
              <w:spacing w:line="240" w:lineRule="exact"/>
              <w:jc w:val="center"/>
              <w:rPr>
                <w:rFonts w:ascii="Times New Roman" w:hAnsi="Times New Roman"/>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14:paraId="62FE9AFA">
            <w:pPr>
              <w:widowControl/>
              <w:spacing w:line="240" w:lineRule="exact"/>
              <w:jc w:val="left"/>
              <w:rPr>
                <w:rFonts w:hint="eastAsia" w:ascii="Times New Roman" w:hAnsi="Times New Roman" w:eastAsia="SimSun"/>
                <w:color w:val="000000"/>
                <w:kern w:val="0"/>
                <w:sz w:val="18"/>
                <w:szCs w:val="18"/>
                <w:lang w:eastAsia="zh-CN"/>
              </w:rPr>
            </w:pPr>
            <w:r>
              <w:rPr>
                <w:rFonts w:hint="eastAsia" w:ascii="Times New Roman" w:hAnsi="Times New Roman"/>
                <w:color w:val="000000"/>
                <w:kern w:val="0"/>
                <w:sz w:val="18"/>
                <w:szCs w:val="18"/>
                <w:lang w:eastAsia="zh-CN"/>
              </w:rPr>
              <w:t>自建房排查率</w:t>
            </w:r>
          </w:p>
        </w:tc>
        <w:tc>
          <w:tcPr>
            <w:tcW w:w="978" w:type="dxa"/>
            <w:tcBorders>
              <w:top w:val="nil"/>
              <w:left w:val="nil"/>
              <w:bottom w:val="single" w:color="auto" w:sz="4" w:space="0"/>
              <w:right w:val="single" w:color="auto" w:sz="4" w:space="0"/>
            </w:tcBorders>
            <w:vAlign w:val="center"/>
          </w:tcPr>
          <w:p w14:paraId="6315DA8A">
            <w:pPr>
              <w:widowControl/>
              <w:spacing w:line="240" w:lineRule="exact"/>
              <w:jc w:val="center"/>
              <w:rPr>
                <w:rFonts w:hint="default" w:ascii="Times New Roman" w:hAnsi="Times New Roman" w:eastAsia="SimSun"/>
                <w:kern w:val="0"/>
                <w:sz w:val="18"/>
                <w:szCs w:val="18"/>
                <w:lang w:val="en-US" w:eastAsia="zh-CN"/>
              </w:rPr>
            </w:pPr>
            <w:r>
              <w:rPr>
                <w:rFonts w:hint="eastAsia" w:ascii="Times New Roman" w:hAnsi="Times New Roman"/>
                <w:kern w:val="0"/>
                <w:sz w:val="18"/>
                <w:szCs w:val="18"/>
                <w:lang w:val="en-US" w:eastAsia="zh-CN"/>
              </w:rPr>
              <w:t>100%</w:t>
            </w:r>
          </w:p>
        </w:tc>
        <w:tc>
          <w:tcPr>
            <w:tcW w:w="945" w:type="dxa"/>
            <w:tcBorders>
              <w:top w:val="nil"/>
              <w:left w:val="nil"/>
              <w:bottom w:val="single" w:color="auto" w:sz="4" w:space="0"/>
              <w:right w:val="single" w:color="auto" w:sz="4" w:space="0"/>
            </w:tcBorders>
            <w:vAlign w:val="center"/>
          </w:tcPr>
          <w:p w14:paraId="24CA7C4E">
            <w:pPr>
              <w:widowControl/>
              <w:spacing w:line="240" w:lineRule="exact"/>
              <w:jc w:val="center"/>
              <w:rPr>
                <w:rFonts w:hint="default" w:ascii="Times New Roman" w:hAnsi="Times New Roman" w:eastAsia="SimSun"/>
                <w:kern w:val="0"/>
                <w:sz w:val="18"/>
                <w:szCs w:val="18"/>
                <w:lang w:val="en-US" w:eastAsia="zh-CN"/>
              </w:rPr>
            </w:pPr>
            <w:r>
              <w:rPr>
                <w:rFonts w:hint="eastAsia" w:ascii="Times New Roman" w:hAnsi="Times New Roman"/>
                <w:kern w:val="0"/>
                <w:sz w:val="18"/>
                <w:szCs w:val="18"/>
                <w:lang w:val="en-US" w:eastAsia="zh-CN"/>
              </w:rPr>
              <w:t>100%</w:t>
            </w:r>
          </w:p>
        </w:tc>
        <w:tc>
          <w:tcPr>
            <w:tcW w:w="620" w:type="dxa"/>
            <w:gridSpan w:val="2"/>
            <w:tcBorders>
              <w:top w:val="nil"/>
              <w:left w:val="nil"/>
              <w:bottom w:val="single" w:color="auto" w:sz="4" w:space="0"/>
              <w:right w:val="single" w:color="auto" w:sz="4" w:space="0"/>
            </w:tcBorders>
            <w:vAlign w:val="center"/>
          </w:tcPr>
          <w:p w14:paraId="000263CD">
            <w:pPr>
              <w:widowControl/>
              <w:spacing w:line="240" w:lineRule="exact"/>
              <w:jc w:val="center"/>
              <w:rPr>
                <w:rFonts w:ascii="Times New Roman" w:hAnsi="Times New Roman"/>
                <w:kern w:val="0"/>
                <w:sz w:val="18"/>
                <w:szCs w:val="18"/>
              </w:rPr>
            </w:pPr>
            <w:r>
              <w:rPr>
                <w:rFonts w:hint="eastAsia" w:ascii="Times New Roman" w:hAnsi="Times New Roman"/>
                <w:kern w:val="0"/>
                <w:sz w:val="18"/>
                <w:szCs w:val="18"/>
              </w:rPr>
              <w:t>5</w:t>
            </w:r>
          </w:p>
        </w:tc>
        <w:tc>
          <w:tcPr>
            <w:tcW w:w="425" w:type="dxa"/>
            <w:gridSpan w:val="2"/>
            <w:tcBorders>
              <w:top w:val="nil"/>
              <w:left w:val="nil"/>
              <w:bottom w:val="single" w:color="auto" w:sz="4" w:space="0"/>
              <w:right w:val="single" w:color="auto" w:sz="4" w:space="0"/>
            </w:tcBorders>
            <w:vAlign w:val="center"/>
          </w:tcPr>
          <w:p w14:paraId="336CA615">
            <w:pPr>
              <w:widowControl/>
              <w:spacing w:line="240" w:lineRule="exact"/>
              <w:jc w:val="center"/>
              <w:rPr>
                <w:rFonts w:ascii="Times New Roman" w:hAnsi="Times New Roman"/>
                <w:kern w:val="0"/>
                <w:sz w:val="18"/>
                <w:szCs w:val="18"/>
              </w:rPr>
            </w:pPr>
            <w:r>
              <w:rPr>
                <w:rFonts w:hint="eastAsia" w:ascii="Times New Roman" w:hAnsi="Times New Roman"/>
                <w:kern w:val="0"/>
                <w:sz w:val="18"/>
                <w:szCs w:val="18"/>
              </w:rPr>
              <w:t>5</w:t>
            </w:r>
          </w:p>
        </w:tc>
        <w:tc>
          <w:tcPr>
            <w:tcW w:w="1341" w:type="dxa"/>
            <w:gridSpan w:val="3"/>
            <w:tcBorders>
              <w:top w:val="single" w:color="auto" w:sz="4" w:space="0"/>
              <w:left w:val="nil"/>
              <w:bottom w:val="single" w:color="auto" w:sz="4" w:space="0"/>
              <w:right w:val="single" w:color="auto" w:sz="4" w:space="0"/>
            </w:tcBorders>
            <w:vAlign w:val="center"/>
          </w:tcPr>
          <w:p w14:paraId="72CE8E25">
            <w:pPr>
              <w:widowControl/>
              <w:spacing w:line="240" w:lineRule="exact"/>
              <w:jc w:val="center"/>
              <w:rPr>
                <w:rFonts w:ascii="Times New Roman" w:hAnsi="Times New Roman"/>
                <w:kern w:val="0"/>
                <w:sz w:val="18"/>
                <w:szCs w:val="18"/>
              </w:rPr>
            </w:pPr>
          </w:p>
        </w:tc>
      </w:tr>
      <w:tr w14:paraId="2D8C210D">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14:paraId="7BAADA60">
            <w:pPr>
              <w:widowControl/>
              <w:spacing w:line="240" w:lineRule="exact"/>
              <w:jc w:val="center"/>
              <w:rPr>
                <w:rFonts w:ascii="Times New Roman" w:hAnsi="Times New Roman"/>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14:paraId="244D800E">
            <w:pPr>
              <w:widowControl/>
              <w:spacing w:line="240" w:lineRule="exact"/>
              <w:jc w:val="center"/>
              <w:rPr>
                <w:rFonts w:ascii="Times New Roman" w:hAnsi="Times New Roman"/>
                <w:kern w:val="0"/>
                <w:sz w:val="18"/>
                <w:szCs w:val="18"/>
              </w:rPr>
            </w:pPr>
          </w:p>
        </w:tc>
        <w:tc>
          <w:tcPr>
            <w:tcW w:w="1112" w:type="dxa"/>
            <w:vMerge w:val="restart"/>
            <w:tcBorders>
              <w:top w:val="single" w:color="auto" w:sz="4" w:space="0"/>
              <w:left w:val="single" w:color="auto" w:sz="4" w:space="0"/>
              <w:bottom w:val="single" w:color="auto" w:sz="4" w:space="0"/>
              <w:right w:val="single" w:color="auto" w:sz="4" w:space="0"/>
            </w:tcBorders>
            <w:vAlign w:val="center"/>
          </w:tcPr>
          <w:p w14:paraId="26A0308E">
            <w:pPr>
              <w:widowControl/>
              <w:spacing w:line="240" w:lineRule="exact"/>
              <w:jc w:val="center"/>
              <w:rPr>
                <w:rFonts w:ascii="Times New Roman" w:hAnsi="Times New Roman"/>
                <w:kern w:val="0"/>
                <w:sz w:val="18"/>
                <w:szCs w:val="18"/>
              </w:rPr>
            </w:pPr>
            <w:r>
              <w:rPr>
                <w:rFonts w:ascii="Times New Roman" w:hAnsi="Times New Roman"/>
                <w:kern w:val="0"/>
                <w:sz w:val="18"/>
                <w:szCs w:val="18"/>
              </w:rPr>
              <w:t>时效指标</w:t>
            </w:r>
          </w:p>
        </w:tc>
        <w:tc>
          <w:tcPr>
            <w:tcW w:w="2148" w:type="dxa"/>
            <w:gridSpan w:val="3"/>
            <w:tcBorders>
              <w:top w:val="single" w:color="auto" w:sz="4" w:space="0"/>
              <w:left w:val="nil"/>
              <w:bottom w:val="single" w:color="auto" w:sz="4" w:space="0"/>
              <w:right w:val="single" w:color="auto" w:sz="4" w:space="0"/>
            </w:tcBorders>
            <w:vAlign w:val="center"/>
          </w:tcPr>
          <w:p w14:paraId="54F975EF">
            <w:pPr>
              <w:widowControl/>
              <w:spacing w:line="240" w:lineRule="exact"/>
              <w:jc w:val="left"/>
              <w:rPr>
                <w:rFonts w:ascii="Times New Roman" w:hAnsi="Times New Roman"/>
                <w:color w:val="000000"/>
                <w:kern w:val="0"/>
                <w:sz w:val="18"/>
                <w:szCs w:val="18"/>
              </w:rPr>
            </w:pPr>
            <w:r>
              <w:rPr>
                <w:rFonts w:hint="eastAsia" w:ascii="Times New Roman" w:hAnsi="Times New Roman"/>
                <w:color w:val="000000"/>
                <w:kern w:val="0"/>
                <w:sz w:val="18"/>
                <w:szCs w:val="18"/>
              </w:rPr>
              <w:t>按期完成</w:t>
            </w:r>
            <w:r>
              <w:rPr>
                <w:rFonts w:hint="eastAsia" w:ascii="Times New Roman" w:hAnsi="Times New Roman"/>
                <w:color w:val="000000"/>
                <w:kern w:val="0"/>
                <w:sz w:val="18"/>
                <w:szCs w:val="18"/>
                <w:lang w:eastAsia="zh-CN"/>
              </w:rPr>
              <w:t>兑奖</w:t>
            </w:r>
            <w:r>
              <w:rPr>
                <w:rFonts w:hint="eastAsia" w:ascii="Times New Roman" w:hAnsi="Times New Roman"/>
                <w:color w:val="000000"/>
                <w:kern w:val="0"/>
                <w:sz w:val="18"/>
                <w:szCs w:val="18"/>
              </w:rPr>
              <w:t>率</w:t>
            </w:r>
          </w:p>
        </w:tc>
        <w:tc>
          <w:tcPr>
            <w:tcW w:w="978" w:type="dxa"/>
            <w:tcBorders>
              <w:top w:val="nil"/>
              <w:left w:val="nil"/>
              <w:bottom w:val="single" w:color="auto" w:sz="4" w:space="0"/>
              <w:right w:val="single" w:color="auto" w:sz="4" w:space="0"/>
            </w:tcBorders>
            <w:vAlign w:val="center"/>
          </w:tcPr>
          <w:p w14:paraId="44749581">
            <w:pPr>
              <w:widowControl/>
              <w:spacing w:line="240" w:lineRule="exact"/>
              <w:jc w:val="center"/>
              <w:rPr>
                <w:rFonts w:hint="default" w:ascii="Times New Roman" w:hAnsi="Times New Roman" w:eastAsia="SimSun"/>
                <w:kern w:val="0"/>
                <w:sz w:val="18"/>
                <w:szCs w:val="18"/>
                <w:lang w:val="en-US" w:eastAsia="zh-CN"/>
              </w:rPr>
            </w:pPr>
            <w:r>
              <w:rPr>
                <w:rFonts w:hint="eastAsia" w:ascii="Times New Roman" w:hAnsi="Times New Roman"/>
                <w:kern w:val="0"/>
                <w:sz w:val="18"/>
                <w:szCs w:val="18"/>
                <w:lang w:val="en-US" w:eastAsia="zh-CN"/>
              </w:rPr>
              <w:t>100%</w:t>
            </w:r>
          </w:p>
        </w:tc>
        <w:tc>
          <w:tcPr>
            <w:tcW w:w="945" w:type="dxa"/>
            <w:tcBorders>
              <w:top w:val="nil"/>
              <w:left w:val="nil"/>
              <w:bottom w:val="single" w:color="auto" w:sz="4" w:space="0"/>
              <w:right w:val="single" w:color="auto" w:sz="4" w:space="0"/>
            </w:tcBorders>
            <w:vAlign w:val="center"/>
          </w:tcPr>
          <w:p w14:paraId="1B8D3454">
            <w:pPr>
              <w:widowControl/>
              <w:spacing w:line="240" w:lineRule="exact"/>
              <w:jc w:val="center"/>
              <w:rPr>
                <w:rFonts w:hint="default" w:ascii="Times New Roman" w:hAnsi="Times New Roman" w:eastAsia="SimSun"/>
                <w:kern w:val="0"/>
                <w:sz w:val="18"/>
                <w:szCs w:val="18"/>
                <w:lang w:val="en-US" w:eastAsia="zh-CN"/>
              </w:rPr>
            </w:pPr>
            <w:r>
              <w:rPr>
                <w:rFonts w:hint="eastAsia" w:ascii="Times New Roman" w:hAnsi="Times New Roman"/>
                <w:kern w:val="0"/>
                <w:sz w:val="18"/>
                <w:szCs w:val="18"/>
                <w:lang w:val="en-US" w:eastAsia="zh-CN"/>
              </w:rPr>
              <w:t>100%</w:t>
            </w:r>
          </w:p>
        </w:tc>
        <w:tc>
          <w:tcPr>
            <w:tcW w:w="620" w:type="dxa"/>
            <w:gridSpan w:val="2"/>
            <w:tcBorders>
              <w:top w:val="nil"/>
              <w:left w:val="nil"/>
              <w:bottom w:val="single" w:color="auto" w:sz="4" w:space="0"/>
              <w:right w:val="single" w:color="auto" w:sz="4" w:space="0"/>
            </w:tcBorders>
            <w:vAlign w:val="center"/>
          </w:tcPr>
          <w:p w14:paraId="406ED392">
            <w:pPr>
              <w:widowControl/>
              <w:spacing w:line="240" w:lineRule="exact"/>
              <w:jc w:val="center"/>
              <w:rPr>
                <w:rFonts w:hint="eastAsia" w:ascii="Times New Roman" w:hAnsi="Times New Roman" w:eastAsia="SimSun"/>
                <w:kern w:val="0"/>
                <w:sz w:val="18"/>
                <w:szCs w:val="18"/>
                <w:lang w:val="en-US" w:eastAsia="zh-CN"/>
              </w:rPr>
            </w:pPr>
            <w:r>
              <w:rPr>
                <w:rFonts w:hint="eastAsia" w:ascii="Times New Roman" w:hAnsi="Times New Roman"/>
                <w:kern w:val="0"/>
                <w:sz w:val="18"/>
                <w:szCs w:val="18"/>
                <w:lang w:val="en-US" w:eastAsia="zh-CN"/>
              </w:rPr>
              <w:t>5</w:t>
            </w:r>
          </w:p>
        </w:tc>
        <w:tc>
          <w:tcPr>
            <w:tcW w:w="425" w:type="dxa"/>
            <w:gridSpan w:val="2"/>
            <w:tcBorders>
              <w:top w:val="nil"/>
              <w:left w:val="nil"/>
              <w:bottom w:val="single" w:color="auto" w:sz="4" w:space="0"/>
              <w:right w:val="single" w:color="auto" w:sz="4" w:space="0"/>
            </w:tcBorders>
            <w:vAlign w:val="center"/>
          </w:tcPr>
          <w:p w14:paraId="3DB150B3">
            <w:pPr>
              <w:widowControl/>
              <w:spacing w:line="240" w:lineRule="exact"/>
              <w:jc w:val="center"/>
              <w:rPr>
                <w:rFonts w:hint="default" w:ascii="Times New Roman" w:hAnsi="Times New Roman" w:eastAsia="SimSun"/>
                <w:kern w:val="0"/>
                <w:sz w:val="18"/>
                <w:szCs w:val="18"/>
                <w:lang w:val="en-US" w:eastAsia="zh-CN"/>
              </w:rPr>
            </w:pPr>
            <w:r>
              <w:rPr>
                <w:rFonts w:hint="eastAsia" w:ascii="Times New Roman" w:hAnsi="Times New Roman"/>
                <w:kern w:val="0"/>
                <w:sz w:val="18"/>
                <w:szCs w:val="18"/>
                <w:lang w:val="en-US" w:eastAsia="zh-CN"/>
              </w:rPr>
              <w:t>5</w:t>
            </w:r>
          </w:p>
        </w:tc>
        <w:tc>
          <w:tcPr>
            <w:tcW w:w="1341" w:type="dxa"/>
            <w:gridSpan w:val="3"/>
            <w:tcBorders>
              <w:top w:val="single" w:color="auto" w:sz="4" w:space="0"/>
              <w:left w:val="nil"/>
              <w:bottom w:val="single" w:color="auto" w:sz="4" w:space="0"/>
              <w:right w:val="single" w:color="auto" w:sz="4" w:space="0"/>
            </w:tcBorders>
            <w:vAlign w:val="center"/>
          </w:tcPr>
          <w:p w14:paraId="301FC392">
            <w:pPr>
              <w:widowControl/>
              <w:spacing w:line="240" w:lineRule="exact"/>
              <w:jc w:val="center"/>
              <w:rPr>
                <w:rFonts w:ascii="Times New Roman" w:hAnsi="Times New Roman"/>
                <w:kern w:val="0"/>
                <w:sz w:val="18"/>
                <w:szCs w:val="18"/>
              </w:rPr>
            </w:pPr>
          </w:p>
        </w:tc>
      </w:tr>
      <w:tr w14:paraId="6027F39F">
        <w:tblPrEx>
          <w:tblCellMar>
            <w:top w:w="0" w:type="dxa"/>
            <w:left w:w="108" w:type="dxa"/>
            <w:bottom w:w="0" w:type="dxa"/>
            <w:right w:w="108" w:type="dxa"/>
          </w:tblCellMar>
        </w:tblPrEx>
        <w:trPr>
          <w:trHeight w:val="480" w:hRule="exact"/>
          <w:jc w:val="center"/>
        </w:trPr>
        <w:tc>
          <w:tcPr>
            <w:tcW w:w="588" w:type="dxa"/>
            <w:vMerge w:val="continue"/>
            <w:tcBorders>
              <w:left w:val="single" w:color="auto" w:sz="4" w:space="0"/>
              <w:right w:val="single" w:color="auto" w:sz="4" w:space="0"/>
            </w:tcBorders>
            <w:vAlign w:val="center"/>
          </w:tcPr>
          <w:p w14:paraId="720A5F4A">
            <w:pPr>
              <w:widowControl/>
              <w:spacing w:line="240" w:lineRule="exact"/>
              <w:jc w:val="center"/>
              <w:rPr>
                <w:rFonts w:ascii="Times New Roman" w:hAnsi="Times New Roman"/>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14:paraId="23B5441D">
            <w:pPr>
              <w:widowControl/>
              <w:spacing w:line="240" w:lineRule="exact"/>
              <w:jc w:val="center"/>
              <w:rPr>
                <w:rFonts w:ascii="Times New Roman" w:hAnsi="Times New Roman"/>
                <w:kern w:val="0"/>
                <w:sz w:val="18"/>
                <w:szCs w:val="18"/>
              </w:rPr>
            </w:pPr>
          </w:p>
        </w:tc>
        <w:tc>
          <w:tcPr>
            <w:tcW w:w="1112" w:type="dxa"/>
            <w:vMerge w:val="continue"/>
            <w:tcBorders>
              <w:top w:val="single" w:color="auto" w:sz="4" w:space="0"/>
              <w:left w:val="single" w:color="auto" w:sz="4" w:space="0"/>
              <w:bottom w:val="single" w:color="auto" w:sz="4" w:space="0"/>
              <w:right w:val="single" w:color="auto" w:sz="4" w:space="0"/>
            </w:tcBorders>
            <w:vAlign w:val="center"/>
          </w:tcPr>
          <w:p w14:paraId="7461070B">
            <w:pPr>
              <w:widowControl/>
              <w:spacing w:line="240" w:lineRule="exact"/>
              <w:jc w:val="center"/>
              <w:rPr>
                <w:rFonts w:ascii="Times New Roman" w:hAnsi="Times New Roman"/>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14:paraId="0889AA9D">
            <w:pPr>
              <w:widowControl/>
              <w:spacing w:line="240" w:lineRule="exact"/>
              <w:jc w:val="left"/>
              <w:rPr>
                <w:rFonts w:hint="eastAsia" w:ascii="Times New Roman" w:hAnsi="Times New Roman" w:eastAsia="SimSun"/>
                <w:color w:val="auto"/>
                <w:kern w:val="0"/>
                <w:sz w:val="18"/>
                <w:szCs w:val="18"/>
                <w:lang w:eastAsia="zh-CN"/>
              </w:rPr>
            </w:pPr>
            <w:r>
              <w:rPr>
                <w:rFonts w:hint="eastAsia" w:ascii="Times New Roman" w:hAnsi="Times New Roman"/>
                <w:color w:val="auto"/>
                <w:kern w:val="0"/>
                <w:sz w:val="18"/>
                <w:szCs w:val="18"/>
                <w:lang w:eastAsia="zh-CN"/>
              </w:rPr>
              <w:t>房屋建筑及燃气普查及时率</w:t>
            </w:r>
          </w:p>
        </w:tc>
        <w:tc>
          <w:tcPr>
            <w:tcW w:w="978" w:type="dxa"/>
            <w:tcBorders>
              <w:top w:val="nil"/>
              <w:left w:val="nil"/>
              <w:bottom w:val="single" w:color="auto" w:sz="4" w:space="0"/>
              <w:right w:val="single" w:color="auto" w:sz="4" w:space="0"/>
            </w:tcBorders>
            <w:vAlign w:val="center"/>
          </w:tcPr>
          <w:p w14:paraId="6487DDA3">
            <w:pPr>
              <w:widowControl/>
              <w:spacing w:line="240" w:lineRule="exact"/>
              <w:jc w:val="center"/>
              <w:rPr>
                <w:rFonts w:ascii="Times New Roman" w:hAnsi="Times New Roman"/>
                <w:color w:val="auto"/>
                <w:kern w:val="0"/>
                <w:sz w:val="18"/>
                <w:szCs w:val="18"/>
              </w:rPr>
            </w:pPr>
            <w:r>
              <w:rPr>
                <w:rFonts w:hint="eastAsia" w:ascii="Times New Roman" w:hAnsi="Times New Roman"/>
                <w:color w:val="auto"/>
                <w:kern w:val="0"/>
                <w:sz w:val="18"/>
                <w:szCs w:val="18"/>
                <w:lang w:val="en-US" w:eastAsia="zh-CN"/>
              </w:rPr>
              <w:t>100%</w:t>
            </w:r>
          </w:p>
        </w:tc>
        <w:tc>
          <w:tcPr>
            <w:tcW w:w="945" w:type="dxa"/>
            <w:tcBorders>
              <w:top w:val="nil"/>
              <w:left w:val="nil"/>
              <w:bottom w:val="single" w:color="auto" w:sz="4" w:space="0"/>
              <w:right w:val="single" w:color="auto" w:sz="4" w:space="0"/>
            </w:tcBorders>
            <w:vAlign w:val="center"/>
          </w:tcPr>
          <w:p w14:paraId="73CE2454">
            <w:pPr>
              <w:widowControl/>
              <w:spacing w:line="240" w:lineRule="exact"/>
              <w:jc w:val="center"/>
              <w:rPr>
                <w:rFonts w:ascii="Times New Roman" w:hAnsi="Times New Roman"/>
                <w:color w:val="auto"/>
                <w:kern w:val="0"/>
                <w:sz w:val="18"/>
                <w:szCs w:val="18"/>
              </w:rPr>
            </w:pPr>
            <w:r>
              <w:rPr>
                <w:rFonts w:hint="eastAsia" w:ascii="Times New Roman" w:hAnsi="Times New Roman"/>
                <w:color w:val="auto"/>
                <w:kern w:val="0"/>
                <w:sz w:val="18"/>
                <w:szCs w:val="18"/>
                <w:lang w:val="en-US" w:eastAsia="zh-CN"/>
              </w:rPr>
              <w:t>100%</w:t>
            </w:r>
          </w:p>
        </w:tc>
        <w:tc>
          <w:tcPr>
            <w:tcW w:w="620" w:type="dxa"/>
            <w:gridSpan w:val="2"/>
            <w:tcBorders>
              <w:top w:val="nil"/>
              <w:left w:val="nil"/>
              <w:bottom w:val="single" w:color="auto" w:sz="4" w:space="0"/>
              <w:right w:val="single" w:color="auto" w:sz="4" w:space="0"/>
            </w:tcBorders>
            <w:vAlign w:val="center"/>
          </w:tcPr>
          <w:p w14:paraId="09A4C499">
            <w:pPr>
              <w:widowControl/>
              <w:spacing w:line="240" w:lineRule="exact"/>
              <w:jc w:val="center"/>
              <w:rPr>
                <w:rFonts w:hint="default" w:ascii="Times New Roman" w:hAnsi="Times New Roman" w:eastAsia="SimSun"/>
                <w:color w:val="auto"/>
                <w:kern w:val="0"/>
                <w:sz w:val="18"/>
                <w:szCs w:val="18"/>
                <w:lang w:val="en-US" w:eastAsia="zh-CN"/>
              </w:rPr>
            </w:pPr>
            <w:r>
              <w:rPr>
                <w:rFonts w:hint="eastAsia" w:ascii="Times New Roman" w:hAnsi="Times New Roman"/>
                <w:color w:val="auto"/>
                <w:kern w:val="0"/>
                <w:sz w:val="18"/>
                <w:szCs w:val="18"/>
                <w:lang w:val="en-US" w:eastAsia="zh-CN"/>
              </w:rPr>
              <w:t>5</w:t>
            </w:r>
          </w:p>
        </w:tc>
        <w:tc>
          <w:tcPr>
            <w:tcW w:w="425" w:type="dxa"/>
            <w:gridSpan w:val="2"/>
            <w:tcBorders>
              <w:top w:val="nil"/>
              <w:left w:val="nil"/>
              <w:bottom w:val="single" w:color="auto" w:sz="4" w:space="0"/>
              <w:right w:val="single" w:color="auto" w:sz="4" w:space="0"/>
            </w:tcBorders>
            <w:vAlign w:val="center"/>
          </w:tcPr>
          <w:p w14:paraId="130BF885">
            <w:pPr>
              <w:widowControl/>
              <w:spacing w:line="240" w:lineRule="exact"/>
              <w:jc w:val="center"/>
              <w:rPr>
                <w:rFonts w:hint="eastAsia" w:ascii="Times New Roman" w:hAnsi="Times New Roman" w:eastAsia="SimSun"/>
                <w:color w:val="auto"/>
                <w:kern w:val="0"/>
                <w:sz w:val="18"/>
                <w:szCs w:val="18"/>
                <w:lang w:val="en-US" w:eastAsia="zh-CN"/>
              </w:rPr>
            </w:pPr>
            <w:r>
              <w:rPr>
                <w:rFonts w:hint="eastAsia" w:ascii="Times New Roman" w:hAnsi="Times New Roman"/>
                <w:color w:val="auto"/>
                <w:kern w:val="0"/>
                <w:sz w:val="18"/>
                <w:szCs w:val="18"/>
                <w:lang w:val="en-US" w:eastAsia="zh-CN"/>
              </w:rPr>
              <w:t>5</w:t>
            </w:r>
          </w:p>
        </w:tc>
        <w:tc>
          <w:tcPr>
            <w:tcW w:w="1341" w:type="dxa"/>
            <w:gridSpan w:val="3"/>
            <w:tcBorders>
              <w:top w:val="single" w:color="auto" w:sz="4" w:space="0"/>
              <w:left w:val="nil"/>
              <w:bottom w:val="single" w:color="auto" w:sz="4" w:space="0"/>
              <w:right w:val="single" w:color="auto" w:sz="4" w:space="0"/>
            </w:tcBorders>
            <w:vAlign w:val="center"/>
          </w:tcPr>
          <w:p w14:paraId="4F57B44C">
            <w:pPr>
              <w:widowControl/>
              <w:spacing w:line="240" w:lineRule="exact"/>
              <w:jc w:val="center"/>
              <w:rPr>
                <w:rFonts w:ascii="Times New Roman" w:hAnsi="Times New Roman"/>
                <w:color w:val="auto"/>
                <w:kern w:val="0"/>
                <w:sz w:val="18"/>
                <w:szCs w:val="18"/>
              </w:rPr>
            </w:pPr>
          </w:p>
        </w:tc>
      </w:tr>
      <w:tr w14:paraId="15671358">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14:paraId="33C4E536">
            <w:pPr>
              <w:widowControl/>
              <w:spacing w:line="240" w:lineRule="exact"/>
              <w:jc w:val="center"/>
              <w:rPr>
                <w:rFonts w:ascii="Times New Roman" w:hAnsi="Times New Roman"/>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14:paraId="2BEC5618">
            <w:pPr>
              <w:widowControl/>
              <w:spacing w:line="240" w:lineRule="exact"/>
              <w:jc w:val="center"/>
              <w:rPr>
                <w:rFonts w:ascii="Times New Roman" w:hAnsi="Times New Roman"/>
                <w:kern w:val="0"/>
                <w:sz w:val="18"/>
                <w:szCs w:val="18"/>
              </w:rPr>
            </w:pPr>
          </w:p>
        </w:tc>
        <w:tc>
          <w:tcPr>
            <w:tcW w:w="1112" w:type="dxa"/>
            <w:vMerge w:val="restart"/>
            <w:tcBorders>
              <w:top w:val="single" w:color="auto" w:sz="4" w:space="0"/>
              <w:left w:val="single" w:color="auto" w:sz="4" w:space="0"/>
              <w:bottom w:val="single" w:color="auto" w:sz="4" w:space="0"/>
              <w:right w:val="single" w:color="auto" w:sz="4" w:space="0"/>
            </w:tcBorders>
            <w:vAlign w:val="center"/>
          </w:tcPr>
          <w:p w14:paraId="7EED0BA8">
            <w:pPr>
              <w:widowControl/>
              <w:spacing w:line="240" w:lineRule="exact"/>
              <w:jc w:val="center"/>
              <w:rPr>
                <w:rFonts w:ascii="Times New Roman" w:hAnsi="Times New Roman"/>
                <w:kern w:val="0"/>
                <w:sz w:val="18"/>
                <w:szCs w:val="18"/>
              </w:rPr>
            </w:pPr>
            <w:r>
              <w:rPr>
                <w:rFonts w:ascii="Times New Roman" w:hAnsi="Times New Roman"/>
                <w:kern w:val="0"/>
                <w:sz w:val="18"/>
                <w:szCs w:val="18"/>
              </w:rPr>
              <w:t>成本指标</w:t>
            </w:r>
          </w:p>
        </w:tc>
        <w:tc>
          <w:tcPr>
            <w:tcW w:w="2148" w:type="dxa"/>
            <w:gridSpan w:val="3"/>
            <w:tcBorders>
              <w:top w:val="single" w:color="auto" w:sz="4" w:space="0"/>
              <w:left w:val="nil"/>
              <w:bottom w:val="single" w:color="auto" w:sz="4" w:space="0"/>
              <w:right w:val="single" w:color="auto" w:sz="4" w:space="0"/>
            </w:tcBorders>
            <w:vAlign w:val="center"/>
          </w:tcPr>
          <w:p w14:paraId="2E80A265">
            <w:pPr>
              <w:widowControl/>
              <w:spacing w:line="240" w:lineRule="exact"/>
              <w:jc w:val="left"/>
              <w:rPr>
                <w:rFonts w:hint="eastAsia" w:ascii="Times New Roman" w:hAnsi="Times New Roman"/>
                <w:color w:val="auto"/>
                <w:kern w:val="0"/>
                <w:sz w:val="15"/>
                <w:szCs w:val="15"/>
                <w:lang w:eastAsia="zh-CN"/>
              </w:rPr>
            </w:pPr>
            <w:r>
              <w:rPr>
                <w:rFonts w:hint="eastAsia" w:ascii="Times New Roman" w:hAnsi="Times New Roman"/>
                <w:color w:val="auto"/>
                <w:kern w:val="0"/>
                <w:sz w:val="15"/>
                <w:szCs w:val="15"/>
                <w:lang w:val="en-US" w:eastAsia="zh-CN"/>
              </w:rPr>
              <w:t>城乡建设行政事务专项资金</w:t>
            </w:r>
          </w:p>
        </w:tc>
        <w:tc>
          <w:tcPr>
            <w:tcW w:w="978" w:type="dxa"/>
            <w:tcBorders>
              <w:top w:val="nil"/>
              <w:left w:val="nil"/>
              <w:bottom w:val="single" w:color="auto" w:sz="4" w:space="0"/>
              <w:right w:val="single" w:color="auto" w:sz="4" w:space="0"/>
            </w:tcBorders>
            <w:vAlign w:val="center"/>
          </w:tcPr>
          <w:p w14:paraId="7D9C59B7">
            <w:pPr>
              <w:widowControl/>
              <w:spacing w:line="240" w:lineRule="exact"/>
              <w:jc w:val="left"/>
              <w:rPr>
                <w:rFonts w:hint="default" w:ascii="Times New Roman" w:hAnsi="Times New Roman"/>
                <w:color w:val="auto"/>
                <w:kern w:val="0"/>
                <w:sz w:val="15"/>
                <w:szCs w:val="15"/>
                <w:lang w:val="en-US" w:eastAsia="zh-CN"/>
              </w:rPr>
            </w:pPr>
            <w:r>
              <w:rPr>
                <w:rFonts w:hint="eastAsia" w:ascii="Times New Roman" w:hAnsi="Times New Roman"/>
                <w:color w:val="auto"/>
                <w:kern w:val="0"/>
                <w:sz w:val="15"/>
                <w:szCs w:val="15"/>
                <w:lang w:val="en-US" w:eastAsia="zh-CN"/>
              </w:rPr>
              <w:t>143.24</w:t>
            </w:r>
          </w:p>
        </w:tc>
        <w:tc>
          <w:tcPr>
            <w:tcW w:w="945" w:type="dxa"/>
            <w:tcBorders>
              <w:top w:val="nil"/>
              <w:left w:val="nil"/>
              <w:bottom w:val="single" w:color="auto" w:sz="4" w:space="0"/>
              <w:right w:val="single" w:color="auto" w:sz="4" w:space="0"/>
            </w:tcBorders>
            <w:vAlign w:val="center"/>
          </w:tcPr>
          <w:p w14:paraId="58515763">
            <w:pPr>
              <w:widowControl/>
              <w:spacing w:line="240" w:lineRule="exact"/>
              <w:jc w:val="center"/>
              <w:rPr>
                <w:rFonts w:hint="default" w:ascii="Times New Roman" w:hAnsi="Times New Roman" w:eastAsia="SimSun"/>
                <w:color w:val="auto"/>
                <w:kern w:val="0"/>
                <w:sz w:val="18"/>
                <w:szCs w:val="18"/>
                <w:lang w:val="en-US" w:eastAsia="zh-CN"/>
              </w:rPr>
            </w:pPr>
            <w:r>
              <w:rPr>
                <w:rFonts w:hint="eastAsia" w:ascii="Times New Roman" w:hAnsi="Times New Roman"/>
                <w:color w:val="auto"/>
                <w:kern w:val="0"/>
                <w:sz w:val="18"/>
                <w:szCs w:val="18"/>
                <w:lang w:val="en-US" w:eastAsia="zh-CN"/>
              </w:rPr>
              <w:t>143.24</w:t>
            </w:r>
          </w:p>
        </w:tc>
        <w:tc>
          <w:tcPr>
            <w:tcW w:w="620" w:type="dxa"/>
            <w:gridSpan w:val="2"/>
            <w:tcBorders>
              <w:top w:val="nil"/>
              <w:left w:val="nil"/>
              <w:bottom w:val="single" w:color="auto" w:sz="4" w:space="0"/>
              <w:right w:val="single" w:color="auto" w:sz="4" w:space="0"/>
            </w:tcBorders>
            <w:vAlign w:val="center"/>
          </w:tcPr>
          <w:p w14:paraId="56CAB699">
            <w:pPr>
              <w:widowControl/>
              <w:spacing w:line="240" w:lineRule="exact"/>
              <w:jc w:val="center"/>
              <w:rPr>
                <w:rFonts w:ascii="Times New Roman" w:hAnsi="Times New Roman"/>
                <w:color w:val="auto"/>
                <w:kern w:val="0"/>
                <w:sz w:val="18"/>
                <w:szCs w:val="18"/>
              </w:rPr>
            </w:pPr>
            <w:r>
              <w:rPr>
                <w:rFonts w:hint="eastAsia" w:ascii="Times New Roman" w:hAnsi="Times New Roman"/>
                <w:color w:val="auto"/>
                <w:kern w:val="0"/>
                <w:sz w:val="18"/>
                <w:szCs w:val="18"/>
                <w:lang w:val="en-US" w:eastAsia="zh-CN"/>
              </w:rPr>
              <w:t>1</w:t>
            </w:r>
            <w:r>
              <w:rPr>
                <w:rFonts w:hint="eastAsia" w:ascii="Times New Roman" w:hAnsi="Times New Roman"/>
                <w:color w:val="auto"/>
                <w:kern w:val="0"/>
                <w:sz w:val="18"/>
                <w:szCs w:val="18"/>
              </w:rPr>
              <w:t>5</w:t>
            </w:r>
          </w:p>
        </w:tc>
        <w:tc>
          <w:tcPr>
            <w:tcW w:w="425" w:type="dxa"/>
            <w:gridSpan w:val="2"/>
            <w:tcBorders>
              <w:top w:val="nil"/>
              <w:left w:val="nil"/>
              <w:bottom w:val="single" w:color="auto" w:sz="4" w:space="0"/>
              <w:right w:val="single" w:color="auto" w:sz="4" w:space="0"/>
            </w:tcBorders>
            <w:vAlign w:val="center"/>
          </w:tcPr>
          <w:p w14:paraId="097AF295">
            <w:pPr>
              <w:widowControl/>
              <w:spacing w:line="240" w:lineRule="exact"/>
              <w:jc w:val="center"/>
              <w:rPr>
                <w:rFonts w:hint="default" w:ascii="Times New Roman" w:hAnsi="Times New Roman" w:eastAsia="SimSun"/>
                <w:color w:val="auto"/>
                <w:kern w:val="0"/>
                <w:sz w:val="18"/>
                <w:szCs w:val="18"/>
                <w:lang w:val="en-US" w:eastAsia="zh-CN"/>
              </w:rPr>
            </w:pPr>
            <w:r>
              <w:rPr>
                <w:rFonts w:hint="eastAsia" w:ascii="Times New Roman" w:hAnsi="Times New Roman"/>
                <w:color w:val="auto"/>
                <w:kern w:val="0"/>
                <w:sz w:val="18"/>
                <w:szCs w:val="18"/>
                <w:lang w:val="en-US" w:eastAsia="zh-CN"/>
              </w:rPr>
              <w:t>14</w:t>
            </w:r>
          </w:p>
        </w:tc>
        <w:tc>
          <w:tcPr>
            <w:tcW w:w="1341" w:type="dxa"/>
            <w:gridSpan w:val="3"/>
            <w:tcBorders>
              <w:top w:val="single" w:color="auto" w:sz="4" w:space="0"/>
              <w:left w:val="nil"/>
              <w:bottom w:val="single" w:color="auto" w:sz="4" w:space="0"/>
              <w:right w:val="single" w:color="auto" w:sz="4" w:space="0"/>
            </w:tcBorders>
            <w:vAlign w:val="center"/>
          </w:tcPr>
          <w:p w14:paraId="65891C39">
            <w:pPr>
              <w:widowControl/>
              <w:spacing w:line="240" w:lineRule="exact"/>
              <w:jc w:val="center"/>
              <w:rPr>
                <w:rFonts w:ascii="Times New Roman" w:hAnsi="Times New Roman"/>
                <w:color w:val="auto"/>
                <w:kern w:val="0"/>
                <w:sz w:val="18"/>
                <w:szCs w:val="18"/>
              </w:rPr>
            </w:pPr>
          </w:p>
        </w:tc>
      </w:tr>
      <w:tr w14:paraId="0AC71881">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14:paraId="2BDC8EFD">
            <w:pPr>
              <w:widowControl/>
              <w:spacing w:line="240" w:lineRule="exact"/>
              <w:jc w:val="center"/>
              <w:rPr>
                <w:rFonts w:ascii="Times New Roman" w:hAnsi="Times New Roman"/>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14:paraId="1D5CF572">
            <w:pPr>
              <w:widowControl/>
              <w:spacing w:line="240" w:lineRule="exact"/>
              <w:jc w:val="center"/>
              <w:rPr>
                <w:rFonts w:ascii="Times New Roman" w:hAnsi="Times New Roman"/>
                <w:kern w:val="0"/>
                <w:sz w:val="18"/>
                <w:szCs w:val="18"/>
              </w:rPr>
            </w:pPr>
          </w:p>
        </w:tc>
        <w:tc>
          <w:tcPr>
            <w:tcW w:w="1112" w:type="dxa"/>
            <w:vMerge w:val="continue"/>
            <w:tcBorders>
              <w:top w:val="single" w:color="auto" w:sz="4" w:space="0"/>
              <w:left w:val="single" w:color="auto" w:sz="4" w:space="0"/>
              <w:bottom w:val="single" w:color="auto" w:sz="4" w:space="0"/>
              <w:right w:val="single" w:color="auto" w:sz="4" w:space="0"/>
            </w:tcBorders>
            <w:vAlign w:val="center"/>
          </w:tcPr>
          <w:p w14:paraId="27C99CA7">
            <w:pPr>
              <w:widowControl/>
              <w:spacing w:line="240" w:lineRule="exact"/>
              <w:jc w:val="center"/>
              <w:rPr>
                <w:rFonts w:ascii="Times New Roman" w:hAnsi="Times New Roman"/>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14:paraId="6A54D80B">
            <w:pPr>
              <w:widowControl/>
              <w:spacing w:line="240" w:lineRule="exact"/>
              <w:jc w:val="left"/>
              <w:rPr>
                <w:rFonts w:hint="eastAsia" w:ascii="Times New Roman" w:hAnsi="Times New Roman" w:eastAsia="SimSun"/>
                <w:color w:val="auto"/>
                <w:kern w:val="0"/>
                <w:sz w:val="18"/>
                <w:szCs w:val="18"/>
                <w:lang w:eastAsia="zh-CN"/>
              </w:rPr>
            </w:pPr>
          </w:p>
        </w:tc>
        <w:tc>
          <w:tcPr>
            <w:tcW w:w="978" w:type="dxa"/>
            <w:tcBorders>
              <w:top w:val="nil"/>
              <w:left w:val="nil"/>
              <w:bottom w:val="single" w:color="auto" w:sz="4" w:space="0"/>
              <w:right w:val="single" w:color="auto" w:sz="4" w:space="0"/>
            </w:tcBorders>
            <w:vAlign w:val="center"/>
          </w:tcPr>
          <w:p w14:paraId="6FAD9B16">
            <w:pPr>
              <w:widowControl/>
              <w:spacing w:line="240" w:lineRule="exact"/>
              <w:jc w:val="center"/>
              <w:rPr>
                <w:rFonts w:hint="default" w:ascii="Times New Roman" w:hAnsi="Times New Roman" w:eastAsia="SimSun"/>
                <w:color w:val="auto"/>
                <w:kern w:val="0"/>
                <w:sz w:val="18"/>
                <w:szCs w:val="18"/>
                <w:lang w:val="en-US" w:eastAsia="zh-CN"/>
              </w:rPr>
            </w:pPr>
          </w:p>
        </w:tc>
        <w:tc>
          <w:tcPr>
            <w:tcW w:w="945" w:type="dxa"/>
            <w:tcBorders>
              <w:top w:val="nil"/>
              <w:left w:val="nil"/>
              <w:bottom w:val="single" w:color="auto" w:sz="4" w:space="0"/>
              <w:right w:val="single" w:color="auto" w:sz="4" w:space="0"/>
            </w:tcBorders>
            <w:vAlign w:val="center"/>
          </w:tcPr>
          <w:p w14:paraId="0B80CC10">
            <w:pPr>
              <w:widowControl/>
              <w:spacing w:line="240" w:lineRule="exact"/>
              <w:jc w:val="center"/>
              <w:rPr>
                <w:rFonts w:hint="default" w:ascii="Times New Roman" w:hAnsi="Times New Roman" w:eastAsia="SimSun"/>
                <w:color w:val="auto"/>
                <w:kern w:val="0"/>
                <w:sz w:val="18"/>
                <w:szCs w:val="18"/>
                <w:lang w:val="en-US" w:eastAsia="zh-CN"/>
              </w:rPr>
            </w:pPr>
          </w:p>
        </w:tc>
        <w:tc>
          <w:tcPr>
            <w:tcW w:w="620" w:type="dxa"/>
            <w:gridSpan w:val="2"/>
            <w:tcBorders>
              <w:top w:val="nil"/>
              <w:left w:val="nil"/>
              <w:bottom w:val="single" w:color="auto" w:sz="4" w:space="0"/>
              <w:right w:val="single" w:color="auto" w:sz="4" w:space="0"/>
            </w:tcBorders>
            <w:vAlign w:val="center"/>
          </w:tcPr>
          <w:p w14:paraId="1895FF97">
            <w:pPr>
              <w:widowControl/>
              <w:spacing w:line="240" w:lineRule="exact"/>
              <w:jc w:val="center"/>
              <w:rPr>
                <w:rFonts w:ascii="Times New Roman" w:hAnsi="Times New Roman"/>
                <w:color w:val="auto"/>
                <w:kern w:val="0"/>
                <w:sz w:val="18"/>
                <w:szCs w:val="18"/>
              </w:rPr>
            </w:pPr>
          </w:p>
        </w:tc>
        <w:tc>
          <w:tcPr>
            <w:tcW w:w="425" w:type="dxa"/>
            <w:gridSpan w:val="2"/>
            <w:tcBorders>
              <w:top w:val="nil"/>
              <w:left w:val="nil"/>
              <w:bottom w:val="single" w:color="auto" w:sz="4" w:space="0"/>
              <w:right w:val="single" w:color="auto" w:sz="4" w:space="0"/>
            </w:tcBorders>
            <w:vAlign w:val="center"/>
          </w:tcPr>
          <w:p w14:paraId="44EE1C42">
            <w:pPr>
              <w:widowControl/>
              <w:spacing w:line="240" w:lineRule="exact"/>
              <w:jc w:val="center"/>
              <w:rPr>
                <w:rFonts w:hint="eastAsia" w:ascii="Times New Roman" w:hAnsi="Times New Roman" w:eastAsia="SimSun"/>
                <w:color w:val="auto"/>
                <w:kern w:val="0"/>
                <w:sz w:val="18"/>
                <w:szCs w:val="18"/>
                <w:lang w:val="en-US" w:eastAsia="zh-CN"/>
              </w:rPr>
            </w:pPr>
          </w:p>
        </w:tc>
        <w:tc>
          <w:tcPr>
            <w:tcW w:w="1341" w:type="dxa"/>
            <w:gridSpan w:val="3"/>
            <w:tcBorders>
              <w:top w:val="single" w:color="auto" w:sz="4" w:space="0"/>
              <w:left w:val="nil"/>
              <w:bottom w:val="single" w:color="auto" w:sz="4" w:space="0"/>
              <w:right w:val="single" w:color="auto" w:sz="4" w:space="0"/>
            </w:tcBorders>
            <w:vAlign w:val="center"/>
          </w:tcPr>
          <w:p w14:paraId="3E6C1736">
            <w:pPr>
              <w:widowControl/>
              <w:spacing w:line="240" w:lineRule="exact"/>
              <w:jc w:val="center"/>
              <w:rPr>
                <w:rFonts w:ascii="Times New Roman" w:hAnsi="Times New Roman"/>
                <w:color w:val="auto"/>
                <w:kern w:val="0"/>
                <w:sz w:val="18"/>
                <w:szCs w:val="18"/>
              </w:rPr>
            </w:pPr>
          </w:p>
        </w:tc>
      </w:tr>
      <w:tr w14:paraId="54AC5146">
        <w:tblPrEx>
          <w:tblCellMar>
            <w:top w:w="0" w:type="dxa"/>
            <w:left w:w="108" w:type="dxa"/>
            <w:bottom w:w="0" w:type="dxa"/>
            <w:right w:w="108" w:type="dxa"/>
          </w:tblCellMar>
        </w:tblPrEx>
        <w:trPr>
          <w:trHeight w:val="510" w:hRule="exact"/>
          <w:jc w:val="center"/>
        </w:trPr>
        <w:tc>
          <w:tcPr>
            <w:tcW w:w="588" w:type="dxa"/>
            <w:vMerge w:val="continue"/>
            <w:tcBorders>
              <w:left w:val="single" w:color="auto" w:sz="4" w:space="0"/>
              <w:right w:val="single" w:color="auto" w:sz="4" w:space="0"/>
            </w:tcBorders>
            <w:vAlign w:val="center"/>
          </w:tcPr>
          <w:p w14:paraId="2DEB9985">
            <w:pPr>
              <w:widowControl/>
              <w:spacing w:line="240" w:lineRule="exact"/>
              <w:jc w:val="center"/>
              <w:rPr>
                <w:rFonts w:ascii="Times New Roman" w:hAnsi="Times New Roman"/>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14:paraId="63635446">
            <w:pPr>
              <w:widowControl/>
              <w:spacing w:line="240" w:lineRule="exact"/>
              <w:jc w:val="center"/>
              <w:rPr>
                <w:rFonts w:ascii="Times New Roman" w:hAnsi="Times New Roman"/>
                <w:kern w:val="0"/>
                <w:sz w:val="18"/>
                <w:szCs w:val="18"/>
              </w:rPr>
            </w:pPr>
          </w:p>
        </w:tc>
        <w:tc>
          <w:tcPr>
            <w:tcW w:w="1112" w:type="dxa"/>
            <w:vMerge w:val="continue"/>
            <w:tcBorders>
              <w:top w:val="single" w:color="auto" w:sz="4" w:space="0"/>
              <w:left w:val="single" w:color="auto" w:sz="4" w:space="0"/>
              <w:bottom w:val="single" w:color="auto" w:sz="4" w:space="0"/>
              <w:right w:val="single" w:color="auto" w:sz="4" w:space="0"/>
            </w:tcBorders>
            <w:vAlign w:val="center"/>
          </w:tcPr>
          <w:p w14:paraId="5757611B">
            <w:pPr>
              <w:widowControl/>
              <w:spacing w:line="240" w:lineRule="exact"/>
              <w:jc w:val="center"/>
              <w:rPr>
                <w:rFonts w:ascii="Times New Roman" w:hAnsi="Times New Roman"/>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14:paraId="4C121997">
            <w:pPr>
              <w:widowControl/>
              <w:spacing w:line="240" w:lineRule="exact"/>
              <w:jc w:val="left"/>
              <w:rPr>
                <w:rFonts w:hint="eastAsia" w:ascii="Times New Roman" w:hAnsi="Times New Roman" w:eastAsia="SimSun"/>
                <w:color w:val="auto"/>
                <w:kern w:val="0"/>
                <w:sz w:val="18"/>
                <w:szCs w:val="18"/>
                <w:lang w:eastAsia="zh-CN"/>
              </w:rPr>
            </w:pPr>
          </w:p>
        </w:tc>
        <w:tc>
          <w:tcPr>
            <w:tcW w:w="978" w:type="dxa"/>
            <w:tcBorders>
              <w:top w:val="nil"/>
              <w:left w:val="nil"/>
              <w:bottom w:val="single" w:color="auto" w:sz="4" w:space="0"/>
              <w:right w:val="single" w:color="auto" w:sz="4" w:space="0"/>
            </w:tcBorders>
            <w:vAlign w:val="center"/>
          </w:tcPr>
          <w:p w14:paraId="0969D548">
            <w:pPr>
              <w:widowControl/>
              <w:spacing w:line="240" w:lineRule="exact"/>
              <w:jc w:val="center"/>
              <w:rPr>
                <w:rFonts w:hint="default" w:ascii="Times New Roman" w:hAnsi="Times New Roman" w:eastAsia="SimSun"/>
                <w:color w:val="auto"/>
                <w:kern w:val="0"/>
                <w:sz w:val="18"/>
                <w:szCs w:val="18"/>
                <w:lang w:val="en-US" w:eastAsia="zh-CN"/>
              </w:rPr>
            </w:pPr>
          </w:p>
        </w:tc>
        <w:tc>
          <w:tcPr>
            <w:tcW w:w="945" w:type="dxa"/>
            <w:tcBorders>
              <w:top w:val="nil"/>
              <w:left w:val="nil"/>
              <w:bottom w:val="single" w:color="auto" w:sz="4" w:space="0"/>
              <w:right w:val="single" w:color="auto" w:sz="4" w:space="0"/>
            </w:tcBorders>
            <w:vAlign w:val="center"/>
          </w:tcPr>
          <w:p w14:paraId="4021AACC">
            <w:pPr>
              <w:widowControl/>
              <w:spacing w:line="240" w:lineRule="exact"/>
              <w:jc w:val="center"/>
              <w:rPr>
                <w:rFonts w:hint="default" w:ascii="Times New Roman" w:hAnsi="Times New Roman" w:eastAsia="SimSun"/>
                <w:color w:val="auto"/>
                <w:kern w:val="0"/>
                <w:sz w:val="18"/>
                <w:szCs w:val="18"/>
                <w:lang w:val="en-US" w:eastAsia="zh-CN"/>
              </w:rPr>
            </w:pPr>
          </w:p>
        </w:tc>
        <w:tc>
          <w:tcPr>
            <w:tcW w:w="620" w:type="dxa"/>
            <w:gridSpan w:val="2"/>
            <w:tcBorders>
              <w:top w:val="nil"/>
              <w:left w:val="nil"/>
              <w:bottom w:val="single" w:color="auto" w:sz="4" w:space="0"/>
              <w:right w:val="single" w:color="auto" w:sz="4" w:space="0"/>
            </w:tcBorders>
            <w:vAlign w:val="center"/>
          </w:tcPr>
          <w:p w14:paraId="2304B9B0">
            <w:pPr>
              <w:widowControl/>
              <w:spacing w:line="240" w:lineRule="exact"/>
              <w:jc w:val="center"/>
              <w:rPr>
                <w:rFonts w:ascii="Times New Roman" w:hAnsi="Times New Roman"/>
                <w:color w:val="auto"/>
                <w:kern w:val="0"/>
                <w:sz w:val="18"/>
                <w:szCs w:val="18"/>
              </w:rPr>
            </w:pPr>
          </w:p>
        </w:tc>
        <w:tc>
          <w:tcPr>
            <w:tcW w:w="425" w:type="dxa"/>
            <w:gridSpan w:val="2"/>
            <w:tcBorders>
              <w:top w:val="nil"/>
              <w:left w:val="nil"/>
              <w:bottom w:val="single" w:color="auto" w:sz="4" w:space="0"/>
              <w:right w:val="single" w:color="auto" w:sz="4" w:space="0"/>
            </w:tcBorders>
            <w:vAlign w:val="center"/>
          </w:tcPr>
          <w:p w14:paraId="4FA8F65A">
            <w:pPr>
              <w:widowControl/>
              <w:spacing w:line="240" w:lineRule="exact"/>
              <w:jc w:val="center"/>
              <w:rPr>
                <w:rFonts w:ascii="Times New Roman" w:hAnsi="Times New Roman"/>
                <w:color w:val="auto"/>
                <w:kern w:val="0"/>
                <w:sz w:val="18"/>
                <w:szCs w:val="18"/>
              </w:rPr>
            </w:pPr>
          </w:p>
        </w:tc>
        <w:tc>
          <w:tcPr>
            <w:tcW w:w="1341" w:type="dxa"/>
            <w:gridSpan w:val="3"/>
            <w:tcBorders>
              <w:top w:val="single" w:color="auto" w:sz="4" w:space="0"/>
              <w:left w:val="nil"/>
              <w:bottom w:val="single" w:color="auto" w:sz="4" w:space="0"/>
              <w:right w:val="single" w:color="auto" w:sz="4" w:space="0"/>
            </w:tcBorders>
            <w:vAlign w:val="center"/>
          </w:tcPr>
          <w:p w14:paraId="58619A33">
            <w:pPr>
              <w:widowControl/>
              <w:spacing w:line="240" w:lineRule="exact"/>
              <w:jc w:val="center"/>
              <w:rPr>
                <w:rFonts w:ascii="Times New Roman" w:hAnsi="Times New Roman"/>
                <w:color w:val="auto"/>
                <w:kern w:val="0"/>
                <w:sz w:val="18"/>
                <w:szCs w:val="18"/>
              </w:rPr>
            </w:pPr>
          </w:p>
        </w:tc>
      </w:tr>
      <w:tr w14:paraId="74477B23">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14:paraId="221F14DF">
            <w:pPr>
              <w:widowControl/>
              <w:spacing w:line="240" w:lineRule="exact"/>
              <w:jc w:val="center"/>
              <w:rPr>
                <w:rFonts w:ascii="Times New Roman" w:hAnsi="Times New Roman"/>
                <w:kern w:val="0"/>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14:paraId="0EF103EC">
            <w:pPr>
              <w:widowControl/>
              <w:spacing w:line="240" w:lineRule="exact"/>
              <w:jc w:val="center"/>
              <w:rPr>
                <w:rFonts w:ascii="Times New Roman" w:hAnsi="Times New Roman"/>
                <w:kern w:val="0"/>
                <w:sz w:val="18"/>
                <w:szCs w:val="18"/>
              </w:rPr>
            </w:pPr>
            <w:r>
              <w:rPr>
                <w:rFonts w:ascii="Times New Roman" w:hAnsi="Times New Roman"/>
                <w:kern w:val="0"/>
                <w:sz w:val="18"/>
                <w:szCs w:val="18"/>
              </w:rPr>
              <w:t>效益指标</w:t>
            </w:r>
            <w:r>
              <w:rPr>
                <w:rFonts w:ascii="Times New Roman" w:hAnsi="Times New Roman"/>
                <w:kern w:val="0"/>
                <w:sz w:val="20"/>
                <w:szCs w:val="20"/>
              </w:rPr>
              <w:t>(30分)</w:t>
            </w:r>
          </w:p>
        </w:tc>
        <w:tc>
          <w:tcPr>
            <w:tcW w:w="1112" w:type="dxa"/>
            <w:vMerge w:val="restart"/>
            <w:tcBorders>
              <w:top w:val="single" w:color="auto" w:sz="4" w:space="0"/>
              <w:left w:val="single" w:color="auto" w:sz="4" w:space="0"/>
              <w:bottom w:val="single" w:color="auto" w:sz="4" w:space="0"/>
              <w:right w:val="single" w:color="auto" w:sz="4" w:space="0"/>
            </w:tcBorders>
            <w:vAlign w:val="center"/>
          </w:tcPr>
          <w:p w14:paraId="289BD7FE">
            <w:pPr>
              <w:widowControl/>
              <w:spacing w:line="240" w:lineRule="exact"/>
              <w:jc w:val="center"/>
              <w:rPr>
                <w:rFonts w:ascii="Times New Roman" w:hAnsi="Times New Roman"/>
                <w:kern w:val="0"/>
                <w:sz w:val="18"/>
                <w:szCs w:val="18"/>
              </w:rPr>
            </w:pPr>
            <w:r>
              <w:rPr>
                <w:rFonts w:ascii="Times New Roman" w:hAnsi="Times New Roman"/>
                <w:kern w:val="0"/>
                <w:sz w:val="18"/>
                <w:szCs w:val="18"/>
              </w:rPr>
              <w:t>经济效益</w:t>
            </w:r>
          </w:p>
          <w:p w14:paraId="15537F11">
            <w:pPr>
              <w:widowControl/>
              <w:spacing w:line="240" w:lineRule="exact"/>
              <w:jc w:val="center"/>
              <w:rPr>
                <w:rFonts w:ascii="Times New Roman" w:hAnsi="Times New Roman"/>
                <w:kern w:val="0"/>
                <w:sz w:val="18"/>
                <w:szCs w:val="18"/>
              </w:rPr>
            </w:pPr>
            <w:r>
              <w:rPr>
                <w:rFonts w:ascii="Times New Roman" w:hAnsi="Times New Roman"/>
                <w:kern w:val="0"/>
                <w:sz w:val="18"/>
                <w:szCs w:val="18"/>
              </w:rPr>
              <w:t>指标</w:t>
            </w:r>
          </w:p>
        </w:tc>
        <w:tc>
          <w:tcPr>
            <w:tcW w:w="2148" w:type="dxa"/>
            <w:gridSpan w:val="3"/>
            <w:tcBorders>
              <w:top w:val="single" w:color="auto" w:sz="4" w:space="0"/>
              <w:left w:val="nil"/>
              <w:bottom w:val="single" w:color="auto" w:sz="4" w:space="0"/>
              <w:right w:val="single" w:color="auto" w:sz="4" w:space="0"/>
            </w:tcBorders>
            <w:vAlign w:val="center"/>
          </w:tcPr>
          <w:p w14:paraId="29585645">
            <w:pPr>
              <w:widowControl/>
              <w:spacing w:line="240" w:lineRule="exact"/>
              <w:jc w:val="left"/>
              <w:rPr>
                <w:rFonts w:hint="eastAsia" w:ascii="Times New Roman" w:hAnsi="Times New Roman" w:eastAsia="SimSun"/>
                <w:color w:val="auto"/>
                <w:kern w:val="0"/>
                <w:sz w:val="18"/>
                <w:szCs w:val="18"/>
                <w:lang w:eastAsia="zh-CN"/>
              </w:rPr>
            </w:pPr>
            <w:r>
              <w:rPr>
                <w:rFonts w:hint="eastAsia" w:ascii="Times New Roman" w:hAnsi="Times New Roman"/>
                <w:color w:val="auto"/>
                <w:kern w:val="0"/>
                <w:sz w:val="18"/>
                <w:szCs w:val="18"/>
                <w:lang w:eastAsia="zh-CN"/>
              </w:rPr>
              <w:t>企业增利减负</w:t>
            </w:r>
          </w:p>
        </w:tc>
        <w:tc>
          <w:tcPr>
            <w:tcW w:w="978" w:type="dxa"/>
            <w:tcBorders>
              <w:top w:val="nil"/>
              <w:left w:val="nil"/>
              <w:bottom w:val="single" w:color="auto" w:sz="4" w:space="0"/>
              <w:right w:val="single" w:color="auto" w:sz="4" w:space="0"/>
            </w:tcBorders>
            <w:vAlign w:val="center"/>
          </w:tcPr>
          <w:p w14:paraId="7F9B6DCA">
            <w:pPr>
              <w:widowControl/>
              <w:spacing w:line="240" w:lineRule="exact"/>
              <w:jc w:val="center"/>
              <w:rPr>
                <w:rFonts w:hint="default" w:ascii="Times New Roman" w:hAnsi="Times New Roman"/>
                <w:color w:val="auto"/>
                <w:kern w:val="0"/>
                <w:sz w:val="18"/>
                <w:szCs w:val="18"/>
                <w:lang w:val="en-US" w:eastAsia="zh-CN"/>
              </w:rPr>
            </w:pPr>
            <w:r>
              <w:rPr>
                <w:rFonts w:hint="eastAsia" w:ascii="Times New Roman" w:hAnsi="Times New Roman"/>
                <w:color w:val="auto"/>
                <w:kern w:val="0"/>
                <w:sz w:val="18"/>
                <w:szCs w:val="18"/>
                <w:lang w:val="en-US" w:eastAsia="zh-CN"/>
              </w:rPr>
              <w:t>15</w:t>
            </w:r>
          </w:p>
        </w:tc>
        <w:tc>
          <w:tcPr>
            <w:tcW w:w="945" w:type="dxa"/>
            <w:tcBorders>
              <w:top w:val="nil"/>
              <w:left w:val="nil"/>
              <w:bottom w:val="single" w:color="auto" w:sz="4" w:space="0"/>
              <w:right w:val="single" w:color="auto" w:sz="4" w:space="0"/>
            </w:tcBorders>
            <w:vAlign w:val="center"/>
          </w:tcPr>
          <w:p w14:paraId="7C717C32">
            <w:pPr>
              <w:widowControl/>
              <w:spacing w:line="240" w:lineRule="exact"/>
              <w:jc w:val="center"/>
              <w:rPr>
                <w:rFonts w:hint="default" w:ascii="Times New Roman" w:hAnsi="Times New Roman" w:eastAsia="SimSun"/>
                <w:color w:val="auto"/>
                <w:kern w:val="0"/>
                <w:sz w:val="18"/>
                <w:szCs w:val="18"/>
                <w:lang w:val="en-US" w:eastAsia="zh-CN"/>
              </w:rPr>
            </w:pPr>
            <w:r>
              <w:rPr>
                <w:rFonts w:hint="eastAsia" w:ascii="Times New Roman" w:hAnsi="Times New Roman"/>
                <w:color w:val="auto"/>
                <w:kern w:val="0"/>
                <w:sz w:val="18"/>
                <w:szCs w:val="18"/>
                <w:lang w:val="en-US" w:eastAsia="zh-CN"/>
              </w:rPr>
              <w:t>15</w:t>
            </w:r>
          </w:p>
        </w:tc>
        <w:tc>
          <w:tcPr>
            <w:tcW w:w="620" w:type="dxa"/>
            <w:gridSpan w:val="2"/>
            <w:tcBorders>
              <w:top w:val="nil"/>
              <w:left w:val="nil"/>
              <w:bottom w:val="single" w:color="auto" w:sz="4" w:space="0"/>
              <w:right w:val="single" w:color="auto" w:sz="4" w:space="0"/>
            </w:tcBorders>
            <w:vAlign w:val="center"/>
          </w:tcPr>
          <w:p w14:paraId="71E4A0E6">
            <w:pPr>
              <w:widowControl/>
              <w:spacing w:line="240" w:lineRule="exact"/>
              <w:jc w:val="center"/>
              <w:rPr>
                <w:rFonts w:hint="default" w:ascii="Times New Roman" w:hAnsi="Times New Roman" w:eastAsia="SimSun"/>
                <w:color w:val="auto"/>
                <w:kern w:val="0"/>
                <w:sz w:val="18"/>
                <w:szCs w:val="18"/>
                <w:lang w:val="en-US" w:eastAsia="zh-CN"/>
              </w:rPr>
            </w:pPr>
            <w:r>
              <w:rPr>
                <w:rFonts w:hint="eastAsia" w:ascii="Times New Roman" w:hAnsi="Times New Roman"/>
                <w:color w:val="auto"/>
                <w:kern w:val="0"/>
                <w:sz w:val="18"/>
                <w:szCs w:val="18"/>
                <w:lang w:val="en-US" w:eastAsia="zh-CN"/>
              </w:rPr>
              <w:t>10</w:t>
            </w:r>
          </w:p>
        </w:tc>
        <w:tc>
          <w:tcPr>
            <w:tcW w:w="425" w:type="dxa"/>
            <w:gridSpan w:val="2"/>
            <w:tcBorders>
              <w:top w:val="nil"/>
              <w:left w:val="nil"/>
              <w:bottom w:val="single" w:color="auto" w:sz="4" w:space="0"/>
              <w:right w:val="single" w:color="auto" w:sz="4" w:space="0"/>
            </w:tcBorders>
            <w:vAlign w:val="center"/>
          </w:tcPr>
          <w:p w14:paraId="19921726">
            <w:pPr>
              <w:widowControl/>
              <w:spacing w:line="240" w:lineRule="exact"/>
              <w:jc w:val="center"/>
              <w:rPr>
                <w:rFonts w:hint="default" w:ascii="Times New Roman" w:hAnsi="Times New Roman" w:eastAsia="SimSun"/>
                <w:color w:val="auto"/>
                <w:kern w:val="0"/>
                <w:sz w:val="18"/>
                <w:szCs w:val="18"/>
                <w:lang w:val="en-US" w:eastAsia="zh-CN"/>
              </w:rPr>
            </w:pPr>
            <w:r>
              <w:rPr>
                <w:rFonts w:hint="eastAsia" w:ascii="Times New Roman" w:hAnsi="Times New Roman"/>
                <w:color w:val="auto"/>
                <w:kern w:val="0"/>
                <w:sz w:val="18"/>
                <w:szCs w:val="18"/>
                <w:lang w:val="en-US" w:eastAsia="zh-CN"/>
              </w:rPr>
              <w:t>8</w:t>
            </w:r>
          </w:p>
        </w:tc>
        <w:tc>
          <w:tcPr>
            <w:tcW w:w="1341" w:type="dxa"/>
            <w:gridSpan w:val="3"/>
            <w:tcBorders>
              <w:top w:val="single" w:color="auto" w:sz="4" w:space="0"/>
              <w:left w:val="nil"/>
              <w:bottom w:val="single" w:color="auto" w:sz="4" w:space="0"/>
              <w:right w:val="single" w:color="auto" w:sz="4" w:space="0"/>
            </w:tcBorders>
            <w:vAlign w:val="center"/>
          </w:tcPr>
          <w:p w14:paraId="6B14937C">
            <w:pPr>
              <w:widowControl/>
              <w:spacing w:line="240" w:lineRule="exact"/>
              <w:jc w:val="center"/>
              <w:rPr>
                <w:rFonts w:ascii="Times New Roman" w:hAnsi="Times New Roman"/>
                <w:color w:val="auto"/>
                <w:kern w:val="0"/>
                <w:sz w:val="18"/>
                <w:szCs w:val="18"/>
              </w:rPr>
            </w:pPr>
          </w:p>
        </w:tc>
      </w:tr>
      <w:tr w14:paraId="69D72898">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14:paraId="4A4E008E">
            <w:pPr>
              <w:widowControl/>
              <w:spacing w:line="240" w:lineRule="exact"/>
              <w:jc w:val="center"/>
              <w:rPr>
                <w:rFonts w:ascii="Times New Roman" w:hAnsi="Times New Roman"/>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14:paraId="1B12F467">
            <w:pPr>
              <w:widowControl/>
              <w:spacing w:line="240" w:lineRule="exact"/>
              <w:jc w:val="center"/>
              <w:rPr>
                <w:rFonts w:ascii="Times New Roman" w:hAnsi="Times New Roman"/>
                <w:kern w:val="0"/>
                <w:sz w:val="18"/>
                <w:szCs w:val="18"/>
              </w:rPr>
            </w:pPr>
          </w:p>
        </w:tc>
        <w:tc>
          <w:tcPr>
            <w:tcW w:w="1112" w:type="dxa"/>
            <w:vMerge w:val="continue"/>
            <w:tcBorders>
              <w:top w:val="single" w:color="auto" w:sz="4" w:space="0"/>
              <w:left w:val="single" w:color="auto" w:sz="4" w:space="0"/>
              <w:bottom w:val="single" w:color="auto" w:sz="4" w:space="0"/>
              <w:right w:val="single" w:color="auto" w:sz="4" w:space="0"/>
            </w:tcBorders>
            <w:vAlign w:val="center"/>
          </w:tcPr>
          <w:p w14:paraId="2FBEB671">
            <w:pPr>
              <w:widowControl/>
              <w:spacing w:line="240" w:lineRule="exact"/>
              <w:jc w:val="center"/>
              <w:rPr>
                <w:rFonts w:ascii="Times New Roman" w:hAnsi="Times New Roman"/>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14:paraId="1E6ECD44">
            <w:pPr>
              <w:widowControl/>
              <w:spacing w:line="240" w:lineRule="exact"/>
              <w:jc w:val="left"/>
              <w:rPr>
                <w:rFonts w:hint="eastAsia" w:ascii="Times New Roman" w:hAnsi="Times New Roman" w:eastAsia="SimSun"/>
                <w:color w:val="auto"/>
                <w:kern w:val="0"/>
                <w:sz w:val="18"/>
                <w:szCs w:val="18"/>
                <w:lang w:eastAsia="zh-CN"/>
              </w:rPr>
            </w:pPr>
          </w:p>
        </w:tc>
        <w:tc>
          <w:tcPr>
            <w:tcW w:w="978" w:type="dxa"/>
            <w:tcBorders>
              <w:top w:val="nil"/>
              <w:left w:val="nil"/>
              <w:bottom w:val="single" w:color="auto" w:sz="4" w:space="0"/>
              <w:right w:val="single" w:color="auto" w:sz="4" w:space="0"/>
            </w:tcBorders>
            <w:vAlign w:val="center"/>
          </w:tcPr>
          <w:p w14:paraId="13DA80DA">
            <w:pPr>
              <w:widowControl/>
              <w:spacing w:line="240" w:lineRule="exact"/>
              <w:jc w:val="both"/>
              <w:rPr>
                <w:rFonts w:hint="eastAsia" w:ascii="Times New Roman" w:hAnsi="Times New Roman" w:eastAsia="SimSun"/>
                <w:color w:val="auto"/>
                <w:kern w:val="0"/>
                <w:sz w:val="18"/>
                <w:szCs w:val="18"/>
                <w:lang w:eastAsia="zh-CN"/>
              </w:rPr>
            </w:pPr>
          </w:p>
        </w:tc>
        <w:tc>
          <w:tcPr>
            <w:tcW w:w="945" w:type="dxa"/>
            <w:tcBorders>
              <w:top w:val="nil"/>
              <w:left w:val="nil"/>
              <w:bottom w:val="single" w:color="auto" w:sz="4" w:space="0"/>
              <w:right w:val="single" w:color="auto" w:sz="4" w:space="0"/>
            </w:tcBorders>
            <w:vAlign w:val="center"/>
          </w:tcPr>
          <w:p w14:paraId="234930FB">
            <w:pPr>
              <w:widowControl/>
              <w:spacing w:line="240" w:lineRule="exact"/>
              <w:jc w:val="both"/>
              <w:rPr>
                <w:rFonts w:hint="eastAsia" w:ascii="Times New Roman" w:hAnsi="Times New Roman" w:eastAsia="SimSun"/>
                <w:color w:val="auto"/>
                <w:kern w:val="0"/>
                <w:sz w:val="18"/>
                <w:szCs w:val="18"/>
                <w:lang w:eastAsia="zh-CN"/>
              </w:rPr>
            </w:pPr>
          </w:p>
        </w:tc>
        <w:tc>
          <w:tcPr>
            <w:tcW w:w="620" w:type="dxa"/>
            <w:gridSpan w:val="2"/>
            <w:tcBorders>
              <w:top w:val="nil"/>
              <w:left w:val="nil"/>
              <w:bottom w:val="single" w:color="auto" w:sz="4" w:space="0"/>
              <w:right w:val="single" w:color="auto" w:sz="4" w:space="0"/>
            </w:tcBorders>
            <w:vAlign w:val="center"/>
          </w:tcPr>
          <w:p w14:paraId="686E0324">
            <w:pPr>
              <w:widowControl/>
              <w:spacing w:line="240" w:lineRule="exact"/>
              <w:jc w:val="both"/>
              <w:rPr>
                <w:rFonts w:hint="eastAsia" w:ascii="Times New Roman" w:hAnsi="Times New Roman" w:eastAsia="SimSun"/>
                <w:color w:val="auto"/>
                <w:kern w:val="0"/>
                <w:sz w:val="18"/>
                <w:szCs w:val="18"/>
                <w:lang w:val="en-US" w:eastAsia="zh-CN"/>
              </w:rPr>
            </w:pPr>
          </w:p>
        </w:tc>
        <w:tc>
          <w:tcPr>
            <w:tcW w:w="425" w:type="dxa"/>
            <w:gridSpan w:val="2"/>
            <w:tcBorders>
              <w:top w:val="nil"/>
              <w:left w:val="nil"/>
              <w:bottom w:val="single" w:color="auto" w:sz="4" w:space="0"/>
              <w:right w:val="single" w:color="auto" w:sz="4" w:space="0"/>
            </w:tcBorders>
            <w:vAlign w:val="center"/>
          </w:tcPr>
          <w:p w14:paraId="4EE66DA2">
            <w:pPr>
              <w:widowControl/>
              <w:spacing w:line="240" w:lineRule="exact"/>
              <w:jc w:val="both"/>
              <w:rPr>
                <w:rFonts w:hint="eastAsia" w:ascii="Times New Roman" w:hAnsi="Times New Roman" w:eastAsia="SimSun"/>
                <w:color w:val="auto"/>
                <w:kern w:val="0"/>
                <w:sz w:val="18"/>
                <w:szCs w:val="18"/>
                <w:lang w:val="en-US" w:eastAsia="zh-CN"/>
              </w:rPr>
            </w:pPr>
          </w:p>
        </w:tc>
        <w:tc>
          <w:tcPr>
            <w:tcW w:w="1341" w:type="dxa"/>
            <w:gridSpan w:val="3"/>
            <w:tcBorders>
              <w:top w:val="single" w:color="auto" w:sz="4" w:space="0"/>
              <w:left w:val="nil"/>
              <w:bottom w:val="single" w:color="auto" w:sz="4" w:space="0"/>
              <w:right w:val="single" w:color="auto" w:sz="4" w:space="0"/>
            </w:tcBorders>
            <w:vAlign w:val="center"/>
          </w:tcPr>
          <w:p w14:paraId="14BCC6D6">
            <w:pPr>
              <w:widowControl/>
              <w:spacing w:line="240" w:lineRule="exact"/>
              <w:jc w:val="center"/>
              <w:rPr>
                <w:rFonts w:ascii="Times New Roman" w:hAnsi="Times New Roman"/>
                <w:color w:val="auto"/>
                <w:kern w:val="0"/>
                <w:sz w:val="18"/>
                <w:szCs w:val="18"/>
              </w:rPr>
            </w:pPr>
          </w:p>
        </w:tc>
      </w:tr>
      <w:tr w14:paraId="1A289B55">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14:paraId="716F6DD6">
            <w:pPr>
              <w:widowControl/>
              <w:spacing w:line="240" w:lineRule="exact"/>
              <w:jc w:val="center"/>
              <w:rPr>
                <w:rFonts w:ascii="Times New Roman" w:hAnsi="Times New Roman"/>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14:paraId="2D35BFD5">
            <w:pPr>
              <w:widowControl/>
              <w:spacing w:line="240" w:lineRule="exact"/>
              <w:jc w:val="center"/>
              <w:rPr>
                <w:rFonts w:ascii="Times New Roman" w:hAnsi="Times New Roman"/>
                <w:kern w:val="0"/>
                <w:sz w:val="18"/>
                <w:szCs w:val="18"/>
              </w:rPr>
            </w:pPr>
          </w:p>
        </w:tc>
        <w:tc>
          <w:tcPr>
            <w:tcW w:w="1112" w:type="dxa"/>
            <w:vMerge w:val="restart"/>
            <w:tcBorders>
              <w:top w:val="single" w:color="auto" w:sz="4" w:space="0"/>
              <w:left w:val="single" w:color="auto" w:sz="4" w:space="0"/>
              <w:bottom w:val="single" w:color="auto" w:sz="4" w:space="0"/>
              <w:right w:val="single" w:color="auto" w:sz="4" w:space="0"/>
            </w:tcBorders>
            <w:vAlign w:val="center"/>
          </w:tcPr>
          <w:p w14:paraId="4ACAF69F">
            <w:pPr>
              <w:widowControl/>
              <w:spacing w:line="240" w:lineRule="exact"/>
              <w:jc w:val="center"/>
              <w:rPr>
                <w:rFonts w:ascii="Times New Roman" w:hAnsi="Times New Roman"/>
                <w:kern w:val="0"/>
                <w:sz w:val="18"/>
                <w:szCs w:val="18"/>
              </w:rPr>
            </w:pPr>
            <w:r>
              <w:rPr>
                <w:rFonts w:ascii="Times New Roman" w:hAnsi="Times New Roman"/>
                <w:kern w:val="0"/>
                <w:sz w:val="18"/>
                <w:szCs w:val="18"/>
              </w:rPr>
              <w:t>社会效益</w:t>
            </w:r>
          </w:p>
          <w:p w14:paraId="334C6A4C">
            <w:pPr>
              <w:widowControl/>
              <w:spacing w:line="240" w:lineRule="exact"/>
              <w:jc w:val="center"/>
              <w:rPr>
                <w:rFonts w:ascii="Times New Roman" w:hAnsi="Times New Roman"/>
                <w:kern w:val="0"/>
                <w:sz w:val="18"/>
                <w:szCs w:val="18"/>
              </w:rPr>
            </w:pPr>
            <w:r>
              <w:rPr>
                <w:rFonts w:ascii="Times New Roman" w:hAnsi="Times New Roman"/>
                <w:kern w:val="0"/>
                <w:sz w:val="18"/>
                <w:szCs w:val="18"/>
              </w:rPr>
              <w:t>指标</w:t>
            </w:r>
          </w:p>
        </w:tc>
        <w:tc>
          <w:tcPr>
            <w:tcW w:w="2148" w:type="dxa"/>
            <w:gridSpan w:val="3"/>
            <w:tcBorders>
              <w:top w:val="single" w:color="auto" w:sz="4" w:space="0"/>
              <w:left w:val="nil"/>
              <w:bottom w:val="single" w:color="auto" w:sz="4" w:space="0"/>
              <w:right w:val="single" w:color="auto" w:sz="4" w:space="0"/>
            </w:tcBorders>
            <w:vAlign w:val="center"/>
          </w:tcPr>
          <w:p w14:paraId="5A4E6FAF">
            <w:pPr>
              <w:widowControl/>
              <w:spacing w:line="240" w:lineRule="exact"/>
              <w:jc w:val="left"/>
              <w:rPr>
                <w:rFonts w:hint="eastAsia" w:ascii="Times New Roman" w:hAnsi="Times New Roman" w:eastAsia="SimSun"/>
                <w:color w:val="auto"/>
                <w:kern w:val="0"/>
                <w:sz w:val="18"/>
                <w:szCs w:val="18"/>
                <w:lang w:eastAsia="zh-CN"/>
              </w:rPr>
            </w:pPr>
            <w:r>
              <w:rPr>
                <w:rFonts w:hint="eastAsia" w:ascii="Times New Roman" w:hAnsi="Times New Roman"/>
                <w:color w:val="auto"/>
                <w:kern w:val="0"/>
                <w:sz w:val="18"/>
                <w:szCs w:val="18"/>
                <w:lang w:eastAsia="zh-CN"/>
              </w:rPr>
              <w:t>激励企业高效发展</w:t>
            </w:r>
          </w:p>
        </w:tc>
        <w:tc>
          <w:tcPr>
            <w:tcW w:w="978" w:type="dxa"/>
            <w:tcBorders>
              <w:top w:val="nil"/>
              <w:left w:val="nil"/>
              <w:bottom w:val="single" w:color="auto" w:sz="4" w:space="0"/>
              <w:right w:val="single" w:color="auto" w:sz="4" w:space="0"/>
            </w:tcBorders>
            <w:vAlign w:val="center"/>
          </w:tcPr>
          <w:p w14:paraId="608DD473">
            <w:pPr>
              <w:widowControl/>
              <w:spacing w:line="240" w:lineRule="exact"/>
              <w:jc w:val="center"/>
              <w:rPr>
                <w:rFonts w:ascii="Times New Roman" w:hAnsi="Times New Roman"/>
                <w:color w:val="auto"/>
                <w:kern w:val="0"/>
                <w:sz w:val="18"/>
                <w:szCs w:val="18"/>
              </w:rPr>
            </w:pPr>
            <w:r>
              <w:rPr>
                <w:rFonts w:hint="eastAsia" w:ascii="Times New Roman" w:hAnsi="Times New Roman"/>
                <w:color w:val="auto"/>
                <w:kern w:val="0"/>
                <w:sz w:val="18"/>
                <w:szCs w:val="18"/>
              </w:rPr>
              <w:t>是否有利</w:t>
            </w:r>
          </w:p>
        </w:tc>
        <w:tc>
          <w:tcPr>
            <w:tcW w:w="945" w:type="dxa"/>
            <w:tcBorders>
              <w:top w:val="nil"/>
              <w:left w:val="nil"/>
              <w:bottom w:val="single" w:color="auto" w:sz="4" w:space="0"/>
              <w:right w:val="single" w:color="auto" w:sz="4" w:space="0"/>
            </w:tcBorders>
            <w:vAlign w:val="center"/>
          </w:tcPr>
          <w:p w14:paraId="0FAAA7D8">
            <w:pPr>
              <w:widowControl/>
              <w:spacing w:line="240" w:lineRule="exact"/>
              <w:jc w:val="center"/>
              <w:rPr>
                <w:rFonts w:ascii="Times New Roman" w:hAnsi="Times New Roman"/>
                <w:color w:val="auto"/>
                <w:kern w:val="0"/>
                <w:sz w:val="18"/>
                <w:szCs w:val="18"/>
              </w:rPr>
            </w:pPr>
            <w:r>
              <w:rPr>
                <w:rFonts w:hint="eastAsia" w:ascii="Times New Roman" w:hAnsi="Times New Roman"/>
                <w:color w:val="auto"/>
                <w:kern w:val="0"/>
                <w:sz w:val="18"/>
                <w:szCs w:val="18"/>
              </w:rPr>
              <w:t>有利</w:t>
            </w:r>
          </w:p>
        </w:tc>
        <w:tc>
          <w:tcPr>
            <w:tcW w:w="620" w:type="dxa"/>
            <w:gridSpan w:val="2"/>
            <w:tcBorders>
              <w:top w:val="nil"/>
              <w:left w:val="nil"/>
              <w:bottom w:val="single" w:color="auto" w:sz="4" w:space="0"/>
              <w:right w:val="single" w:color="auto" w:sz="4" w:space="0"/>
            </w:tcBorders>
            <w:vAlign w:val="center"/>
          </w:tcPr>
          <w:p w14:paraId="4477D12B">
            <w:pPr>
              <w:widowControl/>
              <w:spacing w:line="240" w:lineRule="exact"/>
              <w:jc w:val="center"/>
              <w:rPr>
                <w:rFonts w:hint="default" w:ascii="Times New Roman" w:hAnsi="Times New Roman" w:eastAsia="SimSun"/>
                <w:color w:val="auto"/>
                <w:kern w:val="0"/>
                <w:sz w:val="18"/>
                <w:szCs w:val="18"/>
                <w:lang w:val="en-US" w:eastAsia="zh-CN"/>
              </w:rPr>
            </w:pPr>
            <w:r>
              <w:rPr>
                <w:rFonts w:hint="eastAsia" w:ascii="Times New Roman" w:hAnsi="Times New Roman"/>
                <w:color w:val="auto"/>
                <w:kern w:val="0"/>
                <w:sz w:val="18"/>
                <w:szCs w:val="18"/>
                <w:lang w:val="en-US" w:eastAsia="zh-CN"/>
              </w:rPr>
              <w:t>5</w:t>
            </w:r>
          </w:p>
        </w:tc>
        <w:tc>
          <w:tcPr>
            <w:tcW w:w="425" w:type="dxa"/>
            <w:gridSpan w:val="2"/>
            <w:tcBorders>
              <w:top w:val="nil"/>
              <w:left w:val="nil"/>
              <w:bottom w:val="single" w:color="auto" w:sz="4" w:space="0"/>
              <w:right w:val="single" w:color="auto" w:sz="4" w:space="0"/>
            </w:tcBorders>
            <w:vAlign w:val="center"/>
          </w:tcPr>
          <w:p w14:paraId="493B1A6E">
            <w:pPr>
              <w:widowControl/>
              <w:spacing w:line="240" w:lineRule="exact"/>
              <w:jc w:val="center"/>
              <w:rPr>
                <w:rFonts w:hint="default" w:ascii="Times New Roman" w:hAnsi="Times New Roman" w:eastAsia="SimSun"/>
                <w:color w:val="auto"/>
                <w:kern w:val="0"/>
                <w:sz w:val="18"/>
                <w:szCs w:val="18"/>
                <w:lang w:val="en-US" w:eastAsia="zh-CN"/>
              </w:rPr>
            </w:pPr>
            <w:r>
              <w:rPr>
                <w:rFonts w:hint="eastAsia" w:ascii="Times New Roman" w:hAnsi="Times New Roman"/>
                <w:color w:val="auto"/>
                <w:kern w:val="0"/>
                <w:sz w:val="18"/>
                <w:szCs w:val="18"/>
                <w:lang w:val="en-US" w:eastAsia="zh-CN"/>
              </w:rPr>
              <w:t>5</w:t>
            </w:r>
            <w:bookmarkStart w:id="0" w:name="_GoBack"/>
            <w:bookmarkEnd w:id="0"/>
          </w:p>
        </w:tc>
        <w:tc>
          <w:tcPr>
            <w:tcW w:w="1341" w:type="dxa"/>
            <w:gridSpan w:val="3"/>
            <w:tcBorders>
              <w:top w:val="single" w:color="auto" w:sz="4" w:space="0"/>
              <w:left w:val="nil"/>
              <w:bottom w:val="single" w:color="auto" w:sz="4" w:space="0"/>
              <w:right w:val="single" w:color="auto" w:sz="4" w:space="0"/>
            </w:tcBorders>
            <w:vAlign w:val="center"/>
          </w:tcPr>
          <w:p w14:paraId="1D7E5A83">
            <w:pPr>
              <w:widowControl/>
              <w:spacing w:line="240" w:lineRule="exact"/>
              <w:jc w:val="center"/>
              <w:rPr>
                <w:rFonts w:ascii="Times New Roman" w:hAnsi="Times New Roman"/>
                <w:color w:val="auto"/>
                <w:kern w:val="0"/>
                <w:sz w:val="18"/>
                <w:szCs w:val="18"/>
              </w:rPr>
            </w:pPr>
          </w:p>
        </w:tc>
      </w:tr>
      <w:tr w14:paraId="7A6ACC28">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14:paraId="11E7C6DF">
            <w:pPr>
              <w:widowControl/>
              <w:spacing w:line="240" w:lineRule="exact"/>
              <w:jc w:val="center"/>
              <w:rPr>
                <w:rFonts w:ascii="Times New Roman" w:hAnsi="Times New Roman"/>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14:paraId="7EF7C103">
            <w:pPr>
              <w:widowControl/>
              <w:spacing w:line="240" w:lineRule="exact"/>
              <w:jc w:val="center"/>
              <w:rPr>
                <w:rFonts w:ascii="Times New Roman" w:hAnsi="Times New Roman"/>
                <w:kern w:val="0"/>
                <w:sz w:val="18"/>
                <w:szCs w:val="18"/>
              </w:rPr>
            </w:pPr>
          </w:p>
        </w:tc>
        <w:tc>
          <w:tcPr>
            <w:tcW w:w="1112" w:type="dxa"/>
            <w:vMerge w:val="continue"/>
            <w:tcBorders>
              <w:top w:val="single" w:color="auto" w:sz="4" w:space="0"/>
              <w:left w:val="single" w:color="auto" w:sz="4" w:space="0"/>
              <w:bottom w:val="single" w:color="auto" w:sz="4" w:space="0"/>
              <w:right w:val="single" w:color="auto" w:sz="4" w:space="0"/>
            </w:tcBorders>
            <w:vAlign w:val="center"/>
          </w:tcPr>
          <w:p w14:paraId="67E1A5E7">
            <w:pPr>
              <w:widowControl/>
              <w:spacing w:line="240" w:lineRule="exact"/>
              <w:jc w:val="center"/>
              <w:rPr>
                <w:rFonts w:ascii="Times New Roman" w:hAnsi="Times New Roman"/>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14:paraId="6FB45296">
            <w:pPr>
              <w:widowControl/>
              <w:spacing w:line="240" w:lineRule="exact"/>
              <w:jc w:val="left"/>
              <w:rPr>
                <w:rFonts w:ascii="Times New Roman" w:hAnsi="Times New Roman"/>
                <w:color w:val="auto"/>
                <w:kern w:val="0"/>
                <w:sz w:val="18"/>
                <w:szCs w:val="18"/>
              </w:rPr>
            </w:pPr>
          </w:p>
        </w:tc>
        <w:tc>
          <w:tcPr>
            <w:tcW w:w="978" w:type="dxa"/>
            <w:tcBorders>
              <w:top w:val="nil"/>
              <w:left w:val="nil"/>
              <w:bottom w:val="single" w:color="auto" w:sz="4" w:space="0"/>
              <w:right w:val="single" w:color="auto" w:sz="4" w:space="0"/>
            </w:tcBorders>
            <w:vAlign w:val="center"/>
          </w:tcPr>
          <w:p w14:paraId="30561CC2">
            <w:pPr>
              <w:widowControl/>
              <w:spacing w:line="240" w:lineRule="exact"/>
              <w:jc w:val="center"/>
              <w:rPr>
                <w:rFonts w:ascii="Times New Roman" w:hAnsi="Times New Roman"/>
                <w:color w:val="auto"/>
                <w:kern w:val="0"/>
                <w:sz w:val="18"/>
                <w:szCs w:val="18"/>
              </w:rPr>
            </w:pPr>
          </w:p>
        </w:tc>
        <w:tc>
          <w:tcPr>
            <w:tcW w:w="945" w:type="dxa"/>
            <w:tcBorders>
              <w:top w:val="nil"/>
              <w:left w:val="nil"/>
              <w:bottom w:val="single" w:color="auto" w:sz="4" w:space="0"/>
              <w:right w:val="single" w:color="auto" w:sz="4" w:space="0"/>
            </w:tcBorders>
            <w:vAlign w:val="center"/>
          </w:tcPr>
          <w:p w14:paraId="4F5AA164">
            <w:pPr>
              <w:widowControl/>
              <w:spacing w:line="240" w:lineRule="exact"/>
              <w:jc w:val="center"/>
              <w:rPr>
                <w:rFonts w:ascii="Times New Roman" w:hAnsi="Times New Roman"/>
                <w:color w:val="auto"/>
                <w:kern w:val="0"/>
                <w:sz w:val="18"/>
                <w:szCs w:val="18"/>
              </w:rPr>
            </w:pPr>
          </w:p>
        </w:tc>
        <w:tc>
          <w:tcPr>
            <w:tcW w:w="620" w:type="dxa"/>
            <w:gridSpan w:val="2"/>
            <w:tcBorders>
              <w:top w:val="nil"/>
              <w:left w:val="nil"/>
              <w:bottom w:val="single" w:color="auto" w:sz="4" w:space="0"/>
              <w:right w:val="single" w:color="auto" w:sz="4" w:space="0"/>
            </w:tcBorders>
            <w:vAlign w:val="center"/>
          </w:tcPr>
          <w:p w14:paraId="12B60E60">
            <w:pPr>
              <w:widowControl/>
              <w:spacing w:line="240" w:lineRule="exact"/>
              <w:jc w:val="center"/>
              <w:rPr>
                <w:rFonts w:ascii="Times New Roman" w:hAnsi="Times New Roman"/>
                <w:color w:val="auto"/>
                <w:kern w:val="0"/>
                <w:sz w:val="18"/>
                <w:szCs w:val="18"/>
              </w:rPr>
            </w:pPr>
          </w:p>
        </w:tc>
        <w:tc>
          <w:tcPr>
            <w:tcW w:w="425" w:type="dxa"/>
            <w:gridSpan w:val="2"/>
            <w:tcBorders>
              <w:top w:val="nil"/>
              <w:left w:val="nil"/>
              <w:bottom w:val="single" w:color="auto" w:sz="4" w:space="0"/>
              <w:right w:val="single" w:color="auto" w:sz="4" w:space="0"/>
            </w:tcBorders>
            <w:vAlign w:val="center"/>
          </w:tcPr>
          <w:p w14:paraId="47AD7A55">
            <w:pPr>
              <w:widowControl/>
              <w:spacing w:line="240" w:lineRule="exact"/>
              <w:jc w:val="center"/>
              <w:rPr>
                <w:rFonts w:ascii="Times New Roman" w:hAnsi="Times New Roman"/>
                <w:color w:val="auto"/>
                <w:kern w:val="0"/>
                <w:sz w:val="18"/>
                <w:szCs w:val="18"/>
              </w:rPr>
            </w:pPr>
          </w:p>
        </w:tc>
        <w:tc>
          <w:tcPr>
            <w:tcW w:w="1341" w:type="dxa"/>
            <w:gridSpan w:val="3"/>
            <w:tcBorders>
              <w:top w:val="single" w:color="auto" w:sz="4" w:space="0"/>
              <w:left w:val="nil"/>
              <w:bottom w:val="single" w:color="auto" w:sz="4" w:space="0"/>
              <w:right w:val="single" w:color="auto" w:sz="4" w:space="0"/>
            </w:tcBorders>
            <w:vAlign w:val="center"/>
          </w:tcPr>
          <w:p w14:paraId="7CF9A35E">
            <w:pPr>
              <w:widowControl/>
              <w:spacing w:line="240" w:lineRule="exact"/>
              <w:jc w:val="center"/>
              <w:rPr>
                <w:rFonts w:ascii="Times New Roman" w:hAnsi="Times New Roman"/>
                <w:color w:val="auto"/>
                <w:kern w:val="0"/>
                <w:sz w:val="18"/>
                <w:szCs w:val="18"/>
              </w:rPr>
            </w:pPr>
          </w:p>
        </w:tc>
      </w:tr>
      <w:tr w14:paraId="6565D74A">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14:paraId="076E9C6D">
            <w:pPr>
              <w:widowControl/>
              <w:spacing w:line="240" w:lineRule="exact"/>
              <w:jc w:val="center"/>
              <w:rPr>
                <w:rFonts w:ascii="Times New Roman" w:hAnsi="Times New Roman"/>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14:paraId="3B7A5983">
            <w:pPr>
              <w:widowControl/>
              <w:spacing w:line="240" w:lineRule="exact"/>
              <w:jc w:val="center"/>
              <w:rPr>
                <w:rFonts w:ascii="Times New Roman" w:hAnsi="Times New Roman"/>
                <w:kern w:val="0"/>
                <w:sz w:val="18"/>
                <w:szCs w:val="18"/>
              </w:rPr>
            </w:pPr>
          </w:p>
        </w:tc>
        <w:tc>
          <w:tcPr>
            <w:tcW w:w="1112" w:type="dxa"/>
            <w:vMerge w:val="restart"/>
            <w:tcBorders>
              <w:top w:val="single" w:color="auto" w:sz="4" w:space="0"/>
              <w:left w:val="single" w:color="auto" w:sz="4" w:space="0"/>
              <w:bottom w:val="single" w:color="auto" w:sz="4" w:space="0"/>
              <w:right w:val="single" w:color="auto" w:sz="4" w:space="0"/>
            </w:tcBorders>
            <w:vAlign w:val="center"/>
          </w:tcPr>
          <w:p w14:paraId="45D3484E">
            <w:pPr>
              <w:widowControl/>
              <w:spacing w:line="240" w:lineRule="exact"/>
              <w:jc w:val="center"/>
              <w:rPr>
                <w:rFonts w:ascii="Times New Roman" w:hAnsi="Times New Roman"/>
                <w:kern w:val="0"/>
                <w:sz w:val="18"/>
                <w:szCs w:val="18"/>
              </w:rPr>
            </w:pPr>
            <w:r>
              <w:rPr>
                <w:rFonts w:ascii="Times New Roman" w:hAnsi="Times New Roman"/>
                <w:kern w:val="0"/>
                <w:sz w:val="18"/>
                <w:szCs w:val="18"/>
              </w:rPr>
              <w:t>生态效益</w:t>
            </w:r>
          </w:p>
          <w:p w14:paraId="6F07AE32">
            <w:pPr>
              <w:widowControl/>
              <w:spacing w:line="240" w:lineRule="exact"/>
              <w:jc w:val="center"/>
              <w:rPr>
                <w:rFonts w:ascii="Times New Roman" w:hAnsi="Times New Roman"/>
                <w:kern w:val="0"/>
                <w:sz w:val="18"/>
                <w:szCs w:val="18"/>
              </w:rPr>
            </w:pPr>
            <w:r>
              <w:rPr>
                <w:rFonts w:ascii="Times New Roman" w:hAnsi="Times New Roman"/>
                <w:kern w:val="0"/>
                <w:sz w:val="18"/>
                <w:szCs w:val="18"/>
              </w:rPr>
              <w:t>指标</w:t>
            </w:r>
          </w:p>
        </w:tc>
        <w:tc>
          <w:tcPr>
            <w:tcW w:w="2148" w:type="dxa"/>
            <w:gridSpan w:val="3"/>
            <w:tcBorders>
              <w:top w:val="single" w:color="auto" w:sz="4" w:space="0"/>
              <w:left w:val="nil"/>
              <w:bottom w:val="single" w:color="auto" w:sz="4" w:space="0"/>
              <w:right w:val="single" w:color="auto" w:sz="4" w:space="0"/>
            </w:tcBorders>
            <w:vAlign w:val="center"/>
          </w:tcPr>
          <w:p w14:paraId="2DD263D9">
            <w:pPr>
              <w:widowControl/>
              <w:spacing w:line="240" w:lineRule="exact"/>
              <w:jc w:val="left"/>
              <w:rPr>
                <w:rFonts w:ascii="Times New Roman" w:hAnsi="Times New Roman"/>
                <w:color w:val="000000"/>
                <w:kern w:val="0"/>
                <w:sz w:val="18"/>
                <w:szCs w:val="18"/>
              </w:rPr>
            </w:pPr>
          </w:p>
        </w:tc>
        <w:tc>
          <w:tcPr>
            <w:tcW w:w="978" w:type="dxa"/>
            <w:tcBorders>
              <w:top w:val="nil"/>
              <w:left w:val="nil"/>
              <w:bottom w:val="single" w:color="auto" w:sz="4" w:space="0"/>
              <w:right w:val="single" w:color="auto" w:sz="4" w:space="0"/>
            </w:tcBorders>
            <w:vAlign w:val="center"/>
          </w:tcPr>
          <w:p w14:paraId="374D5CA8">
            <w:pPr>
              <w:widowControl/>
              <w:spacing w:line="240" w:lineRule="exact"/>
              <w:jc w:val="center"/>
              <w:rPr>
                <w:rFonts w:ascii="Times New Roman" w:hAnsi="Times New Roman"/>
                <w:kern w:val="0"/>
                <w:sz w:val="18"/>
                <w:szCs w:val="18"/>
              </w:rPr>
            </w:pPr>
          </w:p>
        </w:tc>
        <w:tc>
          <w:tcPr>
            <w:tcW w:w="945" w:type="dxa"/>
            <w:tcBorders>
              <w:top w:val="nil"/>
              <w:left w:val="nil"/>
              <w:bottom w:val="single" w:color="auto" w:sz="4" w:space="0"/>
              <w:right w:val="single" w:color="auto" w:sz="4" w:space="0"/>
            </w:tcBorders>
            <w:vAlign w:val="center"/>
          </w:tcPr>
          <w:p w14:paraId="69E9499E">
            <w:pPr>
              <w:widowControl/>
              <w:spacing w:line="240" w:lineRule="exact"/>
              <w:jc w:val="center"/>
              <w:rPr>
                <w:rFonts w:ascii="Times New Roman" w:hAnsi="Times New Roman"/>
                <w:kern w:val="0"/>
                <w:sz w:val="18"/>
                <w:szCs w:val="18"/>
              </w:rPr>
            </w:pPr>
          </w:p>
        </w:tc>
        <w:tc>
          <w:tcPr>
            <w:tcW w:w="620" w:type="dxa"/>
            <w:gridSpan w:val="2"/>
            <w:tcBorders>
              <w:top w:val="nil"/>
              <w:left w:val="nil"/>
              <w:bottom w:val="single" w:color="auto" w:sz="4" w:space="0"/>
              <w:right w:val="single" w:color="auto" w:sz="4" w:space="0"/>
            </w:tcBorders>
            <w:vAlign w:val="center"/>
          </w:tcPr>
          <w:p w14:paraId="62BEE2C3">
            <w:pPr>
              <w:widowControl/>
              <w:spacing w:line="240" w:lineRule="exact"/>
              <w:jc w:val="center"/>
              <w:rPr>
                <w:rFonts w:ascii="Times New Roman" w:hAnsi="Times New Roman"/>
                <w:kern w:val="0"/>
                <w:sz w:val="18"/>
                <w:szCs w:val="18"/>
              </w:rPr>
            </w:pPr>
          </w:p>
        </w:tc>
        <w:tc>
          <w:tcPr>
            <w:tcW w:w="425" w:type="dxa"/>
            <w:gridSpan w:val="2"/>
            <w:tcBorders>
              <w:top w:val="nil"/>
              <w:left w:val="nil"/>
              <w:bottom w:val="single" w:color="auto" w:sz="4" w:space="0"/>
              <w:right w:val="single" w:color="auto" w:sz="4" w:space="0"/>
            </w:tcBorders>
            <w:vAlign w:val="center"/>
          </w:tcPr>
          <w:p w14:paraId="4A4A1465">
            <w:pPr>
              <w:widowControl/>
              <w:spacing w:line="240" w:lineRule="exact"/>
              <w:jc w:val="center"/>
              <w:rPr>
                <w:rFonts w:ascii="Times New Roman" w:hAnsi="Times New Roman"/>
                <w:kern w:val="0"/>
                <w:sz w:val="18"/>
                <w:szCs w:val="18"/>
              </w:rPr>
            </w:pPr>
          </w:p>
        </w:tc>
        <w:tc>
          <w:tcPr>
            <w:tcW w:w="1341" w:type="dxa"/>
            <w:gridSpan w:val="3"/>
            <w:tcBorders>
              <w:top w:val="single" w:color="auto" w:sz="4" w:space="0"/>
              <w:left w:val="nil"/>
              <w:bottom w:val="single" w:color="auto" w:sz="4" w:space="0"/>
              <w:right w:val="single" w:color="auto" w:sz="4" w:space="0"/>
            </w:tcBorders>
            <w:vAlign w:val="center"/>
          </w:tcPr>
          <w:p w14:paraId="20F59867">
            <w:pPr>
              <w:widowControl/>
              <w:spacing w:line="240" w:lineRule="exact"/>
              <w:jc w:val="center"/>
              <w:rPr>
                <w:rFonts w:ascii="Times New Roman" w:hAnsi="Times New Roman"/>
                <w:kern w:val="0"/>
                <w:sz w:val="18"/>
                <w:szCs w:val="18"/>
              </w:rPr>
            </w:pPr>
          </w:p>
        </w:tc>
      </w:tr>
      <w:tr w14:paraId="79EF4688">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14:paraId="64D46A7B">
            <w:pPr>
              <w:widowControl/>
              <w:spacing w:line="240" w:lineRule="exact"/>
              <w:jc w:val="center"/>
              <w:rPr>
                <w:rFonts w:ascii="Times New Roman" w:hAnsi="Times New Roman"/>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14:paraId="512DFB1A">
            <w:pPr>
              <w:widowControl/>
              <w:spacing w:line="240" w:lineRule="exact"/>
              <w:jc w:val="center"/>
              <w:rPr>
                <w:rFonts w:ascii="Times New Roman" w:hAnsi="Times New Roman"/>
                <w:kern w:val="0"/>
                <w:sz w:val="18"/>
                <w:szCs w:val="18"/>
              </w:rPr>
            </w:pPr>
          </w:p>
        </w:tc>
        <w:tc>
          <w:tcPr>
            <w:tcW w:w="1112" w:type="dxa"/>
            <w:vMerge w:val="continue"/>
            <w:tcBorders>
              <w:top w:val="single" w:color="auto" w:sz="4" w:space="0"/>
              <w:left w:val="single" w:color="auto" w:sz="4" w:space="0"/>
              <w:bottom w:val="single" w:color="auto" w:sz="4" w:space="0"/>
              <w:right w:val="single" w:color="auto" w:sz="4" w:space="0"/>
            </w:tcBorders>
            <w:vAlign w:val="center"/>
          </w:tcPr>
          <w:p w14:paraId="0B55FAE0">
            <w:pPr>
              <w:widowControl/>
              <w:spacing w:line="240" w:lineRule="exact"/>
              <w:jc w:val="center"/>
              <w:rPr>
                <w:rFonts w:ascii="Times New Roman" w:hAnsi="Times New Roman"/>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14:paraId="4595DDA4">
            <w:pPr>
              <w:widowControl/>
              <w:spacing w:line="240" w:lineRule="exact"/>
              <w:jc w:val="left"/>
              <w:rPr>
                <w:rFonts w:hint="eastAsia" w:ascii="Times New Roman" w:hAnsi="Times New Roman" w:eastAsia="SimSun"/>
                <w:color w:val="000000"/>
                <w:kern w:val="0"/>
                <w:sz w:val="18"/>
                <w:szCs w:val="18"/>
                <w:lang w:eastAsia="zh-CN"/>
              </w:rPr>
            </w:pPr>
            <w:r>
              <w:rPr>
                <w:rFonts w:hint="eastAsia" w:ascii="Times New Roman" w:hAnsi="Times New Roman"/>
                <w:color w:val="000000"/>
                <w:kern w:val="0"/>
                <w:sz w:val="18"/>
                <w:szCs w:val="18"/>
                <w:lang w:eastAsia="zh-CN"/>
              </w:rPr>
              <w:t>改善居民居住条件</w:t>
            </w:r>
          </w:p>
        </w:tc>
        <w:tc>
          <w:tcPr>
            <w:tcW w:w="978" w:type="dxa"/>
            <w:tcBorders>
              <w:top w:val="nil"/>
              <w:left w:val="nil"/>
              <w:bottom w:val="single" w:color="auto" w:sz="4" w:space="0"/>
              <w:right w:val="single" w:color="auto" w:sz="4" w:space="0"/>
            </w:tcBorders>
            <w:vAlign w:val="center"/>
          </w:tcPr>
          <w:p w14:paraId="00D96B66">
            <w:pPr>
              <w:widowControl/>
              <w:spacing w:line="240" w:lineRule="exact"/>
              <w:jc w:val="center"/>
              <w:rPr>
                <w:rFonts w:hint="eastAsia" w:ascii="Times New Roman" w:hAnsi="Times New Roman" w:eastAsia="SimSun"/>
                <w:kern w:val="0"/>
                <w:sz w:val="18"/>
                <w:szCs w:val="18"/>
                <w:lang w:eastAsia="zh-CN"/>
              </w:rPr>
            </w:pPr>
            <w:r>
              <w:rPr>
                <w:rFonts w:hint="eastAsia" w:ascii="Times New Roman" w:hAnsi="Times New Roman"/>
                <w:kern w:val="0"/>
                <w:sz w:val="18"/>
                <w:szCs w:val="18"/>
                <w:lang w:eastAsia="zh-CN"/>
              </w:rPr>
              <w:t>是否改善</w:t>
            </w:r>
          </w:p>
        </w:tc>
        <w:tc>
          <w:tcPr>
            <w:tcW w:w="945" w:type="dxa"/>
            <w:tcBorders>
              <w:top w:val="nil"/>
              <w:left w:val="nil"/>
              <w:bottom w:val="single" w:color="auto" w:sz="4" w:space="0"/>
              <w:right w:val="single" w:color="auto" w:sz="4" w:space="0"/>
            </w:tcBorders>
            <w:vAlign w:val="center"/>
          </w:tcPr>
          <w:p w14:paraId="27A27F5F">
            <w:pPr>
              <w:widowControl/>
              <w:spacing w:line="240" w:lineRule="exact"/>
              <w:jc w:val="center"/>
              <w:rPr>
                <w:rFonts w:hint="eastAsia" w:ascii="Times New Roman" w:hAnsi="Times New Roman" w:eastAsia="SimSun"/>
                <w:kern w:val="0"/>
                <w:sz w:val="18"/>
                <w:szCs w:val="18"/>
                <w:lang w:eastAsia="zh-CN"/>
              </w:rPr>
            </w:pPr>
            <w:r>
              <w:rPr>
                <w:rFonts w:hint="eastAsia" w:ascii="Times New Roman" w:hAnsi="Times New Roman"/>
                <w:kern w:val="0"/>
                <w:sz w:val="18"/>
                <w:szCs w:val="18"/>
                <w:lang w:eastAsia="zh-CN"/>
              </w:rPr>
              <w:t>有所改善</w:t>
            </w:r>
          </w:p>
        </w:tc>
        <w:tc>
          <w:tcPr>
            <w:tcW w:w="620" w:type="dxa"/>
            <w:gridSpan w:val="2"/>
            <w:tcBorders>
              <w:top w:val="nil"/>
              <w:left w:val="nil"/>
              <w:bottom w:val="single" w:color="auto" w:sz="4" w:space="0"/>
              <w:right w:val="single" w:color="auto" w:sz="4" w:space="0"/>
            </w:tcBorders>
            <w:vAlign w:val="center"/>
          </w:tcPr>
          <w:p w14:paraId="4E67487D">
            <w:pPr>
              <w:widowControl/>
              <w:spacing w:line="240" w:lineRule="exact"/>
              <w:jc w:val="center"/>
              <w:rPr>
                <w:rFonts w:hint="eastAsia" w:ascii="Times New Roman" w:hAnsi="Times New Roman" w:eastAsia="SimSun"/>
                <w:kern w:val="0"/>
                <w:sz w:val="18"/>
                <w:szCs w:val="18"/>
                <w:lang w:val="en-US" w:eastAsia="zh-CN"/>
              </w:rPr>
            </w:pPr>
            <w:r>
              <w:rPr>
                <w:rFonts w:hint="eastAsia" w:ascii="Times New Roman" w:hAnsi="Times New Roman"/>
                <w:kern w:val="0"/>
                <w:sz w:val="18"/>
                <w:szCs w:val="18"/>
                <w:lang w:val="en-US" w:eastAsia="zh-CN"/>
              </w:rPr>
              <w:t>5</w:t>
            </w:r>
          </w:p>
        </w:tc>
        <w:tc>
          <w:tcPr>
            <w:tcW w:w="425" w:type="dxa"/>
            <w:gridSpan w:val="2"/>
            <w:tcBorders>
              <w:top w:val="nil"/>
              <w:left w:val="nil"/>
              <w:bottom w:val="single" w:color="auto" w:sz="4" w:space="0"/>
              <w:right w:val="single" w:color="auto" w:sz="4" w:space="0"/>
            </w:tcBorders>
            <w:vAlign w:val="center"/>
          </w:tcPr>
          <w:p w14:paraId="52E3D591">
            <w:pPr>
              <w:widowControl/>
              <w:spacing w:line="240" w:lineRule="exact"/>
              <w:jc w:val="center"/>
              <w:rPr>
                <w:rFonts w:hint="eastAsia" w:ascii="Times New Roman" w:hAnsi="Times New Roman" w:eastAsia="SimSun"/>
                <w:kern w:val="0"/>
                <w:sz w:val="18"/>
                <w:szCs w:val="18"/>
                <w:lang w:val="en-US" w:eastAsia="zh-CN"/>
              </w:rPr>
            </w:pPr>
            <w:r>
              <w:rPr>
                <w:rFonts w:hint="eastAsia" w:ascii="Times New Roman" w:hAnsi="Times New Roman"/>
                <w:kern w:val="0"/>
                <w:sz w:val="18"/>
                <w:szCs w:val="18"/>
                <w:lang w:val="en-US" w:eastAsia="zh-CN"/>
              </w:rPr>
              <w:t>4</w:t>
            </w:r>
          </w:p>
        </w:tc>
        <w:tc>
          <w:tcPr>
            <w:tcW w:w="1341" w:type="dxa"/>
            <w:gridSpan w:val="3"/>
            <w:tcBorders>
              <w:top w:val="single" w:color="auto" w:sz="4" w:space="0"/>
              <w:left w:val="nil"/>
              <w:bottom w:val="single" w:color="auto" w:sz="4" w:space="0"/>
              <w:right w:val="single" w:color="auto" w:sz="4" w:space="0"/>
            </w:tcBorders>
            <w:vAlign w:val="center"/>
          </w:tcPr>
          <w:p w14:paraId="14864357">
            <w:pPr>
              <w:widowControl/>
              <w:spacing w:line="240" w:lineRule="exact"/>
              <w:jc w:val="center"/>
              <w:rPr>
                <w:rFonts w:ascii="Times New Roman" w:hAnsi="Times New Roman"/>
                <w:kern w:val="0"/>
                <w:sz w:val="18"/>
                <w:szCs w:val="18"/>
              </w:rPr>
            </w:pPr>
          </w:p>
        </w:tc>
      </w:tr>
      <w:tr w14:paraId="7FA4AF78">
        <w:tblPrEx>
          <w:tblCellMar>
            <w:top w:w="0" w:type="dxa"/>
            <w:left w:w="108" w:type="dxa"/>
            <w:bottom w:w="0" w:type="dxa"/>
            <w:right w:w="108" w:type="dxa"/>
          </w:tblCellMar>
        </w:tblPrEx>
        <w:trPr>
          <w:trHeight w:val="465" w:hRule="exact"/>
          <w:jc w:val="center"/>
        </w:trPr>
        <w:tc>
          <w:tcPr>
            <w:tcW w:w="588" w:type="dxa"/>
            <w:vMerge w:val="continue"/>
            <w:tcBorders>
              <w:left w:val="single" w:color="auto" w:sz="4" w:space="0"/>
              <w:right w:val="single" w:color="auto" w:sz="4" w:space="0"/>
            </w:tcBorders>
            <w:vAlign w:val="center"/>
          </w:tcPr>
          <w:p w14:paraId="2A9883F5">
            <w:pPr>
              <w:widowControl/>
              <w:spacing w:line="240" w:lineRule="exact"/>
              <w:jc w:val="center"/>
              <w:rPr>
                <w:rFonts w:ascii="Times New Roman" w:hAnsi="Times New Roman"/>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14:paraId="32E5936D">
            <w:pPr>
              <w:widowControl/>
              <w:spacing w:line="240" w:lineRule="exact"/>
              <w:jc w:val="center"/>
              <w:rPr>
                <w:rFonts w:ascii="Times New Roman" w:hAnsi="Times New Roman"/>
                <w:kern w:val="0"/>
                <w:sz w:val="18"/>
                <w:szCs w:val="18"/>
              </w:rPr>
            </w:pPr>
          </w:p>
        </w:tc>
        <w:tc>
          <w:tcPr>
            <w:tcW w:w="1112" w:type="dxa"/>
            <w:vMerge w:val="restart"/>
            <w:tcBorders>
              <w:top w:val="single" w:color="auto" w:sz="4" w:space="0"/>
              <w:left w:val="single" w:color="auto" w:sz="4" w:space="0"/>
              <w:bottom w:val="single" w:color="auto" w:sz="4" w:space="0"/>
              <w:right w:val="single" w:color="auto" w:sz="4" w:space="0"/>
            </w:tcBorders>
            <w:vAlign w:val="center"/>
          </w:tcPr>
          <w:p w14:paraId="6EAE07D1">
            <w:pPr>
              <w:widowControl/>
              <w:spacing w:line="240" w:lineRule="exact"/>
              <w:jc w:val="center"/>
              <w:rPr>
                <w:rFonts w:ascii="Times New Roman" w:hAnsi="Times New Roman"/>
                <w:kern w:val="0"/>
                <w:sz w:val="18"/>
                <w:szCs w:val="18"/>
              </w:rPr>
            </w:pPr>
            <w:r>
              <w:rPr>
                <w:rFonts w:ascii="Times New Roman" w:hAnsi="Times New Roman"/>
                <w:kern w:val="0"/>
                <w:sz w:val="18"/>
                <w:szCs w:val="18"/>
              </w:rPr>
              <w:t>可持续影响指标</w:t>
            </w:r>
          </w:p>
        </w:tc>
        <w:tc>
          <w:tcPr>
            <w:tcW w:w="2148" w:type="dxa"/>
            <w:gridSpan w:val="3"/>
            <w:tcBorders>
              <w:top w:val="single" w:color="auto" w:sz="4" w:space="0"/>
              <w:left w:val="nil"/>
              <w:bottom w:val="single" w:color="auto" w:sz="4" w:space="0"/>
              <w:right w:val="single" w:color="auto" w:sz="4" w:space="0"/>
            </w:tcBorders>
            <w:vAlign w:val="center"/>
          </w:tcPr>
          <w:p w14:paraId="556D0070">
            <w:pPr>
              <w:widowControl/>
              <w:spacing w:line="240" w:lineRule="exact"/>
              <w:jc w:val="left"/>
              <w:rPr>
                <w:rFonts w:hint="eastAsia" w:ascii="Times New Roman" w:hAnsi="Times New Roman" w:eastAsia="SimSun"/>
                <w:color w:val="000000"/>
                <w:kern w:val="0"/>
                <w:sz w:val="18"/>
                <w:szCs w:val="18"/>
                <w:lang w:eastAsia="zh-CN"/>
              </w:rPr>
            </w:pPr>
            <w:r>
              <w:rPr>
                <w:rFonts w:hint="eastAsia" w:ascii="Times New Roman" w:hAnsi="Times New Roman"/>
                <w:color w:val="000000"/>
                <w:kern w:val="0"/>
                <w:sz w:val="18"/>
                <w:szCs w:val="18"/>
              </w:rPr>
              <w:t>有利于</w:t>
            </w:r>
            <w:r>
              <w:rPr>
                <w:rFonts w:hint="eastAsia" w:ascii="Times New Roman" w:hAnsi="Times New Roman"/>
                <w:color w:val="000000"/>
                <w:kern w:val="0"/>
                <w:sz w:val="18"/>
                <w:szCs w:val="18"/>
                <w:lang w:eastAsia="zh-CN"/>
              </w:rPr>
              <w:t>企业高效发展</w:t>
            </w:r>
          </w:p>
        </w:tc>
        <w:tc>
          <w:tcPr>
            <w:tcW w:w="978" w:type="dxa"/>
            <w:tcBorders>
              <w:top w:val="nil"/>
              <w:left w:val="nil"/>
              <w:bottom w:val="single" w:color="auto" w:sz="4" w:space="0"/>
              <w:right w:val="single" w:color="auto" w:sz="4" w:space="0"/>
            </w:tcBorders>
            <w:vAlign w:val="center"/>
          </w:tcPr>
          <w:p w14:paraId="51112D98">
            <w:pPr>
              <w:widowControl/>
              <w:spacing w:line="240" w:lineRule="exact"/>
              <w:jc w:val="center"/>
              <w:rPr>
                <w:rFonts w:ascii="Times New Roman" w:hAnsi="Times New Roman"/>
                <w:kern w:val="0"/>
                <w:sz w:val="18"/>
                <w:szCs w:val="18"/>
              </w:rPr>
            </w:pPr>
            <w:r>
              <w:rPr>
                <w:rFonts w:hint="eastAsia" w:ascii="Times New Roman" w:hAnsi="Times New Roman"/>
                <w:kern w:val="0"/>
                <w:sz w:val="18"/>
                <w:szCs w:val="18"/>
              </w:rPr>
              <w:t>是否有利</w:t>
            </w:r>
          </w:p>
        </w:tc>
        <w:tc>
          <w:tcPr>
            <w:tcW w:w="945" w:type="dxa"/>
            <w:tcBorders>
              <w:top w:val="nil"/>
              <w:left w:val="nil"/>
              <w:bottom w:val="single" w:color="auto" w:sz="4" w:space="0"/>
              <w:right w:val="single" w:color="auto" w:sz="4" w:space="0"/>
            </w:tcBorders>
            <w:vAlign w:val="center"/>
          </w:tcPr>
          <w:p w14:paraId="56D457D6">
            <w:pPr>
              <w:widowControl/>
              <w:spacing w:line="240" w:lineRule="exact"/>
              <w:jc w:val="center"/>
              <w:rPr>
                <w:rFonts w:ascii="Times New Roman" w:hAnsi="Times New Roman"/>
                <w:kern w:val="0"/>
                <w:sz w:val="18"/>
                <w:szCs w:val="18"/>
              </w:rPr>
            </w:pPr>
            <w:r>
              <w:rPr>
                <w:rFonts w:hint="eastAsia" w:ascii="Times New Roman" w:hAnsi="Times New Roman"/>
                <w:kern w:val="0"/>
                <w:sz w:val="18"/>
                <w:szCs w:val="18"/>
              </w:rPr>
              <w:t>有利</w:t>
            </w:r>
          </w:p>
        </w:tc>
        <w:tc>
          <w:tcPr>
            <w:tcW w:w="620" w:type="dxa"/>
            <w:gridSpan w:val="2"/>
            <w:tcBorders>
              <w:top w:val="nil"/>
              <w:left w:val="nil"/>
              <w:bottom w:val="single" w:color="auto" w:sz="4" w:space="0"/>
              <w:right w:val="single" w:color="auto" w:sz="4" w:space="0"/>
            </w:tcBorders>
            <w:vAlign w:val="center"/>
          </w:tcPr>
          <w:p w14:paraId="3E7429DA">
            <w:pPr>
              <w:widowControl/>
              <w:spacing w:line="240" w:lineRule="exact"/>
              <w:jc w:val="center"/>
              <w:rPr>
                <w:rFonts w:hint="eastAsia" w:ascii="Times New Roman" w:hAnsi="Times New Roman" w:eastAsia="SimSun"/>
                <w:kern w:val="0"/>
                <w:sz w:val="18"/>
                <w:szCs w:val="18"/>
                <w:lang w:eastAsia="zh-CN"/>
              </w:rPr>
            </w:pPr>
            <w:r>
              <w:rPr>
                <w:rFonts w:hint="eastAsia" w:ascii="Times New Roman" w:hAnsi="Times New Roman"/>
                <w:kern w:val="0"/>
                <w:sz w:val="18"/>
                <w:szCs w:val="18"/>
                <w:lang w:val="en-US" w:eastAsia="zh-CN"/>
              </w:rPr>
              <w:t>5</w:t>
            </w:r>
          </w:p>
        </w:tc>
        <w:tc>
          <w:tcPr>
            <w:tcW w:w="425" w:type="dxa"/>
            <w:gridSpan w:val="2"/>
            <w:tcBorders>
              <w:top w:val="nil"/>
              <w:left w:val="nil"/>
              <w:bottom w:val="single" w:color="auto" w:sz="4" w:space="0"/>
              <w:right w:val="single" w:color="auto" w:sz="4" w:space="0"/>
            </w:tcBorders>
            <w:vAlign w:val="center"/>
          </w:tcPr>
          <w:p w14:paraId="22AC6C2F">
            <w:pPr>
              <w:widowControl/>
              <w:spacing w:line="240" w:lineRule="exact"/>
              <w:jc w:val="center"/>
              <w:rPr>
                <w:rFonts w:hint="eastAsia" w:ascii="Times New Roman" w:hAnsi="Times New Roman" w:eastAsia="SimSun"/>
                <w:kern w:val="0"/>
                <w:sz w:val="18"/>
                <w:szCs w:val="18"/>
                <w:lang w:val="en-US" w:eastAsia="zh-CN"/>
              </w:rPr>
            </w:pPr>
            <w:r>
              <w:rPr>
                <w:rFonts w:hint="eastAsia" w:ascii="Times New Roman" w:hAnsi="Times New Roman"/>
                <w:kern w:val="0"/>
                <w:sz w:val="18"/>
                <w:szCs w:val="18"/>
                <w:lang w:val="en-US" w:eastAsia="zh-CN"/>
              </w:rPr>
              <w:t>4</w:t>
            </w:r>
          </w:p>
        </w:tc>
        <w:tc>
          <w:tcPr>
            <w:tcW w:w="1341" w:type="dxa"/>
            <w:gridSpan w:val="3"/>
            <w:tcBorders>
              <w:top w:val="single" w:color="auto" w:sz="4" w:space="0"/>
              <w:left w:val="nil"/>
              <w:bottom w:val="single" w:color="auto" w:sz="4" w:space="0"/>
              <w:right w:val="single" w:color="auto" w:sz="4" w:space="0"/>
            </w:tcBorders>
            <w:vAlign w:val="center"/>
          </w:tcPr>
          <w:p w14:paraId="12773C89">
            <w:pPr>
              <w:widowControl/>
              <w:spacing w:line="240" w:lineRule="exact"/>
              <w:jc w:val="center"/>
              <w:rPr>
                <w:rFonts w:ascii="Times New Roman" w:hAnsi="Times New Roman"/>
                <w:kern w:val="0"/>
                <w:sz w:val="18"/>
                <w:szCs w:val="18"/>
              </w:rPr>
            </w:pPr>
          </w:p>
        </w:tc>
      </w:tr>
      <w:tr w14:paraId="5C5B2057">
        <w:tblPrEx>
          <w:tblCellMar>
            <w:top w:w="0" w:type="dxa"/>
            <w:left w:w="108" w:type="dxa"/>
            <w:bottom w:w="0" w:type="dxa"/>
            <w:right w:w="108" w:type="dxa"/>
          </w:tblCellMar>
        </w:tblPrEx>
        <w:trPr>
          <w:trHeight w:val="270" w:hRule="exact"/>
          <w:jc w:val="center"/>
        </w:trPr>
        <w:tc>
          <w:tcPr>
            <w:tcW w:w="588" w:type="dxa"/>
            <w:vMerge w:val="continue"/>
            <w:tcBorders>
              <w:left w:val="single" w:color="auto" w:sz="4" w:space="0"/>
              <w:right w:val="single" w:color="auto" w:sz="4" w:space="0"/>
            </w:tcBorders>
            <w:vAlign w:val="center"/>
          </w:tcPr>
          <w:p w14:paraId="4B1C307D">
            <w:pPr>
              <w:widowControl/>
              <w:spacing w:line="240" w:lineRule="exact"/>
              <w:jc w:val="center"/>
              <w:rPr>
                <w:rFonts w:ascii="Times New Roman" w:hAnsi="Times New Roman"/>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14:paraId="3E14CA50">
            <w:pPr>
              <w:widowControl/>
              <w:spacing w:line="240" w:lineRule="exact"/>
              <w:jc w:val="center"/>
              <w:rPr>
                <w:rFonts w:ascii="Times New Roman" w:hAnsi="Times New Roman"/>
                <w:kern w:val="0"/>
                <w:sz w:val="18"/>
                <w:szCs w:val="18"/>
              </w:rPr>
            </w:pPr>
          </w:p>
        </w:tc>
        <w:tc>
          <w:tcPr>
            <w:tcW w:w="1112" w:type="dxa"/>
            <w:vMerge w:val="continue"/>
            <w:tcBorders>
              <w:top w:val="single" w:color="auto" w:sz="4" w:space="0"/>
              <w:left w:val="single" w:color="auto" w:sz="4" w:space="0"/>
              <w:bottom w:val="single" w:color="auto" w:sz="4" w:space="0"/>
              <w:right w:val="single" w:color="auto" w:sz="4" w:space="0"/>
            </w:tcBorders>
            <w:vAlign w:val="center"/>
          </w:tcPr>
          <w:p w14:paraId="790CEAF0">
            <w:pPr>
              <w:widowControl/>
              <w:spacing w:line="240" w:lineRule="exact"/>
              <w:jc w:val="center"/>
              <w:rPr>
                <w:rFonts w:ascii="Times New Roman" w:hAnsi="Times New Roman"/>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14:paraId="7C89E3E7">
            <w:pPr>
              <w:widowControl/>
              <w:spacing w:line="240" w:lineRule="exact"/>
              <w:jc w:val="left"/>
              <w:rPr>
                <w:rFonts w:hint="eastAsia" w:ascii="Times New Roman" w:hAnsi="Times New Roman" w:eastAsia="SimSun"/>
                <w:color w:val="000000"/>
                <w:kern w:val="0"/>
                <w:sz w:val="18"/>
                <w:szCs w:val="18"/>
                <w:lang w:eastAsia="zh-CN"/>
              </w:rPr>
            </w:pPr>
            <w:r>
              <w:rPr>
                <w:rFonts w:hint="eastAsia" w:ascii="Times New Roman" w:hAnsi="Times New Roman"/>
                <w:color w:val="000000"/>
                <w:kern w:val="0"/>
                <w:sz w:val="18"/>
                <w:szCs w:val="18"/>
                <w:lang w:eastAsia="zh-CN"/>
              </w:rPr>
              <w:t>有利于房地产业发展</w:t>
            </w:r>
          </w:p>
        </w:tc>
        <w:tc>
          <w:tcPr>
            <w:tcW w:w="978" w:type="dxa"/>
            <w:tcBorders>
              <w:top w:val="nil"/>
              <w:left w:val="nil"/>
              <w:bottom w:val="single" w:color="auto" w:sz="4" w:space="0"/>
              <w:right w:val="single" w:color="auto" w:sz="4" w:space="0"/>
            </w:tcBorders>
            <w:vAlign w:val="center"/>
          </w:tcPr>
          <w:p w14:paraId="4BF05903">
            <w:pPr>
              <w:widowControl/>
              <w:spacing w:line="240" w:lineRule="exact"/>
              <w:jc w:val="center"/>
              <w:rPr>
                <w:rFonts w:ascii="Times New Roman" w:hAnsi="Times New Roman"/>
                <w:kern w:val="0"/>
                <w:sz w:val="18"/>
                <w:szCs w:val="18"/>
              </w:rPr>
            </w:pPr>
            <w:r>
              <w:rPr>
                <w:rFonts w:hint="eastAsia" w:ascii="Times New Roman" w:hAnsi="Times New Roman"/>
                <w:kern w:val="0"/>
                <w:sz w:val="18"/>
                <w:szCs w:val="18"/>
              </w:rPr>
              <w:t>是否有利</w:t>
            </w:r>
          </w:p>
        </w:tc>
        <w:tc>
          <w:tcPr>
            <w:tcW w:w="945" w:type="dxa"/>
            <w:tcBorders>
              <w:top w:val="nil"/>
              <w:left w:val="nil"/>
              <w:bottom w:val="single" w:color="auto" w:sz="4" w:space="0"/>
              <w:right w:val="single" w:color="auto" w:sz="4" w:space="0"/>
            </w:tcBorders>
            <w:vAlign w:val="center"/>
          </w:tcPr>
          <w:p w14:paraId="36C86F4B">
            <w:pPr>
              <w:widowControl/>
              <w:spacing w:line="240" w:lineRule="exact"/>
              <w:jc w:val="center"/>
              <w:rPr>
                <w:rFonts w:hint="eastAsia" w:ascii="Times New Roman" w:hAnsi="Times New Roman" w:eastAsia="SimSun"/>
                <w:kern w:val="0"/>
                <w:sz w:val="18"/>
                <w:szCs w:val="18"/>
                <w:lang w:eastAsia="zh-CN"/>
              </w:rPr>
            </w:pPr>
            <w:r>
              <w:rPr>
                <w:rFonts w:hint="eastAsia" w:ascii="Times New Roman" w:hAnsi="Times New Roman"/>
                <w:kern w:val="0"/>
                <w:sz w:val="18"/>
                <w:szCs w:val="18"/>
                <w:lang w:eastAsia="zh-CN"/>
              </w:rPr>
              <w:t>有利</w:t>
            </w:r>
          </w:p>
        </w:tc>
        <w:tc>
          <w:tcPr>
            <w:tcW w:w="620" w:type="dxa"/>
            <w:gridSpan w:val="2"/>
            <w:tcBorders>
              <w:top w:val="nil"/>
              <w:left w:val="nil"/>
              <w:bottom w:val="single" w:color="auto" w:sz="4" w:space="0"/>
              <w:right w:val="single" w:color="auto" w:sz="4" w:space="0"/>
            </w:tcBorders>
            <w:vAlign w:val="center"/>
          </w:tcPr>
          <w:p w14:paraId="49800CF7">
            <w:pPr>
              <w:widowControl/>
              <w:spacing w:line="240" w:lineRule="exact"/>
              <w:jc w:val="center"/>
              <w:rPr>
                <w:rFonts w:hint="eastAsia" w:ascii="Times New Roman" w:hAnsi="Times New Roman" w:eastAsia="SimSun"/>
                <w:kern w:val="0"/>
                <w:sz w:val="18"/>
                <w:szCs w:val="18"/>
                <w:lang w:val="en-US" w:eastAsia="zh-CN"/>
              </w:rPr>
            </w:pPr>
            <w:r>
              <w:rPr>
                <w:rFonts w:hint="eastAsia" w:ascii="Times New Roman" w:hAnsi="Times New Roman"/>
                <w:kern w:val="0"/>
                <w:sz w:val="18"/>
                <w:szCs w:val="18"/>
                <w:lang w:val="en-US" w:eastAsia="zh-CN"/>
              </w:rPr>
              <w:t>5</w:t>
            </w:r>
          </w:p>
        </w:tc>
        <w:tc>
          <w:tcPr>
            <w:tcW w:w="425" w:type="dxa"/>
            <w:gridSpan w:val="2"/>
            <w:tcBorders>
              <w:top w:val="nil"/>
              <w:left w:val="nil"/>
              <w:bottom w:val="single" w:color="auto" w:sz="4" w:space="0"/>
              <w:right w:val="single" w:color="auto" w:sz="4" w:space="0"/>
            </w:tcBorders>
            <w:vAlign w:val="center"/>
          </w:tcPr>
          <w:p w14:paraId="4FBAB1A9">
            <w:pPr>
              <w:widowControl/>
              <w:spacing w:line="240" w:lineRule="exact"/>
              <w:jc w:val="center"/>
              <w:rPr>
                <w:rFonts w:hint="default" w:ascii="Times New Roman" w:hAnsi="Times New Roman" w:eastAsia="SimSun"/>
                <w:kern w:val="0"/>
                <w:sz w:val="18"/>
                <w:szCs w:val="18"/>
                <w:lang w:val="en-US" w:eastAsia="zh-CN"/>
              </w:rPr>
            </w:pPr>
            <w:r>
              <w:rPr>
                <w:rFonts w:hint="eastAsia" w:ascii="Times New Roman" w:hAnsi="Times New Roman"/>
                <w:kern w:val="0"/>
                <w:sz w:val="18"/>
                <w:szCs w:val="18"/>
                <w:lang w:val="en-US" w:eastAsia="zh-CN"/>
              </w:rPr>
              <w:t>5</w:t>
            </w:r>
          </w:p>
        </w:tc>
        <w:tc>
          <w:tcPr>
            <w:tcW w:w="1341" w:type="dxa"/>
            <w:gridSpan w:val="3"/>
            <w:tcBorders>
              <w:top w:val="single" w:color="auto" w:sz="4" w:space="0"/>
              <w:left w:val="nil"/>
              <w:bottom w:val="single" w:color="auto" w:sz="4" w:space="0"/>
              <w:right w:val="single" w:color="auto" w:sz="4" w:space="0"/>
            </w:tcBorders>
            <w:vAlign w:val="center"/>
          </w:tcPr>
          <w:p w14:paraId="13DFEBD9">
            <w:pPr>
              <w:widowControl/>
              <w:spacing w:line="240" w:lineRule="exact"/>
              <w:jc w:val="center"/>
              <w:rPr>
                <w:rFonts w:ascii="Times New Roman" w:hAnsi="Times New Roman"/>
                <w:kern w:val="0"/>
                <w:sz w:val="18"/>
                <w:szCs w:val="18"/>
              </w:rPr>
            </w:pPr>
          </w:p>
        </w:tc>
      </w:tr>
      <w:tr w14:paraId="52612FDE">
        <w:tblPrEx>
          <w:tblCellMar>
            <w:top w:w="0" w:type="dxa"/>
            <w:left w:w="108" w:type="dxa"/>
            <w:bottom w:w="0" w:type="dxa"/>
            <w:right w:w="108" w:type="dxa"/>
          </w:tblCellMar>
        </w:tblPrEx>
        <w:trPr>
          <w:trHeight w:val="528" w:hRule="exact"/>
          <w:jc w:val="center"/>
        </w:trPr>
        <w:tc>
          <w:tcPr>
            <w:tcW w:w="588" w:type="dxa"/>
            <w:vMerge w:val="continue"/>
            <w:tcBorders>
              <w:left w:val="single" w:color="auto" w:sz="4" w:space="0"/>
              <w:right w:val="single" w:color="auto" w:sz="4" w:space="0"/>
            </w:tcBorders>
            <w:vAlign w:val="center"/>
          </w:tcPr>
          <w:p w14:paraId="594B515E">
            <w:pPr>
              <w:widowControl/>
              <w:spacing w:line="240" w:lineRule="exact"/>
              <w:jc w:val="center"/>
              <w:rPr>
                <w:rFonts w:ascii="Times New Roman" w:hAnsi="Times New Roman"/>
                <w:kern w:val="0"/>
                <w:sz w:val="18"/>
                <w:szCs w:val="18"/>
              </w:rPr>
            </w:pPr>
          </w:p>
        </w:tc>
        <w:tc>
          <w:tcPr>
            <w:tcW w:w="980" w:type="dxa"/>
            <w:tcBorders>
              <w:top w:val="single" w:color="auto" w:sz="4" w:space="0"/>
              <w:left w:val="single" w:color="auto" w:sz="4" w:space="0"/>
              <w:right w:val="single" w:color="auto" w:sz="4" w:space="0"/>
            </w:tcBorders>
            <w:vAlign w:val="center"/>
          </w:tcPr>
          <w:p w14:paraId="6A5D3F85">
            <w:pPr>
              <w:widowControl/>
              <w:spacing w:line="240" w:lineRule="exact"/>
              <w:jc w:val="center"/>
              <w:rPr>
                <w:rFonts w:hint="default" w:ascii="Times New Roman" w:hAnsi="Times New Roman" w:eastAsia="SimSun"/>
                <w:kern w:val="0"/>
                <w:sz w:val="18"/>
                <w:szCs w:val="18"/>
                <w:lang w:val="en-US" w:eastAsia="zh-CN"/>
              </w:rPr>
            </w:pPr>
            <w:r>
              <w:rPr>
                <w:rFonts w:ascii="Times New Roman" w:hAnsi="Times New Roman"/>
                <w:kern w:val="0"/>
                <w:sz w:val="18"/>
                <w:szCs w:val="18"/>
              </w:rPr>
              <w:t>满意度</w:t>
            </w:r>
            <w:r>
              <w:rPr>
                <w:rFonts w:hint="eastAsia" w:ascii="Times New Roman" w:hAnsi="Times New Roman"/>
                <w:kern w:val="0"/>
                <w:sz w:val="18"/>
                <w:szCs w:val="18"/>
                <w:lang w:eastAsia="zh-CN"/>
              </w:rPr>
              <w:t>（</w:t>
            </w:r>
            <w:r>
              <w:rPr>
                <w:rFonts w:hint="eastAsia" w:ascii="Times New Roman" w:hAnsi="Times New Roman"/>
                <w:kern w:val="0"/>
                <w:sz w:val="18"/>
                <w:szCs w:val="18"/>
                <w:lang w:val="en-US" w:eastAsia="zh-CN"/>
              </w:rPr>
              <w:t>10分）</w:t>
            </w:r>
          </w:p>
          <w:p w14:paraId="594C5C78">
            <w:pPr>
              <w:widowControl/>
              <w:spacing w:line="240" w:lineRule="exact"/>
              <w:jc w:val="center"/>
              <w:rPr>
                <w:rFonts w:ascii="Times New Roman" w:hAnsi="Times New Roman"/>
                <w:kern w:val="0"/>
                <w:sz w:val="18"/>
                <w:szCs w:val="18"/>
              </w:rPr>
            </w:pPr>
            <w:r>
              <w:rPr>
                <w:rFonts w:ascii="Times New Roman" w:hAnsi="Times New Roman"/>
                <w:kern w:val="0"/>
                <w:sz w:val="18"/>
                <w:szCs w:val="18"/>
              </w:rPr>
              <w:t>指标</w:t>
            </w:r>
            <w:r>
              <w:rPr>
                <w:rFonts w:ascii="Times New Roman" w:hAnsi="Times New Roman"/>
                <w:kern w:val="0"/>
                <w:sz w:val="20"/>
                <w:szCs w:val="20"/>
              </w:rPr>
              <w:t>(10分)</w:t>
            </w:r>
          </w:p>
        </w:tc>
        <w:tc>
          <w:tcPr>
            <w:tcW w:w="1112" w:type="dxa"/>
            <w:tcBorders>
              <w:top w:val="single" w:color="auto" w:sz="4" w:space="0"/>
              <w:left w:val="single" w:color="auto" w:sz="4" w:space="0"/>
              <w:bottom w:val="single" w:color="auto" w:sz="4" w:space="0"/>
              <w:right w:val="single" w:color="auto" w:sz="4" w:space="0"/>
            </w:tcBorders>
            <w:vAlign w:val="center"/>
          </w:tcPr>
          <w:p w14:paraId="36545AC5">
            <w:pPr>
              <w:widowControl/>
              <w:spacing w:line="240" w:lineRule="exact"/>
              <w:jc w:val="center"/>
              <w:rPr>
                <w:rFonts w:ascii="Times New Roman" w:hAnsi="Times New Roman"/>
                <w:kern w:val="0"/>
                <w:sz w:val="18"/>
                <w:szCs w:val="18"/>
              </w:rPr>
            </w:pPr>
            <w:r>
              <w:rPr>
                <w:rFonts w:ascii="Times New Roman" w:hAnsi="Times New Roman"/>
                <w:kern w:val="0"/>
                <w:sz w:val="18"/>
                <w:szCs w:val="18"/>
              </w:rPr>
              <w:t>服务对象满意度指标</w:t>
            </w:r>
          </w:p>
        </w:tc>
        <w:tc>
          <w:tcPr>
            <w:tcW w:w="2148" w:type="dxa"/>
            <w:gridSpan w:val="3"/>
            <w:tcBorders>
              <w:top w:val="single" w:color="auto" w:sz="4" w:space="0"/>
              <w:left w:val="nil"/>
              <w:bottom w:val="single" w:color="auto" w:sz="4" w:space="0"/>
              <w:right w:val="single" w:color="auto" w:sz="4" w:space="0"/>
            </w:tcBorders>
            <w:vAlign w:val="center"/>
          </w:tcPr>
          <w:p w14:paraId="01E35AE4">
            <w:pPr>
              <w:widowControl/>
              <w:spacing w:line="240" w:lineRule="exact"/>
              <w:jc w:val="left"/>
              <w:rPr>
                <w:rFonts w:ascii="Times New Roman" w:hAnsi="Times New Roman"/>
                <w:color w:val="000000"/>
                <w:kern w:val="0"/>
                <w:sz w:val="18"/>
                <w:szCs w:val="18"/>
              </w:rPr>
            </w:pPr>
            <w:r>
              <w:rPr>
                <w:rFonts w:hint="eastAsia" w:ascii="Times New Roman" w:hAnsi="Times New Roman"/>
                <w:color w:val="000000"/>
                <w:kern w:val="0"/>
                <w:sz w:val="18"/>
                <w:szCs w:val="18"/>
                <w:lang w:eastAsia="zh-CN"/>
              </w:rPr>
              <w:t>企业</w:t>
            </w:r>
            <w:r>
              <w:rPr>
                <w:rFonts w:hint="eastAsia" w:ascii="Times New Roman" w:hAnsi="Times New Roman"/>
                <w:color w:val="000000"/>
                <w:kern w:val="0"/>
                <w:sz w:val="18"/>
                <w:szCs w:val="18"/>
              </w:rPr>
              <w:t>满意度</w:t>
            </w:r>
          </w:p>
        </w:tc>
        <w:tc>
          <w:tcPr>
            <w:tcW w:w="978" w:type="dxa"/>
            <w:tcBorders>
              <w:top w:val="single" w:color="auto" w:sz="4" w:space="0"/>
              <w:left w:val="nil"/>
              <w:bottom w:val="single" w:color="auto" w:sz="4" w:space="0"/>
              <w:right w:val="single" w:color="auto" w:sz="4" w:space="0"/>
            </w:tcBorders>
            <w:vAlign w:val="center"/>
          </w:tcPr>
          <w:p w14:paraId="7F33012D">
            <w:pPr>
              <w:widowControl/>
              <w:spacing w:line="240" w:lineRule="exact"/>
              <w:jc w:val="center"/>
              <w:rPr>
                <w:rFonts w:ascii="Times New Roman" w:hAnsi="Times New Roman"/>
                <w:kern w:val="0"/>
                <w:sz w:val="18"/>
                <w:szCs w:val="18"/>
              </w:rPr>
            </w:pPr>
            <w:r>
              <w:rPr>
                <w:rFonts w:hint="eastAsia" w:ascii="Times New Roman" w:hAnsi="Times New Roman"/>
                <w:kern w:val="0"/>
                <w:sz w:val="18"/>
                <w:szCs w:val="18"/>
                <w:lang w:eastAsia="zh-CN"/>
              </w:rPr>
              <w:t>企业</w:t>
            </w:r>
            <w:r>
              <w:rPr>
                <w:rFonts w:hint="eastAsia" w:ascii="Times New Roman" w:hAnsi="Times New Roman"/>
                <w:kern w:val="0"/>
                <w:sz w:val="18"/>
                <w:szCs w:val="18"/>
              </w:rPr>
              <w:t>满意</w:t>
            </w:r>
          </w:p>
        </w:tc>
        <w:tc>
          <w:tcPr>
            <w:tcW w:w="945" w:type="dxa"/>
            <w:tcBorders>
              <w:top w:val="single" w:color="auto" w:sz="4" w:space="0"/>
              <w:left w:val="nil"/>
              <w:bottom w:val="single" w:color="auto" w:sz="4" w:space="0"/>
              <w:right w:val="single" w:color="auto" w:sz="4" w:space="0"/>
            </w:tcBorders>
            <w:vAlign w:val="center"/>
          </w:tcPr>
          <w:p w14:paraId="7A80B330">
            <w:pPr>
              <w:widowControl/>
              <w:spacing w:line="240" w:lineRule="exact"/>
              <w:jc w:val="center"/>
              <w:rPr>
                <w:rFonts w:ascii="Times New Roman" w:hAnsi="Times New Roman"/>
                <w:kern w:val="0"/>
                <w:sz w:val="18"/>
                <w:szCs w:val="18"/>
              </w:rPr>
            </w:pPr>
            <w:r>
              <w:rPr>
                <w:rFonts w:hint="eastAsia" w:ascii="Times New Roman" w:hAnsi="Times New Roman"/>
                <w:kern w:val="0"/>
                <w:sz w:val="18"/>
                <w:szCs w:val="18"/>
              </w:rPr>
              <w:t>100%</w:t>
            </w:r>
          </w:p>
        </w:tc>
        <w:tc>
          <w:tcPr>
            <w:tcW w:w="620" w:type="dxa"/>
            <w:gridSpan w:val="2"/>
            <w:tcBorders>
              <w:top w:val="single" w:color="auto" w:sz="4" w:space="0"/>
              <w:left w:val="nil"/>
              <w:bottom w:val="single" w:color="auto" w:sz="4" w:space="0"/>
              <w:right w:val="single" w:color="auto" w:sz="4" w:space="0"/>
            </w:tcBorders>
            <w:vAlign w:val="center"/>
          </w:tcPr>
          <w:p w14:paraId="62ED750D">
            <w:pPr>
              <w:widowControl/>
              <w:spacing w:line="240" w:lineRule="exact"/>
              <w:jc w:val="center"/>
              <w:rPr>
                <w:rFonts w:hint="default" w:ascii="Times New Roman" w:hAnsi="Times New Roman" w:eastAsia="SimSun"/>
                <w:kern w:val="0"/>
                <w:sz w:val="18"/>
                <w:szCs w:val="18"/>
                <w:lang w:val="en-US" w:eastAsia="zh-CN"/>
              </w:rPr>
            </w:pPr>
            <w:r>
              <w:rPr>
                <w:rFonts w:hint="eastAsia" w:ascii="Times New Roman" w:hAnsi="Times New Roman"/>
                <w:kern w:val="0"/>
                <w:sz w:val="18"/>
                <w:szCs w:val="18"/>
                <w:lang w:val="en-US" w:eastAsia="zh-CN"/>
              </w:rPr>
              <w:t>10</w:t>
            </w:r>
          </w:p>
        </w:tc>
        <w:tc>
          <w:tcPr>
            <w:tcW w:w="425" w:type="dxa"/>
            <w:gridSpan w:val="2"/>
            <w:tcBorders>
              <w:top w:val="single" w:color="auto" w:sz="4" w:space="0"/>
              <w:left w:val="nil"/>
              <w:bottom w:val="single" w:color="auto" w:sz="4" w:space="0"/>
              <w:right w:val="single" w:color="auto" w:sz="4" w:space="0"/>
            </w:tcBorders>
            <w:vAlign w:val="center"/>
          </w:tcPr>
          <w:p w14:paraId="00F0E824">
            <w:pPr>
              <w:widowControl/>
              <w:spacing w:line="240" w:lineRule="exact"/>
              <w:rPr>
                <w:rFonts w:hint="default" w:ascii="Times New Roman" w:hAnsi="Times New Roman" w:eastAsia="SimSun"/>
                <w:kern w:val="0"/>
                <w:sz w:val="18"/>
                <w:szCs w:val="18"/>
                <w:lang w:val="en-US" w:eastAsia="zh-CN"/>
              </w:rPr>
            </w:pPr>
            <w:r>
              <w:rPr>
                <w:rFonts w:hint="eastAsia" w:ascii="Times New Roman" w:hAnsi="Times New Roman"/>
                <w:kern w:val="0"/>
                <w:sz w:val="18"/>
                <w:szCs w:val="18"/>
                <w:lang w:val="en-US" w:eastAsia="zh-CN"/>
              </w:rPr>
              <w:t>10</w:t>
            </w:r>
          </w:p>
        </w:tc>
        <w:tc>
          <w:tcPr>
            <w:tcW w:w="1341" w:type="dxa"/>
            <w:gridSpan w:val="3"/>
            <w:tcBorders>
              <w:top w:val="single" w:color="auto" w:sz="4" w:space="0"/>
              <w:left w:val="nil"/>
              <w:bottom w:val="single" w:color="auto" w:sz="4" w:space="0"/>
              <w:right w:val="single" w:color="auto" w:sz="4" w:space="0"/>
            </w:tcBorders>
            <w:vAlign w:val="center"/>
          </w:tcPr>
          <w:p w14:paraId="421C937F">
            <w:pPr>
              <w:widowControl/>
              <w:spacing w:line="240" w:lineRule="exact"/>
              <w:jc w:val="center"/>
              <w:rPr>
                <w:rFonts w:ascii="Times New Roman" w:hAnsi="Times New Roman"/>
                <w:kern w:val="0"/>
                <w:sz w:val="18"/>
                <w:szCs w:val="18"/>
              </w:rPr>
            </w:pPr>
          </w:p>
        </w:tc>
      </w:tr>
      <w:tr w14:paraId="7CD42EC3">
        <w:tblPrEx>
          <w:tblCellMar>
            <w:top w:w="0" w:type="dxa"/>
            <w:left w:w="108" w:type="dxa"/>
            <w:bottom w:w="0" w:type="dxa"/>
            <w:right w:w="108" w:type="dxa"/>
          </w:tblCellMar>
        </w:tblPrEx>
        <w:trPr>
          <w:trHeight w:val="300" w:hRule="exact"/>
          <w:jc w:val="center"/>
        </w:trPr>
        <w:tc>
          <w:tcPr>
            <w:tcW w:w="6751" w:type="dxa"/>
            <w:gridSpan w:val="8"/>
            <w:tcBorders>
              <w:top w:val="single" w:color="auto" w:sz="4" w:space="0"/>
              <w:left w:val="single" w:color="auto" w:sz="4" w:space="0"/>
              <w:bottom w:val="single" w:color="auto" w:sz="4" w:space="0"/>
              <w:right w:val="single" w:color="auto" w:sz="4" w:space="0"/>
            </w:tcBorders>
            <w:vAlign w:val="center"/>
          </w:tcPr>
          <w:p w14:paraId="6F9C7E89">
            <w:pPr>
              <w:widowControl/>
              <w:spacing w:line="240" w:lineRule="exact"/>
              <w:jc w:val="center"/>
              <w:rPr>
                <w:rFonts w:ascii="Times New Roman" w:hAnsi="Times New Roman"/>
                <w:color w:val="000000"/>
                <w:kern w:val="0"/>
                <w:sz w:val="18"/>
                <w:szCs w:val="18"/>
              </w:rPr>
            </w:pPr>
            <w:r>
              <w:rPr>
                <w:rFonts w:ascii="Times New Roman" w:hAnsi="Times New Roman"/>
                <w:color w:val="000000"/>
                <w:kern w:val="0"/>
                <w:sz w:val="18"/>
                <w:szCs w:val="18"/>
              </w:rPr>
              <w:t>总分</w:t>
            </w:r>
          </w:p>
        </w:tc>
        <w:tc>
          <w:tcPr>
            <w:tcW w:w="620" w:type="dxa"/>
            <w:gridSpan w:val="2"/>
            <w:tcBorders>
              <w:top w:val="nil"/>
              <w:left w:val="nil"/>
              <w:bottom w:val="single" w:color="auto" w:sz="4" w:space="0"/>
              <w:right w:val="single" w:color="auto" w:sz="4" w:space="0"/>
            </w:tcBorders>
            <w:vAlign w:val="center"/>
          </w:tcPr>
          <w:p w14:paraId="2670CC11">
            <w:pPr>
              <w:widowControl/>
              <w:spacing w:line="240" w:lineRule="exact"/>
              <w:jc w:val="center"/>
              <w:rPr>
                <w:rFonts w:ascii="Times New Roman" w:hAnsi="Times New Roman"/>
                <w:color w:val="000000"/>
                <w:kern w:val="0"/>
                <w:sz w:val="18"/>
                <w:szCs w:val="18"/>
              </w:rPr>
            </w:pPr>
            <w:r>
              <w:rPr>
                <w:rFonts w:ascii="Times New Roman" w:hAnsi="Times New Roman"/>
                <w:color w:val="000000"/>
                <w:kern w:val="0"/>
                <w:sz w:val="18"/>
                <w:szCs w:val="18"/>
              </w:rPr>
              <w:t>100</w:t>
            </w:r>
          </w:p>
        </w:tc>
        <w:tc>
          <w:tcPr>
            <w:tcW w:w="425" w:type="dxa"/>
            <w:gridSpan w:val="2"/>
            <w:tcBorders>
              <w:top w:val="nil"/>
              <w:left w:val="nil"/>
              <w:bottom w:val="single" w:color="auto" w:sz="4" w:space="0"/>
              <w:right w:val="single" w:color="auto" w:sz="4" w:space="0"/>
            </w:tcBorders>
            <w:vAlign w:val="center"/>
          </w:tcPr>
          <w:p w14:paraId="5A21E964">
            <w:pPr>
              <w:widowControl/>
              <w:spacing w:line="240" w:lineRule="exact"/>
              <w:jc w:val="center"/>
              <w:rPr>
                <w:rFonts w:hint="eastAsia" w:ascii="Times New Roman" w:hAnsi="Times New Roman" w:eastAsia="SimSun"/>
                <w:color w:val="000000"/>
                <w:kern w:val="0"/>
                <w:sz w:val="18"/>
                <w:szCs w:val="18"/>
                <w:lang w:val="en-US" w:eastAsia="zh-CN"/>
              </w:rPr>
            </w:pPr>
            <w:r>
              <w:rPr>
                <w:rFonts w:hint="eastAsia" w:ascii="Times New Roman" w:hAnsi="Times New Roman"/>
                <w:color w:val="000000"/>
                <w:kern w:val="0"/>
                <w:sz w:val="18"/>
                <w:szCs w:val="18"/>
              </w:rPr>
              <w:t>9</w:t>
            </w:r>
            <w:r>
              <w:rPr>
                <w:rFonts w:hint="eastAsia" w:ascii="Times New Roman" w:hAnsi="Times New Roman"/>
                <w:color w:val="000000"/>
                <w:kern w:val="0"/>
                <w:sz w:val="18"/>
                <w:szCs w:val="18"/>
                <w:lang w:val="en-US" w:eastAsia="zh-CN"/>
              </w:rPr>
              <w:t>4</w:t>
            </w:r>
          </w:p>
        </w:tc>
        <w:tc>
          <w:tcPr>
            <w:tcW w:w="1341" w:type="dxa"/>
            <w:gridSpan w:val="3"/>
            <w:tcBorders>
              <w:top w:val="single" w:color="auto" w:sz="4" w:space="0"/>
              <w:left w:val="nil"/>
              <w:bottom w:val="single" w:color="auto" w:sz="4" w:space="0"/>
              <w:right w:val="single" w:color="auto" w:sz="4" w:space="0"/>
            </w:tcBorders>
            <w:vAlign w:val="center"/>
          </w:tcPr>
          <w:p w14:paraId="2B008D8A">
            <w:pPr>
              <w:widowControl/>
              <w:spacing w:line="240" w:lineRule="exact"/>
              <w:jc w:val="center"/>
              <w:rPr>
                <w:rFonts w:ascii="Times New Roman" w:hAnsi="Times New Roman"/>
                <w:kern w:val="0"/>
                <w:sz w:val="18"/>
                <w:szCs w:val="18"/>
              </w:rPr>
            </w:pPr>
          </w:p>
        </w:tc>
      </w:tr>
    </w:tbl>
    <w:p w14:paraId="4E65125E">
      <w:pPr>
        <w:spacing w:line="560" w:lineRule="exact"/>
        <w:ind w:firstLine="180" w:firstLineChars="100"/>
        <w:rPr>
          <w:rFonts w:ascii="Times New Roman" w:hAnsi="Times New Roman" w:eastAsia="仿宋_GB2312"/>
          <w:sz w:val="20"/>
          <w:szCs w:val="20"/>
        </w:rPr>
        <w:sectPr>
          <w:pgSz w:w="11906" w:h="16838"/>
          <w:pgMar w:top="1701" w:right="1531" w:bottom="1928" w:left="1531" w:header="737" w:footer="851" w:gutter="0"/>
          <w:cols w:space="720" w:num="1"/>
          <w:docGrid w:type="lines" w:linePitch="408" w:charSpace="0"/>
        </w:sectPr>
      </w:pPr>
      <w:r>
        <w:rPr>
          <w:rFonts w:ascii="Times New Roman" w:hAnsi="Times New Roman"/>
          <w:color w:val="000000"/>
          <w:kern w:val="0"/>
          <w:sz w:val="18"/>
          <w:szCs w:val="18"/>
        </w:rPr>
        <w:br w:type="page"/>
      </w:r>
    </w:p>
    <w:p w14:paraId="4BF132CE">
      <w:pPr>
        <w:spacing w:line="560" w:lineRule="exact"/>
        <w:rPr>
          <w:rFonts w:hint="eastAsia" w:ascii="Times New Roman" w:hAnsi="Times New Roman" w:eastAsia="仿宋_GB2312"/>
          <w:bCs/>
          <w:color w:val="000000"/>
          <w:sz w:val="32"/>
          <w:szCs w:val="32"/>
          <w:lang w:val="en-US" w:eastAsia="zh-CN"/>
        </w:rPr>
      </w:pPr>
      <w:r>
        <w:rPr>
          <w:rFonts w:ascii="Times New Roman" w:hAnsi="Times New Roman" w:eastAsia="仿宋_GB2312"/>
          <w:bCs/>
          <w:color w:val="000000"/>
          <w:sz w:val="32"/>
          <w:szCs w:val="32"/>
        </w:rPr>
        <w:t>附件</w:t>
      </w:r>
      <w:r>
        <w:rPr>
          <w:rFonts w:hint="eastAsia" w:ascii="Times New Roman" w:hAnsi="Times New Roman" w:eastAsia="仿宋_GB2312"/>
          <w:bCs/>
          <w:color w:val="000000"/>
          <w:sz w:val="32"/>
          <w:szCs w:val="32"/>
          <w:lang w:val="en-US" w:eastAsia="zh-CN"/>
        </w:rPr>
        <w:t>2</w:t>
      </w:r>
    </w:p>
    <w:p w14:paraId="3E4BED7C">
      <w:pPr>
        <w:pStyle w:val="2"/>
        <w:spacing w:before="0" w:after="0" w:line="240" w:lineRule="auto"/>
        <w:jc w:val="center"/>
        <w:rPr>
          <w:rFonts w:ascii="Times New Roman" w:hAnsi="Times New Roman" w:eastAsia="SimSun"/>
          <w:bCs/>
          <w:color w:val="000000"/>
          <w:sz w:val="36"/>
          <w:szCs w:val="28"/>
        </w:rPr>
      </w:pPr>
      <w:r>
        <w:rPr>
          <w:rFonts w:ascii="Times New Roman" w:hAnsi="Times New Roman" w:eastAsia="SimSun"/>
          <w:bCs/>
          <w:color w:val="000000"/>
          <w:sz w:val="36"/>
          <w:szCs w:val="28"/>
        </w:rPr>
        <w:t>项目支出绩效评价</w:t>
      </w:r>
      <w:r>
        <w:rPr>
          <w:rFonts w:hint="eastAsia" w:ascii="Times New Roman" w:hAnsi="Times New Roman" w:eastAsia="SimSun"/>
          <w:bCs/>
          <w:color w:val="000000"/>
          <w:sz w:val="36"/>
          <w:szCs w:val="28"/>
          <w:lang w:eastAsia="zh-CN"/>
        </w:rPr>
        <w:t>指标体系</w:t>
      </w:r>
    </w:p>
    <w:tbl>
      <w:tblPr>
        <w:tblStyle w:val="9"/>
        <w:tblW w:w="13246"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682"/>
        <w:gridCol w:w="709"/>
        <w:gridCol w:w="1134"/>
        <w:gridCol w:w="567"/>
        <w:gridCol w:w="2579"/>
        <w:gridCol w:w="5265"/>
        <w:gridCol w:w="1830"/>
        <w:gridCol w:w="480"/>
      </w:tblGrid>
      <w:tr w14:paraId="0AACA0F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2" w:hRule="atLeast"/>
          <w:tblHeader/>
          <w:jc w:val="center"/>
        </w:trPr>
        <w:tc>
          <w:tcPr>
            <w:tcW w:w="682" w:type="dxa"/>
            <w:shd w:val="clear" w:color="auto" w:fill="FFFFFF"/>
            <w:vAlign w:val="center"/>
          </w:tcPr>
          <w:p w14:paraId="069F4876">
            <w:pPr>
              <w:widowControl/>
              <w:spacing w:line="0" w:lineRule="atLeast"/>
              <w:jc w:val="center"/>
              <w:rPr>
                <w:rFonts w:ascii="Times New Roman" w:hAnsi="Times New Roman"/>
                <w:b/>
                <w:bCs/>
                <w:color w:val="000000"/>
                <w:kern w:val="0"/>
                <w:sz w:val="22"/>
              </w:rPr>
            </w:pPr>
            <w:r>
              <w:rPr>
                <w:rFonts w:ascii="Times New Roman" w:hAnsi="Times New Roman"/>
                <w:b/>
                <w:bCs/>
                <w:color w:val="000000"/>
                <w:kern w:val="0"/>
                <w:sz w:val="22"/>
              </w:rPr>
              <w:t>一级指标</w:t>
            </w:r>
          </w:p>
        </w:tc>
        <w:tc>
          <w:tcPr>
            <w:tcW w:w="709" w:type="dxa"/>
            <w:shd w:val="clear" w:color="auto" w:fill="FFFFFF"/>
            <w:vAlign w:val="center"/>
          </w:tcPr>
          <w:p w14:paraId="141C7C91">
            <w:pPr>
              <w:widowControl/>
              <w:spacing w:line="0" w:lineRule="atLeast"/>
              <w:jc w:val="center"/>
              <w:rPr>
                <w:rFonts w:ascii="Times New Roman" w:hAnsi="Times New Roman"/>
                <w:b/>
                <w:bCs/>
                <w:color w:val="000000"/>
                <w:kern w:val="0"/>
                <w:sz w:val="22"/>
              </w:rPr>
            </w:pPr>
            <w:r>
              <w:rPr>
                <w:rFonts w:ascii="Times New Roman" w:hAnsi="Times New Roman"/>
                <w:b/>
                <w:bCs/>
                <w:color w:val="000000"/>
                <w:kern w:val="0"/>
                <w:sz w:val="22"/>
              </w:rPr>
              <w:t>二级指标</w:t>
            </w:r>
          </w:p>
        </w:tc>
        <w:tc>
          <w:tcPr>
            <w:tcW w:w="1134" w:type="dxa"/>
            <w:shd w:val="clear" w:color="auto" w:fill="FFFFFF"/>
            <w:vAlign w:val="center"/>
          </w:tcPr>
          <w:p w14:paraId="37C44556">
            <w:pPr>
              <w:widowControl/>
              <w:spacing w:line="0" w:lineRule="atLeast"/>
              <w:jc w:val="center"/>
              <w:rPr>
                <w:rFonts w:ascii="Times New Roman" w:hAnsi="Times New Roman"/>
                <w:b/>
                <w:bCs/>
                <w:color w:val="000000"/>
                <w:kern w:val="0"/>
                <w:sz w:val="22"/>
              </w:rPr>
            </w:pPr>
            <w:r>
              <w:rPr>
                <w:rFonts w:ascii="Times New Roman" w:hAnsi="Times New Roman"/>
                <w:b/>
                <w:bCs/>
                <w:color w:val="000000"/>
                <w:kern w:val="0"/>
                <w:sz w:val="22"/>
              </w:rPr>
              <w:t>三级指标</w:t>
            </w:r>
          </w:p>
        </w:tc>
        <w:tc>
          <w:tcPr>
            <w:tcW w:w="567" w:type="dxa"/>
            <w:shd w:val="clear" w:color="auto" w:fill="FFFFFF"/>
          </w:tcPr>
          <w:p w14:paraId="52CE5B68">
            <w:pPr>
              <w:widowControl/>
              <w:spacing w:line="0" w:lineRule="atLeast"/>
              <w:jc w:val="center"/>
              <w:rPr>
                <w:rFonts w:ascii="Times New Roman" w:hAnsi="Times New Roman"/>
                <w:b/>
                <w:bCs/>
                <w:color w:val="000000"/>
                <w:kern w:val="0"/>
                <w:sz w:val="22"/>
              </w:rPr>
            </w:pPr>
            <w:r>
              <w:rPr>
                <w:rFonts w:ascii="Times New Roman" w:hAnsi="Times New Roman"/>
                <w:b/>
                <w:bCs/>
                <w:color w:val="000000"/>
                <w:kern w:val="0"/>
                <w:sz w:val="22"/>
              </w:rPr>
              <w:t>分</w:t>
            </w:r>
          </w:p>
          <w:p w14:paraId="1E8908A1">
            <w:pPr>
              <w:widowControl/>
              <w:spacing w:line="0" w:lineRule="atLeast"/>
              <w:jc w:val="center"/>
              <w:rPr>
                <w:rFonts w:ascii="Times New Roman" w:hAnsi="Times New Roman"/>
                <w:b/>
                <w:bCs/>
                <w:color w:val="000000"/>
                <w:kern w:val="0"/>
                <w:sz w:val="22"/>
              </w:rPr>
            </w:pPr>
            <w:r>
              <w:rPr>
                <w:rFonts w:ascii="Times New Roman" w:hAnsi="Times New Roman"/>
                <w:b/>
                <w:bCs/>
                <w:color w:val="000000"/>
                <w:kern w:val="0"/>
                <w:sz w:val="22"/>
              </w:rPr>
              <w:t>值</w:t>
            </w:r>
          </w:p>
        </w:tc>
        <w:tc>
          <w:tcPr>
            <w:tcW w:w="2579" w:type="dxa"/>
            <w:shd w:val="clear" w:color="auto" w:fill="FFFFFF"/>
            <w:vAlign w:val="center"/>
          </w:tcPr>
          <w:p w14:paraId="40813E57">
            <w:pPr>
              <w:widowControl/>
              <w:spacing w:line="0" w:lineRule="atLeast"/>
              <w:jc w:val="center"/>
              <w:rPr>
                <w:rFonts w:ascii="Times New Roman" w:hAnsi="Times New Roman"/>
                <w:b/>
                <w:bCs/>
                <w:color w:val="000000"/>
                <w:kern w:val="0"/>
                <w:sz w:val="22"/>
              </w:rPr>
            </w:pPr>
            <w:r>
              <w:rPr>
                <w:rFonts w:ascii="Times New Roman" w:hAnsi="Times New Roman"/>
                <w:b/>
                <w:bCs/>
                <w:color w:val="000000"/>
                <w:kern w:val="0"/>
                <w:sz w:val="22"/>
              </w:rPr>
              <w:t>指标解释</w:t>
            </w:r>
          </w:p>
        </w:tc>
        <w:tc>
          <w:tcPr>
            <w:tcW w:w="5265" w:type="dxa"/>
            <w:shd w:val="clear" w:color="auto" w:fill="FFFFFF"/>
            <w:vAlign w:val="center"/>
          </w:tcPr>
          <w:p w14:paraId="22F87E32">
            <w:pPr>
              <w:widowControl/>
              <w:spacing w:line="0" w:lineRule="atLeast"/>
              <w:jc w:val="center"/>
              <w:rPr>
                <w:rFonts w:ascii="Times New Roman" w:hAnsi="Times New Roman"/>
                <w:b/>
                <w:bCs/>
                <w:color w:val="000000"/>
                <w:kern w:val="0"/>
                <w:sz w:val="22"/>
              </w:rPr>
            </w:pPr>
            <w:r>
              <w:rPr>
                <w:rFonts w:ascii="Times New Roman" w:hAnsi="Times New Roman"/>
                <w:b/>
                <w:bCs/>
                <w:color w:val="000000"/>
                <w:kern w:val="0"/>
                <w:sz w:val="22"/>
              </w:rPr>
              <w:t>指标说明</w:t>
            </w:r>
          </w:p>
        </w:tc>
        <w:tc>
          <w:tcPr>
            <w:tcW w:w="1830" w:type="dxa"/>
            <w:shd w:val="clear" w:color="auto" w:fill="FFFFFF"/>
            <w:vAlign w:val="center"/>
          </w:tcPr>
          <w:p w14:paraId="74DCE1FA">
            <w:pPr>
              <w:widowControl/>
              <w:spacing w:line="0" w:lineRule="atLeast"/>
              <w:jc w:val="center"/>
              <w:rPr>
                <w:rFonts w:hint="eastAsia" w:ascii="Times New Roman" w:hAnsi="Times New Roman" w:eastAsia="SimSun"/>
                <w:b/>
                <w:bCs/>
                <w:color w:val="000000"/>
                <w:kern w:val="0"/>
                <w:sz w:val="22"/>
                <w:lang w:eastAsia="zh-CN"/>
              </w:rPr>
            </w:pPr>
            <w:r>
              <w:rPr>
                <w:rFonts w:hint="eastAsia" w:ascii="Times New Roman" w:hAnsi="Times New Roman"/>
                <w:b/>
                <w:bCs/>
                <w:color w:val="000000"/>
                <w:kern w:val="0"/>
                <w:sz w:val="22"/>
                <w:lang w:eastAsia="zh-CN"/>
              </w:rPr>
              <w:t>评分标准</w:t>
            </w:r>
          </w:p>
        </w:tc>
        <w:tc>
          <w:tcPr>
            <w:tcW w:w="480" w:type="dxa"/>
            <w:shd w:val="clear" w:color="auto" w:fill="FFFFFF"/>
            <w:vAlign w:val="center"/>
          </w:tcPr>
          <w:p w14:paraId="38C22E8B">
            <w:pPr>
              <w:widowControl/>
              <w:spacing w:line="0" w:lineRule="atLeast"/>
              <w:jc w:val="center"/>
              <w:rPr>
                <w:rFonts w:ascii="Times New Roman" w:hAnsi="Times New Roman"/>
                <w:b/>
                <w:bCs/>
                <w:color w:val="000000"/>
                <w:kern w:val="0"/>
                <w:sz w:val="22"/>
              </w:rPr>
            </w:pPr>
            <w:r>
              <w:rPr>
                <w:rFonts w:ascii="Times New Roman" w:hAnsi="Times New Roman"/>
                <w:b/>
                <w:bCs/>
                <w:color w:val="000000"/>
                <w:kern w:val="0"/>
                <w:sz w:val="22"/>
              </w:rPr>
              <w:t>得分</w:t>
            </w:r>
          </w:p>
        </w:tc>
      </w:tr>
      <w:tr w14:paraId="76569D9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318" w:hRule="atLeast"/>
          <w:jc w:val="center"/>
        </w:trPr>
        <w:tc>
          <w:tcPr>
            <w:tcW w:w="682" w:type="dxa"/>
            <w:vMerge w:val="restart"/>
            <w:shd w:val="clear" w:color="auto" w:fill="FFFFFF"/>
            <w:vAlign w:val="center"/>
          </w:tcPr>
          <w:p w14:paraId="513D0416">
            <w:pPr>
              <w:widowControl/>
              <w:spacing w:line="0" w:lineRule="atLeast"/>
              <w:jc w:val="center"/>
              <w:rPr>
                <w:rFonts w:ascii="Times New Roman" w:hAnsi="Times New Roman"/>
                <w:color w:val="000000"/>
                <w:kern w:val="0"/>
                <w:sz w:val="22"/>
              </w:rPr>
            </w:pPr>
            <w:r>
              <w:rPr>
                <w:rFonts w:ascii="Times New Roman" w:hAnsi="Times New Roman"/>
                <w:color w:val="000000"/>
                <w:kern w:val="0"/>
                <w:sz w:val="22"/>
              </w:rPr>
              <w:t>决策　</w:t>
            </w:r>
          </w:p>
          <w:p w14:paraId="3887AD81">
            <w:pPr>
              <w:widowControl/>
              <w:spacing w:line="0" w:lineRule="atLeast"/>
              <w:jc w:val="center"/>
              <w:rPr>
                <w:rFonts w:ascii="Times New Roman" w:hAnsi="Times New Roman"/>
                <w:color w:val="000000"/>
                <w:kern w:val="0"/>
                <w:sz w:val="22"/>
              </w:rPr>
            </w:pPr>
            <w:r>
              <w:rPr>
                <w:rFonts w:ascii="Times New Roman" w:hAnsi="Times New Roman"/>
                <w:color w:val="000000"/>
                <w:kern w:val="0"/>
                <w:sz w:val="22"/>
              </w:rPr>
              <w:t>　</w:t>
            </w:r>
          </w:p>
          <w:p w14:paraId="4DEC3FD9">
            <w:pPr>
              <w:spacing w:line="0" w:lineRule="atLeast"/>
              <w:jc w:val="center"/>
              <w:rPr>
                <w:rFonts w:ascii="Times New Roman" w:hAnsi="Times New Roman"/>
                <w:color w:val="000000"/>
                <w:kern w:val="0"/>
                <w:sz w:val="22"/>
              </w:rPr>
            </w:pPr>
            <w:r>
              <w:rPr>
                <w:rFonts w:ascii="Times New Roman" w:hAnsi="Times New Roman"/>
                <w:color w:val="000000"/>
                <w:kern w:val="0"/>
                <w:sz w:val="22"/>
              </w:rPr>
              <w:t>　</w:t>
            </w:r>
          </w:p>
        </w:tc>
        <w:tc>
          <w:tcPr>
            <w:tcW w:w="709" w:type="dxa"/>
            <w:vMerge w:val="restart"/>
            <w:shd w:val="clear" w:color="auto" w:fill="FFFFFF"/>
            <w:vAlign w:val="center"/>
          </w:tcPr>
          <w:p w14:paraId="58305A75">
            <w:pPr>
              <w:widowControl/>
              <w:spacing w:line="0" w:lineRule="atLeast"/>
              <w:jc w:val="center"/>
              <w:rPr>
                <w:rFonts w:ascii="Times New Roman" w:hAnsi="Times New Roman"/>
                <w:color w:val="000000"/>
                <w:kern w:val="0"/>
                <w:sz w:val="22"/>
              </w:rPr>
            </w:pPr>
            <w:r>
              <w:rPr>
                <w:rFonts w:ascii="Times New Roman" w:hAnsi="Times New Roman"/>
                <w:color w:val="000000"/>
                <w:kern w:val="0"/>
                <w:sz w:val="22"/>
              </w:rPr>
              <w:t>项目立项　</w:t>
            </w:r>
          </w:p>
        </w:tc>
        <w:tc>
          <w:tcPr>
            <w:tcW w:w="1134" w:type="dxa"/>
            <w:shd w:val="clear" w:color="auto" w:fill="FFFFFF"/>
            <w:vAlign w:val="center"/>
          </w:tcPr>
          <w:p w14:paraId="5A6C5C2F">
            <w:pPr>
              <w:widowControl/>
              <w:spacing w:line="0" w:lineRule="atLeast"/>
              <w:jc w:val="center"/>
              <w:rPr>
                <w:rFonts w:ascii="Times New Roman" w:hAnsi="Times New Roman"/>
                <w:color w:val="000000"/>
                <w:kern w:val="0"/>
                <w:sz w:val="22"/>
              </w:rPr>
            </w:pPr>
            <w:r>
              <w:rPr>
                <w:rFonts w:ascii="Times New Roman" w:hAnsi="Times New Roman"/>
                <w:color w:val="000000"/>
                <w:kern w:val="0"/>
                <w:sz w:val="22"/>
              </w:rPr>
              <w:t>立项依据</w:t>
            </w:r>
          </w:p>
          <w:p w14:paraId="54EA11ED">
            <w:pPr>
              <w:widowControl/>
              <w:spacing w:line="0" w:lineRule="atLeast"/>
              <w:jc w:val="center"/>
              <w:rPr>
                <w:rFonts w:ascii="Times New Roman" w:hAnsi="Times New Roman"/>
                <w:color w:val="000000"/>
                <w:kern w:val="0"/>
                <w:sz w:val="22"/>
              </w:rPr>
            </w:pPr>
            <w:r>
              <w:rPr>
                <w:rFonts w:ascii="Times New Roman" w:hAnsi="Times New Roman"/>
                <w:color w:val="000000"/>
                <w:kern w:val="0"/>
                <w:sz w:val="22"/>
              </w:rPr>
              <w:t>充分性</w:t>
            </w:r>
          </w:p>
        </w:tc>
        <w:tc>
          <w:tcPr>
            <w:tcW w:w="567" w:type="dxa"/>
            <w:shd w:val="clear" w:color="auto" w:fill="FFFFFF"/>
            <w:vAlign w:val="center"/>
          </w:tcPr>
          <w:p w14:paraId="2E1C2C08">
            <w:pPr>
              <w:widowControl/>
              <w:spacing w:line="0" w:lineRule="atLeast"/>
              <w:jc w:val="center"/>
              <w:rPr>
                <w:rFonts w:ascii="Times New Roman" w:hAnsi="Times New Roman"/>
                <w:color w:val="auto"/>
                <w:kern w:val="0"/>
                <w:sz w:val="22"/>
              </w:rPr>
            </w:pPr>
            <w:r>
              <w:rPr>
                <w:rFonts w:ascii="Times New Roman" w:hAnsi="Times New Roman"/>
                <w:color w:val="auto"/>
                <w:kern w:val="0"/>
                <w:sz w:val="22"/>
              </w:rPr>
              <w:t>4</w:t>
            </w:r>
          </w:p>
        </w:tc>
        <w:tc>
          <w:tcPr>
            <w:tcW w:w="2579" w:type="dxa"/>
            <w:shd w:val="clear" w:color="auto" w:fill="FFFFFF"/>
            <w:vAlign w:val="center"/>
          </w:tcPr>
          <w:p w14:paraId="6C0BE131">
            <w:pPr>
              <w:widowControl/>
              <w:spacing w:line="0" w:lineRule="atLeast"/>
              <w:rPr>
                <w:rFonts w:ascii="Times New Roman" w:hAnsi="Times New Roman"/>
                <w:color w:val="000000"/>
                <w:kern w:val="0"/>
                <w:sz w:val="22"/>
              </w:rPr>
            </w:pPr>
            <w:r>
              <w:rPr>
                <w:rFonts w:ascii="Times New Roman" w:hAnsi="Times New Roman"/>
                <w:color w:val="000000"/>
                <w:kern w:val="0"/>
                <w:sz w:val="22"/>
              </w:rPr>
              <w:t>项目立项是否符合法律法规、相关政策、发展规划以及部门职责，用以反映和考核项目立项依据情况。</w:t>
            </w:r>
          </w:p>
        </w:tc>
        <w:tc>
          <w:tcPr>
            <w:tcW w:w="5265" w:type="dxa"/>
            <w:shd w:val="clear" w:color="auto" w:fill="FFFFFF"/>
            <w:vAlign w:val="center"/>
          </w:tcPr>
          <w:p w14:paraId="0F57A5F9">
            <w:pPr>
              <w:widowControl/>
              <w:spacing w:line="0" w:lineRule="atLeast"/>
              <w:jc w:val="left"/>
              <w:rPr>
                <w:rFonts w:ascii="Times New Roman" w:hAnsi="Times New Roman"/>
                <w:color w:val="000000"/>
                <w:kern w:val="0"/>
                <w:sz w:val="22"/>
              </w:rPr>
            </w:pPr>
            <w:r>
              <w:rPr>
                <w:rFonts w:ascii="Times New Roman" w:hAnsi="Times New Roman"/>
                <w:color w:val="000000"/>
                <w:kern w:val="0"/>
                <w:sz w:val="22"/>
              </w:rPr>
              <w:t>评价要点：</w:t>
            </w:r>
            <w:r>
              <w:rPr>
                <w:rFonts w:ascii="Times New Roman" w:hAnsi="Times New Roman"/>
                <w:color w:val="000000"/>
                <w:kern w:val="0"/>
                <w:sz w:val="22"/>
              </w:rPr>
              <w:br w:type="textWrapping"/>
            </w:r>
            <w:r>
              <w:rPr>
                <w:rFonts w:ascii="Times New Roman" w:hAnsi="Times New Roman"/>
                <w:color w:val="000000"/>
                <w:kern w:val="0"/>
                <w:sz w:val="22"/>
              </w:rPr>
              <w:t>①项目立项是否符合国家法律法规、国民经济发展规划和相关政策；</w:t>
            </w:r>
            <w:r>
              <w:rPr>
                <w:rFonts w:ascii="Times New Roman" w:hAnsi="Times New Roman"/>
                <w:color w:val="000000"/>
                <w:kern w:val="0"/>
                <w:sz w:val="22"/>
              </w:rPr>
              <w:br w:type="textWrapping"/>
            </w:r>
            <w:r>
              <w:rPr>
                <w:rFonts w:ascii="Times New Roman" w:hAnsi="Times New Roman"/>
                <w:color w:val="000000"/>
                <w:kern w:val="0"/>
                <w:sz w:val="22"/>
              </w:rPr>
              <w:t>②项目立项是否符合行业发展规划和政策要求；</w:t>
            </w:r>
            <w:r>
              <w:rPr>
                <w:rFonts w:ascii="Times New Roman" w:hAnsi="Times New Roman"/>
                <w:color w:val="000000"/>
                <w:kern w:val="0"/>
                <w:sz w:val="22"/>
              </w:rPr>
              <w:br w:type="textWrapping"/>
            </w:r>
            <w:r>
              <w:rPr>
                <w:rFonts w:ascii="Times New Roman" w:hAnsi="Times New Roman"/>
                <w:color w:val="000000"/>
                <w:kern w:val="0"/>
                <w:sz w:val="22"/>
              </w:rPr>
              <w:t>③项目立项是否与部门职责范围相符，属于部门履职所需；</w:t>
            </w:r>
            <w:r>
              <w:rPr>
                <w:rFonts w:ascii="Times New Roman" w:hAnsi="Times New Roman"/>
                <w:color w:val="000000"/>
                <w:kern w:val="0"/>
                <w:sz w:val="22"/>
              </w:rPr>
              <w:br w:type="textWrapping"/>
            </w:r>
            <w:r>
              <w:rPr>
                <w:rFonts w:ascii="Times New Roman" w:hAnsi="Times New Roman"/>
                <w:color w:val="000000"/>
                <w:kern w:val="0"/>
                <w:sz w:val="22"/>
              </w:rPr>
              <w:t>④项目是否属于公共财政支持范围，是否符合中央、地方事权支出责任划分原则；</w:t>
            </w:r>
            <w:r>
              <w:rPr>
                <w:rFonts w:ascii="Times New Roman" w:hAnsi="Times New Roman"/>
                <w:color w:val="000000"/>
                <w:kern w:val="0"/>
                <w:sz w:val="22"/>
              </w:rPr>
              <w:br w:type="textWrapping"/>
            </w:r>
            <w:r>
              <w:rPr>
                <w:rFonts w:ascii="Times New Roman" w:hAnsi="Times New Roman"/>
                <w:color w:val="000000"/>
                <w:kern w:val="0"/>
                <w:sz w:val="22"/>
              </w:rPr>
              <w:t>⑤项目是否与相关部门同类项目或部门内部相关项目重复。</w:t>
            </w:r>
          </w:p>
        </w:tc>
        <w:tc>
          <w:tcPr>
            <w:tcW w:w="1830" w:type="dxa"/>
            <w:shd w:val="clear" w:color="auto" w:fill="FFFFFF"/>
            <w:vAlign w:val="center"/>
          </w:tcPr>
          <w:p w14:paraId="501472EF">
            <w:pPr>
              <w:widowControl/>
              <w:spacing w:line="0" w:lineRule="atLeast"/>
              <w:jc w:val="center"/>
              <w:rPr>
                <w:rFonts w:hint="default" w:ascii="Times New Roman" w:hAnsi="Times New Roman" w:eastAsia="SimSun"/>
                <w:color w:val="000000"/>
                <w:kern w:val="0"/>
                <w:sz w:val="22"/>
                <w:lang w:val="en-US" w:eastAsia="zh-CN"/>
              </w:rPr>
            </w:pPr>
            <w:r>
              <w:rPr>
                <w:rFonts w:ascii="Times New Roman" w:hAnsi="Times New Roman"/>
                <w:color w:val="000000"/>
                <w:kern w:val="0"/>
                <w:sz w:val="22"/>
              </w:rPr>
              <w:t>项目立项符合法律法规</w:t>
            </w:r>
            <w:r>
              <w:rPr>
                <w:rFonts w:hint="eastAsia" w:ascii="Times New Roman" w:hAnsi="Times New Roman"/>
                <w:color w:val="000000"/>
                <w:kern w:val="0"/>
                <w:sz w:val="22"/>
                <w:lang w:eastAsia="zh-CN"/>
              </w:rPr>
              <w:t>得</w:t>
            </w:r>
            <w:r>
              <w:rPr>
                <w:rFonts w:hint="eastAsia" w:ascii="Times New Roman" w:hAnsi="Times New Roman"/>
                <w:color w:val="000000"/>
                <w:kern w:val="0"/>
                <w:sz w:val="22"/>
                <w:lang w:val="en-US" w:eastAsia="zh-CN"/>
              </w:rPr>
              <w:t>2分</w:t>
            </w:r>
            <w:r>
              <w:rPr>
                <w:rFonts w:ascii="Times New Roman" w:hAnsi="Times New Roman"/>
                <w:color w:val="000000"/>
                <w:kern w:val="0"/>
                <w:sz w:val="22"/>
              </w:rPr>
              <w:t>、相关政策</w:t>
            </w:r>
            <w:r>
              <w:rPr>
                <w:rFonts w:hint="eastAsia" w:ascii="Times New Roman" w:hAnsi="Times New Roman"/>
                <w:color w:val="000000"/>
                <w:kern w:val="0"/>
                <w:sz w:val="22"/>
                <w:lang w:eastAsia="zh-CN"/>
              </w:rPr>
              <w:t>得</w:t>
            </w:r>
            <w:r>
              <w:rPr>
                <w:rFonts w:hint="eastAsia" w:ascii="Times New Roman" w:hAnsi="Times New Roman"/>
                <w:color w:val="000000"/>
                <w:kern w:val="0"/>
                <w:sz w:val="22"/>
                <w:lang w:val="en-US" w:eastAsia="zh-CN"/>
              </w:rPr>
              <w:t>1分</w:t>
            </w:r>
            <w:r>
              <w:rPr>
                <w:rFonts w:ascii="Times New Roman" w:hAnsi="Times New Roman"/>
                <w:color w:val="000000"/>
                <w:kern w:val="0"/>
                <w:sz w:val="22"/>
              </w:rPr>
              <w:t>、</w:t>
            </w:r>
            <w:r>
              <w:rPr>
                <w:rFonts w:hint="eastAsia" w:ascii="Times New Roman" w:hAnsi="Times New Roman"/>
                <w:color w:val="000000"/>
                <w:kern w:val="0"/>
                <w:sz w:val="22"/>
                <w:lang w:eastAsia="zh-CN"/>
              </w:rPr>
              <w:t>符合</w:t>
            </w:r>
            <w:r>
              <w:rPr>
                <w:rFonts w:ascii="Times New Roman" w:hAnsi="Times New Roman"/>
                <w:color w:val="000000"/>
                <w:kern w:val="0"/>
                <w:sz w:val="22"/>
              </w:rPr>
              <w:t>发展规划</w:t>
            </w:r>
            <w:r>
              <w:rPr>
                <w:rFonts w:hint="eastAsia" w:ascii="Times New Roman" w:hAnsi="Times New Roman"/>
                <w:color w:val="000000"/>
                <w:kern w:val="0"/>
                <w:sz w:val="22"/>
                <w:lang w:eastAsia="zh-CN"/>
              </w:rPr>
              <w:t>得</w:t>
            </w:r>
            <w:r>
              <w:rPr>
                <w:rFonts w:hint="eastAsia" w:ascii="Times New Roman" w:hAnsi="Times New Roman"/>
                <w:color w:val="000000"/>
                <w:kern w:val="0"/>
                <w:sz w:val="22"/>
                <w:lang w:val="en-US" w:eastAsia="zh-CN"/>
              </w:rPr>
              <w:t>1分，不符合不得分</w:t>
            </w:r>
          </w:p>
        </w:tc>
        <w:tc>
          <w:tcPr>
            <w:tcW w:w="480" w:type="dxa"/>
            <w:shd w:val="clear" w:color="auto" w:fill="FFFFFF"/>
            <w:vAlign w:val="center"/>
          </w:tcPr>
          <w:p w14:paraId="5DAA319E">
            <w:pPr>
              <w:widowControl/>
              <w:spacing w:line="0" w:lineRule="atLeast"/>
              <w:jc w:val="center"/>
              <w:rPr>
                <w:rFonts w:ascii="Times New Roman" w:hAnsi="Times New Roman"/>
                <w:color w:val="000000"/>
                <w:kern w:val="0"/>
                <w:sz w:val="22"/>
              </w:rPr>
            </w:pPr>
            <w:r>
              <w:rPr>
                <w:rFonts w:hint="eastAsia" w:ascii="Times New Roman" w:hAnsi="Times New Roman"/>
                <w:color w:val="000000"/>
                <w:kern w:val="0"/>
                <w:sz w:val="22"/>
              </w:rPr>
              <w:t>4</w:t>
            </w:r>
          </w:p>
        </w:tc>
      </w:tr>
      <w:tr w14:paraId="0D9CADD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10" w:hRule="atLeast"/>
          <w:jc w:val="center"/>
        </w:trPr>
        <w:tc>
          <w:tcPr>
            <w:tcW w:w="682" w:type="dxa"/>
            <w:vMerge w:val="continue"/>
            <w:shd w:val="clear" w:color="auto" w:fill="FFFFFF"/>
            <w:vAlign w:val="center"/>
          </w:tcPr>
          <w:p w14:paraId="197EAAAE">
            <w:pPr>
              <w:spacing w:line="0" w:lineRule="atLeast"/>
              <w:jc w:val="center"/>
              <w:rPr>
                <w:rFonts w:ascii="Times New Roman" w:hAnsi="Times New Roman"/>
                <w:color w:val="000000"/>
                <w:kern w:val="0"/>
                <w:sz w:val="22"/>
              </w:rPr>
            </w:pPr>
          </w:p>
        </w:tc>
        <w:tc>
          <w:tcPr>
            <w:tcW w:w="709" w:type="dxa"/>
            <w:vMerge w:val="continue"/>
            <w:shd w:val="clear" w:color="auto" w:fill="FFFFFF"/>
            <w:vAlign w:val="center"/>
          </w:tcPr>
          <w:p w14:paraId="5558C615">
            <w:pPr>
              <w:widowControl/>
              <w:spacing w:line="0" w:lineRule="atLeast"/>
              <w:jc w:val="center"/>
              <w:rPr>
                <w:rFonts w:ascii="Times New Roman" w:hAnsi="Times New Roman"/>
                <w:color w:val="000000"/>
                <w:kern w:val="0"/>
                <w:sz w:val="22"/>
              </w:rPr>
            </w:pPr>
          </w:p>
        </w:tc>
        <w:tc>
          <w:tcPr>
            <w:tcW w:w="1134" w:type="dxa"/>
            <w:shd w:val="clear" w:color="auto" w:fill="FFFFFF"/>
            <w:vAlign w:val="center"/>
          </w:tcPr>
          <w:p w14:paraId="32ADD175">
            <w:pPr>
              <w:widowControl/>
              <w:spacing w:line="0" w:lineRule="atLeast"/>
              <w:jc w:val="center"/>
              <w:rPr>
                <w:rFonts w:ascii="Times New Roman" w:hAnsi="Times New Roman"/>
                <w:color w:val="000000"/>
                <w:kern w:val="0"/>
                <w:sz w:val="22"/>
              </w:rPr>
            </w:pPr>
            <w:r>
              <w:rPr>
                <w:rFonts w:ascii="Times New Roman" w:hAnsi="Times New Roman"/>
                <w:color w:val="000000"/>
                <w:kern w:val="0"/>
                <w:sz w:val="22"/>
              </w:rPr>
              <w:t>立项程序</w:t>
            </w:r>
          </w:p>
          <w:p w14:paraId="4FEBCFF0">
            <w:pPr>
              <w:widowControl/>
              <w:spacing w:line="0" w:lineRule="atLeast"/>
              <w:jc w:val="center"/>
              <w:rPr>
                <w:rFonts w:ascii="Times New Roman" w:hAnsi="Times New Roman"/>
                <w:color w:val="000000"/>
                <w:kern w:val="0"/>
                <w:sz w:val="22"/>
              </w:rPr>
            </w:pPr>
            <w:r>
              <w:rPr>
                <w:rFonts w:ascii="Times New Roman" w:hAnsi="Times New Roman"/>
                <w:color w:val="000000"/>
                <w:kern w:val="0"/>
                <w:sz w:val="22"/>
              </w:rPr>
              <w:t>规范性</w:t>
            </w:r>
          </w:p>
        </w:tc>
        <w:tc>
          <w:tcPr>
            <w:tcW w:w="567" w:type="dxa"/>
            <w:shd w:val="clear" w:color="auto" w:fill="FFFFFF"/>
            <w:vAlign w:val="center"/>
          </w:tcPr>
          <w:p w14:paraId="4B4EC07D">
            <w:pPr>
              <w:widowControl/>
              <w:spacing w:line="0" w:lineRule="atLeast"/>
              <w:jc w:val="center"/>
              <w:rPr>
                <w:rFonts w:ascii="Times New Roman" w:hAnsi="Times New Roman"/>
                <w:color w:val="auto"/>
                <w:kern w:val="0"/>
                <w:sz w:val="22"/>
              </w:rPr>
            </w:pPr>
            <w:r>
              <w:rPr>
                <w:rFonts w:ascii="Times New Roman" w:hAnsi="Times New Roman"/>
                <w:color w:val="auto"/>
                <w:kern w:val="0"/>
                <w:sz w:val="22"/>
              </w:rPr>
              <w:t>3</w:t>
            </w:r>
          </w:p>
        </w:tc>
        <w:tc>
          <w:tcPr>
            <w:tcW w:w="2579" w:type="dxa"/>
            <w:shd w:val="clear" w:color="auto" w:fill="FFFFFF"/>
            <w:vAlign w:val="center"/>
          </w:tcPr>
          <w:p w14:paraId="395F4B88">
            <w:pPr>
              <w:widowControl/>
              <w:spacing w:line="0" w:lineRule="atLeast"/>
              <w:rPr>
                <w:rFonts w:ascii="Times New Roman" w:hAnsi="Times New Roman"/>
                <w:color w:val="000000"/>
                <w:kern w:val="0"/>
                <w:sz w:val="22"/>
              </w:rPr>
            </w:pPr>
            <w:r>
              <w:rPr>
                <w:rFonts w:ascii="Times New Roman" w:hAnsi="Times New Roman"/>
                <w:color w:val="000000"/>
                <w:kern w:val="0"/>
                <w:sz w:val="22"/>
              </w:rPr>
              <w:t>项目申请、设立过程是否符合相关要求，用以反映和考核项目立项的规范情况。</w:t>
            </w:r>
          </w:p>
        </w:tc>
        <w:tc>
          <w:tcPr>
            <w:tcW w:w="5265" w:type="dxa"/>
            <w:shd w:val="clear" w:color="auto" w:fill="FFFFFF"/>
            <w:vAlign w:val="center"/>
          </w:tcPr>
          <w:p w14:paraId="287C5447">
            <w:pPr>
              <w:widowControl/>
              <w:spacing w:line="0" w:lineRule="atLeast"/>
              <w:jc w:val="left"/>
              <w:rPr>
                <w:rFonts w:ascii="Times New Roman" w:hAnsi="Times New Roman"/>
                <w:color w:val="000000"/>
                <w:kern w:val="0"/>
                <w:sz w:val="22"/>
              </w:rPr>
            </w:pPr>
            <w:r>
              <w:rPr>
                <w:rFonts w:ascii="Times New Roman" w:hAnsi="Times New Roman"/>
                <w:color w:val="000000"/>
                <w:kern w:val="0"/>
                <w:sz w:val="22"/>
              </w:rPr>
              <w:t>评价要点：</w:t>
            </w:r>
            <w:r>
              <w:rPr>
                <w:rFonts w:ascii="Times New Roman" w:hAnsi="Times New Roman"/>
                <w:color w:val="000000"/>
                <w:kern w:val="0"/>
                <w:sz w:val="22"/>
              </w:rPr>
              <w:br w:type="textWrapping"/>
            </w:r>
            <w:r>
              <w:rPr>
                <w:rFonts w:ascii="Times New Roman" w:hAnsi="Times New Roman"/>
                <w:color w:val="000000"/>
                <w:kern w:val="0"/>
                <w:sz w:val="22"/>
              </w:rPr>
              <w:t>①项目是否按照规定的程序申请设立；</w:t>
            </w:r>
            <w:r>
              <w:rPr>
                <w:rFonts w:ascii="Times New Roman" w:hAnsi="Times New Roman"/>
                <w:color w:val="000000"/>
                <w:kern w:val="0"/>
                <w:sz w:val="22"/>
              </w:rPr>
              <w:br w:type="textWrapping"/>
            </w:r>
            <w:r>
              <w:rPr>
                <w:rFonts w:ascii="Times New Roman" w:hAnsi="Times New Roman"/>
                <w:color w:val="000000"/>
                <w:kern w:val="0"/>
                <w:sz w:val="22"/>
              </w:rPr>
              <w:t>②审批文件、材料是否符合相关要求；</w:t>
            </w:r>
            <w:r>
              <w:rPr>
                <w:rFonts w:ascii="Times New Roman" w:hAnsi="Times New Roman"/>
                <w:color w:val="000000"/>
                <w:kern w:val="0"/>
                <w:sz w:val="22"/>
              </w:rPr>
              <w:br w:type="textWrapping"/>
            </w:r>
            <w:r>
              <w:rPr>
                <w:rFonts w:ascii="Times New Roman" w:hAnsi="Times New Roman"/>
                <w:color w:val="000000"/>
                <w:kern w:val="0"/>
                <w:sz w:val="22"/>
              </w:rPr>
              <w:t>③事前是否已经过必要的可行性研究、专家论证、风险评估、绩效评估、集体决策。</w:t>
            </w:r>
          </w:p>
        </w:tc>
        <w:tc>
          <w:tcPr>
            <w:tcW w:w="1830" w:type="dxa"/>
            <w:shd w:val="clear" w:color="auto" w:fill="FFFFFF"/>
            <w:vAlign w:val="center"/>
          </w:tcPr>
          <w:p w14:paraId="4766E72B">
            <w:pPr>
              <w:widowControl/>
              <w:spacing w:line="0" w:lineRule="atLeast"/>
              <w:jc w:val="center"/>
              <w:rPr>
                <w:rFonts w:hint="default" w:ascii="Times New Roman" w:hAnsi="Times New Roman" w:eastAsia="SimSun"/>
                <w:color w:val="000000"/>
                <w:kern w:val="0"/>
                <w:sz w:val="22"/>
                <w:lang w:val="en-US" w:eastAsia="zh-CN"/>
              </w:rPr>
            </w:pPr>
            <w:r>
              <w:rPr>
                <w:rFonts w:ascii="Times New Roman" w:hAnsi="Times New Roman"/>
                <w:color w:val="000000"/>
                <w:kern w:val="0"/>
                <w:sz w:val="22"/>
              </w:rPr>
              <w:t>项目申请符合相关要求</w:t>
            </w:r>
            <w:r>
              <w:rPr>
                <w:rFonts w:hint="eastAsia" w:ascii="Times New Roman" w:hAnsi="Times New Roman"/>
                <w:color w:val="000000"/>
                <w:kern w:val="0"/>
                <w:sz w:val="22"/>
                <w:lang w:eastAsia="zh-CN"/>
              </w:rPr>
              <w:t>得</w:t>
            </w:r>
            <w:r>
              <w:rPr>
                <w:rFonts w:hint="eastAsia" w:ascii="Times New Roman" w:hAnsi="Times New Roman"/>
                <w:color w:val="000000"/>
                <w:kern w:val="0"/>
                <w:sz w:val="22"/>
                <w:lang w:val="en-US" w:eastAsia="zh-CN"/>
              </w:rPr>
              <w:t>2分</w:t>
            </w:r>
            <w:r>
              <w:rPr>
                <w:rFonts w:ascii="Times New Roman" w:hAnsi="Times New Roman"/>
                <w:color w:val="000000"/>
                <w:kern w:val="0"/>
                <w:sz w:val="22"/>
              </w:rPr>
              <w:t>、设立过程</w:t>
            </w:r>
            <w:r>
              <w:rPr>
                <w:rFonts w:hint="eastAsia" w:ascii="Times New Roman" w:hAnsi="Times New Roman"/>
                <w:color w:val="000000"/>
                <w:kern w:val="0"/>
                <w:sz w:val="22"/>
                <w:lang w:eastAsia="zh-CN"/>
              </w:rPr>
              <w:t>符合要求得</w:t>
            </w:r>
            <w:r>
              <w:rPr>
                <w:rFonts w:hint="eastAsia" w:ascii="Times New Roman" w:hAnsi="Times New Roman"/>
                <w:color w:val="000000"/>
                <w:kern w:val="0"/>
                <w:sz w:val="22"/>
                <w:lang w:val="en-US" w:eastAsia="zh-CN"/>
              </w:rPr>
              <w:t>1分，不符合不得分</w:t>
            </w:r>
          </w:p>
        </w:tc>
        <w:tc>
          <w:tcPr>
            <w:tcW w:w="480" w:type="dxa"/>
            <w:shd w:val="clear" w:color="auto" w:fill="FFFFFF"/>
            <w:vAlign w:val="center"/>
          </w:tcPr>
          <w:p w14:paraId="2565B656">
            <w:pPr>
              <w:widowControl/>
              <w:spacing w:line="0" w:lineRule="atLeast"/>
              <w:jc w:val="center"/>
              <w:rPr>
                <w:rFonts w:ascii="Times New Roman" w:hAnsi="Times New Roman"/>
                <w:color w:val="000000"/>
                <w:kern w:val="0"/>
                <w:sz w:val="22"/>
              </w:rPr>
            </w:pPr>
            <w:r>
              <w:rPr>
                <w:rFonts w:hint="eastAsia" w:ascii="Times New Roman" w:hAnsi="Times New Roman"/>
                <w:color w:val="000000"/>
                <w:kern w:val="0"/>
                <w:sz w:val="22"/>
              </w:rPr>
              <w:t>3</w:t>
            </w:r>
          </w:p>
        </w:tc>
      </w:tr>
      <w:tr w14:paraId="0ECB4D1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829" w:hRule="atLeast"/>
          <w:jc w:val="center"/>
        </w:trPr>
        <w:tc>
          <w:tcPr>
            <w:tcW w:w="682" w:type="dxa"/>
            <w:vMerge w:val="continue"/>
            <w:shd w:val="clear" w:color="auto" w:fill="FFFFFF"/>
            <w:vAlign w:val="center"/>
          </w:tcPr>
          <w:p w14:paraId="60CD49CD">
            <w:pPr>
              <w:spacing w:line="0" w:lineRule="atLeast"/>
              <w:jc w:val="center"/>
              <w:rPr>
                <w:rFonts w:ascii="Times New Roman" w:hAnsi="Times New Roman"/>
                <w:color w:val="000000"/>
                <w:kern w:val="0"/>
                <w:sz w:val="22"/>
              </w:rPr>
            </w:pPr>
          </w:p>
        </w:tc>
        <w:tc>
          <w:tcPr>
            <w:tcW w:w="709" w:type="dxa"/>
            <w:shd w:val="clear" w:color="auto" w:fill="FFFFFF"/>
            <w:vAlign w:val="center"/>
          </w:tcPr>
          <w:p w14:paraId="7AA818DC">
            <w:pPr>
              <w:widowControl/>
              <w:spacing w:line="0" w:lineRule="atLeast"/>
              <w:jc w:val="center"/>
              <w:rPr>
                <w:rFonts w:ascii="Times New Roman" w:hAnsi="Times New Roman"/>
                <w:color w:val="000000"/>
                <w:kern w:val="0"/>
                <w:sz w:val="22"/>
              </w:rPr>
            </w:pPr>
            <w:r>
              <w:rPr>
                <w:rFonts w:ascii="Times New Roman" w:hAnsi="Times New Roman"/>
                <w:color w:val="000000"/>
                <w:kern w:val="0"/>
                <w:sz w:val="22"/>
              </w:rPr>
              <w:t>绩效目标　</w:t>
            </w:r>
          </w:p>
        </w:tc>
        <w:tc>
          <w:tcPr>
            <w:tcW w:w="1134" w:type="dxa"/>
            <w:shd w:val="clear" w:color="auto" w:fill="FFFFFF"/>
            <w:vAlign w:val="center"/>
          </w:tcPr>
          <w:p w14:paraId="79E771D0">
            <w:pPr>
              <w:widowControl/>
              <w:spacing w:line="0" w:lineRule="atLeast"/>
              <w:jc w:val="center"/>
              <w:rPr>
                <w:rFonts w:ascii="Times New Roman" w:hAnsi="Times New Roman"/>
                <w:color w:val="000000"/>
                <w:kern w:val="0"/>
                <w:sz w:val="22"/>
              </w:rPr>
            </w:pPr>
            <w:r>
              <w:rPr>
                <w:rFonts w:ascii="Times New Roman" w:hAnsi="Times New Roman"/>
                <w:color w:val="000000"/>
                <w:kern w:val="0"/>
                <w:sz w:val="22"/>
              </w:rPr>
              <w:t>绩效目标</w:t>
            </w:r>
          </w:p>
          <w:p w14:paraId="06895E3C">
            <w:pPr>
              <w:widowControl/>
              <w:spacing w:line="0" w:lineRule="atLeast"/>
              <w:jc w:val="center"/>
              <w:rPr>
                <w:rFonts w:ascii="Times New Roman" w:hAnsi="Times New Roman"/>
                <w:color w:val="000000"/>
                <w:kern w:val="0"/>
                <w:sz w:val="22"/>
              </w:rPr>
            </w:pPr>
            <w:r>
              <w:rPr>
                <w:rFonts w:ascii="Times New Roman" w:hAnsi="Times New Roman"/>
                <w:color w:val="000000"/>
                <w:kern w:val="0"/>
                <w:sz w:val="22"/>
              </w:rPr>
              <w:t>合理性</w:t>
            </w:r>
          </w:p>
        </w:tc>
        <w:tc>
          <w:tcPr>
            <w:tcW w:w="567" w:type="dxa"/>
            <w:shd w:val="clear" w:color="auto" w:fill="FFFFFF"/>
            <w:vAlign w:val="center"/>
          </w:tcPr>
          <w:p w14:paraId="606CC8CC">
            <w:pPr>
              <w:widowControl/>
              <w:spacing w:line="0" w:lineRule="atLeast"/>
              <w:jc w:val="center"/>
              <w:rPr>
                <w:rFonts w:ascii="Times New Roman" w:hAnsi="Times New Roman"/>
                <w:color w:val="auto"/>
                <w:kern w:val="0"/>
                <w:sz w:val="22"/>
              </w:rPr>
            </w:pPr>
            <w:r>
              <w:rPr>
                <w:rFonts w:ascii="Times New Roman" w:hAnsi="Times New Roman"/>
                <w:color w:val="auto"/>
                <w:kern w:val="0"/>
                <w:sz w:val="22"/>
              </w:rPr>
              <w:t>4</w:t>
            </w:r>
          </w:p>
        </w:tc>
        <w:tc>
          <w:tcPr>
            <w:tcW w:w="2579" w:type="dxa"/>
            <w:shd w:val="clear" w:color="auto" w:fill="FFFFFF"/>
            <w:vAlign w:val="center"/>
          </w:tcPr>
          <w:p w14:paraId="30B411AB">
            <w:pPr>
              <w:widowControl/>
              <w:spacing w:line="0" w:lineRule="atLeast"/>
              <w:rPr>
                <w:rFonts w:ascii="Times New Roman" w:hAnsi="Times New Roman"/>
                <w:color w:val="000000"/>
                <w:kern w:val="0"/>
                <w:sz w:val="22"/>
              </w:rPr>
            </w:pPr>
            <w:r>
              <w:rPr>
                <w:rFonts w:ascii="Times New Roman" w:hAnsi="Times New Roman"/>
                <w:color w:val="000000"/>
                <w:kern w:val="0"/>
                <w:sz w:val="22"/>
              </w:rPr>
              <w:t>项目所设定的绩效目标是否依据充分，是否符合客观实际，用以反映和考核项目绩效目标与项目实施的相符情况。</w:t>
            </w:r>
          </w:p>
        </w:tc>
        <w:tc>
          <w:tcPr>
            <w:tcW w:w="5265" w:type="dxa"/>
            <w:shd w:val="clear" w:color="auto" w:fill="FFFFFF"/>
            <w:vAlign w:val="center"/>
          </w:tcPr>
          <w:p w14:paraId="472E64A6">
            <w:pPr>
              <w:widowControl/>
              <w:spacing w:line="0" w:lineRule="atLeast"/>
              <w:jc w:val="left"/>
              <w:rPr>
                <w:rFonts w:ascii="Times New Roman" w:hAnsi="Times New Roman"/>
                <w:color w:val="000000"/>
                <w:kern w:val="0"/>
                <w:sz w:val="22"/>
              </w:rPr>
            </w:pPr>
            <w:r>
              <w:rPr>
                <w:rFonts w:ascii="Times New Roman" w:hAnsi="Times New Roman"/>
                <w:color w:val="000000"/>
                <w:kern w:val="0"/>
                <w:sz w:val="22"/>
              </w:rPr>
              <w:t>评价要点：</w:t>
            </w:r>
            <w:r>
              <w:rPr>
                <w:rFonts w:ascii="Times New Roman" w:hAnsi="Times New Roman"/>
                <w:color w:val="000000"/>
                <w:kern w:val="0"/>
                <w:sz w:val="22"/>
              </w:rPr>
              <w:br w:type="textWrapping"/>
            </w:r>
            <w:r>
              <w:rPr>
                <w:rFonts w:ascii="Times New Roman" w:hAnsi="Times New Roman"/>
                <w:color w:val="000000"/>
                <w:kern w:val="0"/>
                <w:sz w:val="22"/>
              </w:rPr>
              <w:t>（如未设定预算绩效目标，也可考核其他工作任务目标）</w:t>
            </w:r>
            <w:r>
              <w:rPr>
                <w:rFonts w:ascii="Times New Roman" w:hAnsi="Times New Roman"/>
                <w:color w:val="000000"/>
                <w:kern w:val="0"/>
                <w:sz w:val="22"/>
              </w:rPr>
              <w:br w:type="textWrapping"/>
            </w:r>
            <w:r>
              <w:rPr>
                <w:rFonts w:ascii="Times New Roman" w:hAnsi="Times New Roman"/>
                <w:color w:val="000000"/>
                <w:kern w:val="0"/>
                <w:sz w:val="22"/>
              </w:rPr>
              <w:t>①项目是否有绩效目标；</w:t>
            </w:r>
            <w:r>
              <w:rPr>
                <w:rFonts w:ascii="Times New Roman" w:hAnsi="Times New Roman"/>
                <w:color w:val="000000"/>
                <w:kern w:val="0"/>
                <w:sz w:val="22"/>
              </w:rPr>
              <w:br w:type="textWrapping"/>
            </w:r>
            <w:r>
              <w:rPr>
                <w:rFonts w:ascii="Times New Roman" w:hAnsi="Times New Roman"/>
                <w:color w:val="000000"/>
                <w:kern w:val="0"/>
                <w:sz w:val="22"/>
              </w:rPr>
              <w:t>②项目绩效目标与实际工作内容是否具有相关性；</w:t>
            </w:r>
            <w:r>
              <w:rPr>
                <w:rFonts w:ascii="Times New Roman" w:hAnsi="Times New Roman"/>
                <w:color w:val="000000"/>
                <w:kern w:val="0"/>
                <w:sz w:val="22"/>
              </w:rPr>
              <w:br w:type="textWrapping"/>
            </w:r>
            <w:r>
              <w:rPr>
                <w:rFonts w:ascii="Times New Roman" w:hAnsi="Times New Roman"/>
                <w:color w:val="000000"/>
                <w:kern w:val="0"/>
                <w:sz w:val="22"/>
              </w:rPr>
              <w:t>③项目预期产出效益和效果是否符合正常的业绩水平；</w:t>
            </w:r>
          </w:p>
          <w:p w14:paraId="243D2EE6">
            <w:pPr>
              <w:widowControl/>
              <w:spacing w:line="0" w:lineRule="atLeast"/>
              <w:jc w:val="left"/>
              <w:rPr>
                <w:rFonts w:ascii="Times New Roman" w:hAnsi="Times New Roman"/>
                <w:color w:val="000000"/>
                <w:kern w:val="0"/>
                <w:sz w:val="22"/>
              </w:rPr>
            </w:pPr>
            <w:r>
              <w:rPr>
                <w:rFonts w:ascii="Times New Roman" w:hAnsi="Times New Roman"/>
                <w:color w:val="000000"/>
                <w:kern w:val="0"/>
                <w:sz w:val="22"/>
              </w:rPr>
              <w:t>④是否与预算确定的项目投资额或资金量相匹配。</w:t>
            </w:r>
          </w:p>
        </w:tc>
        <w:tc>
          <w:tcPr>
            <w:tcW w:w="1830" w:type="dxa"/>
            <w:shd w:val="clear" w:color="auto" w:fill="FFFFFF"/>
            <w:vAlign w:val="center"/>
          </w:tcPr>
          <w:p w14:paraId="162F5387">
            <w:pPr>
              <w:widowControl/>
              <w:spacing w:line="0" w:lineRule="atLeast"/>
              <w:jc w:val="center"/>
              <w:rPr>
                <w:rFonts w:hint="default" w:ascii="Times New Roman" w:hAnsi="Times New Roman" w:eastAsia="SimSun"/>
                <w:color w:val="000000"/>
                <w:kern w:val="0"/>
                <w:sz w:val="22"/>
                <w:lang w:val="en-US" w:eastAsia="zh-CN"/>
              </w:rPr>
            </w:pPr>
            <w:r>
              <w:rPr>
                <w:rFonts w:ascii="Times New Roman" w:hAnsi="Times New Roman"/>
                <w:color w:val="000000"/>
                <w:kern w:val="0"/>
                <w:sz w:val="22"/>
              </w:rPr>
              <w:t>项目有绩效目</w:t>
            </w:r>
            <w:r>
              <w:rPr>
                <w:rFonts w:hint="eastAsia" w:ascii="Times New Roman" w:hAnsi="Times New Roman"/>
                <w:color w:val="000000"/>
                <w:kern w:val="0"/>
                <w:sz w:val="22"/>
                <w:lang w:eastAsia="zh-CN"/>
              </w:rPr>
              <w:t>标得</w:t>
            </w:r>
            <w:r>
              <w:rPr>
                <w:rFonts w:hint="eastAsia" w:ascii="Times New Roman" w:hAnsi="Times New Roman"/>
                <w:color w:val="000000"/>
                <w:kern w:val="0"/>
                <w:sz w:val="22"/>
                <w:lang w:val="en-US" w:eastAsia="zh-CN"/>
              </w:rPr>
              <w:t>1分，</w:t>
            </w:r>
            <w:r>
              <w:rPr>
                <w:rFonts w:ascii="Times New Roman" w:hAnsi="Times New Roman"/>
                <w:color w:val="000000"/>
                <w:kern w:val="0"/>
                <w:sz w:val="22"/>
              </w:rPr>
              <w:t>绩效目标依据充分</w:t>
            </w:r>
            <w:r>
              <w:rPr>
                <w:rFonts w:hint="eastAsia" w:ascii="Times New Roman" w:hAnsi="Times New Roman"/>
                <w:color w:val="000000"/>
                <w:kern w:val="0"/>
                <w:sz w:val="22"/>
                <w:lang w:eastAsia="zh-CN"/>
              </w:rPr>
              <w:t>得</w:t>
            </w:r>
            <w:r>
              <w:rPr>
                <w:rFonts w:hint="eastAsia" w:ascii="Times New Roman" w:hAnsi="Times New Roman"/>
                <w:color w:val="000000"/>
                <w:kern w:val="0"/>
                <w:sz w:val="22"/>
                <w:lang w:val="en-US" w:eastAsia="zh-CN"/>
              </w:rPr>
              <w:t>1分</w:t>
            </w:r>
            <w:r>
              <w:rPr>
                <w:rFonts w:ascii="Times New Roman" w:hAnsi="Times New Roman"/>
                <w:color w:val="000000"/>
                <w:kern w:val="0"/>
                <w:sz w:val="22"/>
              </w:rPr>
              <w:br w:type="textWrapping"/>
            </w:r>
            <w:r>
              <w:rPr>
                <w:rFonts w:ascii="Times New Roman" w:hAnsi="Times New Roman"/>
                <w:color w:val="000000"/>
                <w:kern w:val="0"/>
                <w:sz w:val="22"/>
              </w:rPr>
              <w:t>符合客观实际</w:t>
            </w:r>
            <w:r>
              <w:rPr>
                <w:rFonts w:hint="eastAsia" w:ascii="Times New Roman" w:hAnsi="Times New Roman"/>
                <w:color w:val="000000"/>
                <w:kern w:val="0"/>
                <w:sz w:val="22"/>
                <w:lang w:eastAsia="zh-CN"/>
              </w:rPr>
              <w:t>得</w:t>
            </w:r>
            <w:r>
              <w:rPr>
                <w:rFonts w:hint="eastAsia" w:ascii="Times New Roman" w:hAnsi="Times New Roman"/>
                <w:color w:val="000000"/>
                <w:kern w:val="0"/>
                <w:sz w:val="22"/>
                <w:lang w:val="en-US" w:eastAsia="zh-CN"/>
              </w:rPr>
              <w:t>1分，与资金量相匹配得1分，缺一项扣1分</w:t>
            </w:r>
          </w:p>
        </w:tc>
        <w:tc>
          <w:tcPr>
            <w:tcW w:w="480" w:type="dxa"/>
            <w:shd w:val="clear" w:color="auto" w:fill="FFFFFF"/>
            <w:vAlign w:val="center"/>
          </w:tcPr>
          <w:p w14:paraId="48584B7F">
            <w:pPr>
              <w:widowControl/>
              <w:spacing w:line="0" w:lineRule="atLeast"/>
              <w:jc w:val="center"/>
              <w:rPr>
                <w:rFonts w:ascii="Times New Roman" w:hAnsi="Times New Roman"/>
                <w:color w:val="000000"/>
                <w:kern w:val="0"/>
                <w:sz w:val="22"/>
              </w:rPr>
            </w:pPr>
            <w:r>
              <w:rPr>
                <w:rFonts w:hint="eastAsia" w:ascii="Times New Roman" w:hAnsi="Times New Roman"/>
                <w:color w:val="000000"/>
                <w:kern w:val="0"/>
                <w:sz w:val="22"/>
              </w:rPr>
              <w:t>3</w:t>
            </w:r>
          </w:p>
        </w:tc>
      </w:tr>
      <w:tr w14:paraId="1DFAAAD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682" w:type="dxa"/>
            <w:vMerge w:val="restart"/>
            <w:shd w:val="clear" w:color="auto" w:fill="FFFFFF"/>
            <w:vAlign w:val="center"/>
          </w:tcPr>
          <w:p w14:paraId="489966A4">
            <w:pPr>
              <w:widowControl/>
              <w:spacing w:line="0" w:lineRule="atLeast"/>
              <w:jc w:val="center"/>
              <w:rPr>
                <w:rFonts w:ascii="Times New Roman" w:hAnsi="Times New Roman"/>
                <w:color w:val="000000"/>
                <w:kern w:val="0"/>
                <w:sz w:val="22"/>
              </w:rPr>
            </w:pPr>
            <w:r>
              <w:rPr>
                <w:rFonts w:ascii="Times New Roman" w:hAnsi="Times New Roman"/>
                <w:color w:val="000000"/>
                <w:kern w:val="0"/>
                <w:sz w:val="22"/>
              </w:rPr>
              <w:t>决策　</w:t>
            </w:r>
          </w:p>
        </w:tc>
        <w:tc>
          <w:tcPr>
            <w:tcW w:w="709" w:type="dxa"/>
            <w:shd w:val="clear" w:color="auto" w:fill="FFFFFF"/>
            <w:vAlign w:val="center"/>
          </w:tcPr>
          <w:p w14:paraId="27724CF8">
            <w:pPr>
              <w:widowControl/>
              <w:spacing w:line="0" w:lineRule="atLeast"/>
              <w:jc w:val="center"/>
              <w:rPr>
                <w:rFonts w:ascii="Times New Roman" w:hAnsi="Times New Roman"/>
                <w:color w:val="000000"/>
                <w:kern w:val="0"/>
                <w:sz w:val="22"/>
              </w:rPr>
            </w:pPr>
            <w:r>
              <w:rPr>
                <w:rFonts w:ascii="Times New Roman" w:hAnsi="Times New Roman"/>
                <w:color w:val="000000"/>
                <w:kern w:val="0"/>
                <w:sz w:val="22"/>
              </w:rPr>
              <w:t>绩效目标</w:t>
            </w:r>
          </w:p>
        </w:tc>
        <w:tc>
          <w:tcPr>
            <w:tcW w:w="1134" w:type="dxa"/>
            <w:shd w:val="clear" w:color="auto" w:fill="FFFFFF"/>
            <w:vAlign w:val="center"/>
          </w:tcPr>
          <w:p w14:paraId="2C2C319D">
            <w:pPr>
              <w:widowControl/>
              <w:spacing w:line="0" w:lineRule="atLeast"/>
              <w:jc w:val="center"/>
              <w:rPr>
                <w:rFonts w:ascii="Times New Roman" w:hAnsi="Times New Roman"/>
                <w:color w:val="000000"/>
                <w:kern w:val="0"/>
                <w:sz w:val="22"/>
              </w:rPr>
            </w:pPr>
            <w:r>
              <w:rPr>
                <w:rFonts w:ascii="Times New Roman" w:hAnsi="Times New Roman"/>
                <w:color w:val="000000"/>
                <w:kern w:val="0"/>
                <w:sz w:val="22"/>
              </w:rPr>
              <w:t>绩效指标</w:t>
            </w:r>
          </w:p>
          <w:p w14:paraId="475040C5">
            <w:pPr>
              <w:widowControl/>
              <w:spacing w:line="0" w:lineRule="atLeast"/>
              <w:jc w:val="center"/>
              <w:rPr>
                <w:rFonts w:ascii="Times New Roman" w:hAnsi="Times New Roman"/>
                <w:color w:val="000000"/>
                <w:kern w:val="0"/>
                <w:sz w:val="22"/>
              </w:rPr>
            </w:pPr>
            <w:r>
              <w:rPr>
                <w:rFonts w:ascii="Times New Roman" w:hAnsi="Times New Roman"/>
                <w:color w:val="000000"/>
                <w:kern w:val="0"/>
                <w:sz w:val="22"/>
              </w:rPr>
              <w:t>明确性</w:t>
            </w:r>
          </w:p>
        </w:tc>
        <w:tc>
          <w:tcPr>
            <w:tcW w:w="567" w:type="dxa"/>
            <w:shd w:val="clear" w:color="auto" w:fill="FFFFFF"/>
            <w:vAlign w:val="center"/>
          </w:tcPr>
          <w:p w14:paraId="0B0B7047">
            <w:pPr>
              <w:widowControl/>
              <w:spacing w:line="0" w:lineRule="atLeast"/>
              <w:jc w:val="center"/>
              <w:rPr>
                <w:rFonts w:ascii="Times New Roman" w:hAnsi="Times New Roman"/>
                <w:color w:val="000000"/>
                <w:kern w:val="0"/>
                <w:sz w:val="22"/>
              </w:rPr>
            </w:pPr>
            <w:r>
              <w:rPr>
                <w:rFonts w:ascii="Times New Roman" w:hAnsi="Times New Roman"/>
                <w:color w:val="000000"/>
                <w:kern w:val="0"/>
                <w:sz w:val="22"/>
              </w:rPr>
              <w:t>4</w:t>
            </w:r>
          </w:p>
        </w:tc>
        <w:tc>
          <w:tcPr>
            <w:tcW w:w="2579" w:type="dxa"/>
            <w:shd w:val="clear" w:color="auto" w:fill="FFFFFF"/>
            <w:vAlign w:val="center"/>
          </w:tcPr>
          <w:p w14:paraId="5DC14F2F">
            <w:pPr>
              <w:widowControl/>
              <w:spacing w:line="0" w:lineRule="atLeast"/>
              <w:rPr>
                <w:rFonts w:ascii="Times New Roman" w:hAnsi="Times New Roman"/>
                <w:color w:val="000000"/>
                <w:kern w:val="0"/>
                <w:sz w:val="22"/>
              </w:rPr>
            </w:pPr>
            <w:r>
              <w:rPr>
                <w:rFonts w:ascii="Times New Roman" w:hAnsi="Times New Roman"/>
                <w:color w:val="000000"/>
                <w:kern w:val="0"/>
                <w:sz w:val="22"/>
              </w:rPr>
              <w:t>依据绩效目标设定的绩效指标是否清晰、细化、可衡量等，用以反映和考核项目绩效目标的明细化情况。</w:t>
            </w:r>
          </w:p>
        </w:tc>
        <w:tc>
          <w:tcPr>
            <w:tcW w:w="5265" w:type="dxa"/>
            <w:shd w:val="clear" w:color="auto" w:fill="FFFFFF"/>
            <w:vAlign w:val="center"/>
          </w:tcPr>
          <w:p w14:paraId="1FD936BF">
            <w:pPr>
              <w:widowControl/>
              <w:spacing w:line="0" w:lineRule="atLeast"/>
              <w:rPr>
                <w:rFonts w:ascii="Times New Roman" w:hAnsi="Times New Roman"/>
                <w:color w:val="000000"/>
                <w:kern w:val="0"/>
                <w:sz w:val="22"/>
              </w:rPr>
            </w:pPr>
            <w:r>
              <w:rPr>
                <w:rFonts w:ascii="Times New Roman" w:hAnsi="Times New Roman"/>
                <w:color w:val="000000"/>
                <w:kern w:val="0"/>
                <w:sz w:val="22"/>
              </w:rPr>
              <w:t>评价要点：</w:t>
            </w:r>
            <w:r>
              <w:rPr>
                <w:rFonts w:ascii="Times New Roman" w:hAnsi="Times New Roman"/>
                <w:color w:val="000000"/>
                <w:kern w:val="0"/>
                <w:sz w:val="22"/>
              </w:rPr>
              <w:br w:type="textWrapping"/>
            </w:r>
            <w:r>
              <w:rPr>
                <w:rFonts w:ascii="Times New Roman" w:hAnsi="Times New Roman"/>
                <w:color w:val="000000"/>
                <w:kern w:val="0"/>
                <w:sz w:val="22"/>
              </w:rPr>
              <w:t>①是否将项目绩效目标细化分解为具体的绩效指标；</w:t>
            </w:r>
            <w:r>
              <w:rPr>
                <w:rFonts w:ascii="Times New Roman" w:hAnsi="Times New Roman"/>
                <w:color w:val="000000"/>
                <w:kern w:val="0"/>
                <w:sz w:val="22"/>
              </w:rPr>
              <w:br w:type="textWrapping"/>
            </w:r>
            <w:r>
              <w:rPr>
                <w:rFonts w:ascii="Times New Roman" w:hAnsi="Times New Roman"/>
                <w:color w:val="000000"/>
                <w:kern w:val="0"/>
                <w:sz w:val="22"/>
              </w:rPr>
              <w:t>②是否通过清晰、可衡量的指标值予以体现；</w:t>
            </w:r>
            <w:r>
              <w:rPr>
                <w:rFonts w:ascii="Times New Roman" w:hAnsi="Times New Roman"/>
                <w:color w:val="000000"/>
                <w:kern w:val="0"/>
                <w:sz w:val="22"/>
              </w:rPr>
              <w:br w:type="textWrapping"/>
            </w:r>
            <w:r>
              <w:rPr>
                <w:rFonts w:ascii="Times New Roman" w:hAnsi="Times New Roman"/>
                <w:color w:val="000000"/>
                <w:kern w:val="0"/>
                <w:sz w:val="22"/>
              </w:rPr>
              <w:t>③是否与项目目标任务数或计划数相对应。</w:t>
            </w:r>
            <w:r>
              <w:rPr>
                <w:rFonts w:ascii="Times New Roman" w:hAnsi="Times New Roman"/>
                <w:color w:val="000000"/>
                <w:kern w:val="0"/>
                <w:sz w:val="22"/>
              </w:rPr>
              <w:br w:type="textWrapping"/>
            </w:r>
          </w:p>
        </w:tc>
        <w:tc>
          <w:tcPr>
            <w:tcW w:w="1830" w:type="dxa"/>
            <w:shd w:val="clear" w:color="auto" w:fill="FFFFFF"/>
            <w:vAlign w:val="center"/>
          </w:tcPr>
          <w:p w14:paraId="7D93135F">
            <w:pPr>
              <w:widowControl/>
              <w:spacing w:line="0" w:lineRule="atLeast"/>
              <w:jc w:val="center"/>
              <w:rPr>
                <w:rFonts w:hint="eastAsia" w:ascii="Times New Roman" w:hAnsi="Times New Roman"/>
                <w:color w:val="000000"/>
                <w:kern w:val="0"/>
                <w:sz w:val="22"/>
              </w:rPr>
            </w:pPr>
            <w:r>
              <w:rPr>
                <w:rFonts w:ascii="Times New Roman" w:hAnsi="Times New Roman"/>
                <w:color w:val="000000"/>
                <w:kern w:val="0"/>
                <w:sz w:val="22"/>
              </w:rPr>
              <w:t>将项目绩效目标细化分解为具体的绩效指标</w:t>
            </w:r>
            <w:r>
              <w:rPr>
                <w:rFonts w:hint="eastAsia" w:ascii="Times New Roman" w:hAnsi="Times New Roman"/>
                <w:color w:val="000000"/>
                <w:kern w:val="0"/>
                <w:sz w:val="22"/>
                <w:lang w:eastAsia="zh-CN"/>
              </w:rPr>
              <w:t>得</w:t>
            </w:r>
            <w:r>
              <w:rPr>
                <w:rFonts w:hint="eastAsia" w:ascii="Times New Roman" w:hAnsi="Times New Roman"/>
                <w:color w:val="000000"/>
                <w:kern w:val="0"/>
                <w:sz w:val="22"/>
                <w:lang w:val="en-US" w:eastAsia="zh-CN"/>
              </w:rPr>
              <w:t>2分，指标值清晰得2分缺一项扣2分</w:t>
            </w:r>
            <w:r>
              <w:rPr>
                <w:rFonts w:ascii="Times New Roman" w:hAnsi="Times New Roman"/>
                <w:color w:val="000000"/>
                <w:kern w:val="0"/>
                <w:sz w:val="22"/>
              </w:rPr>
              <w:br w:type="textWrapping"/>
            </w:r>
          </w:p>
        </w:tc>
        <w:tc>
          <w:tcPr>
            <w:tcW w:w="480" w:type="dxa"/>
            <w:shd w:val="clear" w:color="auto" w:fill="FFFFFF"/>
            <w:vAlign w:val="center"/>
          </w:tcPr>
          <w:p w14:paraId="6AE840FC">
            <w:pPr>
              <w:widowControl/>
              <w:spacing w:line="0" w:lineRule="atLeast"/>
              <w:jc w:val="center"/>
              <w:rPr>
                <w:rFonts w:ascii="Times New Roman" w:hAnsi="Times New Roman"/>
                <w:color w:val="000000"/>
                <w:kern w:val="0"/>
                <w:sz w:val="22"/>
              </w:rPr>
            </w:pPr>
            <w:r>
              <w:rPr>
                <w:rFonts w:hint="eastAsia" w:ascii="Times New Roman" w:hAnsi="Times New Roman"/>
                <w:color w:val="000000"/>
                <w:kern w:val="0"/>
                <w:sz w:val="22"/>
              </w:rPr>
              <w:t>3</w:t>
            </w:r>
          </w:p>
        </w:tc>
      </w:tr>
      <w:tr w14:paraId="78F8C45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682" w:type="dxa"/>
            <w:vMerge w:val="continue"/>
            <w:shd w:val="clear" w:color="auto" w:fill="FFFFFF"/>
            <w:vAlign w:val="center"/>
          </w:tcPr>
          <w:p w14:paraId="3126B7A1">
            <w:pPr>
              <w:spacing w:line="0" w:lineRule="atLeast"/>
              <w:jc w:val="center"/>
              <w:rPr>
                <w:rFonts w:ascii="Times New Roman" w:hAnsi="Times New Roman"/>
                <w:color w:val="000000"/>
                <w:kern w:val="0"/>
                <w:sz w:val="22"/>
              </w:rPr>
            </w:pPr>
          </w:p>
        </w:tc>
        <w:tc>
          <w:tcPr>
            <w:tcW w:w="709" w:type="dxa"/>
            <w:vMerge w:val="restart"/>
            <w:shd w:val="clear" w:color="auto" w:fill="FFFFFF"/>
            <w:vAlign w:val="center"/>
          </w:tcPr>
          <w:p w14:paraId="2B0AAFFA">
            <w:pPr>
              <w:widowControl/>
              <w:spacing w:line="0" w:lineRule="atLeast"/>
              <w:jc w:val="center"/>
              <w:rPr>
                <w:rFonts w:ascii="Times New Roman" w:hAnsi="Times New Roman"/>
                <w:color w:val="000000"/>
                <w:kern w:val="0"/>
                <w:sz w:val="22"/>
              </w:rPr>
            </w:pPr>
            <w:r>
              <w:rPr>
                <w:rFonts w:ascii="Times New Roman" w:hAnsi="Times New Roman"/>
                <w:color w:val="000000"/>
                <w:kern w:val="0"/>
                <w:sz w:val="22"/>
              </w:rPr>
              <w:t>资金投入</w:t>
            </w:r>
          </w:p>
          <w:p w14:paraId="1F59E9EA">
            <w:pPr>
              <w:spacing w:line="0" w:lineRule="atLeast"/>
              <w:jc w:val="center"/>
              <w:rPr>
                <w:rFonts w:ascii="Times New Roman" w:hAnsi="Times New Roman"/>
                <w:color w:val="000000"/>
                <w:kern w:val="0"/>
                <w:sz w:val="22"/>
              </w:rPr>
            </w:pPr>
            <w:r>
              <w:rPr>
                <w:rFonts w:ascii="Times New Roman" w:hAnsi="Times New Roman"/>
                <w:color w:val="000000"/>
                <w:kern w:val="0"/>
                <w:sz w:val="22"/>
              </w:rPr>
              <w:t>　</w:t>
            </w:r>
          </w:p>
        </w:tc>
        <w:tc>
          <w:tcPr>
            <w:tcW w:w="1134" w:type="dxa"/>
            <w:shd w:val="clear" w:color="auto" w:fill="FFFFFF"/>
            <w:vAlign w:val="center"/>
          </w:tcPr>
          <w:p w14:paraId="20E7E27D">
            <w:pPr>
              <w:widowControl/>
              <w:spacing w:line="0" w:lineRule="atLeast"/>
              <w:jc w:val="center"/>
              <w:rPr>
                <w:rFonts w:ascii="Times New Roman" w:hAnsi="Times New Roman"/>
                <w:color w:val="000000"/>
                <w:kern w:val="0"/>
                <w:sz w:val="22"/>
              </w:rPr>
            </w:pPr>
            <w:r>
              <w:rPr>
                <w:rFonts w:ascii="Times New Roman" w:hAnsi="Times New Roman"/>
                <w:color w:val="000000"/>
                <w:kern w:val="0"/>
                <w:sz w:val="22"/>
              </w:rPr>
              <w:t>预算编制</w:t>
            </w:r>
          </w:p>
          <w:p w14:paraId="56F09568">
            <w:pPr>
              <w:widowControl/>
              <w:spacing w:line="0" w:lineRule="atLeast"/>
              <w:jc w:val="center"/>
              <w:rPr>
                <w:rFonts w:ascii="Times New Roman" w:hAnsi="Times New Roman"/>
                <w:color w:val="000000"/>
                <w:kern w:val="0"/>
                <w:sz w:val="22"/>
              </w:rPr>
            </w:pPr>
            <w:r>
              <w:rPr>
                <w:rFonts w:ascii="Times New Roman" w:hAnsi="Times New Roman"/>
                <w:color w:val="000000"/>
                <w:kern w:val="0"/>
                <w:sz w:val="22"/>
              </w:rPr>
              <w:t>科学性</w:t>
            </w:r>
          </w:p>
        </w:tc>
        <w:tc>
          <w:tcPr>
            <w:tcW w:w="567" w:type="dxa"/>
            <w:shd w:val="clear" w:color="auto" w:fill="FFFFFF"/>
            <w:vAlign w:val="center"/>
          </w:tcPr>
          <w:p w14:paraId="45BEC792">
            <w:pPr>
              <w:widowControl/>
              <w:spacing w:line="0" w:lineRule="atLeast"/>
              <w:jc w:val="center"/>
              <w:rPr>
                <w:rFonts w:ascii="Times New Roman" w:hAnsi="Times New Roman"/>
                <w:color w:val="000000"/>
                <w:kern w:val="0"/>
                <w:sz w:val="22"/>
              </w:rPr>
            </w:pPr>
            <w:r>
              <w:rPr>
                <w:rFonts w:ascii="Times New Roman" w:hAnsi="Times New Roman"/>
                <w:color w:val="000000"/>
                <w:kern w:val="0"/>
                <w:sz w:val="22"/>
              </w:rPr>
              <w:t>3</w:t>
            </w:r>
          </w:p>
        </w:tc>
        <w:tc>
          <w:tcPr>
            <w:tcW w:w="2579" w:type="dxa"/>
            <w:shd w:val="clear" w:color="auto" w:fill="FFFFFF"/>
            <w:vAlign w:val="center"/>
          </w:tcPr>
          <w:p w14:paraId="4E35B35B">
            <w:pPr>
              <w:widowControl/>
              <w:spacing w:line="0" w:lineRule="atLeast"/>
              <w:rPr>
                <w:rFonts w:ascii="Times New Roman" w:hAnsi="Times New Roman"/>
                <w:color w:val="000000"/>
                <w:kern w:val="0"/>
                <w:sz w:val="22"/>
              </w:rPr>
            </w:pPr>
            <w:r>
              <w:rPr>
                <w:rFonts w:ascii="Times New Roman" w:hAnsi="Times New Roman"/>
                <w:color w:val="000000"/>
                <w:kern w:val="0"/>
                <w:sz w:val="22"/>
              </w:rPr>
              <w:t>项目预算编制是否经过科学论证、有明确标准，资金额度与年度目标是否相适应，用以反映和考核项目预算编制的科学性、合理性情况。</w:t>
            </w:r>
          </w:p>
        </w:tc>
        <w:tc>
          <w:tcPr>
            <w:tcW w:w="5265" w:type="dxa"/>
            <w:shd w:val="clear" w:color="auto" w:fill="FFFFFF"/>
            <w:vAlign w:val="center"/>
          </w:tcPr>
          <w:p w14:paraId="56CD31BB">
            <w:pPr>
              <w:widowControl/>
              <w:spacing w:line="0" w:lineRule="atLeast"/>
              <w:rPr>
                <w:rFonts w:ascii="Times New Roman" w:hAnsi="Times New Roman"/>
                <w:color w:val="000000"/>
                <w:kern w:val="0"/>
                <w:sz w:val="22"/>
              </w:rPr>
            </w:pPr>
            <w:r>
              <w:rPr>
                <w:rFonts w:ascii="Times New Roman" w:hAnsi="Times New Roman"/>
                <w:color w:val="000000"/>
                <w:kern w:val="0"/>
                <w:sz w:val="22"/>
              </w:rPr>
              <w:t>评价要点：</w:t>
            </w:r>
            <w:r>
              <w:rPr>
                <w:rFonts w:ascii="Times New Roman" w:hAnsi="Times New Roman"/>
                <w:color w:val="000000"/>
                <w:kern w:val="0"/>
                <w:sz w:val="22"/>
              </w:rPr>
              <w:br w:type="textWrapping"/>
            </w:r>
            <w:r>
              <w:rPr>
                <w:rFonts w:ascii="Times New Roman" w:hAnsi="Times New Roman"/>
                <w:color w:val="000000"/>
                <w:kern w:val="0"/>
                <w:sz w:val="22"/>
              </w:rPr>
              <w:t>①预算编制是否经过科学论证；</w:t>
            </w:r>
            <w:r>
              <w:rPr>
                <w:rFonts w:ascii="Times New Roman" w:hAnsi="Times New Roman"/>
                <w:color w:val="000000"/>
                <w:kern w:val="0"/>
                <w:sz w:val="22"/>
              </w:rPr>
              <w:br w:type="textWrapping"/>
            </w:r>
            <w:r>
              <w:rPr>
                <w:rFonts w:ascii="Times New Roman" w:hAnsi="Times New Roman"/>
                <w:color w:val="000000"/>
                <w:kern w:val="0"/>
                <w:sz w:val="22"/>
              </w:rPr>
              <w:t>②预算内容与项目内容是否匹配；</w:t>
            </w:r>
            <w:r>
              <w:rPr>
                <w:rFonts w:ascii="Times New Roman" w:hAnsi="Times New Roman"/>
                <w:color w:val="000000"/>
                <w:kern w:val="0"/>
                <w:sz w:val="22"/>
              </w:rPr>
              <w:br w:type="textWrapping"/>
            </w:r>
            <w:r>
              <w:rPr>
                <w:rFonts w:ascii="Times New Roman" w:hAnsi="Times New Roman"/>
                <w:color w:val="000000"/>
                <w:kern w:val="0"/>
                <w:sz w:val="22"/>
              </w:rPr>
              <w:t>③预算额度测算依据是否充分，是否按照标准编制；</w:t>
            </w:r>
            <w:r>
              <w:rPr>
                <w:rFonts w:ascii="Times New Roman" w:hAnsi="Times New Roman"/>
                <w:color w:val="000000"/>
                <w:kern w:val="0"/>
                <w:sz w:val="22"/>
              </w:rPr>
              <w:br w:type="textWrapping"/>
            </w:r>
            <w:r>
              <w:rPr>
                <w:rFonts w:ascii="Times New Roman" w:hAnsi="Times New Roman"/>
                <w:color w:val="000000"/>
                <w:kern w:val="0"/>
                <w:sz w:val="22"/>
              </w:rPr>
              <w:t>④预算确定的项目投资额或资金量是否与工作任务相匹配。</w:t>
            </w:r>
          </w:p>
        </w:tc>
        <w:tc>
          <w:tcPr>
            <w:tcW w:w="1830" w:type="dxa"/>
            <w:shd w:val="clear" w:color="auto" w:fill="FFFFFF"/>
            <w:vAlign w:val="center"/>
          </w:tcPr>
          <w:p w14:paraId="6ECC2557">
            <w:pPr>
              <w:widowControl/>
              <w:spacing w:line="0" w:lineRule="atLeast"/>
              <w:jc w:val="center"/>
              <w:rPr>
                <w:rFonts w:hint="default" w:ascii="Times New Roman" w:hAnsi="Times New Roman" w:eastAsia="SimSun"/>
                <w:color w:val="000000"/>
                <w:kern w:val="0"/>
                <w:sz w:val="22"/>
                <w:lang w:val="en-US" w:eastAsia="zh-CN"/>
              </w:rPr>
            </w:pPr>
            <w:r>
              <w:rPr>
                <w:rFonts w:ascii="Times New Roman" w:hAnsi="Times New Roman"/>
                <w:color w:val="000000"/>
                <w:kern w:val="0"/>
                <w:sz w:val="22"/>
              </w:rPr>
              <w:t>预算编制经过科学论证</w:t>
            </w:r>
            <w:r>
              <w:rPr>
                <w:rFonts w:hint="eastAsia" w:ascii="Times New Roman" w:hAnsi="Times New Roman"/>
                <w:color w:val="000000"/>
                <w:kern w:val="0"/>
                <w:sz w:val="22"/>
                <w:lang w:eastAsia="zh-CN"/>
              </w:rPr>
              <w:t>得</w:t>
            </w:r>
            <w:r>
              <w:rPr>
                <w:rFonts w:hint="eastAsia" w:ascii="Times New Roman" w:hAnsi="Times New Roman"/>
                <w:color w:val="000000"/>
                <w:kern w:val="0"/>
                <w:sz w:val="22"/>
                <w:lang w:val="en-US" w:eastAsia="zh-CN"/>
              </w:rPr>
              <w:t>1分，内容与项目匹配1分，按照标准编制得0.5分，资金与工作任务匹配0.5分，缺项对应项不得分</w:t>
            </w:r>
          </w:p>
        </w:tc>
        <w:tc>
          <w:tcPr>
            <w:tcW w:w="480" w:type="dxa"/>
            <w:shd w:val="clear" w:color="auto" w:fill="FFFFFF"/>
            <w:vAlign w:val="center"/>
          </w:tcPr>
          <w:p w14:paraId="3794B616">
            <w:pPr>
              <w:widowControl/>
              <w:spacing w:line="0" w:lineRule="atLeast"/>
              <w:jc w:val="center"/>
              <w:rPr>
                <w:rFonts w:ascii="Times New Roman" w:hAnsi="Times New Roman"/>
                <w:color w:val="000000"/>
                <w:kern w:val="0"/>
                <w:sz w:val="22"/>
              </w:rPr>
            </w:pPr>
            <w:r>
              <w:rPr>
                <w:rFonts w:hint="eastAsia" w:ascii="Times New Roman" w:hAnsi="Times New Roman"/>
                <w:color w:val="000000"/>
                <w:kern w:val="0"/>
                <w:sz w:val="22"/>
              </w:rPr>
              <w:t>2</w:t>
            </w:r>
          </w:p>
        </w:tc>
      </w:tr>
      <w:tr w14:paraId="49A004D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682" w:type="dxa"/>
            <w:vMerge w:val="continue"/>
            <w:shd w:val="clear" w:color="auto" w:fill="FFFFFF"/>
            <w:vAlign w:val="center"/>
          </w:tcPr>
          <w:p w14:paraId="0EA68A7D">
            <w:pPr>
              <w:widowControl/>
              <w:spacing w:line="0" w:lineRule="atLeast"/>
              <w:jc w:val="center"/>
              <w:rPr>
                <w:rFonts w:ascii="Times New Roman" w:hAnsi="Times New Roman"/>
                <w:color w:val="000000"/>
                <w:kern w:val="0"/>
                <w:sz w:val="22"/>
              </w:rPr>
            </w:pPr>
          </w:p>
        </w:tc>
        <w:tc>
          <w:tcPr>
            <w:tcW w:w="709" w:type="dxa"/>
            <w:vMerge w:val="continue"/>
            <w:shd w:val="clear" w:color="auto" w:fill="FFFFFF"/>
            <w:vAlign w:val="center"/>
          </w:tcPr>
          <w:p w14:paraId="1A57DB67">
            <w:pPr>
              <w:widowControl/>
              <w:spacing w:line="0" w:lineRule="atLeast"/>
              <w:jc w:val="center"/>
              <w:rPr>
                <w:rFonts w:ascii="Times New Roman" w:hAnsi="Times New Roman"/>
                <w:color w:val="000000"/>
                <w:kern w:val="0"/>
                <w:sz w:val="22"/>
              </w:rPr>
            </w:pPr>
          </w:p>
        </w:tc>
        <w:tc>
          <w:tcPr>
            <w:tcW w:w="1134" w:type="dxa"/>
            <w:shd w:val="clear" w:color="auto" w:fill="FFFFFF"/>
            <w:vAlign w:val="center"/>
          </w:tcPr>
          <w:p w14:paraId="1951A25E">
            <w:pPr>
              <w:widowControl/>
              <w:spacing w:line="0" w:lineRule="atLeast"/>
              <w:jc w:val="center"/>
              <w:rPr>
                <w:rFonts w:ascii="Times New Roman" w:hAnsi="Times New Roman"/>
                <w:color w:val="000000"/>
                <w:kern w:val="0"/>
                <w:sz w:val="22"/>
              </w:rPr>
            </w:pPr>
            <w:r>
              <w:rPr>
                <w:rFonts w:ascii="Times New Roman" w:hAnsi="Times New Roman"/>
                <w:color w:val="000000"/>
                <w:kern w:val="0"/>
                <w:sz w:val="22"/>
              </w:rPr>
              <w:t>资金分配</w:t>
            </w:r>
          </w:p>
          <w:p w14:paraId="27C28E49">
            <w:pPr>
              <w:widowControl/>
              <w:spacing w:line="0" w:lineRule="atLeast"/>
              <w:jc w:val="center"/>
              <w:rPr>
                <w:rFonts w:ascii="Times New Roman" w:hAnsi="Times New Roman"/>
                <w:color w:val="000000"/>
                <w:kern w:val="0"/>
                <w:sz w:val="22"/>
              </w:rPr>
            </w:pPr>
            <w:r>
              <w:rPr>
                <w:rFonts w:ascii="Times New Roman" w:hAnsi="Times New Roman"/>
                <w:color w:val="000000"/>
                <w:kern w:val="0"/>
                <w:sz w:val="22"/>
              </w:rPr>
              <w:t>合理性</w:t>
            </w:r>
          </w:p>
        </w:tc>
        <w:tc>
          <w:tcPr>
            <w:tcW w:w="567" w:type="dxa"/>
            <w:shd w:val="clear" w:color="auto" w:fill="FFFFFF"/>
            <w:vAlign w:val="center"/>
          </w:tcPr>
          <w:p w14:paraId="1C23C4E6">
            <w:pPr>
              <w:widowControl/>
              <w:spacing w:line="0" w:lineRule="atLeast"/>
              <w:jc w:val="center"/>
              <w:rPr>
                <w:rFonts w:ascii="Times New Roman" w:hAnsi="Times New Roman"/>
                <w:color w:val="000000"/>
                <w:kern w:val="0"/>
                <w:sz w:val="22"/>
              </w:rPr>
            </w:pPr>
            <w:r>
              <w:rPr>
                <w:rFonts w:ascii="Times New Roman" w:hAnsi="Times New Roman"/>
                <w:color w:val="000000"/>
                <w:kern w:val="0"/>
                <w:sz w:val="22"/>
              </w:rPr>
              <w:t>3</w:t>
            </w:r>
          </w:p>
        </w:tc>
        <w:tc>
          <w:tcPr>
            <w:tcW w:w="2579" w:type="dxa"/>
            <w:shd w:val="clear" w:color="auto" w:fill="FFFFFF"/>
            <w:vAlign w:val="center"/>
          </w:tcPr>
          <w:p w14:paraId="34395585">
            <w:pPr>
              <w:widowControl/>
              <w:spacing w:line="0" w:lineRule="atLeast"/>
              <w:rPr>
                <w:rFonts w:ascii="Times New Roman" w:hAnsi="Times New Roman"/>
                <w:color w:val="000000"/>
                <w:kern w:val="0"/>
                <w:sz w:val="22"/>
              </w:rPr>
            </w:pPr>
            <w:r>
              <w:rPr>
                <w:rFonts w:ascii="Times New Roman" w:hAnsi="Times New Roman"/>
                <w:color w:val="000000"/>
                <w:kern w:val="0"/>
                <w:sz w:val="22"/>
              </w:rPr>
              <w:t>项目预算资金分配是否有测算依据，与补助单位或地方实际是否相适应，用以反映和考核项目预算资金分配的科学性、合理性情况。</w:t>
            </w:r>
          </w:p>
        </w:tc>
        <w:tc>
          <w:tcPr>
            <w:tcW w:w="5265" w:type="dxa"/>
            <w:shd w:val="clear" w:color="auto" w:fill="FFFFFF"/>
            <w:vAlign w:val="center"/>
          </w:tcPr>
          <w:p w14:paraId="168E2522">
            <w:pPr>
              <w:widowControl/>
              <w:spacing w:line="0" w:lineRule="atLeast"/>
              <w:rPr>
                <w:rFonts w:ascii="Times New Roman" w:hAnsi="Times New Roman"/>
                <w:color w:val="000000"/>
                <w:kern w:val="0"/>
                <w:sz w:val="22"/>
              </w:rPr>
            </w:pPr>
            <w:r>
              <w:rPr>
                <w:rFonts w:ascii="Times New Roman" w:hAnsi="Times New Roman"/>
                <w:color w:val="000000"/>
                <w:kern w:val="0"/>
                <w:sz w:val="22"/>
              </w:rPr>
              <w:t>评价要点：</w:t>
            </w:r>
            <w:r>
              <w:rPr>
                <w:rFonts w:ascii="Times New Roman" w:hAnsi="Times New Roman"/>
                <w:color w:val="000000"/>
                <w:kern w:val="0"/>
                <w:sz w:val="22"/>
              </w:rPr>
              <w:br w:type="textWrapping"/>
            </w:r>
            <w:r>
              <w:rPr>
                <w:rFonts w:ascii="Times New Roman" w:hAnsi="Times New Roman"/>
                <w:color w:val="000000"/>
                <w:kern w:val="0"/>
                <w:sz w:val="22"/>
              </w:rPr>
              <w:t>①预算资金分配依据是否充分；</w:t>
            </w:r>
            <w:r>
              <w:rPr>
                <w:rFonts w:ascii="Times New Roman" w:hAnsi="Times New Roman"/>
                <w:color w:val="000000"/>
                <w:kern w:val="0"/>
                <w:sz w:val="22"/>
              </w:rPr>
              <w:br w:type="textWrapping"/>
            </w:r>
            <w:r>
              <w:rPr>
                <w:rFonts w:ascii="Times New Roman" w:hAnsi="Times New Roman"/>
                <w:color w:val="000000"/>
                <w:kern w:val="0"/>
                <w:sz w:val="22"/>
              </w:rPr>
              <w:t>②资金分配额度是否合理，与项目单位或地方实际是否相适应。</w:t>
            </w:r>
          </w:p>
        </w:tc>
        <w:tc>
          <w:tcPr>
            <w:tcW w:w="1830" w:type="dxa"/>
            <w:shd w:val="clear" w:color="auto" w:fill="FFFFFF"/>
            <w:vAlign w:val="center"/>
          </w:tcPr>
          <w:p w14:paraId="58343B72">
            <w:pPr>
              <w:widowControl/>
              <w:spacing w:line="0" w:lineRule="atLeast"/>
              <w:jc w:val="center"/>
              <w:rPr>
                <w:rFonts w:hint="default" w:ascii="Times New Roman" w:hAnsi="Times New Roman" w:eastAsia="SimSun"/>
                <w:color w:val="000000"/>
                <w:kern w:val="0"/>
                <w:sz w:val="22"/>
                <w:lang w:val="en-US" w:eastAsia="zh-CN"/>
              </w:rPr>
            </w:pPr>
            <w:r>
              <w:rPr>
                <w:rFonts w:ascii="Times New Roman" w:hAnsi="Times New Roman"/>
                <w:color w:val="000000"/>
                <w:kern w:val="0"/>
                <w:sz w:val="22"/>
              </w:rPr>
              <w:t>预算资金分配依据充分</w:t>
            </w:r>
            <w:r>
              <w:rPr>
                <w:rFonts w:hint="eastAsia" w:ascii="Times New Roman" w:hAnsi="Times New Roman"/>
                <w:color w:val="000000"/>
                <w:kern w:val="0"/>
                <w:sz w:val="22"/>
                <w:lang w:eastAsia="zh-CN"/>
              </w:rPr>
              <w:t>得</w:t>
            </w:r>
            <w:r>
              <w:rPr>
                <w:rFonts w:hint="eastAsia" w:ascii="Times New Roman" w:hAnsi="Times New Roman"/>
                <w:color w:val="000000"/>
                <w:kern w:val="0"/>
                <w:sz w:val="22"/>
                <w:lang w:val="en-US" w:eastAsia="zh-CN"/>
              </w:rPr>
              <w:t>1分，</w:t>
            </w:r>
            <w:r>
              <w:rPr>
                <w:rFonts w:ascii="Times New Roman" w:hAnsi="Times New Roman"/>
                <w:color w:val="000000"/>
                <w:kern w:val="0"/>
                <w:sz w:val="22"/>
              </w:rPr>
              <w:t>资金分配额度合理</w:t>
            </w:r>
            <w:r>
              <w:rPr>
                <w:rFonts w:hint="eastAsia" w:ascii="Times New Roman" w:hAnsi="Times New Roman"/>
                <w:color w:val="000000"/>
                <w:kern w:val="0"/>
                <w:sz w:val="22"/>
                <w:lang w:eastAsia="zh-CN"/>
              </w:rPr>
              <w:t>得</w:t>
            </w:r>
            <w:r>
              <w:rPr>
                <w:rFonts w:hint="eastAsia" w:ascii="Times New Roman" w:hAnsi="Times New Roman"/>
                <w:color w:val="000000"/>
                <w:kern w:val="0"/>
                <w:sz w:val="22"/>
                <w:lang w:val="en-US" w:eastAsia="zh-CN"/>
              </w:rPr>
              <w:t>2分，缺一项扣1分</w:t>
            </w:r>
          </w:p>
        </w:tc>
        <w:tc>
          <w:tcPr>
            <w:tcW w:w="480" w:type="dxa"/>
            <w:shd w:val="clear" w:color="auto" w:fill="FFFFFF"/>
            <w:vAlign w:val="center"/>
          </w:tcPr>
          <w:p w14:paraId="25D7B1A6">
            <w:pPr>
              <w:widowControl/>
              <w:spacing w:line="0" w:lineRule="atLeast"/>
              <w:jc w:val="center"/>
              <w:rPr>
                <w:rFonts w:ascii="Times New Roman" w:hAnsi="Times New Roman"/>
                <w:color w:val="000000"/>
                <w:kern w:val="0"/>
                <w:sz w:val="22"/>
              </w:rPr>
            </w:pPr>
            <w:r>
              <w:rPr>
                <w:rFonts w:hint="eastAsia" w:ascii="Times New Roman" w:hAnsi="Times New Roman"/>
                <w:color w:val="000000"/>
                <w:kern w:val="0"/>
                <w:sz w:val="22"/>
              </w:rPr>
              <w:t>3</w:t>
            </w:r>
          </w:p>
        </w:tc>
      </w:tr>
      <w:tr w14:paraId="755A741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682" w:type="dxa"/>
            <w:vMerge w:val="restart"/>
            <w:shd w:val="clear" w:color="auto" w:fill="FFFFFF"/>
            <w:vAlign w:val="center"/>
          </w:tcPr>
          <w:p w14:paraId="4CBFB152">
            <w:pPr>
              <w:spacing w:line="0" w:lineRule="atLeast"/>
              <w:jc w:val="center"/>
              <w:rPr>
                <w:rFonts w:ascii="Times New Roman" w:hAnsi="Times New Roman"/>
                <w:color w:val="000000"/>
                <w:kern w:val="0"/>
                <w:sz w:val="22"/>
              </w:rPr>
            </w:pPr>
            <w:r>
              <w:rPr>
                <w:rFonts w:ascii="Times New Roman" w:hAnsi="Times New Roman"/>
                <w:color w:val="000000"/>
                <w:kern w:val="0"/>
                <w:sz w:val="22"/>
              </w:rPr>
              <w:t>过程</w:t>
            </w:r>
          </w:p>
        </w:tc>
        <w:tc>
          <w:tcPr>
            <w:tcW w:w="709" w:type="dxa"/>
            <w:vMerge w:val="restart"/>
            <w:shd w:val="clear" w:color="auto" w:fill="FFFFFF"/>
            <w:vAlign w:val="center"/>
          </w:tcPr>
          <w:p w14:paraId="230D2706">
            <w:pPr>
              <w:widowControl/>
              <w:spacing w:line="0" w:lineRule="atLeast"/>
              <w:jc w:val="center"/>
              <w:rPr>
                <w:rFonts w:ascii="Times New Roman" w:hAnsi="Times New Roman"/>
                <w:color w:val="000000"/>
                <w:kern w:val="0"/>
                <w:sz w:val="22"/>
              </w:rPr>
            </w:pPr>
            <w:r>
              <w:rPr>
                <w:rFonts w:ascii="Times New Roman" w:hAnsi="Times New Roman"/>
                <w:color w:val="000000"/>
                <w:kern w:val="0"/>
                <w:sz w:val="22"/>
              </w:rPr>
              <w:t>资金管理</w:t>
            </w:r>
          </w:p>
        </w:tc>
        <w:tc>
          <w:tcPr>
            <w:tcW w:w="1134" w:type="dxa"/>
            <w:shd w:val="clear" w:color="auto" w:fill="FFFFFF"/>
            <w:vAlign w:val="center"/>
          </w:tcPr>
          <w:p w14:paraId="1E87F952">
            <w:pPr>
              <w:widowControl/>
              <w:spacing w:line="0" w:lineRule="atLeast"/>
              <w:jc w:val="center"/>
              <w:rPr>
                <w:rFonts w:ascii="Times New Roman" w:hAnsi="Times New Roman"/>
                <w:color w:val="000000"/>
                <w:kern w:val="0"/>
                <w:sz w:val="22"/>
              </w:rPr>
            </w:pPr>
            <w:r>
              <w:rPr>
                <w:rFonts w:ascii="Times New Roman" w:hAnsi="Times New Roman"/>
                <w:color w:val="000000"/>
                <w:kern w:val="0"/>
                <w:sz w:val="22"/>
              </w:rPr>
              <w:t>资金到位率</w:t>
            </w:r>
          </w:p>
        </w:tc>
        <w:tc>
          <w:tcPr>
            <w:tcW w:w="567" w:type="dxa"/>
            <w:shd w:val="clear" w:color="auto" w:fill="FFFFFF"/>
            <w:vAlign w:val="center"/>
          </w:tcPr>
          <w:p w14:paraId="4B168474">
            <w:pPr>
              <w:widowControl/>
              <w:spacing w:line="0" w:lineRule="atLeast"/>
              <w:jc w:val="center"/>
              <w:rPr>
                <w:rFonts w:ascii="Times New Roman" w:hAnsi="Times New Roman"/>
                <w:color w:val="000000"/>
                <w:kern w:val="0"/>
                <w:sz w:val="22"/>
              </w:rPr>
            </w:pPr>
            <w:r>
              <w:rPr>
                <w:rFonts w:ascii="Times New Roman" w:hAnsi="Times New Roman"/>
                <w:color w:val="000000"/>
                <w:kern w:val="0"/>
                <w:sz w:val="22"/>
              </w:rPr>
              <w:t>3</w:t>
            </w:r>
          </w:p>
        </w:tc>
        <w:tc>
          <w:tcPr>
            <w:tcW w:w="2579" w:type="dxa"/>
            <w:shd w:val="clear" w:color="auto" w:fill="FFFFFF"/>
            <w:vAlign w:val="center"/>
          </w:tcPr>
          <w:p w14:paraId="282F3AF4">
            <w:pPr>
              <w:widowControl/>
              <w:spacing w:line="0" w:lineRule="atLeast"/>
              <w:rPr>
                <w:rFonts w:ascii="Times New Roman" w:hAnsi="Times New Roman"/>
                <w:color w:val="000000"/>
                <w:kern w:val="0"/>
                <w:sz w:val="22"/>
              </w:rPr>
            </w:pPr>
            <w:r>
              <w:rPr>
                <w:rFonts w:ascii="Times New Roman" w:hAnsi="Times New Roman"/>
                <w:color w:val="000000"/>
                <w:kern w:val="0"/>
                <w:sz w:val="22"/>
              </w:rPr>
              <w:t>实际到位资金与预算资金的比率，用以反映和考核资金落实情况对项目实施的总体保障程度。</w:t>
            </w:r>
          </w:p>
        </w:tc>
        <w:tc>
          <w:tcPr>
            <w:tcW w:w="5265" w:type="dxa"/>
            <w:shd w:val="clear" w:color="auto" w:fill="FFFFFF"/>
            <w:vAlign w:val="center"/>
          </w:tcPr>
          <w:p w14:paraId="3195E1A9">
            <w:pPr>
              <w:widowControl/>
              <w:spacing w:line="0" w:lineRule="atLeast"/>
              <w:rPr>
                <w:rFonts w:ascii="Times New Roman" w:hAnsi="Times New Roman"/>
                <w:color w:val="000000"/>
                <w:kern w:val="0"/>
                <w:sz w:val="22"/>
              </w:rPr>
            </w:pPr>
            <w:r>
              <w:rPr>
                <w:rFonts w:ascii="Times New Roman" w:hAnsi="Times New Roman"/>
                <w:color w:val="000000"/>
                <w:kern w:val="0"/>
                <w:sz w:val="22"/>
              </w:rPr>
              <w:t>资金到位率=（实际到位资金/预算资金）×100%。</w:t>
            </w:r>
          </w:p>
          <w:p w14:paraId="259D683C">
            <w:pPr>
              <w:widowControl/>
              <w:spacing w:line="0" w:lineRule="atLeast"/>
              <w:rPr>
                <w:rFonts w:ascii="Times New Roman" w:hAnsi="Times New Roman"/>
                <w:color w:val="000000"/>
                <w:kern w:val="0"/>
                <w:sz w:val="22"/>
              </w:rPr>
            </w:pPr>
            <w:r>
              <w:rPr>
                <w:rFonts w:ascii="Times New Roman" w:hAnsi="Times New Roman"/>
                <w:color w:val="000000"/>
                <w:kern w:val="0"/>
                <w:sz w:val="22"/>
              </w:rPr>
              <w:t>实际到位资金：一定时期（本年度或项目期）内落实到具体项目的资金。</w:t>
            </w:r>
          </w:p>
          <w:p w14:paraId="0CE0916E">
            <w:pPr>
              <w:widowControl/>
              <w:spacing w:line="0" w:lineRule="atLeast"/>
              <w:rPr>
                <w:rFonts w:ascii="Times New Roman" w:hAnsi="Times New Roman"/>
                <w:color w:val="000000"/>
                <w:kern w:val="0"/>
                <w:sz w:val="22"/>
              </w:rPr>
            </w:pPr>
            <w:r>
              <w:rPr>
                <w:rFonts w:ascii="Times New Roman" w:hAnsi="Times New Roman"/>
                <w:color w:val="000000"/>
                <w:kern w:val="0"/>
                <w:sz w:val="22"/>
              </w:rPr>
              <w:t>预算资金：一定时期（本年度或项目期）内预算安排到具体项目的资金。</w:t>
            </w:r>
          </w:p>
        </w:tc>
        <w:tc>
          <w:tcPr>
            <w:tcW w:w="1830" w:type="dxa"/>
            <w:shd w:val="clear" w:color="auto" w:fill="FFFFFF"/>
            <w:vAlign w:val="center"/>
          </w:tcPr>
          <w:p w14:paraId="384B234D">
            <w:pPr>
              <w:widowControl/>
              <w:spacing w:line="0" w:lineRule="atLeast"/>
              <w:jc w:val="center"/>
              <w:rPr>
                <w:rFonts w:hint="default" w:ascii="Times New Roman" w:hAnsi="Times New Roman" w:eastAsia="SimSun"/>
                <w:color w:val="000000"/>
                <w:kern w:val="0"/>
                <w:sz w:val="22"/>
                <w:lang w:val="en-US" w:eastAsia="zh-CN"/>
              </w:rPr>
            </w:pPr>
            <w:r>
              <w:rPr>
                <w:rFonts w:ascii="Times New Roman" w:hAnsi="Times New Roman"/>
                <w:color w:val="000000"/>
                <w:kern w:val="0"/>
                <w:sz w:val="22"/>
              </w:rPr>
              <w:t>资金到位率</w:t>
            </w:r>
            <w:r>
              <w:rPr>
                <w:rFonts w:hint="eastAsia" w:ascii="Times New Roman" w:hAnsi="Times New Roman"/>
                <w:color w:val="000000"/>
                <w:kern w:val="0"/>
                <w:sz w:val="22"/>
                <w:lang w:val="en-US" w:eastAsia="zh-CN"/>
              </w:rPr>
              <w:t>100%得3分，每每减少5%扣1分</w:t>
            </w:r>
          </w:p>
        </w:tc>
        <w:tc>
          <w:tcPr>
            <w:tcW w:w="480" w:type="dxa"/>
            <w:shd w:val="clear" w:color="auto" w:fill="FFFFFF"/>
            <w:vAlign w:val="center"/>
          </w:tcPr>
          <w:p w14:paraId="74AE417A">
            <w:pPr>
              <w:widowControl/>
              <w:spacing w:line="0" w:lineRule="atLeast"/>
              <w:jc w:val="center"/>
              <w:rPr>
                <w:rFonts w:ascii="Times New Roman" w:hAnsi="Times New Roman"/>
                <w:color w:val="000000"/>
                <w:kern w:val="0"/>
                <w:sz w:val="22"/>
              </w:rPr>
            </w:pPr>
            <w:r>
              <w:rPr>
                <w:rFonts w:hint="eastAsia" w:ascii="Times New Roman" w:hAnsi="Times New Roman"/>
                <w:color w:val="000000"/>
                <w:kern w:val="0"/>
                <w:sz w:val="22"/>
              </w:rPr>
              <w:t>3</w:t>
            </w:r>
          </w:p>
        </w:tc>
      </w:tr>
      <w:tr w14:paraId="70CE1D1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682" w:type="dxa"/>
            <w:vMerge w:val="continue"/>
            <w:shd w:val="clear" w:color="auto" w:fill="FFFFFF"/>
            <w:vAlign w:val="center"/>
          </w:tcPr>
          <w:p w14:paraId="4AB3128A">
            <w:pPr>
              <w:spacing w:line="0" w:lineRule="atLeast"/>
              <w:jc w:val="center"/>
              <w:rPr>
                <w:rFonts w:ascii="Times New Roman" w:hAnsi="Times New Roman"/>
                <w:color w:val="000000"/>
                <w:kern w:val="0"/>
                <w:sz w:val="22"/>
              </w:rPr>
            </w:pPr>
          </w:p>
        </w:tc>
        <w:tc>
          <w:tcPr>
            <w:tcW w:w="709" w:type="dxa"/>
            <w:vMerge w:val="continue"/>
            <w:shd w:val="clear" w:color="auto" w:fill="FFFFFF"/>
            <w:vAlign w:val="center"/>
          </w:tcPr>
          <w:p w14:paraId="0DC325D1">
            <w:pPr>
              <w:spacing w:line="0" w:lineRule="atLeast"/>
              <w:jc w:val="center"/>
              <w:rPr>
                <w:rFonts w:ascii="Times New Roman" w:hAnsi="Times New Roman"/>
                <w:color w:val="000000"/>
                <w:kern w:val="0"/>
                <w:sz w:val="22"/>
              </w:rPr>
            </w:pPr>
          </w:p>
        </w:tc>
        <w:tc>
          <w:tcPr>
            <w:tcW w:w="1134" w:type="dxa"/>
            <w:shd w:val="clear" w:color="auto" w:fill="FFFFFF"/>
            <w:vAlign w:val="center"/>
          </w:tcPr>
          <w:p w14:paraId="14CECDC3">
            <w:pPr>
              <w:widowControl/>
              <w:spacing w:line="0" w:lineRule="atLeast"/>
              <w:jc w:val="center"/>
              <w:rPr>
                <w:rFonts w:ascii="Times New Roman" w:hAnsi="Times New Roman"/>
                <w:color w:val="000000"/>
                <w:kern w:val="0"/>
                <w:sz w:val="22"/>
              </w:rPr>
            </w:pPr>
            <w:r>
              <w:rPr>
                <w:rFonts w:ascii="Times New Roman" w:hAnsi="Times New Roman"/>
                <w:color w:val="000000"/>
                <w:kern w:val="0"/>
                <w:sz w:val="22"/>
              </w:rPr>
              <w:t>预算执行率</w:t>
            </w:r>
          </w:p>
        </w:tc>
        <w:tc>
          <w:tcPr>
            <w:tcW w:w="567" w:type="dxa"/>
            <w:shd w:val="clear" w:color="auto" w:fill="FFFFFF"/>
            <w:vAlign w:val="center"/>
          </w:tcPr>
          <w:p w14:paraId="7CB58544">
            <w:pPr>
              <w:widowControl/>
              <w:spacing w:line="0" w:lineRule="atLeast"/>
              <w:jc w:val="center"/>
              <w:rPr>
                <w:rFonts w:ascii="Times New Roman" w:hAnsi="Times New Roman"/>
                <w:color w:val="000000"/>
                <w:kern w:val="0"/>
                <w:sz w:val="22"/>
              </w:rPr>
            </w:pPr>
            <w:r>
              <w:rPr>
                <w:rFonts w:ascii="Times New Roman" w:hAnsi="Times New Roman"/>
                <w:color w:val="000000"/>
                <w:kern w:val="0"/>
                <w:sz w:val="22"/>
              </w:rPr>
              <w:t>4</w:t>
            </w:r>
          </w:p>
        </w:tc>
        <w:tc>
          <w:tcPr>
            <w:tcW w:w="2579" w:type="dxa"/>
            <w:shd w:val="clear" w:color="auto" w:fill="FFFFFF"/>
            <w:vAlign w:val="center"/>
          </w:tcPr>
          <w:p w14:paraId="60ADDCF5">
            <w:pPr>
              <w:widowControl/>
              <w:spacing w:line="0" w:lineRule="atLeast"/>
              <w:rPr>
                <w:rFonts w:ascii="Times New Roman" w:hAnsi="Times New Roman"/>
                <w:color w:val="000000"/>
                <w:kern w:val="0"/>
                <w:sz w:val="22"/>
              </w:rPr>
            </w:pPr>
            <w:r>
              <w:rPr>
                <w:rFonts w:ascii="Times New Roman" w:hAnsi="Times New Roman"/>
                <w:color w:val="000000"/>
                <w:kern w:val="0"/>
                <w:sz w:val="22"/>
              </w:rPr>
              <w:t>项目预算资金是否按照计划执行，用以反映或考核项目预算执行情况。</w:t>
            </w:r>
          </w:p>
        </w:tc>
        <w:tc>
          <w:tcPr>
            <w:tcW w:w="5265" w:type="dxa"/>
            <w:shd w:val="clear" w:color="auto" w:fill="FFFFFF"/>
            <w:vAlign w:val="center"/>
          </w:tcPr>
          <w:p w14:paraId="256868D1">
            <w:pPr>
              <w:widowControl/>
              <w:spacing w:line="0" w:lineRule="atLeast"/>
              <w:rPr>
                <w:rFonts w:ascii="Times New Roman" w:hAnsi="Times New Roman"/>
                <w:color w:val="000000"/>
                <w:kern w:val="0"/>
                <w:sz w:val="22"/>
              </w:rPr>
            </w:pPr>
            <w:r>
              <w:rPr>
                <w:rFonts w:ascii="Times New Roman" w:hAnsi="Times New Roman"/>
                <w:color w:val="000000"/>
                <w:kern w:val="0"/>
                <w:sz w:val="22"/>
              </w:rPr>
              <w:t>预算执行率=（实际支出资金/实际到位资金）×100%。</w:t>
            </w:r>
            <w:r>
              <w:rPr>
                <w:rFonts w:ascii="Times New Roman" w:hAnsi="Times New Roman"/>
                <w:color w:val="000000"/>
                <w:kern w:val="0"/>
                <w:sz w:val="22"/>
              </w:rPr>
              <w:br w:type="textWrapping"/>
            </w:r>
            <w:r>
              <w:rPr>
                <w:rFonts w:ascii="Times New Roman" w:hAnsi="Times New Roman"/>
                <w:color w:val="000000"/>
                <w:kern w:val="0"/>
                <w:sz w:val="22"/>
              </w:rPr>
              <w:t>实际支出资金：一定时期（本年度或项目期）内项目实际拨付的资金。</w:t>
            </w:r>
          </w:p>
        </w:tc>
        <w:tc>
          <w:tcPr>
            <w:tcW w:w="1830" w:type="dxa"/>
            <w:shd w:val="clear" w:color="auto" w:fill="FFFFFF"/>
            <w:vAlign w:val="center"/>
          </w:tcPr>
          <w:p w14:paraId="6EFFAF06">
            <w:pPr>
              <w:widowControl/>
              <w:spacing w:line="0" w:lineRule="atLeast"/>
              <w:jc w:val="center"/>
              <w:rPr>
                <w:rFonts w:hint="default" w:ascii="Times New Roman" w:hAnsi="Times New Roman" w:eastAsia="SimSun"/>
                <w:color w:val="000000"/>
                <w:kern w:val="0"/>
                <w:sz w:val="22"/>
                <w:lang w:val="en-US" w:eastAsia="zh-CN"/>
              </w:rPr>
            </w:pPr>
            <w:r>
              <w:rPr>
                <w:rFonts w:ascii="Times New Roman" w:hAnsi="Times New Roman"/>
                <w:color w:val="000000"/>
                <w:kern w:val="0"/>
                <w:sz w:val="22"/>
              </w:rPr>
              <w:t>预算执行率</w:t>
            </w:r>
            <w:r>
              <w:rPr>
                <w:rFonts w:hint="eastAsia" w:ascii="Times New Roman" w:hAnsi="Times New Roman"/>
                <w:color w:val="000000"/>
                <w:kern w:val="0"/>
                <w:sz w:val="22"/>
                <w:lang w:val="en-US" w:eastAsia="zh-CN"/>
              </w:rPr>
              <w:t>100%得4分每减少5%扣1分</w:t>
            </w:r>
          </w:p>
        </w:tc>
        <w:tc>
          <w:tcPr>
            <w:tcW w:w="480" w:type="dxa"/>
            <w:shd w:val="clear" w:color="auto" w:fill="FFFFFF"/>
            <w:vAlign w:val="center"/>
          </w:tcPr>
          <w:p w14:paraId="101DB7AE">
            <w:pPr>
              <w:widowControl/>
              <w:spacing w:line="0" w:lineRule="atLeast"/>
              <w:jc w:val="center"/>
              <w:rPr>
                <w:rFonts w:ascii="Times New Roman" w:hAnsi="Times New Roman"/>
                <w:color w:val="000000"/>
                <w:kern w:val="0"/>
                <w:sz w:val="22"/>
              </w:rPr>
            </w:pPr>
            <w:r>
              <w:rPr>
                <w:rFonts w:hint="eastAsia" w:ascii="Times New Roman" w:hAnsi="Times New Roman"/>
                <w:color w:val="000000"/>
                <w:kern w:val="0"/>
                <w:sz w:val="22"/>
              </w:rPr>
              <w:t>3</w:t>
            </w:r>
          </w:p>
        </w:tc>
      </w:tr>
      <w:tr w14:paraId="3A2AD1D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682" w:type="dxa"/>
            <w:vMerge w:val="restart"/>
            <w:shd w:val="clear" w:color="auto" w:fill="FFFFFF"/>
            <w:vAlign w:val="center"/>
          </w:tcPr>
          <w:p w14:paraId="5B2025D8">
            <w:pPr>
              <w:widowControl/>
              <w:spacing w:line="0" w:lineRule="atLeast"/>
              <w:jc w:val="center"/>
              <w:rPr>
                <w:rFonts w:ascii="Times New Roman" w:hAnsi="Times New Roman"/>
                <w:color w:val="000000"/>
                <w:kern w:val="0"/>
                <w:sz w:val="22"/>
              </w:rPr>
            </w:pPr>
            <w:r>
              <w:rPr>
                <w:rFonts w:ascii="Times New Roman" w:hAnsi="Times New Roman"/>
                <w:color w:val="000000"/>
                <w:kern w:val="0"/>
                <w:sz w:val="22"/>
              </w:rPr>
              <w:t>　</w:t>
            </w:r>
          </w:p>
          <w:p w14:paraId="5CC4F9C4">
            <w:pPr>
              <w:spacing w:line="0" w:lineRule="atLeast"/>
              <w:jc w:val="center"/>
              <w:rPr>
                <w:rFonts w:ascii="Times New Roman" w:hAnsi="Times New Roman"/>
                <w:color w:val="000000"/>
                <w:kern w:val="0"/>
                <w:sz w:val="22"/>
              </w:rPr>
            </w:pPr>
            <w:r>
              <w:rPr>
                <w:rFonts w:ascii="Times New Roman" w:hAnsi="Times New Roman"/>
                <w:color w:val="000000"/>
                <w:kern w:val="0"/>
                <w:sz w:val="22"/>
              </w:rPr>
              <w:t>过程　</w:t>
            </w:r>
          </w:p>
        </w:tc>
        <w:tc>
          <w:tcPr>
            <w:tcW w:w="709" w:type="dxa"/>
            <w:shd w:val="clear" w:color="auto" w:fill="FFFFFF"/>
            <w:vAlign w:val="center"/>
          </w:tcPr>
          <w:p w14:paraId="1A0BF94C">
            <w:pPr>
              <w:widowControl/>
              <w:spacing w:line="0" w:lineRule="atLeast"/>
              <w:jc w:val="center"/>
              <w:rPr>
                <w:rFonts w:ascii="Times New Roman" w:hAnsi="Times New Roman"/>
                <w:color w:val="000000"/>
                <w:kern w:val="0"/>
                <w:sz w:val="22"/>
              </w:rPr>
            </w:pPr>
            <w:r>
              <w:rPr>
                <w:rFonts w:ascii="Times New Roman" w:hAnsi="Times New Roman"/>
                <w:color w:val="000000"/>
                <w:kern w:val="0"/>
                <w:sz w:val="22"/>
              </w:rPr>
              <w:t>资金管理</w:t>
            </w:r>
          </w:p>
        </w:tc>
        <w:tc>
          <w:tcPr>
            <w:tcW w:w="1134" w:type="dxa"/>
            <w:shd w:val="clear" w:color="auto" w:fill="FFFFFF"/>
            <w:vAlign w:val="center"/>
          </w:tcPr>
          <w:p w14:paraId="3CF99E30">
            <w:pPr>
              <w:widowControl/>
              <w:spacing w:line="0" w:lineRule="atLeast"/>
              <w:jc w:val="center"/>
              <w:rPr>
                <w:rFonts w:ascii="Times New Roman" w:hAnsi="Times New Roman"/>
                <w:color w:val="000000"/>
                <w:kern w:val="0"/>
                <w:sz w:val="22"/>
              </w:rPr>
            </w:pPr>
            <w:r>
              <w:rPr>
                <w:rFonts w:ascii="Times New Roman" w:hAnsi="Times New Roman"/>
                <w:color w:val="000000"/>
                <w:kern w:val="0"/>
                <w:sz w:val="22"/>
              </w:rPr>
              <w:t>资金使用</w:t>
            </w:r>
          </w:p>
          <w:p w14:paraId="53DF4462">
            <w:pPr>
              <w:widowControl/>
              <w:spacing w:line="0" w:lineRule="atLeast"/>
              <w:jc w:val="center"/>
              <w:rPr>
                <w:rFonts w:ascii="Times New Roman" w:hAnsi="Times New Roman"/>
                <w:color w:val="000000"/>
                <w:kern w:val="0"/>
                <w:sz w:val="22"/>
              </w:rPr>
            </w:pPr>
            <w:r>
              <w:rPr>
                <w:rFonts w:ascii="Times New Roman" w:hAnsi="Times New Roman"/>
                <w:color w:val="000000"/>
                <w:kern w:val="0"/>
                <w:sz w:val="22"/>
              </w:rPr>
              <w:t>合规性</w:t>
            </w:r>
          </w:p>
        </w:tc>
        <w:tc>
          <w:tcPr>
            <w:tcW w:w="567" w:type="dxa"/>
            <w:shd w:val="clear" w:color="auto" w:fill="FFFFFF"/>
            <w:vAlign w:val="center"/>
          </w:tcPr>
          <w:p w14:paraId="1CBF7AEA">
            <w:pPr>
              <w:widowControl/>
              <w:spacing w:line="0" w:lineRule="atLeast"/>
              <w:jc w:val="center"/>
              <w:rPr>
                <w:rFonts w:ascii="Times New Roman" w:hAnsi="Times New Roman"/>
                <w:color w:val="000000"/>
                <w:kern w:val="0"/>
                <w:sz w:val="22"/>
              </w:rPr>
            </w:pPr>
            <w:r>
              <w:rPr>
                <w:rFonts w:ascii="Times New Roman" w:hAnsi="Times New Roman"/>
                <w:color w:val="000000"/>
                <w:kern w:val="0"/>
                <w:sz w:val="22"/>
              </w:rPr>
              <w:t>4</w:t>
            </w:r>
          </w:p>
        </w:tc>
        <w:tc>
          <w:tcPr>
            <w:tcW w:w="2579" w:type="dxa"/>
            <w:shd w:val="clear" w:color="auto" w:fill="FFFFFF"/>
            <w:vAlign w:val="center"/>
          </w:tcPr>
          <w:p w14:paraId="7DEA7B7E">
            <w:pPr>
              <w:widowControl/>
              <w:spacing w:line="0" w:lineRule="atLeast"/>
              <w:rPr>
                <w:rFonts w:ascii="Times New Roman" w:hAnsi="Times New Roman"/>
                <w:color w:val="000000"/>
                <w:kern w:val="0"/>
                <w:sz w:val="22"/>
              </w:rPr>
            </w:pPr>
            <w:r>
              <w:rPr>
                <w:rFonts w:ascii="Times New Roman" w:hAnsi="Times New Roman"/>
                <w:color w:val="000000"/>
                <w:kern w:val="0"/>
                <w:sz w:val="22"/>
              </w:rPr>
              <w:t>项目资金使用是否符合相关的财务管理制度规定，用以反映和考核项目资金的规范运行情况。</w:t>
            </w:r>
          </w:p>
        </w:tc>
        <w:tc>
          <w:tcPr>
            <w:tcW w:w="5265" w:type="dxa"/>
            <w:shd w:val="clear" w:color="auto" w:fill="FFFFFF"/>
            <w:vAlign w:val="center"/>
          </w:tcPr>
          <w:p w14:paraId="320E820D">
            <w:pPr>
              <w:widowControl/>
              <w:spacing w:line="0" w:lineRule="atLeast"/>
              <w:rPr>
                <w:rFonts w:ascii="Times New Roman" w:hAnsi="Times New Roman"/>
                <w:color w:val="000000"/>
                <w:kern w:val="0"/>
                <w:sz w:val="22"/>
              </w:rPr>
            </w:pPr>
            <w:r>
              <w:rPr>
                <w:rFonts w:ascii="Times New Roman" w:hAnsi="Times New Roman"/>
                <w:color w:val="000000"/>
                <w:kern w:val="0"/>
                <w:sz w:val="22"/>
              </w:rPr>
              <w:t>评价要点：</w:t>
            </w:r>
            <w:r>
              <w:rPr>
                <w:rFonts w:ascii="Times New Roman" w:hAnsi="Times New Roman"/>
                <w:color w:val="000000"/>
                <w:kern w:val="0"/>
                <w:sz w:val="22"/>
              </w:rPr>
              <w:br w:type="textWrapping"/>
            </w:r>
            <w:r>
              <w:rPr>
                <w:rFonts w:ascii="Times New Roman" w:hAnsi="Times New Roman"/>
                <w:color w:val="000000"/>
                <w:kern w:val="0"/>
                <w:sz w:val="22"/>
              </w:rPr>
              <w:t>①是否符合国家财经法规和财务管理制度以及有关专项资金管理办法的规定；</w:t>
            </w:r>
            <w:r>
              <w:rPr>
                <w:rFonts w:ascii="Times New Roman" w:hAnsi="Times New Roman"/>
                <w:color w:val="000000"/>
                <w:kern w:val="0"/>
                <w:sz w:val="22"/>
              </w:rPr>
              <w:br w:type="textWrapping"/>
            </w:r>
            <w:r>
              <w:rPr>
                <w:rFonts w:ascii="Times New Roman" w:hAnsi="Times New Roman"/>
                <w:color w:val="000000"/>
                <w:kern w:val="0"/>
                <w:sz w:val="22"/>
              </w:rPr>
              <w:t>②资金的拨付是否有完整的审批程序和手续；</w:t>
            </w:r>
            <w:r>
              <w:rPr>
                <w:rFonts w:ascii="Times New Roman" w:hAnsi="Times New Roman"/>
                <w:color w:val="000000"/>
                <w:kern w:val="0"/>
                <w:sz w:val="22"/>
              </w:rPr>
              <w:br w:type="textWrapping"/>
            </w:r>
            <w:r>
              <w:rPr>
                <w:rFonts w:ascii="Times New Roman" w:hAnsi="Times New Roman"/>
                <w:color w:val="000000"/>
                <w:kern w:val="0"/>
                <w:sz w:val="22"/>
              </w:rPr>
              <w:t>③是否符合项目预算批复或合同规定的用途；</w:t>
            </w:r>
            <w:r>
              <w:rPr>
                <w:rFonts w:ascii="Times New Roman" w:hAnsi="Times New Roman"/>
                <w:color w:val="000000"/>
                <w:kern w:val="0"/>
                <w:sz w:val="22"/>
              </w:rPr>
              <w:br w:type="textWrapping"/>
            </w:r>
            <w:r>
              <w:rPr>
                <w:rFonts w:ascii="Times New Roman" w:hAnsi="Times New Roman"/>
                <w:color w:val="000000"/>
                <w:kern w:val="0"/>
                <w:sz w:val="22"/>
              </w:rPr>
              <w:t>④是否存在截留、挤占、挪用、虚列支出等情况。</w:t>
            </w:r>
          </w:p>
        </w:tc>
        <w:tc>
          <w:tcPr>
            <w:tcW w:w="1830" w:type="dxa"/>
            <w:shd w:val="clear" w:color="auto" w:fill="FFFFFF"/>
            <w:vAlign w:val="center"/>
          </w:tcPr>
          <w:p w14:paraId="73D8F282">
            <w:pPr>
              <w:widowControl/>
              <w:spacing w:line="0" w:lineRule="atLeast"/>
              <w:jc w:val="center"/>
              <w:rPr>
                <w:rFonts w:hint="default" w:ascii="Times New Roman" w:hAnsi="Times New Roman" w:eastAsia="SimSun"/>
                <w:color w:val="000000"/>
                <w:kern w:val="0"/>
                <w:sz w:val="22"/>
                <w:lang w:val="en-US" w:eastAsia="zh-CN"/>
              </w:rPr>
            </w:pPr>
            <w:r>
              <w:rPr>
                <w:rFonts w:ascii="Times New Roman" w:hAnsi="Times New Roman"/>
                <w:color w:val="000000"/>
                <w:kern w:val="0"/>
                <w:sz w:val="22"/>
              </w:rPr>
              <w:t>符合国家财经法规</w:t>
            </w:r>
            <w:r>
              <w:rPr>
                <w:rFonts w:hint="eastAsia" w:ascii="Times New Roman" w:hAnsi="Times New Roman"/>
                <w:color w:val="000000"/>
                <w:kern w:val="0"/>
                <w:sz w:val="22"/>
                <w:lang w:eastAsia="zh-CN"/>
              </w:rPr>
              <w:t>得</w:t>
            </w:r>
            <w:r>
              <w:rPr>
                <w:rFonts w:hint="eastAsia" w:ascii="Times New Roman" w:hAnsi="Times New Roman"/>
                <w:color w:val="000000"/>
                <w:kern w:val="0"/>
                <w:sz w:val="22"/>
                <w:lang w:val="en-US" w:eastAsia="zh-CN"/>
              </w:rPr>
              <w:t>2分，</w:t>
            </w:r>
            <w:r>
              <w:rPr>
                <w:rFonts w:ascii="Times New Roman" w:hAnsi="Times New Roman"/>
                <w:color w:val="000000"/>
                <w:kern w:val="0"/>
                <w:sz w:val="22"/>
              </w:rPr>
              <w:t>资金的拨付是否有完整的审批程序和手续</w:t>
            </w:r>
            <w:r>
              <w:rPr>
                <w:rFonts w:hint="eastAsia" w:ascii="Times New Roman" w:hAnsi="Times New Roman"/>
                <w:color w:val="000000"/>
                <w:kern w:val="0"/>
                <w:sz w:val="22"/>
                <w:lang w:eastAsia="zh-CN"/>
              </w:rPr>
              <w:t>得</w:t>
            </w:r>
            <w:r>
              <w:rPr>
                <w:rFonts w:hint="eastAsia" w:ascii="Times New Roman" w:hAnsi="Times New Roman"/>
                <w:color w:val="000000"/>
                <w:kern w:val="0"/>
                <w:sz w:val="22"/>
                <w:lang w:val="en-US" w:eastAsia="zh-CN"/>
              </w:rPr>
              <w:t>1分，</w:t>
            </w:r>
            <w:r>
              <w:rPr>
                <w:rFonts w:ascii="Times New Roman" w:hAnsi="Times New Roman"/>
                <w:color w:val="000000"/>
                <w:kern w:val="0"/>
                <w:sz w:val="22"/>
              </w:rPr>
              <w:t>符合项目预算批复规定的用途</w:t>
            </w:r>
            <w:r>
              <w:rPr>
                <w:rFonts w:hint="eastAsia" w:ascii="Times New Roman" w:hAnsi="Times New Roman"/>
                <w:color w:val="000000"/>
                <w:kern w:val="0"/>
                <w:sz w:val="22"/>
                <w:lang w:eastAsia="zh-CN"/>
              </w:rPr>
              <w:t>得</w:t>
            </w:r>
            <w:r>
              <w:rPr>
                <w:rFonts w:hint="eastAsia" w:ascii="Times New Roman" w:hAnsi="Times New Roman"/>
                <w:color w:val="000000"/>
                <w:kern w:val="0"/>
                <w:sz w:val="22"/>
                <w:lang w:val="en-US" w:eastAsia="zh-CN"/>
              </w:rPr>
              <w:t>1分缺一项扣1分</w:t>
            </w:r>
          </w:p>
        </w:tc>
        <w:tc>
          <w:tcPr>
            <w:tcW w:w="480" w:type="dxa"/>
            <w:shd w:val="clear" w:color="auto" w:fill="FFFFFF"/>
            <w:vAlign w:val="center"/>
          </w:tcPr>
          <w:p w14:paraId="2160E7D1">
            <w:pPr>
              <w:widowControl/>
              <w:spacing w:line="0" w:lineRule="atLeast"/>
              <w:jc w:val="center"/>
              <w:rPr>
                <w:rFonts w:ascii="Times New Roman" w:hAnsi="Times New Roman"/>
                <w:color w:val="000000"/>
                <w:kern w:val="0"/>
                <w:sz w:val="22"/>
              </w:rPr>
            </w:pPr>
            <w:r>
              <w:rPr>
                <w:rFonts w:hint="eastAsia" w:ascii="Times New Roman" w:hAnsi="Times New Roman"/>
                <w:color w:val="000000"/>
                <w:kern w:val="0"/>
                <w:sz w:val="22"/>
              </w:rPr>
              <w:t>4</w:t>
            </w:r>
          </w:p>
        </w:tc>
      </w:tr>
      <w:tr w14:paraId="0459688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682" w:type="dxa"/>
            <w:vMerge w:val="continue"/>
            <w:shd w:val="clear" w:color="auto" w:fill="FFFFFF"/>
            <w:vAlign w:val="center"/>
          </w:tcPr>
          <w:p w14:paraId="30CE014E">
            <w:pPr>
              <w:spacing w:line="0" w:lineRule="atLeast"/>
              <w:jc w:val="center"/>
              <w:rPr>
                <w:rFonts w:ascii="Times New Roman" w:hAnsi="Times New Roman"/>
                <w:color w:val="000000"/>
                <w:kern w:val="0"/>
                <w:sz w:val="22"/>
              </w:rPr>
            </w:pPr>
          </w:p>
        </w:tc>
        <w:tc>
          <w:tcPr>
            <w:tcW w:w="709" w:type="dxa"/>
            <w:vMerge w:val="restart"/>
            <w:shd w:val="clear" w:color="auto" w:fill="FFFFFF"/>
            <w:vAlign w:val="center"/>
          </w:tcPr>
          <w:p w14:paraId="58C236AF">
            <w:pPr>
              <w:widowControl/>
              <w:spacing w:line="0" w:lineRule="atLeast"/>
              <w:jc w:val="center"/>
              <w:rPr>
                <w:rFonts w:ascii="Times New Roman" w:hAnsi="Times New Roman"/>
                <w:color w:val="000000"/>
                <w:kern w:val="0"/>
                <w:sz w:val="22"/>
              </w:rPr>
            </w:pPr>
            <w:r>
              <w:rPr>
                <w:rFonts w:ascii="Times New Roman" w:hAnsi="Times New Roman"/>
                <w:color w:val="000000"/>
                <w:kern w:val="0"/>
                <w:sz w:val="22"/>
              </w:rPr>
              <w:t>组织实施</w:t>
            </w:r>
          </w:p>
          <w:p w14:paraId="6E70CC03">
            <w:pPr>
              <w:spacing w:line="0" w:lineRule="atLeast"/>
              <w:jc w:val="center"/>
              <w:rPr>
                <w:rFonts w:ascii="Times New Roman" w:hAnsi="Times New Roman"/>
                <w:color w:val="000000"/>
                <w:kern w:val="0"/>
                <w:sz w:val="22"/>
              </w:rPr>
            </w:pPr>
            <w:r>
              <w:rPr>
                <w:rFonts w:ascii="Times New Roman" w:hAnsi="Times New Roman"/>
                <w:color w:val="000000"/>
                <w:kern w:val="0"/>
                <w:sz w:val="22"/>
              </w:rPr>
              <w:t>　</w:t>
            </w:r>
          </w:p>
        </w:tc>
        <w:tc>
          <w:tcPr>
            <w:tcW w:w="1134" w:type="dxa"/>
            <w:shd w:val="clear" w:color="auto" w:fill="FFFFFF"/>
            <w:vAlign w:val="center"/>
          </w:tcPr>
          <w:p w14:paraId="79A87209">
            <w:pPr>
              <w:widowControl/>
              <w:spacing w:line="0" w:lineRule="atLeast"/>
              <w:jc w:val="center"/>
              <w:rPr>
                <w:rFonts w:ascii="Times New Roman" w:hAnsi="Times New Roman"/>
                <w:color w:val="000000"/>
                <w:kern w:val="0"/>
                <w:sz w:val="22"/>
              </w:rPr>
            </w:pPr>
            <w:r>
              <w:rPr>
                <w:rFonts w:ascii="Times New Roman" w:hAnsi="Times New Roman"/>
                <w:color w:val="000000"/>
                <w:kern w:val="0"/>
                <w:sz w:val="22"/>
              </w:rPr>
              <w:t>管理制度</w:t>
            </w:r>
          </w:p>
          <w:p w14:paraId="3CA5A18F">
            <w:pPr>
              <w:widowControl/>
              <w:spacing w:line="0" w:lineRule="atLeast"/>
              <w:jc w:val="center"/>
              <w:rPr>
                <w:rFonts w:ascii="Times New Roman" w:hAnsi="Times New Roman"/>
                <w:color w:val="000000"/>
                <w:kern w:val="0"/>
                <w:sz w:val="22"/>
              </w:rPr>
            </w:pPr>
            <w:r>
              <w:rPr>
                <w:rFonts w:ascii="Times New Roman" w:hAnsi="Times New Roman"/>
                <w:color w:val="000000"/>
                <w:kern w:val="0"/>
                <w:sz w:val="22"/>
              </w:rPr>
              <w:t>健全性</w:t>
            </w:r>
          </w:p>
        </w:tc>
        <w:tc>
          <w:tcPr>
            <w:tcW w:w="567" w:type="dxa"/>
            <w:shd w:val="clear" w:color="auto" w:fill="FFFFFF"/>
            <w:vAlign w:val="center"/>
          </w:tcPr>
          <w:p w14:paraId="68D0A43D">
            <w:pPr>
              <w:widowControl/>
              <w:spacing w:line="0" w:lineRule="atLeast"/>
              <w:jc w:val="center"/>
              <w:rPr>
                <w:rFonts w:ascii="Times New Roman" w:hAnsi="Times New Roman"/>
                <w:color w:val="000000"/>
                <w:kern w:val="0"/>
                <w:sz w:val="22"/>
              </w:rPr>
            </w:pPr>
            <w:r>
              <w:rPr>
                <w:rFonts w:ascii="Times New Roman" w:hAnsi="Times New Roman"/>
                <w:color w:val="000000"/>
                <w:kern w:val="0"/>
                <w:sz w:val="22"/>
              </w:rPr>
              <w:t>4</w:t>
            </w:r>
          </w:p>
        </w:tc>
        <w:tc>
          <w:tcPr>
            <w:tcW w:w="2579" w:type="dxa"/>
            <w:shd w:val="clear" w:color="auto" w:fill="FFFFFF"/>
            <w:vAlign w:val="center"/>
          </w:tcPr>
          <w:p w14:paraId="130D659C">
            <w:pPr>
              <w:widowControl/>
              <w:spacing w:line="0" w:lineRule="atLeast"/>
              <w:rPr>
                <w:rFonts w:ascii="Times New Roman" w:hAnsi="Times New Roman"/>
                <w:color w:val="000000"/>
                <w:kern w:val="0"/>
                <w:sz w:val="22"/>
              </w:rPr>
            </w:pPr>
            <w:r>
              <w:rPr>
                <w:rFonts w:ascii="Times New Roman" w:hAnsi="Times New Roman"/>
                <w:color w:val="000000"/>
                <w:kern w:val="0"/>
                <w:sz w:val="22"/>
              </w:rPr>
              <w:t>项目实施单位的财务和业务管理制度是否健全，用以反映和考核财务和业务管理制度对项目顺利实施的保障情况。</w:t>
            </w:r>
          </w:p>
        </w:tc>
        <w:tc>
          <w:tcPr>
            <w:tcW w:w="5265" w:type="dxa"/>
            <w:shd w:val="clear" w:color="auto" w:fill="FFFFFF"/>
            <w:vAlign w:val="center"/>
          </w:tcPr>
          <w:p w14:paraId="2B74120C">
            <w:pPr>
              <w:widowControl/>
              <w:spacing w:line="0" w:lineRule="atLeast"/>
              <w:rPr>
                <w:rFonts w:ascii="Times New Roman" w:hAnsi="Times New Roman"/>
                <w:color w:val="000000"/>
                <w:kern w:val="0"/>
                <w:sz w:val="22"/>
              </w:rPr>
            </w:pPr>
            <w:r>
              <w:rPr>
                <w:rFonts w:ascii="Times New Roman" w:hAnsi="Times New Roman"/>
                <w:color w:val="000000"/>
                <w:kern w:val="0"/>
                <w:sz w:val="22"/>
              </w:rPr>
              <w:t>评价要点：</w:t>
            </w:r>
            <w:r>
              <w:rPr>
                <w:rFonts w:ascii="Times New Roman" w:hAnsi="Times New Roman"/>
                <w:color w:val="000000"/>
                <w:kern w:val="0"/>
                <w:sz w:val="22"/>
              </w:rPr>
              <w:br w:type="textWrapping"/>
            </w:r>
            <w:r>
              <w:rPr>
                <w:rFonts w:ascii="Times New Roman" w:hAnsi="Times New Roman"/>
                <w:color w:val="000000"/>
                <w:kern w:val="0"/>
                <w:sz w:val="22"/>
              </w:rPr>
              <w:t>①是否已制定或具有相应的财务和业务管理制度；</w:t>
            </w:r>
            <w:r>
              <w:rPr>
                <w:rFonts w:ascii="Times New Roman" w:hAnsi="Times New Roman"/>
                <w:color w:val="000000"/>
                <w:kern w:val="0"/>
                <w:sz w:val="22"/>
              </w:rPr>
              <w:br w:type="textWrapping"/>
            </w:r>
            <w:r>
              <w:rPr>
                <w:rFonts w:ascii="Times New Roman" w:hAnsi="Times New Roman"/>
                <w:color w:val="000000"/>
                <w:kern w:val="0"/>
                <w:sz w:val="22"/>
              </w:rPr>
              <w:t>②财务和业务管理制度是否合法、合规、完整。</w:t>
            </w:r>
          </w:p>
        </w:tc>
        <w:tc>
          <w:tcPr>
            <w:tcW w:w="1830" w:type="dxa"/>
            <w:shd w:val="clear" w:color="auto" w:fill="FFFFFF"/>
            <w:vAlign w:val="center"/>
          </w:tcPr>
          <w:p w14:paraId="03C3E1D7">
            <w:pPr>
              <w:widowControl/>
              <w:spacing w:line="0" w:lineRule="atLeast"/>
              <w:jc w:val="center"/>
              <w:rPr>
                <w:rFonts w:hint="eastAsia" w:ascii="Times New Roman" w:hAnsi="Times New Roman"/>
                <w:color w:val="000000"/>
                <w:kern w:val="0"/>
                <w:sz w:val="22"/>
              </w:rPr>
            </w:pPr>
            <w:r>
              <w:rPr>
                <w:rFonts w:ascii="Times New Roman" w:hAnsi="Times New Roman"/>
                <w:color w:val="000000"/>
                <w:kern w:val="0"/>
                <w:sz w:val="22"/>
              </w:rPr>
              <w:t>制定或具有相应的财务和业务管理制度</w:t>
            </w:r>
            <w:r>
              <w:rPr>
                <w:rFonts w:hint="eastAsia" w:ascii="Times New Roman" w:hAnsi="Times New Roman"/>
                <w:color w:val="000000"/>
                <w:kern w:val="0"/>
                <w:sz w:val="22"/>
                <w:lang w:eastAsia="zh-CN"/>
              </w:rPr>
              <w:t>得</w:t>
            </w:r>
            <w:r>
              <w:rPr>
                <w:rFonts w:hint="eastAsia" w:ascii="Times New Roman" w:hAnsi="Times New Roman"/>
                <w:color w:val="000000"/>
                <w:kern w:val="0"/>
                <w:sz w:val="22"/>
                <w:lang w:val="en-US" w:eastAsia="zh-CN"/>
              </w:rPr>
              <w:t>2分</w:t>
            </w:r>
            <w:r>
              <w:rPr>
                <w:rFonts w:ascii="Times New Roman" w:hAnsi="Times New Roman"/>
                <w:color w:val="000000"/>
                <w:kern w:val="0"/>
                <w:sz w:val="22"/>
              </w:rPr>
              <w:t>；制度是否合法、合规、完整</w:t>
            </w:r>
            <w:r>
              <w:rPr>
                <w:rFonts w:hint="eastAsia" w:ascii="Times New Roman" w:hAnsi="Times New Roman"/>
                <w:color w:val="000000"/>
                <w:kern w:val="0"/>
                <w:sz w:val="22"/>
                <w:lang w:eastAsia="zh-CN"/>
              </w:rPr>
              <w:t>得</w:t>
            </w:r>
            <w:r>
              <w:rPr>
                <w:rFonts w:hint="eastAsia" w:ascii="Times New Roman" w:hAnsi="Times New Roman"/>
                <w:color w:val="000000"/>
                <w:kern w:val="0"/>
                <w:sz w:val="22"/>
                <w:lang w:val="en-US" w:eastAsia="zh-CN"/>
              </w:rPr>
              <w:t>2分缺一项扣1分</w:t>
            </w:r>
            <w:r>
              <w:rPr>
                <w:rFonts w:ascii="Times New Roman" w:hAnsi="Times New Roman"/>
                <w:color w:val="000000"/>
                <w:kern w:val="0"/>
                <w:sz w:val="22"/>
              </w:rPr>
              <w:br w:type="textWrapping"/>
            </w:r>
          </w:p>
        </w:tc>
        <w:tc>
          <w:tcPr>
            <w:tcW w:w="480" w:type="dxa"/>
            <w:shd w:val="clear" w:color="auto" w:fill="FFFFFF"/>
            <w:vAlign w:val="center"/>
          </w:tcPr>
          <w:p w14:paraId="25B92428">
            <w:pPr>
              <w:widowControl/>
              <w:spacing w:line="0" w:lineRule="atLeast"/>
              <w:jc w:val="center"/>
              <w:rPr>
                <w:rFonts w:ascii="Times New Roman" w:hAnsi="Times New Roman"/>
                <w:color w:val="000000"/>
                <w:kern w:val="0"/>
                <w:sz w:val="22"/>
              </w:rPr>
            </w:pPr>
            <w:r>
              <w:rPr>
                <w:rFonts w:hint="eastAsia" w:ascii="Times New Roman" w:hAnsi="Times New Roman"/>
                <w:color w:val="000000"/>
                <w:kern w:val="0"/>
                <w:sz w:val="22"/>
              </w:rPr>
              <w:t>4</w:t>
            </w:r>
          </w:p>
        </w:tc>
      </w:tr>
      <w:tr w14:paraId="179F16E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682" w:type="dxa"/>
            <w:vMerge w:val="continue"/>
            <w:shd w:val="clear" w:color="auto" w:fill="FFFFFF"/>
            <w:vAlign w:val="center"/>
          </w:tcPr>
          <w:p w14:paraId="328A72DA">
            <w:pPr>
              <w:widowControl/>
              <w:spacing w:line="0" w:lineRule="atLeast"/>
              <w:jc w:val="center"/>
              <w:rPr>
                <w:rFonts w:ascii="Times New Roman" w:hAnsi="Times New Roman"/>
                <w:color w:val="000000"/>
                <w:kern w:val="0"/>
                <w:sz w:val="22"/>
              </w:rPr>
            </w:pPr>
          </w:p>
        </w:tc>
        <w:tc>
          <w:tcPr>
            <w:tcW w:w="709" w:type="dxa"/>
            <w:vMerge w:val="continue"/>
            <w:shd w:val="clear" w:color="auto" w:fill="FFFFFF"/>
            <w:vAlign w:val="center"/>
          </w:tcPr>
          <w:p w14:paraId="5744029F">
            <w:pPr>
              <w:widowControl/>
              <w:spacing w:line="0" w:lineRule="atLeast"/>
              <w:jc w:val="center"/>
              <w:rPr>
                <w:rFonts w:ascii="Times New Roman" w:hAnsi="Times New Roman"/>
                <w:color w:val="000000"/>
                <w:kern w:val="0"/>
                <w:sz w:val="22"/>
              </w:rPr>
            </w:pPr>
          </w:p>
        </w:tc>
        <w:tc>
          <w:tcPr>
            <w:tcW w:w="1134" w:type="dxa"/>
            <w:shd w:val="clear" w:color="auto" w:fill="FFFFFF"/>
            <w:vAlign w:val="center"/>
          </w:tcPr>
          <w:p w14:paraId="5AC90610">
            <w:pPr>
              <w:widowControl/>
              <w:spacing w:line="0" w:lineRule="atLeast"/>
              <w:jc w:val="center"/>
              <w:rPr>
                <w:rFonts w:ascii="Times New Roman" w:hAnsi="Times New Roman"/>
                <w:color w:val="000000"/>
                <w:kern w:val="0"/>
                <w:sz w:val="22"/>
              </w:rPr>
            </w:pPr>
            <w:r>
              <w:rPr>
                <w:rFonts w:ascii="Times New Roman" w:hAnsi="Times New Roman"/>
                <w:color w:val="000000"/>
                <w:kern w:val="0"/>
                <w:sz w:val="22"/>
              </w:rPr>
              <w:t>制度执行</w:t>
            </w:r>
          </w:p>
          <w:p w14:paraId="2F7587AF">
            <w:pPr>
              <w:widowControl/>
              <w:spacing w:line="0" w:lineRule="atLeast"/>
              <w:jc w:val="center"/>
              <w:rPr>
                <w:rFonts w:ascii="Times New Roman" w:hAnsi="Times New Roman"/>
                <w:color w:val="000000"/>
                <w:kern w:val="0"/>
                <w:sz w:val="22"/>
              </w:rPr>
            </w:pPr>
            <w:r>
              <w:rPr>
                <w:rFonts w:ascii="Times New Roman" w:hAnsi="Times New Roman"/>
                <w:color w:val="000000"/>
                <w:kern w:val="0"/>
                <w:sz w:val="22"/>
              </w:rPr>
              <w:t>有效性</w:t>
            </w:r>
          </w:p>
        </w:tc>
        <w:tc>
          <w:tcPr>
            <w:tcW w:w="567" w:type="dxa"/>
            <w:shd w:val="clear" w:color="auto" w:fill="FFFFFF"/>
            <w:vAlign w:val="center"/>
          </w:tcPr>
          <w:p w14:paraId="1ECA393E">
            <w:pPr>
              <w:widowControl/>
              <w:spacing w:line="0" w:lineRule="atLeast"/>
              <w:jc w:val="center"/>
              <w:rPr>
                <w:rFonts w:ascii="Times New Roman" w:hAnsi="Times New Roman"/>
                <w:color w:val="000000"/>
                <w:kern w:val="0"/>
                <w:sz w:val="22"/>
              </w:rPr>
            </w:pPr>
            <w:r>
              <w:rPr>
                <w:rFonts w:ascii="Times New Roman" w:hAnsi="Times New Roman"/>
                <w:color w:val="000000"/>
                <w:kern w:val="0"/>
                <w:sz w:val="22"/>
              </w:rPr>
              <w:t>4</w:t>
            </w:r>
          </w:p>
        </w:tc>
        <w:tc>
          <w:tcPr>
            <w:tcW w:w="2579" w:type="dxa"/>
            <w:shd w:val="clear" w:color="auto" w:fill="FFFFFF"/>
            <w:vAlign w:val="center"/>
          </w:tcPr>
          <w:p w14:paraId="785499CC">
            <w:pPr>
              <w:widowControl/>
              <w:spacing w:line="0" w:lineRule="atLeast"/>
              <w:rPr>
                <w:rFonts w:ascii="Times New Roman" w:hAnsi="Times New Roman"/>
                <w:color w:val="000000"/>
                <w:kern w:val="0"/>
                <w:sz w:val="22"/>
              </w:rPr>
            </w:pPr>
            <w:r>
              <w:rPr>
                <w:rFonts w:ascii="Times New Roman" w:hAnsi="Times New Roman"/>
                <w:color w:val="000000"/>
                <w:kern w:val="0"/>
                <w:sz w:val="22"/>
              </w:rPr>
              <w:t>项目实施是否符合相关管理规定，用以反映和考核相关管理制度的有效执行情况。</w:t>
            </w:r>
          </w:p>
        </w:tc>
        <w:tc>
          <w:tcPr>
            <w:tcW w:w="5265" w:type="dxa"/>
            <w:shd w:val="clear" w:color="auto" w:fill="FFFFFF"/>
            <w:vAlign w:val="center"/>
          </w:tcPr>
          <w:p w14:paraId="1791E51B">
            <w:pPr>
              <w:widowControl/>
              <w:spacing w:line="0" w:lineRule="atLeast"/>
              <w:rPr>
                <w:rFonts w:ascii="Times New Roman" w:hAnsi="Times New Roman"/>
                <w:color w:val="000000"/>
                <w:kern w:val="0"/>
                <w:sz w:val="22"/>
              </w:rPr>
            </w:pPr>
            <w:r>
              <w:rPr>
                <w:rFonts w:ascii="Times New Roman" w:hAnsi="Times New Roman"/>
                <w:color w:val="000000"/>
                <w:kern w:val="0"/>
                <w:sz w:val="22"/>
              </w:rPr>
              <w:t>评价要点：</w:t>
            </w:r>
            <w:r>
              <w:rPr>
                <w:rFonts w:ascii="Times New Roman" w:hAnsi="Times New Roman"/>
                <w:color w:val="000000"/>
                <w:kern w:val="0"/>
                <w:sz w:val="22"/>
              </w:rPr>
              <w:br w:type="textWrapping"/>
            </w:r>
            <w:r>
              <w:rPr>
                <w:rFonts w:ascii="Times New Roman" w:hAnsi="Times New Roman"/>
                <w:color w:val="000000"/>
                <w:kern w:val="0"/>
                <w:sz w:val="22"/>
              </w:rPr>
              <w:t>①是否遵守相关法律法规和相关管理规定；</w:t>
            </w:r>
            <w:r>
              <w:rPr>
                <w:rFonts w:ascii="Times New Roman" w:hAnsi="Times New Roman"/>
                <w:color w:val="000000"/>
                <w:kern w:val="0"/>
                <w:sz w:val="22"/>
              </w:rPr>
              <w:br w:type="textWrapping"/>
            </w:r>
            <w:r>
              <w:rPr>
                <w:rFonts w:ascii="Times New Roman" w:hAnsi="Times New Roman"/>
                <w:color w:val="000000"/>
                <w:kern w:val="0"/>
                <w:sz w:val="22"/>
              </w:rPr>
              <w:t>②项目调整及支出调整手续是否完备；</w:t>
            </w:r>
            <w:r>
              <w:rPr>
                <w:rFonts w:ascii="Times New Roman" w:hAnsi="Times New Roman"/>
                <w:color w:val="000000"/>
                <w:kern w:val="0"/>
                <w:sz w:val="22"/>
              </w:rPr>
              <w:br w:type="textWrapping"/>
            </w:r>
            <w:r>
              <w:rPr>
                <w:rFonts w:ascii="Times New Roman" w:hAnsi="Times New Roman"/>
                <w:color w:val="000000"/>
                <w:kern w:val="0"/>
                <w:sz w:val="22"/>
              </w:rPr>
              <w:t>③项目合同书、验收报告、技术鉴定等资料是否齐全并及时归档；</w:t>
            </w:r>
            <w:r>
              <w:rPr>
                <w:rFonts w:ascii="Times New Roman" w:hAnsi="Times New Roman"/>
                <w:color w:val="000000"/>
                <w:kern w:val="0"/>
                <w:sz w:val="22"/>
              </w:rPr>
              <w:br w:type="textWrapping"/>
            </w:r>
            <w:r>
              <w:rPr>
                <w:rFonts w:ascii="Times New Roman" w:hAnsi="Times New Roman"/>
                <w:color w:val="000000"/>
                <w:kern w:val="0"/>
                <w:sz w:val="22"/>
              </w:rPr>
              <w:t>④项目实施的人员条件、场地设备、信息支撑等是否落实到位。</w:t>
            </w:r>
          </w:p>
        </w:tc>
        <w:tc>
          <w:tcPr>
            <w:tcW w:w="1830" w:type="dxa"/>
            <w:shd w:val="clear" w:color="auto" w:fill="FFFFFF"/>
            <w:vAlign w:val="center"/>
          </w:tcPr>
          <w:p w14:paraId="7C7654B3">
            <w:pPr>
              <w:widowControl/>
              <w:spacing w:line="0" w:lineRule="atLeast"/>
              <w:jc w:val="center"/>
              <w:rPr>
                <w:rFonts w:hint="default" w:ascii="Times New Roman" w:hAnsi="Times New Roman" w:eastAsia="SimSun"/>
                <w:color w:val="000000"/>
                <w:kern w:val="0"/>
                <w:sz w:val="22"/>
                <w:lang w:val="en-US" w:eastAsia="zh-CN"/>
              </w:rPr>
            </w:pPr>
            <w:r>
              <w:rPr>
                <w:rFonts w:ascii="Times New Roman" w:hAnsi="Times New Roman"/>
                <w:color w:val="000000"/>
                <w:kern w:val="0"/>
                <w:sz w:val="22"/>
              </w:rPr>
              <w:t>遵守相关规定</w:t>
            </w:r>
            <w:r>
              <w:rPr>
                <w:rFonts w:hint="eastAsia" w:ascii="Times New Roman" w:hAnsi="Times New Roman"/>
                <w:color w:val="000000"/>
                <w:kern w:val="0"/>
                <w:sz w:val="22"/>
                <w:lang w:eastAsia="zh-CN"/>
              </w:rPr>
              <w:t>得</w:t>
            </w:r>
            <w:r>
              <w:rPr>
                <w:rFonts w:hint="eastAsia" w:ascii="Times New Roman" w:hAnsi="Times New Roman"/>
                <w:color w:val="000000"/>
                <w:kern w:val="0"/>
                <w:sz w:val="22"/>
                <w:lang w:val="en-US" w:eastAsia="zh-CN"/>
              </w:rPr>
              <w:t>1分，</w:t>
            </w:r>
            <w:r>
              <w:rPr>
                <w:rFonts w:ascii="Times New Roman" w:hAnsi="Times New Roman"/>
                <w:color w:val="000000"/>
                <w:kern w:val="0"/>
                <w:sz w:val="22"/>
              </w:rPr>
              <w:t>项目调整手续完备</w:t>
            </w:r>
            <w:r>
              <w:rPr>
                <w:rFonts w:hint="eastAsia" w:ascii="Times New Roman" w:hAnsi="Times New Roman"/>
                <w:color w:val="000000"/>
                <w:kern w:val="0"/>
                <w:sz w:val="22"/>
                <w:lang w:eastAsia="zh-CN"/>
              </w:rPr>
              <w:t>得</w:t>
            </w:r>
            <w:r>
              <w:rPr>
                <w:rFonts w:hint="eastAsia" w:ascii="Times New Roman" w:hAnsi="Times New Roman"/>
                <w:color w:val="000000"/>
                <w:kern w:val="0"/>
                <w:sz w:val="22"/>
                <w:lang w:val="en-US" w:eastAsia="zh-CN"/>
              </w:rPr>
              <w:t>1分</w:t>
            </w:r>
            <w:r>
              <w:rPr>
                <w:rFonts w:ascii="Times New Roman" w:hAnsi="Times New Roman"/>
                <w:color w:val="000000"/>
                <w:kern w:val="0"/>
                <w:sz w:val="22"/>
              </w:rPr>
              <w:t>；</w:t>
            </w:r>
            <w:r>
              <w:rPr>
                <w:rFonts w:hint="eastAsia" w:ascii="Times New Roman" w:hAnsi="Times New Roman"/>
                <w:color w:val="000000"/>
                <w:kern w:val="0"/>
                <w:sz w:val="22"/>
                <w:lang w:eastAsia="zh-CN"/>
              </w:rPr>
              <w:t>资料及时归档得</w:t>
            </w:r>
            <w:r>
              <w:rPr>
                <w:rFonts w:hint="eastAsia" w:ascii="Times New Roman" w:hAnsi="Times New Roman"/>
                <w:color w:val="000000"/>
                <w:kern w:val="0"/>
                <w:sz w:val="22"/>
                <w:lang w:val="en-US" w:eastAsia="zh-CN"/>
              </w:rPr>
              <w:t>1分，项目实施落实到位得1分，缺一项扣1分</w:t>
            </w:r>
          </w:p>
        </w:tc>
        <w:tc>
          <w:tcPr>
            <w:tcW w:w="480" w:type="dxa"/>
            <w:shd w:val="clear" w:color="auto" w:fill="FFFFFF"/>
            <w:vAlign w:val="center"/>
          </w:tcPr>
          <w:p w14:paraId="58BBD1FB">
            <w:pPr>
              <w:widowControl/>
              <w:spacing w:line="0" w:lineRule="atLeast"/>
              <w:jc w:val="center"/>
              <w:rPr>
                <w:rFonts w:ascii="Times New Roman" w:hAnsi="Times New Roman"/>
                <w:color w:val="000000"/>
                <w:kern w:val="0"/>
                <w:sz w:val="22"/>
              </w:rPr>
            </w:pPr>
            <w:r>
              <w:rPr>
                <w:rFonts w:hint="eastAsia" w:ascii="Times New Roman" w:hAnsi="Times New Roman"/>
                <w:color w:val="000000"/>
                <w:kern w:val="0"/>
                <w:sz w:val="22"/>
              </w:rPr>
              <w:t>4</w:t>
            </w:r>
          </w:p>
        </w:tc>
      </w:tr>
      <w:tr w14:paraId="05A2BF6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7" w:hRule="atLeast"/>
          <w:jc w:val="center"/>
        </w:trPr>
        <w:tc>
          <w:tcPr>
            <w:tcW w:w="682" w:type="dxa"/>
            <w:shd w:val="clear" w:color="auto" w:fill="FFFFFF"/>
            <w:vAlign w:val="center"/>
          </w:tcPr>
          <w:p w14:paraId="13EB9F67">
            <w:pPr>
              <w:widowControl/>
              <w:spacing w:line="0" w:lineRule="atLeast"/>
              <w:jc w:val="center"/>
              <w:rPr>
                <w:rFonts w:ascii="Times New Roman" w:hAnsi="Times New Roman"/>
                <w:color w:val="000000"/>
                <w:kern w:val="0"/>
                <w:sz w:val="22"/>
              </w:rPr>
            </w:pPr>
            <w:r>
              <w:rPr>
                <w:rFonts w:ascii="Times New Roman" w:hAnsi="Times New Roman"/>
                <w:color w:val="000000"/>
                <w:kern w:val="0"/>
                <w:sz w:val="22"/>
              </w:rPr>
              <w:t>产出</w:t>
            </w:r>
          </w:p>
        </w:tc>
        <w:tc>
          <w:tcPr>
            <w:tcW w:w="709" w:type="dxa"/>
            <w:shd w:val="clear" w:color="auto" w:fill="FFFFFF"/>
            <w:vAlign w:val="center"/>
          </w:tcPr>
          <w:p w14:paraId="25740997">
            <w:pPr>
              <w:widowControl/>
              <w:spacing w:line="0" w:lineRule="atLeast"/>
              <w:jc w:val="center"/>
              <w:rPr>
                <w:rFonts w:ascii="Times New Roman" w:hAnsi="Times New Roman"/>
                <w:color w:val="000000"/>
                <w:kern w:val="0"/>
                <w:sz w:val="22"/>
              </w:rPr>
            </w:pPr>
            <w:r>
              <w:rPr>
                <w:rFonts w:ascii="Times New Roman" w:hAnsi="Times New Roman"/>
                <w:color w:val="000000"/>
                <w:kern w:val="0"/>
                <w:sz w:val="22"/>
              </w:rPr>
              <w:t>产出数量</w:t>
            </w:r>
          </w:p>
        </w:tc>
        <w:tc>
          <w:tcPr>
            <w:tcW w:w="1134" w:type="dxa"/>
            <w:shd w:val="clear" w:color="auto" w:fill="FFFFFF"/>
            <w:vAlign w:val="center"/>
          </w:tcPr>
          <w:p w14:paraId="55139FFA">
            <w:pPr>
              <w:widowControl/>
              <w:spacing w:line="0" w:lineRule="atLeast"/>
              <w:jc w:val="center"/>
              <w:rPr>
                <w:rFonts w:ascii="Times New Roman" w:hAnsi="Times New Roman"/>
                <w:color w:val="000000"/>
                <w:kern w:val="0"/>
                <w:sz w:val="22"/>
              </w:rPr>
            </w:pPr>
            <w:r>
              <w:rPr>
                <w:rFonts w:ascii="Times New Roman" w:hAnsi="Times New Roman"/>
                <w:color w:val="000000"/>
                <w:kern w:val="0"/>
                <w:sz w:val="22"/>
              </w:rPr>
              <w:t>实际完成率</w:t>
            </w:r>
          </w:p>
        </w:tc>
        <w:tc>
          <w:tcPr>
            <w:tcW w:w="567" w:type="dxa"/>
            <w:shd w:val="clear" w:color="auto" w:fill="FFFFFF"/>
            <w:vAlign w:val="center"/>
          </w:tcPr>
          <w:p w14:paraId="6CCFDFE5">
            <w:pPr>
              <w:widowControl/>
              <w:spacing w:line="0" w:lineRule="atLeast"/>
              <w:jc w:val="center"/>
              <w:rPr>
                <w:rFonts w:ascii="Times New Roman" w:hAnsi="Times New Roman"/>
                <w:color w:val="000000"/>
                <w:kern w:val="0"/>
                <w:sz w:val="22"/>
              </w:rPr>
            </w:pPr>
            <w:r>
              <w:rPr>
                <w:rFonts w:ascii="Times New Roman" w:hAnsi="Times New Roman"/>
                <w:color w:val="000000"/>
                <w:kern w:val="0"/>
                <w:sz w:val="22"/>
              </w:rPr>
              <w:t>8</w:t>
            </w:r>
          </w:p>
        </w:tc>
        <w:tc>
          <w:tcPr>
            <w:tcW w:w="2579" w:type="dxa"/>
            <w:shd w:val="clear" w:color="auto" w:fill="FFFFFF"/>
            <w:vAlign w:val="center"/>
          </w:tcPr>
          <w:p w14:paraId="08966D9C">
            <w:pPr>
              <w:widowControl/>
              <w:spacing w:line="0" w:lineRule="atLeast"/>
              <w:rPr>
                <w:rFonts w:ascii="Times New Roman" w:hAnsi="Times New Roman"/>
                <w:color w:val="000000"/>
                <w:kern w:val="0"/>
                <w:sz w:val="22"/>
              </w:rPr>
            </w:pPr>
            <w:r>
              <w:rPr>
                <w:rFonts w:ascii="Times New Roman" w:hAnsi="Times New Roman"/>
                <w:color w:val="000000"/>
                <w:kern w:val="0"/>
                <w:sz w:val="22"/>
              </w:rPr>
              <w:t>项目实施的实际产出数与计划产出数的比率，用以反映和考核项目产出数量目标的实现程度。</w:t>
            </w:r>
          </w:p>
        </w:tc>
        <w:tc>
          <w:tcPr>
            <w:tcW w:w="5265" w:type="dxa"/>
            <w:shd w:val="clear" w:color="auto" w:fill="FFFFFF"/>
            <w:vAlign w:val="center"/>
          </w:tcPr>
          <w:p w14:paraId="44D0DC25">
            <w:pPr>
              <w:widowControl/>
              <w:spacing w:line="0" w:lineRule="atLeast"/>
              <w:rPr>
                <w:rFonts w:ascii="Times New Roman" w:hAnsi="Times New Roman"/>
                <w:color w:val="000000"/>
                <w:kern w:val="0"/>
                <w:sz w:val="22"/>
              </w:rPr>
            </w:pPr>
            <w:r>
              <w:rPr>
                <w:rFonts w:ascii="Times New Roman" w:hAnsi="Times New Roman"/>
                <w:color w:val="000000"/>
                <w:kern w:val="0"/>
                <w:sz w:val="22"/>
              </w:rPr>
              <w:t>实际完成率=（实际产出数/计划产出数）×100%。</w:t>
            </w:r>
            <w:r>
              <w:rPr>
                <w:rFonts w:ascii="Times New Roman" w:hAnsi="Times New Roman"/>
                <w:color w:val="000000"/>
                <w:kern w:val="0"/>
                <w:sz w:val="22"/>
              </w:rPr>
              <w:br w:type="textWrapping"/>
            </w:r>
            <w:r>
              <w:rPr>
                <w:rFonts w:ascii="Times New Roman" w:hAnsi="Times New Roman"/>
                <w:color w:val="000000"/>
                <w:kern w:val="0"/>
                <w:sz w:val="22"/>
              </w:rPr>
              <w:t>实际产出数：一定时期（本年度或项目期）内项目实际产出的产品或提供的服务数量。</w:t>
            </w:r>
            <w:r>
              <w:rPr>
                <w:rFonts w:ascii="Times New Roman" w:hAnsi="Times New Roman"/>
                <w:color w:val="000000"/>
                <w:kern w:val="0"/>
                <w:sz w:val="22"/>
              </w:rPr>
              <w:br w:type="textWrapping"/>
            </w:r>
            <w:r>
              <w:rPr>
                <w:rFonts w:ascii="Times New Roman" w:hAnsi="Times New Roman"/>
                <w:color w:val="000000"/>
                <w:kern w:val="0"/>
                <w:sz w:val="22"/>
              </w:rPr>
              <w:t>计划产出数：项目绩效目标确定的在一定时期（本年度或项目期）内计划产出的产品或提供的服务数量。</w:t>
            </w:r>
          </w:p>
        </w:tc>
        <w:tc>
          <w:tcPr>
            <w:tcW w:w="1830" w:type="dxa"/>
            <w:shd w:val="clear" w:color="auto" w:fill="FFFFFF"/>
            <w:vAlign w:val="center"/>
          </w:tcPr>
          <w:p w14:paraId="4D6B1951">
            <w:pPr>
              <w:widowControl/>
              <w:spacing w:line="0" w:lineRule="atLeast"/>
              <w:jc w:val="center"/>
              <w:rPr>
                <w:rFonts w:hint="default" w:ascii="Times New Roman" w:hAnsi="Times New Roman" w:eastAsia="SimSun"/>
                <w:color w:val="000000"/>
                <w:kern w:val="0"/>
                <w:sz w:val="22"/>
                <w:lang w:val="en-US" w:eastAsia="zh-CN"/>
              </w:rPr>
            </w:pPr>
            <w:r>
              <w:rPr>
                <w:rFonts w:ascii="Times New Roman" w:hAnsi="Times New Roman"/>
                <w:color w:val="000000"/>
                <w:kern w:val="0"/>
                <w:sz w:val="22"/>
              </w:rPr>
              <w:t>实际完成率</w:t>
            </w:r>
            <w:r>
              <w:rPr>
                <w:rFonts w:hint="eastAsia" w:ascii="Times New Roman" w:hAnsi="Times New Roman"/>
                <w:color w:val="000000"/>
                <w:kern w:val="0"/>
                <w:sz w:val="22"/>
                <w:lang w:val="en-US" w:eastAsia="zh-CN"/>
              </w:rPr>
              <w:t>100%得8分，每减少5%扣1分，扣完为止</w:t>
            </w:r>
          </w:p>
        </w:tc>
        <w:tc>
          <w:tcPr>
            <w:tcW w:w="480" w:type="dxa"/>
            <w:shd w:val="clear" w:color="auto" w:fill="FFFFFF"/>
            <w:vAlign w:val="center"/>
          </w:tcPr>
          <w:p w14:paraId="3E8FEFE4">
            <w:pPr>
              <w:widowControl/>
              <w:spacing w:line="0" w:lineRule="atLeast"/>
              <w:jc w:val="center"/>
              <w:rPr>
                <w:rFonts w:ascii="Times New Roman" w:hAnsi="Times New Roman"/>
                <w:color w:val="000000"/>
                <w:kern w:val="0"/>
                <w:sz w:val="22"/>
              </w:rPr>
            </w:pPr>
            <w:r>
              <w:rPr>
                <w:rFonts w:hint="eastAsia" w:ascii="Times New Roman" w:hAnsi="Times New Roman"/>
                <w:color w:val="000000"/>
                <w:kern w:val="0"/>
                <w:sz w:val="22"/>
              </w:rPr>
              <w:t>7</w:t>
            </w:r>
          </w:p>
        </w:tc>
      </w:tr>
      <w:tr w14:paraId="3DCC3E2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682" w:type="dxa"/>
            <w:vMerge w:val="restart"/>
            <w:shd w:val="clear" w:color="auto" w:fill="FFFFFF"/>
            <w:vAlign w:val="center"/>
          </w:tcPr>
          <w:p w14:paraId="788C7690">
            <w:pPr>
              <w:widowControl/>
              <w:spacing w:line="0" w:lineRule="atLeast"/>
              <w:jc w:val="center"/>
              <w:rPr>
                <w:rFonts w:ascii="Times New Roman" w:hAnsi="Times New Roman"/>
                <w:color w:val="000000"/>
                <w:kern w:val="0"/>
                <w:sz w:val="22"/>
              </w:rPr>
            </w:pPr>
            <w:r>
              <w:rPr>
                <w:rFonts w:ascii="Times New Roman" w:hAnsi="Times New Roman"/>
                <w:color w:val="000000"/>
                <w:kern w:val="0"/>
                <w:sz w:val="22"/>
              </w:rPr>
              <w:t>产出</w:t>
            </w:r>
          </w:p>
        </w:tc>
        <w:tc>
          <w:tcPr>
            <w:tcW w:w="709" w:type="dxa"/>
            <w:shd w:val="clear" w:color="auto" w:fill="FFFFFF"/>
            <w:vAlign w:val="center"/>
          </w:tcPr>
          <w:p w14:paraId="5AEA33D3">
            <w:pPr>
              <w:widowControl/>
              <w:spacing w:line="0" w:lineRule="atLeast"/>
              <w:jc w:val="center"/>
              <w:rPr>
                <w:rFonts w:ascii="Times New Roman" w:hAnsi="Times New Roman"/>
                <w:color w:val="000000"/>
                <w:kern w:val="0"/>
                <w:sz w:val="22"/>
              </w:rPr>
            </w:pPr>
            <w:r>
              <w:rPr>
                <w:rFonts w:ascii="Times New Roman" w:hAnsi="Times New Roman"/>
                <w:color w:val="000000"/>
                <w:kern w:val="0"/>
                <w:sz w:val="22"/>
              </w:rPr>
              <w:t>产出质量</w:t>
            </w:r>
          </w:p>
        </w:tc>
        <w:tc>
          <w:tcPr>
            <w:tcW w:w="1134" w:type="dxa"/>
            <w:shd w:val="clear" w:color="auto" w:fill="FFFFFF"/>
            <w:vAlign w:val="center"/>
          </w:tcPr>
          <w:p w14:paraId="09ED9CB7">
            <w:pPr>
              <w:widowControl/>
              <w:spacing w:line="0" w:lineRule="atLeast"/>
              <w:jc w:val="center"/>
              <w:rPr>
                <w:rFonts w:ascii="Times New Roman" w:hAnsi="Times New Roman"/>
                <w:color w:val="000000"/>
                <w:kern w:val="0"/>
                <w:sz w:val="22"/>
              </w:rPr>
            </w:pPr>
            <w:r>
              <w:rPr>
                <w:rFonts w:ascii="Times New Roman" w:hAnsi="Times New Roman"/>
                <w:color w:val="000000"/>
                <w:kern w:val="0"/>
                <w:sz w:val="22"/>
              </w:rPr>
              <w:t>质量达标率</w:t>
            </w:r>
          </w:p>
        </w:tc>
        <w:tc>
          <w:tcPr>
            <w:tcW w:w="567" w:type="dxa"/>
            <w:shd w:val="clear" w:color="auto" w:fill="FFFFFF"/>
            <w:vAlign w:val="center"/>
          </w:tcPr>
          <w:p w14:paraId="46FDC10C">
            <w:pPr>
              <w:widowControl/>
              <w:spacing w:line="0" w:lineRule="atLeast"/>
              <w:jc w:val="center"/>
              <w:rPr>
                <w:rFonts w:ascii="Times New Roman" w:hAnsi="Times New Roman"/>
                <w:color w:val="000000"/>
                <w:kern w:val="0"/>
                <w:sz w:val="22"/>
              </w:rPr>
            </w:pPr>
            <w:r>
              <w:rPr>
                <w:rFonts w:ascii="Times New Roman" w:hAnsi="Times New Roman"/>
                <w:color w:val="000000"/>
                <w:kern w:val="0"/>
                <w:sz w:val="22"/>
              </w:rPr>
              <w:t>8</w:t>
            </w:r>
          </w:p>
        </w:tc>
        <w:tc>
          <w:tcPr>
            <w:tcW w:w="2579" w:type="dxa"/>
            <w:shd w:val="clear" w:color="auto" w:fill="FFFFFF"/>
            <w:vAlign w:val="center"/>
          </w:tcPr>
          <w:p w14:paraId="76CEEE01">
            <w:pPr>
              <w:widowControl/>
              <w:spacing w:line="0" w:lineRule="atLeast"/>
              <w:rPr>
                <w:rFonts w:ascii="Times New Roman" w:hAnsi="Times New Roman"/>
                <w:color w:val="000000"/>
                <w:kern w:val="0"/>
                <w:sz w:val="22"/>
              </w:rPr>
            </w:pPr>
            <w:r>
              <w:rPr>
                <w:rFonts w:ascii="Times New Roman" w:hAnsi="Times New Roman"/>
                <w:color w:val="000000"/>
                <w:kern w:val="0"/>
                <w:sz w:val="22"/>
              </w:rPr>
              <w:t>项目完成的质量达标产出数与实际产出数的比率，用以反映和考核项目产出质量目标的实现程度。</w:t>
            </w:r>
          </w:p>
        </w:tc>
        <w:tc>
          <w:tcPr>
            <w:tcW w:w="5265" w:type="dxa"/>
            <w:shd w:val="clear" w:color="auto" w:fill="FFFFFF"/>
            <w:vAlign w:val="center"/>
          </w:tcPr>
          <w:p w14:paraId="6465D13F">
            <w:pPr>
              <w:widowControl/>
              <w:spacing w:line="0" w:lineRule="atLeast"/>
              <w:rPr>
                <w:rFonts w:ascii="Times New Roman" w:hAnsi="Times New Roman"/>
                <w:color w:val="000000"/>
                <w:kern w:val="0"/>
                <w:sz w:val="22"/>
              </w:rPr>
            </w:pPr>
            <w:r>
              <w:rPr>
                <w:rFonts w:ascii="Times New Roman" w:hAnsi="Times New Roman"/>
                <w:color w:val="000000"/>
                <w:kern w:val="0"/>
                <w:sz w:val="22"/>
              </w:rPr>
              <w:t>质量达标率=（质量达标产出数/实际产出数）×100%。</w:t>
            </w:r>
          </w:p>
          <w:p w14:paraId="11A8B3FE">
            <w:pPr>
              <w:widowControl/>
              <w:spacing w:line="0" w:lineRule="atLeast"/>
              <w:rPr>
                <w:rFonts w:ascii="Times New Roman" w:hAnsi="Times New Roman"/>
                <w:color w:val="000000"/>
                <w:kern w:val="0"/>
                <w:sz w:val="22"/>
              </w:rPr>
            </w:pPr>
            <w:r>
              <w:rPr>
                <w:rFonts w:ascii="Times New Roman" w:hAnsi="Times New Roman"/>
                <w:color w:val="000000"/>
                <w:kern w:val="0"/>
                <w:sz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1830" w:type="dxa"/>
            <w:shd w:val="clear" w:color="auto" w:fill="FFFFFF"/>
            <w:vAlign w:val="center"/>
          </w:tcPr>
          <w:p w14:paraId="6E980A10">
            <w:pPr>
              <w:widowControl/>
              <w:spacing w:line="0" w:lineRule="atLeast"/>
              <w:jc w:val="center"/>
              <w:rPr>
                <w:rFonts w:hint="default" w:ascii="Times New Roman" w:hAnsi="Times New Roman" w:eastAsia="SimSun"/>
                <w:color w:val="000000"/>
                <w:kern w:val="0"/>
                <w:sz w:val="22"/>
                <w:lang w:val="en-US" w:eastAsia="zh-CN"/>
              </w:rPr>
            </w:pPr>
            <w:r>
              <w:rPr>
                <w:rFonts w:hint="eastAsia" w:ascii="Times New Roman" w:hAnsi="Times New Roman"/>
                <w:color w:val="000000"/>
                <w:kern w:val="0"/>
                <w:sz w:val="22"/>
              </w:rPr>
              <w:t>完成100%计</w:t>
            </w:r>
            <w:r>
              <w:rPr>
                <w:rFonts w:hint="eastAsia" w:ascii="Times New Roman" w:hAnsi="Times New Roman"/>
                <w:color w:val="000000"/>
                <w:kern w:val="0"/>
                <w:sz w:val="22"/>
                <w:lang w:val="en-US" w:eastAsia="zh-CN"/>
              </w:rPr>
              <w:t>8</w:t>
            </w:r>
            <w:r>
              <w:rPr>
                <w:rFonts w:hint="eastAsia" w:ascii="Times New Roman" w:hAnsi="Times New Roman"/>
                <w:color w:val="000000"/>
                <w:kern w:val="0"/>
                <w:sz w:val="22"/>
              </w:rPr>
              <w:t>分，每下降1%扣0.5分，扣完为止</w:t>
            </w:r>
          </w:p>
        </w:tc>
        <w:tc>
          <w:tcPr>
            <w:tcW w:w="480" w:type="dxa"/>
            <w:shd w:val="clear" w:color="auto" w:fill="FFFFFF"/>
            <w:vAlign w:val="center"/>
          </w:tcPr>
          <w:p w14:paraId="34F404E6">
            <w:pPr>
              <w:widowControl/>
              <w:spacing w:line="0" w:lineRule="atLeast"/>
              <w:jc w:val="center"/>
              <w:rPr>
                <w:rFonts w:ascii="Times New Roman" w:hAnsi="Times New Roman"/>
                <w:color w:val="000000"/>
                <w:kern w:val="0"/>
                <w:sz w:val="22"/>
              </w:rPr>
            </w:pPr>
            <w:r>
              <w:rPr>
                <w:rFonts w:hint="eastAsia" w:ascii="Times New Roman" w:hAnsi="Times New Roman"/>
                <w:color w:val="000000"/>
                <w:kern w:val="0"/>
                <w:sz w:val="22"/>
              </w:rPr>
              <w:t>7</w:t>
            </w:r>
          </w:p>
        </w:tc>
      </w:tr>
      <w:tr w14:paraId="45CC359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06" w:hRule="atLeast"/>
          <w:jc w:val="center"/>
        </w:trPr>
        <w:tc>
          <w:tcPr>
            <w:tcW w:w="682" w:type="dxa"/>
            <w:vMerge w:val="continue"/>
            <w:shd w:val="clear" w:color="auto" w:fill="FFFFFF"/>
            <w:vAlign w:val="center"/>
          </w:tcPr>
          <w:p w14:paraId="4380DC49">
            <w:pPr>
              <w:spacing w:line="0" w:lineRule="atLeast"/>
              <w:jc w:val="center"/>
              <w:rPr>
                <w:rFonts w:ascii="Times New Roman" w:hAnsi="Times New Roman"/>
                <w:color w:val="000000"/>
                <w:kern w:val="0"/>
                <w:sz w:val="22"/>
              </w:rPr>
            </w:pPr>
          </w:p>
        </w:tc>
        <w:tc>
          <w:tcPr>
            <w:tcW w:w="709" w:type="dxa"/>
            <w:shd w:val="clear" w:color="auto" w:fill="FFFFFF"/>
            <w:vAlign w:val="center"/>
          </w:tcPr>
          <w:p w14:paraId="57BDFDCA">
            <w:pPr>
              <w:spacing w:line="0" w:lineRule="atLeast"/>
              <w:jc w:val="center"/>
              <w:rPr>
                <w:rFonts w:ascii="Times New Roman" w:hAnsi="Times New Roman"/>
                <w:color w:val="000000"/>
                <w:kern w:val="0"/>
                <w:sz w:val="22"/>
              </w:rPr>
            </w:pPr>
            <w:r>
              <w:rPr>
                <w:rFonts w:ascii="Times New Roman" w:hAnsi="Times New Roman"/>
                <w:color w:val="000000"/>
                <w:kern w:val="0"/>
                <w:sz w:val="22"/>
              </w:rPr>
              <w:t>产出时效</w:t>
            </w:r>
          </w:p>
        </w:tc>
        <w:tc>
          <w:tcPr>
            <w:tcW w:w="1134" w:type="dxa"/>
            <w:shd w:val="clear" w:color="auto" w:fill="FFFFFF"/>
            <w:vAlign w:val="center"/>
          </w:tcPr>
          <w:p w14:paraId="645C4F6A">
            <w:pPr>
              <w:widowControl/>
              <w:spacing w:line="0" w:lineRule="atLeast"/>
              <w:jc w:val="center"/>
              <w:rPr>
                <w:rFonts w:ascii="Times New Roman" w:hAnsi="Times New Roman"/>
                <w:color w:val="000000"/>
                <w:kern w:val="0"/>
                <w:sz w:val="22"/>
              </w:rPr>
            </w:pPr>
            <w:r>
              <w:rPr>
                <w:rFonts w:ascii="Times New Roman" w:hAnsi="Times New Roman"/>
                <w:color w:val="000000"/>
                <w:kern w:val="0"/>
                <w:sz w:val="22"/>
              </w:rPr>
              <w:t>完成及时性</w:t>
            </w:r>
          </w:p>
        </w:tc>
        <w:tc>
          <w:tcPr>
            <w:tcW w:w="567" w:type="dxa"/>
            <w:shd w:val="clear" w:color="auto" w:fill="FFFFFF"/>
            <w:vAlign w:val="center"/>
          </w:tcPr>
          <w:p w14:paraId="4DC97673">
            <w:pPr>
              <w:widowControl/>
              <w:spacing w:line="0" w:lineRule="atLeast"/>
              <w:jc w:val="center"/>
              <w:rPr>
                <w:rFonts w:ascii="Times New Roman" w:hAnsi="Times New Roman"/>
                <w:color w:val="000000"/>
                <w:kern w:val="0"/>
                <w:sz w:val="22"/>
              </w:rPr>
            </w:pPr>
            <w:r>
              <w:rPr>
                <w:rFonts w:ascii="Times New Roman" w:hAnsi="Times New Roman"/>
                <w:color w:val="000000"/>
                <w:kern w:val="0"/>
                <w:sz w:val="22"/>
              </w:rPr>
              <w:t>8</w:t>
            </w:r>
          </w:p>
        </w:tc>
        <w:tc>
          <w:tcPr>
            <w:tcW w:w="2579" w:type="dxa"/>
            <w:shd w:val="clear" w:color="auto" w:fill="FFFFFF"/>
            <w:vAlign w:val="center"/>
          </w:tcPr>
          <w:p w14:paraId="0A8421CA">
            <w:pPr>
              <w:widowControl/>
              <w:spacing w:line="0" w:lineRule="atLeast"/>
              <w:rPr>
                <w:rFonts w:ascii="Times New Roman" w:hAnsi="Times New Roman"/>
                <w:color w:val="000000"/>
                <w:kern w:val="0"/>
                <w:sz w:val="22"/>
              </w:rPr>
            </w:pPr>
            <w:r>
              <w:rPr>
                <w:rFonts w:ascii="Times New Roman" w:hAnsi="Times New Roman"/>
                <w:color w:val="000000"/>
                <w:kern w:val="0"/>
                <w:sz w:val="22"/>
              </w:rPr>
              <w:t>项目实际完成时间与计划完成时间的比较，用以反映和考核项目产出时效目标的实现程度。</w:t>
            </w:r>
          </w:p>
        </w:tc>
        <w:tc>
          <w:tcPr>
            <w:tcW w:w="5265" w:type="dxa"/>
            <w:shd w:val="clear" w:color="auto" w:fill="FFFFFF"/>
            <w:vAlign w:val="center"/>
          </w:tcPr>
          <w:p w14:paraId="4669D6EF">
            <w:pPr>
              <w:widowControl/>
              <w:spacing w:line="0" w:lineRule="atLeast"/>
              <w:rPr>
                <w:rFonts w:ascii="Times New Roman" w:hAnsi="Times New Roman"/>
                <w:color w:val="000000"/>
                <w:kern w:val="0"/>
                <w:sz w:val="22"/>
              </w:rPr>
            </w:pPr>
            <w:r>
              <w:rPr>
                <w:rFonts w:ascii="Times New Roman" w:hAnsi="Times New Roman"/>
                <w:color w:val="000000"/>
                <w:kern w:val="0"/>
                <w:sz w:val="22"/>
              </w:rPr>
              <w:t>实际完成时间：项目实施单位完成该项目实际所耗用的时间。</w:t>
            </w:r>
            <w:r>
              <w:rPr>
                <w:rFonts w:ascii="Times New Roman" w:hAnsi="Times New Roman"/>
                <w:color w:val="000000"/>
                <w:kern w:val="0"/>
                <w:sz w:val="22"/>
              </w:rPr>
              <w:br w:type="textWrapping"/>
            </w:r>
            <w:r>
              <w:rPr>
                <w:rFonts w:ascii="Times New Roman" w:hAnsi="Times New Roman"/>
                <w:color w:val="000000"/>
                <w:kern w:val="0"/>
                <w:sz w:val="22"/>
              </w:rPr>
              <w:t>计划完成时间：按照项目实施计划或相关规定完成该项目所需的时间。</w:t>
            </w:r>
          </w:p>
        </w:tc>
        <w:tc>
          <w:tcPr>
            <w:tcW w:w="1830" w:type="dxa"/>
            <w:shd w:val="clear" w:color="auto" w:fill="FFFFFF"/>
            <w:vAlign w:val="center"/>
          </w:tcPr>
          <w:p w14:paraId="7103025D">
            <w:pPr>
              <w:widowControl/>
              <w:spacing w:line="0" w:lineRule="atLeast"/>
              <w:jc w:val="center"/>
              <w:rPr>
                <w:rFonts w:hint="eastAsia" w:ascii="Times New Roman" w:hAnsi="Times New Roman"/>
                <w:color w:val="000000"/>
                <w:kern w:val="0"/>
                <w:sz w:val="22"/>
              </w:rPr>
            </w:pPr>
            <w:r>
              <w:rPr>
                <w:rFonts w:hint="eastAsia" w:ascii="Times New Roman" w:hAnsi="Times New Roman"/>
                <w:color w:val="000000"/>
                <w:kern w:val="0"/>
                <w:sz w:val="22"/>
              </w:rPr>
              <w:t>按计划完成计</w:t>
            </w:r>
            <w:r>
              <w:rPr>
                <w:rFonts w:hint="eastAsia" w:ascii="Times New Roman" w:hAnsi="Times New Roman"/>
                <w:color w:val="000000"/>
                <w:kern w:val="0"/>
                <w:sz w:val="22"/>
                <w:lang w:val="en-US" w:eastAsia="zh-CN"/>
              </w:rPr>
              <w:t>8</w:t>
            </w:r>
            <w:r>
              <w:rPr>
                <w:rFonts w:hint="eastAsia" w:ascii="Times New Roman" w:hAnsi="Times New Roman"/>
                <w:color w:val="000000"/>
                <w:kern w:val="0"/>
                <w:sz w:val="22"/>
              </w:rPr>
              <w:t>分，否则酌情扣分</w:t>
            </w:r>
          </w:p>
        </w:tc>
        <w:tc>
          <w:tcPr>
            <w:tcW w:w="480" w:type="dxa"/>
            <w:shd w:val="clear" w:color="auto" w:fill="FFFFFF"/>
            <w:vAlign w:val="center"/>
          </w:tcPr>
          <w:p w14:paraId="7D5D1F2E">
            <w:pPr>
              <w:widowControl/>
              <w:spacing w:line="0" w:lineRule="atLeast"/>
              <w:jc w:val="center"/>
              <w:rPr>
                <w:rFonts w:ascii="Times New Roman" w:hAnsi="Times New Roman"/>
                <w:color w:val="000000"/>
                <w:kern w:val="0"/>
                <w:sz w:val="22"/>
              </w:rPr>
            </w:pPr>
            <w:r>
              <w:rPr>
                <w:rFonts w:hint="eastAsia" w:ascii="Times New Roman" w:hAnsi="Times New Roman"/>
                <w:color w:val="000000"/>
                <w:kern w:val="0"/>
                <w:sz w:val="22"/>
              </w:rPr>
              <w:t>8</w:t>
            </w:r>
          </w:p>
        </w:tc>
      </w:tr>
      <w:tr w14:paraId="4F72A5E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74" w:hRule="atLeast"/>
          <w:jc w:val="center"/>
        </w:trPr>
        <w:tc>
          <w:tcPr>
            <w:tcW w:w="682" w:type="dxa"/>
            <w:vMerge w:val="continue"/>
            <w:shd w:val="clear" w:color="auto" w:fill="FFFFFF"/>
            <w:vAlign w:val="center"/>
          </w:tcPr>
          <w:p w14:paraId="72289392">
            <w:pPr>
              <w:widowControl/>
              <w:spacing w:line="0" w:lineRule="atLeast"/>
              <w:jc w:val="center"/>
              <w:rPr>
                <w:rFonts w:ascii="Times New Roman" w:hAnsi="Times New Roman"/>
                <w:color w:val="000000"/>
                <w:kern w:val="0"/>
                <w:sz w:val="22"/>
              </w:rPr>
            </w:pPr>
          </w:p>
        </w:tc>
        <w:tc>
          <w:tcPr>
            <w:tcW w:w="709" w:type="dxa"/>
            <w:shd w:val="clear" w:color="auto" w:fill="FFFFFF"/>
            <w:vAlign w:val="center"/>
          </w:tcPr>
          <w:p w14:paraId="4A809617">
            <w:pPr>
              <w:widowControl/>
              <w:spacing w:line="0" w:lineRule="atLeast"/>
              <w:jc w:val="center"/>
              <w:rPr>
                <w:rFonts w:ascii="Times New Roman" w:hAnsi="Times New Roman"/>
                <w:color w:val="000000"/>
                <w:kern w:val="0"/>
                <w:sz w:val="22"/>
              </w:rPr>
            </w:pPr>
            <w:r>
              <w:rPr>
                <w:rFonts w:ascii="Times New Roman" w:hAnsi="Times New Roman"/>
                <w:color w:val="000000"/>
                <w:kern w:val="0"/>
                <w:sz w:val="22"/>
              </w:rPr>
              <w:t>产出成本</w:t>
            </w:r>
          </w:p>
        </w:tc>
        <w:tc>
          <w:tcPr>
            <w:tcW w:w="1134" w:type="dxa"/>
            <w:shd w:val="clear" w:color="auto" w:fill="FFFFFF"/>
            <w:vAlign w:val="center"/>
          </w:tcPr>
          <w:p w14:paraId="01BF6915">
            <w:pPr>
              <w:widowControl/>
              <w:spacing w:line="0" w:lineRule="atLeast"/>
              <w:jc w:val="center"/>
              <w:rPr>
                <w:rFonts w:ascii="Times New Roman" w:hAnsi="Times New Roman"/>
                <w:color w:val="000000"/>
                <w:kern w:val="0"/>
                <w:sz w:val="22"/>
              </w:rPr>
            </w:pPr>
            <w:r>
              <w:rPr>
                <w:rFonts w:ascii="Times New Roman" w:hAnsi="Times New Roman"/>
                <w:color w:val="000000"/>
                <w:kern w:val="0"/>
                <w:sz w:val="22"/>
              </w:rPr>
              <w:t>成本节约率</w:t>
            </w:r>
          </w:p>
        </w:tc>
        <w:tc>
          <w:tcPr>
            <w:tcW w:w="567" w:type="dxa"/>
            <w:shd w:val="clear" w:color="auto" w:fill="FFFFFF"/>
            <w:vAlign w:val="center"/>
          </w:tcPr>
          <w:p w14:paraId="6B785797">
            <w:pPr>
              <w:widowControl/>
              <w:spacing w:line="0" w:lineRule="atLeast"/>
              <w:jc w:val="center"/>
              <w:rPr>
                <w:rFonts w:ascii="Times New Roman" w:hAnsi="Times New Roman"/>
                <w:color w:val="000000"/>
                <w:kern w:val="0"/>
                <w:sz w:val="22"/>
              </w:rPr>
            </w:pPr>
            <w:r>
              <w:rPr>
                <w:rFonts w:ascii="Times New Roman" w:hAnsi="Times New Roman"/>
                <w:color w:val="000000"/>
                <w:kern w:val="0"/>
                <w:sz w:val="22"/>
              </w:rPr>
              <w:t>8</w:t>
            </w:r>
          </w:p>
        </w:tc>
        <w:tc>
          <w:tcPr>
            <w:tcW w:w="2579" w:type="dxa"/>
            <w:shd w:val="clear" w:color="auto" w:fill="FFFFFF"/>
            <w:vAlign w:val="center"/>
          </w:tcPr>
          <w:p w14:paraId="251BB380">
            <w:pPr>
              <w:widowControl/>
              <w:spacing w:line="0" w:lineRule="atLeast"/>
              <w:rPr>
                <w:rFonts w:ascii="Times New Roman" w:hAnsi="Times New Roman"/>
                <w:color w:val="000000"/>
                <w:kern w:val="0"/>
                <w:sz w:val="22"/>
              </w:rPr>
            </w:pPr>
            <w:r>
              <w:rPr>
                <w:rFonts w:ascii="Times New Roman" w:hAnsi="Times New Roman"/>
                <w:color w:val="000000"/>
                <w:kern w:val="0"/>
                <w:sz w:val="22"/>
              </w:rPr>
              <w:t>完成项目计划工作目标的实际节约成本与计划成本的比率，用以反映和考核项目的成本节约程度。</w:t>
            </w:r>
          </w:p>
        </w:tc>
        <w:tc>
          <w:tcPr>
            <w:tcW w:w="5265" w:type="dxa"/>
            <w:shd w:val="clear" w:color="auto" w:fill="FFFFFF"/>
            <w:vAlign w:val="center"/>
          </w:tcPr>
          <w:p w14:paraId="444AE950">
            <w:pPr>
              <w:widowControl/>
              <w:spacing w:line="0" w:lineRule="atLeast"/>
              <w:rPr>
                <w:rFonts w:ascii="Times New Roman" w:hAnsi="Times New Roman"/>
                <w:color w:val="000000"/>
                <w:kern w:val="0"/>
                <w:sz w:val="22"/>
              </w:rPr>
            </w:pPr>
            <w:r>
              <w:rPr>
                <w:rFonts w:ascii="Times New Roman" w:hAnsi="Times New Roman"/>
                <w:color w:val="000000"/>
                <w:kern w:val="0"/>
                <w:sz w:val="22"/>
              </w:rPr>
              <w:br w:type="textWrapping"/>
            </w:r>
            <w:r>
              <w:rPr>
                <w:rFonts w:ascii="Times New Roman" w:hAnsi="Times New Roman"/>
                <w:color w:val="000000"/>
                <w:kern w:val="0"/>
                <w:sz w:val="22"/>
              </w:rPr>
              <w:t>成本节约率=[（计划成本-实际成本）/计划成本]×100%。</w:t>
            </w:r>
            <w:r>
              <w:rPr>
                <w:rFonts w:ascii="Times New Roman" w:hAnsi="Times New Roman"/>
                <w:color w:val="000000"/>
                <w:kern w:val="0"/>
                <w:sz w:val="22"/>
              </w:rPr>
              <w:br w:type="textWrapping"/>
            </w:r>
            <w:r>
              <w:rPr>
                <w:rFonts w:ascii="Times New Roman" w:hAnsi="Times New Roman"/>
                <w:color w:val="000000"/>
                <w:kern w:val="0"/>
                <w:sz w:val="22"/>
              </w:rPr>
              <w:t>实际成本：项目实施单位如期、保质、保量完成既定工作目标实际所耗费的支出。</w:t>
            </w:r>
            <w:r>
              <w:rPr>
                <w:rFonts w:ascii="Times New Roman" w:hAnsi="Times New Roman"/>
                <w:color w:val="000000"/>
                <w:kern w:val="0"/>
                <w:sz w:val="22"/>
              </w:rPr>
              <w:br w:type="textWrapping"/>
            </w:r>
            <w:r>
              <w:rPr>
                <w:rFonts w:ascii="Times New Roman" w:hAnsi="Times New Roman"/>
                <w:color w:val="000000"/>
                <w:kern w:val="0"/>
                <w:sz w:val="22"/>
              </w:rPr>
              <w:t>计划成本：项目实施单位为完成工作目标计划安排的支出，一般以项目预算为参考。</w:t>
            </w:r>
          </w:p>
        </w:tc>
        <w:tc>
          <w:tcPr>
            <w:tcW w:w="1830" w:type="dxa"/>
            <w:shd w:val="clear" w:color="auto" w:fill="FFFFFF"/>
            <w:vAlign w:val="center"/>
          </w:tcPr>
          <w:p w14:paraId="1CA321AC">
            <w:pPr>
              <w:widowControl/>
              <w:spacing w:line="0" w:lineRule="atLeast"/>
              <w:jc w:val="center"/>
              <w:rPr>
                <w:rFonts w:hint="eastAsia" w:ascii="Times New Roman" w:hAnsi="Times New Roman"/>
                <w:color w:val="000000"/>
                <w:kern w:val="0"/>
                <w:sz w:val="22"/>
              </w:rPr>
            </w:pPr>
            <w:r>
              <w:rPr>
                <w:rFonts w:hint="eastAsia" w:ascii="Times New Roman" w:hAnsi="Times New Roman"/>
                <w:color w:val="000000"/>
                <w:kern w:val="0"/>
                <w:sz w:val="22"/>
              </w:rPr>
              <w:t>项目成本控制在总成本范围内，得</w:t>
            </w:r>
            <w:r>
              <w:rPr>
                <w:rFonts w:hint="eastAsia" w:ascii="Times New Roman" w:hAnsi="Times New Roman"/>
                <w:color w:val="000000"/>
                <w:kern w:val="0"/>
                <w:sz w:val="22"/>
                <w:lang w:val="en-US" w:eastAsia="zh-CN"/>
              </w:rPr>
              <w:t>8</w:t>
            </w:r>
            <w:r>
              <w:rPr>
                <w:rFonts w:hint="eastAsia" w:ascii="Times New Roman" w:hAnsi="Times New Roman"/>
                <w:color w:val="000000"/>
                <w:kern w:val="0"/>
                <w:sz w:val="22"/>
              </w:rPr>
              <w:t>分，每下降1%，扣0.5分，扣完为止。</w:t>
            </w:r>
          </w:p>
        </w:tc>
        <w:tc>
          <w:tcPr>
            <w:tcW w:w="480" w:type="dxa"/>
            <w:shd w:val="clear" w:color="auto" w:fill="FFFFFF"/>
            <w:vAlign w:val="center"/>
          </w:tcPr>
          <w:p w14:paraId="07A7DE86">
            <w:pPr>
              <w:widowControl/>
              <w:spacing w:line="0" w:lineRule="atLeast"/>
              <w:jc w:val="center"/>
              <w:rPr>
                <w:rFonts w:hint="eastAsia" w:ascii="Times New Roman" w:hAnsi="Times New Roman" w:eastAsia="SimSun"/>
                <w:color w:val="000000"/>
                <w:kern w:val="0"/>
                <w:sz w:val="22"/>
                <w:lang w:eastAsia="zh-CN"/>
              </w:rPr>
            </w:pPr>
            <w:r>
              <w:rPr>
                <w:rFonts w:hint="eastAsia" w:ascii="Times New Roman" w:hAnsi="Times New Roman"/>
                <w:color w:val="000000"/>
                <w:kern w:val="0"/>
                <w:sz w:val="22"/>
                <w:lang w:val="en-US" w:eastAsia="zh-CN"/>
              </w:rPr>
              <w:t>8</w:t>
            </w:r>
          </w:p>
        </w:tc>
      </w:tr>
      <w:tr w14:paraId="575F482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3" w:hRule="atLeast"/>
          <w:jc w:val="center"/>
        </w:trPr>
        <w:tc>
          <w:tcPr>
            <w:tcW w:w="682" w:type="dxa"/>
            <w:vMerge w:val="restart"/>
            <w:shd w:val="clear" w:color="auto" w:fill="FFFFFF"/>
            <w:vAlign w:val="center"/>
          </w:tcPr>
          <w:p w14:paraId="092F7B52">
            <w:pPr>
              <w:widowControl/>
              <w:spacing w:line="0" w:lineRule="atLeast"/>
              <w:jc w:val="center"/>
              <w:rPr>
                <w:rFonts w:ascii="Times New Roman" w:hAnsi="Times New Roman"/>
                <w:color w:val="000000"/>
                <w:kern w:val="0"/>
                <w:sz w:val="22"/>
              </w:rPr>
            </w:pPr>
            <w:r>
              <w:rPr>
                <w:rFonts w:ascii="Times New Roman" w:hAnsi="Times New Roman"/>
                <w:color w:val="000000"/>
                <w:kern w:val="0"/>
                <w:sz w:val="22"/>
              </w:rPr>
              <w:t>效益　</w:t>
            </w:r>
          </w:p>
        </w:tc>
        <w:tc>
          <w:tcPr>
            <w:tcW w:w="709" w:type="dxa"/>
            <w:vMerge w:val="restart"/>
            <w:shd w:val="clear" w:color="auto" w:fill="FFFFFF"/>
            <w:vAlign w:val="center"/>
          </w:tcPr>
          <w:p w14:paraId="6206B7FB">
            <w:pPr>
              <w:widowControl/>
              <w:spacing w:line="0" w:lineRule="atLeast"/>
              <w:jc w:val="center"/>
              <w:rPr>
                <w:rFonts w:ascii="Times New Roman" w:hAnsi="Times New Roman"/>
                <w:color w:val="000000"/>
                <w:kern w:val="0"/>
                <w:sz w:val="22"/>
              </w:rPr>
            </w:pPr>
            <w:r>
              <w:rPr>
                <w:rFonts w:ascii="Times New Roman" w:hAnsi="Times New Roman"/>
                <w:color w:val="000000"/>
                <w:kern w:val="0"/>
                <w:sz w:val="22"/>
              </w:rPr>
              <w:t>项目效益　</w:t>
            </w:r>
          </w:p>
        </w:tc>
        <w:tc>
          <w:tcPr>
            <w:tcW w:w="1134" w:type="dxa"/>
            <w:shd w:val="clear" w:color="auto" w:fill="FFFFFF"/>
            <w:vAlign w:val="center"/>
          </w:tcPr>
          <w:p w14:paraId="74B54652">
            <w:pPr>
              <w:widowControl/>
              <w:spacing w:line="0" w:lineRule="atLeast"/>
              <w:jc w:val="center"/>
              <w:rPr>
                <w:rFonts w:ascii="Times New Roman" w:hAnsi="Times New Roman"/>
                <w:color w:val="000000"/>
                <w:kern w:val="0"/>
                <w:sz w:val="22"/>
              </w:rPr>
            </w:pPr>
            <w:r>
              <w:rPr>
                <w:rFonts w:ascii="Times New Roman" w:hAnsi="Times New Roman"/>
                <w:color w:val="000000"/>
                <w:kern w:val="0"/>
                <w:sz w:val="22"/>
              </w:rPr>
              <w:t>实施效益</w:t>
            </w:r>
          </w:p>
        </w:tc>
        <w:tc>
          <w:tcPr>
            <w:tcW w:w="567" w:type="dxa"/>
            <w:shd w:val="clear" w:color="auto" w:fill="FFFFFF"/>
            <w:vAlign w:val="center"/>
          </w:tcPr>
          <w:p w14:paraId="3B258798">
            <w:pPr>
              <w:widowControl/>
              <w:spacing w:line="0" w:lineRule="atLeast"/>
              <w:jc w:val="center"/>
              <w:rPr>
                <w:rFonts w:ascii="Times New Roman" w:hAnsi="Times New Roman"/>
                <w:color w:val="000000"/>
                <w:kern w:val="0"/>
                <w:sz w:val="22"/>
              </w:rPr>
            </w:pPr>
            <w:r>
              <w:rPr>
                <w:rFonts w:ascii="Times New Roman" w:hAnsi="Times New Roman"/>
                <w:color w:val="000000"/>
                <w:kern w:val="0"/>
                <w:sz w:val="22"/>
              </w:rPr>
              <w:t>20</w:t>
            </w:r>
          </w:p>
        </w:tc>
        <w:tc>
          <w:tcPr>
            <w:tcW w:w="2579" w:type="dxa"/>
            <w:shd w:val="clear" w:color="auto" w:fill="FFFFFF"/>
            <w:vAlign w:val="center"/>
          </w:tcPr>
          <w:p w14:paraId="26D65787">
            <w:pPr>
              <w:widowControl/>
              <w:spacing w:line="0" w:lineRule="atLeast"/>
              <w:jc w:val="left"/>
              <w:rPr>
                <w:rFonts w:ascii="Times New Roman" w:hAnsi="Times New Roman"/>
                <w:color w:val="000000"/>
                <w:kern w:val="0"/>
                <w:sz w:val="22"/>
              </w:rPr>
            </w:pPr>
            <w:r>
              <w:rPr>
                <w:rFonts w:ascii="Times New Roman" w:hAnsi="Times New Roman"/>
                <w:color w:val="000000"/>
                <w:kern w:val="0"/>
                <w:sz w:val="22"/>
              </w:rPr>
              <w:t>项目实施所产生的效益。</w:t>
            </w:r>
          </w:p>
        </w:tc>
        <w:tc>
          <w:tcPr>
            <w:tcW w:w="5265" w:type="dxa"/>
            <w:shd w:val="clear" w:color="auto" w:fill="FFFFFF"/>
            <w:vAlign w:val="center"/>
          </w:tcPr>
          <w:p w14:paraId="4756EB00">
            <w:pPr>
              <w:widowControl/>
              <w:spacing w:line="0" w:lineRule="atLeast"/>
              <w:rPr>
                <w:rFonts w:ascii="Times New Roman" w:hAnsi="Times New Roman"/>
                <w:color w:val="000000"/>
                <w:kern w:val="0"/>
                <w:sz w:val="22"/>
              </w:rPr>
            </w:pPr>
            <w:r>
              <w:rPr>
                <w:rFonts w:ascii="Times New Roman" w:hAnsi="Times New Roman"/>
                <w:color w:val="000000"/>
                <w:kern w:val="0"/>
                <w:sz w:val="22"/>
              </w:rPr>
              <w:t>项目实施所产生的社会效益、经济效益、生态效益、可持续影响等。可根据项目实际情况有选择地设置和细化。</w:t>
            </w:r>
          </w:p>
        </w:tc>
        <w:tc>
          <w:tcPr>
            <w:tcW w:w="1830" w:type="dxa"/>
            <w:shd w:val="clear" w:color="auto" w:fill="FFFFFF"/>
            <w:vAlign w:val="center"/>
          </w:tcPr>
          <w:p w14:paraId="148195E1">
            <w:pPr>
              <w:widowControl/>
              <w:spacing w:line="0" w:lineRule="atLeast"/>
              <w:jc w:val="center"/>
              <w:rPr>
                <w:rFonts w:hint="eastAsia" w:ascii="Times New Roman" w:hAnsi="Times New Roman"/>
                <w:color w:val="000000"/>
                <w:kern w:val="0"/>
                <w:sz w:val="22"/>
              </w:rPr>
            </w:pPr>
            <w:r>
              <w:rPr>
                <w:rFonts w:hint="eastAsia" w:ascii="Times New Roman" w:hAnsi="Times New Roman"/>
                <w:color w:val="000000"/>
                <w:kern w:val="0"/>
                <w:sz w:val="22"/>
              </w:rPr>
              <w:t>效益评价优</w:t>
            </w:r>
            <w:r>
              <w:rPr>
                <w:rFonts w:hint="eastAsia" w:ascii="Times New Roman" w:hAnsi="Times New Roman"/>
                <w:color w:val="000000"/>
                <w:kern w:val="0"/>
                <w:sz w:val="22"/>
                <w:lang w:val="en-US" w:eastAsia="zh-CN"/>
              </w:rPr>
              <w:t>20</w:t>
            </w:r>
            <w:r>
              <w:rPr>
                <w:rFonts w:hint="eastAsia" w:ascii="Times New Roman" w:hAnsi="Times New Roman"/>
                <w:color w:val="000000"/>
                <w:kern w:val="0"/>
                <w:sz w:val="22"/>
              </w:rPr>
              <w:t>分、良好</w:t>
            </w:r>
            <w:r>
              <w:rPr>
                <w:rFonts w:hint="eastAsia" w:ascii="Times New Roman" w:hAnsi="Times New Roman"/>
                <w:color w:val="000000"/>
                <w:kern w:val="0"/>
                <w:sz w:val="22"/>
                <w:lang w:val="en-US" w:eastAsia="zh-CN"/>
              </w:rPr>
              <w:t>16</w:t>
            </w:r>
            <w:r>
              <w:rPr>
                <w:rFonts w:hint="eastAsia" w:ascii="Times New Roman" w:hAnsi="Times New Roman"/>
                <w:color w:val="000000"/>
                <w:kern w:val="0"/>
                <w:sz w:val="22"/>
              </w:rPr>
              <w:t>分、及格</w:t>
            </w:r>
            <w:r>
              <w:rPr>
                <w:rFonts w:hint="eastAsia" w:ascii="Times New Roman" w:hAnsi="Times New Roman"/>
                <w:color w:val="000000"/>
                <w:kern w:val="0"/>
                <w:sz w:val="22"/>
                <w:lang w:val="en-US" w:eastAsia="zh-CN"/>
              </w:rPr>
              <w:t>12</w:t>
            </w:r>
            <w:r>
              <w:rPr>
                <w:rFonts w:hint="eastAsia" w:ascii="Times New Roman" w:hAnsi="Times New Roman"/>
                <w:color w:val="000000"/>
                <w:kern w:val="0"/>
                <w:sz w:val="22"/>
              </w:rPr>
              <w:t>分、不及格0分</w:t>
            </w:r>
          </w:p>
        </w:tc>
        <w:tc>
          <w:tcPr>
            <w:tcW w:w="480" w:type="dxa"/>
            <w:shd w:val="clear" w:color="auto" w:fill="FFFFFF"/>
            <w:vAlign w:val="center"/>
          </w:tcPr>
          <w:p w14:paraId="2D00E9B0">
            <w:pPr>
              <w:widowControl/>
              <w:spacing w:line="0" w:lineRule="atLeast"/>
              <w:jc w:val="center"/>
              <w:rPr>
                <w:rFonts w:hint="default" w:ascii="Times New Roman" w:hAnsi="Times New Roman" w:eastAsia="SimSun"/>
                <w:color w:val="000000"/>
                <w:kern w:val="0"/>
                <w:sz w:val="22"/>
                <w:lang w:val="en-US" w:eastAsia="zh-CN"/>
              </w:rPr>
            </w:pPr>
            <w:r>
              <w:rPr>
                <w:rFonts w:hint="eastAsia" w:ascii="Times New Roman" w:hAnsi="Times New Roman"/>
                <w:color w:val="000000"/>
                <w:kern w:val="0"/>
                <w:sz w:val="22"/>
                <w:lang w:val="en-US" w:eastAsia="zh-CN"/>
              </w:rPr>
              <w:t>20</w:t>
            </w:r>
          </w:p>
        </w:tc>
      </w:tr>
      <w:tr w14:paraId="7BC4CCE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29" w:hRule="atLeast"/>
          <w:jc w:val="center"/>
        </w:trPr>
        <w:tc>
          <w:tcPr>
            <w:tcW w:w="682" w:type="dxa"/>
            <w:vMerge w:val="continue"/>
            <w:shd w:val="clear" w:color="auto" w:fill="FFFFFF"/>
            <w:vAlign w:val="center"/>
          </w:tcPr>
          <w:p w14:paraId="07115501">
            <w:pPr>
              <w:widowControl/>
              <w:spacing w:line="0" w:lineRule="atLeast"/>
              <w:jc w:val="center"/>
              <w:rPr>
                <w:rFonts w:ascii="Times New Roman" w:hAnsi="Times New Roman"/>
                <w:color w:val="000000"/>
                <w:kern w:val="0"/>
                <w:sz w:val="22"/>
              </w:rPr>
            </w:pPr>
          </w:p>
        </w:tc>
        <w:tc>
          <w:tcPr>
            <w:tcW w:w="709" w:type="dxa"/>
            <w:vMerge w:val="continue"/>
            <w:shd w:val="clear" w:color="auto" w:fill="FFFFFF"/>
            <w:vAlign w:val="center"/>
          </w:tcPr>
          <w:p w14:paraId="47C90B08">
            <w:pPr>
              <w:widowControl/>
              <w:spacing w:line="0" w:lineRule="atLeast"/>
              <w:jc w:val="center"/>
              <w:rPr>
                <w:rFonts w:ascii="Times New Roman" w:hAnsi="Times New Roman"/>
                <w:color w:val="000000"/>
                <w:kern w:val="0"/>
                <w:sz w:val="22"/>
              </w:rPr>
            </w:pPr>
          </w:p>
        </w:tc>
        <w:tc>
          <w:tcPr>
            <w:tcW w:w="1134" w:type="dxa"/>
            <w:shd w:val="clear" w:color="auto" w:fill="FFFFFF"/>
            <w:vAlign w:val="center"/>
          </w:tcPr>
          <w:p w14:paraId="49004659">
            <w:pPr>
              <w:widowControl/>
              <w:spacing w:line="0" w:lineRule="atLeast"/>
              <w:jc w:val="center"/>
              <w:rPr>
                <w:rFonts w:ascii="Times New Roman" w:hAnsi="Times New Roman"/>
                <w:color w:val="000000"/>
                <w:kern w:val="0"/>
                <w:sz w:val="22"/>
              </w:rPr>
            </w:pPr>
            <w:r>
              <w:rPr>
                <w:rFonts w:ascii="Times New Roman" w:hAnsi="Times New Roman"/>
                <w:color w:val="000000"/>
                <w:kern w:val="0"/>
                <w:sz w:val="22"/>
              </w:rPr>
              <w:t>满意度</w:t>
            </w:r>
          </w:p>
        </w:tc>
        <w:tc>
          <w:tcPr>
            <w:tcW w:w="567" w:type="dxa"/>
            <w:shd w:val="clear" w:color="auto" w:fill="FFFFFF"/>
            <w:vAlign w:val="center"/>
          </w:tcPr>
          <w:p w14:paraId="742F0EF5">
            <w:pPr>
              <w:widowControl/>
              <w:spacing w:line="0" w:lineRule="atLeast"/>
              <w:jc w:val="center"/>
              <w:rPr>
                <w:rFonts w:ascii="Times New Roman" w:hAnsi="Times New Roman"/>
                <w:color w:val="000000"/>
                <w:kern w:val="0"/>
                <w:sz w:val="22"/>
              </w:rPr>
            </w:pPr>
            <w:r>
              <w:rPr>
                <w:rFonts w:ascii="Times New Roman" w:hAnsi="Times New Roman"/>
                <w:color w:val="000000"/>
                <w:kern w:val="0"/>
                <w:sz w:val="22"/>
              </w:rPr>
              <w:t>8</w:t>
            </w:r>
          </w:p>
        </w:tc>
        <w:tc>
          <w:tcPr>
            <w:tcW w:w="2579" w:type="dxa"/>
            <w:shd w:val="clear" w:color="auto" w:fill="FFFFFF"/>
            <w:vAlign w:val="center"/>
          </w:tcPr>
          <w:p w14:paraId="45906DC1">
            <w:pPr>
              <w:widowControl/>
              <w:spacing w:line="0" w:lineRule="atLeast"/>
              <w:rPr>
                <w:rFonts w:ascii="Times New Roman" w:hAnsi="Times New Roman"/>
                <w:color w:val="000000"/>
                <w:kern w:val="0"/>
                <w:sz w:val="22"/>
              </w:rPr>
            </w:pPr>
            <w:r>
              <w:rPr>
                <w:rFonts w:ascii="Times New Roman" w:hAnsi="Times New Roman"/>
                <w:color w:val="000000"/>
                <w:kern w:val="0"/>
                <w:sz w:val="22"/>
              </w:rPr>
              <w:t>社会公众或服务对象对项目实施效果的满意程度。</w:t>
            </w:r>
          </w:p>
        </w:tc>
        <w:tc>
          <w:tcPr>
            <w:tcW w:w="5265" w:type="dxa"/>
            <w:shd w:val="clear" w:color="auto" w:fill="FFFFFF"/>
            <w:vAlign w:val="center"/>
          </w:tcPr>
          <w:p w14:paraId="15521360">
            <w:pPr>
              <w:widowControl/>
              <w:spacing w:line="0" w:lineRule="atLeast"/>
              <w:rPr>
                <w:rFonts w:ascii="Times New Roman" w:hAnsi="Times New Roman"/>
                <w:color w:val="000000"/>
                <w:kern w:val="0"/>
                <w:sz w:val="22"/>
              </w:rPr>
            </w:pPr>
            <w:r>
              <w:rPr>
                <w:rFonts w:ascii="Times New Roman" w:hAnsi="Times New Roman"/>
                <w:color w:val="000000"/>
                <w:kern w:val="0"/>
                <w:sz w:val="22"/>
              </w:rPr>
              <w:t>社会公众或服务对象是指因该项目实施而受到影响的部门（单位）、群体或个人。一般采取社会调查的方式。</w:t>
            </w:r>
          </w:p>
        </w:tc>
        <w:tc>
          <w:tcPr>
            <w:tcW w:w="1830" w:type="dxa"/>
            <w:shd w:val="clear" w:color="auto" w:fill="FFFFFF"/>
            <w:vAlign w:val="center"/>
          </w:tcPr>
          <w:p w14:paraId="22A6715B">
            <w:pPr>
              <w:widowControl/>
              <w:spacing w:line="0" w:lineRule="atLeast"/>
              <w:jc w:val="center"/>
              <w:rPr>
                <w:rFonts w:hint="default" w:ascii="Times New Roman" w:hAnsi="Times New Roman" w:eastAsia="SimSun"/>
                <w:color w:val="000000"/>
                <w:kern w:val="0"/>
                <w:sz w:val="22"/>
                <w:lang w:val="en-US" w:eastAsia="zh-CN"/>
              </w:rPr>
            </w:pPr>
            <w:r>
              <w:rPr>
                <w:rFonts w:hint="eastAsia" w:ascii="Times New Roman" w:hAnsi="Times New Roman"/>
                <w:color w:val="000000"/>
                <w:kern w:val="0"/>
                <w:sz w:val="22"/>
                <w:lang w:eastAsia="zh-CN"/>
              </w:rPr>
              <w:t>服务对象</w:t>
            </w:r>
            <w:r>
              <w:rPr>
                <w:rFonts w:ascii="Times New Roman" w:hAnsi="Times New Roman"/>
                <w:color w:val="000000"/>
                <w:kern w:val="0"/>
                <w:sz w:val="22"/>
              </w:rPr>
              <w:t>满意度</w:t>
            </w:r>
            <w:r>
              <w:rPr>
                <w:rFonts w:hint="eastAsia" w:ascii="Times New Roman" w:hAnsi="Times New Roman"/>
                <w:color w:val="000000"/>
                <w:kern w:val="0"/>
                <w:sz w:val="22"/>
                <w:lang w:val="en-US" w:eastAsia="zh-CN"/>
              </w:rPr>
              <w:t>100%得8分，每减少5%扣1分扣完为止</w:t>
            </w:r>
          </w:p>
        </w:tc>
        <w:tc>
          <w:tcPr>
            <w:tcW w:w="480" w:type="dxa"/>
            <w:shd w:val="clear" w:color="auto" w:fill="FFFFFF"/>
            <w:vAlign w:val="center"/>
          </w:tcPr>
          <w:p w14:paraId="218C17D1">
            <w:pPr>
              <w:widowControl/>
              <w:spacing w:line="0" w:lineRule="atLeast"/>
              <w:jc w:val="center"/>
              <w:rPr>
                <w:rFonts w:ascii="Times New Roman" w:hAnsi="Times New Roman"/>
                <w:color w:val="000000"/>
                <w:kern w:val="0"/>
                <w:sz w:val="22"/>
              </w:rPr>
            </w:pPr>
            <w:r>
              <w:rPr>
                <w:rFonts w:hint="eastAsia" w:ascii="Times New Roman" w:hAnsi="Times New Roman"/>
                <w:color w:val="000000"/>
                <w:kern w:val="0"/>
                <w:sz w:val="22"/>
              </w:rPr>
              <w:t>8</w:t>
            </w:r>
          </w:p>
        </w:tc>
      </w:tr>
      <w:tr w14:paraId="24867FD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58" w:hRule="atLeast"/>
          <w:jc w:val="center"/>
        </w:trPr>
        <w:tc>
          <w:tcPr>
            <w:tcW w:w="2525" w:type="dxa"/>
            <w:gridSpan w:val="3"/>
            <w:shd w:val="clear" w:color="auto" w:fill="FFFFFF"/>
            <w:vAlign w:val="center"/>
          </w:tcPr>
          <w:p w14:paraId="1138E204">
            <w:pPr>
              <w:widowControl/>
              <w:spacing w:line="0" w:lineRule="atLeast"/>
              <w:jc w:val="center"/>
              <w:rPr>
                <w:rFonts w:ascii="Times New Roman" w:hAnsi="Times New Roman"/>
                <w:color w:val="000000"/>
                <w:kern w:val="0"/>
                <w:sz w:val="22"/>
              </w:rPr>
            </w:pPr>
            <w:r>
              <w:rPr>
                <w:rFonts w:ascii="Times New Roman" w:hAnsi="Times New Roman"/>
                <w:color w:val="000000"/>
                <w:kern w:val="0"/>
                <w:sz w:val="22"/>
              </w:rPr>
              <w:t>总分</w:t>
            </w:r>
          </w:p>
        </w:tc>
        <w:tc>
          <w:tcPr>
            <w:tcW w:w="567" w:type="dxa"/>
            <w:shd w:val="clear" w:color="auto" w:fill="FFFFFF"/>
            <w:vAlign w:val="center"/>
          </w:tcPr>
          <w:p w14:paraId="29D228C8">
            <w:pPr>
              <w:widowControl/>
              <w:spacing w:line="0" w:lineRule="atLeast"/>
              <w:jc w:val="center"/>
              <w:rPr>
                <w:rFonts w:ascii="Times New Roman" w:hAnsi="Times New Roman"/>
                <w:color w:val="000000"/>
                <w:kern w:val="0"/>
                <w:sz w:val="22"/>
              </w:rPr>
            </w:pPr>
            <w:r>
              <w:rPr>
                <w:rFonts w:ascii="Times New Roman" w:hAnsi="Times New Roman"/>
                <w:color w:val="000000"/>
                <w:kern w:val="0"/>
                <w:sz w:val="22"/>
              </w:rPr>
              <w:t>100</w:t>
            </w:r>
          </w:p>
        </w:tc>
        <w:tc>
          <w:tcPr>
            <w:tcW w:w="2579" w:type="dxa"/>
            <w:shd w:val="clear" w:color="auto" w:fill="FFFFFF"/>
            <w:vAlign w:val="center"/>
          </w:tcPr>
          <w:p w14:paraId="35D741DA">
            <w:pPr>
              <w:widowControl/>
              <w:spacing w:line="0" w:lineRule="atLeast"/>
              <w:rPr>
                <w:rFonts w:ascii="Times New Roman" w:hAnsi="Times New Roman"/>
                <w:color w:val="000000"/>
                <w:kern w:val="0"/>
                <w:sz w:val="22"/>
              </w:rPr>
            </w:pPr>
          </w:p>
        </w:tc>
        <w:tc>
          <w:tcPr>
            <w:tcW w:w="5265" w:type="dxa"/>
            <w:shd w:val="clear" w:color="auto" w:fill="FFFFFF"/>
            <w:vAlign w:val="center"/>
          </w:tcPr>
          <w:p w14:paraId="62802FB6">
            <w:pPr>
              <w:widowControl/>
              <w:spacing w:line="0" w:lineRule="atLeast"/>
              <w:rPr>
                <w:rFonts w:ascii="Times New Roman" w:hAnsi="Times New Roman"/>
                <w:color w:val="000000"/>
                <w:kern w:val="0"/>
                <w:sz w:val="22"/>
              </w:rPr>
            </w:pPr>
          </w:p>
        </w:tc>
        <w:tc>
          <w:tcPr>
            <w:tcW w:w="1830" w:type="dxa"/>
            <w:shd w:val="clear" w:color="auto" w:fill="FFFFFF"/>
            <w:vAlign w:val="center"/>
          </w:tcPr>
          <w:p w14:paraId="18DB2AF3">
            <w:pPr>
              <w:widowControl/>
              <w:spacing w:line="0" w:lineRule="atLeast"/>
              <w:jc w:val="center"/>
              <w:rPr>
                <w:rFonts w:hint="eastAsia" w:ascii="Times New Roman" w:hAnsi="Times New Roman"/>
                <w:color w:val="000000"/>
                <w:kern w:val="0"/>
                <w:sz w:val="22"/>
              </w:rPr>
            </w:pPr>
          </w:p>
        </w:tc>
        <w:tc>
          <w:tcPr>
            <w:tcW w:w="480" w:type="dxa"/>
            <w:shd w:val="clear" w:color="auto" w:fill="FFFFFF"/>
            <w:vAlign w:val="center"/>
          </w:tcPr>
          <w:p w14:paraId="3F2C5836">
            <w:pPr>
              <w:widowControl/>
              <w:spacing w:line="0" w:lineRule="atLeast"/>
              <w:jc w:val="center"/>
              <w:rPr>
                <w:rFonts w:hint="eastAsia" w:ascii="Times New Roman" w:hAnsi="Times New Roman" w:eastAsia="SimSun"/>
                <w:color w:val="000000"/>
                <w:kern w:val="0"/>
                <w:sz w:val="22"/>
                <w:lang w:eastAsia="zh-CN"/>
              </w:rPr>
            </w:pPr>
            <w:r>
              <w:rPr>
                <w:rFonts w:hint="eastAsia" w:ascii="Times New Roman" w:hAnsi="Times New Roman"/>
                <w:color w:val="000000"/>
                <w:kern w:val="0"/>
                <w:sz w:val="22"/>
              </w:rPr>
              <w:t>9</w:t>
            </w:r>
            <w:r>
              <w:rPr>
                <w:rFonts w:hint="eastAsia" w:ascii="Times New Roman" w:hAnsi="Times New Roman"/>
                <w:color w:val="000000"/>
                <w:kern w:val="0"/>
                <w:sz w:val="22"/>
                <w:lang w:val="en-US" w:eastAsia="zh-CN"/>
              </w:rPr>
              <w:t>4</w:t>
            </w:r>
          </w:p>
        </w:tc>
      </w:tr>
    </w:tbl>
    <w:p w14:paraId="3D9075B8">
      <w:pPr>
        <w:spacing w:line="560" w:lineRule="exact"/>
        <w:ind w:firstLine="200" w:firstLineChars="100"/>
        <w:rPr>
          <w:rFonts w:hint="eastAsia"/>
        </w:rPr>
      </w:pPr>
      <w:r>
        <w:rPr>
          <w:rFonts w:ascii="Times New Roman" w:hAnsi="Times New Roman" w:eastAsia="仿宋_GB2312"/>
          <w:sz w:val="20"/>
          <w:szCs w:val="20"/>
        </w:rPr>
        <w:t>注：单位可以根据专项资金的管理要求和绩效要求增设个性指标。</w:t>
      </w:r>
    </w:p>
    <w:p w14:paraId="20367662">
      <w:pPr>
        <w:spacing w:line="20" w:lineRule="exact"/>
        <w:rPr>
          <w:rFonts w:hint="eastAsia"/>
        </w:rPr>
      </w:pPr>
    </w:p>
    <w:p w14:paraId="41FC5669">
      <w:pPr>
        <w:spacing w:line="20" w:lineRule="exact"/>
      </w:pPr>
    </w:p>
    <w:sectPr>
      <w:pgSz w:w="16838" w:h="11906" w:orient="landscape"/>
      <w:pgMar w:top="1134" w:right="1440" w:bottom="1134"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SimHei">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FangSong">
    <w:panose1 w:val="02010609060101010101"/>
    <w:charset w:val="86"/>
    <w:family w:val="auto"/>
    <w:pitch w:val="default"/>
    <w:sig w:usb0="800002BF" w:usb1="38CF7CFA" w:usb2="00000016" w:usb3="00000000" w:csb0="00040001" w:csb1="00000000"/>
  </w:font>
  <w:font w:name="KaiTi">
    <w:panose1 w:val="02010609060101010101"/>
    <w:charset w:val="86"/>
    <w:family w:val="modern"/>
    <w:pitch w:val="default"/>
    <w:sig w:usb0="800002BF" w:usb1="38CF7CFA" w:usb2="00000016" w:usb3="00000000" w:csb0="00040001" w:csb1="00000000"/>
  </w:font>
  <w:font w:name="Microsoft YaHei">
    <w:panose1 w:val="020B0503020204020204"/>
    <w:charset w:val="86"/>
    <w:family w:val="auto"/>
    <w:pitch w:val="default"/>
    <w:sig w:usb0="80000287" w:usb1="280F3C52" w:usb2="00000016" w:usb3="00000000" w:csb0="0004001F" w:csb1="00000000"/>
  </w:font>
  <w:font w:name="楷体_GB2312">
    <w:altName w:val="KaiTi"/>
    <w:panose1 w:val="00000000000000000000"/>
    <w:charset w:val="86"/>
    <w:family w:val="auto"/>
    <w:pitch w:val="default"/>
    <w:sig w:usb0="00000000" w:usb1="00000000" w:usb2="00000000" w:usb3="00000000" w:csb0="00040000" w:csb1="00000000"/>
  </w:font>
  <w:font w:name="仿宋_GB2312">
    <w:altName w:val="FangSong"/>
    <w:panose1 w:val="00000000000000000000"/>
    <w:charset w:val="86"/>
    <w:family w:val="modern"/>
    <w:pitch w:val="default"/>
    <w:sig w:usb0="00000000" w:usb1="00000000" w:usb2="0000001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2E6896E"/>
    <w:multiLevelType w:val="singleLevel"/>
    <w:tmpl w:val="B2E6896E"/>
    <w:lvl w:ilvl="0" w:tentative="0">
      <w:start w:val="7"/>
      <w:numFmt w:val="chineseCounting"/>
      <w:suff w:val="nothing"/>
      <w:lvlText w:val="%1、"/>
      <w:lvlJc w:val="left"/>
      <w:pPr>
        <w:ind w:left="800" w:leftChars="0" w:firstLine="0" w:firstLineChars="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attachedTemplate r:id="rId1"/>
  <w:documentProtection w:enforcement="0"/>
  <w:defaultTabStop w:val="420"/>
  <w:drawingGridHorizontalSpacing w:val="105"/>
  <w:drawingGridVerticalSpacing w:val="204"/>
  <w:noPunctuationKerning w:val="1"/>
  <w:characterSpacingControl w:val="compressPunctuation"/>
  <w:compat>
    <w:spaceForUL/>
    <w:balanceSingleByteDoubleByteWidth/>
    <w:doNotLeaveBackslashAlone/>
    <w:ulTrailSpace/>
    <w:doNotExpandShiftReturn/>
    <w:adjustLineHeightInTable/>
    <w:doNotWrapTextWithPunct/>
    <w:doNotUseEastAsianBreakRules/>
    <w:doNotUseIndentAsNumberingTabStop/>
    <w:useAltKinsokuLineBreakRules/>
    <w:compatSetting w:name="compatibilityMode" w:uri="http://schemas.microsoft.com/office/word" w:val="12"/>
  </w:compat>
  <w:docVars>
    <w:docVar w:name="commondata" w:val="eyJoZGlkIjoiOTkyYzQ1YzE1NWQyZWU1Yjk5MTg4YmViM2NkYTE1NWQifQ=="/>
  </w:docVars>
  <w:rsids>
    <w:rsidRoot w:val="68376C94"/>
    <w:rsid w:val="0005693D"/>
    <w:rsid w:val="00080367"/>
    <w:rsid w:val="00147FAD"/>
    <w:rsid w:val="001C3249"/>
    <w:rsid w:val="002353CD"/>
    <w:rsid w:val="00273AC2"/>
    <w:rsid w:val="00292793"/>
    <w:rsid w:val="002A1017"/>
    <w:rsid w:val="003369A3"/>
    <w:rsid w:val="003E0518"/>
    <w:rsid w:val="00457296"/>
    <w:rsid w:val="00472180"/>
    <w:rsid w:val="00483617"/>
    <w:rsid w:val="004D0560"/>
    <w:rsid w:val="00582D87"/>
    <w:rsid w:val="005858C4"/>
    <w:rsid w:val="005E18BD"/>
    <w:rsid w:val="00623984"/>
    <w:rsid w:val="006C4E2A"/>
    <w:rsid w:val="00725C59"/>
    <w:rsid w:val="00755C4B"/>
    <w:rsid w:val="007B69E7"/>
    <w:rsid w:val="007B7B9B"/>
    <w:rsid w:val="008348C9"/>
    <w:rsid w:val="008A5DDF"/>
    <w:rsid w:val="008B7F4D"/>
    <w:rsid w:val="009824F6"/>
    <w:rsid w:val="00997A19"/>
    <w:rsid w:val="009C4EA8"/>
    <w:rsid w:val="009D680D"/>
    <w:rsid w:val="00A0563A"/>
    <w:rsid w:val="00A53779"/>
    <w:rsid w:val="00AA38EE"/>
    <w:rsid w:val="00B04F06"/>
    <w:rsid w:val="00B07FE1"/>
    <w:rsid w:val="00B319BC"/>
    <w:rsid w:val="00BA06D5"/>
    <w:rsid w:val="00D54F8C"/>
    <w:rsid w:val="00DD2B84"/>
    <w:rsid w:val="00E01628"/>
    <w:rsid w:val="00E05DE1"/>
    <w:rsid w:val="00E3667E"/>
    <w:rsid w:val="00EA6C87"/>
    <w:rsid w:val="00F1572F"/>
    <w:rsid w:val="00FA19FF"/>
    <w:rsid w:val="00FF6700"/>
    <w:rsid w:val="022B5B12"/>
    <w:rsid w:val="02F41011"/>
    <w:rsid w:val="03C03E92"/>
    <w:rsid w:val="03D601AA"/>
    <w:rsid w:val="063F4A78"/>
    <w:rsid w:val="06B31C7D"/>
    <w:rsid w:val="09A90060"/>
    <w:rsid w:val="0A7E1712"/>
    <w:rsid w:val="0CEA099D"/>
    <w:rsid w:val="0D2A24A6"/>
    <w:rsid w:val="0DC27801"/>
    <w:rsid w:val="0FFD3483"/>
    <w:rsid w:val="122874E2"/>
    <w:rsid w:val="14DD19E1"/>
    <w:rsid w:val="16BE48C1"/>
    <w:rsid w:val="174204CF"/>
    <w:rsid w:val="18B54E8F"/>
    <w:rsid w:val="1CE95138"/>
    <w:rsid w:val="1ECD74AF"/>
    <w:rsid w:val="1EE07E2D"/>
    <w:rsid w:val="1EF64600"/>
    <w:rsid w:val="200717C1"/>
    <w:rsid w:val="201F141E"/>
    <w:rsid w:val="20CC76FC"/>
    <w:rsid w:val="20F9482C"/>
    <w:rsid w:val="2258382F"/>
    <w:rsid w:val="229D11EB"/>
    <w:rsid w:val="25AE77A0"/>
    <w:rsid w:val="28812ADB"/>
    <w:rsid w:val="289A085D"/>
    <w:rsid w:val="29B449E4"/>
    <w:rsid w:val="2DAE6C75"/>
    <w:rsid w:val="300C5A8F"/>
    <w:rsid w:val="313A4795"/>
    <w:rsid w:val="333E6B8A"/>
    <w:rsid w:val="33B23546"/>
    <w:rsid w:val="33C275C4"/>
    <w:rsid w:val="37E628B7"/>
    <w:rsid w:val="3BE14B00"/>
    <w:rsid w:val="3F7871E8"/>
    <w:rsid w:val="3FEB1EE9"/>
    <w:rsid w:val="42F943E7"/>
    <w:rsid w:val="48290AC7"/>
    <w:rsid w:val="4847378F"/>
    <w:rsid w:val="4BE449C7"/>
    <w:rsid w:val="4F5E72A6"/>
    <w:rsid w:val="4F9E3BA3"/>
    <w:rsid w:val="508D3CCD"/>
    <w:rsid w:val="51455D0A"/>
    <w:rsid w:val="523024FB"/>
    <w:rsid w:val="54342D31"/>
    <w:rsid w:val="567A3A4B"/>
    <w:rsid w:val="58196D36"/>
    <w:rsid w:val="5B2C5258"/>
    <w:rsid w:val="5D127680"/>
    <w:rsid w:val="60036DB6"/>
    <w:rsid w:val="6101364D"/>
    <w:rsid w:val="61EE279A"/>
    <w:rsid w:val="62AC0856"/>
    <w:rsid w:val="62E0654E"/>
    <w:rsid w:val="637B751C"/>
    <w:rsid w:val="641B7D2E"/>
    <w:rsid w:val="6583316B"/>
    <w:rsid w:val="68376C94"/>
    <w:rsid w:val="6A3A7BCD"/>
    <w:rsid w:val="6AC4654D"/>
    <w:rsid w:val="6C03623D"/>
    <w:rsid w:val="6D535020"/>
    <w:rsid w:val="771A28FD"/>
    <w:rsid w:val="77EA04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qFormat="1"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qFormat="1"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SimSun" w:cs="Times New Roman"/>
      <w:kern w:val="2"/>
      <w:sz w:val="21"/>
      <w:szCs w:val="22"/>
      <w:lang w:val="en-US" w:eastAsia="zh-CN" w:bidi="ar-SA"/>
    </w:rPr>
  </w:style>
  <w:style w:type="paragraph" w:styleId="2">
    <w:name w:val="heading 2"/>
    <w:basedOn w:val="1"/>
    <w:next w:val="1"/>
    <w:link w:val="24"/>
    <w:qFormat/>
    <w:uiPriority w:val="0"/>
    <w:pPr>
      <w:keepNext/>
      <w:keepLines/>
      <w:spacing w:before="260" w:after="260" w:line="413" w:lineRule="auto"/>
      <w:outlineLvl w:val="1"/>
    </w:pPr>
    <w:rPr>
      <w:rFonts w:ascii="Arial" w:hAnsi="Arial" w:eastAsia="SimHei"/>
      <w:b/>
      <w:sz w:val="32"/>
      <w:szCs w:val="24"/>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3">
    <w:name w:val="Normal Indent"/>
    <w:basedOn w:val="1"/>
    <w:qFormat/>
    <w:uiPriority w:val="0"/>
    <w:pPr>
      <w:ind w:firstLine="420" w:firstLineChars="200"/>
    </w:pPr>
    <w:rPr>
      <w:rFonts w:ascii="Calibri" w:hAnsi="Calibri" w:eastAsia="FangSong" w:cs="Times New Roman"/>
      <w:sz w:val="32"/>
    </w:rPr>
  </w:style>
  <w:style w:type="paragraph" w:styleId="4">
    <w:name w:val="Body Text Indent"/>
    <w:basedOn w:val="1"/>
    <w:next w:val="3"/>
    <w:qFormat/>
    <w:uiPriority w:val="0"/>
    <w:pPr>
      <w:ind w:firstLine="636"/>
    </w:pPr>
    <w:rPr>
      <w:rFonts w:ascii="SimHei" w:eastAsia="SimHei"/>
      <w:sz w:val="32"/>
    </w:rPr>
  </w:style>
  <w:style w:type="paragraph" w:styleId="5">
    <w:name w:val="footer"/>
    <w:basedOn w:val="1"/>
    <w:link w:val="22"/>
    <w:qFormat/>
    <w:uiPriority w:val="0"/>
    <w:pPr>
      <w:tabs>
        <w:tab w:val="center" w:pos="4153"/>
        <w:tab w:val="right" w:pos="8306"/>
      </w:tabs>
      <w:snapToGrid w:val="0"/>
      <w:jc w:val="left"/>
    </w:pPr>
    <w:rPr>
      <w:sz w:val="18"/>
      <w:szCs w:val="18"/>
    </w:rPr>
  </w:style>
  <w:style w:type="paragraph" w:styleId="6">
    <w:name w:val="header"/>
    <w:basedOn w:val="1"/>
    <w:link w:val="21"/>
    <w:qFormat/>
    <w:uiPriority w:val="0"/>
    <w:pPr>
      <w:pBdr>
        <w:bottom w:val="single" w:color="auto" w:sz="6" w:space="1"/>
      </w:pBdr>
      <w:tabs>
        <w:tab w:val="center" w:pos="4153"/>
        <w:tab w:val="right" w:pos="8306"/>
      </w:tabs>
      <w:snapToGrid w:val="0"/>
      <w:jc w:val="center"/>
    </w:pPr>
    <w:rPr>
      <w:sz w:val="18"/>
      <w:szCs w:val="18"/>
    </w:rPr>
  </w:style>
  <w:style w:type="paragraph" w:styleId="7">
    <w:name w:val="Normal (Web)"/>
    <w:basedOn w:val="1"/>
    <w:unhideWhenUsed/>
    <w:qFormat/>
    <w:uiPriority w:val="99"/>
    <w:pPr>
      <w:widowControl/>
      <w:spacing w:before="100" w:beforeAutospacing="1" w:after="100" w:afterAutospacing="1"/>
      <w:jc w:val="left"/>
    </w:pPr>
    <w:rPr>
      <w:rFonts w:ascii="SimSun" w:hAnsi="SimSun" w:cs="SimSun"/>
      <w:kern w:val="0"/>
      <w:sz w:val="24"/>
      <w:szCs w:val="24"/>
    </w:rPr>
  </w:style>
  <w:style w:type="paragraph" w:styleId="8">
    <w:name w:val="Body Text First Indent 2"/>
    <w:basedOn w:val="4"/>
    <w:next w:val="1"/>
    <w:unhideWhenUsed/>
    <w:qFormat/>
    <w:uiPriority w:val="99"/>
    <w:pPr>
      <w:ind w:firstLine="420" w:firstLineChars="200"/>
    </w:pPr>
  </w:style>
  <w:style w:type="character" w:styleId="11">
    <w:name w:val="Strong"/>
    <w:basedOn w:val="10"/>
    <w:qFormat/>
    <w:uiPriority w:val="22"/>
    <w:rPr>
      <w:b/>
      <w:bCs/>
    </w:rPr>
  </w:style>
  <w:style w:type="character" w:styleId="12">
    <w:name w:val="FollowedHyperlink"/>
    <w:basedOn w:val="10"/>
    <w:qFormat/>
    <w:uiPriority w:val="0"/>
    <w:rPr>
      <w:color w:val="333333"/>
      <w:u w:val="none"/>
    </w:rPr>
  </w:style>
  <w:style w:type="character" w:styleId="13">
    <w:name w:val="Emphasis"/>
    <w:basedOn w:val="10"/>
    <w:qFormat/>
    <w:uiPriority w:val="0"/>
    <w:rPr>
      <w:sz w:val="24"/>
      <w:szCs w:val="24"/>
    </w:rPr>
  </w:style>
  <w:style w:type="character" w:styleId="14">
    <w:name w:val="HTML Definition"/>
    <w:basedOn w:val="10"/>
    <w:qFormat/>
    <w:uiPriority w:val="0"/>
  </w:style>
  <w:style w:type="character" w:styleId="15">
    <w:name w:val="HTML Acronym"/>
    <w:basedOn w:val="10"/>
    <w:qFormat/>
    <w:uiPriority w:val="0"/>
  </w:style>
  <w:style w:type="character" w:styleId="16">
    <w:name w:val="HTML Variable"/>
    <w:basedOn w:val="10"/>
    <w:qFormat/>
    <w:uiPriority w:val="0"/>
  </w:style>
  <w:style w:type="character" w:styleId="17">
    <w:name w:val="Hyperlink"/>
    <w:basedOn w:val="10"/>
    <w:qFormat/>
    <w:uiPriority w:val="0"/>
    <w:rPr>
      <w:color w:val="333333"/>
      <w:u w:val="none"/>
    </w:rPr>
  </w:style>
  <w:style w:type="character" w:styleId="18">
    <w:name w:val="HTML Code"/>
    <w:basedOn w:val="10"/>
    <w:qFormat/>
    <w:uiPriority w:val="0"/>
    <w:rPr>
      <w:rFonts w:ascii="Courier New" w:hAnsi="Courier New"/>
      <w:sz w:val="20"/>
    </w:rPr>
  </w:style>
  <w:style w:type="character" w:styleId="19">
    <w:name w:val="HTML Cite"/>
    <w:basedOn w:val="10"/>
    <w:qFormat/>
    <w:uiPriority w:val="0"/>
  </w:style>
  <w:style w:type="paragraph" w:customStyle="1" w:styleId="20">
    <w:name w:val="p15"/>
    <w:basedOn w:val="1"/>
    <w:qFormat/>
    <w:uiPriority w:val="0"/>
    <w:pPr>
      <w:widowControl/>
      <w:jc w:val="left"/>
    </w:pPr>
    <w:rPr>
      <w:rFonts w:ascii="SimSun" w:hAnsi="SimSun" w:cs="SimSun"/>
      <w:kern w:val="0"/>
      <w:sz w:val="24"/>
    </w:rPr>
  </w:style>
  <w:style w:type="character" w:customStyle="1" w:styleId="21">
    <w:name w:val="页眉 Char"/>
    <w:basedOn w:val="10"/>
    <w:link w:val="6"/>
    <w:qFormat/>
    <w:uiPriority w:val="0"/>
    <w:rPr>
      <w:kern w:val="2"/>
      <w:sz w:val="18"/>
      <w:szCs w:val="18"/>
    </w:rPr>
  </w:style>
  <w:style w:type="character" w:customStyle="1" w:styleId="22">
    <w:name w:val="页脚 Char"/>
    <w:basedOn w:val="10"/>
    <w:link w:val="5"/>
    <w:qFormat/>
    <w:uiPriority w:val="0"/>
    <w:rPr>
      <w:kern w:val="2"/>
      <w:sz w:val="18"/>
      <w:szCs w:val="18"/>
    </w:rPr>
  </w:style>
  <w:style w:type="paragraph" w:styleId="23">
    <w:name w:val="No Spacing"/>
    <w:qFormat/>
    <w:uiPriority w:val="0"/>
    <w:pPr>
      <w:widowControl w:val="0"/>
      <w:jc w:val="both"/>
    </w:pPr>
    <w:rPr>
      <w:rFonts w:ascii="Calibri" w:hAnsi="Calibri" w:eastAsia="SimSun" w:cs="Times New Roman"/>
      <w:kern w:val="2"/>
      <w:sz w:val="21"/>
      <w:szCs w:val="22"/>
      <w:lang w:val="en-US" w:eastAsia="zh-CN" w:bidi="ar-SA"/>
    </w:rPr>
  </w:style>
  <w:style w:type="character" w:customStyle="1" w:styleId="24">
    <w:name w:val="标题 2 Char"/>
    <w:basedOn w:val="10"/>
    <w:link w:val="2"/>
    <w:qFormat/>
    <w:uiPriority w:val="0"/>
    <w:rPr>
      <w:rFonts w:ascii="Arial" w:hAnsi="Arial" w:eastAsia="SimHei"/>
      <w:b/>
      <w:kern w:val="2"/>
      <w:sz w:val="32"/>
      <w:szCs w:val="24"/>
    </w:rPr>
  </w:style>
  <w:style w:type="character" w:customStyle="1" w:styleId="25">
    <w:name w:val="before1"/>
    <w:basedOn w:val="10"/>
    <w:qFormat/>
    <w:uiPriority w:val="0"/>
    <w:rPr>
      <w:bdr w:val="single" w:color="0466C7" w:sz="36" w:space="0"/>
    </w:rPr>
  </w:style>
  <w:style w:type="character" w:customStyle="1" w:styleId="26">
    <w:name w:val="bsharetext"/>
    <w:basedOn w:val="10"/>
    <w:qFormat/>
    <w:uiPriority w:val="0"/>
  </w:style>
  <w:style w:type="character" w:customStyle="1" w:styleId="27">
    <w:name w:val="slidebook_bg"/>
    <w:basedOn w:val="10"/>
    <w:qFormat/>
    <w:uiPriority w:val="0"/>
    <w:rPr>
      <w:bdr w:val="single" w:color="666666" w:sz="6" w:space="0"/>
      <w:shd w:val="clear" w:color="auto" w:fill="FFFFFF"/>
    </w:rPr>
  </w:style>
  <w:style w:type="character" w:customStyle="1" w:styleId="28">
    <w:name w:val="last-child"/>
    <w:basedOn w:val="10"/>
    <w:qFormat/>
    <w:uiPriority w:val="0"/>
  </w:style>
  <w:style w:type="character" w:customStyle="1" w:styleId="29">
    <w:name w:val="wx-space"/>
    <w:basedOn w:val="10"/>
    <w:qFormat/>
    <w:uiPriority w:val="0"/>
  </w:style>
  <w:style w:type="character" w:customStyle="1" w:styleId="30">
    <w:name w:val="wx-space1"/>
    <w:basedOn w:val="10"/>
    <w:qFormat/>
    <w:uiPriority w:val="0"/>
  </w:style>
  <w:style w:type="character" w:customStyle="1" w:styleId="31">
    <w:name w:val="hover10"/>
    <w:basedOn w:val="10"/>
    <w:qFormat/>
    <w:uiPriority w:val="0"/>
    <w:rPr>
      <w:color w:val="000000"/>
      <w:shd w:val="clear" w:color="auto" w:fill="FFFFFF"/>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uby_1.0.0.12\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2816867D-1C2F-49A2-99D3-07D477B14F39}">
  <ds:schemaRefs/>
</ds:datastoreItem>
</file>

<file path=docProps/app.xml><?xml version="1.0" encoding="utf-8"?>
<Properties xmlns="http://schemas.openxmlformats.org/officeDocument/2006/extended-properties" xmlns:vt="http://schemas.openxmlformats.org/officeDocument/2006/docPropsVTypes">
  <Template>0</Template>
  <Pages>10</Pages>
  <Words>5955</Words>
  <Characters>6194</Characters>
  <Lines>37</Lines>
  <Paragraphs>10</Paragraphs>
  <TotalTime>17</TotalTime>
  <ScaleCrop>false</ScaleCrop>
  <LinksUpToDate>false</LinksUpToDate>
  <CharactersWithSpaces>6220</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2020-06-05T02:37:00Z</dcterms:created>
  <dc:creator>坐车压马路</dc:creator>
  <cp:lastModifiedBy>Administrator</cp:lastModifiedBy>
  <dcterms:modified xsi:type="dcterms:W3CDTF">2024-08-29T02:01:23Z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224F1A79376E4EC38A5E846EA5FF35D4</vt:lpwstr>
  </property>
</Properties>
</file>