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F7321">
      <w:pPr>
        <w:jc w:val="center"/>
        <w:rPr>
          <w:rFonts w:hint="eastAsia" w:ascii="FangSong" w:hAnsi="FangSong" w:eastAsia="FangSong" w:cstheme="minorBidi"/>
          <w:b/>
          <w:bCs/>
          <w:sz w:val="32"/>
          <w:szCs w:val="32"/>
        </w:rPr>
      </w:pPr>
      <w:r>
        <w:rPr>
          <w:rFonts w:hint="eastAsia" w:ascii="FangSong" w:hAnsi="FangSong" w:eastAsia="FangSong" w:cstheme="minorBidi"/>
          <w:b/>
          <w:bCs/>
          <w:sz w:val="32"/>
          <w:szCs w:val="32"/>
          <w:lang w:eastAsia="zh-CN"/>
        </w:rPr>
        <w:t>中方县住房和城乡建设局</w:t>
      </w:r>
      <w:r>
        <w:rPr>
          <w:rFonts w:hint="eastAsia" w:ascii="FangSong" w:hAnsi="FangSong" w:eastAsia="FangSong" w:cstheme="minorBidi"/>
          <w:b/>
          <w:bCs/>
          <w:sz w:val="32"/>
          <w:szCs w:val="32"/>
        </w:rPr>
        <w:t>20</w:t>
      </w:r>
      <w:r>
        <w:rPr>
          <w:rFonts w:hint="eastAsia" w:ascii="FangSong" w:hAnsi="FangSong" w:eastAsia="FangSong" w:cstheme="minorBidi"/>
          <w:b/>
          <w:bCs/>
          <w:sz w:val="32"/>
          <w:szCs w:val="32"/>
          <w:lang w:val="en-US" w:eastAsia="zh-CN"/>
        </w:rPr>
        <w:t>23</w:t>
      </w:r>
      <w:r>
        <w:rPr>
          <w:rFonts w:hint="eastAsia" w:ascii="FangSong" w:hAnsi="FangSong" w:eastAsia="FangSong" w:cstheme="minorBidi"/>
          <w:b/>
          <w:bCs/>
          <w:sz w:val="32"/>
          <w:szCs w:val="32"/>
        </w:rPr>
        <w:t>年</w:t>
      </w:r>
      <w:r>
        <w:rPr>
          <w:rFonts w:hint="eastAsia" w:ascii="FangSong" w:hAnsi="FangSong" w:eastAsia="FangSong" w:cstheme="minorBidi"/>
          <w:b/>
          <w:bCs/>
          <w:sz w:val="32"/>
          <w:szCs w:val="32"/>
          <w:lang w:eastAsia="zh-CN"/>
        </w:rPr>
        <w:t>非税办公经费专项</w:t>
      </w:r>
      <w:r>
        <w:rPr>
          <w:rFonts w:hint="eastAsia" w:ascii="FangSong" w:hAnsi="FangSong" w:eastAsia="FangSong" w:cstheme="minorBidi"/>
          <w:b/>
          <w:bCs/>
          <w:sz w:val="32"/>
          <w:szCs w:val="32"/>
          <w:lang w:val="en-US" w:eastAsia="zh-CN"/>
        </w:rPr>
        <w:t>2（含自收自支人员经费）</w:t>
      </w:r>
      <w:r>
        <w:rPr>
          <w:rFonts w:hint="eastAsia" w:ascii="FangSong" w:hAnsi="FangSong" w:eastAsia="FangSong" w:cstheme="minorBidi"/>
          <w:b/>
          <w:bCs/>
          <w:sz w:val="32"/>
          <w:szCs w:val="32"/>
        </w:rPr>
        <w:t>项目</w:t>
      </w:r>
      <w:r>
        <w:rPr>
          <w:rFonts w:hint="eastAsia" w:ascii="FangSong" w:hAnsi="FangSong" w:eastAsia="FangSong" w:cstheme="minorBidi"/>
          <w:b/>
          <w:bCs/>
          <w:sz w:val="32"/>
          <w:szCs w:val="32"/>
          <w:lang w:eastAsia="zh-CN"/>
        </w:rPr>
        <w:t>支出</w:t>
      </w:r>
      <w:r>
        <w:rPr>
          <w:rFonts w:hint="eastAsia" w:ascii="FangSong" w:hAnsi="FangSong" w:eastAsia="FangSong" w:cstheme="minorBidi"/>
          <w:b/>
          <w:bCs/>
          <w:sz w:val="32"/>
          <w:szCs w:val="32"/>
        </w:rPr>
        <w:t>绩效</w:t>
      </w:r>
      <w:r>
        <w:rPr>
          <w:rFonts w:hint="eastAsia" w:ascii="FangSong" w:hAnsi="FangSong" w:eastAsia="FangSong" w:cstheme="minorBidi"/>
          <w:b/>
          <w:bCs/>
          <w:sz w:val="32"/>
          <w:szCs w:val="32"/>
          <w:lang w:eastAsia="zh-CN"/>
        </w:rPr>
        <w:t>自</w:t>
      </w:r>
      <w:r>
        <w:rPr>
          <w:rFonts w:hint="eastAsia" w:ascii="FangSong" w:hAnsi="FangSong" w:eastAsia="FangSong" w:cstheme="minorBidi"/>
          <w:b/>
          <w:bCs/>
          <w:sz w:val="32"/>
          <w:szCs w:val="32"/>
        </w:rPr>
        <w:t>评报告</w:t>
      </w:r>
    </w:p>
    <w:p w14:paraId="6EF9EACE">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KaiTi" w:cs="Times New Roman"/>
          <w:b/>
          <w:kern w:val="2"/>
          <w:sz w:val="32"/>
          <w:szCs w:val="32"/>
          <w:lang w:val="en-US" w:eastAsia="zh-CN" w:bidi="ar-SA"/>
        </w:rPr>
      </w:pPr>
      <w:r>
        <w:rPr>
          <w:rFonts w:hint="eastAsia" w:ascii="Times New Roman" w:hAnsi="Times New Roman" w:eastAsia="KaiTi" w:cs="Times New Roman"/>
          <w:b/>
          <w:kern w:val="2"/>
          <w:sz w:val="32"/>
          <w:szCs w:val="32"/>
          <w:lang w:val="en-US" w:eastAsia="zh-CN" w:bidi="ar-SA"/>
        </w:rPr>
        <w:t>一、基本情况</w:t>
      </w:r>
    </w:p>
    <w:p w14:paraId="003A3D43">
      <w:pPr>
        <w:spacing w:line="520" w:lineRule="exact"/>
        <w:ind w:firstLine="640" w:firstLineChars="200"/>
        <w:rPr>
          <w:rFonts w:hint="eastAsia" w:ascii="FangSong" w:hAnsi="FangSong" w:eastAsia="FangSong" w:cs="FangSong"/>
          <w:bCs/>
          <w:sz w:val="32"/>
          <w:szCs w:val="32"/>
          <w:lang w:eastAsia="zh-CN"/>
        </w:rPr>
      </w:pPr>
      <w:r>
        <w:rPr>
          <w:rFonts w:hint="eastAsia" w:ascii="FangSong" w:hAnsi="FangSong" w:eastAsia="FangSong" w:cs="FangSong"/>
          <w:bCs/>
          <w:sz w:val="32"/>
          <w:szCs w:val="32"/>
        </w:rPr>
        <w:t>（一）项目概况：</w:t>
      </w:r>
      <w:r>
        <w:rPr>
          <w:rFonts w:hint="eastAsia" w:ascii="FangSong" w:hAnsi="FangSong" w:eastAsia="FangSong" w:cs="FangSong"/>
          <w:bCs/>
          <w:sz w:val="32"/>
          <w:szCs w:val="32"/>
          <w:lang w:val="en-US" w:eastAsia="zh-CN"/>
        </w:rPr>
        <w:t>2023年非税办公经费专项2（自收自支人员经费）专项资金共107.22万元，</w:t>
      </w:r>
      <w:r>
        <w:rPr>
          <w:rFonts w:hint="eastAsia" w:ascii="FangSong" w:hAnsi="FangSong" w:eastAsia="FangSong" w:cs="FangSong"/>
          <w:bCs/>
          <w:sz w:val="32"/>
          <w:szCs w:val="32"/>
        </w:rPr>
        <w:t>该项目</w:t>
      </w:r>
      <w:r>
        <w:rPr>
          <w:rFonts w:hint="eastAsia" w:ascii="FangSong" w:hAnsi="FangSong" w:eastAsia="FangSong" w:cs="FangSong"/>
          <w:bCs/>
          <w:sz w:val="32"/>
          <w:szCs w:val="32"/>
          <w:lang w:eastAsia="zh-CN"/>
        </w:rPr>
        <w:t>主要是</w:t>
      </w:r>
      <w:r>
        <w:rPr>
          <w:rFonts w:hint="eastAsia" w:ascii="FangSong" w:hAnsi="FangSong" w:eastAsia="FangSong" w:cs="FangSong"/>
          <w:bCs/>
          <w:sz w:val="32"/>
          <w:szCs w:val="32"/>
        </w:rPr>
        <w:t>为</w:t>
      </w:r>
      <w:r>
        <w:rPr>
          <w:rFonts w:hint="eastAsia" w:ascii="FangSong" w:hAnsi="FangSong" w:eastAsia="FangSong" w:cs="FangSong"/>
          <w:bCs/>
          <w:sz w:val="32"/>
          <w:szCs w:val="32"/>
          <w:lang w:eastAsia="zh-CN"/>
        </w:rPr>
        <w:t>了解决自收自支人员工资福利及经费而发生的专项资金。</w:t>
      </w:r>
      <w:r>
        <w:rPr>
          <w:rFonts w:hint="eastAsia" w:ascii="FangSong" w:hAnsi="FangSong" w:eastAsia="FangSong" w:cs="FangSong"/>
          <w:bCs/>
          <w:sz w:val="32"/>
          <w:szCs w:val="32"/>
        </w:rPr>
        <w:t>中方县建设工程质量安全监督站</w:t>
      </w:r>
      <w:r>
        <w:rPr>
          <w:rFonts w:hint="eastAsia" w:ascii="FangSong" w:hAnsi="FangSong" w:eastAsia="FangSong" w:cs="FangSong"/>
          <w:bCs/>
          <w:sz w:val="32"/>
          <w:szCs w:val="32"/>
          <w:lang w:eastAsia="zh-CN"/>
        </w:rPr>
        <w:t>系我局二级自收自支事业单位，</w:t>
      </w:r>
      <w:r>
        <w:rPr>
          <w:rFonts w:hint="eastAsia" w:ascii="FangSong" w:hAnsi="FangSong" w:eastAsia="FangSong" w:cs="FangSong"/>
          <w:bCs/>
          <w:sz w:val="32"/>
          <w:szCs w:val="32"/>
          <w:lang w:val="en-US" w:eastAsia="zh-CN"/>
        </w:rPr>
        <w:t>2023年人员编制43人，在岗36人。</w:t>
      </w:r>
      <w:r>
        <w:rPr>
          <w:rFonts w:hint="eastAsia" w:ascii="FangSong" w:hAnsi="FangSong" w:eastAsia="FangSong" w:cs="FangSong"/>
          <w:bCs/>
          <w:sz w:val="32"/>
          <w:szCs w:val="32"/>
        </w:rPr>
        <w:t>主要负责全县规划区内房屋建筑工程和市政基础设施工程质量安全监督管理、开工条件审查、建筑扬尘治理、建筑施工现场消防管理、竣工验收、质量安全投诉等工作，2022年</w:t>
      </w:r>
      <w:r>
        <w:rPr>
          <w:rFonts w:hint="eastAsia" w:ascii="FangSong" w:hAnsi="FangSong" w:eastAsia="FangSong" w:cs="FangSong"/>
          <w:bCs/>
          <w:sz w:val="32"/>
          <w:szCs w:val="32"/>
          <w:lang w:eastAsia="zh-CN"/>
        </w:rPr>
        <w:t>县编制委员会</w:t>
      </w:r>
      <w:r>
        <w:rPr>
          <w:rFonts w:hint="eastAsia" w:ascii="FangSong" w:hAnsi="FangSong" w:eastAsia="FangSong" w:cs="FangSong"/>
          <w:bCs/>
          <w:sz w:val="32"/>
          <w:szCs w:val="32"/>
        </w:rPr>
        <w:t>将</w:t>
      </w:r>
      <w:r>
        <w:rPr>
          <w:rFonts w:hint="eastAsia" w:ascii="FangSong" w:hAnsi="FangSong" w:eastAsia="FangSong" w:cs="FangSong"/>
          <w:bCs/>
          <w:sz w:val="32"/>
          <w:szCs w:val="32"/>
          <w:lang w:eastAsia="zh-CN"/>
        </w:rPr>
        <w:t>其</w:t>
      </w:r>
      <w:r>
        <w:rPr>
          <w:rFonts w:hint="eastAsia" w:ascii="FangSong" w:hAnsi="FangSong" w:eastAsia="FangSong" w:cs="FangSong"/>
          <w:bCs/>
          <w:sz w:val="32"/>
          <w:szCs w:val="32"/>
        </w:rPr>
        <w:t>划</w:t>
      </w:r>
      <w:r>
        <w:rPr>
          <w:rFonts w:hint="eastAsia" w:ascii="FangSong" w:hAnsi="FangSong" w:eastAsia="FangSong" w:cs="FangSong"/>
          <w:bCs/>
          <w:sz w:val="32"/>
          <w:szCs w:val="32"/>
          <w:lang w:eastAsia="zh-CN"/>
        </w:rPr>
        <w:t>为</w:t>
      </w:r>
      <w:r>
        <w:rPr>
          <w:rFonts w:hint="eastAsia" w:ascii="FangSong" w:hAnsi="FangSong" w:eastAsia="FangSong" w:cs="FangSong"/>
          <w:bCs/>
          <w:sz w:val="32"/>
          <w:szCs w:val="32"/>
        </w:rPr>
        <w:t>一类公益事业单位</w:t>
      </w:r>
      <w:r>
        <w:rPr>
          <w:rFonts w:hint="eastAsia" w:ascii="FangSong" w:hAnsi="FangSong" w:eastAsia="FangSong" w:cs="FangSong"/>
          <w:bCs/>
          <w:sz w:val="32"/>
          <w:szCs w:val="32"/>
          <w:lang w:eastAsia="zh-CN"/>
        </w:rPr>
        <w:t>，但县财政并未解决其经费来源，</w:t>
      </w:r>
      <w:r>
        <w:rPr>
          <w:rFonts w:hint="eastAsia" w:ascii="FangSong" w:hAnsi="FangSong" w:eastAsia="FangSong" w:cs="FangSong"/>
          <w:bCs/>
          <w:sz w:val="32"/>
          <w:szCs w:val="32"/>
        </w:rPr>
        <w:t>每年每人只预算人头经费7万元</w:t>
      </w:r>
      <w:r>
        <w:rPr>
          <w:rFonts w:hint="eastAsia" w:ascii="FangSong" w:hAnsi="FangSong" w:eastAsia="FangSong" w:cs="FangSong"/>
          <w:bCs/>
          <w:sz w:val="32"/>
          <w:szCs w:val="32"/>
          <w:lang w:eastAsia="zh-CN"/>
        </w:rPr>
        <w:t>。</w:t>
      </w:r>
      <w:r>
        <w:rPr>
          <w:rFonts w:hint="eastAsia" w:ascii="FangSong" w:hAnsi="FangSong" w:eastAsia="FangSong" w:cs="FangSong"/>
          <w:bCs/>
          <w:sz w:val="32"/>
          <w:szCs w:val="32"/>
        </w:rPr>
        <w:t>因机构改革和政策调整的原因，质安站原各类服务性、经营性收费均被取消，</w:t>
      </w:r>
      <w:r>
        <w:rPr>
          <w:rFonts w:hint="eastAsia" w:ascii="FangSong" w:hAnsi="FangSong" w:eastAsia="FangSong" w:cs="FangSong"/>
          <w:bCs/>
          <w:sz w:val="32"/>
          <w:szCs w:val="32"/>
          <w:lang w:eastAsia="zh-CN"/>
        </w:rPr>
        <w:t>每年经费</w:t>
      </w:r>
      <w:r>
        <w:rPr>
          <w:rFonts w:hint="eastAsia" w:ascii="FangSong" w:hAnsi="FangSong" w:eastAsia="FangSong" w:cs="FangSong"/>
          <w:bCs/>
          <w:sz w:val="32"/>
          <w:szCs w:val="32"/>
        </w:rPr>
        <w:t>支出缺口无法弥补</w:t>
      </w:r>
      <w:r>
        <w:rPr>
          <w:rFonts w:hint="eastAsia" w:ascii="FangSong" w:hAnsi="FangSong" w:eastAsia="FangSong" w:cs="FangSong"/>
          <w:bCs/>
          <w:sz w:val="32"/>
          <w:szCs w:val="32"/>
          <w:lang w:eastAsia="zh-CN"/>
        </w:rPr>
        <w:t>，严重影响了该项职责的履行。为了调动干部职工的积极性，</w:t>
      </w:r>
      <w:r>
        <w:rPr>
          <w:rFonts w:hint="eastAsia" w:ascii="FangSong" w:hAnsi="FangSong" w:eastAsia="FangSong" w:cs="FangSong"/>
          <w:bCs/>
          <w:sz w:val="32"/>
          <w:szCs w:val="32"/>
        </w:rPr>
        <w:t>保障县质安站人员基本经费和工作正常运转，确保全县领域内房屋建筑工程和市政基础设施工程质量、安全监督管理工作有序开展</w:t>
      </w:r>
      <w:r>
        <w:rPr>
          <w:rFonts w:hint="eastAsia" w:ascii="FangSong" w:hAnsi="FangSong" w:eastAsia="FangSong" w:cs="FangSong"/>
          <w:bCs/>
          <w:sz w:val="32"/>
          <w:szCs w:val="32"/>
          <w:lang w:eastAsia="zh-CN"/>
        </w:rPr>
        <w:t>，县财政按本单位</w:t>
      </w:r>
      <w:r>
        <w:rPr>
          <w:rFonts w:hint="eastAsia" w:ascii="FangSong" w:hAnsi="FangSong" w:eastAsia="FangSong" w:cs="FangSong"/>
          <w:bCs/>
          <w:sz w:val="32"/>
          <w:szCs w:val="32"/>
          <w:lang w:val="en-US" w:eastAsia="zh-CN"/>
        </w:rPr>
        <w:t>2023</w:t>
      </w:r>
      <w:r>
        <w:rPr>
          <w:rFonts w:hint="eastAsia" w:ascii="FangSong" w:hAnsi="FangSong" w:eastAsia="FangSong" w:cs="FangSong"/>
          <w:bCs/>
          <w:sz w:val="32"/>
          <w:szCs w:val="32"/>
          <w:lang w:eastAsia="zh-CN"/>
        </w:rPr>
        <w:t>年完成非税收入指标情况考核后拨付。</w:t>
      </w:r>
    </w:p>
    <w:p w14:paraId="5D7E2E28">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（二）项目绩效目标：</w:t>
      </w:r>
    </w:p>
    <w:p w14:paraId="428304F6">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1</w:t>
      </w:r>
      <w:r>
        <w:rPr>
          <w:rFonts w:hint="eastAsia" w:ascii="FangSong" w:hAnsi="FangSong" w:eastAsia="FangSong" w:cs="FangSong"/>
          <w:bCs/>
          <w:sz w:val="32"/>
          <w:szCs w:val="32"/>
          <w:lang w:eastAsia="zh-CN"/>
        </w:rPr>
        <w:t>、</w:t>
      </w:r>
      <w:r>
        <w:rPr>
          <w:rFonts w:hint="eastAsia" w:ascii="FangSong" w:hAnsi="FangSong" w:eastAsia="FangSong" w:cs="FangSong"/>
          <w:bCs/>
          <w:sz w:val="32"/>
          <w:szCs w:val="32"/>
        </w:rPr>
        <w:t>项目绩效总目标</w:t>
      </w:r>
    </w:p>
    <w:p w14:paraId="1478C526">
      <w:pPr>
        <w:spacing w:line="520" w:lineRule="exact"/>
        <w:ind w:firstLine="640" w:firstLineChars="200"/>
        <w:rPr>
          <w:rFonts w:hint="eastAsia" w:ascii="FangSong" w:hAnsi="FangSong" w:eastAsia="FangSong" w:cs="FangSong"/>
          <w:bCs/>
          <w:sz w:val="32"/>
          <w:szCs w:val="32"/>
          <w:lang w:eastAsia="zh-CN"/>
        </w:rPr>
      </w:pPr>
      <w:r>
        <w:rPr>
          <w:rFonts w:hint="eastAsia" w:ascii="FangSong" w:hAnsi="FangSong" w:eastAsia="FangSong" w:cs="FangSong"/>
          <w:bCs/>
          <w:sz w:val="32"/>
          <w:szCs w:val="32"/>
          <w:lang w:eastAsia="zh-CN"/>
        </w:rPr>
        <w:t>为了调动干部职工的积极性，</w:t>
      </w:r>
      <w:r>
        <w:rPr>
          <w:rFonts w:hint="eastAsia" w:ascii="FangSong" w:hAnsi="FangSong" w:eastAsia="FangSong" w:cs="FangSong"/>
          <w:bCs/>
          <w:sz w:val="32"/>
          <w:szCs w:val="32"/>
        </w:rPr>
        <w:t>保障县质安站人员基本经费和工作正常运转，确保全县领域内房屋建筑工程和市政基础设施工程质量、安全监督管理工作有序开展</w:t>
      </w:r>
      <w:r>
        <w:rPr>
          <w:rFonts w:hint="eastAsia" w:ascii="FangSong" w:hAnsi="FangSong" w:eastAsia="FangSong" w:cs="FangSong"/>
          <w:bCs/>
          <w:sz w:val="32"/>
          <w:szCs w:val="32"/>
          <w:lang w:eastAsia="zh-CN"/>
        </w:rPr>
        <w:t>。</w:t>
      </w:r>
    </w:p>
    <w:p w14:paraId="4248F7E8">
      <w:pPr>
        <w:spacing w:line="520" w:lineRule="exact"/>
        <w:ind w:firstLine="640" w:firstLineChars="200"/>
        <w:rPr>
          <w:rFonts w:hint="default"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2、项目绩效阶段性目标</w:t>
      </w:r>
    </w:p>
    <w:p w14:paraId="17B261AD">
      <w:pPr>
        <w:spacing w:line="520" w:lineRule="exact"/>
        <w:ind w:firstLine="640" w:firstLineChars="200"/>
        <w:rPr>
          <w:rFonts w:hint="eastAsia" w:ascii="FangSong" w:hAnsi="FangSong" w:eastAsia="FangSong" w:cs="FangSong"/>
          <w:bCs/>
          <w:sz w:val="32"/>
          <w:szCs w:val="32"/>
          <w:lang w:eastAsia="zh-CN"/>
        </w:rPr>
      </w:pPr>
      <w:r>
        <w:rPr>
          <w:rFonts w:hint="eastAsia" w:ascii="FangSong" w:hAnsi="FangSong" w:eastAsia="FangSong" w:cs="FangSong"/>
          <w:bCs/>
          <w:sz w:val="32"/>
          <w:szCs w:val="32"/>
          <w:lang w:val="en-US" w:eastAsia="zh-CN"/>
        </w:rPr>
        <w:t>完成2022年度非税收入考任务，拨付自收自支人员和住建专项经费107.22万元，</w:t>
      </w:r>
      <w:r>
        <w:rPr>
          <w:rFonts w:hint="eastAsia" w:ascii="FangSong" w:hAnsi="FangSong" w:eastAsia="FangSong" w:cs="FangSong"/>
          <w:bCs/>
          <w:sz w:val="32"/>
          <w:szCs w:val="32"/>
        </w:rPr>
        <w:t>保障县质安站人员</w:t>
      </w:r>
      <w:r>
        <w:rPr>
          <w:rFonts w:hint="eastAsia" w:ascii="FangSong" w:hAnsi="FangSong" w:eastAsia="FangSong" w:cs="FangSong"/>
          <w:bCs/>
          <w:sz w:val="32"/>
          <w:szCs w:val="32"/>
          <w:lang w:eastAsia="zh-CN"/>
        </w:rPr>
        <w:t>工资福利，</w:t>
      </w:r>
      <w:r>
        <w:rPr>
          <w:rFonts w:hint="eastAsia" w:ascii="FangSong" w:hAnsi="FangSong" w:eastAsia="FangSong" w:cs="FangSong"/>
          <w:bCs/>
          <w:sz w:val="32"/>
          <w:szCs w:val="32"/>
        </w:rPr>
        <w:t>确保工作</w:t>
      </w:r>
      <w:r>
        <w:rPr>
          <w:rFonts w:hint="eastAsia" w:ascii="FangSong" w:hAnsi="FangSong" w:eastAsia="FangSong" w:cs="FangSong"/>
          <w:bCs/>
          <w:sz w:val="32"/>
          <w:szCs w:val="32"/>
          <w:lang w:eastAsia="zh-CN"/>
        </w:rPr>
        <w:t>正常</w:t>
      </w:r>
      <w:r>
        <w:rPr>
          <w:rFonts w:hint="eastAsia" w:ascii="FangSong" w:hAnsi="FangSong" w:eastAsia="FangSong" w:cs="FangSong"/>
          <w:bCs/>
          <w:sz w:val="32"/>
          <w:szCs w:val="32"/>
        </w:rPr>
        <w:t>开展</w:t>
      </w:r>
      <w:r>
        <w:rPr>
          <w:rFonts w:hint="eastAsia" w:ascii="FangSong" w:hAnsi="FangSong" w:eastAsia="FangSong" w:cs="FangSong"/>
          <w:bCs/>
          <w:sz w:val="32"/>
          <w:szCs w:val="32"/>
          <w:lang w:eastAsia="zh-CN"/>
        </w:rPr>
        <w:t>。</w:t>
      </w:r>
    </w:p>
    <w:p w14:paraId="59D3E99F">
      <w:pPr>
        <w:pStyle w:val="23"/>
        <w:spacing w:line="510" w:lineRule="exact"/>
        <w:ind w:firstLine="640" w:firstLineChars="200"/>
        <w:rPr>
          <w:rFonts w:hint="eastAsia" w:ascii="Times New Roman" w:hAnsi="Times New Roman" w:eastAsia="FangSong"/>
          <w:sz w:val="32"/>
          <w:szCs w:val="32"/>
          <w:lang w:val="en-US" w:eastAsia="zh-CN"/>
        </w:rPr>
      </w:pPr>
    </w:p>
    <w:p w14:paraId="19607360">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KaiTi" w:cs="Times New Roman"/>
          <w:b/>
          <w:kern w:val="2"/>
          <w:sz w:val="32"/>
          <w:szCs w:val="32"/>
          <w:lang w:val="en-US" w:eastAsia="zh-CN" w:bidi="ar-SA"/>
        </w:rPr>
      </w:pPr>
      <w:r>
        <w:rPr>
          <w:rFonts w:hint="eastAsia" w:ascii="Times New Roman" w:hAnsi="Times New Roman" w:eastAsia="KaiTi" w:cs="Times New Roman"/>
          <w:b/>
          <w:kern w:val="2"/>
          <w:sz w:val="32"/>
          <w:szCs w:val="32"/>
          <w:lang w:val="en-US" w:eastAsia="zh-CN" w:bidi="ar-SA"/>
        </w:rPr>
        <w:t>二、绩效评价工作开展情况</w:t>
      </w:r>
    </w:p>
    <w:p w14:paraId="5B53B46A">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（一）绩效评价目的、对象和范围。</w:t>
      </w:r>
    </w:p>
    <w:p w14:paraId="7DC2D6D9">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1、本次绩效评价目的：</w:t>
      </w:r>
    </w:p>
    <w:p w14:paraId="578DB27F">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1）加强和规范自收自支人员和住建专项资金管理，提高专项资金使用效益；</w:t>
      </w:r>
    </w:p>
    <w:p w14:paraId="18D22BD6">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2</w:t>
      </w:r>
      <w:r>
        <w:rPr>
          <w:rFonts w:hint="eastAsia" w:ascii="FangSong" w:hAnsi="FangSong" w:eastAsia="FangSong" w:cs="FangSong"/>
          <w:bCs/>
          <w:sz w:val="32"/>
          <w:szCs w:val="32"/>
          <w:lang w:eastAsia="zh-CN"/>
        </w:rPr>
        <w:t>）</w:t>
      </w:r>
      <w:r>
        <w:rPr>
          <w:rFonts w:hint="eastAsia" w:ascii="FangSong" w:hAnsi="FangSong" w:eastAsia="FangSong" w:cs="FangSong"/>
          <w:bCs/>
          <w:sz w:val="32"/>
          <w:szCs w:val="32"/>
        </w:rPr>
        <w:t>建立健全绩效评价机制，更好实现</w:t>
      </w:r>
      <w:r>
        <w:rPr>
          <w:rFonts w:hint="eastAsia" w:ascii="FangSong" w:hAnsi="FangSong" w:eastAsia="FangSong" w:cs="FangSong"/>
          <w:bCs/>
          <w:sz w:val="32"/>
          <w:szCs w:val="32"/>
          <w:lang w:eastAsia="zh-CN"/>
        </w:rPr>
        <w:t>专</w:t>
      </w:r>
      <w:r>
        <w:rPr>
          <w:rFonts w:hint="eastAsia" w:ascii="FangSong" w:hAnsi="FangSong" w:eastAsia="FangSong" w:cs="FangSong"/>
          <w:bCs/>
          <w:sz w:val="32"/>
          <w:szCs w:val="32"/>
        </w:rPr>
        <w:t>项资金绩效目标。</w:t>
      </w:r>
    </w:p>
    <w:p w14:paraId="1CE129ED">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2、本次绩效评价的对象和范围：2023年非税收入完成考核拨付资金。</w:t>
      </w:r>
    </w:p>
    <w:p w14:paraId="3020841A">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（二）绩效评价原则、评价指标体系（附表说明）、评价方法、评价标准等。</w:t>
      </w:r>
    </w:p>
    <w:p w14:paraId="6A874A40">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lang w:val="en-US" w:eastAsia="zh-CN"/>
        </w:rPr>
        <w:t>1、绩效评价原则：（1）客观、科学、公正的原则；（2）综合绩效评价的原则；（3）定量分析与定性分析的原则；（4）统筹规划、稳步推进的原则；（5）财政支</w:t>
      </w:r>
      <w:r>
        <w:rPr>
          <w:rFonts w:hint="eastAsia" w:ascii="FangSong" w:hAnsi="FangSong" w:eastAsia="FangSong" w:cs="FangSong"/>
          <w:bCs/>
          <w:sz w:val="32"/>
          <w:szCs w:val="32"/>
        </w:rPr>
        <w:t>出绩效评价与财政支出管理相结合的原则；（6）财政支出绩效评价贯彻事前、事中、事后的原则。目标导向、依法评价；科学规范、分级实施；客观公正、公开透明。</w:t>
      </w:r>
    </w:p>
    <w:p w14:paraId="4E586AC9">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2、评价方法：因素分析法。</w:t>
      </w:r>
    </w:p>
    <w:p w14:paraId="793AFF64">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3、评价指标体系详见附表。</w:t>
      </w:r>
    </w:p>
    <w:p w14:paraId="1F31E318">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   （三）绩效评价工作过程</w:t>
      </w:r>
    </w:p>
    <w:p w14:paraId="6199FB9A">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 xml:space="preserve"> </w:t>
      </w:r>
      <w:r>
        <w:rPr>
          <w:rFonts w:hint="eastAsia" w:ascii="仿宋_GB2312" w:hAnsi="Microsoft YaHei" w:eastAsia="仿宋_GB2312" w:cs="仿宋_GB2312"/>
          <w:color w:val="4C4C4C"/>
          <w:sz w:val="31"/>
          <w:szCs w:val="31"/>
          <w:shd w:val="clear" w:color="auto" w:fill="FFFFFF"/>
        </w:rPr>
        <w:t>20</w:t>
      </w:r>
      <w:r>
        <w:rPr>
          <w:rFonts w:hint="eastAsia" w:ascii="仿宋_GB2312" w:hAnsi="Microsoft YaHei" w:eastAsia="仿宋_GB2312" w:cs="仿宋_GB2312"/>
          <w:sz w:val="31"/>
          <w:szCs w:val="31"/>
          <w:shd w:val="clear" w:color="auto" w:fill="FFFFFF"/>
        </w:rPr>
        <w:t>2</w:t>
      </w:r>
      <w:r>
        <w:rPr>
          <w:rFonts w:hint="eastAsia" w:ascii="仿宋_GB2312" w:hAnsi="Microsoft YaHei" w:eastAsia="仿宋_GB2312" w:cs="仿宋_GB2312"/>
          <w:sz w:val="31"/>
          <w:szCs w:val="31"/>
          <w:shd w:val="clear" w:color="auto" w:fill="FFFFFF"/>
          <w:lang w:val="en-US" w:eastAsia="zh-CN"/>
        </w:rPr>
        <w:t>4</w:t>
      </w:r>
      <w:r>
        <w:rPr>
          <w:rFonts w:hint="eastAsia" w:ascii="仿宋_GB2312" w:hAnsi="Microsoft YaHei" w:eastAsia="仿宋_GB2312" w:cs="仿宋_GB2312"/>
          <w:sz w:val="31"/>
          <w:szCs w:val="31"/>
          <w:shd w:val="clear" w:color="auto" w:fill="FFFFFF"/>
        </w:rPr>
        <w:t>年</w:t>
      </w:r>
      <w:r>
        <w:rPr>
          <w:rFonts w:hint="eastAsia" w:ascii="仿宋_GB2312" w:hAnsi="Microsoft YaHei" w:eastAsia="仿宋_GB2312" w:cs="仿宋_GB2312"/>
          <w:sz w:val="31"/>
          <w:szCs w:val="31"/>
          <w:shd w:val="clear" w:color="auto" w:fill="FFFFFF"/>
          <w:lang w:val="en-US" w:eastAsia="zh-CN"/>
        </w:rPr>
        <w:t>8</w:t>
      </w:r>
      <w:r>
        <w:rPr>
          <w:rFonts w:hint="eastAsia" w:ascii="仿宋_GB2312" w:hAnsi="Microsoft YaHei" w:eastAsia="仿宋_GB2312" w:cs="仿宋_GB2312"/>
          <w:sz w:val="31"/>
          <w:szCs w:val="31"/>
          <w:shd w:val="clear" w:color="auto" w:fill="FFFFFF"/>
        </w:rPr>
        <w:t>月</w:t>
      </w:r>
      <w:r>
        <w:rPr>
          <w:rFonts w:hint="eastAsia" w:ascii="仿宋_GB2312" w:hAnsi="Microsoft YaHei" w:eastAsia="仿宋_GB2312" w:cs="仿宋_GB2312"/>
          <w:sz w:val="31"/>
          <w:szCs w:val="31"/>
          <w:shd w:val="clear" w:color="auto" w:fill="FFFFFF"/>
          <w:lang w:eastAsia="zh-CN"/>
        </w:rPr>
        <w:t>初</w:t>
      </w:r>
      <w:r>
        <w:rPr>
          <w:rFonts w:hint="eastAsia" w:ascii="仿宋_GB2312" w:hAnsi="Microsoft YaHei" w:eastAsia="仿宋_GB2312" w:cs="仿宋_GB2312"/>
          <w:sz w:val="31"/>
          <w:szCs w:val="31"/>
          <w:shd w:val="clear" w:color="auto" w:fill="FFFFFF"/>
        </w:rPr>
        <w:t>，由本局</w:t>
      </w:r>
      <w:r>
        <w:rPr>
          <w:rFonts w:hint="eastAsia" w:ascii="仿宋_GB2312" w:hAnsi="Microsoft YaHei" w:eastAsia="仿宋_GB2312" w:cs="仿宋_GB2312"/>
          <w:sz w:val="31"/>
          <w:szCs w:val="31"/>
          <w:shd w:val="clear" w:color="auto" w:fill="FFFFFF"/>
          <w:lang w:eastAsia="zh-CN"/>
        </w:rPr>
        <w:t>谢洪林副局长</w:t>
      </w:r>
      <w:r>
        <w:rPr>
          <w:rFonts w:hint="eastAsia" w:ascii="仿宋_GB2312" w:hAnsi="Microsoft YaHei" w:eastAsia="仿宋_GB2312" w:cs="仿宋_GB2312"/>
          <w:sz w:val="31"/>
          <w:szCs w:val="31"/>
          <w:shd w:val="clear" w:color="auto" w:fill="FFFFFF"/>
        </w:rPr>
        <w:t>主管，财务室牵头</w:t>
      </w:r>
      <w:r>
        <w:rPr>
          <w:rFonts w:hint="eastAsia" w:ascii="仿宋_GB2312" w:hAnsi="Microsoft YaHei" w:eastAsia="仿宋_GB2312" w:cs="仿宋_GB2312"/>
          <w:sz w:val="31"/>
          <w:szCs w:val="31"/>
          <w:shd w:val="clear" w:color="auto" w:fill="FFFFFF"/>
          <w:lang w:eastAsia="zh-CN"/>
        </w:rPr>
        <w:t>，建设工程</w:t>
      </w:r>
      <w:r>
        <w:rPr>
          <w:rFonts w:hint="eastAsia" w:ascii="仿宋_GB2312" w:hAnsi="Microsoft YaHei" w:eastAsia="仿宋_GB2312" w:cs="仿宋_GB2312"/>
          <w:sz w:val="31"/>
          <w:szCs w:val="31"/>
          <w:shd w:val="clear" w:color="auto" w:fill="FFFFFF"/>
        </w:rPr>
        <w:t>管理股</w:t>
      </w:r>
      <w:r>
        <w:rPr>
          <w:rFonts w:hint="eastAsia" w:ascii="仿宋_GB2312" w:hAnsi="Microsoft YaHei" w:eastAsia="仿宋_GB2312" w:cs="仿宋_GB2312"/>
          <w:sz w:val="31"/>
          <w:szCs w:val="31"/>
          <w:shd w:val="clear" w:color="auto" w:fill="FFFFFF"/>
          <w:lang w:eastAsia="zh-CN"/>
        </w:rPr>
        <w:t>、建设工程服务中心、乡村建设事业服务中心、城乡建设管理股及科技与设计管理股组成</w:t>
      </w:r>
      <w:r>
        <w:rPr>
          <w:rFonts w:hint="eastAsia" w:ascii="仿宋_GB2312" w:hAnsi="Microsoft YaHei" w:eastAsia="仿宋_GB2312" w:cs="仿宋_GB2312"/>
          <w:sz w:val="31"/>
          <w:szCs w:val="31"/>
          <w:shd w:val="clear" w:color="auto" w:fill="FFFFFF"/>
        </w:rPr>
        <w:t>的绩效自评工作领导小组。根据预算管理和绩效评价相关制度和文件，制定本次绩效评价工作的自评工作方案，向参与本次评价的股室下达绩效通知书，各股</w:t>
      </w:r>
      <w:r>
        <w:rPr>
          <w:rFonts w:ascii="仿宋_GB2312" w:hAnsi="Microsoft YaHei" w:eastAsia="仿宋_GB2312" w:cs="仿宋_GB2312"/>
          <w:sz w:val="31"/>
          <w:szCs w:val="31"/>
          <w:shd w:val="clear" w:color="auto" w:fill="FFFFFF"/>
        </w:rPr>
        <w:t>到项目现场实地核查、查询填报数据的真实性、准确性、完整性，再根据设定的评价指标、评价方法，并辅以问卷调查、工作座谈等方式进行定量和定性分析，得出最终结果。</w:t>
      </w:r>
      <w:r>
        <w:rPr>
          <w:rFonts w:hint="eastAsia" w:ascii="仿宋_GB2312" w:hAnsi="Microsoft YaHei" w:eastAsia="仿宋_GB2312" w:cs="仿宋_GB2312"/>
          <w:sz w:val="31"/>
          <w:szCs w:val="31"/>
          <w:shd w:val="clear" w:color="auto" w:fill="FFFFFF"/>
        </w:rPr>
        <w:t>由财务室填写&lt;&lt;项目支出绩效自评表&gt;&gt;进行自评。然后再运用科学、合理的绩效评价指标、评价标准和方法，组织开展绩效评价，</w:t>
      </w:r>
      <w:r>
        <w:rPr>
          <w:rFonts w:ascii="仿宋_GB2312" w:hAnsi="Microsoft YaHei" w:eastAsia="仿宋_GB2312" w:cs="仿宋_GB2312"/>
          <w:sz w:val="31"/>
          <w:szCs w:val="31"/>
          <w:shd w:val="clear" w:color="auto" w:fill="FFFFFF"/>
        </w:rPr>
        <w:t>撰写</w:t>
      </w:r>
      <w:r>
        <w:rPr>
          <w:rFonts w:hint="eastAsia" w:ascii="仿宋_GB2312" w:hAnsi="Microsoft YaHei" w:eastAsia="仿宋_GB2312" w:cs="仿宋_GB2312"/>
          <w:sz w:val="31"/>
          <w:szCs w:val="31"/>
          <w:shd w:val="clear" w:color="auto" w:fill="FFFFFF"/>
        </w:rPr>
        <w:t>本项目的</w:t>
      </w:r>
      <w:r>
        <w:rPr>
          <w:rFonts w:ascii="仿宋_GB2312" w:hAnsi="Microsoft YaHei" w:eastAsia="仿宋_GB2312" w:cs="仿宋_GB2312"/>
          <w:sz w:val="31"/>
          <w:szCs w:val="31"/>
          <w:shd w:val="clear" w:color="auto" w:fill="FFFFFF"/>
        </w:rPr>
        <w:t>绩效评价报告。</w:t>
      </w:r>
    </w:p>
    <w:p w14:paraId="6CFFB9F8">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KaiTi" w:cs="Times New Roman"/>
          <w:b/>
          <w:kern w:val="2"/>
          <w:sz w:val="32"/>
          <w:szCs w:val="32"/>
          <w:lang w:val="en-US" w:eastAsia="zh-CN" w:bidi="ar-SA"/>
        </w:rPr>
      </w:pPr>
      <w:r>
        <w:rPr>
          <w:rFonts w:hint="eastAsia" w:ascii="Times New Roman" w:hAnsi="Times New Roman" w:eastAsia="KaiTi" w:cs="Times New Roman"/>
          <w:b/>
          <w:kern w:val="2"/>
          <w:sz w:val="32"/>
          <w:szCs w:val="32"/>
          <w:lang w:val="en-US" w:eastAsia="zh-CN" w:bidi="ar-SA"/>
        </w:rPr>
        <w:t>三、综合评价情况及评价结论（附相关评分表）</w:t>
      </w:r>
    </w:p>
    <w:p w14:paraId="61F80354">
      <w:pPr>
        <w:pStyle w:val="23"/>
        <w:spacing w:line="510" w:lineRule="exact"/>
        <w:ind w:firstLine="640" w:firstLineChars="200"/>
        <w:rPr>
          <w:rFonts w:ascii="仿宋_GB2312" w:eastAsia="仿宋_GB2312"/>
          <w:color w:val="FF0000"/>
          <w:sz w:val="32"/>
          <w:szCs w:val="32"/>
          <w:shd w:val="clear" w:color="auto" w:fill="FFFFFF"/>
        </w:rPr>
      </w:pPr>
      <w:r>
        <w:rPr>
          <w:rFonts w:hint="eastAsia" w:ascii="Times New Roman" w:hAnsi="Times New Roman" w:eastAsia="FangSong"/>
          <w:sz w:val="32"/>
          <w:szCs w:val="32"/>
        </w:rPr>
        <w:t>按照《20</w:t>
      </w:r>
      <w:r>
        <w:rPr>
          <w:rFonts w:hint="eastAsia" w:ascii="Times New Roman" w:hAnsi="Times New Roman" w:eastAsia="FangSong"/>
          <w:sz w:val="32"/>
          <w:szCs w:val="32"/>
          <w:lang w:val="en-US" w:eastAsia="zh-CN"/>
        </w:rPr>
        <w:t>22</w:t>
      </w:r>
      <w:r>
        <w:rPr>
          <w:rFonts w:hint="eastAsia" w:ascii="Times New Roman" w:hAnsi="Times New Roman" w:eastAsia="FangSong"/>
          <w:sz w:val="32"/>
          <w:szCs w:val="32"/>
        </w:rPr>
        <w:t>年住房和城乡建设</w:t>
      </w:r>
      <w:r>
        <w:rPr>
          <w:rFonts w:hint="eastAsia" w:ascii="Times New Roman" w:hAnsi="Times New Roman" w:eastAsia="FangSong"/>
          <w:sz w:val="32"/>
          <w:szCs w:val="32"/>
          <w:lang w:eastAsia="zh-CN"/>
        </w:rPr>
        <w:t>专项资金</w:t>
      </w:r>
      <w:r>
        <w:rPr>
          <w:rFonts w:hint="eastAsia" w:ascii="Times New Roman" w:hAnsi="Times New Roman" w:eastAsia="FangSong"/>
          <w:sz w:val="32"/>
          <w:szCs w:val="32"/>
        </w:rPr>
        <w:t>项目绩效评价指标体系》，评价工作组对20</w:t>
      </w:r>
      <w:r>
        <w:rPr>
          <w:rFonts w:hint="eastAsia" w:ascii="Times New Roman" w:hAnsi="Times New Roman" w:eastAsia="FangSong"/>
          <w:sz w:val="32"/>
          <w:szCs w:val="32"/>
          <w:lang w:val="en-US" w:eastAsia="zh-CN"/>
        </w:rPr>
        <w:t>23</w:t>
      </w:r>
      <w:r>
        <w:rPr>
          <w:rFonts w:hint="eastAsia" w:ascii="Times New Roman" w:hAnsi="Times New Roman" w:eastAsia="FangSong"/>
          <w:sz w:val="32"/>
          <w:szCs w:val="32"/>
        </w:rPr>
        <w:t>年</w:t>
      </w:r>
      <w:r>
        <w:rPr>
          <w:rFonts w:hint="eastAsia" w:ascii="Times New Roman" w:hAnsi="Times New Roman" w:eastAsia="FangSong"/>
          <w:sz w:val="32"/>
          <w:szCs w:val="32"/>
          <w:lang w:eastAsia="zh-CN"/>
        </w:rPr>
        <w:t>自收自支人员和住建专项资金</w:t>
      </w:r>
      <w:r>
        <w:rPr>
          <w:rFonts w:hint="eastAsia" w:ascii="Times New Roman" w:hAnsi="Times New Roman" w:eastAsia="FangSong"/>
          <w:sz w:val="32"/>
          <w:szCs w:val="32"/>
        </w:rPr>
        <w:t>项目绩效进行评价的评分分值为9</w:t>
      </w:r>
      <w:r>
        <w:rPr>
          <w:rFonts w:hint="eastAsia" w:ascii="Times New Roman" w:hAnsi="Times New Roman" w:eastAsia="FangSong"/>
          <w:sz w:val="32"/>
          <w:szCs w:val="32"/>
          <w:lang w:val="en-US" w:eastAsia="zh-CN"/>
        </w:rPr>
        <w:t>4</w:t>
      </w:r>
      <w:r>
        <w:rPr>
          <w:rFonts w:hint="eastAsia" w:ascii="Times New Roman" w:hAnsi="Times New Roman" w:eastAsia="FangSong"/>
          <w:sz w:val="32"/>
          <w:szCs w:val="32"/>
        </w:rPr>
        <w:t>分。</w:t>
      </w:r>
    </w:p>
    <w:p w14:paraId="203F97CC">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KaiTi" w:cs="Times New Roman"/>
          <w:b/>
          <w:kern w:val="2"/>
          <w:sz w:val="32"/>
          <w:szCs w:val="32"/>
          <w:lang w:val="en-US" w:eastAsia="zh-CN" w:bidi="ar-SA"/>
        </w:rPr>
      </w:pPr>
      <w:r>
        <w:rPr>
          <w:rFonts w:hint="eastAsia" w:ascii="Times New Roman" w:hAnsi="Times New Roman" w:eastAsia="KaiTi" w:cs="Times New Roman"/>
          <w:b/>
          <w:kern w:val="2"/>
          <w:sz w:val="32"/>
          <w:szCs w:val="32"/>
          <w:lang w:val="en-US" w:eastAsia="zh-CN" w:bidi="ar-SA"/>
        </w:rPr>
        <w:t>四、绩效评价指标分析</w:t>
      </w:r>
    </w:p>
    <w:p w14:paraId="018CCC26">
      <w:pPr>
        <w:pStyle w:val="23"/>
        <w:spacing w:line="51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（一）项目决策情况</w:t>
      </w:r>
    </w:p>
    <w:p w14:paraId="65BA86F7">
      <w:pPr>
        <w:pStyle w:val="23"/>
        <w:spacing w:line="51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项目资金根据预算分配，预算编制科学、资金分配合理、绩效指标明确性。</w:t>
      </w:r>
    </w:p>
    <w:p w14:paraId="44CA0C43">
      <w:pPr>
        <w:pStyle w:val="23"/>
        <w:spacing w:line="51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（二）项目过程情况</w:t>
      </w:r>
    </w:p>
    <w:p w14:paraId="05C61D26">
      <w:pPr>
        <w:pStyle w:val="23"/>
        <w:spacing w:line="51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１、项目资金到位情况分析</w:t>
      </w:r>
    </w:p>
    <w:p w14:paraId="7A6D0781">
      <w:pPr>
        <w:pStyle w:val="23"/>
        <w:spacing w:line="510" w:lineRule="exact"/>
        <w:ind w:firstLine="640" w:firstLineChars="200"/>
        <w:rPr>
          <w:rFonts w:hint="default"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2023年该项目预算支出50万元，因为2023年度非税收入超额完成计划指标，实际拨付到位107.22万元，资金到位率114.44%。</w:t>
      </w:r>
    </w:p>
    <w:p w14:paraId="65CF591E">
      <w:pPr>
        <w:pStyle w:val="23"/>
        <w:spacing w:line="51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2、项目资金使用情况分析</w:t>
      </w:r>
    </w:p>
    <w:p w14:paraId="2565A820">
      <w:pPr>
        <w:pStyle w:val="23"/>
        <w:spacing w:line="51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2023年度自收自支人员和住建专项资金实际拨付107.22万元，主要用于自收自支人员工资。</w:t>
      </w:r>
    </w:p>
    <w:p w14:paraId="1865264A">
      <w:pPr>
        <w:pStyle w:val="23"/>
        <w:spacing w:line="51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3、项目资金管理情况分析</w:t>
      </w:r>
    </w:p>
    <w:p w14:paraId="427E3504">
      <w:pPr>
        <w:pStyle w:val="23"/>
        <w:spacing w:line="51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我局2023年项目制定了一些专门办法和细则，按照通用财务管理制度、办法进行了业务管理，设有专账或账页核算，纳入财政统一核算管理，有单独的记账凭证、账本、会计报表，财务上由计划财务股负责管理，项目资金管理到位，项目工程造价全部由县财政财评中心评审。</w:t>
      </w:r>
    </w:p>
    <w:p w14:paraId="111F2F4F">
      <w:pPr>
        <w:pStyle w:val="23"/>
        <w:spacing w:line="51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（三）项目产出情况。</w:t>
      </w:r>
    </w:p>
    <w:p w14:paraId="2E5AFEF4">
      <w:pPr>
        <w:pStyle w:val="23"/>
        <w:spacing w:line="51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通过财政监督及部门审核，自收自支人员和住建专项资金得到充足、高效利用。通过该项专项资金，一定程度上缓解了自收自支人员经费不足的压力，保障了县质安站工作正常运转，确保全县领域内房屋建筑工程和市政基础设施工程质量、安全监督管理工作有序开展。</w:t>
      </w:r>
    </w:p>
    <w:p w14:paraId="6E489BF4">
      <w:pPr>
        <w:pStyle w:val="23"/>
        <w:spacing w:line="51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（四）项目效益情况。</w:t>
      </w:r>
    </w:p>
    <w:p w14:paraId="7492D05D">
      <w:pPr>
        <w:pStyle w:val="23"/>
        <w:spacing w:line="52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项目综合评价较好，民众满意度较高。 从项目管理、项目资金、环境影响、社会评价各方面都得到了社会各界的好评。</w:t>
      </w:r>
    </w:p>
    <w:p w14:paraId="08D1ABD9">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KaiTi" w:cs="Times New Roman"/>
          <w:b/>
          <w:kern w:val="2"/>
          <w:sz w:val="32"/>
          <w:szCs w:val="32"/>
          <w:lang w:val="en-US" w:eastAsia="zh-CN" w:bidi="ar-SA"/>
        </w:rPr>
      </w:pPr>
      <w:r>
        <w:rPr>
          <w:rFonts w:hint="eastAsia" w:ascii="Times New Roman" w:hAnsi="Times New Roman" w:eastAsia="KaiTi" w:cs="Times New Roman"/>
          <w:b/>
          <w:kern w:val="2"/>
          <w:sz w:val="32"/>
          <w:szCs w:val="32"/>
          <w:lang w:val="en-US" w:eastAsia="zh-CN" w:bidi="ar-SA"/>
        </w:rPr>
        <w:t>五、主要经验及做法、存在的问题及原因分析</w:t>
      </w:r>
    </w:p>
    <w:p w14:paraId="512CF4C1">
      <w:pPr>
        <w:pStyle w:val="23"/>
        <w:spacing w:line="510" w:lineRule="exact"/>
        <w:ind w:firstLine="640" w:firstLineChars="200"/>
        <w:rPr>
          <w:rFonts w:hint="default"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一）主要经验及做法：为了加强专项资金绩效管理，保证专项资金使用安全、高效，我局成立了专项资金绩效评价工作领导小组，负责组织、协调、监控部门预算编制与执行、预算绩效管理等工作。在实际操作过程中严格按照有关规章制度和工作流程，严格按照事前设定目标，事中跟踪监控目标实现过程，事后评价目标完成情况的科学可行的原则，加强了我局专项资金绩效管理，强化了专项资金支出责任和效率，提高了专金资金使用效益。</w:t>
      </w:r>
    </w:p>
    <w:p w14:paraId="622C44FF">
      <w:pPr>
        <w:pStyle w:val="23"/>
        <w:spacing w:line="51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二）存在问题及原因分析：由于我县采用额度申报方式，资金使用基于县财政的宏观调控，导致专项资金数额不足、拨付不及时等问题。对于财政资金绩效评价工作的了解不够深入，容易把预算绩效等同于工作目标、工作考核和业务管理。绩效目标和指标也只是根据项目实际完成情况制定，对项目执行过程有效约束不够，存在一定的偏差。在绩效考评指标的设计上，部分特色指标缺乏数据支持和可行的分析测评，绩效指标体系有待完善。</w:t>
      </w:r>
    </w:p>
    <w:p w14:paraId="04FE61C9">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KaiTi" w:cs="Times New Roman"/>
          <w:b/>
          <w:kern w:val="2"/>
          <w:sz w:val="32"/>
          <w:szCs w:val="32"/>
          <w:lang w:val="en-US" w:eastAsia="zh-CN" w:bidi="ar-SA"/>
        </w:rPr>
      </w:pPr>
      <w:r>
        <w:rPr>
          <w:rFonts w:hint="eastAsia" w:ascii="Times New Roman" w:hAnsi="Times New Roman" w:eastAsia="KaiTi" w:cs="Times New Roman"/>
          <w:b/>
          <w:kern w:val="2"/>
          <w:sz w:val="32"/>
          <w:szCs w:val="32"/>
          <w:lang w:val="en-US" w:eastAsia="zh-CN" w:bidi="ar-SA"/>
        </w:rPr>
        <w:t>六、有关建议</w:t>
      </w:r>
    </w:p>
    <w:p w14:paraId="76F13810">
      <w:pPr>
        <w:pStyle w:val="23"/>
        <w:spacing w:line="51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1. 今后要与财政部门多沟通交流，保障专项资金及时足额到位。</w:t>
      </w:r>
    </w:p>
    <w:p w14:paraId="11ACAF5B">
      <w:pPr>
        <w:pStyle w:val="23"/>
        <w:spacing w:line="510" w:lineRule="exact"/>
        <w:ind w:firstLine="640" w:firstLineChars="200"/>
        <w:rPr>
          <w:rFonts w:hint="default"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2.加强绩效评价管理制度和流程的建设，进一步深化、完善绩效管理体系，建立全过程的预算绩效管理机制。</w:t>
      </w:r>
    </w:p>
    <w:p w14:paraId="580DF58D">
      <w:pPr>
        <w:pStyle w:val="23"/>
        <w:spacing w:line="510" w:lineRule="exact"/>
        <w:ind w:firstLine="640" w:firstLineChars="200"/>
        <w:rPr>
          <w:rFonts w:hint="default"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3.规范绩效评价管理资料的收集整理，确保相关信息完整、可靠，客观公正地反映项目资金实际使用和产生的绩效状况。</w:t>
      </w:r>
    </w:p>
    <w:p w14:paraId="2C886A83">
      <w:pPr>
        <w:pStyle w:val="23"/>
        <w:numPr>
          <w:ilvl w:val="0"/>
          <w:numId w:val="1"/>
        </w:numPr>
        <w:spacing w:line="510" w:lineRule="exact"/>
        <w:ind w:left="800" w:leftChars="0" w:firstLine="0" w:firstLineChars="0"/>
        <w:rPr>
          <w:rFonts w:ascii="Times New Roman" w:hAnsi="Times New Roman" w:eastAsia="KaiTi"/>
          <w:b/>
          <w:sz w:val="32"/>
          <w:szCs w:val="32"/>
        </w:rPr>
      </w:pPr>
      <w:r>
        <w:rPr>
          <w:rFonts w:ascii="Times New Roman" w:hAnsi="Times New Roman" w:eastAsia="KaiTi"/>
          <w:b/>
          <w:sz w:val="32"/>
          <w:szCs w:val="32"/>
        </w:rPr>
        <w:t>其他需要说明的问题</w:t>
      </w:r>
    </w:p>
    <w:p w14:paraId="19625D44">
      <w:pPr>
        <w:pStyle w:val="23"/>
        <w:numPr>
          <w:ilvl w:val="0"/>
          <w:numId w:val="0"/>
        </w:numPr>
        <w:spacing w:line="510" w:lineRule="exact"/>
        <w:ind w:left="800" w:leftChars="0" w:firstLine="1280" w:firstLineChars="400"/>
        <w:rPr>
          <w:rFonts w:ascii="Times New Roman" w:hAnsi="Times New Roman" w:eastAsia="仿宋_GB2312"/>
          <w:sz w:val="32"/>
          <w:szCs w:val="32"/>
        </w:rPr>
      </w:pPr>
      <w:r>
        <w:rPr>
          <w:rFonts w:hint="eastAsia" w:ascii="Times New Roman" w:hAnsi="Times New Roman" w:eastAsia="FangSong"/>
          <w:sz w:val="32"/>
          <w:szCs w:val="32"/>
        </w:rPr>
        <w:t>无</w:t>
      </w:r>
    </w:p>
    <w:p w14:paraId="7F372092">
      <w:pPr>
        <w:widowControl/>
        <w:spacing w:line="510" w:lineRule="exact"/>
        <w:jc w:val="left"/>
        <w:rPr>
          <w:rFonts w:ascii="Times New Roman" w:hAnsi="Times New Roman" w:eastAsia="仿宋_GB2312"/>
          <w:sz w:val="32"/>
          <w:szCs w:val="32"/>
        </w:rPr>
      </w:pPr>
    </w:p>
    <w:p w14:paraId="4703D1C3">
      <w:pPr>
        <w:widowControl/>
        <w:spacing w:line="510" w:lineRule="exact"/>
        <w:jc w:val="left"/>
        <w:rPr>
          <w:rFonts w:ascii="Times New Roman" w:hAnsi="Times New Roman" w:eastAsia="仿宋_GB2312"/>
          <w:sz w:val="32"/>
          <w:szCs w:val="32"/>
        </w:rPr>
      </w:pPr>
      <w:r>
        <w:rPr>
          <w:rFonts w:hint="eastAsia" w:ascii="Times New Roman" w:hAnsi="Times New Roman" w:eastAsia="仿宋_GB2312"/>
          <w:sz w:val="32"/>
          <w:szCs w:val="32"/>
          <w:lang w:eastAsia="zh-CN"/>
        </w:rPr>
        <w:t>　　　　　　　　　　　　　</w:t>
      </w:r>
    </w:p>
    <w:p w14:paraId="6D20ADAD">
      <w:pPr>
        <w:widowControl/>
        <w:spacing w:line="510" w:lineRule="exact"/>
        <w:jc w:val="left"/>
        <w:rPr>
          <w:rFonts w:ascii="Times New Roman" w:hAnsi="Times New Roman" w:eastAsia="仿宋_GB2312"/>
          <w:sz w:val="32"/>
          <w:szCs w:val="32"/>
        </w:rPr>
      </w:pPr>
      <w:r>
        <w:rPr>
          <w:rFonts w:ascii="Times New Roman" w:hAnsi="Times New Roman" w:eastAsia="仿宋_GB2312"/>
          <w:sz w:val="32"/>
          <w:szCs w:val="32"/>
        </w:rPr>
        <w:t>附件：1.项目支出绩效自评表</w:t>
      </w:r>
    </w:p>
    <w:p w14:paraId="0C90EFC1">
      <w:pPr>
        <w:widowControl/>
        <w:spacing w:line="510" w:lineRule="exact"/>
        <w:ind w:firstLine="960" w:firstLineChars="300"/>
        <w:jc w:val="left"/>
        <w:rPr>
          <w:rFonts w:hint="eastAsia" w:ascii="Times New Roman" w:hAnsi="Times New Roman" w:eastAsia="仿宋_GB2312"/>
          <w:bCs/>
          <w:color w:val="000000"/>
          <w:sz w:val="32"/>
          <w:szCs w:val="32"/>
          <w:lang w:eastAsia="zh-CN"/>
        </w:rPr>
      </w:pPr>
      <w:r>
        <w:rPr>
          <w:rFonts w:ascii="Times New Roman" w:hAnsi="Times New Roman" w:eastAsia="仿宋_GB2312"/>
          <w:sz w:val="32"/>
          <w:szCs w:val="32"/>
        </w:rPr>
        <w:t>2.项目支出绩效评价指标</w:t>
      </w:r>
      <w:r>
        <w:rPr>
          <w:rFonts w:hint="eastAsia" w:ascii="Times New Roman" w:hAnsi="Times New Roman" w:eastAsia="仿宋_GB2312"/>
          <w:bCs/>
          <w:color w:val="000000"/>
          <w:kern w:val="0"/>
          <w:sz w:val="32"/>
          <w:szCs w:val="32"/>
          <w:lang w:eastAsia="zh-CN"/>
        </w:rPr>
        <w:t>体系</w:t>
      </w:r>
    </w:p>
    <w:p w14:paraId="340600C1">
      <w:pPr>
        <w:spacing w:line="400" w:lineRule="exact"/>
        <w:rPr>
          <w:rFonts w:ascii="Times New Roman" w:hAnsi="Times New Roman" w:eastAsia="仿宋_GB2312"/>
          <w:bCs/>
          <w:color w:val="000000"/>
          <w:sz w:val="32"/>
          <w:szCs w:val="32"/>
        </w:rPr>
      </w:pPr>
    </w:p>
    <w:p w14:paraId="48347334">
      <w:pPr>
        <w:spacing w:line="400" w:lineRule="exact"/>
        <w:rPr>
          <w:rFonts w:ascii="Times New Roman" w:hAnsi="Times New Roman" w:eastAsia="仿宋_GB2312"/>
          <w:bCs/>
          <w:color w:val="000000"/>
          <w:sz w:val="32"/>
          <w:szCs w:val="32"/>
        </w:rPr>
      </w:pPr>
    </w:p>
    <w:p w14:paraId="1094307D">
      <w:pPr>
        <w:spacing w:line="400" w:lineRule="exact"/>
        <w:rPr>
          <w:rFonts w:ascii="Times New Roman" w:hAnsi="Times New Roman" w:eastAsia="仿宋_GB2312"/>
          <w:bCs/>
          <w:color w:val="000000"/>
          <w:sz w:val="32"/>
          <w:szCs w:val="32"/>
        </w:rPr>
      </w:pPr>
    </w:p>
    <w:p w14:paraId="6AA0F265">
      <w:pPr>
        <w:spacing w:line="400" w:lineRule="exact"/>
        <w:rPr>
          <w:rFonts w:ascii="Times New Roman" w:hAnsi="Times New Roman" w:eastAsia="仿宋_GB2312"/>
          <w:bCs/>
          <w:color w:val="000000"/>
          <w:sz w:val="21"/>
          <w:szCs w:val="21"/>
        </w:rPr>
      </w:pPr>
    </w:p>
    <w:p w14:paraId="01CE36D9">
      <w:pPr>
        <w:spacing w:line="400" w:lineRule="exact"/>
        <w:rPr>
          <w:rFonts w:ascii="Times New Roman" w:hAnsi="Times New Roman" w:eastAsia="仿宋_GB2312"/>
          <w:bCs/>
          <w:color w:val="000000"/>
          <w:sz w:val="24"/>
          <w:szCs w:val="24"/>
        </w:rPr>
      </w:pPr>
    </w:p>
    <w:p w14:paraId="102871CB">
      <w:pPr>
        <w:spacing w:line="400" w:lineRule="exact"/>
        <w:rPr>
          <w:rFonts w:ascii="Times New Roman" w:hAnsi="Times New Roman" w:eastAsia="仿宋_GB2312"/>
          <w:bCs/>
          <w:color w:val="000000"/>
          <w:sz w:val="24"/>
          <w:szCs w:val="24"/>
        </w:rPr>
      </w:pPr>
    </w:p>
    <w:p w14:paraId="0008096D">
      <w:pPr>
        <w:spacing w:line="400" w:lineRule="exact"/>
        <w:rPr>
          <w:rFonts w:ascii="Times New Roman" w:hAnsi="Times New Roman" w:eastAsia="仿宋_GB2312"/>
          <w:bCs/>
          <w:color w:val="000000"/>
          <w:sz w:val="24"/>
          <w:szCs w:val="24"/>
        </w:rPr>
      </w:pPr>
    </w:p>
    <w:p w14:paraId="6255462B">
      <w:pPr>
        <w:spacing w:line="400" w:lineRule="exact"/>
        <w:rPr>
          <w:rFonts w:ascii="Times New Roman" w:hAnsi="Times New Roman" w:eastAsia="仿宋_GB2312"/>
          <w:bCs/>
          <w:color w:val="000000"/>
          <w:sz w:val="24"/>
          <w:szCs w:val="24"/>
        </w:rPr>
      </w:pPr>
    </w:p>
    <w:p w14:paraId="010D5E4D">
      <w:pPr>
        <w:spacing w:line="400" w:lineRule="exact"/>
        <w:rPr>
          <w:rFonts w:ascii="Times New Roman" w:hAnsi="Times New Roman" w:eastAsia="仿宋_GB2312"/>
          <w:bCs/>
          <w:color w:val="000000"/>
          <w:sz w:val="24"/>
          <w:szCs w:val="24"/>
        </w:rPr>
      </w:pPr>
    </w:p>
    <w:p w14:paraId="30A0F908">
      <w:pPr>
        <w:spacing w:line="400" w:lineRule="exact"/>
        <w:rPr>
          <w:rFonts w:ascii="Times New Roman" w:hAnsi="Times New Roman" w:eastAsia="仿宋_GB2312"/>
          <w:bCs/>
          <w:color w:val="000000"/>
          <w:sz w:val="24"/>
          <w:szCs w:val="24"/>
        </w:rPr>
      </w:pPr>
    </w:p>
    <w:p w14:paraId="784FFB55">
      <w:pPr>
        <w:spacing w:line="400" w:lineRule="exact"/>
        <w:rPr>
          <w:rFonts w:ascii="Times New Roman" w:hAnsi="Times New Roman" w:eastAsia="仿宋_GB2312"/>
          <w:bCs/>
          <w:color w:val="000000"/>
          <w:sz w:val="24"/>
          <w:szCs w:val="24"/>
        </w:rPr>
      </w:pPr>
      <w:r>
        <w:rPr>
          <w:rFonts w:ascii="Times New Roman" w:hAnsi="Times New Roman" w:eastAsia="仿宋_GB2312"/>
          <w:bCs/>
          <w:color w:val="000000"/>
          <w:sz w:val="24"/>
          <w:szCs w:val="24"/>
        </w:rPr>
        <w:t>附件</w:t>
      </w:r>
      <w:r>
        <w:rPr>
          <w:rFonts w:hint="eastAsia" w:ascii="Times New Roman" w:hAnsi="Times New Roman" w:eastAsia="仿宋_GB2312"/>
          <w:bCs/>
          <w:color w:val="000000"/>
          <w:sz w:val="24"/>
          <w:szCs w:val="24"/>
        </w:rPr>
        <w:t>1</w:t>
      </w:r>
    </w:p>
    <w:tbl>
      <w:tblPr>
        <w:tblStyle w:val="9"/>
        <w:tblW w:w="9137" w:type="dxa"/>
        <w:jc w:val="center"/>
        <w:tblLayout w:type="fixed"/>
        <w:tblCellMar>
          <w:top w:w="0" w:type="dxa"/>
          <w:left w:w="108" w:type="dxa"/>
          <w:bottom w:w="0" w:type="dxa"/>
          <w:right w:w="108" w:type="dxa"/>
        </w:tblCellMar>
      </w:tblPr>
      <w:tblGrid>
        <w:gridCol w:w="588"/>
        <w:gridCol w:w="980"/>
        <w:gridCol w:w="1112"/>
        <w:gridCol w:w="730"/>
        <w:gridCol w:w="1134"/>
        <w:gridCol w:w="284"/>
        <w:gridCol w:w="978"/>
        <w:gridCol w:w="945"/>
        <w:gridCol w:w="61"/>
        <w:gridCol w:w="559"/>
        <w:gridCol w:w="150"/>
        <w:gridCol w:w="437"/>
        <w:gridCol w:w="414"/>
        <w:gridCol w:w="708"/>
        <w:gridCol w:w="57"/>
      </w:tblGrid>
      <w:tr w14:paraId="5AB8ECEE">
        <w:tblPrEx>
          <w:tblCellMar>
            <w:top w:w="0" w:type="dxa"/>
            <w:left w:w="108" w:type="dxa"/>
            <w:bottom w:w="0" w:type="dxa"/>
            <w:right w:w="108" w:type="dxa"/>
          </w:tblCellMar>
        </w:tblPrEx>
        <w:trPr>
          <w:gridAfter w:val="1"/>
          <w:wAfter w:w="57" w:type="dxa"/>
          <w:trHeight w:val="549" w:hRule="exact"/>
          <w:jc w:val="center"/>
        </w:trPr>
        <w:tc>
          <w:tcPr>
            <w:tcW w:w="9080" w:type="dxa"/>
            <w:gridSpan w:val="14"/>
            <w:tcBorders>
              <w:top w:val="nil"/>
              <w:left w:val="nil"/>
              <w:bottom w:val="nil"/>
              <w:right w:val="nil"/>
            </w:tcBorders>
            <w:vAlign w:val="center"/>
          </w:tcPr>
          <w:p w14:paraId="1E6440F2">
            <w:pPr>
              <w:widowControl/>
              <w:spacing w:line="320" w:lineRule="exact"/>
              <w:jc w:val="center"/>
              <w:rPr>
                <w:rFonts w:ascii="Times New Roman" w:hAnsi="Times New Roman"/>
                <w:b/>
                <w:bCs/>
                <w:kern w:val="0"/>
                <w:sz w:val="24"/>
                <w:szCs w:val="24"/>
              </w:rPr>
            </w:pPr>
            <w:r>
              <w:rPr>
                <w:rFonts w:ascii="Times New Roman" w:hAnsi="Times New Roman"/>
                <w:b/>
                <w:bCs/>
                <w:kern w:val="0"/>
                <w:sz w:val="24"/>
                <w:szCs w:val="24"/>
              </w:rPr>
              <w:t>项目支出绩效自评表</w:t>
            </w:r>
          </w:p>
        </w:tc>
      </w:tr>
      <w:tr w14:paraId="2684FBC7">
        <w:tblPrEx>
          <w:tblCellMar>
            <w:top w:w="0" w:type="dxa"/>
            <w:left w:w="108" w:type="dxa"/>
            <w:bottom w:w="0" w:type="dxa"/>
            <w:right w:w="108" w:type="dxa"/>
          </w:tblCellMar>
        </w:tblPrEx>
        <w:trPr>
          <w:gridAfter w:val="1"/>
          <w:wAfter w:w="57" w:type="dxa"/>
          <w:trHeight w:val="201" w:hRule="atLeast"/>
          <w:jc w:val="center"/>
        </w:trPr>
        <w:tc>
          <w:tcPr>
            <w:tcW w:w="9080" w:type="dxa"/>
            <w:gridSpan w:val="14"/>
            <w:tcBorders>
              <w:top w:val="nil"/>
              <w:left w:val="nil"/>
              <w:bottom w:val="nil"/>
              <w:right w:val="nil"/>
            </w:tcBorders>
          </w:tcPr>
          <w:p w14:paraId="04B3B8B9">
            <w:pPr>
              <w:widowControl/>
              <w:jc w:val="center"/>
              <w:rPr>
                <w:rFonts w:ascii="Times New Roman" w:hAnsi="Times New Roman"/>
                <w:kern w:val="0"/>
                <w:sz w:val="24"/>
                <w:szCs w:val="24"/>
              </w:rPr>
            </w:pPr>
            <w:r>
              <w:rPr>
                <w:rFonts w:ascii="Times New Roman" w:hAnsi="Times New Roman"/>
                <w:kern w:val="0"/>
                <w:sz w:val="24"/>
                <w:szCs w:val="24"/>
              </w:rPr>
              <w:t>（20</w:t>
            </w:r>
            <w:r>
              <w:rPr>
                <w:rFonts w:hint="eastAsia" w:ascii="Times New Roman" w:hAnsi="Times New Roman"/>
                <w:kern w:val="0"/>
                <w:sz w:val="24"/>
                <w:szCs w:val="24"/>
                <w:lang w:val="en-US" w:eastAsia="zh-CN"/>
              </w:rPr>
              <w:t>23</w:t>
            </w:r>
            <w:r>
              <w:rPr>
                <w:rFonts w:ascii="Times New Roman" w:hAnsi="Times New Roman"/>
                <w:kern w:val="0"/>
                <w:sz w:val="24"/>
                <w:szCs w:val="24"/>
              </w:rPr>
              <w:t>年度）</w:t>
            </w:r>
          </w:p>
        </w:tc>
      </w:tr>
      <w:tr w14:paraId="5AF28BDA">
        <w:tblPrEx>
          <w:tblCellMar>
            <w:top w:w="0" w:type="dxa"/>
            <w:left w:w="108" w:type="dxa"/>
            <w:bottom w:w="0" w:type="dxa"/>
            <w:right w:w="108" w:type="dxa"/>
          </w:tblCellMar>
        </w:tblPrEx>
        <w:trPr>
          <w:gridAfter w:val="1"/>
          <w:wAfter w:w="57" w:type="dxa"/>
          <w:trHeight w:val="34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167FD42C">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项目名称</w:t>
            </w:r>
          </w:p>
        </w:tc>
        <w:tc>
          <w:tcPr>
            <w:tcW w:w="7512" w:type="dxa"/>
            <w:gridSpan w:val="12"/>
            <w:tcBorders>
              <w:top w:val="single" w:color="auto" w:sz="4" w:space="0"/>
              <w:left w:val="nil"/>
              <w:bottom w:val="single" w:color="auto" w:sz="4" w:space="0"/>
              <w:right w:val="single" w:color="auto" w:sz="4" w:space="0"/>
            </w:tcBorders>
            <w:vAlign w:val="center"/>
          </w:tcPr>
          <w:p w14:paraId="2D20B883">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202</w:t>
            </w:r>
            <w:r>
              <w:rPr>
                <w:rFonts w:hint="eastAsia" w:cs="Times New Roman"/>
                <w:color w:val="000000"/>
                <w:kern w:val="0"/>
                <w:sz w:val="22"/>
                <w:szCs w:val="22"/>
                <w:lang w:val="en-US" w:eastAsia="zh-CN"/>
              </w:rPr>
              <w:t>3</w:t>
            </w:r>
            <w:r>
              <w:rPr>
                <w:rFonts w:hint="eastAsia" w:ascii="Calibri" w:hAnsi="Calibri" w:eastAsia="SimSun" w:cs="Times New Roman"/>
                <w:color w:val="000000"/>
                <w:kern w:val="0"/>
                <w:sz w:val="22"/>
                <w:szCs w:val="22"/>
                <w:lang w:val="en-US" w:eastAsia="zh-CN"/>
              </w:rPr>
              <w:t>年</w:t>
            </w:r>
            <w:r>
              <w:rPr>
                <w:rFonts w:hint="eastAsia" w:cs="Times New Roman"/>
                <w:color w:val="000000"/>
                <w:kern w:val="0"/>
                <w:sz w:val="22"/>
                <w:szCs w:val="22"/>
                <w:lang w:val="en-US" w:eastAsia="zh-CN"/>
              </w:rPr>
              <w:t>非税办公经费专项2（含自收自支人员经费）</w:t>
            </w:r>
          </w:p>
        </w:tc>
      </w:tr>
      <w:tr w14:paraId="2EED4B58">
        <w:tblPrEx>
          <w:tblCellMar>
            <w:top w:w="0" w:type="dxa"/>
            <w:left w:w="108" w:type="dxa"/>
            <w:bottom w:w="0" w:type="dxa"/>
            <w:right w:w="108" w:type="dxa"/>
          </w:tblCellMar>
        </w:tblPrEx>
        <w:trPr>
          <w:gridAfter w:val="1"/>
          <w:wAfter w:w="57" w:type="dxa"/>
          <w:trHeight w:val="68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0DF515CC">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主管部门</w:t>
            </w:r>
          </w:p>
        </w:tc>
        <w:tc>
          <w:tcPr>
            <w:tcW w:w="4238" w:type="dxa"/>
            <w:gridSpan w:val="5"/>
            <w:tcBorders>
              <w:top w:val="single" w:color="auto" w:sz="4" w:space="0"/>
              <w:left w:val="nil"/>
              <w:bottom w:val="single" w:color="auto" w:sz="4" w:space="0"/>
              <w:right w:val="single" w:color="auto" w:sz="4" w:space="0"/>
            </w:tcBorders>
            <w:vAlign w:val="center"/>
          </w:tcPr>
          <w:p w14:paraId="39433520">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中方县住房和城乡建设局</w:t>
            </w:r>
          </w:p>
        </w:tc>
        <w:tc>
          <w:tcPr>
            <w:tcW w:w="1006" w:type="dxa"/>
            <w:gridSpan w:val="2"/>
            <w:tcBorders>
              <w:top w:val="nil"/>
              <w:left w:val="nil"/>
              <w:bottom w:val="single" w:color="auto" w:sz="4" w:space="0"/>
              <w:right w:val="single" w:color="auto" w:sz="4" w:space="0"/>
            </w:tcBorders>
            <w:vAlign w:val="center"/>
          </w:tcPr>
          <w:p w14:paraId="7F9A3252">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实施单位</w:t>
            </w:r>
          </w:p>
        </w:tc>
        <w:tc>
          <w:tcPr>
            <w:tcW w:w="2268" w:type="dxa"/>
            <w:gridSpan w:val="5"/>
            <w:tcBorders>
              <w:top w:val="single" w:color="auto" w:sz="4" w:space="0"/>
              <w:left w:val="nil"/>
              <w:bottom w:val="single" w:color="auto" w:sz="4" w:space="0"/>
              <w:right w:val="single" w:color="auto" w:sz="4" w:space="0"/>
            </w:tcBorders>
            <w:vAlign w:val="center"/>
          </w:tcPr>
          <w:p w14:paraId="5839843F">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中方县住房和城乡建设局</w:t>
            </w:r>
          </w:p>
        </w:tc>
      </w:tr>
      <w:tr w14:paraId="71B7AACA">
        <w:tblPrEx>
          <w:tblCellMar>
            <w:top w:w="0" w:type="dxa"/>
            <w:left w:w="108" w:type="dxa"/>
            <w:bottom w:w="0" w:type="dxa"/>
            <w:right w:w="108" w:type="dxa"/>
          </w:tblCellMar>
        </w:tblPrEx>
        <w:trPr>
          <w:gridAfter w:val="1"/>
          <w:wAfter w:w="57" w:type="dxa"/>
          <w:trHeight w:val="60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73FD9084">
            <w:pPr>
              <w:widowControl/>
              <w:spacing w:line="0" w:lineRule="atLeast"/>
              <w:jc w:val="left"/>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项目资金</w:t>
            </w:r>
          </w:p>
          <w:p w14:paraId="00A65F09">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（万元）</w:t>
            </w:r>
          </w:p>
        </w:tc>
        <w:tc>
          <w:tcPr>
            <w:tcW w:w="1842" w:type="dxa"/>
            <w:gridSpan w:val="2"/>
            <w:tcBorders>
              <w:top w:val="single" w:color="auto" w:sz="4" w:space="0"/>
              <w:left w:val="nil"/>
              <w:bottom w:val="single" w:color="auto" w:sz="4" w:space="0"/>
              <w:right w:val="single" w:color="auto" w:sz="4" w:space="0"/>
            </w:tcBorders>
            <w:vAlign w:val="center"/>
          </w:tcPr>
          <w:p w14:paraId="1FBB952E">
            <w:pPr>
              <w:widowControl/>
              <w:spacing w:line="0" w:lineRule="atLeast"/>
              <w:jc w:val="left"/>
              <w:rPr>
                <w:rFonts w:ascii="Calibri" w:hAnsi="Calibri" w:eastAsia="SimSun" w:cs="Times New Roman"/>
                <w:color w:val="000000"/>
                <w:kern w:val="0"/>
                <w:sz w:val="22"/>
                <w:szCs w:val="22"/>
              </w:rPr>
            </w:pPr>
          </w:p>
        </w:tc>
        <w:tc>
          <w:tcPr>
            <w:tcW w:w="1134" w:type="dxa"/>
            <w:tcBorders>
              <w:top w:val="nil"/>
              <w:left w:val="nil"/>
              <w:bottom w:val="single" w:color="auto" w:sz="4" w:space="0"/>
              <w:right w:val="single" w:color="auto" w:sz="4" w:space="0"/>
            </w:tcBorders>
            <w:vAlign w:val="center"/>
          </w:tcPr>
          <w:p w14:paraId="2A0F4DB0">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年初预算数</w:t>
            </w:r>
          </w:p>
        </w:tc>
        <w:tc>
          <w:tcPr>
            <w:tcW w:w="1262" w:type="dxa"/>
            <w:gridSpan w:val="2"/>
            <w:tcBorders>
              <w:top w:val="nil"/>
              <w:left w:val="nil"/>
              <w:bottom w:val="single" w:color="auto" w:sz="4" w:space="0"/>
              <w:right w:val="single" w:color="auto" w:sz="4" w:space="0"/>
            </w:tcBorders>
            <w:vAlign w:val="center"/>
          </w:tcPr>
          <w:p w14:paraId="31E3720F">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全年预算数（A）</w:t>
            </w:r>
          </w:p>
        </w:tc>
        <w:tc>
          <w:tcPr>
            <w:tcW w:w="1006" w:type="dxa"/>
            <w:gridSpan w:val="2"/>
            <w:tcBorders>
              <w:top w:val="nil"/>
              <w:left w:val="nil"/>
              <w:bottom w:val="single" w:color="auto" w:sz="4" w:space="0"/>
              <w:right w:val="single" w:color="auto" w:sz="4" w:space="0"/>
            </w:tcBorders>
            <w:vAlign w:val="center"/>
          </w:tcPr>
          <w:p w14:paraId="49BCF255">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全年执行数（B）</w:t>
            </w:r>
          </w:p>
        </w:tc>
        <w:tc>
          <w:tcPr>
            <w:tcW w:w="709" w:type="dxa"/>
            <w:gridSpan w:val="2"/>
            <w:tcBorders>
              <w:top w:val="nil"/>
              <w:left w:val="nil"/>
              <w:bottom w:val="single" w:color="auto" w:sz="4" w:space="0"/>
              <w:right w:val="single" w:color="auto" w:sz="4" w:space="0"/>
            </w:tcBorders>
            <w:vAlign w:val="center"/>
          </w:tcPr>
          <w:p w14:paraId="373DF5C4">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分值</w:t>
            </w:r>
          </w:p>
        </w:tc>
        <w:tc>
          <w:tcPr>
            <w:tcW w:w="851" w:type="dxa"/>
            <w:gridSpan w:val="2"/>
            <w:tcBorders>
              <w:top w:val="single" w:color="auto" w:sz="4" w:space="0"/>
              <w:left w:val="nil"/>
              <w:bottom w:val="single" w:color="auto" w:sz="4" w:space="0"/>
              <w:right w:val="single" w:color="auto" w:sz="4" w:space="0"/>
            </w:tcBorders>
            <w:vAlign w:val="center"/>
          </w:tcPr>
          <w:p w14:paraId="40793F0C">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执行率（B/A)</w:t>
            </w:r>
          </w:p>
        </w:tc>
        <w:tc>
          <w:tcPr>
            <w:tcW w:w="708" w:type="dxa"/>
            <w:tcBorders>
              <w:top w:val="nil"/>
              <w:left w:val="nil"/>
              <w:bottom w:val="single" w:color="auto" w:sz="4" w:space="0"/>
              <w:right w:val="single" w:color="auto" w:sz="4" w:space="0"/>
            </w:tcBorders>
            <w:vAlign w:val="center"/>
          </w:tcPr>
          <w:p w14:paraId="47BE6CF9">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得分</w:t>
            </w:r>
          </w:p>
        </w:tc>
      </w:tr>
      <w:tr w14:paraId="16AECBE7">
        <w:tblPrEx>
          <w:tblCellMar>
            <w:top w:w="0" w:type="dxa"/>
            <w:left w:w="108" w:type="dxa"/>
            <w:bottom w:w="0" w:type="dxa"/>
            <w:right w:w="108" w:type="dxa"/>
          </w:tblCellMar>
        </w:tblPrEx>
        <w:trPr>
          <w:gridAfter w:val="1"/>
          <w:wAfter w:w="57" w:type="dxa"/>
          <w:trHeight w:val="465"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5F987C2">
            <w:pPr>
              <w:widowControl/>
              <w:spacing w:line="0" w:lineRule="atLeast"/>
              <w:jc w:val="left"/>
              <w:rPr>
                <w:rFonts w:ascii="Calibri" w:hAnsi="Calibri" w:eastAsia="SimSun"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14:paraId="673C0140">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年度资金总额</w:t>
            </w:r>
          </w:p>
        </w:tc>
        <w:tc>
          <w:tcPr>
            <w:tcW w:w="1134" w:type="dxa"/>
            <w:tcBorders>
              <w:top w:val="nil"/>
              <w:left w:val="nil"/>
              <w:bottom w:val="single" w:color="auto" w:sz="4" w:space="0"/>
              <w:right w:val="single" w:color="auto" w:sz="4" w:space="0"/>
            </w:tcBorders>
            <w:vAlign w:val="center"/>
          </w:tcPr>
          <w:p w14:paraId="1692D9E7">
            <w:pPr>
              <w:widowControl/>
              <w:spacing w:line="0" w:lineRule="atLeast"/>
              <w:jc w:val="left"/>
              <w:rPr>
                <w:rFonts w:hint="default" w:ascii="Calibri" w:hAnsi="Calibri" w:eastAsia="SimSun" w:cs="Times New Roman"/>
                <w:color w:val="000000"/>
                <w:kern w:val="0"/>
                <w:sz w:val="22"/>
                <w:szCs w:val="22"/>
                <w:lang w:val="en-US" w:eastAsia="zh-CN"/>
              </w:rPr>
            </w:pPr>
            <w:r>
              <w:rPr>
                <w:rFonts w:hint="eastAsia" w:cs="Times New Roman"/>
                <w:color w:val="000000"/>
                <w:kern w:val="0"/>
                <w:sz w:val="22"/>
                <w:szCs w:val="22"/>
                <w:lang w:val="en-US" w:eastAsia="zh-CN"/>
              </w:rPr>
              <w:t>60</w:t>
            </w:r>
          </w:p>
        </w:tc>
        <w:tc>
          <w:tcPr>
            <w:tcW w:w="1262" w:type="dxa"/>
            <w:gridSpan w:val="2"/>
            <w:tcBorders>
              <w:top w:val="nil"/>
              <w:left w:val="nil"/>
              <w:bottom w:val="single" w:color="auto" w:sz="4" w:space="0"/>
              <w:right w:val="single" w:color="auto" w:sz="4" w:space="0"/>
            </w:tcBorders>
            <w:vAlign w:val="center"/>
          </w:tcPr>
          <w:p w14:paraId="45ED9D8B">
            <w:pPr>
              <w:widowControl/>
              <w:spacing w:line="0" w:lineRule="atLeast"/>
              <w:jc w:val="left"/>
              <w:rPr>
                <w:rFonts w:hint="default" w:ascii="Calibri" w:hAnsi="Calibri" w:eastAsia="SimSun" w:cs="Times New Roman"/>
                <w:color w:val="000000"/>
                <w:kern w:val="0"/>
                <w:sz w:val="22"/>
                <w:szCs w:val="22"/>
                <w:lang w:val="en-US" w:eastAsia="zh-CN"/>
              </w:rPr>
            </w:pPr>
            <w:r>
              <w:rPr>
                <w:rFonts w:hint="eastAsia" w:cs="Times New Roman"/>
                <w:color w:val="000000"/>
                <w:kern w:val="0"/>
                <w:sz w:val="22"/>
                <w:szCs w:val="22"/>
                <w:lang w:val="en-US" w:eastAsia="zh-CN"/>
              </w:rPr>
              <w:t>107.22</w:t>
            </w:r>
          </w:p>
        </w:tc>
        <w:tc>
          <w:tcPr>
            <w:tcW w:w="1006" w:type="dxa"/>
            <w:gridSpan w:val="2"/>
            <w:tcBorders>
              <w:top w:val="nil"/>
              <w:left w:val="nil"/>
              <w:bottom w:val="single" w:color="auto" w:sz="4" w:space="0"/>
              <w:right w:val="single" w:color="auto" w:sz="4" w:space="0"/>
            </w:tcBorders>
            <w:vAlign w:val="center"/>
          </w:tcPr>
          <w:p w14:paraId="55A77428">
            <w:pPr>
              <w:widowControl/>
              <w:spacing w:line="0" w:lineRule="atLeast"/>
              <w:jc w:val="left"/>
              <w:rPr>
                <w:rFonts w:hint="default" w:ascii="Calibri" w:hAnsi="Calibri" w:eastAsia="SimSun" w:cs="Times New Roman"/>
                <w:color w:val="000000"/>
                <w:kern w:val="0"/>
                <w:sz w:val="22"/>
                <w:szCs w:val="22"/>
                <w:lang w:val="en-US" w:eastAsia="zh-CN"/>
              </w:rPr>
            </w:pPr>
            <w:r>
              <w:rPr>
                <w:rFonts w:hint="eastAsia" w:cs="Times New Roman"/>
                <w:color w:val="000000"/>
                <w:kern w:val="0"/>
                <w:sz w:val="22"/>
                <w:szCs w:val="22"/>
                <w:lang w:val="en-US" w:eastAsia="zh-CN"/>
              </w:rPr>
              <w:t>107.22</w:t>
            </w:r>
          </w:p>
        </w:tc>
        <w:tc>
          <w:tcPr>
            <w:tcW w:w="709" w:type="dxa"/>
            <w:gridSpan w:val="2"/>
            <w:tcBorders>
              <w:top w:val="nil"/>
              <w:left w:val="nil"/>
              <w:bottom w:val="single" w:color="auto" w:sz="4" w:space="0"/>
              <w:right w:val="single" w:color="auto" w:sz="4" w:space="0"/>
            </w:tcBorders>
            <w:vAlign w:val="center"/>
          </w:tcPr>
          <w:p w14:paraId="5762D1AC">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10</w:t>
            </w:r>
          </w:p>
        </w:tc>
        <w:tc>
          <w:tcPr>
            <w:tcW w:w="851" w:type="dxa"/>
            <w:gridSpan w:val="2"/>
            <w:tcBorders>
              <w:top w:val="single" w:color="auto" w:sz="4" w:space="0"/>
              <w:left w:val="nil"/>
              <w:bottom w:val="single" w:color="auto" w:sz="4" w:space="0"/>
              <w:right w:val="single" w:color="auto" w:sz="4" w:space="0"/>
            </w:tcBorders>
            <w:vAlign w:val="center"/>
          </w:tcPr>
          <w:p w14:paraId="5FD165D3">
            <w:pPr>
              <w:widowControl/>
              <w:spacing w:line="0" w:lineRule="atLeast"/>
              <w:jc w:val="left"/>
              <w:rPr>
                <w:rFonts w:hint="default" w:ascii="Calibri" w:hAnsi="Calibri" w:eastAsia="SimSun" w:cs="Times New Roman"/>
                <w:color w:val="000000"/>
                <w:kern w:val="0"/>
                <w:sz w:val="22"/>
                <w:szCs w:val="22"/>
                <w:lang w:val="en-US" w:eastAsia="zh-CN"/>
              </w:rPr>
            </w:pPr>
            <w:r>
              <w:rPr>
                <w:rFonts w:hint="eastAsia" w:cs="Times New Roman"/>
                <w:color w:val="000000"/>
                <w:kern w:val="0"/>
                <w:sz w:val="22"/>
                <w:szCs w:val="22"/>
                <w:lang w:val="en-US" w:eastAsia="zh-CN"/>
              </w:rPr>
              <w:t>100</w:t>
            </w:r>
          </w:p>
        </w:tc>
        <w:tc>
          <w:tcPr>
            <w:tcW w:w="708" w:type="dxa"/>
            <w:tcBorders>
              <w:top w:val="nil"/>
              <w:left w:val="nil"/>
              <w:bottom w:val="single" w:color="auto" w:sz="4" w:space="0"/>
              <w:right w:val="single" w:color="auto" w:sz="4" w:space="0"/>
            </w:tcBorders>
            <w:vAlign w:val="center"/>
          </w:tcPr>
          <w:p w14:paraId="77D1FC44">
            <w:pPr>
              <w:widowControl/>
              <w:spacing w:line="0" w:lineRule="atLeast"/>
              <w:jc w:val="left"/>
              <w:rPr>
                <w:rFonts w:hint="default" w:ascii="Calibri" w:hAnsi="Calibri" w:eastAsia="SimSun" w:cs="Times New Roman"/>
                <w:color w:val="000000"/>
                <w:kern w:val="0"/>
                <w:sz w:val="22"/>
                <w:szCs w:val="22"/>
                <w:lang w:val="en-US" w:eastAsia="zh-CN"/>
              </w:rPr>
            </w:pPr>
            <w:r>
              <w:rPr>
                <w:rFonts w:hint="eastAsia" w:cs="Times New Roman"/>
                <w:color w:val="000000"/>
                <w:kern w:val="0"/>
                <w:sz w:val="22"/>
                <w:szCs w:val="22"/>
                <w:lang w:val="en-US" w:eastAsia="zh-CN"/>
              </w:rPr>
              <w:t>10</w:t>
            </w:r>
          </w:p>
        </w:tc>
      </w:tr>
      <w:tr w14:paraId="68E2763C">
        <w:tblPrEx>
          <w:tblCellMar>
            <w:top w:w="0" w:type="dxa"/>
            <w:left w:w="108" w:type="dxa"/>
            <w:bottom w:w="0" w:type="dxa"/>
            <w:right w:w="108" w:type="dxa"/>
          </w:tblCellMar>
        </w:tblPrEx>
        <w:trPr>
          <w:gridAfter w:val="1"/>
          <w:wAfter w:w="57" w:type="dxa"/>
          <w:trHeight w:val="4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34AF4D77">
            <w:pPr>
              <w:widowControl/>
              <w:spacing w:line="0" w:lineRule="atLeast"/>
              <w:jc w:val="left"/>
              <w:rPr>
                <w:rFonts w:ascii="Calibri" w:hAnsi="Calibri" w:eastAsia="SimSun"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14:paraId="5AD496F9">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其中：当年财政拨款</w:t>
            </w:r>
          </w:p>
        </w:tc>
        <w:tc>
          <w:tcPr>
            <w:tcW w:w="1134" w:type="dxa"/>
            <w:tcBorders>
              <w:top w:val="nil"/>
              <w:left w:val="nil"/>
              <w:bottom w:val="single" w:color="auto" w:sz="4" w:space="0"/>
              <w:right w:val="single" w:color="auto" w:sz="4" w:space="0"/>
            </w:tcBorders>
            <w:vAlign w:val="center"/>
          </w:tcPr>
          <w:p w14:paraId="395FD725">
            <w:pPr>
              <w:widowControl/>
              <w:spacing w:line="0" w:lineRule="atLeast"/>
              <w:jc w:val="left"/>
              <w:rPr>
                <w:rFonts w:ascii="Calibri" w:hAnsi="Calibri" w:eastAsia="SimSun" w:cs="Times New Roman"/>
                <w:color w:val="000000"/>
                <w:kern w:val="0"/>
                <w:sz w:val="22"/>
                <w:szCs w:val="22"/>
              </w:rPr>
            </w:pPr>
          </w:p>
        </w:tc>
        <w:tc>
          <w:tcPr>
            <w:tcW w:w="1262" w:type="dxa"/>
            <w:gridSpan w:val="2"/>
            <w:tcBorders>
              <w:top w:val="nil"/>
              <w:left w:val="nil"/>
              <w:bottom w:val="single" w:color="auto" w:sz="4" w:space="0"/>
              <w:right w:val="single" w:color="auto" w:sz="4" w:space="0"/>
            </w:tcBorders>
            <w:vAlign w:val="center"/>
          </w:tcPr>
          <w:p w14:paraId="6E80A4F7">
            <w:pPr>
              <w:widowControl/>
              <w:spacing w:line="0" w:lineRule="atLeast"/>
              <w:jc w:val="left"/>
              <w:rPr>
                <w:rFonts w:ascii="Calibri" w:hAnsi="Calibri" w:eastAsia="SimSun" w:cs="Times New Roman"/>
                <w:color w:val="000000"/>
                <w:kern w:val="0"/>
                <w:sz w:val="22"/>
                <w:szCs w:val="22"/>
              </w:rPr>
            </w:pPr>
            <w:bookmarkStart w:id="0" w:name="_GoBack"/>
            <w:bookmarkEnd w:id="0"/>
          </w:p>
        </w:tc>
        <w:tc>
          <w:tcPr>
            <w:tcW w:w="1006" w:type="dxa"/>
            <w:gridSpan w:val="2"/>
            <w:tcBorders>
              <w:top w:val="nil"/>
              <w:left w:val="nil"/>
              <w:bottom w:val="single" w:color="auto" w:sz="4" w:space="0"/>
              <w:right w:val="single" w:color="auto" w:sz="4" w:space="0"/>
            </w:tcBorders>
            <w:vAlign w:val="center"/>
          </w:tcPr>
          <w:p w14:paraId="3838E191">
            <w:pPr>
              <w:widowControl/>
              <w:spacing w:line="0" w:lineRule="atLeast"/>
              <w:jc w:val="left"/>
              <w:rPr>
                <w:rFonts w:ascii="Calibri" w:hAnsi="Calibri" w:eastAsia="SimSun" w:cs="Times New Roman"/>
                <w:color w:val="000000"/>
                <w:kern w:val="0"/>
                <w:sz w:val="22"/>
                <w:szCs w:val="22"/>
              </w:rPr>
            </w:pPr>
          </w:p>
        </w:tc>
        <w:tc>
          <w:tcPr>
            <w:tcW w:w="709" w:type="dxa"/>
            <w:gridSpan w:val="2"/>
            <w:tcBorders>
              <w:top w:val="nil"/>
              <w:left w:val="nil"/>
              <w:bottom w:val="single" w:color="auto" w:sz="4" w:space="0"/>
              <w:right w:val="single" w:color="auto" w:sz="4" w:space="0"/>
            </w:tcBorders>
            <w:vAlign w:val="center"/>
          </w:tcPr>
          <w:p w14:paraId="344B846C">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vAlign w:val="center"/>
          </w:tcPr>
          <w:p w14:paraId="0F9E6947">
            <w:pPr>
              <w:widowControl/>
              <w:spacing w:line="0" w:lineRule="atLeast"/>
              <w:jc w:val="left"/>
              <w:rPr>
                <w:rFonts w:ascii="Calibri" w:hAnsi="Calibri" w:eastAsia="SimSun" w:cs="Times New Roman"/>
                <w:color w:val="000000"/>
                <w:kern w:val="0"/>
                <w:sz w:val="22"/>
                <w:szCs w:val="22"/>
              </w:rPr>
            </w:pPr>
          </w:p>
        </w:tc>
        <w:tc>
          <w:tcPr>
            <w:tcW w:w="708" w:type="dxa"/>
            <w:tcBorders>
              <w:top w:val="nil"/>
              <w:left w:val="nil"/>
              <w:bottom w:val="single" w:color="auto" w:sz="4" w:space="0"/>
              <w:right w:val="single" w:color="auto" w:sz="4" w:space="0"/>
            </w:tcBorders>
            <w:vAlign w:val="center"/>
          </w:tcPr>
          <w:p w14:paraId="41160E26">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r>
      <w:tr w14:paraId="2DE7FFAD">
        <w:tblPrEx>
          <w:tblCellMar>
            <w:top w:w="0" w:type="dxa"/>
            <w:left w:w="108" w:type="dxa"/>
            <w:bottom w:w="0" w:type="dxa"/>
            <w:right w:w="108" w:type="dxa"/>
          </w:tblCellMar>
        </w:tblPrEx>
        <w:trPr>
          <w:gridAfter w:val="1"/>
          <w:wAfter w:w="57" w:type="dxa"/>
          <w:trHeight w:val="51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1C551833">
            <w:pPr>
              <w:widowControl/>
              <w:spacing w:line="0" w:lineRule="atLeast"/>
              <w:jc w:val="left"/>
              <w:rPr>
                <w:rFonts w:ascii="Calibri" w:hAnsi="Calibri" w:eastAsia="SimSun"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14:paraId="67146C79">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 xml:space="preserve">      上年结转资金</w:t>
            </w:r>
          </w:p>
        </w:tc>
        <w:tc>
          <w:tcPr>
            <w:tcW w:w="1134" w:type="dxa"/>
            <w:tcBorders>
              <w:top w:val="nil"/>
              <w:left w:val="nil"/>
              <w:bottom w:val="single" w:color="auto" w:sz="4" w:space="0"/>
              <w:right w:val="single" w:color="auto" w:sz="4" w:space="0"/>
            </w:tcBorders>
            <w:vAlign w:val="center"/>
          </w:tcPr>
          <w:p w14:paraId="28004597">
            <w:pPr>
              <w:widowControl/>
              <w:spacing w:line="0" w:lineRule="atLeast"/>
              <w:jc w:val="left"/>
              <w:rPr>
                <w:rFonts w:ascii="Calibri" w:hAnsi="Calibri" w:eastAsia="SimSun" w:cs="Times New Roman"/>
                <w:color w:val="000000"/>
                <w:kern w:val="0"/>
                <w:sz w:val="22"/>
                <w:szCs w:val="22"/>
              </w:rPr>
            </w:pPr>
          </w:p>
        </w:tc>
        <w:tc>
          <w:tcPr>
            <w:tcW w:w="1262" w:type="dxa"/>
            <w:gridSpan w:val="2"/>
            <w:tcBorders>
              <w:top w:val="nil"/>
              <w:left w:val="nil"/>
              <w:bottom w:val="single" w:color="auto" w:sz="4" w:space="0"/>
              <w:right w:val="single" w:color="auto" w:sz="4" w:space="0"/>
            </w:tcBorders>
            <w:vAlign w:val="center"/>
          </w:tcPr>
          <w:p w14:paraId="68F7D433">
            <w:pPr>
              <w:widowControl/>
              <w:spacing w:line="0" w:lineRule="atLeast"/>
              <w:jc w:val="left"/>
              <w:rPr>
                <w:rFonts w:ascii="Calibri" w:hAnsi="Calibri" w:eastAsia="SimSun" w:cs="Times New Roman"/>
                <w:color w:val="000000"/>
                <w:kern w:val="0"/>
                <w:sz w:val="22"/>
                <w:szCs w:val="22"/>
              </w:rPr>
            </w:pPr>
          </w:p>
        </w:tc>
        <w:tc>
          <w:tcPr>
            <w:tcW w:w="1006" w:type="dxa"/>
            <w:gridSpan w:val="2"/>
            <w:tcBorders>
              <w:top w:val="nil"/>
              <w:left w:val="nil"/>
              <w:bottom w:val="single" w:color="auto" w:sz="4" w:space="0"/>
              <w:right w:val="single" w:color="auto" w:sz="4" w:space="0"/>
            </w:tcBorders>
            <w:vAlign w:val="center"/>
          </w:tcPr>
          <w:p w14:paraId="054E2C98">
            <w:pPr>
              <w:widowControl/>
              <w:spacing w:line="0" w:lineRule="atLeast"/>
              <w:jc w:val="left"/>
              <w:rPr>
                <w:rFonts w:ascii="Calibri" w:hAnsi="Calibri" w:eastAsia="SimSun" w:cs="Times New Roman"/>
                <w:color w:val="000000"/>
                <w:kern w:val="0"/>
                <w:sz w:val="22"/>
                <w:szCs w:val="22"/>
              </w:rPr>
            </w:pPr>
          </w:p>
        </w:tc>
        <w:tc>
          <w:tcPr>
            <w:tcW w:w="709" w:type="dxa"/>
            <w:gridSpan w:val="2"/>
            <w:tcBorders>
              <w:top w:val="nil"/>
              <w:left w:val="nil"/>
              <w:bottom w:val="single" w:color="auto" w:sz="4" w:space="0"/>
              <w:right w:val="single" w:color="auto" w:sz="4" w:space="0"/>
            </w:tcBorders>
            <w:vAlign w:val="center"/>
          </w:tcPr>
          <w:p w14:paraId="2EFFE92D">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vAlign w:val="center"/>
          </w:tcPr>
          <w:p w14:paraId="4A8D76AF">
            <w:pPr>
              <w:widowControl/>
              <w:spacing w:line="0" w:lineRule="atLeast"/>
              <w:jc w:val="left"/>
              <w:rPr>
                <w:rFonts w:ascii="Calibri" w:hAnsi="Calibri" w:eastAsia="SimSun" w:cs="Times New Roman"/>
                <w:color w:val="000000"/>
                <w:kern w:val="0"/>
                <w:sz w:val="22"/>
                <w:szCs w:val="22"/>
              </w:rPr>
            </w:pPr>
          </w:p>
        </w:tc>
        <w:tc>
          <w:tcPr>
            <w:tcW w:w="708" w:type="dxa"/>
            <w:tcBorders>
              <w:top w:val="nil"/>
              <w:left w:val="nil"/>
              <w:bottom w:val="single" w:color="auto" w:sz="4" w:space="0"/>
              <w:right w:val="single" w:color="auto" w:sz="4" w:space="0"/>
            </w:tcBorders>
            <w:vAlign w:val="center"/>
          </w:tcPr>
          <w:p w14:paraId="2D2F78C2">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r>
      <w:tr w14:paraId="6109B873">
        <w:tblPrEx>
          <w:tblCellMar>
            <w:top w:w="0" w:type="dxa"/>
            <w:left w:w="108" w:type="dxa"/>
            <w:bottom w:w="0" w:type="dxa"/>
            <w:right w:w="108" w:type="dxa"/>
          </w:tblCellMar>
        </w:tblPrEx>
        <w:trPr>
          <w:gridAfter w:val="1"/>
          <w:wAfter w:w="57" w:type="dxa"/>
          <w:trHeight w:val="43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37BC8EA8">
            <w:pPr>
              <w:widowControl/>
              <w:spacing w:line="0" w:lineRule="atLeast"/>
              <w:jc w:val="left"/>
              <w:rPr>
                <w:rFonts w:ascii="Calibri" w:hAnsi="Calibri" w:eastAsia="SimSun"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14:paraId="09370145">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 xml:space="preserve">  其他资金</w:t>
            </w:r>
          </w:p>
        </w:tc>
        <w:tc>
          <w:tcPr>
            <w:tcW w:w="1134" w:type="dxa"/>
            <w:tcBorders>
              <w:top w:val="nil"/>
              <w:left w:val="nil"/>
              <w:bottom w:val="single" w:color="auto" w:sz="4" w:space="0"/>
              <w:right w:val="single" w:color="auto" w:sz="4" w:space="0"/>
            </w:tcBorders>
            <w:vAlign w:val="center"/>
          </w:tcPr>
          <w:p w14:paraId="54245D72">
            <w:pPr>
              <w:widowControl/>
              <w:spacing w:line="0" w:lineRule="atLeast"/>
              <w:jc w:val="left"/>
              <w:rPr>
                <w:rFonts w:ascii="Calibri" w:hAnsi="Calibri" w:eastAsia="SimSun" w:cs="Times New Roman"/>
                <w:color w:val="000000"/>
                <w:kern w:val="0"/>
                <w:sz w:val="22"/>
                <w:szCs w:val="22"/>
              </w:rPr>
            </w:pPr>
          </w:p>
        </w:tc>
        <w:tc>
          <w:tcPr>
            <w:tcW w:w="1262" w:type="dxa"/>
            <w:gridSpan w:val="2"/>
            <w:tcBorders>
              <w:top w:val="nil"/>
              <w:left w:val="nil"/>
              <w:bottom w:val="single" w:color="auto" w:sz="4" w:space="0"/>
              <w:right w:val="single" w:color="auto" w:sz="4" w:space="0"/>
            </w:tcBorders>
            <w:vAlign w:val="center"/>
          </w:tcPr>
          <w:p w14:paraId="31F9CC52">
            <w:pPr>
              <w:widowControl/>
              <w:spacing w:line="0" w:lineRule="atLeast"/>
              <w:jc w:val="left"/>
              <w:rPr>
                <w:rFonts w:ascii="Calibri" w:hAnsi="Calibri" w:eastAsia="SimSun" w:cs="Times New Roman"/>
                <w:color w:val="000000"/>
                <w:kern w:val="0"/>
                <w:sz w:val="22"/>
                <w:szCs w:val="22"/>
              </w:rPr>
            </w:pPr>
          </w:p>
        </w:tc>
        <w:tc>
          <w:tcPr>
            <w:tcW w:w="1006" w:type="dxa"/>
            <w:gridSpan w:val="2"/>
            <w:tcBorders>
              <w:top w:val="nil"/>
              <w:left w:val="nil"/>
              <w:bottom w:val="single" w:color="auto" w:sz="4" w:space="0"/>
              <w:right w:val="single" w:color="auto" w:sz="4" w:space="0"/>
            </w:tcBorders>
            <w:vAlign w:val="center"/>
          </w:tcPr>
          <w:p w14:paraId="0C699B7E">
            <w:pPr>
              <w:widowControl/>
              <w:spacing w:line="0" w:lineRule="atLeast"/>
              <w:jc w:val="left"/>
              <w:rPr>
                <w:rFonts w:ascii="Calibri" w:hAnsi="Calibri" w:eastAsia="SimSun" w:cs="Times New Roman"/>
                <w:color w:val="000000"/>
                <w:kern w:val="0"/>
                <w:sz w:val="22"/>
                <w:szCs w:val="22"/>
              </w:rPr>
            </w:pPr>
          </w:p>
        </w:tc>
        <w:tc>
          <w:tcPr>
            <w:tcW w:w="709" w:type="dxa"/>
            <w:gridSpan w:val="2"/>
            <w:tcBorders>
              <w:top w:val="nil"/>
              <w:left w:val="nil"/>
              <w:bottom w:val="single" w:color="auto" w:sz="4" w:space="0"/>
              <w:right w:val="single" w:color="auto" w:sz="4" w:space="0"/>
            </w:tcBorders>
            <w:vAlign w:val="center"/>
          </w:tcPr>
          <w:p w14:paraId="6FE1412B">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vAlign w:val="center"/>
          </w:tcPr>
          <w:p w14:paraId="1CAC21D6">
            <w:pPr>
              <w:widowControl/>
              <w:spacing w:line="0" w:lineRule="atLeast"/>
              <w:jc w:val="left"/>
              <w:rPr>
                <w:rFonts w:ascii="Calibri" w:hAnsi="Calibri" w:eastAsia="SimSun" w:cs="Times New Roman"/>
                <w:color w:val="000000"/>
                <w:kern w:val="0"/>
                <w:sz w:val="22"/>
                <w:szCs w:val="22"/>
              </w:rPr>
            </w:pPr>
          </w:p>
        </w:tc>
        <w:tc>
          <w:tcPr>
            <w:tcW w:w="708" w:type="dxa"/>
            <w:tcBorders>
              <w:top w:val="nil"/>
              <w:left w:val="nil"/>
              <w:bottom w:val="single" w:color="auto" w:sz="4" w:space="0"/>
              <w:right w:val="single" w:color="auto" w:sz="4" w:space="0"/>
            </w:tcBorders>
            <w:vAlign w:val="center"/>
          </w:tcPr>
          <w:p w14:paraId="338173FD">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r>
      <w:tr w14:paraId="06A28265">
        <w:tblPrEx>
          <w:tblCellMar>
            <w:top w:w="0" w:type="dxa"/>
            <w:left w:w="108" w:type="dxa"/>
            <w:bottom w:w="0" w:type="dxa"/>
            <w:right w:w="108" w:type="dxa"/>
          </w:tblCellMar>
        </w:tblPrEx>
        <w:trPr>
          <w:gridAfter w:val="1"/>
          <w:wAfter w:w="57" w:type="dxa"/>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76448169">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年度总体目标</w:t>
            </w:r>
          </w:p>
        </w:tc>
        <w:tc>
          <w:tcPr>
            <w:tcW w:w="5218" w:type="dxa"/>
            <w:gridSpan w:val="6"/>
            <w:tcBorders>
              <w:top w:val="single" w:color="auto" w:sz="4" w:space="0"/>
              <w:left w:val="nil"/>
              <w:bottom w:val="single" w:color="auto" w:sz="4" w:space="0"/>
              <w:right w:val="single" w:color="auto" w:sz="4" w:space="0"/>
            </w:tcBorders>
            <w:vAlign w:val="center"/>
          </w:tcPr>
          <w:p w14:paraId="0295C2F1">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预期目标</w:t>
            </w:r>
          </w:p>
        </w:tc>
        <w:tc>
          <w:tcPr>
            <w:tcW w:w="3274" w:type="dxa"/>
            <w:gridSpan w:val="7"/>
            <w:tcBorders>
              <w:top w:val="single" w:color="auto" w:sz="4" w:space="0"/>
              <w:left w:val="nil"/>
              <w:bottom w:val="single" w:color="auto" w:sz="4" w:space="0"/>
              <w:right w:val="single" w:color="auto" w:sz="4" w:space="0"/>
            </w:tcBorders>
            <w:vAlign w:val="center"/>
          </w:tcPr>
          <w:p w14:paraId="71C9286A">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实际完成情况</w:t>
            </w:r>
          </w:p>
        </w:tc>
      </w:tr>
      <w:tr w14:paraId="310E4E02">
        <w:tblPrEx>
          <w:tblCellMar>
            <w:top w:w="0" w:type="dxa"/>
            <w:left w:w="108" w:type="dxa"/>
            <w:bottom w:w="0" w:type="dxa"/>
            <w:right w:w="108" w:type="dxa"/>
          </w:tblCellMar>
        </w:tblPrEx>
        <w:trPr>
          <w:gridAfter w:val="1"/>
          <w:wAfter w:w="57" w:type="dxa"/>
          <w:trHeight w:val="570"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4305B7D0">
            <w:pPr>
              <w:widowControl/>
              <w:spacing w:line="0" w:lineRule="atLeast"/>
              <w:jc w:val="left"/>
              <w:rPr>
                <w:rFonts w:ascii="Calibri" w:hAnsi="Calibri" w:eastAsia="SimSun" w:cs="Times New Roman"/>
                <w:color w:val="000000"/>
                <w:kern w:val="0"/>
                <w:sz w:val="22"/>
                <w:szCs w:val="22"/>
              </w:rPr>
            </w:pPr>
          </w:p>
        </w:tc>
        <w:tc>
          <w:tcPr>
            <w:tcW w:w="5218" w:type="dxa"/>
            <w:gridSpan w:val="6"/>
            <w:tcBorders>
              <w:top w:val="single" w:color="auto" w:sz="4" w:space="0"/>
              <w:left w:val="nil"/>
              <w:bottom w:val="single" w:color="auto" w:sz="4" w:space="0"/>
              <w:right w:val="single" w:color="auto" w:sz="4" w:space="0"/>
            </w:tcBorders>
            <w:vAlign w:val="center"/>
          </w:tcPr>
          <w:p w14:paraId="6AD05D34">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根据工作需要及时完成</w:t>
            </w:r>
          </w:p>
        </w:tc>
        <w:tc>
          <w:tcPr>
            <w:tcW w:w="3274" w:type="dxa"/>
            <w:gridSpan w:val="7"/>
            <w:tcBorders>
              <w:top w:val="single" w:color="auto" w:sz="4" w:space="0"/>
              <w:left w:val="nil"/>
              <w:bottom w:val="single" w:color="auto" w:sz="4" w:space="0"/>
              <w:right w:val="single" w:color="auto" w:sz="4" w:space="0"/>
            </w:tcBorders>
            <w:vAlign w:val="center"/>
          </w:tcPr>
          <w:p w14:paraId="385B8518">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完成100%</w:t>
            </w:r>
          </w:p>
        </w:tc>
      </w:tr>
      <w:tr w14:paraId="2364C924">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1721FAA1">
            <w:pPr>
              <w:widowControl/>
              <w:spacing w:line="0" w:lineRule="atLeast"/>
              <w:jc w:val="left"/>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绩</w:t>
            </w:r>
          </w:p>
          <w:p w14:paraId="05ECF401">
            <w:pPr>
              <w:widowControl/>
              <w:spacing w:line="0" w:lineRule="atLeast"/>
              <w:jc w:val="left"/>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效</w:t>
            </w:r>
          </w:p>
          <w:p w14:paraId="1BD395BE">
            <w:pPr>
              <w:widowControl/>
              <w:spacing w:line="0" w:lineRule="atLeast"/>
              <w:jc w:val="left"/>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指</w:t>
            </w:r>
          </w:p>
          <w:p w14:paraId="34BEE678">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标</w:t>
            </w:r>
          </w:p>
        </w:tc>
        <w:tc>
          <w:tcPr>
            <w:tcW w:w="980" w:type="dxa"/>
            <w:tcBorders>
              <w:top w:val="nil"/>
              <w:left w:val="nil"/>
              <w:bottom w:val="single" w:color="auto" w:sz="4" w:space="0"/>
              <w:right w:val="single" w:color="auto" w:sz="4" w:space="0"/>
            </w:tcBorders>
            <w:vAlign w:val="center"/>
          </w:tcPr>
          <w:p w14:paraId="640985AC">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一级指标</w:t>
            </w:r>
          </w:p>
        </w:tc>
        <w:tc>
          <w:tcPr>
            <w:tcW w:w="1112" w:type="dxa"/>
            <w:tcBorders>
              <w:top w:val="nil"/>
              <w:left w:val="nil"/>
              <w:bottom w:val="single" w:color="auto" w:sz="4" w:space="0"/>
              <w:right w:val="single" w:color="auto" w:sz="4" w:space="0"/>
            </w:tcBorders>
            <w:vAlign w:val="center"/>
          </w:tcPr>
          <w:p w14:paraId="444D638D">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二级指标</w:t>
            </w:r>
          </w:p>
        </w:tc>
        <w:tc>
          <w:tcPr>
            <w:tcW w:w="2148" w:type="dxa"/>
            <w:gridSpan w:val="3"/>
            <w:tcBorders>
              <w:top w:val="single" w:color="auto" w:sz="4" w:space="0"/>
              <w:left w:val="nil"/>
              <w:bottom w:val="single" w:color="auto" w:sz="4" w:space="0"/>
              <w:right w:val="single" w:color="auto" w:sz="4" w:space="0"/>
            </w:tcBorders>
            <w:vAlign w:val="center"/>
          </w:tcPr>
          <w:p w14:paraId="3C7EAA69">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三级指标</w:t>
            </w:r>
          </w:p>
        </w:tc>
        <w:tc>
          <w:tcPr>
            <w:tcW w:w="978" w:type="dxa"/>
            <w:tcBorders>
              <w:top w:val="nil"/>
              <w:left w:val="nil"/>
              <w:bottom w:val="single" w:color="auto" w:sz="4" w:space="0"/>
              <w:right w:val="single" w:color="auto" w:sz="4" w:space="0"/>
            </w:tcBorders>
            <w:vAlign w:val="center"/>
          </w:tcPr>
          <w:p w14:paraId="27E448D3">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年度</w:t>
            </w:r>
          </w:p>
          <w:p w14:paraId="387B9B76">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指标值</w:t>
            </w:r>
          </w:p>
        </w:tc>
        <w:tc>
          <w:tcPr>
            <w:tcW w:w="945" w:type="dxa"/>
            <w:tcBorders>
              <w:top w:val="nil"/>
              <w:left w:val="nil"/>
              <w:bottom w:val="single" w:color="auto" w:sz="4" w:space="0"/>
              <w:right w:val="single" w:color="auto" w:sz="4" w:space="0"/>
            </w:tcBorders>
            <w:vAlign w:val="center"/>
          </w:tcPr>
          <w:p w14:paraId="5AA54558">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实际</w:t>
            </w:r>
          </w:p>
          <w:p w14:paraId="084B89D1">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完成值</w:t>
            </w:r>
          </w:p>
        </w:tc>
        <w:tc>
          <w:tcPr>
            <w:tcW w:w="620" w:type="dxa"/>
            <w:gridSpan w:val="2"/>
            <w:tcBorders>
              <w:top w:val="nil"/>
              <w:left w:val="nil"/>
              <w:bottom w:val="single" w:color="auto" w:sz="4" w:space="0"/>
              <w:right w:val="single" w:color="auto" w:sz="4" w:space="0"/>
            </w:tcBorders>
            <w:vAlign w:val="center"/>
          </w:tcPr>
          <w:p w14:paraId="539318F3">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分值</w:t>
            </w:r>
          </w:p>
        </w:tc>
        <w:tc>
          <w:tcPr>
            <w:tcW w:w="587" w:type="dxa"/>
            <w:gridSpan w:val="2"/>
            <w:tcBorders>
              <w:top w:val="nil"/>
              <w:left w:val="nil"/>
              <w:bottom w:val="single" w:color="auto" w:sz="4" w:space="0"/>
              <w:right w:val="single" w:color="auto" w:sz="4" w:space="0"/>
            </w:tcBorders>
            <w:vAlign w:val="center"/>
          </w:tcPr>
          <w:p w14:paraId="5BB8C322">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得分</w:t>
            </w:r>
          </w:p>
        </w:tc>
        <w:tc>
          <w:tcPr>
            <w:tcW w:w="1179" w:type="dxa"/>
            <w:gridSpan w:val="3"/>
            <w:tcBorders>
              <w:top w:val="single" w:color="auto" w:sz="4" w:space="0"/>
              <w:left w:val="nil"/>
              <w:bottom w:val="single" w:color="auto" w:sz="4" w:space="0"/>
              <w:right w:val="single" w:color="auto" w:sz="4" w:space="0"/>
            </w:tcBorders>
            <w:vAlign w:val="center"/>
          </w:tcPr>
          <w:p w14:paraId="1852040A">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偏差原因分析及改进措施</w:t>
            </w:r>
          </w:p>
        </w:tc>
      </w:tr>
      <w:tr w14:paraId="5C0F2DDA">
        <w:tblPrEx>
          <w:tblCellMar>
            <w:top w:w="0" w:type="dxa"/>
            <w:left w:w="108" w:type="dxa"/>
            <w:bottom w:w="0" w:type="dxa"/>
            <w:right w:w="108" w:type="dxa"/>
          </w:tblCellMar>
        </w:tblPrEx>
        <w:trPr>
          <w:trHeight w:val="593" w:hRule="exact"/>
          <w:jc w:val="center"/>
        </w:trPr>
        <w:tc>
          <w:tcPr>
            <w:tcW w:w="588" w:type="dxa"/>
            <w:vMerge w:val="continue"/>
            <w:tcBorders>
              <w:left w:val="single" w:color="auto" w:sz="4" w:space="0"/>
              <w:right w:val="single" w:color="auto" w:sz="4" w:space="0"/>
            </w:tcBorders>
            <w:vAlign w:val="center"/>
          </w:tcPr>
          <w:p w14:paraId="3479C095">
            <w:pPr>
              <w:widowControl/>
              <w:spacing w:line="0" w:lineRule="atLeast"/>
              <w:jc w:val="left"/>
              <w:rPr>
                <w:rFonts w:ascii="Calibri" w:hAnsi="Calibri" w:eastAsia="SimSun" w:cs="Times New Roman"/>
                <w:color w:val="000000"/>
                <w:kern w:val="0"/>
                <w:sz w:val="22"/>
                <w:szCs w:val="22"/>
              </w:rPr>
            </w:pPr>
          </w:p>
        </w:tc>
        <w:tc>
          <w:tcPr>
            <w:tcW w:w="980" w:type="dxa"/>
            <w:vMerge w:val="restart"/>
            <w:tcBorders>
              <w:top w:val="nil"/>
              <w:left w:val="single" w:color="auto" w:sz="4" w:space="0"/>
              <w:bottom w:val="single" w:color="auto" w:sz="4" w:space="0"/>
              <w:right w:val="single" w:color="auto" w:sz="4" w:space="0"/>
            </w:tcBorders>
            <w:vAlign w:val="center"/>
          </w:tcPr>
          <w:p w14:paraId="21A32A68">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产出指标(50分)</w:t>
            </w:r>
          </w:p>
        </w:tc>
        <w:tc>
          <w:tcPr>
            <w:tcW w:w="1112" w:type="dxa"/>
            <w:vMerge w:val="restart"/>
            <w:tcBorders>
              <w:top w:val="nil"/>
              <w:left w:val="single" w:color="auto" w:sz="4" w:space="0"/>
              <w:right w:val="single" w:color="auto" w:sz="4" w:space="0"/>
            </w:tcBorders>
            <w:vAlign w:val="center"/>
          </w:tcPr>
          <w:p w14:paraId="2BE7CB60">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数量指标</w:t>
            </w:r>
          </w:p>
        </w:tc>
        <w:tc>
          <w:tcPr>
            <w:tcW w:w="2148" w:type="dxa"/>
            <w:gridSpan w:val="3"/>
            <w:tcBorders>
              <w:top w:val="single" w:color="auto" w:sz="4" w:space="0"/>
              <w:left w:val="nil"/>
              <w:bottom w:val="single" w:color="auto" w:sz="4" w:space="0"/>
              <w:right w:val="single" w:color="auto" w:sz="4" w:space="0"/>
            </w:tcBorders>
            <w:vAlign w:val="center"/>
          </w:tcPr>
          <w:p w14:paraId="5DB51BF2">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eastAsia="SimSun" w:cs="Times New Roman"/>
                <w:color w:val="000000"/>
                <w:kern w:val="0"/>
                <w:sz w:val="22"/>
                <w:szCs w:val="22"/>
                <w:lang w:eastAsia="zh-CN"/>
              </w:rPr>
              <w:t>自收自支人员</w:t>
            </w:r>
          </w:p>
        </w:tc>
        <w:tc>
          <w:tcPr>
            <w:tcW w:w="978" w:type="dxa"/>
            <w:tcBorders>
              <w:top w:val="nil"/>
              <w:left w:val="nil"/>
              <w:bottom w:val="single" w:color="auto" w:sz="4" w:space="0"/>
              <w:right w:val="single" w:color="auto" w:sz="4" w:space="0"/>
            </w:tcBorders>
            <w:vAlign w:val="center"/>
          </w:tcPr>
          <w:p w14:paraId="4F94E09C">
            <w:pPr>
              <w:widowControl/>
              <w:spacing w:line="0" w:lineRule="atLeast"/>
              <w:jc w:val="left"/>
              <w:rPr>
                <w:rFonts w:hint="default" w:ascii="Calibri" w:hAnsi="Calibri" w:eastAsia="SimSun" w:cs="Times New Roman"/>
                <w:color w:val="000000"/>
                <w:kern w:val="0"/>
                <w:sz w:val="22"/>
                <w:szCs w:val="22"/>
                <w:lang w:val="en-US" w:eastAsia="zh-CN"/>
              </w:rPr>
            </w:pPr>
            <w:r>
              <w:rPr>
                <w:rFonts w:hint="eastAsia" w:cs="Times New Roman"/>
                <w:color w:val="000000"/>
                <w:kern w:val="0"/>
                <w:sz w:val="22"/>
                <w:szCs w:val="22"/>
                <w:lang w:val="en-US" w:eastAsia="zh-CN"/>
              </w:rPr>
              <w:t>36</w:t>
            </w:r>
          </w:p>
        </w:tc>
        <w:tc>
          <w:tcPr>
            <w:tcW w:w="945" w:type="dxa"/>
            <w:tcBorders>
              <w:top w:val="nil"/>
              <w:left w:val="nil"/>
              <w:bottom w:val="single" w:color="auto" w:sz="4" w:space="0"/>
              <w:right w:val="single" w:color="auto" w:sz="4" w:space="0"/>
            </w:tcBorders>
            <w:vAlign w:val="center"/>
          </w:tcPr>
          <w:p w14:paraId="4BEA9645">
            <w:pPr>
              <w:widowControl/>
              <w:spacing w:line="0" w:lineRule="atLeast"/>
              <w:jc w:val="left"/>
              <w:rPr>
                <w:rFonts w:hint="default" w:ascii="Calibri" w:hAnsi="Calibri" w:eastAsia="SimSun" w:cs="Times New Roman"/>
                <w:color w:val="000000"/>
                <w:kern w:val="0"/>
                <w:sz w:val="22"/>
                <w:szCs w:val="22"/>
                <w:lang w:val="en-US" w:eastAsia="zh-CN"/>
              </w:rPr>
            </w:pPr>
            <w:r>
              <w:rPr>
                <w:rFonts w:hint="eastAsia" w:cs="Times New Roman"/>
                <w:color w:val="000000"/>
                <w:kern w:val="0"/>
                <w:sz w:val="22"/>
                <w:szCs w:val="22"/>
                <w:lang w:val="en-US" w:eastAsia="zh-CN"/>
              </w:rPr>
              <w:t>36</w:t>
            </w:r>
          </w:p>
        </w:tc>
        <w:tc>
          <w:tcPr>
            <w:tcW w:w="620" w:type="dxa"/>
            <w:gridSpan w:val="2"/>
            <w:tcBorders>
              <w:top w:val="nil"/>
              <w:left w:val="nil"/>
              <w:bottom w:val="single" w:color="auto" w:sz="4" w:space="0"/>
              <w:right w:val="single" w:color="auto" w:sz="4" w:space="0"/>
            </w:tcBorders>
            <w:vAlign w:val="center"/>
          </w:tcPr>
          <w:p w14:paraId="5BC62B48">
            <w:pPr>
              <w:widowControl/>
              <w:spacing w:line="0" w:lineRule="atLeast"/>
              <w:jc w:val="left"/>
              <w:rPr>
                <w:rFonts w:hint="default" w:ascii="Calibri" w:hAnsi="Calibri" w:eastAsia="SimSun" w:cs="Times New Roman"/>
                <w:color w:val="000000"/>
                <w:kern w:val="0"/>
                <w:sz w:val="22"/>
                <w:szCs w:val="22"/>
                <w:lang w:val="en-US" w:eastAsia="zh-CN"/>
              </w:rPr>
            </w:pPr>
            <w:r>
              <w:rPr>
                <w:rFonts w:hint="eastAsia" w:cs="Times New Roman"/>
                <w:color w:val="000000"/>
                <w:kern w:val="0"/>
                <w:sz w:val="22"/>
                <w:szCs w:val="22"/>
                <w:lang w:val="en-US" w:eastAsia="zh-CN"/>
              </w:rPr>
              <w:t>10</w:t>
            </w:r>
          </w:p>
        </w:tc>
        <w:tc>
          <w:tcPr>
            <w:tcW w:w="587" w:type="dxa"/>
            <w:gridSpan w:val="2"/>
            <w:tcBorders>
              <w:top w:val="nil"/>
              <w:left w:val="nil"/>
              <w:bottom w:val="single" w:color="auto" w:sz="4" w:space="0"/>
              <w:right w:val="single" w:color="auto" w:sz="4" w:space="0"/>
            </w:tcBorders>
            <w:vAlign w:val="center"/>
          </w:tcPr>
          <w:p w14:paraId="07CE5E07">
            <w:pPr>
              <w:widowControl/>
              <w:spacing w:line="0" w:lineRule="atLeast"/>
              <w:jc w:val="left"/>
              <w:rPr>
                <w:rFonts w:hint="default" w:ascii="Calibri" w:hAnsi="Calibri" w:eastAsia="SimSun" w:cs="Times New Roman"/>
                <w:color w:val="000000"/>
                <w:kern w:val="0"/>
                <w:sz w:val="22"/>
                <w:szCs w:val="22"/>
                <w:lang w:val="en-US" w:eastAsia="zh-CN"/>
              </w:rPr>
            </w:pPr>
            <w:r>
              <w:rPr>
                <w:rFonts w:hint="eastAsia" w:cs="Times New Roman"/>
                <w:color w:val="000000"/>
                <w:kern w:val="0"/>
                <w:sz w:val="22"/>
                <w:szCs w:val="22"/>
                <w:lang w:val="en-US" w:eastAsia="zh-CN"/>
              </w:rPr>
              <w:t>10</w:t>
            </w:r>
          </w:p>
        </w:tc>
        <w:tc>
          <w:tcPr>
            <w:tcW w:w="1179" w:type="dxa"/>
            <w:gridSpan w:val="3"/>
            <w:tcBorders>
              <w:top w:val="single" w:color="auto" w:sz="4" w:space="0"/>
              <w:left w:val="nil"/>
              <w:bottom w:val="single" w:color="auto" w:sz="4" w:space="0"/>
              <w:right w:val="single" w:color="auto" w:sz="4" w:space="0"/>
            </w:tcBorders>
            <w:vAlign w:val="center"/>
          </w:tcPr>
          <w:p w14:paraId="0FC15D8D">
            <w:pPr>
              <w:widowControl/>
              <w:spacing w:line="0" w:lineRule="atLeast"/>
              <w:jc w:val="left"/>
              <w:rPr>
                <w:rFonts w:ascii="Calibri" w:hAnsi="Calibri" w:eastAsia="SimSun" w:cs="Times New Roman"/>
                <w:color w:val="000000"/>
                <w:kern w:val="0"/>
                <w:sz w:val="22"/>
                <w:szCs w:val="22"/>
              </w:rPr>
            </w:pPr>
          </w:p>
        </w:tc>
      </w:tr>
      <w:tr w14:paraId="1D70F692">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14:paraId="7530E5AF">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33AB5671">
            <w:pPr>
              <w:widowControl/>
              <w:spacing w:line="0" w:lineRule="atLeast"/>
              <w:jc w:val="left"/>
              <w:rPr>
                <w:rFonts w:ascii="Calibri" w:hAnsi="Calibri" w:eastAsia="SimSun" w:cs="Times New Roman"/>
                <w:color w:val="000000"/>
                <w:kern w:val="0"/>
                <w:sz w:val="22"/>
                <w:szCs w:val="22"/>
              </w:rPr>
            </w:pPr>
          </w:p>
        </w:tc>
        <w:tc>
          <w:tcPr>
            <w:tcW w:w="1112" w:type="dxa"/>
            <w:vMerge w:val="continue"/>
            <w:tcBorders>
              <w:left w:val="single" w:color="auto" w:sz="4" w:space="0"/>
              <w:right w:val="single" w:color="auto" w:sz="4" w:space="0"/>
            </w:tcBorders>
            <w:vAlign w:val="center"/>
          </w:tcPr>
          <w:p w14:paraId="3F349AE5">
            <w:pPr>
              <w:widowControl/>
              <w:spacing w:line="0" w:lineRule="atLeast"/>
              <w:jc w:val="left"/>
              <w:rPr>
                <w:rFonts w:ascii="Calibri" w:hAnsi="Calibri" w:eastAsia="SimSun"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14:paraId="3C4B9D80">
            <w:pPr>
              <w:widowControl/>
              <w:spacing w:line="0" w:lineRule="atLeast"/>
              <w:jc w:val="left"/>
              <w:rPr>
                <w:rFonts w:hint="eastAsia" w:ascii="Calibri" w:hAnsi="Calibri" w:eastAsia="SimSun" w:cs="Times New Roman"/>
                <w:color w:val="000000"/>
                <w:kern w:val="0"/>
                <w:sz w:val="22"/>
                <w:szCs w:val="22"/>
                <w:lang w:val="en-US" w:eastAsia="zh-CN"/>
              </w:rPr>
            </w:pPr>
          </w:p>
        </w:tc>
        <w:tc>
          <w:tcPr>
            <w:tcW w:w="978" w:type="dxa"/>
            <w:tcBorders>
              <w:top w:val="nil"/>
              <w:left w:val="nil"/>
              <w:bottom w:val="single" w:color="auto" w:sz="4" w:space="0"/>
              <w:right w:val="single" w:color="auto" w:sz="4" w:space="0"/>
            </w:tcBorders>
            <w:vAlign w:val="center"/>
          </w:tcPr>
          <w:p w14:paraId="047F5244">
            <w:pPr>
              <w:widowControl/>
              <w:spacing w:line="0" w:lineRule="atLeast"/>
              <w:jc w:val="left"/>
              <w:rPr>
                <w:rFonts w:hint="default" w:ascii="Calibri" w:hAnsi="Calibri" w:eastAsia="SimSun" w:cs="Times New Roman"/>
                <w:color w:val="000000"/>
                <w:kern w:val="0"/>
                <w:sz w:val="22"/>
                <w:szCs w:val="22"/>
                <w:lang w:val="en-US" w:eastAsia="zh-CN"/>
              </w:rPr>
            </w:pPr>
          </w:p>
        </w:tc>
        <w:tc>
          <w:tcPr>
            <w:tcW w:w="945" w:type="dxa"/>
            <w:tcBorders>
              <w:top w:val="nil"/>
              <w:left w:val="nil"/>
              <w:bottom w:val="single" w:color="auto" w:sz="4" w:space="0"/>
              <w:right w:val="single" w:color="auto" w:sz="4" w:space="0"/>
            </w:tcBorders>
            <w:vAlign w:val="center"/>
          </w:tcPr>
          <w:p w14:paraId="73DC26FF">
            <w:pPr>
              <w:widowControl/>
              <w:spacing w:line="0" w:lineRule="atLeast"/>
              <w:jc w:val="left"/>
              <w:rPr>
                <w:rFonts w:hint="default" w:ascii="Calibri" w:hAnsi="Calibri" w:eastAsia="SimSun" w:cs="Times New Roman"/>
                <w:color w:val="000000"/>
                <w:kern w:val="0"/>
                <w:sz w:val="22"/>
                <w:szCs w:val="22"/>
                <w:lang w:val="en-US" w:eastAsia="zh-CN"/>
              </w:rPr>
            </w:pPr>
          </w:p>
        </w:tc>
        <w:tc>
          <w:tcPr>
            <w:tcW w:w="620" w:type="dxa"/>
            <w:gridSpan w:val="2"/>
            <w:tcBorders>
              <w:top w:val="nil"/>
              <w:left w:val="nil"/>
              <w:bottom w:val="single" w:color="auto" w:sz="4" w:space="0"/>
              <w:right w:val="single" w:color="auto" w:sz="4" w:space="0"/>
            </w:tcBorders>
            <w:vAlign w:val="center"/>
          </w:tcPr>
          <w:p w14:paraId="7AC72C68">
            <w:pPr>
              <w:widowControl/>
              <w:spacing w:line="0" w:lineRule="atLeast"/>
              <w:jc w:val="left"/>
              <w:rPr>
                <w:rFonts w:ascii="Calibri" w:hAnsi="Calibri" w:eastAsia="SimSun" w:cs="Times New Roman"/>
                <w:color w:val="000000"/>
                <w:kern w:val="0"/>
                <w:sz w:val="22"/>
                <w:szCs w:val="22"/>
              </w:rPr>
            </w:pPr>
          </w:p>
        </w:tc>
        <w:tc>
          <w:tcPr>
            <w:tcW w:w="587" w:type="dxa"/>
            <w:gridSpan w:val="2"/>
            <w:tcBorders>
              <w:top w:val="nil"/>
              <w:left w:val="nil"/>
              <w:bottom w:val="single" w:color="auto" w:sz="4" w:space="0"/>
              <w:right w:val="single" w:color="auto" w:sz="4" w:space="0"/>
            </w:tcBorders>
            <w:vAlign w:val="center"/>
          </w:tcPr>
          <w:p w14:paraId="756C0494">
            <w:pPr>
              <w:widowControl/>
              <w:spacing w:line="0" w:lineRule="atLeast"/>
              <w:jc w:val="left"/>
              <w:rPr>
                <w:rFonts w:ascii="Calibri" w:hAnsi="Calibri" w:eastAsia="SimSun" w:cs="Times New Roman"/>
                <w:color w:val="000000"/>
                <w:kern w:val="0"/>
                <w:sz w:val="22"/>
                <w:szCs w:val="22"/>
              </w:rPr>
            </w:pPr>
          </w:p>
        </w:tc>
        <w:tc>
          <w:tcPr>
            <w:tcW w:w="1179" w:type="dxa"/>
            <w:gridSpan w:val="3"/>
            <w:tcBorders>
              <w:top w:val="single" w:color="auto" w:sz="4" w:space="0"/>
              <w:left w:val="nil"/>
              <w:bottom w:val="single" w:color="auto" w:sz="4" w:space="0"/>
              <w:right w:val="single" w:color="auto" w:sz="4" w:space="0"/>
            </w:tcBorders>
            <w:vAlign w:val="center"/>
          </w:tcPr>
          <w:p w14:paraId="73E46D0E">
            <w:pPr>
              <w:widowControl/>
              <w:spacing w:line="0" w:lineRule="atLeast"/>
              <w:jc w:val="left"/>
              <w:rPr>
                <w:rFonts w:ascii="Calibri" w:hAnsi="Calibri" w:eastAsia="SimSun" w:cs="Times New Roman"/>
                <w:color w:val="000000"/>
                <w:kern w:val="0"/>
                <w:sz w:val="22"/>
                <w:szCs w:val="22"/>
              </w:rPr>
            </w:pPr>
          </w:p>
        </w:tc>
      </w:tr>
      <w:tr w14:paraId="55791C4D">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7021B623">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70C77142">
            <w:pPr>
              <w:widowControl/>
              <w:spacing w:line="0" w:lineRule="atLeast"/>
              <w:jc w:val="left"/>
              <w:rPr>
                <w:rFonts w:ascii="Calibri" w:hAnsi="Calibri" w:eastAsia="SimSun"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vAlign w:val="center"/>
          </w:tcPr>
          <w:p w14:paraId="11EE3A5A">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质量指标</w:t>
            </w:r>
          </w:p>
        </w:tc>
        <w:tc>
          <w:tcPr>
            <w:tcW w:w="2148" w:type="dxa"/>
            <w:gridSpan w:val="3"/>
            <w:tcBorders>
              <w:top w:val="single" w:color="auto" w:sz="4" w:space="0"/>
              <w:left w:val="nil"/>
              <w:bottom w:val="single" w:color="auto" w:sz="4" w:space="0"/>
              <w:right w:val="single" w:color="auto" w:sz="4" w:space="0"/>
            </w:tcBorders>
            <w:vAlign w:val="center"/>
          </w:tcPr>
          <w:p w14:paraId="1C639C4A">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eastAsia="SimSun" w:cs="Times New Roman"/>
                <w:color w:val="000000"/>
                <w:kern w:val="0"/>
                <w:sz w:val="22"/>
                <w:szCs w:val="22"/>
                <w:lang w:eastAsia="zh-CN"/>
              </w:rPr>
              <w:t>非税收入完成率</w:t>
            </w:r>
          </w:p>
        </w:tc>
        <w:tc>
          <w:tcPr>
            <w:tcW w:w="978" w:type="dxa"/>
            <w:tcBorders>
              <w:top w:val="nil"/>
              <w:left w:val="nil"/>
              <w:bottom w:val="single" w:color="auto" w:sz="4" w:space="0"/>
              <w:right w:val="single" w:color="auto" w:sz="4" w:space="0"/>
            </w:tcBorders>
            <w:vAlign w:val="center"/>
          </w:tcPr>
          <w:p w14:paraId="5FAABBCB">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100%</w:t>
            </w:r>
          </w:p>
        </w:tc>
        <w:tc>
          <w:tcPr>
            <w:tcW w:w="945" w:type="dxa"/>
            <w:tcBorders>
              <w:top w:val="nil"/>
              <w:left w:val="nil"/>
              <w:bottom w:val="single" w:color="auto" w:sz="4" w:space="0"/>
              <w:right w:val="single" w:color="auto" w:sz="4" w:space="0"/>
            </w:tcBorders>
            <w:vAlign w:val="center"/>
          </w:tcPr>
          <w:p w14:paraId="4544A9BA">
            <w:pPr>
              <w:widowControl/>
              <w:spacing w:line="0" w:lineRule="atLeast"/>
              <w:jc w:val="left"/>
              <w:rPr>
                <w:rFonts w:hint="default" w:ascii="Calibri" w:hAnsi="Calibri" w:eastAsia="SimSun" w:cs="Times New Roman"/>
                <w:color w:val="000000"/>
                <w:kern w:val="0"/>
                <w:sz w:val="22"/>
                <w:szCs w:val="22"/>
                <w:lang w:val="en-US" w:eastAsia="zh-CN"/>
              </w:rPr>
            </w:pPr>
            <w:r>
              <w:rPr>
                <w:rFonts w:hint="eastAsia" w:cs="Times New Roman"/>
                <w:color w:val="000000"/>
                <w:kern w:val="0"/>
                <w:sz w:val="22"/>
                <w:szCs w:val="22"/>
                <w:lang w:val="en-US" w:eastAsia="zh-CN"/>
              </w:rPr>
              <w:t>100</w:t>
            </w:r>
          </w:p>
        </w:tc>
        <w:tc>
          <w:tcPr>
            <w:tcW w:w="620" w:type="dxa"/>
            <w:gridSpan w:val="2"/>
            <w:tcBorders>
              <w:top w:val="nil"/>
              <w:left w:val="nil"/>
              <w:bottom w:val="single" w:color="auto" w:sz="4" w:space="0"/>
              <w:right w:val="single" w:color="auto" w:sz="4" w:space="0"/>
            </w:tcBorders>
            <w:vAlign w:val="center"/>
          </w:tcPr>
          <w:p w14:paraId="177FF6B1">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w:t>
            </w:r>
          </w:p>
        </w:tc>
        <w:tc>
          <w:tcPr>
            <w:tcW w:w="587" w:type="dxa"/>
            <w:gridSpan w:val="2"/>
            <w:tcBorders>
              <w:top w:val="nil"/>
              <w:left w:val="nil"/>
              <w:bottom w:val="single" w:color="auto" w:sz="4" w:space="0"/>
              <w:right w:val="single" w:color="auto" w:sz="4" w:space="0"/>
            </w:tcBorders>
            <w:vAlign w:val="center"/>
          </w:tcPr>
          <w:p w14:paraId="6BFCF31D">
            <w:pPr>
              <w:widowControl/>
              <w:spacing w:line="0" w:lineRule="atLeast"/>
              <w:jc w:val="left"/>
              <w:rPr>
                <w:rFonts w:hint="default" w:ascii="Calibri" w:hAnsi="Calibri" w:eastAsia="SimSun" w:cs="Times New Roman"/>
                <w:color w:val="000000"/>
                <w:kern w:val="0"/>
                <w:sz w:val="22"/>
                <w:szCs w:val="22"/>
                <w:lang w:val="en-US" w:eastAsia="zh-CN"/>
              </w:rPr>
            </w:pPr>
            <w:r>
              <w:rPr>
                <w:rFonts w:hint="eastAsia" w:cs="Times New Roman"/>
                <w:color w:val="000000"/>
                <w:kern w:val="0"/>
                <w:sz w:val="22"/>
                <w:szCs w:val="22"/>
                <w:lang w:val="en-US" w:eastAsia="zh-CN"/>
              </w:rPr>
              <w:t>10</w:t>
            </w:r>
          </w:p>
        </w:tc>
        <w:tc>
          <w:tcPr>
            <w:tcW w:w="1179" w:type="dxa"/>
            <w:gridSpan w:val="3"/>
            <w:tcBorders>
              <w:top w:val="single" w:color="auto" w:sz="4" w:space="0"/>
              <w:left w:val="nil"/>
              <w:bottom w:val="single" w:color="auto" w:sz="4" w:space="0"/>
              <w:right w:val="single" w:color="auto" w:sz="4" w:space="0"/>
            </w:tcBorders>
            <w:vAlign w:val="center"/>
          </w:tcPr>
          <w:p w14:paraId="0B441712">
            <w:pPr>
              <w:widowControl/>
              <w:spacing w:line="0" w:lineRule="atLeast"/>
              <w:jc w:val="left"/>
              <w:rPr>
                <w:rFonts w:ascii="Calibri" w:hAnsi="Calibri" w:eastAsia="SimSun" w:cs="Times New Roman"/>
                <w:color w:val="000000"/>
                <w:kern w:val="0"/>
                <w:sz w:val="22"/>
                <w:szCs w:val="22"/>
              </w:rPr>
            </w:pPr>
          </w:p>
        </w:tc>
      </w:tr>
      <w:tr w14:paraId="21A6BE3B">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5B9FBD3">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1FE295DF">
            <w:pPr>
              <w:widowControl/>
              <w:spacing w:line="0" w:lineRule="atLeast"/>
              <w:jc w:val="left"/>
              <w:rPr>
                <w:rFonts w:ascii="Calibri" w:hAnsi="Calibri" w:eastAsia="SimSun"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14:paraId="22EC3FFD">
            <w:pPr>
              <w:widowControl/>
              <w:spacing w:line="0" w:lineRule="atLeast"/>
              <w:jc w:val="left"/>
              <w:rPr>
                <w:rFonts w:ascii="Calibri" w:hAnsi="Calibri" w:eastAsia="SimSun"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14:paraId="7D9159F4">
            <w:pPr>
              <w:widowControl/>
              <w:spacing w:line="0" w:lineRule="atLeast"/>
              <w:jc w:val="left"/>
              <w:rPr>
                <w:rFonts w:hint="eastAsia" w:ascii="Calibri" w:hAnsi="Calibri" w:eastAsia="SimSun" w:cs="Times New Roman"/>
                <w:color w:val="000000"/>
                <w:kern w:val="0"/>
                <w:sz w:val="22"/>
                <w:szCs w:val="22"/>
                <w:lang w:eastAsia="zh-CN"/>
              </w:rPr>
            </w:pPr>
          </w:p>
        </w:tc>
        <w:tc>
          <w:tcPr>
            <w:tcW w:w="978" w:type="dxa"/>
            <w:tcBorders>
              <w:top w:val="nil"/>
              <w:left w:val="nil"/>
              <w:bottom w:val="single" w:color="auto" w:sz="4" w:space="0"/>
              <w:right w:val="single" w:color="auto" w:sz="4" w:space="0"/>
            </w:tcBorders>
            <w:vAlign w:val="center"/>
          </w:tcPr>
          <w:p w14:paraId="2AD41FCA">
            <w:pPr>
              <w:widowControl/>
              <w:spacing w:line="0" w:lineRule="atLeast"/>
              <w:jc w:val="left"/>
              <w:rPr>
                <w:rFonts w:hint="default" w:ascii="Calibri" w:hAnsi="Calibri" w:eastAsia="SimSun" w:cs="Times New Roman"/>
                <w:color w:val="000000"/>
                <w:kern w:val="0"/>
                <w:sz w:val="22"/>
                <w:szCs w:val="22"/>
                <w:lang w:val="en-US" w:eastAsia="zh-CN"/>
              </w:rPr>
            </w:pPr>
          </w:p>
        </w:tc>
        <w:tc>
          <w:tcPr>
            <w:tcW w:w="945" w:type="dxa"/>
            <w:tcBorders>
              <w:top w:val="nil"/>
              <w:left w:val="nil"/>
              <w:bottom w:val="single" w:color="auto" w:sz="4" w:space="0"/>
              <w:right w:val="single" w:color="auto" w:sz="4" w:space="0"/>
            </w:tcBorders>
            <w:vAlign w:val="center"/>
          </w:tcPr>
          <w:p w14:paraId="1AE91530">
            <w:pPr>
              <w:widowControl/>
              <w:spacing w:line="0" w:lineRule="atLeast"/>
              <w:jc w:val="left"/>
              <w:rPr>
                <w:rFonts w:hint="default" w:ascii="Calibri" w:hAnsi="Calibri" w:eastAsia="SimSun" w:cs="Times New Roman"/>
                <w:color w:val="000000"/>
                <w:kern w:val="0"/>
                <w:sz w:val="22"/>
                <w:szCs w:val="22"/>
                <w:lang w:val="en-US" w:eastAsia="zh-CN"/>
              </w:rPr>
            </w:pPr>
          </w:p>
        </w:tc>
        <w:tc>
          <w:tcPr>
            <w:tcW w:w="620" w:type="dxa"/>
            <w:gridSpan w:val="2"/>
            <w:tcBorders>
              <w:top w:val="nil"/>
              <w:left w:val="nil"/>
              <w:bottom w:val="single" w:color="auto" w:sz="4" w:space="0"/>
              <w:right w:val="single" w:color="auto" w:sz="4" w:space="0"/>
            </w:tcBorders>
            <w:vAlign w:val="center"/>
          </w:tcPr>
          <w:p w14:paraId="0181EAB7">
            <w:pPr>
              <w:widowControl/>
              <w:spacing w:line="0" w:lineRule="atLeast"/>
              <w:jc w:val="left"/>
              <w:rPr>
                <w:rFonts w:ascii="Calibri" w:hAnsi="Calibri" w:eastAsia="SimSun" w:cs="Times New Roman"/>
                <w:color w:val="000000"/>
                <w:kern w:val="0"/>
                <w:sz w:val="22"/>
                <w:szCs w:val="22"/>
              </w:rPr>
            </w:pPr>
          </w:p>
        </w:tc>
        <w:tc>
          <w:tcPr>
            <w:tcW w:w="587" w:type="dxa"/>
            <w:gridSpan w:val="2"/>
            <w:tcBorders>
              <w:top w:val="nil"/>
              <w:left w:val="nil"/>
              <w:bottom w:val="single" w:color="auto" w:sz="4" w:space="0"/>
              <w:right w:val="single" w:color="auto" w:sz="4" w:space="0"/>
            </w:tcBorders>
            <w:vAlign w:val="center"/>
          </w:tcPr>
          <w:p w14:paraId="1FC63C79">
            <w:pPr>
              <w:widowControl/>
              <w:spacing w:line="0" w:lineRule="atLeast"/>
              <w:jc w:val="left"/>
              <w:rPr>
                <w:rFonts w:ascii="Calibri" w:hAnsi="Calibri" w:eastAsia="SimSun" w:cs="Times New Roman"/>
                <w:color w:val="000000"/>
                <w:kern w:val="0"/>
                <w:sz w:val="22"/>
                <w:szCs w:val="22"/>
              </w:rPr>
            </w:pPr>
          </w:p>
        </w:tc>
        <w:tc>
          <w:tcPr>
            <w:tcW w:w="1179" w:type="dxa"/>
            <w:gridSpan w:val="3"/>
            <w:tcBorders>
              <w:top w:val="single" w:color="auto" w:sz="4" w:space="0"/>
              <w:left w:val="nil"/>
              <w:bottom w:val="single" w:color="auto" w:sz="4" w:space="0"/>
              <w:right w:val="single" w:color="auto" w:sz="4" w:space="0"/>
            </w:tcBorders>
            <w:vAlign w:val="center"/>
          </w:tcPr>
          <w:p w14:paraId="012AF498">
            <w:pPr>
              <w:widowControl/>
              <w:spacing w:line="0" w:lineRule="atLeast"/>
              <w:jc w:val="left"/>
              <w:rPr>
                <w:rFonts w:ascii="Calibri" w:hAnsi="Calibri" w:eastAsia="SimSun" w:cs="Times New Roman"/>
                <w:color w:val="000000"/>
                <w:kern w:val="0"/>
                <w:sz w:val="22"/>
                <w:szCs w:val="22"/>
              </w:rPr>
            </w:pPr>
          </w:p>
        </w:tc>
      </w:tr>
      <w:tr w14:paraId="1D64AFD7">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FF59E01">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6E6AF879">
            <w:pPr>
              <w:widowControl/>
              <w:spacing w:line="0" w:lineRule="atLeast"/>
              <w:jc w:val="left"/>
              <w:rPr>
                <w:rFonts w:ascii="Calibri" w:hAnsi="Calibri" w:eastAsia="SimSun"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14:paraId="55F73F44">
            <w:pPr>
              <w:widowControl/>
              <w:spacing w:line="0" w:lineRule="atLeast"/>
              <w:jc w:val="left"/>
              <w:rPr>
                <w:rFonts w:ascii="Calibri" w:hAnsi="Calibri" w:eastAsia="SimSun"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14:paraId="3AAA429E">
            <w:pPr>
              <w:widowControl/>
              <w:spacing w:line="0" w:lineRule="atLeast"/>
              <w:jc w:val="left"/>
              <w:rPr>
                <w:rFonts w:hint="eastAsia" w:ascii="Calibri" w:hAnsi="Calibri" w:eastAsia="SimSun" w:cs="Times New Roman"/>
                <w:color w:val="000000"/>
                <w:kern w:val="0"/>
                <w:sz w:val="22"/>
                <w:szCs w:val="22"/>
                <w:lang w:eastAsia="zh-CN"/>
              </w:rPr>
            </w:pPr>
          </w:p>
        </w:tc>
        <w:tc>
          <w:tcPr>
            <w:tcW w:w="978" w:type="dxa"/>
            <w:tcBorders>
              <w:top w:val="nil"/>
              <w:left w:val="nil"/>
              <w:bottom w:val="single" w:color="auto" w:sz="4" w:space="0"/>
              <w:right w:val="single" w:color="auto" w:sz="4" w:space="0"/>
            </w:tcBorders>
            <w:vAlign w:val="center"/>
          </w:tcPr>
          <w:p w14:paraId="62FD3027">
            <w:pPr>
              <w:widowControl/>
              <w:spacing w:line="0" w:lineRule="atLeast"/>
              <w:jc w:val="left"/>
              <w:rPr>
                <w:rFonts w:hint="default" w:ascii="Calibri" w:hAnsi="Calibri" w:eastAsia="SimSun" w:cs="Times New Roman"/>
                <w:color w:val="000000"/>
                <w:kern w:val="0"/>
                <w:sz w:val="22"/>
                <w:szCs w:val="22"/>
                <w:lang w:val="en-US" w:eastAsia="zh-CN"/>
              </w:rPr>
            </w:pPr>
          </w:p>
        </w:tc>
        <w:tc>
          <w:tcPr>
            <w:tcW w:w="945" w:type="dxa"/>
            <w:tcBorders>
              <w:top w:val="nil"/>
              <w:left w:val="nil"/>
              <w:bottom w:val="single" w:color="auto" w:sz="4" w:space="0"/>
              <w:right w:val="single" w:color="auto" w:sz="4" w:space="0"/>
            </w:tcBorders>
            <w:vAlign w:val="center"/>
          </w:tcPr>
          <w:p w14:paraId="335F1298">
            <w:pPr>
              <w:widowControl/>
              <w:spacing w:line="0" w:lineRule="atLeast"/>
              <w:jc w:val="left"/>
              <w:rPr>
                <w:rFonts w:hint="default" w:ascii="Calibri" w:hAnsi="Calibri" w:eastAsia="SimSun" w:cs="Times New Roman"/>
                <w:color w:val="000000"/>
                <w:kern w:val="0"/>
                <w:sz w:val="22"/>
                <w:szCs w:val="22"/>
                <w:lang w:val="en-US" w:eastAsia="zh-CN"/>
              </w:rPr>
            </w:pPr>
          </w:p>
        </w:tc>
        <w:tc>
          <w:tcPr>
            <w:tcW w:w="620" w:type="dxa"/>
            <w:gridSpan w:val="2"/>
            <w:tcBorders>
              <w:top w:val="nil"/>
              <w:left w:val="nil"/>
              <w:bottom w:val="single" w:color="auto" w:sz="4" w:space="0"/>
              <w:right w:val="single" w:color="auto" w:sz="4" w:space="0"/>
            </w:tcBorders>
            <w:vAlign w:val="center"/>
          </w:tcPr>
          <w:p w14:paraId="45FBCE1F">
            <w:pPr>
              <w:widowControl/>
              <w:spacing w:line="0" w:lineRule="atLeast"/>
              <w:jc w:val="left"/>
              <w:rPr>
                <w:rFonts w:hint="eastAsia" w:ascii="Calibri" w:hAnsi="Calibri" w:eastAsia="SimSun" w:cs="Times New Roman"/>
                <w:color w:val="000000"/>
                <w:kern w:val="0"/>
                <w:sz w:val="22"/>
                <w:szCs w:val="22"/>
                <w:lang w:val="en-US" w:eastAsia="zh-CN"/>
              </w:rPr>
            </w:pPr>
          </w:p>
        </w:tc>
        <w:tc>
          <w:tcPr>
            <w:tcW w:w="587" w:type="dxa"/>
            <w:gridSpan w:val="2"/>
            <w:tcBorders>
              <w:top w:val="nil"/>
              <w:left w:val="nil"/>
              <w:bottom w:val="single" w:color="auto" w:sz="4" w:space="0"/>
              <w:right w:val="single" w:color="auto" w:sz="4" w:space="0"/>
            </w:tcBorders>
            <w:vAlign w:val="center"/>
          </w:tcPr>
          <w:p w14:paraId="0E667449">
            <w:pPr>
              <w:widowControl/>
              <w:spacing w:line="0" w:lineRule="atLeast"/>
              <w:jc w:val="left"/>
              <w:rPr>
                <w:rFonts w:hint="eastAsia" w:ascii="Calibri" w:hAnsi="Calibri" w:eastAsia="SimSun" w:cs="Times New Roman"/>
                <w:color w:val="000000"/>
                <w:kern w:val="0"/>
                <w:sz w:val="22"/>
                <w:szCs w:val="22"/>
                <w:lang w:val="en-US" w:eastAsia="zh-CN"/>
              </w:rPr>
            </w:pPr>
          </w:p>
        </w:tc>
        <w:tc>
          <w:tcPr>
            <w:tcW w:w="1179" w:type="dxa"/>
            <w:gridSpan w:val="3"/>
            <w:tcBorders>
              <w:top w:val="single" w:color="auto" w:sz="4" w:space="0"/>
              <w:left w:val="nil"/>
              <w:bottom w:val="single" w:color="auto" w:sz="4" w:space="0"/>
              <w:right w:val="single" w:color="auto" w:sz="4" w:space="0"/>
            </w:tcBorders>
            <w:vAlign w:val="center"/>
          </w:tcPr>
          <w:p w14:paraId="58218A18">
            <w:pPr>
              <w:widowControl/>
              <w:spacing w:line="0" w:lineRule="atLeast"/>
              <w:jc w:val="left"/>
              <w:rPr>
                <w:rFonts w:ascii="Calibri" w:hAnsi="Calibri" w:eastAsia="SimSun" w:cs="Times New Roman"/>
                <w:color w:val="000000"/>
                <w:kern w:val="0"/>
                <w:sz w:val="22"/>
                <w:szCs w:val="22"/>
              </w:rPr>
            </w:pPr>
          </w:p>
        </w:tc>
      </w:tr>
      <w:tr w14:paraId="3130EEA1">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DB9F473">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0D3174B6">
            <w:pPr>
              <w:widowControl/>
              <w:spacing w:line="0" w:lineRule="atLeast"/>
              <w:jc w:val="left"/>
              <w:rPr>
                <w:rFonts w:ascii="Calibri" w:hAnsi="Calibri" w:eastAsia="SimSun"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vAlign w:val="center"/>
          </w:tcPr>
          <w:p w14:paraId="7A3269A0">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时效指标</w:t>
            </w:r>
          </w:p>
        </w:tc>
        <w:tc>
          <w:tcPr>
            <w:tcW w:w="2148" w:type="dxa"/>
            <w:gridSpan w:val="3"/>
            <w:tcBorders>
              <w:top w:val="single" w:color="auto" w:sz="4" w:space="0"/>
              <w:left w:val="nil"/>
              <w:bottom w:val="single" w:color="auto" w:sz="4" w:space="0"/>
              <w:right w:val="single" w:color="auto" w:sz="4" w:space="0"/>
            </w:tcBorders>
            <w:vAlign w:val="center"/>
          </w:tcPr>
          <w:p w14:paraId="743D7080">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eastAsia="SimSun" w:cs="Times New Roman"/>
                <w:color w:val="000000"/>
                <w:kern w:val="0"/>
                <w:sz w:val="22"/>
                <w:szCs w:val="22"/>
                <w:lang w:eastAsia="zh-CN"/>
              </w:rPr>
              <w:t>专项资金到位率</w:t>
            </w:r>
          </w:p>
        </w:tc>
        <w:tc>
          <w:tcPr>
            <w:tcW w:w="978" w:type="dxa"/>
            <w:tcBorders>
              <w:top w:val="nil"/>
              <w:left w:val="nil"/>
              <w:bottom w:val="single" w:color="auto" w:sz="4" w:space="0"/>
              <w:right w:val="single" w:color="auto" w:sz="4" w:space="0"/>
            </w:tcBorders>
            <w:vAlign w:val="center"/>
          </w:tcPr>
          <w:p w14:paraId="1B1497FE">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100%</w:t>
            </w:r>
          </w:p>
        </w:tc>
        <w:tc>
          <w:tcPr>
            <w:tcW w:w="945" w:type="dxa"/>
            <w:tcBorders>
              <w:top w:val="nil"/>
              <w:left w:val="nil"/>
              <w:bottom w:val="single" w:color="auto" w:sz="4" w:space="0"/>
              <w:right w:val="single" w:color="auto" w:sz="4" w:space="0"/>
            </w:tcBorders>
            <w:vAlign w:val="center"/>
          </w:tcPr>
          <w:p w14:paraId="22F262A6">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100%</w:t>
            </w:r>
          </w:p>
        </w:tc>
        <w:tc>
          <w:tcPr>
            <w:tcW w:w="620" w:type="dxa"/>
            <w:gridSpan w:val="2"/>
            <w:tcBorders>
              <w:top w:val="nil"/>
              <w:left w:val="nil"/>
              <w:bottom w:val="single" w:color="auto" w:sz="4" w:space="0"/>
              <w:right w:val="single" w:color="auto" w:sz="4" w:space="0"/>
            </w:tcBorders>
            <w:vAlign w:val="center"/>
          </w:tcPr>
          <w:p w14:paraId="4D34BB02">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w:t>
            </w:r>
          </w:p>
        </w:tc>
        <w:tc>
          <w:tcPr>
            <w:tcW w:w="587" w:type="dxa"/>
            <w:gridSpan w:val="2"/>
            <w:tcBorders>
              <w:top w:val="nil"/>
              <w:left w:val="nil"/>
              <w:bottom w:val="single" w:color="auto" w:sz="4" w:space="0"/>
              <w:right w:val="single" w:color="auto" w:sz="4" w:space="0"/>
            </w:tcBorders>
            <w:vAlign w:val="center"/>
          </w:tcPr>
          <w:p w14:paraId="13BF377E">
            <w:pPr>
              <w:widowControl/>
              <w:spacing w:line="0" w:lineRule="atLeast"/>
              <w:jc w:val="left"/>
              <w:rPr>
                <w:rFonts w:hint="default" w:ascii="Calibri" w:hAnsi="Calibri" w:eastAsia="SimSun" w:cs="Times New Roman"/>
                <w:color w:val="000000"/>
                <w:kern w:val="0"/>
                <w:sz w:val="22"/>
                <w:szCs w:val="22"/>
                <w:lang w:val="en-US" w:eastAsia="zh-CN"/>
              </w:rPr>
            </w:pPr>
            <w:r>
              <w:rPr>
                <w:rFonts w:hint="eastAsia" w:cs="Times New Roman"/>
                <w:color w:val="000000"/>
                <w:kern w:val="0"/>
                <w:sz w:val="22"/>
                <w:szCs w:val="22"/>
                <w:lang w:val="en-US" w:eastAsia="zh-CN"/>
              </w:rPr>
              <w:t>8</w:t>
            </w:r>
          </w:p>
        </w:tc>
        <w:tc>
          <w:tcPr>
            <w:tcW w:w="1179" w:type="dxa"/>
            <w:gridSpan w:val="3"/>
            <w:tcBorders>
              <w:top w:val="single" w:color="auto" w:sz="4" w:space="0"/>
              <w:left w:val="nil"/>
              <w:bottom w:val="single" w:color="auto" w:sz="4" w:space="0"/>
              <w:right w:val="single" w:color="auto" w:sz="4" w:space="0"/>
            </w:tcBorders>
            <w:vAlign w:val="center"/>
          </w:tcPr>
          <w:p w14:paraId="7C83E6DC">
            <w:pPr>
              <w:widowControl/>
              <w:spacing w:line="0" w:lineRule="atLeast"/>
              <w:jc w:val="left"/>
              <w:rPr>
                <w:rFonts w:ascii="Calibri" w:hAnsi="Calibri" w:eastAsia="SimSun" w:cs="Times New Roman"/>
                <w:color w:val="000000"/>
                <w:kern w:val="0"/>
                <w:sz w:val="22"/>
                <w:szCs w:val="22"/>
              </w:rPr>
            </w:pPr>
          </w:p>
        </w:tc>
      </w:tr>
      <w:tr w14:paraId="2C04E987">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C2B4B2C">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36CD0DF4">
            <w:pPr>
              <w:widowControl/>
              <w:spacing w:line="0" w:lineRule="atLeast"/>
              <w:jc w:val="left"/>
              <w:rPr>
                <w:rFonts w:ascii="Calibri" w:hAnsi="Calibri" w:eastAsia="SimSun"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14:paraId="644551ED">
            <w:pPr>
              <w:widowControl/>
              <w:spacing w:line="0" w:lineRule="atLeast"/>
              <w:jc w:val="left"/>
              <w:rPr>
                <w:rFonts w:ascii="Calibri" w:hAnsi="Calibri" w:eastAsia="SimSun"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14:paraId="5A9B919E">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eastAsia="SimSun" w:cs="Times New Roman"/>
                <w:color w:val="000000"/>
                <w:kern w:val="0"/>
                <w:sz w:val="22"/>
                <w:szCs w:val="22"/>
                <w:lang w:eastAsia="zh-CN"/>
              </w:rPr>
              <w:t>专项资金及时支付率</w:t>
            </w:r>
          </w:p>
        </w:tc>
        <w:tc>
          <w:tcPr>
            <w:tcW w:w="978" w:type="dxa"/>
            <w:tcBorders>
              <w:top w:val="nil"/>
              <w:left w:val="nil"/>
              <w:bottom w:val="single" w:color="auto" w:sz="4" w:space="0"/>
              <w:right w:val="single" w:color="auto" w:sz="4" w:space="0"/>
            </w:tcBorders>
            <w:vAlign w:val="center"/>
          </w:tcPr>
          <w:p w14:paraId="079C71BF">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eastAsia="SimSun" w:cs="Times New Roman"/>
                <w:color w:val="000000"/>
                <w:kern w:val="0"/>
                <w:sz w:val="22"/>
                <w:szCs w:val="22"/>
                <w:lang w:eastAsia="zh-CN"/>
              </w:rPr>
              <w:t>及时</w:t>
            </w:r>
          </w:p>
        </w:tc>
        <w:tc>
          <w:tcPr>
            <w:tcW w:w="945" w:type="dxa"/>
            <w:tcBorders>
              <w:top w:val="nil"/>
              <w:left w:val="nil"/>
              <w:bottom w:val="single" w:color="auto" w:sz="4" w:space="0"/>
              <w:right w:val="single" w:color="auto" w:sz="4" w:space="0"/>
            </w:tcBorders>
            <w:vAlign w:val="center"/>
          </w:tcPr>
          <w:p w14:paraId="51E9E908">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lang w:val="en-US" w:eastAsia="zh-CN"/>
              </w:rPr>
              <w:t>及时</w:t>
            </w:r>
          </w:p>
        </w:tc>
        <w:tc>
          <w:tcPr>
            <w:tcW w:w="620" w:type="dxa"/>
            <w:gridSpan w:val="2"/>
            <w:tcBorders>
              <w:top w:val="nil"/>
              <w:left w:val="nil"/>
              <w:bottom w:val="single" w:color="auto" w:sz="4" w:space="0"/>
              <w:right w:val="single" w:color="auto" w:sz="4" w:space="0"/>
            </w:tcBorders>
            <w:vAlign w:val="center"/>
          </w:tcPr>
          <w:p w14:paraId="115CEC8E">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w:t>
            </w:r>
          </w:p>
        </w:tc>
        <w:tc>
          <w:tcPr>
            <w:tcW w:w="587" w:type="dxa"/>
            <w:gridSpan w:val="2"/>
            <w:tcBorders>
              <w:top w:val="nil"/>
              <w:left w:val="nil"/>
              <w:bottom w:val="single" w:color="auto" w:sz="4" w:space="0"/>
              <w:right w:val="single" w:color="auto" w:sz="4" w:space="0"/>
            </w:tcBorders>
            <w:vAlign w:val="center"/>
          </w:tcPr>
          <w:p w14:paraId="08D41425">
            <w:pPr>
              <w:widowControl/>
              <w:spacing w:line="0" w:lineRule="atLeast"/>
              <w:jc w:val="left"/>
              <w:rPr>
                <w:rFonts w:hint="default" w:ascii="Calibri" w:hAnsi="Calibri" w:eastAsia="SimSun" w:cs="Times New Roman"/>
                <w:color w:val="000000"/>
                <w:kern w:val="0"/>
                <w:sz w:val="22"/>
                <w:szCs w:val="22"/>
                <w:lang w:val="en-US" w:eastAsia="zh-CN"/>
              </w:rPr>
            </w:pPr>
            <w:r>
              <w:rPr>
                <w:rFonts w:hint="eastAsia" w:cs="Times New Roman"/>
                <w:color w:val="000000"/>
                <w:kern w:val="0"/>
                <w:sz w:val="22"/>
                <w:szCs w:val="22"/>
                <w:lang w:val="en-US" w:eastAsia="zh-CN"/>
              </w:rPr>
              <w:t>8</w:t>
            </w:r>
          </w:p>
        </w:tc>
        <w:tc>
          <w:tcPr>
            <w:tcW w:w="1179" w:type="dxa"/>
            <w:gridSpan w:val="3"/>
            <w:tcBorders>
              <w:top w:val="single" w:color="auto" w:sz="4" w:space="0"/>
              <w:left w:val="nil"/>
              <w:bottom w:val="single" w:color="auto" w:sz="4" w:space="0"/>
              <w:right w:val="single" w:color="auto" w:sz="4" w:space="0"/>
            </w:tcBorders>
            <w:vAlign w:val="center"/>
          </w:tcPr>
          <w:p w14:paraId="17CF76C9">
            <w:pPr>
              <w:widowControl/>
              <w:spacing w:line="0" w:lineRule="atLeast"/>
              <w:jc w:val="left"/>
              <w:rPr>
                <w:rFonts w:ascii="Calibri" w:hAnsi="Calibri" w:eastAsia="SimSun" w:cs="Times New Roman"/>
                <w:color w:val="000000"/>
                <w:kern w:val="0"/>
                <w:sz w:val="22"/>
                <w:szCs w:val="22"/>
              </w:rPr>
            </w:pPr>
          </w:p>
        </w:tc>
      </w:tr>
      <w:tr w14:paraId="0FD50EC8">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D854D63">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25A5C235">
            <w:pPr>
              <w:widowControl/>
              <w:spacing w:line="0" w:lineRule="atLeast"/>
              <w:jc w:val="left"/>
              <w:rPr>
                <w:rFonts w:ascii="Calibri" w:hAnsi="Calibri" w:eastAsia="SimSun"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vAlign w:val="center"/>
          </w:tcPr>
          <w:p w14:paraId="10DFE11B">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成本指标</w:t>
            </w:r>
          </w:p>
        </w:tc>
        <w:tc>
          <w:tcPr>
            <w:tcW w:w="2148" w:type="dxa"/>
            <w:gridSpan w:val="3"/>
            <w:tcBorders>
              <w:top w:val="single" w:color="auto" w:sz="4" w:space="0"/>
              <w:left w:val="nil"/>
              <w:bottom w:val="single" w:color="auto" w:sz="4" w:space="0"/>
              <w:right w:val="single" w:color="auto" w:sz="4" w:space="0"/>
            </w:tcBorders>
            <w:vAlign w:val="center"/>
          </w:tcPr>
          <w:p w14:paraId="26C279B3">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lang w:eastAsia="zh-CN"/>
              </w:rPr>
              <w:t>专项资金支付金额</w:t>
            </w:r>
          </w:p>
        </w:tc>
        <w:tc>
          <w:tcPr>
            <w:tcW w:w="978" w:type="dxa"/>
            <w:tcBorders>
              <w:top w:val="nil"/>
              <w:left w:val="nil"/>
              <w:bottom w:val="single" w:color="auto" w:sz="4" w:space="0"/>
              <w:right w:val="single" w:color="auto" w:sz="4" w:space="0"/>
            </w:tcBorders>
            <w:vAlign w:val="center"/>
          </w:tcPr>
          <w:p w14:paraId="6FB2695D">
            <w:pPr>
              <w:widowControl/>
              <w:spacing w:line="0" w:lineRule="atLeast"/>
              <w:jc w:val="left"/>
              <w:rPr>
                <w:rFonts w:hint="default" w:ascii="Calibri" w:hAnsi="Calibri" w:eastAsia="SimSun" w:cs="Times New Roman"/>
                <w:color w:val="000000"/>
                <w:kern w:val="0"/>
                <w:sz w:val="22"/>
                <w:szCs w:val="22"/>
                <w:lang w:val="en-US" w:eastAsia="zh-CN"/>
              </w:rPr>
            </w:pPr>
            <w:r>
              <w:rPr>
                <w:rFonts w:hint="eastAsia" w:cs="Times New Roman"/>
                <w:color w:val="000000"/>
                <w:kern w:val="0"/>
                <w:sz w:val="22"/>
                <w:szCs w:val="22"/>
                <w:lang w:val="en-US" w:eastAsia="zh-CN"/>
              </w:rPr>
              <w:t>107.22</w:t>
            </w:r>
          </w:p>
        </w:tc>
        <w:tc>
          <w:tcPr>
            <w:tcW w:w="945" w:type="dxa"/>
            <w:tcBorders>
              <w:top w:val="nil"/>
              <w:left w:val="nil"/>
              <w:bottom w:val="single" w:color="auto" w:sz="4" w:space="0"/>
              <w:right w:val="single" w:color="auto" w:sz="4" w:space="0"/>
            </w:tcBorders>
            <w:vAlign w:val="center"/>
          </w:tcPr>
          <w:p w14:paraId="5264B99E">
            <w:pPr>
              <w:widowControl/>
              <w:spacing w:line="0" w:lineRule="atLeast"/>
              <w:jc w:val="left"/>
              <w:rPr>
                <w:rFonts w:hint="default" w:ascii="Calibri" w:hAnsi="Calibri" w:eastAsia="SimSun" w:cs="Times New Roman"/>
                <w:color w:val="000000"/>
                <w:kern w:val="0"/>
                <w:sz w:val="22"/>
                <w:szCs w:val="22"/>
                <w:lang w:val="en-US" w:eastAsia="zh-CN"/>
              </w:rPr>
            </w:pPr>
            <w:r>
              <w:rPr>
                <w:rFonts w:hint="eastAsia" w:cs="Times New Roman"/>
                <w:color w:val="000000"/>
                <w:kern w:val="0"/>
                <w:sz w:val="22"/>
                <w:szCs w:val="22"/>
                <w:lang w:val="en-US" w:eastAsia="zh-CN"/>
              </w:rPr>
              <w:t>107.22</w:t>
            </w:r>
          </w:p>
        </w:tc>
        <w:tc>
          <w:tcPr>
            <w:tcW w:w="620" w:type="dxa"/>
            <w:gridSpan w:val="2"/>
            <w:tcBorders>
              <w:top w:val="nil"/>
              <w:left w:val="nil"/>
              <w:bottom w:val="single" w:color="auto" w:sz="4" w:space="0"/>
              <w:right w:val="single" w:color="auto" w:sz="4" w:space="0"/>
            </w:tcBorders>
            <w:vAlign w:val="center"/>
          </w:tcPr>
          <w:p w14:paraId="0A3A8748">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w:t>
            </w:r>
          </w:p>
        </w:tc>
        <w:tc>
          <w:tcPr>
            <w:tcW w:w="587" w:type="dxa"/>
            <w:gridSpan w:val="2"/>
            <w:tcBorders>
              <w:top w:val="nil"/>
              <w:left w:val="nil"/>
              <w:bottom w:val="single" w:color="auto" w:sz="4" w:space="0"/>
              <w:right w:val="single" w:color="auto" w:sz="4" w:space="0"/>
            </w:tcBorders>
            <w:vAlign w:val="center"/>
          </w:tcPr>
          <w:p w14:paraId="37E3985D">
            <w:pPr>
              <w:widowControl/>
              <w:spacing w:line="0" w:lineRule="atLeast"/>
              <w:jc w:val="left"/>
              <w:rPr>
                <w:rFonts w:hint="default" w:ascii="Calibri" w:hAnsi="Calibri" w:eastAsia="SimSun" w:cs="Times New Roman"/>
                <w:color w:val="000000"/>
                <w:kern w:val="0"/>
                <w:sz w:val="22"/>
                <w:szCs w:val="22"/>
                <w:lang w:val="en-US" w:eastAsia="zh-CN"/>
              </w:rPr>
            </w:pPr>
            <w:r>
              <w:rPr>
                <w:rFonts w:hint="eastAsia" w:cs="Times New Roman"/>
                <w:color w:val="000000"/>
                <w:kern w:val="0"/>
                <w:sz w:val="22"/>
                <w:szCs w:val="22"/>
                <w:lang w:val="en-US" w:eastAsia="zh-CN"/>
              </w:rPr>
              <w:t>8</w:t>
            </w:r>
          </w:p>
        </w:tc>
        <w:tc>
          <w:tcPr>
            <w:tcW w:w="1179" w:type="dxa"/>
            <w:gridSpan w:val="3"/>
            <w:tcBorders>
              <w:top w:val="single" w:color="auto" w:sz="4" w:space="0"/>
              <w:left w:val="nil"/>
              <w:bottom w:val="single" w:color="auto" w:sz="4" w:space="0"/>
              <w:right w:val="single" w:color="auto" w:sz="4" w:space="0"/>
            </w:tcBorders>
            <w:vAlign w:val="center"/>
          </w:tcPr>
          <w:p w14:paraId="7B2BF82D">
            <w:pPr>
              <w:widowControl/>
              <w:spacing w:line="0" w:lineRule="atLeast"/>
              <w:jc w:val="left"/>
              <w:rPr>
                <w:rFonts w:ascii="Calibri" w:hAnsi="Calibri" w:eastAsia="SimSun" w:cs="Times New Roman"/>
                <w:color w:val="000000"/>
                <w:kern w:val="0"/>
                <w:sz w:val="22"/>
                <w:szCs w:val="22"/>
              </w:rPr>
            </w:pPr>
          </w:p>
        </w:tc>
      </w:tr>
      <w:tr w14:paraId="64C22AD2">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7239DF82">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577AF039">
            <w:pPr>
              <w:widowControl/>
              <w:spacing w:line="0" w:lineRule="atLeast"/>
              <w:jc w:val="left"/>
              <w:rPr>
                <w:rFonts w:ascii="Calibri" w:hAnsi="Calibri" w:eastAsia="SimSun"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14:paraId="3F6163DD">
            <w:pPr>
              <w:widowControl/>
              <w:spacing w:line="0" w:lineRule="atLeast"/>
              <w:jc w:val="left"/>
              <w:rPr>
                <w:rFonts w:ascii="Calibri" w:hAnsi="Calibri" w:eastAsia="SimSun"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14:paraId="01040BF5">
            <w:pPr>
              <w:widowControl/>
              <w:spacing w:line="0" w:lineRule="atLeast"/>
              <w:jc w:val="left"/>
              <w:rPr>
                <w:rFonts w:hint="eastAsia" w:ascii="Calibri" w:hAnsi="Calibri" w:eastAsia="SimSun" w:cs="Times New Roman"/>
                <w:color w:val="000000"/>
                <w:kern w:val="0"/>
                <w:sz w:val="22"/>
                <w:szCs w:val="22"/>
                <w:lang w:eastAsia="zh-CN"/>
              </w:rPr>
            </w:pPr>
          </w:p>
        </w:tc>
        <w:tc>
          <w:tcPr>
            <w:tcW w:w="978" w:type="dxa"/>
            <w:tcBorders>
              <w:top w:val="nil"/>
              <w:left w:val="nil"/>
              <w:bottom w:val="single" w:color="auto" w:sz="4" w:space="0"/>
              <w:right w:val="single" w:color="auto" w:sz="4" w:space="0"/>
            </w:tcBorders>
            <w:vAlign w:val="center"/>
          </w:tcPr>
          <w:p w14:paraId="0A8F807D">
            <w:pPr>
              <w:widowControl/>
              <w:spacing w:line="0" w:lineRule="atLeast"/>
              <w:jc w:val="left"/>
              <w:rPr>
                <w:rFonts w:hint="default" w:ascii="Calibri" w:hAnsi="Calibri" w:eastAsia="SimSun" w:cs="Times New Roman"/>
                <w:color w:val="000000"/>
                <w:kern w:val="0"/>
                <w:sz w:val="22"/>
                <w:szCs w:val="22"/>
                <w:lang w:val="en-US" w:eastAsia="zh-CN"/>
              </w:rPr>
            </w:pPr>
          </w:p>
        </w:tc>
        <w:tc>
          <w:tcPr>
            <w:tcW w:w="945" w:type="dxa"/>
            <w:tcBorders>
              <w:top w:val="nil"/>
              <w:left w:val="nil"/>
              <w:bottom w:val="single" w:color="auto" w:sz="4" w:space="0"/>
              <w:right w:val="single" w:color="auto" w:sz="4" w:space="0"/>
            </w:tcBorders>
            <w:vAlign w:val="center"/>
          </w:tcPr>
          <w:p w14:paraId="295DF4A6">
            <w:pPr>
              <w:widowControl/>
              <w:spacing w:line="0" w:lineRule="atLeast"/>
              <w:jc w:val="left"/>
              <w:rPr>
                <w:rFonts w:hint="default" w:ascii="Calibri" w:hAnsi="Calibri" w:eastAsia="SimSun" w:cs="Times New Roman"/>
                <w:color w:val="000000"/>
                <w:kern w:val="0"/>
                <w:sz w:val="22"/>
                <w:szCs w:val="22"/>
                <w:lang w:val="en-US" w:eastAsia="zh-CN"/>
              </w:rPr>
            </w:pPr>
          </w:p>
        </w:tc>
        <w:tc>
          <w:tcPr>
            <w:tcW w:w="620" w:type="dxa"/>
            <w:gridSpan w:val="2"/>
            <w:tcBorders>
              <w:top w:val="nil"/>
              <w:left w:val="nil"/>
              <w:bottom w:val="single" w:color="auto" w:sz="4" w:space="0"/>
              <w:right w:val="single" w:color="auto" w:sz="4" w:space="0"/>
            </w:tcBorders>
            <w:vAlign w:val="center"/>
          </w:tcPr>
          <w:p w14:paraId="38FCBBE9">
            <w:pPr>
              <w:widowControl/>
              <w:spacing w:line="0" w:lineRule="atLeast"/>
              <w:jc w:val="left"/>
              <w:rPr>
                <w:rFonts w:ascii="Calibri" w:hAnsi="Calibri" w:eastAsia="SimSun" w:cs="Times New Roman"/>
                <w:color w:val="000000"/>
                <w:kern w:val="0"/>
                <w:sz w:val="22"/>
                <w:szCs w:val="22"/>
              </w:rPr>
            </w:pPr>
          </w:p>
        </w:tc>
        <w:tc>
          <w:tcPr>
            <w:tcW w:w="587" w:type="dxa"/>
            <w:gridSpan w:val="2"/>
            <w:tcBorders>
              <w:top w:val="nil"/>
              <w:left w:val="nil"/>
              <w:bottom w:val="single" w:color="auto" w:sz="4" w:space="0"/>
              <w:right w:val="single" w:color="auto" w:sz="4" w:space="0"/>
            </w:tcBorders>
            <w:vAlign w:val="center"/>
          </w:tcPr>
          <w:p w14:paraId="71D19721">
            <w:pPr>
              <w:widowControl/>
              <w:spacing w:line="0" w:lineRule="atLeast"/>
              <w:jc w:val="left"/>
              <w:rPr>
                <w:rFonts w:hint="eastAsia" w:ascii="Calibri" w:hAnsi="Calibri" w:eastAsia="SimSun" w:cs="Times New Roman"/>
                <w:color w:val="000000"/>
                <w:kern w:val="0"/>
                <w:sz w:val="22"/>
                <w:szCs w:val="22"/>
                <w:lang w:val="en-US" w:eastAsia="zh-CN"/>
              </w:rPr>
            </w:pPr>
          </w:p>
        </w:tc>
        <w:tc>
          <w:tcPr>
            <w:tcW w:w="1179" w:type="dxa"/>
            <w:gridSpan w:val="3"/>
            <w:tcBorders>
              <w:top w:val="single" w:color="auto" w:sz="4" w:space="0"/>
              <w:left w:val="nil"/>
              <w:bottom w:val="single" w:color="auto" w:sz="4" w:space="0"/>
              <w:right w:val="single" w:color="auto" w:sz="4" w:space="0"/>
            </w:tcBorders>
            <w:vAlign w:val="center"/>
          </w:tcPr>
          <w:p w14:paraId="0F741CBE">
            <w:pPr>
              <w:widowControl/>
              <w:spacing w:line="0" w:lineRule="atLeast"/>
              <w:jc w:val="left"/>
              <w:rPr>
                <w:rFonts w:ascii="Calibri" w:hAnsi="Calibri" w:eastAsia="SimSun" w:cs="Times New Roman"/>
                <w:color w:val="000000"/>
                <w:kern w:val="0"/>
                <w:sz w:val="22"/>
                <w:szCs w:val="22"/>
              </w:rPr>
            </w:pPr>
          </w:p>
        </w:tc>
      </w:tr>
      <w:tr w14:paraId="08C223F2">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00B2FE8">
            <w:pPr>
              <w:widowControl/>
              <w:spacing w:line="0" w:lineRule="atLeast"/>
              <w:jc w:val="left"/>
              <w:rPr>
                <w:rFonts w:ascii="Calibri" w:hAnsi="Calibri" w:eastAsia="SimSun" w:cs="Times New Roman"/>
                <w:color w:val="000000"/>
                <w:kern w:val="0"/>
                <w:sz w:val="22"/>
                <w:szCs w:val="22"/>
              </w:rPr>
            </w:pPr>
          </w:p>
        </w:tc>
        <w:tc>
          <w:tcPr>
            <w:tcW w:w="980" w:type="dxa"/>
            <w:vMerge w:val="restart"/>
            <w:tcBorders>
              <w:top w:val="nil"/>
              <w:left w:val="single" w:color="auto" w:sz="4" w:space="0"/>
              <w:bottom w:val="single" w:color="auto" w:sz="4" w:space="0"/>
              <w:right w:val="single" w:color="auto" w:sz="4" w:space="0"/>
            </w:tcBorders>
            <w:vAlign w:val="center"/>
          </w:tcPr>
          <w:p w14:paraId="6462AEA8">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效益指标(30分)</w:t>
            </w:r>
          </w:p>
        </w:tc>
        <w:tc>
          <w:tcPr>
            <w:tcW w:w="1112" w:type="dxa"/>
            <w:vMerge w:val="restart"/>
            <w:tcBorders>
              <w:top w:val="nil"/>
              <w:left w:val="single" w:color="auto" w:sz="4" w:space="0"/>
              <w:bottom w:val="single" w:color="auto" w:sz="4" w:space="0"/>
              <w:right w:val="single" w:color="auto" w:sz="4" w:space="0"/>
            </w:tcBorders>
            <w:vAlign w:val="center"/>
          </w:tcPr>
          <w:p w14:paraId="17F42D25">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经济效益</w:t>
            </w:r>
          </w:p>
          <w:p w14:paraId="5B11C788">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w:t>
            </w:r>
          </w:p>
        </w:tc>
        <w:tc>
          <w:tcPr>
            <w:tcW w:w="2148" w:type="dxa"/>
            <w:gridSpan w:val="3"/>
            <w:tcBorders>
              <w:top w:val="single" w:color="auto" w:sz="4" w:space="0"/>
              <w:left w:val="nil"/>
              <w:bottom w:val="single" w:color="auto" w:sz="4" w:space="0"/>
              <w:right w:val="single" w:color="auto" w:sz="4" w:space="0"/>
            </w:tcBorders>
            <w:vAlign w:val="center"/>
          </w:tcPr>
          <w:p w14:paraId="36B651B6">
            <w:pPr>
              <w:widowControl/>
              <w:spacing w:line="0" w:lineRule="atLeast"/>
              <w:jc w:val="left"/>
              <w:rPr>
                <w:rFonts w:hint="eastAsia" w:ascii="Calibri" w:hAnsi="Calibri" w:eastAsia="SimSun" w:cs="Times New Roman"/>
                <w:color w:val="000000"/>
                <w:kern w:val="0"/>
                <w:sz w:val="22"/>
                <w:szCs w:val="22"/>
                <w:lang w:eastAsia="zh-CN"/>
              </w:rPr>
            </w:pPr>
          </w:p>
        </w:tc>
        <w:tc>
          <w:tcPr>
            <w:tcW w:w="978" w:type="dxa"/>
            <w:tcBorders>
              <w:top w:val="nil"/>
              <w:left w:val="nil"/>
              <w:bottom w:val="single" w:color="auto" w:sz="4" w:space="0"/>
              <w:right w:val="single" w:color="auto" w:sz="4" w:space="0"/>
            </w:tcBorders>
            <w:vAlign w:val="center"/>
          </w:tcPr>
          <w:p w14:paraId="0019AA34">
            <w:pPr>
              <w:widowControl/>
              <w:spacing w:line="0" w:lineRule="atLeast"/>
              <w:jc w:val="left"/>
              <w:rPr>
                <w:rFonts w:hint="default" w:ascii="Calibri" w:hAnsi="Calibri" w:eastAsia="SimSun" w:cs="Times New Roman"/>
                <w:color w:val="000000"/>
                <w:kern w:val="0"/>
                <w:sz w:val="22"/>
                <w:szCs w:val="22"/>
                <w:lang w:val="en-US" w:eastAsia="zh-CN"/>
              </w:rPr>
            </w:pPr>
          </w:p>
        </w:tc>
        <w:tc>
          <w:tcPr>
            <w:tcW w:w="945" w:type="dxa"/>
            <w:tcBorders>
              <w:top w:val="nil"/>
              <w:left w:val="nil"/>
              <w:bottom w:val="single" w:color="auto" w:sz="4" w:space="0"/>
              <w:right w:val="single" w:color="auto" w:sz="4" w:space="0"/>
            </w:tcBorders>
            <w:vAlign w:val="center"/>
          </w:tcPr>
          <w:p w14:paraId="73731FA2">
            <w:pPr>
              <w:widowControl/>
              <w:spacing w:line="0" w:lineRule="atLeast"/>
              <w:jc w:val="left"/>
              <w:rPr>
                <w:rFonts w:hint="default" w:ascii="Calibri" w:hAnsi="Calibri" w:eastAsia="SimSun" w:cs="Times New Roman"/>
                <w:color w:val="000000"/>
                <w:kern w:val="0"/>
                <w:sz w:val="22"/>
                <w:szCs w:val="22"/>
                <w:lang w:val="en-US" w:eastAsia="zh-CN"/>
              </w:rPr>
            </w:pPr>
          </w:p>
        </w:tc>
        <w:tc>
          <w:tcPr>
            <w:tcW w:w="620" w:type="dxa"/>
            <w:gridSpan w:val="2"/>
            <w:tcBorders>
              <w:top w:val="nil"/>
              <w:left w:val="nil"/>
              <w:bottom w:val="single" w:color="auto" w:sz="4" w:space="0"/>
              <w:right w:val="single" w:color="auto" w:sz="4" w:space="0"/>
            </w:tcBorders>
            <w:vAlign w:val="center"/>
          </w:tcPr>
          <w:p w14:paraId="2D1231DD">
            <w:pPr>
              <w:widowControl/>
              <w:spacing w:line="0" w:lineRule="atLeast"/>
              <w:jc w:val="left"/>
              <w:rPr>
                <w:rFonts w:hint="eastAsia" w:ascii="Calibri" w:hAnsi="Calibri" w:eastAsia="SimSun" w:cs="Times New Roman"/>
                <w:color w:val="000000"/>
                <w:kern w:val="0"/>
                <w:sz w:val="22"/>
                <w:szCs w:val="22"/>
                <w:lang w:val="en-US" w:eastAsia="zh-CN"/>
              </w:rPr>
            </w:pPr>
          </w:p>
        </w:tc>
        <w:tc>
          <w:tcPr>
            <w:tcW w:w="587" w:type="dxa"/>
            <w:gridSpan w:val="2"/>
            <w:tcBorders>
              <w:top w:val="nil"/>
              <w:left w:val="nil"/>
              <w:bottom w:val="single" w:color="auto" w:sz="4" w:space="0"/>
              <w:right w:val="single" w:color="auto" w:sz="4" w:space="0"/>
            </w:tcBorders>
            <w:vAlign w:val="center"/>
          </w:tcPr>
          <w:p w14:paraId="1178DB90">
            <w:pPr>
              <w:widowControl/>
              <w:spacing w:line="0" w:lineRule="atLeast"/>
              <w:jc w:val="left"/>
              <w:rPr>
                <w:rFonts w:hint="default" w:ascii="Calibri" w:hAnsi="Calibri" w:eastAsia="SimSun" w:cs="Times New Roman"/>
                <w:color w:val="000000"/>
                <w:kern w:val="0"/>
                <w:sz w:val="22"/>
                <w:szCs w:val="22"/>
                <w:lang w:val="en-US" w:eastAsia="zh-CN"/>
              </w:rPr>
            </w:pPr>
          </w:p>
        </w:tc>
        <w:tc>
          <w:tcPr>
            <w:tcW w:w="1179" w:type="dxa"/>
            <w:gridSpan w:val="3"/>
            <w:tcBorders>
              <w:top w:val="single" w:color="auto" w:sz="4" w:space="0"/>
              <w:left w:val="nil"/>
              <w:bottom w:val="single" w:color="auto" w:sz="4" w:space="0"/>
              <w:right w:val="single" w:color="auto" w:sz="4" w:space="0"/>
            </w:tcBorders>
            <w:vAlign w:val="center"/>
          </w:tcPr>
          <w:p w14:paraId="3A5F9131">
            <w:pPr>
              <w:widowControl/>
              <w:spacing w:line="0" w:lineRule="atLeast"/>
              <w:jc w:val="left"/>
              <w:rPr>
                <w:rFonts w:ascii="Calibri" w:hAnsi="Calibri" w:eastAsia="SimSun" w:cs="Times New Roman"/>
                <w:color w:val="000000"/>
                <w:kern w:val="0"/>
                <w:sz w:val="22"/>
                <w:szCs w:val="22"/>
              </w:rPr>
            </w:pPr>
          </w:p>
        </w:tc>
      </w:tr>
      <w:tr w14:paraId="0F725DD7">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B7FC327">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21AA14FE">
            <w:pPr>
              <w:widowControl/>
              <w:spacing w:line="0" w:lineRule="atLeast"/>
              <w:jc w:val="left"/>
              <w:rPr>
                <w:rFonts w:ascii="Calibri" w:hAnsi="Calibri" w:eastAsia="SimSun"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14:paraId="54537DF4">
            <w:pPr>
              <w:widowControl/>
              <w:spacing w:line="0" w:lineRule="atLeast"/>
              <w:jc w:val="left"/>
              <w:rPr>
                <w:rFonts w:ascii="Calibri" w:hAnsi="Calibri" w:eastAsia="SimSun"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14:paraId="69A72FCF">
            <w:pPr>
              <w:widowControl/>
              <w:spacing w:line="0" w:lineRule="atLeast"/>
              <w:jc w:val="left"/>
              <w:rPr>
                <w:rFonts w:hint="eastAsia" w:ascii="Calibri" w:hAnsi="Calibri" w:eastAsia="SimSun" w:cs="Times New Roman"/>
                <w:color w:val="000000"/>
                <w:kern w:val="0"/>
                <w:sz w:val="22"/>
                <w:szCs w:val="22"/>
                <w:lang w:eastAsia="zh-CN"/>
              </w:rPr>
            </w:pPr>
          </w:p>
        </w:tc>
        <w:tc>
          <w:tcPr>
            <w:tcW w:w="978" w:type="dxa"/>
            <w:tcBorders>
              <w:top w:val="nil"/>
              <w:left w:val="nil"/>
              <w:bottom w:val="single" w:color="auto" w:sz="4" w:space="0"/>
              <w:right w:val="single" w:color="auto" w:sz="4" w:space="0"/>
            </w:tcBorders>
            <w:vAlign w:val="center"/>
          </w:tcPr>
          <w:p w14:paraId="4E3107EF">
            <w:pPr>
              <w:widowControl/>
              <w:spacing w:line="0" w:lineRule="atLeast"/>
              <w:jc w:val="left"/>
              <w:rPr>
                <w:rFonts w:hint="eastAsia" w:ascii="Calibri" w:hAnsi="Calibri" w:eastAsia="SimSun" w:cs="Times New Roman"/>
                <w:color w:val="000000"/>
                <w:kern w:val="0"/>
                <w:sz w:val="22"/>
                <w:szCs w:val="22"/>
                <w:lang w:eastAsia="zh-CN"/>
              </w:rPr>
            </w:pPr>
          </w:p>
        </w:tc>
        <w:tc>
          <w:tcPr>
            <w:tcW w:w="945" w:type="dxa"/>
            <w:tcBorders>
              <w:top w:val="nil"/>
              <w:left w:val="nil"/>
              <w:bottom w:val="single" w:color="auto" w:sz="4" w:space="0"/>
              <w:right w:val="single" w:color="auto" w:sz="4" w:space="0"/>
            </w:tcBorders>
            <w:vAlign w:val="center"/>
          </w:tcPr>
          <w:p w14:paraId="530FFFFA">
            <w:pPr>
              <w:widowControl/>
              <w:spacing w:line="0" w:lineRule="atLeast"/>
              <w:jc w:val="left"/>
              <w:rPr>
                <w:rFonts w:hint="eastAsia" w:ascii="Calibri" w:hAnsi="Calibri" w:eastAsia="SimSun" w:cs="Times New Roman"/>
                <w:color w:val="000000"/>
                <w:kern w:val="0"/>
                <w:sz w:val="22"/>
                <w:szCs w:val="22"/>
                <w:lang w:eastAsia="zh-CN"/>
              </w:rPr>
            </w:pPr>
          </w:p>
        </w:tc>
        <w:tc>
          <w:tcPr>
            <w:tcW w:w="620" w:type="dxa"/>
            <w:gridSpan w:val="2"/>
            <w:tcBorders>
              <w:top w:val="nil"/>
              <w:left w:val="nil"/>
              <w:bottom w:val="single" w:color="auto" w:sz="4" w:space="0"/>
              <w:right w:val="single" w:color="auto" w:sz="4" w:space="0"/>
            </w:tcBorders>
            <w:vAlign w:val="center"/>
          </w:tcPr>
          <w:p w14:paraId="1EA29E13">
            <w:pPr>
              <w:widowControl/>
              <w:spacing w:line="0" w:lineRule="atLeast"/>
              <w:jc w:val="left"/>
              <w:rPr>
                <w:rFonts w:hint="eastAsia" w:ascii="Calibri" w:hAnsi="Calibri" w:eastAsia="SimSun" w:cs="Times New Roman"/>
                <w:color w:val="000000"/>
                <w:kern w:val="0"/>
                <w:sz w:val="22"/>
                <w:szCs w:val="22"/>
                <w:lang w:val="en-US" w:eastAsia="zh-CN"/>
              </w:rPr>
            </w:pPr>
          </w:p>
        </w:tc>
        <w:tc>
          <w:tcPr>
            <w:tcW w:w="587" w:type="dxa"/>
            <w:gridSpan w:val="2"/>
            <w:tcBorders>
              <w:top w:val="nil"/>
              <w:left w:val="nil"/>
              <w:bottom w:val="single" w:color="auto" w:sz="4" w:space="0"/>
              <w:right w:val="single" w:color="auto" w:sz="4" w:space="0"/>
            </w:tcBorders>
            <w:vAlign w:val="center"/>
          </w:tcPr>
          <w:p w14:paraId="3D1BC338">
            <w:pPr>
              <w:widowControl/>
              <w:spacing w:line="0" w:lineRule="atLeast"/>
              <w:jc w:val="left"/>
              <w:rPr>
                <w:rFonts w:hint="eastAsia" w:ascii="Calibri" w:hAnsi="Calibri" w:eastAsia="SimSun" w:cs="Times New Roman"/>
                <w:color w:val="000000"/>
                <w:kern w:val="0"/>
                <w:sz w:val="22"/>
                <w:szCs w:val="22"/>
                <w:lang w:val="en-US" w:eastAsia="zh-CN"/>
              </w:rPr>
            </w:pPr>
          </w:p>
        </w:tc>
        <w:tc>
          <w:tcPr>
            <w:tcW w:w="1179" w:type="dxa"/>
            <w:gridSpan w:val="3"/>
            <w:tcBorders>
              <w:top w:val="single" w:color="auto" w:sz="4" w:space="0"/>
              <w:left w:val="nil"/>
              <w:bottom w:val="single" w:color="auto" w:sz="4" w:space="0"/>
              <w:right w:val="single" w:color="auto" w:sz="4" w:space="0"/>
            </w:tcBorders>
            <w:vAlign w:val="center"/>
          </w:tcPr>
          <w:p w14:paraId="707F7FD4">
            <w:pPr>
              <w:widowControl/>
              <w:spacing w:line="0" w:lineRule="atLeast"/>
              <w:jc w:val="left"/>
              <w:rPr>
                <w:rFonts w:ascii="Calibri" w:hAnsi="Calibri" w:eastAsia="SimSun" w:cs="Times New Roman"/>
                <w:color w:val="000000"/>
                <w:kern w:val="0"/>
                <w:sz w:val="22"/>
                <w:szCs w:val="22"/>
              </w:rPr>
            </w:pPr>
          </w:p>
        </w:tc>
      </w:tr>
      <w:tr w14:paraId="5C1974E1">
        <w:tblPrEx>
          <w:tblCellMar>
            <w:top w:w="0" w:type="dxa"/>
            <w:left w:w="108" w:type="dxa"/>
            <w:bottom w:w="0" w:type="dxa"/>
            <w:right w:w="108" w:type="dxa"/>
          </w:tblCellMar>
        </w:tblPrEx>
        <w:trPr>
          <w:trHeight w:val="615" w:hRule="exact"/>
          <w:jc w:val="center"/>
        </w:trPr>
        <w:tc>
          <w:tcPr>
            <w:tcW w:w="588" w:type="dxa"/>
            <w:vMerge w:val="continue"/>
            <w:tcBorders>
              <w:left w:val="single" w:color="auto" w:sz="4" w:space="0"/>
              <w:right w:val="single" w:color="auto" w:sz="4" w:space="0"/>
            </w:tcBorders>
            <w:vAlign w:val="center"/>
          </w:tcPr>
          <w:p w14:paraId="62D9463A">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2C84EEE2">
            <w:pPr>
              <w:widowControl/>
              <w:spacing w:line="0" w:lineRule="atLeast"/>
              <w:jc w:val="left"/>
              <w:rPr>
                <w:rFonts w:ascii="Calibri" w:hAnsi="Calibri" w:eastAsia="SimSun"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vAlign w:val="center"/>
          </w:tcPr>
          <w:p w14:paraId="25EB93C6">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社会效益</w:t>
            </w:r>
          </w:p>
          <w:p w14:paraId="2D510CCB">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w:t>
            </w:r>
          </w:p>
        </w:tc>
        <w:tc>
          <w:tcPr>
            <w:tcW w:w="2148" w:type="dxa"/>
            <w:gridSpan w:val="3"/>
            <w:tcBorders>
              <w:top w:val="single" w:color="auto" w:sz="4" w:space="0"/>
              <w:left w:val="nil"/>
              <w:bottom w:val="single" w:color="auto" w:sz="4" w:space="0"/>
              <w:right w:val="single" w:color="auto" w:sz="4" w:space="0"/>
            </w:tcBorders>
            <w:vAlign w:val="center"/>
          </w:tcPr>
          <w:p w14:paraId="674BED23">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eastAsia="SimSun" w:cs="Times New Roman"/>
                <w:color w:val="000000"/>
                <w:kern w:val="0"/>
                <w:sz w:val="22"/>
                <w:szCs w:val="22"/>
                <w:lang w:eastAsia="zh-CN"/>
              </w:rPr>
              <w:t>保障全县住房安全工作有序进行</w:t>
            </w:r>
          </w:p>
        </w:tc>
        <w:tc>
          <w:tcPr>
            <w:tcW w:w="978" w:type="dxa"/>
            <w:tcBorders>
              <w:top w:val="nil"/>
              <w:left w:val="nil"/>
              <w:bottom w:val="single" w:color="auto" w:sz="4" w:space="0"/>
              <w:right w:val="single" w:color="auto" w:sz="4" w:space="0"/>
            </w:tcBorders>
            <w:vAlign w:val="center"/>
          </w:tcPr>
          <w:p w14:paraId="67A6BD25">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是否有利</w:t>
            </w:r>
          </w:p>
        </w:tc>
        <w:tc>
          <w:tcPr>
            <w:tcW w:w="945" w:type="dxa"/>
            <w:tcBorders>
              <w:top w:val="nil"/>
              <w:left w:val="nil"/>
              <w:bottom w:val="single" w:color="auto" w:sz="4" w:space="0"/>
              <w:right w:val="single" w:color="auto" w:sz="4" w:space="0"/>
            </w:tcBorders>
            <w:vAlign w:val="center"/>
          </w:tcPr>
          <w:p w14:paraId="0ED93AF2">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有利</w:t>
            </w:r>
          </w:p>
        </w:tc>
        <w:tc>
          <w:tcPr>
            <w:tcW w:w="620" w:type="dxa"/>
            <w:gridSpan w:val="2"/>
            <w:tcBorders>
              <w:top w:val="nil"/>
              <w:left w:val="nil"/>
              <w:bottom w:val="single" w:color="auto" w:sz="4" w:space="0"/>
              <w:right w:val="single" w:color="auto" w:sz="4" w:space="0"/>
            </w:tcBorders>
            <w:vAlign w:val="center"/>
          </w:tcPr>
          <w:p w14:paraId="555E0F65">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w:t>
            </w:r>
            <w:r>
              <w:rPr>
                <w:rFonts w:hint="eastAsia" w:cs="Times New Roman"/>
                <w:color w:val="000000"/>
                <w:kern w:val="0"/>
                <w:sz w:val="22"/>
                <w:szCs w:val="22"/>
                <w:lang w:val="en-US" w:eastAsia="zh-CN"/>
              </w:rPr>
              <w:t>5</w:t>
            </w:r>
          </w:p>
        </w:tc>
        <w:tc>
          <w:tcPr>
            <w:tcW w:w="587" w:type="dxa"/>
            <w:gridSpan w:val="2"/>
            <w:tcBorders>
              <w:top w:val="nil"/>
              <w:left w:val="nil"/>
              <w:bottom w:val="single" w:color="auto" w:sz="4" w:space="0"/>
              <w:right w:val="single" w:color="auto" w:sz="4" w:space="0"/>
            </w:tcBorders>
            <w:vAlign w:val="center"/>
          </w:tcPr>
          <w:p w14:paraId="1D7E1CB6">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w:t>
            </w:r>
            <w:r>
              <w:rPr>
                <w:rFonts w:hint="eastAsia" w:cs="Times New Roman"/>
                <w:color w:val="000000"/>
                <w:kern w:val="0"/>
                <w:sz w:val="22"/>
                <w:szCs w:val="22"/>
                <w:lang w:val="en-US" w:eastAsia="zh-CN"/>
              </w:rPr>
              <w:t>5</w:t>
            </w:r>
          </w:p>
        </w:tc>
        <w:tc>
          <w:tcPr>
            <w:tcW w:w="1179" w:type="dxa"/>
            <w:gridSpan w:val="3"/>
            <w:tcBorders>
              <w:top w:val="single" w:color="auto" w:sz="4" w:space="0"/>
              <w:left w:val="nil"/>
              <w:bottom w:val="single" w:color="auto" w:sz="4" w:space="0"/>
              <w:right w:val="single" w:color="auto" w:sz="4" w:space="0"/>
            </w:tcBorders>
            <w:vAlign w:val="center"/>
          </w:tcPr>
          <w:p w14:paraId="67F550B9">
            <w:pPr>
              <w:widowControl/>
              <w:spacing w:line="0" w:lineRule="atLeast"/>
              <w:jc w:val="left"/>
              <w:rPr>
                <w:rFonts w:ascii="Calibri" w:hAnsi="Calibri" w:eastAsia="SimSun" w:cs="Times New Roman"/>
                <w:color w:val="000000"/>
                <w:kern w:val="0"/>
                <w:sz w:val="22"/>
                <w:szCs w:val="22"/>
              </w:rPr>
            </w:pPr>
          </w:p>
        </w:tc>
      </w:tr>
      <w:tr w14:paraId="0D33AC68">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9F23ADE">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0606590B">
            <w:pPr>
              <w:widowControl/>
              <w:spacing w:line="0" w:lineRule="atLeast"/>
              <w:jc w:val="left"/>
              <w:rPr>
                <w:rFonts w:ascii="Calibri" w:hAnsi="Calibri" w:eastAsia="SimSun"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14:paraId="36DC7012">
            <w:pPr>
              <w:widowControl/>
              <w:spacing w:line="0" w:lineRule="atLeast"/>
              <w:jc w:val="left"/>
              <w:rPr>
                <w:rFonts w:ascii="Calibri" w:hAnsi="Calibri" w:eastAsia="SimSun"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14:paraId="4006FA88">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指标2：</w:t>
            </w:r>
          </w:p>
        </w:tc>
        <w:tc>
          <w:tcPr>
            <w:tcW w:w="978" w:type="dxa"/>
            <w:tcBorders>
              <w:top w:val="nil"/>
              <w:left w:val="nil"/>
              <w:bottom w:val="single" w:color="auto" w:sz="4" w:space="0"/>
              <w:right w:val="single" w:color="auto" w:sz="4" w:space="0"/>
            </w:tcBorders>
            <w:vAlign w:val="center"/>
          </w:tcPr>
          <w:p w14:paraId="72E70285">
            <w:pPr>
              <w:widowControl/>
              <w:spacing w:line="0" w:lineRule="atLeast"/>
              <w:jc w:val="left"/>
              <w:rPr>
                <w:rFonts w:ascii="Calibri" w:hAnsi="Calibri" w:eastAsia="SimSun" w:cs="Times New Roman"/>
                <w:color w:val="000000"/>
                <w:kern w:val="0"/>
                <w:sz w:val="22"/>
                <w:szCs w:val="22"/>
              </w:rPr>
            </w:pPr>
          </w:p>
        </w:tc>
        <w:tc>
          <w:tcPr>
            <w:tcW w:w="945" w:type="dxa"/>
            <w:tcBorders>
              <w:top w:val="nil"/>
              <w:left w:val="nil"/>
              <w:bottom w:val="single" w:color="auto" w:sz="4" w:space="0"/>
              <w:right w:val="single" w:color="auto" w:sz="4" w:space="0"/>
            </w:tcBorders>
            <w:vAlign w:val="center"/>
          </w:tcPr>
          <w:p w14:paraId="1FB515C6">
            <w:pPr>
              <w:widowControl/>
              <w:spacing w:line="0" w:lineRule="atLeast"/>
              <w:jc w:val="left"/>
              <w:rPr>
                <w:rFonts w:ascii="Calibri" w:hAnsi="Calibri" w:eastAsia="SimSun" w:cs="Times New Roman"/>
                <w:color w:val="000000"/>
                <w:kern w:val="0"/>
                <w:sz w:val="22"/>
                <w:szCs w:val="22"/>
              </w:rPr>
            </w:pPr>
          </w:p>
        </w:tc>
        <w:tc>
          <w:tcPr>
            <w:tcW w:w="620" w:type="dxa"/>
            <w:gridSpan w:val="2"/>
            <w:tcBorders>
              <w:top w:val="nil"/>
              <w:left w:val="nil"/>
              <w:bottom w:val="single" w:color="auto" w:sz="4" w:space="0"/>
              <w:right w:val="single" w:color="auto" w:sz="4" w:space="0"/>
            </w:tcBorders>
            <w:vAlign w:val="center"/>
          </w:tcPr>
          <w:p w14:paraId="5083861A">
            <w:pPr>
              <w:widowControl/>
              <w:spacing w:line="0" w:lineRule="atLeast"/>
              <w:jc w:val="left"/>
              <w:rPr>
                <w:rFonts w:ascii="Calibri" w:hAnsi="Calibri" w:eastAsia="SimSun" w:cs="Times New Roman"/>
                <w:color w:val="000000"/>
                <w:kern w:val="0"/>
                <w:sz w:val="22"/>
                <w:szCs w:val="22"/>
              </w:rPr>
            </w:pPr>
          </w:p>
        </w:tc>
        <w:tc>
          <w:tcPr>
            <w:tcW w:w="587" w:type="dxa"/>
            <w:gridSpan w:val="2"/>
            <w:tcBorders>
              <w:top w:val="nil"/>
              <w:left w:val="nil"/>
              <w:bottom w:val="single" w:color="auto" w:sz="4" w:space="0"/>
              <w:right w:val="single" w:color="auto" w:sz="4" w:space="0"/>
            </w:tcBorders>
            <w:vAlign w:val="center"/>
          </w:tcPr>
          <w:p w14:paraId="4E6CDA92">
            <w:pPr>
              <w:widowControl/>
              <w:spacing w:line="0" w:lineRule="atLeast"/>
              <w:jc w:val="left"/>
              <w:rPr>
                <w:rFonts w:ascii="Calibri" w:hAnsi="Calibri" w:eastAsia="SimSun" w:cs="Times New Roman"/>
                <w:color w:val="000000"/>
                <w:kern w:val="0"/>
                <w:sz w:val="22"/>
                <w:szCs w:val="22"/>
              </w:rPr>
            </w:pPr>
          </w:p>
        </w:tc>
        <w:tc>
          <w:tcPr>
            <w:tcW w:w="1179" w:type="dxa"/>
            <w:gridSpan w:val="3"/>
            <w:tcBorders>
              <w:top w:val="single" w:color="auto" w:sz="4" w:space="0"/>
              <w:left w:val="nil"/>
              <w:bottom w:val="single" w:color="auto" w:sz="4" w:space="0"/>
              <w:right w:val="single" w:color="auto" w:sz="4" w:space="0"/>
            </w:tcBorders>
            <w:vAlign w:val="center"/>
          </w:tcPr>
          <w:p w14:paraId="69C09138">
            <w:pPr>
              <w:widowControl/>
              <w:spacing w:line="0" w:lineRule="atLeast"/>
              <w:jc w:val="left"/>
              <w:rPr>
                <w:rFonts w:ascii="Calibri" w:hAnsi="Calibri" w:eastAsia="SimSun" w:cs="Times New Roman"/>
                <w:color w:val="000000"/>
                <w:kern w:val="0"/>
                <w:sz w:val="22"/>
                <w:szCs w:val="22"/>
              </w:rPr>
            </w:pPr>
          </w:p>
        </w:tc>
      </w:tr>
      <w:tr w14:paraId="439CD2CF">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A230165">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49D78512">
            <w:pPr>
              <w:widowControl/>
              <w:spacing w:line="0" w:lineRule="atLeast"/>
              <w:jc w:val="left"/>
              <w:rPr>
                <w:rFonts w:ascii="Calibri" w:hAnsi="Calibri" w:eastAsia="SimSun" w:cs="Times New Roman"/>
                <w:color w:val="000000"/>
                <w:kern w:val="0"/>
                <w:sz w:val="22"/>
                <w:szCs w:val="22"/>
              </w:rPr>
            </w:pPr>
          </w:p>
        </w:tc>
        <w:tc>
          <w:tcPr>
            <w:tcW w:w="1112" w:type="dxa"/>
            <w:tcBorders>
              <w:top w:val="nil"/>
              <w:left w:val="single" w:color="auto" w:sz="4" w:space="0"/>
              <w:bottom w:val="single" w:color="auto" w:sz="4" w:space="0"/>
              <w:right w:val="single" w:color="auto" w:sz="4" w:space="0"/>
            </w:tcBorders>
            <w:vAlign w:val="center"/>
          </w:tcPr>
          <w:p w14:paraId="5398FD27">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生态效益</w:t>
            </w:r>
          </w:p>
          <w:p w14:paraId="7508604B">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w:t>
            </w:r>
          </w:p>
        </w:tc>
        <w:tc>
          <w:tcPr>
            <w:tcW w:w="2148" w:type="dxa"/>
            <w:gridSpan w:val="3"/>
            <w:tcBorders>
              <w:top w:val="single" w:color="auto" w:sz="4" w:space="0"/>
              <w:left w:val="nil"/>
              <w:bottom w:val="single" w:color="auto" w:sz="4" w:space="0"/>
              <w:right w:val="single" w:color="auto" w:sz="4" w:space="0"/>
            </w:tcBorders>
            <w:vAlign w:val="center"/>
          </w:tcPr>
          <w:p w14:paraId="087A7723">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指标1：</w:t>
            </w:r>
          </w:p>
        </w:tc>
        <w:tc>
          <w:tcPr>
            <w:tcW w:w="978" w:type="dxa"/>
            <w:tcBorders>
              <w:top w:val="nil"/>
              <w:left w:val="nil"/>
              <w:bottom w:val="single" w:color="auto" w:sz="4" w:space="0"/>
              <w:right w:val="single" w:color="auto" w:sz="4" w:space="0"/>
            </w:tcBorders>
            <w:vAlign w:val="center"/>
          </w:tcPr>
          <w:p w14:paraId="372D189D">
            <w:pPr>
              <w:widowControl/>
              <w:spacing w:line="0" w:lineRule="atLeast"/>
              <w:jc w:val="left"/>
              <w:rPr>
                <w:rFonts w:ascii="Calibri" w:hAnsi="Calibri" w:eastAsia="SimSun" w:cs="Times New Roman"/>
                <w:color w:val="000000"/>
                <w:kern w:val="0"/>
                <w:sz w:val="22"/>
                <w:szCs w:val="22"/>
              </w:rPr>
            </w:pPr>
          </w:p>
        </w:tc>
        <w:tc>
          <w:tcPr>
            <w:tcW w:w="945" w:type="dxa"/>
            <w:tcBorders>
              <w:top w:val="nil"/>
              <w:left w:val="nil"/>
              <w:bottom w:val="single" w:color="auto" w:sz="4" w:space="0"/>
              <w:right w:val="single" w:color="auto" w:sz="4" w:space="0"/>
            </w:tcBorders>
            <w:vAlign w:val="center"/>
          </w:tcPr>
          <w:p w14:paraId="66F79AC1">
            <w:pPr>
              <w:widowControl/>
              <w:spacing w:line="0" w:lineRule="atLeast"/>
              <w:jc w:val="left"/>
              <w:rPr>
                <w:rFonts w:ascii="Calibri" w:hAnsi="Calibri" w:eastAsia="SimSun" w:cs="Times New Roman"/>
                <w:color w:val="000000"/>
                <w:kern w:val="0"/>
                <w:sz w:val="22"/>
                <w:szCs w:val="22"/>
              </w:rPr>
            </w:pPr>
          </w:p>
        </w:tc>
        <w:tc>
          <w:tcPr>
            <w:tcW w:w="620" w:type="dxa"/>
            <w:gridSpan w:val="2"/>
            <w:tcBorders>
              <w:top w:val="nil"/>
              <w:left w:val="nil"/>
              <w:bottom w:val="single" w:color="auto" w:sz="4" w:space="0"/>
              <w:right w:val="single" w:color="auto" w:sz="4" w:space="0"/>
            </w:tcBorders>
            <w:vAlign w:val="center"/>
          </w:tcPr>
          <w:p w14:paraId="0A70EE8B">
            <w:pPr>
              <w:widowControl/>
              <w:spacing w:line="0" w:lineRule="atLeast"/>
              <w:jc w:val="left"/>
              <w:rPr>
                <w:rFonts w:ascii="Calibri" w:hAnsi="Calibri" w:eastAsia="SimSun" w:cs="Times New Roman"/>
                <w:color w:val="000000"/>
                <w:kern w:val="0"/>
                <w:sz w:val="22"/>
                <w:szCs w:val="22"/>
              </w:rPr>
            </w:pPr>
          </w:p>
        </w:tc>
        <w:tc>
          <w:tcPr>
            <w:tcW w:w="587" w:type="dxa"/>
            <w:gridSpan w:val="2"/>
            <w:tcBorders>
              <w:top w:val="nil"/>
              <w:left w:val="nil"/>
              <w:bottom w:val="single" w:color="auto" w:sz="4" w:space="0"/>
              <w:right w:val="single" w:color="auto" w:sz="4" w:space="0"/>
            </w:tcBorders>
            <w:vAlign w:val="center"/>
          </w:tcPr>
          <w:p w14:paraId="7BE817BE">
            <w:pPr>
              <w:widowControl/>
              <w:spacing w:line="0" w:lineRule="atLeast"/>
              <w:jc w:val="left"/>
              <w:rPr>
                <w:rFonts w:ascii="Calibri" w:hAnsi="Calibri" w:eastAsia="SimSun" w:cs="Times New Roman"/>
                <w:color w:val="000000"/>
                <w:kern w:val="0"/>
                <w:sz w:val="22"/>
                <w:szCs w:val="22"/>
              </w:rPr>
            </w:pPr>
          </w:p>
        </w:tc>
        <w:tc>
          <w:tcPr>
            <w:tcW w:w="1179" w:type="dxa"/>
            <w:gridSpan w:val="3"/>
            <w:tcBorders>
              <w:top w:val="single" w:color="auto" w:sz="4" w:space="0"/>
              <w:left w:val="nil"/>
              <w:bottom w:val="single" w:color="auto" w:sz="4" w:space="0"/>
              <w:right w:val="single" w:color="auto" w:sz="4" w:space="0"/>
            </w:tcBorders>
            <w:vAlign w:val="center"/>
          </w:tcPr>
          <w:p w14:paraId="4368D56C">
            <w:pPr>
              <w:widowControl/>
              <w:spacing w:line="0" w:lineRule="atLeast"/>
              <w:jc w:val="left"/>
              <w:rPr>
                <w:rFonts w:ascii="Calibri" w:hAnsi="Calibri" w:eastAsia="SimSun" w:cs="Times New Roman"/>
                <w:color w:val="000000"/>
                <w:kern w:val="0"/>
                <w:sz w:val="22"/>
                <w:szCs w:val="22"/>
              </w:rPr>
            </w:pPr>
          </w:p>
        </w:tc>
      </w:tr>
      <w:tr w14:paraId="2E5A19FF">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14:paraId="412F8E21">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2F1F9908">
            <w:pPr>
              <w:widowControl/>
              <w:spacing w:line="0" w:lineRule="atLeast"/>
              <w:jc w:val="left"/>
              <w:rPr>
                <w:rFonts w:ascii="Calibri" w:hAnsi="Calibri" w:eastAsia="SimSun"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vAlign w:val="center"/>
          </w:tcPr>
          <w:p w14:paraId="1DD8F748">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可持续影响指标</w:t>
            </w:r>
          </w:p>
        </w:tc>
        <w:tc>
          <w:tcPr>
            <w:tcW w:w="2148" w:type="dxa"/>
            <w:gridSpan w:val="3"/>
            <w:tcBorders>
              <w:top w:val="single" w:color="auto" w:sz="4" w:space="0"/>
              <w:left w:val="nil"/>
              <w:bottom w:val="single" w:color="auto" w:sz="4" w:space="0"/>
              <w:right w:val="single" w:color="auto" w:sz="4" w:space="0"/>
            </w:tcBorders>
            <w:vAlign w:val="center"/>
          </w:tcPr>
          <w:p w14:paraId="41B88098">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eastAsia="SimSun" w:cs="Times New Roman"/>
                <w:color w:val="000000"/>
                <w:kern w:val="0"/>
                <w:sz w:val="22"/>
                <w:szCs w:val="22"/>
                <w:lang w:eastAsia="zh-CN"/>
              </w:rPr>
              <w:t>使全县安全监督管理工作有序开展</w:t>
            </w:r>
          </w:p>
        </w:tc>
        <w:tc>
          <w:tcPr>
            <w:tcW w:w="978" w:type="dxa"/>
            <w:tcBorders>
              <w:top w:val="nil"/>
              <w:left w:val="nil"/>
              <w:bottom w:val="single" w:color="auto" w:sz="4" w:space="0"/>
              <w:right w:val="single" w:color="auto" w:sz="4" w:space="0"/>
            </w:tcBorders>
            <w:vAlign w:val="center"/>
          </w:tcPr>
          <w:p w14:paraId="7CA1F932">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是否有利</w:t>
            </w:r>
          </w:p>
        </w:tc>
        <w:tc>
          <w:tcPr>
            <w:tcW w:w="945" w:type="dxa"/>
            <w:tcBorders>
              <w:top w:val="nil"/>
              <w:left w:val="nil"/>
              <w:bottom w:val="single" w:color="auto" w:sz="4" w:space="0"/>
              <w:right w:val="single" w:color="auto" w:sz="4" w:space="0"/>
            </w:tcBorders>
            <w:vAlign w:val="center"/>
          </w:tcPr>
          <w:p w14:paraId="3550E369">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有利</w:t>
            </w:r>
          </w:p>
        </w:tc>
        <w:tc>
          <w:tcPr>
            <w:tcW w:w="620" w:type="dxa"/>
            <w:gridSpan w:val="2"/>
            <w:tcBorders>
              <w:top w:val="nil"/>
              <w:left w:val="nil"/>
              <w:bottom w:val="single" w:color="auto" w:sz="4" w:space="0"/>
              <w:right w:val="single" w:color="auto" w:sz="4" w:space="0"/>
            </w:tcBorders>
            <w:vAlign w:val="center"/>
          </w:tcPr>
          <w:p w14:paraId="0B62DEC0">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w:t>
            </w:r>
            <w:r>
              <w:rPr>
                <w:rFonts w:hint="eastAsia" w:cs="Times New Roman"/>
                <w:color w:val="000000"/>
                <w:kern w:val="0"/>
                <w:sz w:val="22"/>
                <w:szCs w:val="22"/>
                <w:lang w:val="en-US" w:eastAsia="zh-CN"/>
              </w:rPr>
              <w:t>5</w:t>
            </w:r>
          </w:p>
        </w:tc>
        <w:tc>
          <w:tcPr>
            <w:tcW w:w="587" w:type="dxa"/>
            <w:gridSpan w:val="2"/>
            <w:tcBorders>
              <w:top w:val="nil"/>
              <w:left w:val="nil"/>
              <w:bottom w:val="single" w:color="auto" w:sz="4" w:space="0"/>
              <w:right w:val="single" w:color="auto" w:sz="4" w:space="0"/>
            </w:tcBorders>
            <w:vAlign w:val="center"/>
          </w:tcPr>
          <w:p w14:paraId="6D92EC43">
            <w:pPr>
              <w:widowControl/>
              <w:spacing w:line="0" w:lineRule="atLeast"/>
              <w:jc w:val="left"/>
              <w:rPr>
                <w:rFonts w:hint="default" w:ascii="Calibri" w:hAnsi="Calibri" w:eastAsia="SimSun" w:cs="Times New Roman"/>
                <w:color w:val="000000"/>
                <w:kern w:val="0"/>
                <w:sz w:val="22"/>
                <w:szCs w:val="22"/>
                <w:lang w:val="en-US" w:eastAsia="zh-CN"/>
              </w:rPr>
            </w:pPr>
            <w:r>
              <w:rPr>
                <w:rFonts w:hint="eastAsia" w:cs="Times New Roman"/>
                <w:color w:val="000000"/>
                <w:kern w:val="0"/>
                <w:sz w:val="22"/>
                <w:szCs w:val="22"/>
                <w:lang w:val="en-US" w:eastAsia="zh-CN"/>
              </w:rPr>
              <w:t>15</w:t>
            </w:r>
          </w:p>
        </w:tc>
        <w:tc>
          <w:tcPr>
            <w:tcW w:w="1179" w:type="dxa"/>
            <w:gridSpan w:val="3"/>
            <w:tcBorders>
              <w:top w:val="single" w:color="auto" w:sz="4" w:space="0"/>
              <w:left w:val="nil"/>
              <w:bottom w:val="single" w:color="auto" w:sz="4" w:space="0"/>
              <w:right w:val="single" w:color="auto" w:sz="4" w:space="0"/>
            </w:tcBorders>
            <w:vAlign w:val="center"/>
          </w:tcPr>
          <w:p w14:paraId="3F73FD5C">
            <w:pPr>
              <w:widowControl/>
              <w:spacing w:line="0" w:lineRule="atLeast"/>
              <w:jc w:val="left"/>
              <w:rPr>
                <w:rFonts w:ascii="Calibri" w:hAnsi="Calibri" w:eastAsia="SimSun" w:cs="Times New Roman"/>
                <w:color w:val="000000"/>
                <w:kern w:val="0"/>
                <w:sz w:val="22"/>
                <w:szCs w:val="22"/>
              </w:rPr>
            </w:pPr>
          </w:p>
        </w:tc>
      </w:tr>
      <w:tr w14:paraId="17EABA7E">
        <w:tblPrEx>
          <w:tblCellMar>
            <w:top w:w="0" w:type="dxa"/>
            <w:left w:w="108" w:type="dxa"/>
            <w:bottom w:w="0" w:type="dxa"/>
            <w:right w:w="108" w:type="dxa"/>
          </w:tblCellMar>
        </w:tblPrEx>
        <w:trPr>
          <w:trHeight w:val="270" w:hRule="exact"/>
          <w:jc w:val="center"/>
        </w:trPr>
        <w:tc>
          <w:tcPr>
            <w:tcW w:w="588" w:type="dxa"/>
            <w:vMerge w:val="continue"/>
            <w:tcBorders>
              <w:left w:val="single" w:color="auto" w:sz="4" w:space="0"/>
              <w:right w:val="single" w:color="auto" w:sz="4" w:space="0"/>
            </w:tcBorders>
            <w:vAlign w:val="center"/>
          </w:tcPr>
          <w:p w14:paraId="1B13A852">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14:paraId="5E3A75D4">
            <w:pPr>
              <w:widowControl/>
              <w:spacing w:line="0" w:lineRule="atLeast"/>
              <w:jc w:val="left"/>
              <w:rPr>
                <w:rFonts w:ascii="Calibri" w:hAnsi="Calibri" w:eastAsia="SimSun"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14:paraId="631374E2">
            <w:pPr>
              <w:widowControl/>
              <w:spacing w:line="0" w:lineRule="atLeast"/>
              <w:jc w:val="left"/>
              <w:rPr>
                <w:rFonts w:ascii="Calibri" w:hAnsi="Calibri" w:eastAsia="SimSun"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14:paraId="581CAC88">
            <w:pPr>
              <w:widowControl/>
              <w:spacing w:line="0" w:lineRule="atLeast"/>
              <w:jc w:val="left"/>
              <w:rPr>
                <w:rFonts w:hint="eastAsia" w:ascii="Calibri" w:hAnsi="Calibri" w:eastAsia="SimSun" w:cs="Times New Roman"/>
                <w:color w:val="000000"/>
                <w:kern w:val="0"/>
                <w:sz w:val="22"/>
                <w:szCs w:val="22"/>
                <w:lang w:eastAsia="zh-CN"/>
              </w:rPr>
            </w:pPr>
          </w:p>
        </w:tc>
        <w:tc>
          <w:tcPr>
            <w:tcW w:w="978" w:type="dxa"/>
            <w:tcBorders>
              <w:top w:val="nil"/>
              <w:left w:val="nil"/>
              <w:bottom w:val="single" w:color="auto" w:sz="4" w:space="0"/>
              <w:right w:val="single" w:color="auto" w:sz="4" w:space="0"/>
            </w:tcBorders>
            <w:vAlign w:val="center"/>
          </w:tcPr>
          <w:p w14:paraId="7F210C04">
            <w:pPr>
              <w:widowControl/>
              <w:spacing w:line="0" w:lineRule="atLeast"/>
              <w:jc w:val="left"/>
              <w:rPr>
                <w:rFonts w:ascii="Calibri" w:hAnsi="Calibri" w:eastAsia="SimSun" w:cs="Times New Roman"/>
                <w:color w:val="000000"/>
                <w:kern w:val="0"/>
                <w:sz w:val="22"/>
                <w:szCs w:val="22"/>
              </w:rPr>
            </w:pPr>
          </w:p>
        </w:tc>
        <w:tc>
          <w:tcPr>
            <w:tcW w:w="945" w:type="dxa"/>
            <w:tcBorders>
              <w:top w:val="nil"/>
              <w:left w:val="nil"/>
              <w:bottom w:val="single" w:color="auto" w:sz="4" w:space="0"/>
              <w:right w:val="single" w:color="auto" w:sz="4" w:space="0"/>
            </w:tcBorders>
            <w:vAlign w:val="center"/>
          </w:tcPr>
          <w:p w14:paraId="5EA528D9">
            <w:pPr>
              <w:widowControl/>
              <w:spacing w:line="0" w:lineRule="atLeast"/>
              <w:jc w:val="left"/>
              <w:rPr>
                <w:rFonts w:hint="eastAsia" w:ascii="Calibri" w:hAnsi="Calibri" w:eastAsia="SimSun" w:cs="Times New Roman"/>
                <w:color w:val="000000"/>
                <w:kern w:val="0"/>
                <w:sz w:val="22"/>
                <w:szCs w:val="22"/>
                <w:lang w:eastAsia="zh-CN"/>
              </w:rPr>
            </w:pPr>
          </w:p>
        </w:tc>
        <w:tc>
          <w:tcPr>
            <w:tcW w:w="620" w:type="dxa"/>
            <w:gridSpan w:val="2"/>
            <w:tcBorders>
              <w:top w:val="nil"/>
              <w:left w:val="nil"/>
              <w:bottom w:val="single" w:color="auto" w:sz="4" w:space="0"/>
              <w:right w:val="single" w:color="auto" w:sz="4" w:space="0"/>
            </w:tcBorders>
            <w:vAlign w:val="center"/>
          </w:tcPr>
          <w:p w14:paraId="71E9AC73">
            <w:pPr>
              <w:widowControl/>
              <w:spacing w:line="0" w:lineRule="atLeast"/>
              <w:jc w:val="left"/>
              <w:rPr>
                <w:rFonts w:hint="eastAsia" w:ascii="Calibri" w:hAnsi="Calibri" w:eastAsia="SimSun" w:cs="Times New Roman"/>
                <w:color w:val="000000"/>
                <w:kern w:val="0"/>
                <w:sz w:val="22"/>
                <w:szCs w:val="22"/>
                <w:lang w:val="en-US" w:eastAsia="zh-CN"/>
              </w:rPr>
            </w:pPr>
          </w:p>
        </w:tc>
        <w:tc>
          <w:tcPr>
            <w:tcW w:w="587" w:type="dxa"/>
            <w:gridSpan w:val="2"/>
            <w:tcBorders>
              <w:top w:val="nil"/>
              <w:left w:val="nil"/>
              <w:bottom w:val="single" w:color="auto" w:sz="4" w:space="0"/>
              <w:right w:val="single" w:color="auto" w:sz="4" w:space="0"/>
            </w:tcBorders>
            <w:vAlign w:val="center"/>
          </w:tcPr>
          <w:p w14:paraId="235211FD">
            <w:pPr>
              <w:widowControl/>
              <w:spacing w:line="0" w:lineRule="atLeast"/>
              <w:jc w:val="left"/>
              <w:rPr>
                <w:rFonts w:hint="default" w:ascii="Calibri" w:hAnsi="Calibri" w:eastAsia="SimSun" w:cs="Times New Roman"/>
                <w:color w:val="000000"/>
                <w:kern w:val="0"/>
                <w:sz w:val="22"/>
                <w:szCs w:val="22"/>
                <w:lang w:val="en-US" w:eastAsia="zh-CN"/>
              </w:rPr>
            </w:pPr>
          </w:p>
        </w:tc>
        <w:tc>
          <w:tcPr>
            <w:tcW w:w="1179" w:type="dxa"/>
            <w:gridSpan w:val="3"/>
            <w:tcBorders>
              <w:top w:val="single" w:color="auto" w:sz="4" w:space="0"/>
              <w:left w:val="nil"/>
              <w:bottom w:val="single" w:color="auto" w:sz="4" w:space="0"/>
              <w:right w:val="single" w:color="auto" w:sz="4" w:space="0"/>
            </w:tcBorders>
            <w:vAlign w:val="center"/>
          </w:tcPr>
          <w:p w14:paraId="64F2F3F1">
            <w:pPr>
              <w:widowControl/>
              <w:spacing w:line="0" w:lineRule="atLeast"/>
              <w:jc w:val="left"/>
              <w:rPr>
                <w:rFonts w:ascii="Calibri" w:hAnsi="Calibri" w:eastAsia="SimSun" w:cs="Times New Roman"/>
                <w:color w:val="000000"/>
                <w:kern w:val="0"/>
                <w:sz w:val="22"/>
                <w:szCs w:val="22"/>
              </w:rPr>
            </w:pPr>
          </w:p>
        </w:tc>
      </w:tr>
      <w:tr w14:paraId="211BB5CC">
        <w:tblPrEx>
          <w:tblCellMar>
            <w:top w:w="0" w:type="dxa"/>
            <w:left w:w="108" w:type="dxa"/>
            <w:bottom w:w="0" w:type="dxa"/>
            <w:right w:w="108" w:type="dxa"/>
          </w:tblCellMar>
        </w:tblPrEx>
        <w:trPr>
          <w:trHeight w:val="448" w:hRule="exact"/>
          <w:jc w:val="center"/>
        </w:trPr>
        <w:tc>
          <w:tcPr>
            <w:tcW w:w="588" w:type="dxa"/>
            <w:vMerge w:val="continue"/>
            <w:tcBorders>
              <w:left w:val="single" w:color="auto" w:sz="4" w:space="0"/>
              <w:right w:val="single" w:color="auto" w:sz="4" w:space="0"/>
            </w:tcBorders>
            <w:vAlign w:val="center"/>
          </w:tcPr>
          <w:p w14:paraId="22CBF1F7">
            <w:pPr>
              <w:widowControl/>
              <w:spacing w:line="0" w:lineRule="atLeast"/>
              <w:jc w:val="left"/>
              <w:rPr>
                <w:rFonts w:ascii="Calibri" w:hAnsi="Calibri" w:eastAsia="SimSun" w:cs="Times New Roman"/>
                <w:color w:val="000000"/>
                <w:kern w:val="0"/>
                <w:sz w:val="22"/>
                <w:szCs w:val="22"/>
              </w:rPr>
            </w:pPr>
          </w:p>
        </w:tc>
        <w:tc>
          <w:tcPr>
            <w:tcW w:w="980" w:type="dxa"/>
            <w:tcBorders>
              <w:top w:val="single" w:color="auto" w:sz="4" w:space="0"/>
              <w:left w:val="single" w:color="auto" w:sz="4" w:space="0"/>
              <w:right w:val="single" w:color="auto" w:sz="4" w:space="0"/>
            </w:tcBorders>
            <w:vAlign w:val="center"/>
          </w:tcPr>
          <w:p w14:paraId="752049A2">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满意度</w:t>
            </w:r>
          </w:p>
          <w:p w14:paraId="68A747E4">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指标(10分)</w:t>
            </w:r>
          </w:p>
        </w:tc>
        <w:tc>
          <w:tcPr>
            <w:tcW w:w="1112" w:type="dxa"/>
            <w:tcBorders>
              <w:top w:val="single" w:color="auto" w:sz="4" w:space="0"/>
              <w:left w:val="single" w:color="auto" w:sz="4" w:space="0"/>
              <w:bottom w:val="single" w:color="auto" w:sz="4" w:space="0"/>
              <w:right w:val="single" w:color="auto" w:sz="4" w:space="0"/>
            </w:tcBorders>
            <w:vAlign w:val="center"/>
          </w:tcPr>
          <w:p w14:paraId="01BD7F14">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14:paraId="052D4168">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lang w:eastAsia="zh-CN"/>
              </w:rPr>
              <w:t>干部职工</w:t>
            </w:r>
            <w:r>
              <w:rPr>
                <w:rFonts w:hint="eastAsia" w:ascii="Calibri" w:hAnsi="Calibri" w:eastAsia="SimSun" w:cs="Times New Roman"/>
                <w:color w:val="000000"/>
                <w:kern w:val="0"/>
                <w:sz w:val="22"/>
                <w:szCs w:val="22"/>
              </w:rPr>
              <w:t>满意度</w:t>
            </w:r>
          </w:p>
        </w:tc>
        <w:tc>
          <w:tcPr>
            <w:tcW w:w="978" w:type="dxa"/>
            <w:tcBorders>
              <w:top w:val="single" w:color="auto" w:sz="4" w:space="0"/>
              <w:left w:val="nil"/>
              <w:bottom w:val="single" w:color="auto" w:sz="4" w:space="0"/>
              <w:right w:val="single" w:color="auto" w:sz="4" w:space="0"/>
            </w:tcBorders>
            <w:vAlign w:val="center"/>
          </w:tcPr>
          <w:p w14:paraId="7A1C23D9">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满意</w:t>
            </w:r>
          </w:p>
        </w:tc>
        <w:tc>
          <w:tcPr>
            <w:tcW w:w="945" w:type="dxa"/>
            <w:tcBorders>
              <w:top w:val="single" w:color="auto" w:sz="4" w:space="0"/>
              <w:left w:val="nil"/>
              <w:bottom w:val="single" w:color="auto" w:sz="4" w:space="0"/>
              <w:right w:val="single" w:color="auto" w:sz="4" w:space="0"/>
            </w:tcBorders>
            <w:vAlign w:val="center"/>
          </w:tcPr>
          <w:p w14:paraId="4E4F2193">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100%</w:t>
            </w:r>
          </w:p>
        </w:tc>
        <w:tc>
          <w:tcPr>
            <w:tcW w:w="620" w:type="dxa"/>
            <w:gridSpan w:val="2"/>
            <w:tcBorders>
              <w:top w:val="single" w:color="auto" w:sz="4" w:space="0"/>
              <w:left w:val="nil"/>
              <w:bottom w:val="single" w:color="auto" w:sz="4" w:space="0"/>
              <w:right w:val="single" w:color="auto" w:sz="4" w:space="0"/>
            </w:tcBorders>
            <w:vAlign w:val="center"/>
          </w:tcPr>
          <w:p w14:paraId="502ADA0E">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w:t>
            </w:r>
          </w:p>
        </w:tc>
        <w:tc>
          <w:tcPr>
            <w:tcW w:w="587" w:type="dxa"/>
            <w:gridSpan w:val="2"/>
            <w:tcBorders>
              <w:top w:val="single" w:color="auto" w:sz="4" w:space="0"/>
              <w:left w:val="nil"/>
              <w:bottom w:val="single" w:color="auto" w:sz="4" w:space="0"/>
              <w:right w:val="single" w:color="auto" w:sz="4" w:space="0"/>
            </w:tcBorders>
            <w:vAlign w:val="center"/>
          </w:tcPr>
          <w:p w14:paraId="57DB17E1">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w:t>
            </w:r>
          </w:p>
        </w:tc>
        <w:tc>
          <w:tcPr>
            <w:tcW w:w="1179" w:type="dxa"/>
            <w:gridSpan w:val="3"/>
            <w:tcBorders>
              <w:top w:val="single" w:color="auto" w:sz="4" w:space="0"/>
              <w:left w:val="nil"/>
              <w:bottom w:val="single" w:color="auto" w:sz="4" w:space="0"/>
              <w:right w:val="single" w:color="auto" w:sz="4" w:space="0"/>
            </w:tcBorders>
            <w:vAlign w:val="center"/>
          </w:tcPr>
          <w:p w14:paraId="2BE258C4">
            <w:pPr>
              <w:widowControl/>
              <w:spacing w:line="0" w:lineRule="atLeast"/>
              <w:jc w:val="left"/>
              <w:rPr>
                <w:rFonts w:ascii="Calibri" w:hAnsi="Calibri" w:eastAsia="SimSun" w:cs="Times New Roman"/>
                <w:color w:val="000000"/>
                <w:kern w:val="0"/>
                <w:sz w:val="22"/>
                <w:szCs w:val="22"/>
              </w:rPr>
            </w:pPr>
          </w:p>
        </w:tc>
      </w:tr>
      <w:tr w14:paraId="12CC4D42">
        <w:tblPrEx>
          <w:tblCellMar>
            <w:top w:w="0" w:type="dxa"/>
            <w:left w:w="108" w:type="dxa"/>
            <w:bottom w:w="0" w:type="dxa"/>
            <w:right w:w="108" w:type="dxa"/>
          </w:tblCellMar>
        </w:tblPrEx>
        <w:trPr>
          <w:trHeight w:val="300" w:hRule="exact"/>
          <w:jc w:val="center"/>
        </w:trPr>
        <w:tc>
          <w:tcPr>
            <w:tcW w:w="6751" w:type="dxa"/>
            <w:gridSpan w:val="8"/>
            <w:tcBorders>
              <w:top w:val="single" w:color="auto" w:sz="4" w:space="0"/>
              <w:left w:val="single" w:color="auto" w:sz="4" w:space="0"/>
              <w:bottom w:val="single" w:color="auto" w:sz="4" w:space="0"/>
              <w:right w:val="single" w:color="auto" w:sz="4" w:space="0"/>
            </w:tcBorders>
            <w:vAlign w:val="center"/>
          </w:tcPr>
          <w:p w14:paraId="04942FE2">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总分</w:t>
            </w:r>
          </w:p>
        </w:tc>
        <w:tc>
          <w:tcPr>
            <w:tcW w:w="620" w:type="dxa"/>
            <w:gridSpan w:val="2"/>
            <w:tcBorders>
              <w:top w:val="nil"/>
              <w:left w:val="nil"/>
              <w:bottom w:val="single" w:color="auto" w:sz="4" w:space="0"/>
              <w:right w:val="single" w:color="auto" w:sz="4" w:space="0"/>
            </w:tcBorders>
            <w:vAlign w:val="center"/>
          </w:tcPr>
          <w:p w14:paraId="3BFBFABD">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100</w:t>
            </w:r>
          </w:p>
        </w:tc>
        <w:tc>
          <w:tcPr>
            <w:tcW w:w="587" w:type="dxa"/>
            <w:gridSpan w:val="2"/>
            <w:tcBorders>
              <w:top w:val="nil"/>
              <w:left w:val="nil"/>
              <w:bottom w:val="single" w:color="auto" w:sz="4" w:space="0"/>
              <w:right w:val="single" w:color="auto" w:sz="4" w:space="0"/>
            </w:tcBorders>
            <w:vAlign w:val="center"/>
          </w:tcPr>
          <w:p w14:paraId="660097EA">
            <w:pPr>
              <w:widowControl/>
              <w:spacing w:line="0" w:lineRule="atLeast"/>
              <w:jc w:val="left"/>
              <w:rPr>
                <w:rFonts w:hint="eastAsia"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rPr>
              <w:t>9</w:t>
            </w:r>
            <w:r>
              <w:rPr>
                <w:rFonts w:hint="eastAsia" w:ascii="Calibri" w:hAnsi="Calibri" w:eastAsia="SimSun" w:cs="Times New Roman"/>
                <w:color w:val="000000"/>
                <w:kern w:val="0"/>
                <w:sz w:val="22"/>
                <w:szCs w:val="22"/>
                <w:lang w:val="en-US" w:eastAsia="zh-CN"/>
              </w:rPr>
              <w:t>4</w:t>
            </w:r>
          </w:p>
        </w:tc>
        <w:tc>
          <w:tcPr>
            <w:tcW w:w="1179" w:type="dxa"/>
            <w:gridSpan w:val="3"/>
            <w:tcBorders>
              <w:top w:val="single" w:color="auto" w:sz="4" w:space="0"/>
              <w:left w:val="nil"/>
              <w:bottom w:val="single" w:color="auto" w:sz="4" w:space="0"/>
              <w:right w:val="single" w:color="auto" w:sz="4" w:space="0"/>
            </w:tcBorders>
            <w:vAlign w:val="center"/>
          </w:tcPr>
          <w:p w14:paraId="7DB79925">
            <w:pPr>
              <w:widowControl/>
              <w:spacing w:line="0" w:lineRule="atLeast"/>
              <w:jc w:val="left"/>
              <w:rPr>
                <w:rFonts w:ascii="Calibri" w:hAnsi="Calibri" w:eastAsia="SimSun" w:cs="Times New Roman"/>
                <w:color w:val="000000"/>
                <w:kern w:val="0"/>
                <w:sz w:val="22"/>
                <w:szCs w:val="22"/>
              </w:rPr>
            </w:pPr>
          </w:p>
        </w:tc>
      </w:tr>
    </w:tbl>
    <w:p w14:paraId="7815EBE6">
      <w:pPr>
        <w:spacing w:line="560" w:lineRule="exact"/>
        <w:ind w:firstLine="220" w:firstLineChars="100"/>
        <w:rPr>
          <w:rFonts w:ascii="Times New Roman" w:hAnsi="Times New Roman" w:eastAsia="仿宋_GB2312"/>
          <w:sz w:val="22"/>
          <w:szCs w:val="22"/>
        </w:rPr>
        <w:sectPr>
          <w:pgSz w:w="11906" w:h="16838"/>
          <w:pgMar w:top="1701" w:right="1531" w:bottom="1928" w:left="1531" w:header="737" w:footer="851" w:gutter="0"/>
          <w:cols w:space="720" w:num="1"/>
          <w:docGrid w:type="lines" w:linePitch="408" w:charSpace="0"/>
        </w:sectPr>
      </w:pPr>
      <w:r>
        <w:rPr>
          <w:rFonts w:ascii="Times New Roman" w:hAnsi="Times New Roman"/>
          <w:color w:val="000000"/>
          <w:kern w:val="0"/>
          <w:sz w:val="22"/>
          <w:szCs w:val="22"/>
        </w:rPr>
        <w:br w:type="page"/>
      </w:r>
    </w:p>
    <w:p w14:paraId="0C28FBD2">
      <w:pPr>
        <w:spacing w:line="560" w:lineRule="exact"/>
        <w:rPr>
          <w:rFonts w:hint="eastAsia" w:ascii="Times New Roman" w:hAnsi="Times New Roman" w:eastAsia="仿宋_GB2312"/>
          <w:bCs/>
          <w:color w:val="000000"/>
          <w:sz w:val="32"/>
          <w:szCs w:val="32"/>
          <w:lang w:val="en-US" w:eastAsia="zh-CN"/>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lang w:val="en-US" w:eastAsia="zh-CN"/>
        </w:rPr>
        <w:t>2</w:t>
      </w:r>
    </w:p>
    <w:p w14:paraId="6525A462">
      <w:pPr>
        <w:pStyle w:val="5"/>
        <w:spacing w:before="0" w:after="0" w:line="240" w:lineRule="auto"/>
        <w:jc w:val="center"/>
        <w:rPr>
          <w:rFonts w:ascii="Times New Roman" w:hAnsi="Times New Roman" w:eastAsia="SimSun"/>
          <w:bCs/>
          <w:color w:val="000000"/>
          <w:sz w:val="36"/>
          <w:szCs w:val="28"/>
        </w:rPr>
      </w:pPr>
      <w:r>
        <w:rPr>
          <w:rFonts w:ascii="Times New Roman" w:hAnsi="Times New Roman" w:eastAsia="SimSun"/>
          <w:bCs/>
          <w:color w:val="000000"/>
          <w:sz w:val="36"/>
          <w:szCs w:val="28"/>
        </w:rPr>
        <w:t>项目支出绩效评价</w:t>
      </w:r>
      <w:r>
        <w:rPr>
          <w:rFonts w:hint="eastAsia" w:ascii="Times New Roman" w:hAnsi="Times New Roman" w:eastAsia="SimSun"/>
          <w:bCs/>
          <w:color w:val="000000"/>
          <w:sz w:val="36"/>
          <w:szCs w:val="28"/>
          <w:lang w:eastAsia="zh-CN"/>
        </w:rPr>
        <w:t>指标体系</w:t>
      </w:r>
    </w:p>
    <w:tbl>
      <w:tblPr>
        <w:tblStyle w:val="9"/>
        <w:tblW w:w="1324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579"/>
        <w:gridCol w:w="5265"/>
        <w:gridCol w:w="1830"/>
        <w:gridCol w:w="480"/>
      </w:tblGrid>
      <w:tr w14:paraId="58802D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vAlign w:val="center"/>
          </w:tcPr>
          <w:p w14:paraId="6BF52B66">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一级指标</w:t>
            </w:r>
          </w:p>
        </w:tc>
        <w:tc>
          <w:tcPr>
            <w:tcW w:w="709" w:type="dxa"/>
            <w:shd w:val="clear" w:color="auto" w:fill="FFFFFF"/>
            <w:vAlign w:val="center"/>
          </w:tcPr>
          <w:p w14:paraId="783E383F">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二级指标</w:t>
            </w:r>
          </w:p>
        </w:tc>
        <w:tc>
          <w:tcPr>
            <w:tcW w:w="1134" w:type="dxa"/>
            <w:shd w:val="clear" w:color="auto" w:fill="FFFFFF"/>
            <w:vAlign w:val="center"/>
          </w:tcPr>
          <w:p w14:paraId="061A4E1C">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三级指标</w:t>
            </w:r>
          </w:p>
        </w:tc>
        <w:tc>
          <w:tcPr>
            <w:tcW w:w="567" w:type="dxa"/>
            <w:shd w:val="clear" w:color="auto" w:fill="FFFFFF"/>
          </w:tcPr>
          <w:p w14:paraId="1362E65A">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分</w:t>
            </w:r>
          </w:p>
          <w:p w14:paraId="59772C50">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值</w:t>
            </w:r>
          </w:p>
        </w:tc>
        <w:tc>
          <w:tcPr>
            <w:tcW w:w="2579" w:type="dxa"/>
            <w:shd w:val="clear" w:color="auto" w:fill="FFFFFF"/>
            <w:vAlign w:val="center"/>
          </w:tcPr>
          <w:p w14:paraId="5C6E83AF">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指标解释</w:t>
            </w:r>
          </w:p>
        </w:tc>
        <w:tc>
          <w:tcPr>
            <w:tcW w:w="5265" w:type="dxa"/>
            <w:shd w:val="clear" w:color="auto" w:fill="FFFFFF"/>
            <w:vAlign w:val="center"/>
          </w:tcPr>
          <w:p w14:paraId="2EEFC0BE">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指标说明</w:t>
            </w:r>
          </w:p>
        </w:tc>
        <w:tc>
          <w:tcPr>
            <w:tcW w:w="1830" w:type="dxa"/>
            <w:shd w:val="clear" w:color="auto" w:fill="FFFFFF"/>
            <w:vAlign w:val="center"/>
          </w:tcPr>
          <w:p w14:paraId="379880E3">
            <w:pPr>
              <w:widowControl/>
              <w:spacing w:line="0" w:lineRule="atLeast"/>
              <w:jc w:val="center"/>
              <w:rPr>
                <w:rFonts w:hint="eastAsia" w:ascii="Times New Roman" w:hAnsi="Times New Roman" w:eastAsia="SimSun"/>
                <w:b/>
                <w:bCs/>
                <w:color w:val="000000"/>
                <w:kern w:val="0"/>
                <w:sz w:val="22"/>
                <w:lang w:eastAsia="zh-CN"/>
              </w:rPr>
            </w:pPr>
            <w:r>
              <w:rPr>
                <w:rFonts w:hint="eastAsia" w:ascii="Times New Roman" w:hAnsi="Times New Roman"/>
                <w:b/>
                <w:bCs/>
                <w:color w:val="000000"/>
                <w:kern w:val="0"/>
                <w:sz w:val="22"/>
                <w:lang w:eastAsia="zh-CN"/>
              </w:rPr>
              <w:t>评分标准</w:t>
            </w:r>
          </w:p>
        </w:tc>
        <w:tc>
          <w:tcPr>
            <w:tcW w:w="480" w:type="dxa"/>
            <w:shd w:val="clear" w:color="auto" w:fill="FFFFFF"/>
            <w:vAlign w:val="center"/>
          </w:tcPr>
          <w:p w14:paraId="254CAC84">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得分</w:t>
            </w:r>
          </w:p>
        </w:tc>
      </w:tr>
      <w:tr w14:paraId="3CEDD9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vAlign w:val="center"/>
          </w:tcPr>
          <w:p w14:paraId="2DFB6AA7">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决策　</w:t>
            </w:r>
          </w:p>
          <w:p w14:paraId="4189A589">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　</w:t>
            </w:r>
          </w:p>
          <w:p w14:paraId="649FD54E">
            <w:pPr>
              <w:spacing w:line="0" w:lineRule="atLeast"/>
              <w:jc w:val="center"/>
              <w:rPr>
                <w:rFonts w:ascii="Times New Roman" w:hAnsi="Times New Roman"/>
                <w:color w:val="000000"/>
                <w:kern w:val="0"/>
                <w:sz w:val="22"/>
              </w:rPr>
            </w:pPr>
            <w:r>
              <w:rPr>
                <w:rFonts w:ascii="Times New Roman" w:hAnsi="Times New Roman"/>
                <w:color w:val="000000"/>
                <w:kern w:val="0"/>
                <w:sz w:val="22"/>
              </w:rPr>
              <w:t>　</w:t>
            </w:r>
          </w:p>
        </w:tc>
        <w:tc>
          <w:tcPr>
            <w:tcW w:w="709" w:type="dxa"/>
            <w:vMerge w:val="restart"/>
            <w:shd w:val="clear" w:color="auto" w:fill="FFFFFF"/>
            <w:vAlign w:val="center"/>
          </w:tcPr>
          <w:p w14:paraId="463E7ABF">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项目立项　</w:t>
            </w:r>
          </w:p>
        </w:tc>
        <w:tc>
          <w:tcPr>
            <w:tcW w:w="1134" w:type="dxa"/>
            <w:shd w:val="clear" w:color="auto" w:fill="FFFFFF"/>
            <w:vAlign w:val="center"/>
          </w:tcPr>
          <w:p w14:paraId="1D16F1B7">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立项依据</w:t>
            </w:r>
          </w:p>
          <w:p w14:paraId="67AA2A98">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充分性</w:t>
            </w:r>
          </w:p>
        </w:tc>
        <w:tc>
          <w:tcPr>
            <w:tcW w:w="567" w:type="dxa"/>
            <w:shd w:val="clear" w:color="auto" w:fill="FFFFFF"/>
            <w:vAlign w:val="center"/>
          </w:tcPr>
          <w:p w14:paraId="6E35C993">
            <w:pPr>
              <w:widowControl/>
              <w:spacing w:line="0" w:lineRule="atLeast"/>
              <w:jc w:val="center"/>
              <w:rPr>
                <w:rFonts w:ascii="Times New Roman" w:hAnsi="Times New Roman"/>
                <w:color w:val="auto"/>
                <w:kern w:val="0"/>
                <w:sz w:val="22"/>
              </w:rPr>
            </w:pPr>
            <w:r>
              <w:rPr>
                <w:rFonts w:ascii="Times New Roman" w:hAnsi="Times New Roman"/>
                <w:color w:val="auto"/>
                <w:kern w:val="0"/>
                <w:sz w:val="22"/>
              </w:rPr>
              <w:t>4</w:t>
            </w:r>
          </w:p>
        </w:tc>
        <w:tc>
          <w:tcPr>
            <w:tcW w:w="2579" w:type="dxa"/>
            <w:shd w:val="clear" w:color="auto" w:fill="FFFFFF"/>
            <w:vAlign w:val="center"/>
          </w:tcPr>
          <w:p w14:paraId="261DE2BB">
            <w:pPr>
              <w:widowControl/>
              <w:spacing w:line="0" w:lineRule="atLeast"/>
              <w:rPr>
                <w:rFonts w:ascii="Times New Roman" w:hAnsi="Times New Roman"/>
                <w:color w:val="000000"/>
                <w:kern w:val="0"/>
                <w:sz w:val="22"/>
              </w:rPr>
            </w:pPr>
            <w:r>
              <w:rPr>
                <w:rFonts w:ascii="Times New Roman" w:hAnsi="Times New Roman"/>
                <w:color w:val="000000"/>
                <w:kern w:val="0"/>
                <w:sz w:val="22"/>
              </w:rPr>
              <w:t>项目立项是否符合法律法规、相关政策、发展规划以及部门职责，用以反映和考核项目立项依据情况。</w:t>
            </w:r>
          </w:p>
        </w:tc>
        <w:tc>
          <w:tcPr>
            <w:tcW w:w="5265" w:type="dxa"/>
            <w:shd w:val="clear" w:color="auto" w:fill="FFFFFF"/>
            <w:vAlign w:val="center"/>
          </w:tcPr>
          <w:p w14:paraId="56D53208">
            <w:pPr>
              <w:widowControl/>
              <w:spacing w:line="0" w:lineRule="atLeast"/>
              <w:jc w:val="left"/>
              <w:rPr>
                <w:rFonts w:hint="eastAsia" w:ascii="Times New Roman" w:hAnsi="Times New Roman" w:eastAsia="SimSun"/>
                <w:color w:val="000000"/>
                <w:kern w:val="0"/>
                <w:sz w:val="22"/>
                <w:lang w:eastAsia="zh-CN"/>
              </w:rPr>
            </w:pPr>
            <w:r>
              <w:rPr>
                <w:rFonts w:ascii="Times New Roman" w:hAnsi="Times New Roman"/>
                <w:color w:val="000000"/>
                <w:kern w:val="0"/>
                <w:sz w:val="22"/>
              </w:rPr>
              <w:t>评价要点：</w:t>
            </w:r>
          </w:p>
          <w:p w14:paraId="366DBD6F">
            <w:pPr>
              <w:widowControl/>
              <w:spacing w:line="0" w:lineRule="atLeast"/>
              <w:jc w:val="left"/>
              <w:rPr>
                <w:rFonts w:hint="eastAsia" w:ascii="Times New Roman" w:hAnsi="Times New Roman" w:eastAsia="SimSun"/>
                <w:color w:val="000000"/>
                <w:kern w:val="0"/>
                <w:sz w:val="22"/>
                <w:lang w:eastAsia="zh-CN"/>
              </w:rPr>
            </w:pPr>
            <w:r>
              <w:rPr>
                <w:rFonts w:ascii="Times New Roman" w:hAnsi="Times New Roman"/>
                <w:color w:val="000000"/>
                <w:kern w:val="0"/>
                <w:sz w:val="22"/>
              </w:rPr>
              <w:t>①项目立项是否符合国家法律法规、国民经济发展规划和相关政策；</w:t>
            </w:r>
          </w:p>
          <w:p w14:paraId="68EDABB2">
            <w:pPr>
              <w:widowControl/>
              <w:spacing w:line="0" w:lineRule="atLeast"/>
              <w:jc w:val="left"/>
              <w:rPr>
                <w:rFonts w:hint="eastAsia" w:ascii="Times New Roman" w:hAnsi="Times New Roman" w:eastAsia="SimSun"/>
                <w:color w:val="000000"/>
                <w:kern w:val="0"/>
                <w:sz w:val="22"/>
                <w:lang w:eastAsia="zh-CN"/>
              </w:rPr>
            </w:pPr>
            <w:r>
              <w:rPr>
                <w:rFonts w:ascii="Times New Roman" w:hAnsi="Times New Roman"/>
                <w:color w:val="000000"/>
                <w:kern w:val="0"/>
                <w:sz w:val="22"/>
              </w:rPr>
              <w:t>②项目立项是否符合行业发展规划和政策要求；</w:t>
            </w:r>
          </w:p>
          <w:p w14:paraId="44C96BFC">
            <w:pPr>
              <w:widowControl/>
              <w:spacing w:line="0" w:lineRule="atLeast"/>
              <w:jc w:val="left"/>
              <w:rPr>
                <w:rFonts w:hint="eastAsia" w:ascii="Times New Roman" w:hAnsi="Times New Roman" w:eastAsia="SimSun"/>
                <w:color w:val="000000"/>
                <w:kern w:val="0"/>
                <w:sz w:val="22"/>
                <w:lang w:eastAsia="zh-CN"/>
              </w:rPr>
            </w:pPr>
            <w:r>
              <w:rPr>
                <w:rFonts w:ascii="Times New Roman" w:hAnsi="Times New Roman"/>
                <w:color w:val="000000"/>
                <w:kern w:val="0"/>
                <w:sz w:val="22"/>
              </w:rPr>
              <w:t>③项目立项是否与部门职责范围相符，属于部门履职所需；</w:t>
            </w:r>
          </w:p>
          <w:p w14:paraId="525A9D50">
            <w:pPr>
              <w:widowControl/>
              <w:spacing w:line="0" w:lineRule="atLeast"/>
              <w:jc w:val="left"/>
              <w:rPr>
                <w:rFonts w:hint="eastAsia" w:ascii="Times New Roman" w:hAnsi="Times New Roman" w:eastAsia="SimSun"/>
                <w:color w:val="000000"/>
                <w:kern w:val="0"/>
                <w:sz w:val="22"/>
                <w:lang w:eastAsia="zh-CN"/>
              </w:rPr>
            </w:pPr>
            <w:r>
              <w:rPr>
                <w:rFonts w:ascii="Times New Roman" w:hAnsi="Times New Roman"/>
                <w:color w:val="000000"/>
                <w:kern w:val="0"/>
                <w:sz w:val="22"/>
              </w:rPr>
              <w:t>④项目是否属于公共财政支持范围，是否符合中央、地方事权支出责任划分原则；</w:t>
            </w:r>
          </w:p>
          <w:p w14:paraId="788BD8A6">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⑤项目是否与相关部门同类项目或部门内部相关项目重复。</w:t>
            </w:r>
          </w:p>
        </w:tc>
        <w:tc>
          <w:tcPr>
            <w:tcW w:w="1830" w:type="dxa"/>
            <w:shd w:val="clear" w:color="auto" w:fill="FFFFFF"/>
            <w:vAlign w:val="center"/>
          </w:tcPr>
          <w:p w14:paraId="7A8173D3">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项目立项符合法律法规</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、相关政策</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w:t>
            </w:r>
            <w:r>
              <w:rPr>
                <w:rFonts w:hint="eastAsia" w:ascii="Times New Roman" w:hAnsi="Times New Roman"/>
                <w:color w:val="000000"/>
                <w:kern w:val="0"/>
                <w:sz w:val="22"/>
                <w:lang w:eastAsia="zh-CN"/>
              </w:rPr>
              <w:t>符合</w:t>
            </w:r>
            <w:r>
              <w:rPr>
                <w:rFonts w:ascii="Times New Roman" w:hAnsi="Times New Roman"/>
                <w:color w:val="000000"/>
                <w:kern w:val="0"/>
                <w:sz w:val="22"/>
              </w:rPr>
              <w:t>发展规划</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1分，不符合不得分</w:t>
            </w:r>
          </w:p>
        </w:tc>
        <w:tc>
          <w:tcPr>
            <w:tcW w:w="480" w:type="dxa"/>
            <w:shd w:val="clear" w:color="auto" w:fill="FFFFFF"/>
            <w:vAlign w:val="center"/>
          </w:tcPr>
          <w:p w14:paraId="358CFB60">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14:paraId="563BE5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vAlign w:val="center"/>
          </w:tcPr>
          <w:p w14:paraId="69C5F159">
            <w:pPr>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3F7D9F59">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14:paraId="232BF994">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立项程序</w:t>
            </w:r>
          </w:p>
          <w:p w14:paraId="54E3A97F">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规范性</w:t>
            </w:r>
          </w:p>
        </w:tc>
        <w:tc>
          <w:tcPr>
            <w:tcW w:w="567" w:type="dxa"/>
            <w:shd w:val="clear" w:color="auto" w:fill="FFFFFF"/>
            <w:vAlign w:val="center"/>
          </w:tcPr>
          <w:p w14:paraId="0F179ED7">
            <w:pPr>
              <w:widowControl/>
              <w:spacing w:line="0" w:lineRule="atLeast"/>
              <w:jc w:val="center"/>
              <w:rPr>
                <w:rFonts w:ascii="Times New Roman" w:hAnsi="Times New Roman"/>
                <w:color w:val="auto"/>
                <w:kern w:val="0"/>
                <w:sz w:val="22"/>
              </w:rPr>
            </w:pPr>
            <w:r>
              <w:rPr>
                <w:rFonts w:ascii="Times New Roman" w:hAnsi="Times New Roman"/>
                <w:color w:val="auto"/>
                <w:kern w:val="0"/>
                <w:sz w:val="22"/>
              </w:rPr>
              <w:t>3</w:t>
            </w:r>
          </w:p>
        </w:tc>
        <w:tc>
          <w:tcPr>
            <w:tcW w:w="2579" w:type="dxa"/>
            <w:shd w:val="clear" w:color="auto" w:fill="FFFFFF"/>
            <w:vAlign w:val="center"/>
          </w:tcPr>
          <w:p w14:paraId="61529ACC">
            <w:pPr>
              <w:widowControl/>
              <w:spacing w:line="0" w:lineRule="atLeast"/>
              <w:rPr>
                <w:rFonts w:ascii="Times New Roman" w:hAnsi="Times New Roman"/>
                <w:color w:val="000000"/>
                <w:kern w:val="0"/>
                <w:sz w:val="22"/>
              </w:rPr>
            </w:pPr>
            <w:r>
              <w:rPr>
                <w:rFonts w:ascii="Times New Roman" w:hAnsi="Times New Roman"/>
                <w:color w:val="000000"/>
                <w:kern w:val="0"/>
                <w:sz w:val="22"/>
              </w:rPr>
              <w:t>项目申请、设立过程是否符合相关要求，用以反映和考核项目立项的规范情况。</w:t>
            </w:r>
          </w:p>
        </w:tc>
        <w:tc>
          <w:tcPr>
            <w:tcW w:w="5265" w:type="dxa"/>
            <w:shd w:val="clear" w:color="auto" w:fill="FFFFFF"/>
            <w:vAlign w:val="center"/>
          </w:tcPr>
          <w:p w14:paraId="6626517E">
            <w:pPr>
              <w:widowControl/>
              <w:spacing w:line="0" w:lineRule="atLeast"/>
              <w:jc w:val="left"/>
              <w:rPr>
                <w:rFonts w:hint="eastAsia" w:ascii="Times New Roman" w:hAnsi="Times New Roman" w:eastAsia="SimSun"/>
                <w:color w:val="000000"/>
                <w:kern w:val="0"/>
                <w:sz w:val="22"/>
                <w:lang w:eastAsia="zh-CN"/>
              </w:rPr>
            </w:pPr>
            <w:r>
              <w:rPr>
                <w:rFonts w:ascii="Times New Roman" w:hAnsi="Times New Roman"/>
                <w:color w:val="000000"/>
                <w:kern w:val="0"/>
                <w:sz w:val="22"/>
              </w:rPr>
              <w:t>评价要点：</w:t>
            </w:r>
          </w:p>
          <w:p w14:paraId="61C22BBB">
            <w:pPr>
              <w:widowControl/>
              <w:spacing w:line="0" w:lineRule="atLeast"/>
              <w:jc w:val="left"/>
              <w:rPr>
                <w:rFonts w:hint="eastAsia" w:ascii="Times New Roman" w:hAnsi="Times New Roman" w:eastAsia="SimSun"/>
                <w:color w:val="000000"/>
                <w:kern w:val="0"/>
                <w:sz w:val="22"/>
                <w:lang w:eastAsia="zh-CN"/>
              </w:rPr>
            </w:pPr>
            <w:r>
              <w:rPr>
                <w:rFonts w:ascii="Times New Roman" w:hAnsi="Times New Roman"/>
                <w:color w:val="000000"/>
                <w:kern w:val="0"/>
                <w:sz w:val="22"/>
              </w:rPr>
              <w:t>①项目是否按照规定的程序申请设立；</w:t>
            </w:r>
          </w:p>
          <w:p w14:paraId="6DAADBEB">
            <w:pPr>
              <w:widowControl/>
              <w:spacing w:line="0" w:lineRule="atLeast"/>
              <w:jc w:val="left"/>
              <w:rPr>
                <w:rFonts w:hint="eastAsia" w:ascii="Times New Roman" w:hAnsi="Times New Roman" w:eastAsia="SimSun"/>
                <w:color w:val="000000"/>
                <w:kern w:val="0"/>
                <w:sz w:val="22"/>
                <w:lang w:eastAsia="zh-CN"/>
              </w:rPr>
            </w:pPr>
            <w:r>
              <w:rPr>
                <w:rFonts w:ascii="Times New Roman" w:hAnsi="Times New Roman"/>
                <w:color w:val="000000"/>
                <w:kern w:val="0"/>
                <w:sz w:val="22"/>
              </w:rPr>
              <w:t>②审批文件、材料是否符合相关要求；</w:t>
            </w:r>
          </w:p>
          <w:p w14:paraId="0EFAD40E">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③事前是否已经过必要的可行性研究、专家论证、风险评估、绩效评估、集体决策。</w:t>
            </w:r>
          </w:p>
        </w:tc>
        <w:tc>
          <w:tcPr>
            <w:tcW w:w="1830" w:type="dxa"/>
            <w:shd w:val="clear" w:color="auto" w:fill="FFFFFF"/>
            <w:vAlign w:val="center"/>
          </w:tcPr>
          <w:p w14:paraId="068CD474">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项目申请符合相关要求</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、设立过程</w:t>
            </w:r>
            <w:r>
              <w:rPr>
                <w:rFonts w:hint="eastAsia" w:ascii="Times New Roman" w:hAnsi="Times New Roman"/>
                <w:color w:val="000000"/>
                <w:kern w:val="0"/>
                <w:sz w:val="22"/>
                <w:lang w:eastAsia="zh-CN"/>
              </w:rPr>
              <w:t>符合要求得</w:t>
            </w:r>
            <w:r>
              <w:rPr>
                <w:rFonts w:hint="eastAsia" w:ascii="Times New Roman" w:hAnsi="Times New Roman"/>
                <w:color w:val="000000"/>
                <w:kern w:val="0"/>
                <w:sz w:val="22"/>
                <w:lang w:val="en-US" w:eastAsia="zh-CN"/>
              </w:rPr>
              <w:t>1分，不符合不得分</w:t>
            </w:r>
          </w:p>
        </w:tc>
        <w:tc>
          <w:tcPr>
            <w:tcW w:w="480" w:type="dxa"/>
            <w:shd w:val="clear" w:color="auto" w:fill="FFFFFF"/>
            <w:vAlign w:val="center"/>
          </w:tcPr>
          <w:p w14:paraId="0C3333BE">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43138A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vAlign w:val="center"/>
          </w:tcPr>
          <w:p w14:paraId="1A5D8796">
            <w:pPr>
              <w:spacing w:line="0" w:lineRule="atLeast"/>
              <w:jc w:val="center"/>
              <w:rPr>
                <w:rFonts w:ascii="Times New Roman" w:hAnsi="Times New Roman"/>
                <w:color w:val="000000"/>
                <w:kern w:val="0"/>
                <w:sz w:val="22"/>
              </w:rPr>
            </w:pPr>
          </w:p>
        </w:tc>
        <w:tc>
          <w:tcPr>
            <w:tcW w:w="709" w:type="dxa"/>
            <w:shd w:val="clear" w:color="auto" w:fill="FFFFFF"/>
            <w:vAlign w:val="center"/>
          </w:tcPr>
          <w:p w14:paraId="5CE0005C">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绩效目标　</w:t>
            </w:r>
          </w:p>
        </w:tc>
        <w:tc>
          <w:tcPr>
            <w:tcW w:w="1134" w:type="dxa"/>
            <w:shd w:val="clear" w:color="auto" w:fill="FFFFFF"/>
            <w:vAlign w:val="center"/>
          </w:tcPr>
          <w:p w14:paraId="34BA67A9">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绩效目标</w:t>
            </w:r>
          </w:p>
          <w:p w14:paraId="04BA055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合理性</w:t>
            </w:r>
          </w:p>
        </w:tc>
        <w:tc>
          <w:tcPr>
            <w:tcW w:w="567" w:type="dxa"/>
            <w:shd w:val="clear" w:color="auto" w:fill="FFFFFF"/>
            <w:vAlign w:val="center"/>
          </w:tcPr>
          <w:p w14:paraId="74EE7CAD">
            <w:pPr>
              <w:widowControl/>
              <w:spacing w:line="0" w:lineRule="atLeast"/>
              <w:jc w:val="center"/>
              <w:rPr>
                <w:rFonts w:ascii="Times New Roman" w:hAnsi="Times New Roman"/>
                <w:color w:val="auto"/>
                <w:kern w:val="0"/>
                <w:sz w:val="22"/>
              </w:rPr>
            </w:pPr>
            <w:r>
              <w:rPr>
                <w:rFonts w:ascii="Times New Roman" w:hAnsi="Times New Roman"/>
                <w:color w:val="auto"/>
                <w:kern w:val="0"/>
                <w:sz w:val="22"/>
              </w:rPr>
              <w:t>4</w:t>
            </w:r>
          </w:p>
        </w:tc>
        <w:tc>
          <w:tcPr>
            <w:tcW w:w="2579" w:type="dxa"/>
            <w:shd w:val="clear" w:color="auto" w:fill="FFFFFF"/>
            <w:vAlign w:val="center"/>
          </w:tcPr>
          <w:p w14:paraId="3A624357">
            <w:pPr>
              <w:widowControl/>
              <w:spacing w:line="0" w:lineRule="atLeast"/>
              <w:rPr>
                <w:rFonts w:ascii="Times New Roman" w:hAnsi="Times New Roman"/>
                <w:color w:val="000000"/>
                <w:kern w:val="0"/>
                <w:sz w:val="22"/>
              </w:rPr>
            </w:pPr>
            <w:r>
              <w:rPr>
                <w:rFonts w:ascii="Times New Roman" w:hAnsi="Times New Roman"/>
                <w:color w:val="000000"/>
                <w:kern w:val="0"/>
                <w:sz w:val="22"/>
              </w:rPr>
              <w:t>项目所设定的绩效目标是否依据充分，是否符合客观实际，用以反映和考核项目绩效目标与项目实施的相符情况。</w:t>
            </w:r>
          </w:p>
        </w:tc>
        <w:tc>
          <w:tcPr>
            <w:tcW w:w="5265" w:type="dxa"/>
            <w:shd w:val="clear" w:color="auto" w:fill="FFFFFF"/>
            <w:vAlign w:val="center"/>
          </w:tcPr>
          <w:p w14:paraId="0B7BBF3B">
            <w:pPr>
              <w:widowControl/>
              <w:spacing w:line="0" w:lineRule="atLeast"/>
              <w:jc w:val="left"/>
              <w:rPr>
                <w:rFonts w:hint="eastAsia" w:ascii="Times New Roman" w:hAnsi="Times New Roman" w:eastAsia="SimSun"/>
                <w:color w:val="000000"/>
                <w:kern w:val="0"/>
                <w:sz w:val="22"/>
                <w:lang w:eastAsia="zh-CN"/>
              </w:rPr>
            </w:pPr>
            <w:r>
              <w:rPr>
                <w:rFonts w:ascii="Times New Roman" w:hAnsi="Times New Roman"/>
                <w:color w:val="000000"/>
                <w:kern w:val="0"/>
                <w:sz w:val="22"/>
              </w:rPr>
              <w:t>评价要点：</w:t>
            </w:r>
          </w:p>
          <w:p w14:paraId="5CD99ED3">
            <w:pPr>
              <w:widowControl/>
              <w:spacing w:line="0" w:lineRule="atLeast"/>
              <w:jc w:val="left"/>
              <w:rPr>
                <w:rFonts w:hint="eastAsia" w:ascii="Times New Roman" w:hAnsi="Times New Roman" w:eastAsia="SimSun"/>
                <w:color w:val="000000"/>
                <w:kern w:val="0"/>
                <w:sz w:val="22"/>
                <w:lang w:eastAsia="zh-CN"/>
              </w:rPr>
            </w:pPr>
            <w:r>
              <w:rPr>
                <w:rFonts w:ascii="Times New Roman" w:hAnsi="Times New Roman"/>
                <w:color w:val="000000"/>
                <w:kern w:val="0"/>
                <w:sz w:val="22"/>
              </w:rPr>
              <w:t>（如未设定预算绩效目标，也可考核其他工作任务目标）</w:t>
            </w:r>
          </w:p>
          <w:p w14:paraId="67B33247">
            <w:pPr>
              <w:widowControl/>
              <w:spacing w:line="0" w:lineRule="atLeast"/>
              <w:jc w:val="left"/>
              <w:rPr>
                <w:rFonts w:hint="eastAsia" w:ascii="Times New Roman" w:hAnsi="Times New Roman" w:eastAsia="SimSun"/>
                <w:color w:val="000000"/>
                <w:kern w:val="0"/>
                <w:sz w:val="22"/>
                <w:lang w:eastAsia="zh-CN"/>
              </w:rPr>
            </w:pPr>
            <w:r>
              <w:rPr>
                <w:rFonts w:ascii="Times New Roman" w:hAnsi="Times New Roman"/>
                <w:color w:val="000000"/>
                <w:kern w:val="0"/>
                <w:sz w:val="22"/>
              </w:rPr>
              <w:t>①项目是否有绩效目标；</w:t>
            </w:r>
          </w:p>
          <w:p w14:paraId="0F58804D">
            <w:pPr>
              <w:widowControl/>
              <w:spacing w:line="0" w:lineRule="atLeast"/>
              <w:jc w:val="left"/>
              <w:rPr>
                <w:rFonts w:hint="eastAsia" w:ascii="Times New Roman" w:hAnsi="Times New Roman" w:eastAsia="SimSun"/>
                <w:color w:val="000000"/>
                <w:kern w:val="0"/>
                <w:sz w:val="22"/>
                <w:lang w:eastAsia="zh-CN"/>
              </w:rPr>
            </w:pPr>
            <w:r>
              <w:rPr>
                <w:rFonts w:ascii="Times New Roman" w:hAnsi="Times New Roman"/>
                <w:color w:val="000000"/>
                <w:kern w:val="0"/>
                <w:sz w:val="22"/>
              </w:rPr>
              <w:t>②项目绩效目标与实际工作内容是否具有相关性；</w:t>
            </w:r>
          </w:p>
          <w:p w14:paraId="0E34016C">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③项目预期产出效益和效果是否符合正常的业绩水平；</w:t>
            </w:r>
          </w:p>
          <w:p w14:paraId="3601C50C">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④是否与预算确定的项目投资额或资金量相匹配。</w:t>
            </w:r>
          </w:p>
        </w:tc>
        <w:tc>
          <w:tcPr>
            <w:tcW w:w="1830" w:type="dxa"/>
            <w:shd w:val="clear" w:color="auto" w:fill="FFFFFF"/>
            <w:vAlign w:val="center"/>
          </w:tcPr>
          <w:p w14:paraId="6A31968A">
            <w:pPr>
              <w:widowControl/>
              <w:spacing w:line="0" w:lineRule="atLeast"/>
              <w:jc w:val="center"/>
              <w:rPr>
                <w:rFonts w:hint="eastAsia" w:ascii="Times New Roman" w:hAnsi="Times New Roman" w:eastAsia="SimSun"/>
                <w:color w:val="000000"/>
                <w:kern w:val="0"/>
                <w:sz w:val="22"/>
                <w:lang w:val="en-US" w:eastAsia="zh-CN"/>
              </w:rPr>
            </w:pPr>
            <w:r>
              <w:rPr>
                <w:rFonts w:ascii="Times New Roman" w:hAnsi="Times New Roman"/>
                <w:color w:val="000000"/>
                <w:kern w:val="0"/>
                <w:sz w:val="22"/>
              </w:rPr>
              <w:t>项目有绩效目</w:t>
            </w:r>
            <w:r>
              <w:rPr>
                <w:rFonts w:hint="eastAsia" w:ascii="Times New Roman" w:hAnsi="Times New Roman"/>
                <w:color w:val="000000"/>
                <w:kern w:val="0"/>
                <w:sz w:val="22"/>
                <w:lang w:eastAsia="zh-CN"/>
              </w:rPr>
              <w:t>标得</w:t>
            </w:r>
            <w:r>
              <w:rPr>
                <w:rFonts w:hint="eastAsia" w:ascii="Times New Roman" w:hAnsi="Times New Roman"/>
                <w:color w:val="000000"/>
                <w:kern w:val="0"/>
                <w:sz w:val="22"/>
                <w:lang w:val="en-US" w:eastAsia="zh-CN"/>
              </w:rPr>
              <w:t>1分，</w:t>
            </w:r>
            <w:r>
              <w:rPr>
                <w:rFonts w:ascii="Times New Roman" w:hAnsi="Times New Roman"/>
                <w:color w:val="000000"/>
                <w:kern w:val="0"/>
                <w:sz w:val="22"/>
              </w:rPr>
              <w:t>绩效目标依据充分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p>
          <w:p w14:paraId="6D76924C">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符合客观实际</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1分，与资金量相匹配得1分，缺一项扣1分</w:t>
            </w:r>
          </w:p>
        </w:tc>
        <w:tc>
          <w:tcPr>
            <w:tcW w:w="480" w:type="dxa"/>
            <w:shd w:val="clear" w:color="auto" w:fill="FFFFFF"/>
            <w:vAlign w:val="center"/>
          </w:tcPr>
          <w:p w14:paraId="7EED430E">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1D95EE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vAlign w:val="center"/>
          </w:tcPr>
          <w:p w14:paraId="76F1A97A">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决策　</w:t>
            </w:r>
          </w:p>
        </w:tc>
        <w:tc>
          <w:tcPr>
            <w:tcW w:w="709" w:type="dxa"/>
            <w:shd w:val="clear" w:color="auto" w:fill="FFFFFF"/>
            <w:vAlign w:val="center"/>
          </w:tcPr>
          <w:p w14:paraId="5E9E8BCB">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绩效目标</w:t>
            </w:r>
          </w:p>
        </w:tc>
        <w:tc>
          <w:tcPr>
            <w:tcW w:w="1134" w:type="dxa"/>
            <w:shd w:val="clear" w:color="auto" w:fill="FFFFFF"/>
            <w:vAlign w:val="center"/>
          </w:tcPr>
          <w:p w14:paraId="26321B44">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绩效指标</w:t>
            </w:r>
          </w:p>
          <w:p w14:paraId="10410F0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明确性</w:t>
            </w:r>
          </w:p>
        </w:tc>
        <w:tc>
          <w:tcPr>
            <w:tcW w:w="567" w:type="dxa"/>
            <w:shd w:val="clear" w:color="auto" w:fill="FFFFFF"/>
            <w:vAlign w:val="center"/>
          </w:tcPr>
          <w:p w14:paraId="10F236CB">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14:paraId="7FD02D34">
            <w:pPr>
              <w:widowControl/>
              <w:spacing w:line="0" w:lineRule="atLeast"/>
              <w:rPr>
                <w:rFonts w:ascii="Times New Roman" w:hAnsi="Times New Roman"/>
                <w:color w:val="000000"/>
                <w:kern w:val="0"/>
                <w:sz w:val="22"/>
              </w:rPr>
            </w:pPr>
            <w:r>
              <w:rPr>
                <w:rFonts w:ascii="Times New Roman" w:hAnsi="Times New Roman"/>
                <w:color w:val="000000"/>
                <w:kern w:val="0"/>
                <w:sz w:val="22"/>
              </w:rPr>
              <w:t>依据绩效目标设定的绩效指标是否清晰、细化、可衡量等，用以反映和考核项目绩效目标的明细化情况。</w:t>
            </w:r>
          </w:p>
        </w:tc>
        <w:tc>
          <w:tcPr>
            <w:tcW w:w="5265" w:type="dxa"/>
            <w:shd w:val="clear" w:color="auto" w:fill="FFFFFF"/>
            <w:vAlign w:val="center"/>
          </w:tcPr>
          <w:p w14:paraId="37618785">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评价要点：</w:t>
            </w:r>
          </w:p>
          <w:p w14:paraId="25E81E71">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①是否将项目绩效目标细化分解为具体的绩效指标；</w:t>
            </w:r>
          </w:p>
          <w:p w14:paraId="25EF5EF9">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②是否通过清晰、可衡量的指标值予以体现；</w:t>
            </w:r>
          </w:p>
          <w:p w14:paraId="167A7D14">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③是否与项目目标任务数或计划数相对应。</w:t>
            </w:r>
          </w:p>
          <w:p w14:paraId="0F7D877D">
            <w:pPr>
              <w:widowControl/>
              <w:spacing w:line="0" w:lineRule="atLeast"/>
              <w:rPr>
                <w:rFonts w:hint="eastAsia" w:ascii="Times New Roman" w:hAnsi="Times New Roman" w:eastAsia="SimSun"/>
                <w:color w:val="000000"/>
                <w:kern w:val="0"/>
                <w:sz w:val="22"/>
                <w:lang w:eastAsia="zh-CN"/>
              </w:rPr>
            </w:pPr>
          </w:p>
        </w:tc>
        <w:tc>
          <w:tcPr>
            <w:tcW w:w="1830" w:type="dxa"/>
            <w:shd w:val="clear" w:color="auto" w:fill="FFFFFF"/>
            <w:vAlign w:val="center"/>
          </w:tcPr>
          <w:p w14:paraId="4E809AD1">
            <w:pPr>
              <w:widowControl/>
              <w:spacing w:line="0" w:lineRule="atLeast"/>
              <w:jc w:val="center"/>
              <w:rPr>
                <w:rFonts w:hint="eastAsia" w:ascii="Times New Roman" w:hAnsi="Times New Roman" w:eastAsia="SimSun"/>
                <w:color w:val="000000"/>
                <w:kern w:val="0"/>
                <w:sz w:val="22"/>
                <w:lang w:val="en-US" w:eastAsia="zh-CN"/>
              </w:rPr>
            </w:pPr>
            <w:r>
              <w:rPr>
                <w:rFonts w:ascii="Times New Roman" w:hAnsi="Times New Roman"/>
                <w:color w:val="000000"/>
                <w:kern w:val="0"/>
                <w:sz w:val="22"/>
              </w:rPr>
              <w:t>将项目绩效目标细化分解为具体的绩效指标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2分，指标值清晰得2分缺一项扣2分</w:t>
            </w:r>
          </w:p>
          <w:p w14:paraId="330AD9CF">
            <w:pPr>
              <w:widowControl/>
              <w:spacing w:line="0" w:lineRule="atLeast"/>
              <w:jc w:val="center"/>
              <w:rPr>
                <w:rFonts w:hint="eastAsia" w:ascii="Times New Roman" w:hAnsi="Times New Roman" w:eastAsia="SimSun"/>
                <w:color w:val="000000"/>
                <w:kern w:val="0"/>
                <w:sz w:val="22"/>
                <w:lang w:val="en-US" w:eastAsia="zh-CN"/>
              </w:rPr>
            </w:pPr>
          </w:p>
        </w:tc>
        <w:tc>
          <w:tcPr>
            <w:tcW w:w="480" w:type="dxa"/>
            <w:shd w:val="clear" w:color="auto" w:fill="FFFFFF"/>
            <w:vAlign w:val="center"/>
          </w:tcPr>
          <w:p w14:paraId="02C87C2E">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28E9CC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vAlign w:val="center"/>
          </w:tcPr>
          <w:p w14:paraId="5D797461">
            <w:pPr>
              <w:spacing w:line="0" w:lineRule="atLeast"/>
              <w:jc w:val="center"/>
              <w:rPr>
                <w:rFonts w:ascii="Times New Roman" w:hAnsi="Times New Roman"/>
                <w:color w:val="000000"/>
                <w:kern w:val="0"/>
                <w:sz w:val="22"/>
              </w:rPr>
            </w:pPr>
          </w:p>
        </w:tc>
        <w:tc>
          <w:tcPr>
            <w:tcW w:w="709" w:type="dxa"/>
            <w:vMerge w:val="restart"/>
            <w:shd w:val="clear" w:color="auto" w:fill="FFFFFF"/>
            <w:vAlign w:val="center"/>
          </w:tcPr>
          <w:p w14:paraId="22D406BB">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资金投入</w:t>
            </w:r>
          </w:p>
          <w:p w14:paraId="7436D6A1">
            <w:pPr>
              <w:spacing w:line="0" w:lineRule="atLeast"/>
              <w:jc w:val="center"/>
              <w:rPr>
                <w:rFonts w:ascii="Times New Roman" w:hAnsi="Times New Roman"/>
                <w:color w:val="000000"/>
                <w:kern w:val="0"/>
                <w:sz w:val="22"/>
              </w:rPr>
            </w:pPr>
            <w:r>
              <w:rPr>
                <w:rFonts w:ascii="Times New Roman" w:hAnsi="Times New Roman"/>
                <w:color w:val="000000"/>
                <w:kern w:val="0"/>
                <w:sz w:val="22"/>
              </w:rPr>
              <w:t>　</w:t>
            </w:r>
          </w:p>
        </w:tc>
        <w:tc>
          <w:tcPr>
            <w:tcW w:w="1134" w:type="dxa"/>
            <w:shd w:val="clear" w:color="auto" w:fill="FFFFFF"/>
            <w:vAlign w:val="center"/>
          </w:tcPr>
          <w:p w14:paraId="63DD467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预算编制</w:t>
            </w:r>
          </w:p>
          <w:p w14:paraId="6666682A">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科学性</w:t>
            </w:r>
          </w:p>
        </w:tc>
        <w:tc>
          <w:tcPr>
            <w:tcW w:w="567" w:type="dxa"/>
            <w:shd w:val="clear" w:color="auto" w:fill="FFFFFF"/>
            <w:vAlign w:val="center"/>
          </w:tcPr>
          <w:p w14:paraId="37313C2F">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3</w:t>
            </w:r>
          </w:p>
        </w:tc>
        <w:tc>
          <w:tcPr>
            <w:tcW w:w="2579" w:type="dxa"/>
            <w:shd w:val="clear" w:color="auto" w:fill="FFFFFF"/>
            <w:vAlign w:val="center"/>
          </w:tcPr>
          <w:p w14:paraId="32B72937">
            <w:pPr>
              <w:widowControl/>
              <w:spacing w:line="0" w:lineRule="atLeast"/>
              <w:rPr>
                <w:rFonts w:ascii="Times New Roman" w:hAnsi="Times New Roman"/>
                <w:color w:val="000000"/>
                <w:kern w:val="0"/>
                <w:sz w:val="22"/>
              </w:rPr>
            </w:pPr>
            <w:r>
              <w:rPr>
                <w:rFonts w:ascii="Times New Roman" w:hAnsi="Times New Roman"/>
                <w:color w:val="000000"/>
                <w:kern w:val="0"/>
                <w:sz w:val="22"/>
              </w:rPr>
              <w:t>项目预算编制是否经过科学论证、有明确标准，资金额度与年度目标是否相适应，用以反映和考核项目预算编制的科学性、合理性情况。</w:t>
            </w:r>
          </w:p>
        </w:tc>
        <w:tc>
          <w:tcPr>
            <w:tcW w:w="5265" w:type="dxa"/>
            <w:shd w:val="clear" w:color="auto" w:fill="FFFFFF"/>
            <w:vAlign w:val="center"/>
          </w:tcPr>
          <w:p w14:paraId="4CB51E3B">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评价要点：</w:t>
            </w:r>
          </w:p>
          <w:p w14:paraId="37E89732">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①预算编制是否经过科学论证；</w:t>
            </w:r>
          </w:p>
          <w:p w14:paraId="5228B4D6">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②预算内容与项目内容是否匹配；</w:t>
            </w:r>
          </w:p>
          <w:p w14:paraId="7B4FF212">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③预算额度测算依据是否充分，是否按照标准编制；</w:t>
            </w:r>
          </w:p>
          <w:p w14:paraId="50495EB7">
            <w:pPr>
              <w:widowControl/>
              <w:spacing w:line="0" w:lineRule="atLeast"/>
              <w:rPr>
                <w:rFonts w:ascii="Times New Roman" w:hAnsi="Times New Roman"/>
                <w:color w:val="000000"/>
                <w:kern w:val="0"/>
                <w:sz w:val="22"/>
              </w:rPr>
            </w:pPr>
            <w:r>
              <w:rPr>
                <w:rFonts w:ascii="Times New Roman" w:hAnsi="Times New Roman"/>
                <w:color w:val="000000"/>
                <w:kern w:val="0"/>
                <w:sz w:val="22"/>
              </w:rPr>
              <w:t>④预算确定的项目投资额或资金量是否与工作任务相匹配。</w:t>
            </w:r>
          </w:p>
        </w:tc>
        <w:tc>
          <w:tcPr>
            <w:tcW w:w="1830" w:type="dxa"/>
            <w:shd w:val="clear" w:color="auto" w:fill="FFFFFF"/>
            <w:vAlign w:val="center"/>
          </w:tcPr>
          <w:p w14:paraId="63643D49">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预算编制经过科学论证</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1分，内容与项目匹配1分，按照标准编制得0.5分，资金与工作任务匹配0.5分，缺项对应项不得分</w:t>
            </w:r>
          </w:p>
        </w:tc>
        <w:tc>
          <w:tcPr>
            <w:tcW w:w="480" w:type="dxa"/>
            <w:shd w:val="clear" w:color="auto" w:fill="FFFFFF"/>
            <w:vAlign w:val="center"/>
          </w:tcPr>
          <w:p w14:paraId="456A93B5">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2</w:t>
            </w:r>
          </w:p>
        </w:tc>
      </w:tr>
      <w:tr w14:paraId="6AB87B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vAlign w:val="center"/>
          </w:tcPr>
          <w:p w14:paraId="1AE9BF35">
            <w:pPr>
              <w:widowControl/>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62300F5C">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14:paraId="6E12FAA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资金分配</w:t>
            </w:r>
          </w:p>
          <w:p w14:paraId="2FC5DAE9">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合理性</w:t>
            </w:r>
          </w:p>
        </w:tc>
        <w:tc>
          <w:tcPr>
            <w:tcW w:w="567" w:type="dxa"/>
            <w:shd w:val="clear" w:color="auto" w:fill="FFFFFF"/>
            <w:vAlign w:val="center"/>
          </w:tcPr>
          <w:p w14:paraId="506E306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3</w:t>
            </w:r>
          </w:p>
        </w:tc>
        <w:tc>
          <w:tcPr>
            <w:tcW w:w="2579" w:type="dxa"/>
            <w:shd w:val="clear" w:color="auto" w:fill="FFFFFF"/>
            <w:vAlign w:val="center"/>
          </w:tcPr>
          <w:p w14:paraId="38ADA1CB">
            <w:pPr>
              <w:widowControl/>
              <w:spacing w:line="0" w:lineRule="atLeast"/>
              <w:rPr>
                <w:rFonts w:ascii="Times New Roman" w:hAnsi="Times New Roman"/>
                <w:color w:val="000000"/>
                <w:kern w:val="0"/>
                <w:sz w:val="22"/>
              </w:rPr>
            </w:pPr>
            <w:r>
              <w:rPr>
                <w:rFonts w:ascii="Times New Roman" w:hAnsi="Times New Roman"/>
                <w:color w:val="000000"/>
                <w:kern w:val="0"/>
                <w:sz w:val="22"/>
              </w:rPr>
              <w:t>项目预算资金分配是否有测算依据，与补助单位或地方实际是否相适应，用以反映和考核项目预算资金分配的科学性、合理性情况。</w:t>
            </w:r>
          </w:p>
        </w:tc>
        <w:tc>
          <w:tcPr>
            <w:tcW w:w="5265" w:type="dxa"/>
            <w:shd w:val="clear" w:color="auto" w:fill="FFFFFF"/>
            <w:vAlign w:val="center"/>
          </w:tcPr>
          <w:p w14:paraId="623BCB51">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评价要点：</w:t>
            </w:r>
          </w:p>
          <w:p w14:paraId="56F2DD3D">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①预算资金分配依据是否充分；</w:t>
            </w:r>
          </w:p>
          <w:p w14:paraId="0FE3048D">
            <w:pPr>
              <w:widowControl/>
              <w:spacing w:line="0" w:lineRule="atLeast"/>
              <w:rPr>
                <w:rFonts w:ascii="Times New Roman" w:hAnsi="Times New Roman"/>
                <w:color w:val="000000"/>
                <w:kern w:val="0"/>
                <w:sz w:val="22"/>
              </w:rPr>
            </w:pPr>
            <w:r>
              <w:rPr>
                <w:rFonts w:ascii="Times New Roman" w:hAnsi="Times New Roman"/>
                <w:color w:val="000000"/>
                <w:kern w:val="0"/>
                <w:sz w:val="22"/>
              </w:rPr>
              <w:t>②资金分配额度是否合理，与项目单位或地方实际是否相适应。</w:t>
            </w:r>
          </w:p>
        </w:tc>
        <w:tc>
          <w:tcPr>
            <w:tcW w:w="1830" w:type="dxa"/>
            <w:shd w:val="clear" w:color="auto" w:fill="FFFFFF"/>
            <w:vAlign w:val="center"/>
          </w:tcPr>
          <w:p w14:paraId="384EA3E4">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预算资金分配依据充分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资金分配额度合理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p>
        </w:tc>
        <w:tc>
          <w:tcPr>
            <w:tcW w:w="480" w:type="dxa"/>
            <w:shd w:val="clear" w:color="auto" w:fill="FFFFFF"/>
            <w:vAlign w:val="center"/>
          </w:tcPr>
          <w:p w14:paraId="125BEC64">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650C7D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vAlign w:val="center"/>
          </w:tcPr>
          <w:p w14:paraId="0757078D">
            <w:pPr>
              <w:spacing w:line="0" w:lineRule="atLeast"/>
              <w:jc w:val="center"/>
              <w:rPr>
                <w:rFonts w:ascii="Times New Roman" w:hAnsi="Times New Roman"/>
                <w:color w:val="000000"/>
                <w:kern w:val="0"/>
                <w:sz w:val="22"/>
              </w:rPr>
            </w:pPr>
            <w:r>
              <w:rPr>
                <w:rFonts w:ascii="Times New Roman" w:hAnsi="Times New Roman"/>
                <w:color w:val="000000"/>
                <w:kern w:val="0"/>
                <w:sz w:val="22"/>
              </w:rPr>
              <w:t>过程</w:t>
            </w:r>
          </w:p>
        </w:tc>
        <w:tc>
          <w:tcPr>
            <w:tcW w:w="709" w:type="dxa"/>
            <w:vMerge w:val="restart"/>
            <w:shd w:val="clear" w:color="auto" w:fill="FFFFFF"/>
            <w:vAlign w:val="center"/>
          </w:tcPr>
          <w:p w14:paraId="5A0CBE4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资金管理</w:t>
            </w:r>
          </w:p>
        </w:tc>
        <w:tc>
          <w:tcPr>
            <w:tcW w:w="1134" w:type="dxa"/>
            <w:shd w:val="clear" w:color="auto" w:fill="FFFFFF"/>
            <w:vAlign w:val="center"/>
          </w:tcPr>
          <w:p w14:paraId="18B96C67">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资金到位率</w:t>
            </w:r>
          </w:p>
        </w:tc>
        <w:tc>
          <w:tcPr>
            <w:tcW w:w="567" w:type="dxa"/>
            <w:shd w:val="clear" w:color="auto" w:fill="FFFFFF"/>
            <w:vAlign w:val="center"/>
          </w:tcPr>
          <w:p w14:paraId="4B8E6E6A">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3</w:t>
            </w:r>
          </w:p>
        </w:tc>
        <w:tc>
          <w:tcPr>
            <w:tcW w:w="2579" w:type="dxa"/>
            <w:shd w:val="clear" w:color="auto" w:fill="FFFFFF"/>
            <w:vAlign w:val="center"/>
          </w:tcPr>
          <w:p w14:paraId="074E31A4">
            <w:pPr>
              <w:widowControl/>
              <w:spacing w:line="0" w:lineRule="atLeast"/>
              <w:rPr>
                <w:rFonts w:ascii="Times New Roman" w:hAnsi="Times New Roman"/>
                <w:color w:val="000000"/>
                <w:kern w:val="0"/>
                <w:sz w:val="22"/>
              </w:rPr>
            </w:pPr>
            <w:r>
              <w:rPr>
                <w:rFonts w:ascii="Times New Roman" w:hAnsi="Times New Roman"/>
                <w:color w:val="000000"/>
                <w:kern w:val="0"/>
                <w:sz w:val="22"/>
              </w:rPr>
              <w:t>实际到位资金与预算资金的比率，用以反映和考核资金落实情况对项目实施的总体保障程度。</w:t>
            </w:r>
          </w:p>
        </w:tc>
        <w:tc>
          <w:tcPr>
            <w:tcW w:w="5265" w:type="dxa"/>
            <w:shd w:val="clear" w:color="auto" w:fill="FFFFFF"/>
            <w:vAlign w:val="center"/>
          </w:tcPr>
          <w:p w14:paraId="5FC64C00">
            <w:pPr>
              <w:widowControl/>
              <w:spacing w:line="0" w:lineRule="atLeast"/>
              <w:rPr>
                <w:rFonts w:ascii="Times New Roman" w:hAnsi="Times New Roman"/>
                <w:color w:val="000000"/>
                <w:kern w:val="0"/>
                <w:sz w:val="22"/>
              </w:rPr>
            </w:pPr>
            <w:r>
              <w:rPr>
                <w:rFonts w:ascii="Times New Roman" w:hAnsi="Times New Roman"/>
                <w:color w:val="000000"/>
                <w:kern w:val="0"/>
                <w:sz w:val="22"/>
              </w:rPr>
              <w:t>资金到位率=（实际到位资金/预算资金）×100%。</w:t>
            </w:r>
          </w:p>
          <w:p w14:paraId="3D8A3C1B">
            <w:pPr>
              <w:widowControl/>
              <w:spacing w:line="0" w:lineRule="atLeast"/>
              <w:rPr>
                <w:rFonts w:ascii="Times New Roman" w:hAnsi="Times New Roman"/>
                <w:color w:val="000000"/>
                <w:kern w:val="0"/>
                <w:sz w:val="22"/>
              </w:rPr>
            </w:pPr>
            <w:r>
              <w:rPr>
                <w:rFonts w:ascii="Times New Roman" w:hAnsi="Times New Roman"/>
                <w:color w:val="000000"/>
                <w:kern w:val="0"/>
                <w:sz w:val="22"/>
              </w:rPr>
              <w:t>实际到位资金：一定时期（本年度或项目期）内落实到具体项目的资金。</w:t>
            </w:r>
          </w:p>
          <w:p w14:paraId="09CD3A7C">
            <w:pPr>
              <w:widowControl/>
              <w:spacing w:line="0" w:lineRule="atLeast"/>
              <w:rPr>
                <w:rFonts w:ascii="Times New Roman" w:hAnsi="Times New Roman"/>
                <w:color w:val="000000"/>
                <w:kern w:val="0"/>
                <w:sz w:val="22"/>
              </w:rPr>
            </w:pPr>
            <w:r>
              <w:rPr>
                <w:rFonts w:ascii="Times New Roman" w:hAnsi="Times New Roman"/>
                <w:color w:val="000000"/>
                <w:kern w:val="0"/>
                <w:sz w:val="22"/>
              </w:rPr>
              <w:t>预算资金：一定时期（本年度或项目期）内预算安排到具体项目的资金。</w:t>
            </w:r>
          </w:p>
        </w:tc>
        <w:tc>
          <w:tcPr>
            <w:tcW w:w="1830" w:type="dxa"/>
            <w:shd w:val="clear" w:color="auto" w:fill="FFFFFF"/>
            <w:vAlign w:val="center"/>
          </w:tcPr>
          <w:p w14:paraId="32FFE79E">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资金到位率</w:t>
            </w:r>
            <w:r>
              <w:rPr>
                <w:rFonts w:hint="eastAsia" w:ascii="Times New Roman" w:hAnsi="Times New Roman"/>
                <w:color w:val="000000"/>
                <w:kern w:val="0"/>
                <w:sz w:val="22"/>
                <w:lang w:val="en-US" w:eastAsia="zh-CN"/>
              </w:rPr>
              <w:t>100%得3分，每每减少5%扣1分</w:t>
            </w:r>
          </w:p>
        </w:tc>
        <w:tc>
          <w:tcPr>
            <w:tcW w:w="480" w:type="dxa"/>
            <w:shd w:val="clear" w:color="auto" w:fill="FFFFFF"/>
            <w:vAlign w:val="center"/>
          </w:tcPr>
          <w:p w14:paraId="602601FE">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189961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vAlign w:val="center"/>
          </w:tcPr>
          <w:p w14:paraId="39879540">
            <w:pPr>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007712A6">
            <w:pPr>
              <w:spacing w:line="0" w:lineRule="atLeast"/>
              <w:jc w:val="center"/>
              <w:rPr>
                <w:rFonts w:ascii="Times New Roman" w:hAnsi="Times New Roman"/>
                <w:color w:val="000000"/>
                <w:kern w:val="0"/>
                <w:sz w:val="22"/>
              </w:rPr>
            </w:pPr>
          </w:p>
        </w:tc>
        <w:tc>
          <w:tcPr>
            <w:tcW w:w="1134" w:type="dxa"/>
            <w:shd w:val="clear" w:color="auto" w:fill="FFFFFF"/>
            <w:vAlign w:val="center"/>
          </w:tcPr>
          <w:p w14:paraId="7F34A72F">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预算执行率</w:t>
            </w:r>
          </w:p>
        </w:tc>
        <w:tc>
          <w:tcPr>
            <w:tcW w:w="567" w:type="dxa"/>
            <w:shd w:val="clear" w:color="auto" w:fill="FFFFFF"/>
            <w:vAlign w:val="center"/>
          </w:tcPr>
          <w:p w14:paraId="4FFBD73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14:paraId="3660B037">
            <w:pPr>
              <w:widowControl/>
              <w:spacing w:line="0" w:lineRule="atLeast"/>
              <w:rPr>
                <w:rFonts w:ascii="Times New Roman" w:hAnsi="Times New Roman"/>
                <w:color w:val="000000"/>
                <w:kern w:val="0"/>
                <w:sz w:val="22"/>
              </w:rPr>
            </w:pPr>
            <w:r>
              <w:rPr>
                <w:rFonts w:ascii="Times New Roman" w:hAnsi="Times New Roman"/>
                <w:color w:val="000000"/>
                <w:kern w:val="0"/>
                <w:sz w:val="22"/>
              </w:rPr>
              <w:t>项目预算资金是否按照计划执行，用以反映或考核项目预算执行情况。</w:t>
            </w:r>
          </w:p>
        </w:tc>
        <w:tc>
          <w:tcPr>
            <w:tcW w:w="5265" w:type="dxa"/>
            <w:shd w:val="clear" w:color="auto" w:fill="FFFFFF"/>
            <w:vAlign w:val="center"/>
          </w:tcPr>
          <w:p w14:paraId="114A6FC3">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预算执行率=（实际支出资金/实际到位资金）×100%。</w:t>
            </w:r>
          </w:p>
          <w:p w14:paraId="1F52AD91">
            <w:pPr>
              <w:widowControl/>
              <w:spacing w:line="0" w:lineRule="atLeast"/>
              <w:rPr>
                <w:rFonts w:ascii="Times New Roman" w:hAnsi="Times New Roman"/>
                <w:color w:val="000000"/>
                <w:kern w:val="0"/>
                <w:sz w:val="22"/>
              </w:rPr>
            </w:pPr>
            <w:r>
              <w:rPr>
                <w:rFonts w:ascii="Times New Roman" w:hAnsi="Times New Roman"/>
                <w:color w:val="000000"/>
                <w:kern w:val="0"/>
                <w:sz w:val="22"/>
              </w:rPr>
              <w:t>实际支出资金：一定时期（本年度或项目期）内项目实际拨付的资金。</w:t>
            </w:r>
          </w:p>
        </w:tc>
        <w:tc>
          <w:tcPr>
            <w:tcW w:w="1830" w:type="dxa"/>
            <w:shd w:val="clear" w:color="auto" w:fill="FFFFFF"/>
            <w:vAlign w:val="center"/>
          </w:tcPr>
          <w:p w14:paraId="651A9E2E">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预算执行率</w:t>
            </w:r>
            <w:r>
              <w:rPr>
                <w:rFonts w:hint="eastAsia" w:ascii="Times New Roman" w:hAnsi="Times New Roman"/>
                <w:color w:val="000000"/>
                <w:kern w:val="0"/>
                <w:sz w:val="22"/>
                <w:lang w:val="en-US" w:eastAsia="zh-CN"/>
              </w:rPr>
              <w:t>100%得4分每减少5%扣1分</w:t>
            </w:r>
          </w:p>
        </w:tc>
        <w:tc>
          <w:tcPr>
            <w:tcW w:w="480" w:type="dxa"/>
            <w:shd w:val="clear" w:color="auto" w:fill="FFFFFF"/>
            <w:vAlign w:val="center"/>
          </w:tcPr>
          <w:p w14:paraId="4A5D8BAF">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1B4DDB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vAlign w:val="center"/>
          </w:tcPr>
          <w:p w14:paraId="63B47AC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　</w:t>
            </w:r>
          </w:p>
          <w:p w14:paraId="5FAC8A40">
            <w:pPr>
              <w:spacing w:line="0" w:lineRule="atLeast"/>
              <w:jc w:val="center"/>
              <w:rPr>
                <w:rFonts w:ascii="Times New Roman" w:hAnsi="Times New Roman"/>
                <w:color w:val="000000"/>
                <w:kern w:val="0"/>
                <w:sz w:val="22"/>
              </w:rPr>
            </w:pPr>
            <w:r>
              <w:rPr>
                <w:rFonts w:ascii="Times New Roman" w:hAnsi="Times New Roman"/>
                <w:color w:val="000000"/>
                <w:kern w:val="0"/>
                <w:sz w:val="22"/>
              </w:rPr>
              <w:t>过程　</w:t>
            </w:r>
          </w:p>
        </w:tc>
        <w:tc>
          <w:tcPr>
            <w:tcW w:w="709" w:type="dxa"/>
            <w:shd w:val="clear" w:color="auto" w:fill="FFFFFF"/>
            <w:vAlign w:val="center"/>
          </w:tcPr>
          <w:p w14:paraId="10D9F1FD">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资金管理</w:t>
            </w:r>
          </w:p>
        </w:tc>
        <w:tc>
          <w:tcPr>
            <w:tcW w:w="1134" w:type="dxa"/>
            <w:shd w:val="clear" w:color="auto" w:fill="FFFFFF"/>
            <w:vAlign w:val="center"/>
          </w:tcPr>
          <w:p w14:paraId="3B925D20">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资金使用</w:t>
            </w:r>
          </w:p>
          <w:p w14:paraId="34C2E758">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合规性</w:t>
            </w:r>
          </w:p>
        </w:tc>
        <w:tc>
          <w:tcPr>
            <w:tcW w:w="567" w:type="dxa"/>
            <w:shd w:val="clear" w:color="auto" w:fill="FFFFFF"/>
            <w:vAlign w:val="center"/>
          </w:tcPr>
          <w:p w14:paraId="2C52573C">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14:paraId="09B307E1">
            <w:pPr>
              <w:widowControl/>
              <w:spacing w:line="0" w:lineRule="atLeast"/>
              <w:rPr>
                <w:rFonts w:ascii="Times New Roman" w:hAnsi="Times New Roman"/>
                <w:color w:val="000000"/>
                <w:kern w:val="0"/>
                <w:sz w:val="22"/>
              </w:rPr>
            </w:pPr>
            <w:r>
              <w:rPr>
                <w:rFonts w:ascii="Times New Roman" w:hAnsi="Times New Roman"/>
                <w:color w:val="000000"/>
                <w:kern w:val="0"/>
                <w:sz w:val="22"/>
              </w:rPr>
              <w:t>项目资金使用是否符合相关的财务管理制度规定，用以反映和考核项目资金的规范运行情况。</w:t>
            </w:r>
          </w:p>
        </w:tc>
        <w:tc>
          <w:tcPr>
            <w:tcW w:w="5265" w:type="dxa"/>
            <w:shd w:val="clear" w:color="auto" w:fill="FFFFFF"/>
            <w:vAlign w:val="center"/>
          </w:tcPr>
          <w:p w14:paraId="574DF198">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评价要点：</w:t>
            </w:r>
          </w:p>
          <w:p w14:paraId="6A014287">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①是否符合国家财经法规和财务管理制度以及有关专项资金管理办法的规定；</w:t>
            </w:r>
          </w:p>
          <w:p w14:paraId="5A2BA1A7">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②资金的拨付是否有完整的审批程序和手续；</w:t>
            </w:r>
          </w:p>
          <w:p w14:paraId="64675526">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③是否符合项目预算批复或合同规定的用途；</w:t>
            </w:r>
          </w:p>
          <w:p w14:paraId="7CA3FC27">
            <w:pPr>
              <w:widowControl/>
              <w:spacing w:line="0" w:lineRule="atLeast"/>
              <w:rPr>
                <w:rFonts w:ascii="Times New Roman" w:hAnsi="Times New Roman"/>
                <w:color w:val="000000"/>
                <w:kern w:val="0"/>
                <w:sz w:val="22"/>
              </w:rPr>
            </w:pPr>
            <w:r>
              <w:rPr>
                <w:rFonts w:ascii="Times New Roman" w:hAnsi="Times New Roman"/>
                <w:color w:val="000000"/>
                <w:kern w:val="0"/>
                <w:sz w:val="22"/>
              </w:rPr>
              <w:t>④是否存在截留、挤占、挪用、虚列支出等情况。</w:t>
            </w:r>
          </w:p>
        </w:tc>
        <w:tc>
          <w:tcPr>
            <w:tcW w:w="1830" w:type="dxa"/>
            <w:shd w:val="clear" w:color="auto" w:fill="FFFFFF"/>
            <w:vAlign w:val="center"/>
          </w:tcPr>
          <w:p w14:paraId="354EF654">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符合国家财经法规</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资金的拨付是否有完整的审批程序和手续</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符合项目预算批复规定的用途</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1分缺一项扣1分</w:t>
            </w:r>
          </w:p>
        </w:tc>
        <w:tc>
          <w:tcPr>
            <w:tcW w:w="480" w:type="dxa"/>
            <w:shd w:val="clear" w:color="auto" w:fill="FFFFFF"/>
            <w:vAlign w:val="center"/>
          </w:tcPr>
          <w:p w14:paraId="7EBC0DD9">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14:paraId="370AA3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vAlign w:val="center"/>
          </w:tcPr>
          <w:p w14:paraId="404B714A">
            <w:pPr>
              <w:spacing w:line="0" w:lineRule="atLeast"/>
              <w:jc w:val="center"/>
              <w:rPr>
                <w:rFonts w:ascii="Times New Roman" w:hAnsi="Times New Roman"/>
                <w:color w:val="000000"/>
                <w:kern w:val="0"/>
                <w:sz w:val="22"/>
              </w:rPr>
            </w:pPr>
          </w:p>
        </w:tc>
        <w:tc>
          <w:tcPr>
            <w:tcW w:w="709" w:type="dxa"/>
            <w:vMerge w:val="restart"/>
            <w:shd w:val="clear" w:color="auto" w:fill="FFFFFF"/>
            <w:vAlign w:val="center"/>
          </w:tcPr>
          <w:p w14:paraId="583230F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组织实施</w:t>
            </w:r>
          </w:p>
          <w:p w14:paraId="087630A8">
            <w:pPr>
              <w:spacing w:line="0" w:lineRule="atLeast"/>
              <w:jc w:val="center"/>
              <w:rPr>
                <w:rFonts w:ascii="Times New Roman" w:hAnsi="Times New Roman"/>
                <w:color w:val="000000"/>
                <w:kern w:val="0"/>
                <w:sz w:val="22"/>
              </w:rPr>
            </w:pPr>
            <w:r>
              <w:rPr>
                <w:rFonts w:ascii="Times New Roman" w:hAnsi="Times New Roman"/>
                <w:color w:val="000000"/>
                <w:kern w:val="0"/>
                <w:sz w:val="22"/>
              </w:rPr>
              <w:t>　</w:t>
            </w:r>
          </w:p>
        </w:tc>
        <w:tc>
          <w:tcPr>
            <w:tcW w:w="1134" w:type="dxa"/>
            <w:shd w:val="clear" w:color="auto" w:fill="FFFFFF"/>
            <w:vAlign w:val="center"/>
          </w:tcPr>
          <w:p w14:paraId="0185FECF">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管理制度</w:t>
            </w:r>
          </w:p>
          <w:p w14:paraId="7B25C56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健全性</w:t>
            </w:r>
          </w:p>
        </w:tc>
        <w:tc>
          <w:tcPr>
            <w:tcW w:w="567" w:type="dxa"/>
            <w:shd w:val="clear" w:color="auto" w:fill="FFFFFF"/>
            <w:vAlign w:val="center"/>
          </w:tcPr>
          <w:p w14:paraId="78EBFCB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14:paraId="5A37A7A4">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项目实施单位的财务和业务管理制度是否健全，用以反映和考核财务和业务管理制度对项目顺利实施的保障情况。</w:t>
            </w:r>
          </w:p>
        </w:tc>
        <w:tc>
          <w:tcPr>
            <w:tcW w:w="5265" w:type="dxa"/>
            <w:shd w:val="clear" w:color="auto" w:fill="FFFFFF"/>
            <w:vAlign w:val="center"/>
          </w:tcPr>
          <w:p w14:paraId="2E565384">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评价要点：</w:t>
            </w:r>
          </w:p>
          <w:p w14:paraId="0404170F">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①是否已制定或具有相应的财务和业务管理制度；</w:t>
            </w:r>
          </w:p>
          <w:p w14:paraId="27CB72FB">
            <w:pPr>
              <w:widowControl/>
              <w:spacing w:line="0" w:lineRule="atLeast"/>
              <w:rPr>
                <w:rFonts w:ascii="Times New Roman" w:hAnsi="Times New Roman"/>
                <w:color w:val="000000"/>
                <w:kern w:val="0"/>
                <w:sz w:val="22"/>
              </w:rPr>
            </w:pPr>
            <w:r>
              <w:rPr>
                <w:rFonts w:ascii="Times New Roman" w:hAnsi="Times New Roman"/>
                <w:color w:val="000000"/>
                <w:kern w:val="0"/>
                <w:sz w:val="22"/>
              </w:rPr>
              <w:t>②财务和业务管理制度是否合法、合规、完整。</w:t>
            </w:r>
          </w:p>
        </w:tc>
        <w:tc>
          <w:tcPr>
            <w:tcW w:w="1830" w:type="dxa"/>
            <w:shd w:val="clear" w:color="auto" w:fill="FFFFFF"/>
            <w:vAlign w:val="center"/>
          </w:tcPr>
          <w:p w14:paraId="24737CAC">
            <w:pPr>
              <w:widowControl/>
              <w:spacing w:line="0" w:lineRule="atLeast"/>
              <w:jc w:val="center"/>
              <w:rPr>
                <w:rFonts w:hint="eastAsia" w:ascii="Times New Roman" w:hAnsi="Times New Roman" w:eastAsia="SimSun"/>
                <w:color w:val="000000"/>
                <w:kern w:val="0"/>
                <w:sz w:val="22"/>
                <w:lang w:val="en-US" w:eastAsia="zh-CN"/>
              </w:rPr>
            </w:pPr>
            <w:r>
              <w:rPr>
                <w:rFonts w:ascii="Times New Roman" w:hAnsi="Times New Roman"/>
                <w:color w:val="000000"/>
                <w:kern w:val="0"/>
                <w:sz w:val="22"/>
              </w:rPr>
              <w:t>制定或具有相应的财务和业务管理制度</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；制度是否合法、合规、完整</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p>
          <w:p w14:paraId="72B6099C">
            <w:pPr>
              <w:widowControl/>
              <w:spacing w:line="0" w:lineRule="atLeast"/>
              <w:jc w:val="center"/>
              <w:rPr>
                <w:rFonts w:hint="eastAsia" w:ascii="Times New Roman" w:hAnsi="Times New Roman" w:eastAsia="SimSun"/>
                <w:color w:val="000000"/>
                <w:kern w:val="0"/>
                <w:sz w:val="22"/>
                <w:lang w:val="en-US" w:eastAsia="zh-CN"/>
              </w:rPr>
            </w:pPr>
          </w:p>
        </w:tc>
        <w:tc>
          <w:tcPr>
            <w:tcW w:w="480" w:type="dxa"/>
            <w:shd w:val="clear" w:color="auto" w:fill="FFFFFF"/>
            <w:vAlign w:val="center"/>
          </w:tcPr>
          <w:p w14:paraId="6F649C9A">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14:paraId="0E44CE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vAlign w:val="center"/>
          </w:tcPr>
          <w:p w14:paraId="1D9EF6B1">
            <w:pPr>
              <w:widowControl/>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38C2B2F2">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14:paraId="668BAE59">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制度执行</w:t>
            </w:r>
          </w:p>
          <w:p w14:paraId="79127228">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有效性</w:t>
            </w:r>
          </w:p>
        </w:tc>
        <w:tc>
          <w:tcPr>
            <w:tcW w:w="567" w:type="dxa"/>
            <w:shd w:val="clear" w:color="auto" w:fill="FFFFFF"/>
            <w:vAlign w:val="center"/>
          </w:tcPr>
          <w:p w14:paraId="53BB356D">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14:paraId="2FB3434F">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项目实施是否符合相关管理规定，用以反映和考核相关管理制度的有效执行情况。</w:t>
            </w:r>
          </w:p>
        </w:tc>
        <w:tc>
          <w:tcPr>
            <w:tcW w:w="5265" w:type="dxa"/>
            <w:shd w:val="clear" w:color="auto" w:fill="FFFFFF"/>
            <w:vAlign w:val="center"/>
          </w:tcPr>
          <w:p w14:paraId="6B5047C1">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评价要点：</w:t>
            </w:r>
          </w:p>
          <w:p w14:paraId="510FD4A1">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①是否遵守相关法律法规和相关管理规定；</w:t>
            </w:r>
          </w:p>
          <w:p w14:paraId="37415A87">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②项目调整及支出调整手续是否完备；</w:t>
            </w:r>
          </w:p>
          <w:p w14:paraId="36E05DA6">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③项目合同书、验收报告、技术鉴定等资料是否齐全并及时归档；</w:t>
            </w:r>
          </w:p>
          <w:p w14:paraId="3E98E964">
            <w:pPr>
              <w:widowControl/>
              <w:spacing w:line="0" w:lineRule="atLeast"/>
              <w:rPr>
                <w:rFonts w:ascii="Times New Roman" w:hAnsi="Times New Roman"/>
                <w:color w:val="000000"/>
                <w:kern w:val="0"/>
                <w:sz w:val="22"/>
              </w:rPr>
            </w:pPr>
            <w:r>
              <w:rPr>
                <w:rFonts w:ascii="Times New Roman" w:hAnsi="Times New Roman"/>
                <w:color w:val="000000"/>
                <w:kern w:val="0"/>
                <w:sz w:val="22"/>
              </w:rPr>
              <w:t>④项目实施的人员条件、场地设备、信息支撑等是否落实到位。</w:t>
            </w:r>
          </w:p>
        </w:tc>
        <w:tc>
          <w:tcPr>
            <w:tcW w:w="1830" w:type="dxa"/>
            <w:shd w:val="clear" w:color="auto" w:fill="FFFFFF"/>
            <w:vAlign w:val="center"/>
          </w:tcPr>
          <w:p w14:paraId="5DF715E6">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遵守相关规定</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项目调整手续完备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w:t>
            </w:r>
            <w:r>
              <w:rPr>
                <w:rFonts w:hint="eastAsia" w:ascii="Times New Roman" w:hAnsi="Times New Roman"/>
                <w:color w:val="000000"/>
                <w:kern w:val="0"/>
                <w:sz w:val="22"/>
                <w:lang w:eastAsia="zh-CN"/>
              </w:rPr>
              <w:t>资料及时归档得</w:t>
            </w:r>
            <w:r>
              <w:rPr>
                <w:rFonts w:hint="eastAsia" w:ascii="Times New Roman" w:hAnsi="Times New Roman"/>
                <w:color w:val="000000"/>
                <w:kern w:val="0"/>
                <w:sz w:val="22"/>
                <w:lang w:val="en-US" w:eastAsia="zh-CN"/>
              </w:rPr>
              <w:t>1分，项目实施落实到位得1分，缺一项扣1分</w:t>
            </w:r>
          </w:p>
        </w:tc>
        <w:tc>
          <w:tcPr>
            <w:tcW w:w="480" w:type="dxa"/>
            <w:shd w:val="clear" w:color="auto" w:fill="FFFFFF"/>
            <w:vAlign w:val="center"/>
          </w:tcPr>
          <w:p w14:paraId="78D6BBE5">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14:paraId="1F3BBA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vAlign w:val="center"/>
          </w:tcPr>
          <w:p w14:paraId="0EFDBE55">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w:t>
            </w:r>
          </w:p>
        </w:tc>
        <w:tc>
          <w:tcPr>
            <w:tcW w:w="709" w:type="dxa"/>
            <w:shd w:val="clear" w:color="auto" w:fill="FFFFFF"/>
            <w:vAlign w:val="center"/>
          </w:tcPr>
          <w:p w14:paraId="1D9A15AD">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产出数量</w:t>
            </w:r>
          </w:p>
        </w:tc>
        <w:tc>
          <w:tcPr>
            <w:tcW w:w="1134" w:type="dxa"/>
            <w:shd w:val="clear" w:color="auto" w:fill="FFFFFF"/>
            <w:vAlign w:val="center"/>
          </w:tcPr>
          <w:p w14:paraId="12F99E0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实际完成率</w:t>
            </w:r>
          </w:p>
        </w:tc>
        <w:tc>
          <w:tcPr>
            <w:tcW w:w="567" w:type="dxa"/>
            <w:shd w:val="clear" w:color="auto" w:fill="FFFFFF"/>
            <w:vAlign w:val="center"/>
          </w:tcPr>
          <w:p w14:paraId="186193E7">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14:paraId="758FF3F8">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项目实施的实际产出数与计划产出数的比率，用以反映和考核项目产出数量目标的实现程度。</w:t>
            </w:r>
          </w:p>
        </w:tc>
        <w:tc>
          <w:tcPr>
            <w:tcW w:w="5265" w:type="dxa"/>
            <w:shd w:val="clear" w:color="auto" w:fill="FFFFFF"/>
            <w:vAlign w:val="center"/>
          </w:tcPr>
          <w:p w14:paraId="0753FADD">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实际完成率=（实际产出数/计划产出数）×100%。</w:t>
            </w:r>
          </w:p>
          <w:p w14:paraId="541AC623">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实际产出数：一定时期（本年度或项目期）内项目实际产出的产品或提供的服务数量。</w:t>
            </w:r>
          </w:p>
          <w:p w14:paraId="164702FD">
            <w:pPr>
              <w:widowControl/>
              <w:spacing w:line="0" w:lineRule="atLeast"/>
              <w:rPr>
                <w:rFonts w:ascii="Times New Roman" w:hAnsi="Times New Roman"/>
                <w:color w:val="000000"/>
                <w:kern w:val="0"/>
                <w:sz w:val="22"/>
              </w:rPr>
            </w:pPr>
            <w:r>
              <w:rPr>
                <w:rFonts w:ascii="Times New Roman" w:hAnsi="Times New Roman"/>
                <w:color w:val="000000"/>
                <w:kern w:val="0"/>
                <w:sz w:val="22"/>
              </w:rPr>
              <w:t>计划产出数：项目绩效目标确定的在一定时期（本年度或项目期）内计划产出的产品或提供的服务数量。</w:t>
            </w:r>
          </w:p>
        </w:tc>
        <w:tc>
          <w:tcPr>
            <w:tcW w:w="1830" w:type="dxa"/>
            <w:shd w:val="clear" w:color="auto" w:fill="FFFFFF"/>
            <w:vAlign w:val="center"/>
          </w:tcPr>
          <w:p w14:paraId="0D133204">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实际完成率</w:t>
            </w:r>
            <w:r>
              <w:rPr>
                <w:rFonts w:hint="eastAsia" w:ascii="Times New Roman" w:hAnsi="Times New Roman"/>
                <w:color w:val="000000"/>
                <w:kern w:val="0"/>
                <w:sz w:val="22"/>
                <w:lang w:val="en-US" w:eastAsia="zh-CN"/>
              </w:rPr>
              <w:t>100%得8分，每减少5%扣1分，扣完为止</w:t>
            </w:r>
          </w:p>
        </w:tc>
        <w:tc>
          <w:tcPr>
            <w:tcW w:w="480" w:type="dxa"/>
            <w:shd w:val="clear" w:color="auto" w:fill="FFFFFF"/>
            <w:vAlign w:val="center"/>
          </w:tcPr>
          <w:p w14:paraId="1157D7C9">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7</w:t>
            </w:r>
          </w:p>
        </w:tc>
      </w:tr>
      <w:tr w14:paraId="146006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vAlign w:val="center"/>
          </w:tcPr>
          <w:p w14:paraId="51D50825">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w:t>
            </w:r>
          </w:p>
        </w:tc>
        <w:tc>
          <w:tcPr>
            <w:tcW w:w="709" w:type="dxa"/>
            <w:shd w:val="clear" w:color="auto" w:fill="FFFFFF"/>
            <w:vAlign w:val="center"/>
          </w:tcPr>
          <w:p w14:paraId="0A689CEE">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产出质量</w:t>
            </w:r>
          </w:p>
        </w:tc>
        <w:tc>
          <w:tcPr>
            <w:tcW w:w="1134" w:type="dxa"/>
            <w:shd w:val="clear" w:color="auto" w:fill="FFFFFF"/>
            <w:vAlign w:val="center"/>
          </w:tcPr>
          <w:p w14:paraId="7206C964">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质量达标率</w:t>
            </w:r>
          </w:p>
        </w:tc>
        <w:tc>
          <w:tcPr>
            <w:tcW w:w="567" w:type="dxa"/>
            <w:shd w:val="clear" w:color="auto" w:fill="FFFFFF"/>
            <w:vAlign w:val="center"/>
          </w:tcPr>
          <w:p w14:paraId="78FB3DAE">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14:paraId="3EB3039E">
            <w:pPr>
              <w:widowControl/>
              <w:spacing w:line="0" w:lineRule="atLeast"/>
              <w:rPr>
                <w:rFonts w:ascii="Times New Roman" w:hAnsi="Times New Roman"/>
                <w:color w:val="000000"/>
                <w:kern w:val="0"/>
                <w:sz w:val="22"/>
              </w:rPr>
            </w:pPr>
            <w:r>
              <w:rPr>
                <w:rFonts w:ascii="Times New Roman" w:hAnsi="Times New Roman"/>
                <w:color w:val="000000"/>
                <w:kern w:val="0"/>
                <w:sz w:val="22"/>
              </w:rPr>
              <w:t>项目完成的质量达标产出数与实际产出数的比率，用以反映和考核项目产出质量目标的实现程度。</w:t>
            </w:r>
          </w:p>
        </w:tc>
        <w:tc>
          <w:tcPr>
            <w:tcW w:w="5265" w:type="dxa"/>
            <w:shd w:val="clear" w:color="auto" w:fill="FFFFFF"/>
            <w:vAlign w:val="center"/>
          </w:tcPr>
          <w:p w14:paraId="75EA522B">
            <w:pPr>
              <w:widowControl/>
              <w:spacing w:line="0" w:lineRule="atLeast"/>
              <w:rPr>
                <w:rFonts w:ascii="Times New Roman" w:hAnsi="Times New Roman"/>
                <w:color w:val="000000"/>
                <w:kern w:val="0"/>
                <w:sz w:val="22"/>
              </w:rPr>
            </w:pPr>
            <w:r>
              <w:rPr>
                <w:rFonts w:ascii="Times New Roman" w:hAnsi="Times New Roman"/>
                <w:color w:val="000000"/>
                <w:kern w:val="0"/>
                <w:sz w:val="22"/>
              </w:rPr>
              <w:t>质量达标率=（质量达标产出数/实际产出数）×100%。</w:t>
            </w:r>
          </w:p>
          <w:p w14:paraId="22F21292">
            <w:pPr>
              <w:widowControl/>
              <w:spacing w:line="0" w:lineRule="atLeast"/>
              <w:rPr>
                <w:rFonts w:ascii="Times New Roman" w:hAnsi="Times New Roman"/>
                <w:color w:val="000000"/>
                <w:kern w:val="0"/>
                <w:sz w:val="22"/>
              </w:rPr>
            </w:pPr>
            <w:r>
              <w:rPr>
                <w:rFonts w:ascii="Times New Roman" w:hAnsi="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830" w:type="dxa"/>
            <w:shd w:val="clear" w:color="auto" w:fill="FFFFFF"/>
            <w:vAlign w:val="center"/>
          </w:tcPr>
          <w:p w14:paraId="4BEFD54F">
            <w:pPr>
              <w:widowControl/>
              <w:spacing w:line="0" w:lineRule="atLeast"/>
              <w:jc w:val="center"/>
              <w:rPr>
                <w:rFonts w:hint="default" w:ascii="Times New Roman" w:hAnsi="Times New Roman" w:eastAsia="SimSun"/>
                <w:color w:val="000000"/>
                <w:kern w:val="0"/>
                <w:sz w:val="22"/>
                <w:lang w:val="en-US" w:eastAsia="zh-CN"/>
              </w:rPr>
            </w:pPr>
            <w:r>
              <w:rPr>
                <w:rFonts w:hint="eastAsia" w:ascii="Times New Roman" w:hAnsi="Times New Roman"/>
                <w:color w:val="000000"/>
                <w:kern w:val="0"/>
                <w:sz w:val="22"/>
              </w:rPr>
              <w:t>完成100%计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分，每下降1%扣0.5分，扣完为止</w:t>
            </w:r>
          </w:p>
        </w:tc>
        <w:tc>
          <w:tcPr>
            <w:tcW w:w="480" w:type="dxa"/>
            <w:shd w:val="clear" w:color="auto" w:fill="FFFFFF"/>
            <w:vAlign w:val="center"/>
          </w:tcPr>
          <w:p w14:paraId="30587E57">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7</w:t>
            </w:r>
          </w:p>
        </w:tc>
      </w:tr>
      <w:tr w14:paraId="5ECF6F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vAlign w:val="center"/>
          </w:tcPr>
          <w:p w14:paraId="311D3805">
            <w:pPr>
              <w:spacing w:line="0" w:lineRule="atLeast"/>
              <w:jc w:val="center"/>
              <w:rPr>
                <w:rFonts w:ascii="Times New Roman" w:hAnsi="Times New Roman"/>
                <w:color w:val="000000"/>
                <w:kern w:val="0"/>
                <w:sz w:val="22"/>
              </w:rPr>
            </w:pPr>
          </w:p>
        </w:tc>
        <w:tc>
          <w:tcPr>
            <w:tcW w:w="709" w:type="dxa"/>
            <w:shd w:val="clear" w:color="auto" w:fill="FFFFFF"/>
            <w:vAlign w:val="center"/>
          </w:tcPr>
          <w:p w14:paraId="0E8C1108">
            <w:pPr>
              <w:spacing w:line="0" w:lineRule="atLeast"/>
              <w:jc w:val="center"/>
              <w:rPr>
                <w:rFonts w:ascii="Times New Roman" w:hAnsi="Times New Roman"/>
                <w:color w:val="000000"/>
                <w:kern w:val="0"/>
                <w:sz w:val="22"/>
              </w:rPr>
            </w:pPr>
            <w:r>
              <w:rPr>
                <w:rFonts w:ascii="Times New Roman" w:hAnsi="Times New Roman"/>
                <w:color w:val="000000"/>
                <w:kern w:val="0"/>
                <w:sz w:val="22"/>
              </w:rPr>
              <w:t>产出时效</w:t>
            </w:r>
          </w:p>
        </w:tc>
        <w:tc>
          <w:tcPr>
            <w:tcW w:w="1134" w:type="dxa"/>
            <w:shd w:val="clear" w:color="auto" w:fill="FFFFFF"/>
            <w:vAlign w:val="center"/>
          </w:tcPr>
          <w:p w14:paraId="5B234D9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完成及时性</w:t>
            </w:r>
          </w:p>
        </w:tc>
        <w:tc>
          <w:tcPr>
            <w:tcW w:w="567" w:type="dxa"/>
            <w:shd w:val="clear" w:color="auto" w:fill="FFFFFF"/>
            <w:vAlign w:val="center"/>
          </w:tcPr>
          <w:p w14:paraId="0C9B494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14:paraId="5765C5DE">
            <w:pPr>
              <w:widowControl/>
              <w:spacing w:line="0" w:lineRule="atLeast"/>
              <w:rPr>
                <w:rFonts w:ascii="Times New Roman" w:hAnsi="Times New Roman"/>
                <w:color w:val="000000"/>
                <w:kern w:val="0"/>
                <w:sz w:val="22"/>
              </w:rPr>
            </w:pPr>
            <w:r>
              <w:rPr>
                <w:rFonts w:ascii="Times New Roman" w:hAnsi="Times New Roman"/>
                <w:color w:val="000000"/>
                <w:kern w:val="0"/>
                <w:sz w:val="22"/>
              </w:rPr>
              <w:t>项目实际完成时间与计划完成时间的比较，用以反映和考核项目产出时效目标的实现程度。</w:t>
            </w:r>
          </w:p>
        </w:tc>
        <w:tc>
          <w:tcPr>
            <w:tcW w:w="5265" w:type="dxa"/>
            <w:shd w:val="clear" w:color="auto" w:fill="FFFFFF"/>
            <w:vAlign w:val="center"/>
          </w:tcPr>
          <w:p w14:paraId="0FEF2325">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实际完成时间：项目实施单位完成该项目实际所耗用的时间。</w:t>
            </w:r>
          </w:p>
          <w:p w14:paraId="51426FC3">
            <w:pPr>
              <w:widowControl/>
              <w:spacing w:line="0" w:lineRule="atLeast"/>
              <w:rPr>
                <w:rFonts w:ascii="Times New Roman" w:hAnsi="Times New Roman"/>
                <w:color w:val="000000"/>
                <w:kern w:val="0"/>
                <w:sz w:val="22"/>
              </w:rPr>
            </w:pPr>
            <w:r>
              <w:rPr>
                <w:rFonts w:ascii="Times New Roman" w:hAnsi="Times New Roman"/>
                <w:color w:val="000000"/>
                <w:kern w:val="0"/>
                <w:sz w:val="22"/>
              </w:rPr>
              <w:t>计划完成时间：按照项目实施计划或相关规定完成该项目所需的时间。</w:t>
            </w:r>
          </w:p>
        </w:tc>
        <w:tc>
          <w:tcPr>
            <w:tcW w:w="1830" w:type="dxa"/>
            <w:shd w:val="clear" w:color="auto" w:fill="FFFFFF"/>
            <w:vAlign w:val="center"/>
          </w:tcPr>
          <w:p w14:paraId="7E2097E9">
            <w:pPr>
              <w:widowControl/>
              <w:spacing w:line="0" w:lineRule="atLeast"/>
              <w:jc w:val="center"/>
              <w:rPr>
                <w:rFonts w:hint="eastAsia" w:ascii="Times New Roman" w:hAnsi="Times New Roman"/>
                <w:color w:val="000000"/>
                <w:kern w:val="0"/>
                <w:sz w:val="22"/>
              </w:rPr>
            </w:pPr>
            <w:r>
              <w:rPr>
                <w:rFonts w:hint="eastAsia" w:ascii="Times New Roman" w:hAnsi="Times New Roman"/>
                <w:color w:val="000000"/>
                <w:kern w:val="0"/>
                <w:sz w:val="22"/>
              </w:rPr>
              <w:t>按计划完成计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分，否则酌情扣分</w:t>
            </w:r>
          </w:p>
        </w:tc>
        <w:tc>
          <w:tcPr>
            <w:tcW w:w="480" w:type="dxa"/>
            <w:shd w:val="clear" w:color="auto" w:fill="FFFFFF"/>
            <w:vAlign w:val="center"/>
          </w:tcPr>
          <w:p w14:paraId="5C7F9CC4">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8</w:t>
            </w:r>
          </w:p>
        </w:tc>
      </w:tr>
      <w:tr w14:paraId="3C7F65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vAlign w:val="center"/>
          </w:tcPr>
          <w:p w14:paraId="1CFE9692">
            <w:pPr>
              <w:widowControl/>
              <w:spacing w:line="0" w:lineRule="atLeast"/>
              <w:jc w:val="center"/>
              <w:rPr>
                <w:rFonts w:ascii="Times New Roman" w:hAnsi="Times New Roman"/>
                <w:color w:val="000000"/>
                <w:kern w:val="0"/>
                <w:sz w:val="22"/>
              </w:rPr>
            </w:pPr>
          </w:p>
        </w:tc>
        <w:tc>
          <w:tcPr>
            <w:tcW w:w="709" w:type="dxa"/>
            <w:shd w:val="clear" w:color="auto" w:fill="FFFFFF"/>
            <w:vAlign w:val="center"/>
          </w:tcPr>
          <w:p w14:paraId="10A7795D">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产出成本</w:t>
            </w:r>
          </w:p>
        </w:tc>
        <w:tc>
          <w:tcPr>
            <w:tcW w:w="1134" w:type="dxa"/>
            <w:shd w:val="clear" w:color="auto" w:fill="FFFFFF"/>
            <w:vAlign w:val="center"/>
          </w:tcPr>
          <w:p w14:paraId="4795B5D9">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成本节约率</w:t>
            </w:r>
          </w:p>
        </w:tc>
        <w:tc>
          <w:tcPr>
            <w:tcW w:w="567" w:type="dxa"/>
            <w:shd w:val="clear" w:color="auto" w:fill="FFFFFF"/>
            <w:vAlign w:val="center"/>
          </w:tcPr>
          <w:p w14:paraId="446662AE">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14:paraId="77E3C05C">
            <w:pPr>
              <w:widowControl/>
              <w:spacing w:line="0" w:lineRule="atLeast"/>
              <w:rPr>
                <w:rFonts w:ascii="Times New Roman" w:hAnsi="Times New Roman"/>
                <w:color w:val="000000"/>
                <w:kern w:val="0"/>
                <w:sz w:val="22"/>
              </w:rPr>
            </w:pPr>
            <w:r>
              <w:rPr>
                <w:rFonts w:ascii="Times New Roman" w:hAnsi="Times New Roman"/>
                <w:color w:val="000000"/>
                <w:kern w:val="0"/>
                <w:sz w:val="22"/>
              </w:rPr>
              <w:t>完成项目计划工作目标的实际节约成本与计划成本的比率，用以反映和考核项目的成本节约程度。</w:t>
            </w:r>
          </w:p>
        </w:tc>
        <w:tc>
          <w:tcPr>
            <w:tcW w:w="5265" w:type="dxa"/>
            <w:shd w:val="clear" w:color="auto" w:fill="FFFFFF"/>
            <w:vAlign w:val="center"/>
          </w:tcPr>
          <w:p w14:paraId="175EBAE2">
            <w:pPr>
              <w:widowControl/>
              <w:spacing w:line="0" w:lineRule="atLeast"/>
              <w:rPr>
                <w:rFonts w:hint="eastAsia" w:ascii="Times New Roman" w:hAnsi="Times New Roman" w:eastAsia="SimSun"/>
                <w:color w:val="000000"/>
                <w:kern w:val="0"/>
                <w:sz w:val="22"/>
                <w:lang w:eastAsia="zh-CN"/>
              </w:rPr>
            </w:pPr>
          </w:p>
          <w:p w14:paraId="25F4CBBF">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成本节约率=[（计划成本-实际成本）/计划成本]×100%。</w:t>
            </w:r>
          </w:p>
          <w:p w14:paraId="2F3F0760">
            <w:pPr>
              <w:widowControl/>
              <w:spacing w:line="0" w:lineRule="atLeast"/>
              <w:rPr>
                <w:rFonts w:hint="eastAsia" w:ascii="Times New Roman" w:hAnsi="Times New Roman" w:eastAsia="SimSun"/>
                <w:color w:val="000000"/>
                <w:kern w:val="0"/>
                <w:sz w:val="22"/>
                <w:lang w:eastAsia="zh-CN"/>
              </w:rPr>
            </w:pPr>
            <w:r>
              <w:rPr>
                <w:rFonts w:ascii="Times New Roman" w:hAnsi="Times New Roman"/>
                <w:color w:val="000000"/>
                <w:kern w:val="0"/>
                <w:sz w:val="22"/>
              </w:rPr>
              <w:t>实际成本：项目实施单位如期、保质、保量完成既定工作目标实际所耗费的支出。</w:t>
            </w:r>
          </w:p>
          <w:p w14:paraId="550F8C4C">
            <w:pPr>
              <w:widowControl/>
              <w:spacing w:line="0" w:lineRule="atLeast"/>
              <w:rPr>
                <w:rFonts w:ascii="Times New Roman" w:hAnsi="Times New Roman"/>
                <w:color w:val="000000"/>
                <w:kern w:val="0"/>
                <w:sz w:val="22"/>
              </w:rPr>
            </w:pPr>
            <w:r>
              <w:rPr>
                <w:rFonts w:ascii="Times New Roman" w:hAnsi="Times New Roman"/>
                <w:color w:val="000000"/>
                <w:kern w:val="0"/>
                <w:sz w:val="22"/>
              </w:rPr>
              <w:t>计划成本：项目实施单位为完成工作目标计划安排的支出，一般以项目预算为参考。</w:t>
            </w:r>
          </w:p>
        </w:tc>
        <w:tc>
          <w:tcPr>
            <w:tcW w:w="1830" w:type="dxa"/>
            <w:shd w:val="clear" w:color="auto" w:fill="FFFFFF"/>
            <w:vAlign w:val="center"/>
          </w:tcPr>
          <w:p w14:paraId="00058232">
            <w:pPr>
              <w:widowControl/>
              <w:spacing w:line="0" w:lineRule="atLeast"/>
              <w:jc w:val="center"/>
              <w:rPr>
                <w:rFonts w:hint="eastAsia" w:ascii="Times New Roman" w:hAnsi="Times New Roman"/>
                <w:color w:val="000000"/>
                <w:kern w:val="0"/>
                <w:sz w:val="22"/>
              </w:rPr>
            </w:pPr>
            <w:r>
              <w:rPr>
                <w:rFonts w:hint="eastAsia" w:ascii="Times New Roman" w:hAnsi="Times New Roman"/>
                <w:color w:val="000000"/>
                <w:kern w:val="0"/>
                <w:sz w:val="22"/>
              </w:rPr>
              <w:t>项目成本控制在总成本范围内，得</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分，每下降1%，扣0.5分，扣完为止。</w:t>
            </w:r>
          </w:p>
        </w:tc>
        <w:tc>
          <w:tcPr>
            <w:tcW w:w="480" w:type="dxa"/>
            <w:shd w:val="clear" w:color="auto" w:fill="FFFFFF"/>
            <w:vAlign w:val="center"/>
          </w:tcPr>
          <w:p w14:paraId="010D54A7">
            <w:pPr>
              <w:widowControl/>
              <w:spacing w:line="0" w:lineRule="atLeast"/>
              <w:jc w:val="center"/>
              <w:rPr>
                <w:rFonts w:hint="eastAsia" w:ascii="Times New Roman" w:hAnsi="Times New Roman" w:eastAsia="SimSun"/>
                <w:color w:val="000000"/>
                <w:kern w:val="0"/>
                <w:sz w:val="22"/>
                <w:lang w:eastAsia="zh-CN"/>
              </w:rPr>
            </w:pPr>
            <w:r>
              <w:rPr>
                <w:rFonts w:hint="eastAsia" w:ascii="Times New Roman" w:hAnsi="Times New Roman"/>
                <w:color w:val="000000"/>
                <w:kern w:val="0"/>
                <w:sz w:val="22"/>
                <w:lang w:val="en-US" w:eastAsia="zh-CN"/>
              </w:rPr>
              <w:t>8</w:t>
            </w:r>
          </w:p>
        </w:tc>
      </w:tr>
      <w:tr w14:paraId="4FE534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vAlign w:val="center"/>
          </w:tcPr>
          <w:p w14:paraId="020A079C">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效益　</w:t>
            </w:r>
          </w:p>
        </w:tc>
        <w:tc>
          <w:tcPr>
            <w:tcW w:w="709" w:type="dxa"/>
            <w:vMerge w:val="restart"/>
            <w:shd w:val="clear" w:color="auto" w:fill="FFFFFF"/>
            <w:vAlign w:val="center"/>
          </w:tcPr>
          <w:p w14:paraId="3E6DDB3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项目效益　</w:t>
            </w:r>
          </w:p>
        </w:tc>
        <w:tc>
          <w:tcPr>
            <w:tcW w:w="1134" w:type="dxa"/>
            <w:shd w:val="clear" w:color="auto" w:fill="FFFFFF"/>
            <w:vAlign w:val="center"/>
          </w:tcPr>
          <w:p w14:paraId="059F22CB">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实施效益</w:t>
            </w:r>
          </w:p>
        </w:tc>
        <w:tc>
          <w:tcPr>
            <w:tcW w:w="567" w:type="dxa"/>
            <w:shd w:val="clear" w:color="auto" w:fill="FFFFFF"/>
            <w:vAlign w:val="center"/>
          </w:tcPr>
          <w:p w14:paraId="26A6753B">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20</w:t>
            </w:r>
          </w:p>
        </w:tc>
        <w:tc>
          <w:tcPr>
            <w:tcW w:w="2579" w:type="dxa"/>
            <w:shd w:val="clear" w:color="auto" w:fill="FFFFFF"/>
            <w:vAlign w:val="center"/>
          </w:tcPr>
          <w:p w14:paraId="0D30A74D">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项目实施所产生的效益。</w:t>
            </w:r>
          </w:p>
        </w:tc>
        <w:tc>
          <w:tcPr>
            <w:tcW w:w="5265" w:type="dxa"/>
            <w:shd w:val="clear" w:color="auto" w:fill="FFFFFF"/>
            <w:vAlign w:val="center"/>
          </w:tcPr>
          <w:p w14:paraId="4E8D5925">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项目实施所产生的社会效益、经济效益、生态效益、可持续影响等。可根据项目实际情况有选择地设置和细化。</w:t>
            </w:r>
          </w:p>
        </w:tc>
        <w:tc>
          <w:tcPr>
            <w:tcW w:w="1830" w:type="dxa"/>
            <w:shd w:val="clear" w:color="auto" w:fill="FFFFFF"/>
            <w:vAlign w:val="center"/>
          </w:tcPr>
          <w:p w14:paraId="3E566625">
            <w:pPr>
              <w:widowControl/>
              <w:spacing w:line="0" w:lineRule="atLeast"/>
              <w:jc w:val="center"/>
              <w:rPr>
                <w:rFonts w:hint="eastAsia" w:ascii="Times New Roman" w:hAnsi="Times New Roman"/>
                <w:color w:val="000000"/>
                <w:kern w:val="0"/>
                <w:sz w:val="22"/>
              </w:rPr>
            </w:pPr>
            <w:r>
              <w:rPr>
                <w:rFonts w:hint="eastAsia" w:ascii="Times New Roman" w:hAnsi="Times New Roman"/>
                <w:color w:val="000000"/>
                <w:kern w:val="0"/>
                <w:sz w:val="22"/>
              </w:rPr>
              <w:t>效益评价优</w:t>
            </w:r>
            <w:r>
              <w:rPr>
                <w:rFonts w:hint="eastAsia" w:ascii="Times New Roman" w:hAnsi="Times New Roman"/>
                <w:color w:val="000000"/>
                <w:kern w:val="0"/>
                <w:sz w:val="22"/>
                <w:lang w:val="en-US" w:eastAsia="zh-CN"/>
              </w:rPr>
              <w:t>20</w:t>
            </w:r>
            <w:r>
              <w:rPr>
                <w:rFonts w:hint="eastAsia" w:ascii="Times New Roman" w:hAnsi="Times New Roman"/>
                <w:color w:val="000000"/>
                <w:kern w:val="0"/>
                <w:sz w:val="22"/>
              </w:rPr>
              <w:t>分、良好</w:t>
            </w:r>
            <w:r>
              <w:rPr>
                <w:rFonts w:hint="eastAsia" w:ascii="Times New Roman" w:hAnsi="Times New Roman"/>
                <w:color w:val="000000"/>
                <w:kern w:val="0"/>
                <w:sz w:val="22"/>
                <w:lang w:val="en-US" w:eastAsia="zh-CN"/>
              </w:rPr>
              <w:t>16</w:t>
            </w:r>
            <w:r>
              <w:rPr>
                <w:rFonts w:hint="eastAsia" w:ascii="Times New Roman" w:hAnsi="Times New Roman"/>
                <w:color w:val="000000"/>
                <w:kern w:val="0"/>
                <w:sz w:val="22"/>
              </w:rPr>
              <w:t>分、及格</w:t>
            </w:r>
            <w:r>
              <w:rPr>
                <w:rFonts w:hint="eastAsia" w:ascii="Times New Roman" w:hAnsi="Times New Roman"/>
                <w:color w:val="000000"/>
                <w:kern w:val="0"/>
                <w:sz w:val="22"/>
                <w:lang w:val="en-US" w:eastAsia="zh-CN"/>
              </w:rPr>
              <w:t>12</w:t>
            </w:r>
            <w:r>
              <w:rPr>
                <w:rFonts w:hint="eastAsia" w:ascii="Times New Roman" w:hAnsi="Times New Roman"/>
                <w:color w:val="000000"/>
                <w:kern w:val="0"/>
                <w:sz w:val="22"/>
              </w:rPr>
              <w:t>分、不及格0分</w:t>
            </w:r>
          </w:p>
        </w:tc>
        <w:tc>
          <w:tcPr>
            <w:tcW w:w="480" w:type="dxa"/>
            <w:shd w:val="clear" w:color="auto" w:fill="FFFFFF"/>
            <w:vAlign w:val="center"/>
          </w:tcPr>
          <w:p w14:paraId="28B5D4EA">
            <w:pPr>
              <w:widowControl/>
              <w:spacing w:line="0" w:lineRule="atLeast"/>
              <w:jc w:val="center"/>
              <w:rPr>
                <w:rFonts w:hint="default" w:ascii="Times New Roman" w:hAnsi="Times New Roman" w:eastAsia="SimSun"/>
                <w:color w:val="000000"/>
                <w:kern w:val="0"/>
                <w:sz w:val="22"/>
                <w:lang w:val="en-US" w:eastAsia="zh-CN"/>
              </w:rPr>
            </w:pPr>
            <w:r>
              <w:rPr>
                <w:rFonts w:hint="eastAsia" w:ascii="Times New Roman" w:hAnsi="Times New Roman"/>
                <w:color w:val="000000"/>
                <w:kern w:val="0"/>
                <w:sz w:val="22"/>
                <w:lang w:val="en-US" w:eastAsia="zh-CN"/>
              </w:rPr>
              <w:t>20</w:t>
            </w:r>
          </w:p>
        </w:tc>
      </w:tr>
      <w:tr w14:paraId="4CDF92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vAlign w:val="center"/>
          </w:tcPr>
          <w:p w14:paraId="62075F03">
            <w:pPr>
              <w:widowControl/>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3BA1F94B">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14:paraId="425CF76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满意度</w:t>
            </w:r>
          </w:p>
        </w:tc>
        <w:tc>
          <w:tcPr>
            <w:tcW w:w="567" w:type="dxa"/>
            <w:shd w:val="clear" w:color="auto" w:fill="FFFFFF"/>
            <w:vAlign w:val="center"/>
          </w:tcPr>
          <w:p w14:paraId="1FD152BC">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14:paraId="68E36032">
            <w:pPr>
              <w:widowControl/>
              <w:spacing w:line="0" w:lineRule="atLeast"/>
              <w:rPr>
                <w:rFonts w:ascii="Times New Roman" w:hAnsi="Times New Roman"/>
                <w:color w:val="000000"/>
                <w:kern w:val="0"/>
                <w:sz w:val="22"/>
              </w:rPr>
            </w:pPr>
            <w:r>
              <w:rPr>
                <w:rFonts w:ascii="Times New Roman" w:hAnsi="Times New Roman"/>
                <w:color w:val="000000"/>
                <w:kern w:val="0"/>
                <w:sz w:val="22"/>
              </w:rPr>
              <w:t>社会公众或服务对象对项目实施效果的满意程度。</w:t>
            </w:r>
          </w:p>
        </w:tc>
        <w:tc>
          <w:tcPr>
            <w:tcW w:w="5265" w:type="dxa"/>
            <w:shd w:val="clear" w:color="auto" w:fill="FFFFFF"/>
            <w:vAlign w:val="center"/>
          </w:tcPr>
          <w:p w14:paraId="6217EADC">
            <w:pPr>
              <w:widowControl/>
              <w:spacing w:line="0" w:lineRule="atLeast"/>
              <w:rPr>
                <w:rFonts w:ascii="Times New Roman" w:hAnsi="Times New Roman"/>
                <w:color w:val="000000"/>
                <w:kern w:val="0"/>
                <w:sz w:val="22"/>
              </w:rPr>
            </w:pPr>
            <w:r>
              <w:rPr>
                <w:rFonts w:ascii="Times New Roman" w:hAnsi="Times New Roman"/>
                <w:color w:val="000000"/>
                <w:kern w:val="0"/>
                <w:sz w:val="22"/>
              </w:rPr>
              <w:t>社会公众或服务对象是指因该项目实施而受到影响的部门（单位）、群体或个人。一般采取社会调查的方式。</w:t>
            </w:r>
          </w:p>
        </w:tc>
        <w:tc>
          <w:tcPr>
            <w:tcW w:w="1830" w:type="dxa"/>
            <w:shd w:val="clear" w:color="auto" w:fill="FFFFFF"/>
            <w:vAlign w:val="center"/>
          </w:tcPr>
          <w:p w14:paraId="68E33247">
            <w:pPr>
              <w:widowControl/>
              <w:spacing w:line="0" w:lineRule="atLeast"/>
              <w:jc w:val="center"/>
              <w:rPr>
                <w:rFonts w:hint="default" w:ascii="Times New Roman" w:hAnsi="Times New Roman" w:eastAsia="SimSun"/>
                <w:color w:val="000000"/>
                <w:kern w:val="0"/>
                <w:sz w:val="22"/>
                <w:lang w:val="en-US" w:eastAsia="zh-CN"/>
              </w:rPr>
            </w:pPr>
            <w:r>
              <w:rPr>
                <w:rFonts w:hint="eastAsia" w:ascii="Times New Roman" w:hAnsi="Times New Roman"/>
                <w:color w:val="000000"/>
                <w:kern w:val="0"/>
                <w:sz w:val="22"/>
                <w:lang w:eastAsia="zh-CN"/>
              </w:rPr>
              <w:t>服务对象</w:t>
            </w:r>
            <w:r>
              <w:rPr>
                <w:rFonts w:ascii="Times New Roman" w:hAnsi="Times New Roman"/>
                <w:color w:val="000000"/>
                <w:kern w:val="0"/>
                <w:sz w:val="22"/>
              </w:rPr>
              <w:t>满意度</w:t>
            </w:r>
            <w:r>
              <w:rPr>
                <w:rFonts w:hint="eastAsia" w:ascii="Times New Roman" w:hAnsi="Times New Roman"/>
                <w:color w:val="000000"/>
                <w:kern w:val="0"/>
                <w:sz w:val="22"/>
                <w:lang w:val="en-US" w:eastAsia="zh-CN"/>
              </w:rPr>
              <w:t>100%得8分，每减少5%扣1分扣完为止</w:t>
            </w:r>
          </w:p>
        </w:tc>
        <w:tc>
          <w:tcPr>
            <w:tcW w:w="480" w:type="dxa"/>
            <w:shd w:val="clear" w:color="auto" w:fill="FFFFFF"/>
            <w:vAlign w:val="center"/>
          </w:tcPr>
          <w:p w14:paraId="2A928B1E">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8</w:t>
            </w:r>
          </w:p>
        </w:tc>
      </w:tr>
      <w:tr w14:paraId="14B5EF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vAlign w:val="center"/>
          </w:tcPr>
          <w:p w14:paraId="0168E10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总分</w:t>
            </w:r>
          </w:p>
        </w:tc>
        <w:tc>
          <w:tcPr>
            <w:tcW w:w="567" w:type="dxa"/>
            <w:shd w:val="clear" w:color="auto" w:fill="FFFFFF"/>
            <w:vAlign w:val="center"/>
          </w:tcPr>
          <w:p w14:paraId="524DC35D">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100</w:t>
            </w:r>
          </w:p>
        </w:tc>
        <w:tc>
          <w:tcPr>
            <w:tcW w:w="2579" w:type="dxa"/>
            <w:shd w:val="clear" w:color="auto" w:fill="FFFFFF"/>
            <w:vAlign w:val="center"/>
          </w:tcPr>
          <w:p w14:paraId="406FAF35">
            <w:pPr>
              <w:widowControl/>
              <w:spacing w:line="0" w:lineRule="atLeast"/>
              <w:rPr>
                <w:rFonts w:ascii="Times New Roman" w:hAnsi="Times New Roman"/>
                <w:color w:val="000000"/>
                <w:kern w:val="0"/>
                <w:sz w:val="22"/>
              </w:rPr>
            </w:pPr>
          </w:p>
        </w:tc>
        <w:tc>
          <w:tcPr>
            <w:tcW w:w="5265" w:type="dxa"/>
            <w:shd w:val="clear" w:color="auto" w:fill="FFFFFF"/>
            <w:vAlign w:val="center"/>
          </w:tcPr>
          <w:p w14:paraId="2263BB3B">
            <w:pPr>
              <w:widowControl/>
              <w:spacing w:line="0" w:lineRule="atLeast"/>
              <w:rPr>
                <w:rFonts w:ascii="Times New Roman" w:hAnsi="Times New Roman"/>
                <w:color w:val="000000"/>
                <w:kern w:val="0"/>
                <w:sz w:val="22"/>
              </w:rPr>
            </w:pPr>
          </w:p>
        </w:tc>
        <w:tc>
          <w:tcPr>
            <w:tcW w:w="1830" w:type="dxa"/>
            <w:shd w:val="clear" w:color="auto" w:fill="FFFFFF"/>
            <w:vAlign w:val="center"/>
          </w:tcPr>
          <w:p w14:paraId="5FF1A417">
            <w:pPr>
              <w:widowControl/>
              <w:spacing w:line="0" w:lineRule="atLeast"/>
              <w:jc w:val="center"/>
              <w:rPr>
                <w:rFonts w:hint="eastAsia" w:ascii="Times New Roman" w:hAnsi="Times New Roman"/>
                <w:color w:val="000000"/>
                <w:kern w:val="0"/>
                <w:sz w:val="22"/>
              </w:rPr>
            </w:pPr>
          </w:p>
        </w:tc>
        <w:tc>
          <w:tcPr>
            <w:tcW w:w="480" w:type="dxa"/>
            <w:shd w:val="clear" w:color="auto" w:fill="FFFFFF"/>
            <w:vAlign w:val="center"/>
          </w:tcPr>
          <w:p w14:paraId="22E73C03">
            <w:pPr>
              <w:widowControl/>
              <w:spacing w:line="0" w:lineRule="atLeast"/>
              <w:jc w:val="center"/>
              <w:rPr>
                <w:rFonts w:hint="eastAsia" w:ascii="Times New Roman" w:hAnsi="Times New Roman" w:eastAsia="SimSun"/>
                <w:color w:val="000000"/>
                <w:kern w:val="0"/>
                <w:sz w:val="22"/>
                <w:lang w:eastAsia="zh-CN"/>
              </w:rPr>
            </w:pPr>
            <w:r>
              <w:rPr>
                <w:rFonts w:hint="eastAsia" w:ascii="Times New Roman" w:hAnsi="Times New Roman"/>
                <w:color w:val="000000"/>
                <w:kern w:val="0"/>
                <w:sz w:val="22"/>
              </w:rPr>
              <w:t>9</w:t>
            </w:r>
            <w:r>
              <w:rPr>
                <w:rFonts w:hint="eastAsia" w:ascii="Times New Roman" w:hAnsi="Times New Roman"/>
                <w:color w:val="000000"/>
                <w:kern w:val="0"/>
                <w:sz w:val="22"/>
                <w:lang w:val="en-US" w:eastAsia="zh-CN"/>
              </w:rPr>
              <w:t>4</w:t>
            </w:r>
          </w:p>
        </w:tc>
      </w:tr>
    </w:tbl>
    <w:p w14:paraId="07A8665F">
      <w:pPr>
        <w:spacing w:line="560" w:lineRule="exact"/>
        <w:ind w:firstLine="200" w:firstLineChars="100"/>
        <w:rPr>
          <w:rFonts w:hint="eastAsia"/>
        </w:rPr>
      </w:pPr>
      <w:r>
        <w:rPr>
          <w:rFonts w:ascii="Times New Roman" w:hAnsi="Times New Roman" w:eastAsia="仿宋_GB2312"/>
          <w:sz w:val="20"/>
          <w:szCs w:val="20"/>
        </w:rPr>
        <w:t>注：单位可以根据专项资金的管理要求和绩效要求增设个性指标。</w:t>
      </w:r>
    </w:p>
    <w:p w14:paraId="76B8BB03">
      <w:pPr>
        <w:spacing w:line="20" w:lineRule="exact"/>
        <w:rPr>
          <w:rFonts w:hint="eastAsia"/>
        </w:rPr>
      </w:pPr>
    </w:p>
    <w:p w14:paraId="7C347B4F">
      <w:pPr>
        <w:spacing w:line="20" w:lineRule="exact"/>
      </w:pPr>
    </w:p>
    <w:sectPr>
      <w:pgSz w:w="16838" w:h="11906" w:orient="landscape"/>
      <w:pgMar w:top="1134" w:right="1440" w:bottom="113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
    <w:panose1 w:val="02010609060101010101"/>
    <w:charset w:val="86"/>
    <w:family w:val="auto"/>
    <w:pitch w:val="default"/>
    <w:sig w:usb0="800002BF" w:usb1="38CF7CFA" w:usb2="00000016" w:usb3="00000000" w:csb0="00040001" w:csb1="00000000"/>
  </w:font>
  <w:font w:name="KaiTi">
    <w:panose1 w:val="02010609060101010101"/>
    <w:charset w:val="86"/>
    <w:family w:val="modern"/>
    <w:pitch w:val="default"/>
    <w:sig w:usb0="800002BF" w:usb1="38CF7CFA" w:usb2="00000016" w:usb3="00000000" w:csb0="00040001" w:csb1="00000000"/>
  </w:font>
  <w:font w:name="仿宋_GB2312">
    <w:altName w:val="FangSong"/>
    <w:panose1 w:val="00000000000000000000"/>
    <w:charset w:val="86"/>
    <w:family w:val="modern"/>
    <w:pitch w:val="default"/>
    <w:sig w:usb0="00000000" w:usb1="00000000" w:usb2="00000010" w:usb3="00000000" w:csb0="00040000" w:csb1="00000000"/>
  </w:font>
  <w:font w:name="Microsoft YaHei">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E6896E"/>
    <w:multiLevelType w:val="singleLevel"/>
    <w:tmpl w:val="B2E6896E"/>
    <w:lvl w:ilvl="0" w:tentative="0">
      <w:start w:val="7"/>
      <w:numFmt w:val="chineseCounting"/>
      <w:suff w:val="nothing"/>
      <w:lvlText w:val="%1、"/>
      <w:lvlJc w:val="left"/>
      <w:pPr>
        <w:ind w:left="80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attachedTemplate r:id="rId1"/>
  <w:documentProtection w:enforcement="0"/>
  <w:defaultTabStop w:val="420"/>
  <w:drawingGridHorizontalSpacing w:val="105"/>
  <w:drawingGridVerticalSpacing w:val="204"/>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2"/>
  </w:compat>
  <w:docVars>
    <w:docVar w:name="commondata" w:val="eyJoZGlkIjoiOTkyYzQ1YzE1NWQyZWU1Yjk5MTg4YmViM2NkYTE1NWQifQ=="/>
  </w:docVars>
  <w:rsids>
    <w:rsidRoot w:val="68376C94"/>
    <w:rsid w:val="0005693D"/>
    <w:rsid w:val="00080367"/>
    <w:rsid w:val="00147FAD"/>
    <w:rsid w:val="001C3249"/>
    <w:rsid w:val="002353CD"/>
    <w:rsid w:val="00273AC2"/>
    <w:rsid w:val="00292793"/>
    <w:rsid w:val="002A1017"/>
    <w:rsid w:val="003369A3"/>
    <w:rsid w:val="003E0518"/>
    <w:rsid w:val="00457296"/>
    <w:rsid w:val="00472180"/>
    <w:rsid w:val="00483617"/>
    <w:rsid w:val="004D0560"/>
    <w:rsid w:val="00582D87"/>
    <w:rsid w:val="005858C4"/>
    <w:rsid w:val="005E18BD"/>
    <w:rsid w:val="00623984"/>
    <w:rsid w:val="006C4E2A"/>
    <w:rsid w:val="00725C59"/>
    <w:rsid w:val="00755C4B"/>
    <w:rsid w:val="007B69E7"/>
    <w:rsid w:val="007B7B9B"/>
    <w:rsid w:val="008348C9"/>
    <w:rsid w:val="008A5DDF"/>
    <w:rsid w:val="008B7F4D"/>
    <w:rsid w:val="009824F6"/>
    <w:rsid w:val="00997A19"/>
    <w:rsid w:val="009C4EA8"/>
    <w:rsid w:val="009D680D"/>
    <w:rsid w:val="00A0563A"/>
    <w:rsid w:val="00A53779"/>
    <w:rsid w:val="00AA38EE"/>
    <w:rsid w:val="00B04F06"/>
    <w:rsid w:val="00B07FE1"/>
    <w:rsid w:val="00B319BC"/>
    <w:rsid w:val="00BA06D5"/>
    <w:rsid w:val="00D54F8C"/>
    <w:rsid w:val="00DD2B84"/>
    <w:rsid w:val="00E01628"/>
    <w:rsid w:val="00E05DE1"/>
    <w:rsid w:val="00E3667E"/>
    <w:rsid w:val="00EA6C87"/>
    <w:rsid w:val="00F1572F"/>
    <w:rsid w:val="00FA19FF"/>
    <w:rsid w:val="00FF6700"/>
    <w:rsid w:val="022B5B12"/>
    <w:rsid w:val="03C03E92"/>
    <w:rsid w:val="03D601AA"/>
    <w:rsid w:val="063F4A78"/>
    <w:rsid w:val="06B31C7D"/>
    <w:rsid w:val="09A90060"/>
    <w:rsid w:val="0B6B5398"/>
    <w:rsid w:val="0CEA099D"/>
    <w:rsid w:val="0D2A24A6"/>
    <w:rsid w:val="0DC27801"/>
    <w:rsid w:val="0FFD3483"/>
    <w:rsid w:val="10100165"/>
    <w:rsid w:val="106927CA"/>
    <w:rsid w:val="11631277"/>
    <w:rsid w:val="122874E2"/>
    <w:rsid w:val="14DD19E1"/>
    <w:rsid w:val="16BE48C1"/>
    <w:rsid w:val="174204CF"/>
    <w:rsid w:val="18B54E8F"/>
    <w:rsid w:val="1B215F80"/>
    <w:rsid w:val="1ECD74AF"/>
    <w:rsid w:val="1EE07E2D"/>
    <w:rsid w:val="200717C1"/>
    <w:rsid w:val="20CC76FC"/>
    <w:rsid w:val="20F9482C"/>
    <w:rsid w:val="2258382F"/>
    <w:rsid w:val="23C64EBD"/>
    <w:rsid w:val="25AE77A0"/>
    <w:rsid w:val="28812ADB"/>
    <w:rsid w:val="29B449E4"/>
    <w:rsid w:val="2DAE6C75"/>
    <w:rsid w:val="300C5A8F"/>
    <w:rsid w:val="313A4795"/>
    <w:rsid w:val="333E6B8A"/>
    <w:rsid w:val="33B23546"/>
    <w:rsid w:val="33C275C4"/>
    <w:rsid w:val="36593275"/>
    <w:rsid w:val="36FF06D7"/>
    <w:rsid w:val="37E628B7"/>
    <w:rsid w:val="3F7871E8"/>
    <w:rsid w:val="3FEB1EE9"/>
    <w:rsid w:val="400305FD"/>
    <w:rsid w:val="42F943E7"/>
    <w:rsid w:val="45A64C61"/>
    <w:rsid w:val="48290AC7"/>
    <w:rsid w:val="4847378F"/>
    <w:rsid w:val="49B048B9"/>
    <w:rsid w:val="4BE449C7"/>
    <w:rsid w:val="4F5E72A6"/>
    <w:rsid w:val="4F9E3BA3"/>
    <w:rsid w:val="508D3CCD"/>
    <w:rsid w:val="51455D0A"/>
    <w:rsid w:val="523024FB"/>
    <w:rsid w:val="52561476"/>
    <w:rsid w:val="53847EA4"/>
    <w:rsid w:val="54342D31"/>
    <w:rsid w:val="54611B6E"/>
    <w:rsid w:val="567A3A4B"/>
    <w:rsid w:val="5698466F"/>
    <w:rsid w:val="58196D36"/>
    <w:rsid w:val="5B2C5258"/>
    <w:rsid w:val="5D127680"/>
    <w:rsid w:val="60036DB6"/>
    <w:rsid w:val="61EE279A"/>
    <w:rsid w:val="62AC0856"/>
    <w:rsid w:val="62E0654E"/>
    <w:rsid w:val="637B751C"/>
    <w:rsid w:val="641B7D2E"/>
    <w:rsid w:val="6583316B"/>
    <w:rsid w:val="68376C94"/>
    <w:rsid w:val="6A3A7BCD"/>
    <w:rsid w:val="6AC4654D"/>
    <w:rsid w:val="6C03623D"/>
    <w:rsid w:val="6D535020"/>
    <w:rsid w:val="771A28FD"/>
    <w:rsid w:val="7D244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SimSun" w:cs="Times New Roman"/>
      <w:kern w:val="2"/>
      <w:sz w:val="21"/>
      <w:szCs w:val="22"/>
      <w:lang w:val="en-US" w:eastAsia="zh-CN" w:bidi="ar-SA"/>
    </w:rPr>
  </w:style>
  <w:style w:type="paragraph" w:styleId="5">
    <w:name w:val="heading 2"/>
    <w:basedOn w:val="1"/>
    <w:next w:val="1"/>
    <w:link w:val="24"/>
    <w:qFormat/>
    <w:uiPriority w:val="0"/>
    <w:pPr>
      <w:keepNext/>
      <w:keepLines/>
      <w:spacing w:before="260" w:after="260" w:line="413" w:lineRule="auto"/>
      <w:outlineLvl w:val="1"/>
    </w:pPr>
    <w:rPr>
      <w:rFonts w:ascii="Arial" w:hAnsi="Arial" w:eastAsia="SimHei"/>
      <w:b/>
      <w:sz w:val="32"/>
      <w:szCs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qFormat/>
    <w:uiPriority w:val="0"/>
    <w:pPr>
      <w:ind w:firstLine="636"/>
    </w:pPr>
    <w:rPr>
      <w:rFonts w:ascii="SimHei" w:eastAsia="SimHei"/>
      <w:sz w:val="32"/>
    </w:rPr>
  </w:style>
  <w:style w:type="paragraph" w:styleId="4">
    <w:name w:val="Normal Indent"/>
    <w:basedOn w:val="1"/>
    <w:qFormat/>
    <w:uiPriority w:val="0"/>
    <w:pPr>
      <w:ind w:firstLine="420" w:firstLineChars="200"/>
    </w:pPr>
    <w:rPr>
      <w:rFonts w:ascii="Calibri" w:hAnsi="Calibri" w:eastAsia="FangSong" w:cs="Times New Roman"/>
      <w:sz w:val="32"/>
    </w:rPr>
  </w:style>
  <w:style w:type="paragraph" w:styleId="6">
    <w:name w:val="footer"/>
    <w:basedOn w:val="1"/>
    <w:link w:val="22"/>
    <w:qFormat/>
    <w:uiPriority w:val="0"/>
    <w:pPr>
      <w:tabs>
        <w:tab w:val="center" w:pos="4153"/>
        <w:tab w:val="right" w:pos="8306"/>
      </w:tabs>
      <w:snapToGrid w:val="0"/>
      <w:jc w:val="left"/>
    </w:pPr>
    <w:rPr>
      <w:sz w:val="18"/>
      <w:szCs w:val="18"/>
    </w:rPr>
  </w:style>
  <w:style w:type="paragraph" w:styleId="7">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SimSun" w:hAnsi="SimSun" w:cs="SimSun"/>
      <w:kern w:val="0"/>
      <w:sz w:val="24"/>
      <w:szCs w:val="24"/>
    </w:rPr>
  </w:style>
  <w:style w:type="character" w:styleId="11">
    <w:name w:val="Strong"/>
    <w:basedOn w:val="10"/>
    <w:qFormat/>
    <w:uiPriority w:val="22"/>
    <w:rPr>
      <w:b/>
      <w:bCs/>
    </w:rPr>
  </w:style>
  <w:style w:type="character" w:styleId="12">
    <w:name w:val="FollowedHyperlink"/>
    <w:basedOn w:val="10"/>
    <w:qFormat/>
    <w:uiPriority w:val="0"/>
    <w:rPr>
      <w:color w:val="333333"/>
      <w:u w:val="none"/>
    </w:rPr>
  </w:style>
  <w:style w:type="character" w:styleId="13">
    <w:name w:val="Emphasis"/>
    <w:basedOn w:val="10"/>
    <w:qFormat/>
    <w:uiPriority w:val="0"/>
    <w:rPr>
      <w:sz w:val="24"/>
      <w:szCs w:val="24"/>
    </w:rPr>
  </w:style>
  <w:style w:type="character" w:styleId="14">
    <w:name w:val="HTML Definition"/>
    <w:basedOn w:val="10"/>
    <w:qFormat/>
    <w:uiPriority w:val="0"/>
  </w:style>
  <w:style w:type="character" w:styleId="15">
    <w:name w:val="HTML Acronym"/>
    <w:basedOn w:val="10"/>
    <w:qFormat/>
    <w:uiPriority w:val="0"/>
  </w:style>
  <w:style w:type="character" w:styleId="16">
    <w:name w:val="HTML Variable"/>
    <w:basedOn w:val="10"/>
    <w:qFormat/>
    <w:uiPriority w:val="0"/>
  </w:style>
  <w:style w:type="character" w:styleId="17">
    <w:name w:val="Hyperlink"/>
    <w:basedOn w:val="10"/>
    <w:qFormat/>
    <w:uiPriority w:val="0"/>
    <w:rPr>
      <w:color w:val="333333"/>
      <w:u w:val="none"/>
    </w:rPr>
  </w:style>
  <w:style w:type="character" w:styleId="18">
    <w:name w:val="HTML Code"/>
    <w:basedOn w:val="10"/>
    <w:qFormat/>
    <w:uiPriority w:val="0"/>
    <w:rPr>
      <w:rFonts w:ascii="Courier New" w:hAnsi="Courier New"/>
      <w:sz w:val="20"/>
    </w:rPr>
  </w:style>
  <w:style w:type="character" w:styleId="19">
    <w:name w:val="HTML Cite"/>
    <w:basedOn w:val="10"/>
    <w:qFormat/>
    <w:uiPriority w:val="0"/>
  </w:style>
  <w:style w:type="paragraph" w:customStyle="1" w:styleId="20">
    <w:name w:val="p15"/>
    <w:basedOn w:val="1"/>
    <w:qFormat/>
    <w:uiPriority w:val="0"/>
    <w:pPr>
      <w:widowControl/>
      <w:jc w:val="left"/>
    </w:pPr>
    <w:rPr>
      <w:rFonts w:ascii="SimSun" w:hAnsi="SimSun" w:cs="SimSun"/>
      <w:kern w:val="0"/>
      <w:sz w:val="24"/>
    </w:rPr>
  </w:style>
  <w:style w:type="character" w:customStyle="1" w:styleId="21">
    <w:name w:val="页眉 Char"/>
    <w:basedOn w:val="10"/>
    <w:link w:val="7"/>
    <w:qFormat/>
    <w:uiPriority w:val="0"/>
    <w:rPr>
      <w:kern w:val="2"/>
      <w:sz w:val="18"/>
      <w:szCs w:val="18"/>
    </w:rPr>
  </w:style>
  <w:style w:type="character" w:customStyle="1" w:styleId="22">
    <w:name w:val="页脚 Char"/>
    <w:basedOn w:val="10"/>
    <w:link w:val="6"/>
    <w:qFormat/>
    <w:uiPriority w:val="0"/>
    <w:rPr>
      <w:kern w:val="2"/>
      <w:sz w:val="18"/>
      <w:szCs w:val="18"/>
    </w:rPr>
  </w:style>
  <w:style w:type="paragraph" w:styleId="23">
    <w:name w:val="No Spacing"/>
    <w:qFormat/>
    <w:uiPriority w:val="0"/>
    <w:pPr>
      <w:widowControl w:val="0"/>
      <w:jc w:val="both"/>
    </w:pPr>
    <w:rPr>
      <w:rFonts w:ascii="Calibri" w:hAnsi="Calibri" w:eastAsia="SimSun" w:cs="Times New Roman"/>
      <w:kern w:val="2"/>
      <w:sz w:val="21"/>
      <w:szCs w:val="22"/>
      <w:lang w:val="en-US" w:eastAsia="zh-CN" w:bidi="ar-SA"/>
    </w:rPr>
  </w:style>
  <w:style w:type="character" w:customStyle="1" w:styleId="24">
    <w:name w:val="标题 2 Char"/>
    <w:basedOn w:val="10"/>
    <w:link w:val="5"/>
    <w:qFormat/>
    <w:uiPriority w:val="0"/>
    <w:rPr>
      <w:rFonts w:ascii="Arial" w:hAnsi="Arial" w:eastAsia="SimHei"/>
      <w:b/>
      <w:kern w:val="2"/>
      <w:sz w:val="32"/>
      <w:szCs w:val="24"/>
    </w:rPr>
  </w:style>
  <w:style w:type="character" w:customStyle="1" w:styleId="25">
    <w:name w:val="before1"/>
    <w:basedOn w:val="10"/>
    <w:qFormat/>
    <w:uiPriority w:val="0"/>
    <w:rPr>
      <w:bdr w:val="single" w:color="0466C7" w:sz="36" w:space="0"/>
    </w:rPr>
  </w:style>
  <w:style w:type="character" w:customStyle="1" w:styleId="26">
    <w:name w:val="bsharetext"/>
    <w:basedOn w:val="10"/>
    <w:qFormat/>
    <w:uiPriority w:val="0"/>
  </w:style>
  <w:style w:type="character" w:customStyle="1" w:styleId="27">
    <w:name w:val="slidebook_bg"/>
    <w:basedOn w:val="10"/>
    <w:qFormat/>
    <w:uiPriority w:val="0"/>
    <w:rPr>
      <w:bdr w:val="single" w:color="666666" w:sz="6" w:space="0"/>
      <w:shd w:val="clear" w:color="auto" w:fill="FFFFFF"/>
    </w:rPr>
  </w:style>
  <w:style w:type="character" w:customStyle="1" w:styleId="28">
    <w:name w:val="last-child"/>
    <w:basedOn w:val="10"/>
    <w:qFormat/>
    <w:uiPriority w:val="0"/>
  </w:style>
  <w:style w:type="character" w:customStyle="1" w:styleId="29">
    <w:name w:val="wx-space"/>
    <w:basedOn w:val="10"/>
    <w:qFormat/>
    <w:uiPriority w:val="0"/>
  </w:style>
  <w:style w:type="character" w:customStyle="1" w:styleId="30">
    <w:name w:val="wx-space1"/>
    <w:basedOn w:val="10"/>
    <w:qFormat/>
    <w:uiPriority w:val="0"/>
  </w:style>
  <w:style w:type="character" w:customStyle="1" w:styleId="31">
    <w:name w:val="hover10"/>
    <w:basedOn w:val="10"/>
    <w:qFormat/>
    <w:uiPriority w:val="0"/>
    <w:rPr>
      <w:color w:val="000000"/>
      <w:shd w:val="clear" w:color="auto" w:fil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816867D-1C2F-49A2-99D3-07D477B14F39}">
  <ds:schemaRefs/>
</ds:datastoreItem>
</file>

<file path=docProps/app.xml><?xml version="1.0" encoding="utf-8"?>
<Properties xmlns="http://schemas.openxmlformats.org/officeDocument/2006/extended-properties" xmlns:vt="http://schemas.openxmlformats.org/officeDocument/2006/docPropsVTypes">
  <Template>0</Template>
  <Pages>10</Pages>
  <Words>5718</Words>
  <Characters>5931</Characters>
  <Lines>37</Lines>
  <Paragraphs>10</Paragraphs>
  <TotalTime>9</TotalTime>
  <ScaleCrop>false</ScaleCrop>
  <LinksUpToDate>false</LinksUpToDate>
  <CharactersWithSpaces>5970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2020-06-05T02:37:00Z</dcterms:created>
  <dc:creator>坐车压马路</dc:creator>
  <cp:lastModifiedBy>Administrator</cp:lastModifiedBy>
  <dcterms:modified xsi:type="dcterms:W3CDTF">2024-08-29T01:32:43Z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224F1A79376E4EC38A5E846EA5FF35D4</vt:lpwstr>
  </property>
</Properties>
</file>