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C5F" w:rsidRDefault="00886BA3" w:rsidP="00886BA3">
      <w:pPr>
        <w:widowControl w:val="0"/>
        <w:spacing w:after="0" w:line="560" w:lineRule="exact"/>
        <w:jc w:val="center"/>
        <w:rPr>
          <w:rFonts w:asciiTheme="minorEastAsia" w:eastAsiaTheme="minorEastAsia" w:hAnsiTheme="minorEastAsia" w:cstheme="minorEastAsia"/>
          <w:b/>
          <w:sz w:val="44"/>
          <w:szCs w:val="44"/>
        </w:rPr>
      </w:pPr>
      <w:r>
        <w:rPr>
          <w:rFonts w:asciiTheme="minorEastAsia" w:eastAsiaTheme="minorEastAsia" w:hAnsiTheme="minorEastAsia" w:cstheme="minorEastAsia" w:hint="eastAsia"/>
          <w:b/>
          <w:sz w:val="44"/>
          <w:szCs w:val="44"/>
        </w:rPr>
        <w:t>中方县城市基础设施投资中心</w:t>
      </w:r>
    </w:p>
    <w:p w:rsidR="00F92BFF" w:rsidRDefault="001A204C" w:rsidP="00F92BFF">
      <w:pPr>
        <w:widowControl w:val="0"/>
        <w:spacing w:after="0" w:line="560" w:lineRule="exact"/>
        <w:jc w:val="center"/>
        <w:rPr>
          <w:rFonts w:asciiTheme="minorEastAsia" w:eastAsiaTheme="minorEastAsia" w:hAnsiTheme="minorEastAsia" w:cstheme="minorEastAsia" w:hint="eastAsia"/>
          <w:b/>
          <w:sz w:val="44"/>
          <w:szCs w:val="44"/>
        </w:rPr>
      </w:pPr>
      <w:r>
        <w:rPr>
          <w:rFonts w:asciiTheme="minorEastAsia" w:eastAsiaTheme="minorEastAsia" w:hAnsiTheme="minorEastAsia" w:cstheme="minorEastAsia" w:hint="eastAsia"/>
          <w:b/>
          <w:sz w:val="44"/>
          <w:szCs w:val="44"/>
        </w:rPr>
        <w:t>202</w:t>
      </w:r>
      <w:r w:rsidR="00BF1CB3">
        <w:rPr>
          <w:rFonts w:asciiTheme="minorEastAsia" w:eastAsiaTheme="minorEastAsia" w:hAnsiTheme="minorEastAsia" w:cstheme="minorEastAsia" w:hint="eastAsia"/>
          <w:b/>
          <w:sz w:val="44"/>
          <w:szCs w:val="44"/>
        </w:rPr>
        <w:t>3</w:t>
      </w:r>
      <w:r>
        <w:rPr>
          <w:rFonts w:asciiTheme="minorEastAsia" w:eastAsiaTheme="minorEastAsia" w:hAnsiTheme="minorEastAsia" w:cstheme="minorEastAsia" w:hint="eastAsia"/>
          <w:b/>
          <w:sz w:val="44"/>
          <w:szCs w:val="44"/>
        </w:rPr>
        <w:t>年度</w:t>
      </w:r>
      <w:r w:rsidR="00F92BFF">
        <w:rPr>
          <w:rFonts w:asciiTheme="minorEastAsia" w:eastAsiaTheme="minorEastAsia" w:hAnsiTheme="minorEastAsia" w:cstheme="minorEastAsia" w:hint="eastAsia"/>
          <w:b/>
          <w:sz w:val="44"/>
          <w:szCs w:val="44"/>
        </w:rPr>
        <w:t>中方县</w:t>
      </w:r>
      <w:r>
        <w:rPr>
          <w:rFonts w:asciiTheme="minorEastAsia" w:eastAsiaTheme="minorEastAsia" w:hAnsiTheme="minorEastAsia" w:cstheme="minorEastAsia" w:hint="eastAsia"/>
          <w:b/>
          <w:sz w:val="44"/>
          <w:szCs w:val="44"/>
        </w:rPr>
        <w:t>三馆一宫一中心</w:t>
      </w:r>
    </w:p>
    <w:p w:rsidR="000C4C25" w:rsidRDefault="00BA59D5" w:rsidP="00F92BFF">
      <w:pPr>
        <w:widowControl w:val="0"/>
        <w:spacing w:after="0" w:line="560" w:lineRule="exact"/>
        <w:jc w:val="center"/>
        <w:rPr>
          <w:rFonts w:asciiTheme="minorEastAsia" w:eastAsiaTheme="minorEastAsia" w:hAnsiTheme="minorEastAsia" w:cstheme="minorEastAsia"/>
          <w:b/>
          <w:sz w:val="44"/>
          <w:szCs w:val="44"/>
        </w:rPr>
      </w:pPr>
      <w:r>
        <w:rPr>
          <w:rFonts w:asciiTheme="minorEastAsia" w:eastAsiaTheme="minorEastAsia" w:hAnsiTheme="minorEastAsia" w:cstheme="minorEastAsia" w:hint="eastAsia"/>
          <w:b/>
          <w:sz w:val="44"/>
          <w:szCs w:val="44"/>
        </w:rPr>
        <w:t>装修</w:t>
      </w:r>
      <w:r w:rsidR="001A204C">
        <w:rPr>
          <w:rFonts w:asciiTheme="minorEastAsia" w:eastAsiaTheme="minorEastAsia" w:hAnsiTheme="minorEastAsia" w:cstheme="minorEastAsia" w:hint="eastAsia"/>
          <w:b/>
          <w:sz w:val="44"/>
          <w:szCs w:val="44"/>
        </w:rPr>
        <w:t>项目支出绩效自评报告</w:t>
      </w:r>
    </w:p>
    <w:p w:rsidR="000C4C25" w:rsidRDefault="000C4C25">
      <w:pPr>
        <w:spacing w:line="560" w:lineRule="exact"/>
        <w:jc w:val="center"/>
        <w:rPr>
          <w:rFonts w:asciiTheme="minorEastAsia" w:eastAsiaTheme="minorEastAsia" w:hAnsiTheme="minorEastAsia" w:cstheme="minorEastAsia"/>
          <w:szCs w:val="30"/>
        </w:rPr>
      </w:pPr>
    </w:p>
    <w:p w:rsidR="000C4C25" w:rsidRPr="00D25866" w:rsidRDefault="001A204C" w:rsidP="00D25866">
      <w:pPr>
        <w:spacing w:after="0" w:line="560" w:lineRule="exact"/>
        <w:ind w:firstLineChars="200" w:firstLine="640"/>
        <w:rPr>
          <w:rFonts w:ascii="黑体" w:eastAsia="黑体" w:hAnsi="黑体" w:cs="黑体"/>
          <w:sz w:val="32"/>
          <w:szCs w:val="32"/>
        </w:rPr>
      </w:pPr>
      <w:bookmarkStart w:id="0" w:name="_GoBack"/>
      <w:r w:rsidRPr="00D25866">
        <w:rPr>
          <w:rFonts w:ascii="黑体" w:eastAsia="黑体" w:hAnsi="黑体" w:cs="黑体" w:hint="eastAsia"/>
          <w:sz w:val="32"/>
          <w:szCs w:val="32"/>
        </w:rPr>
        <w:t>一、基本情况</w:t>
      </w:r>
    </w:p>
    <w:bookmarkEnd w:id="0"/>
    <w:p w:rsidR="000C4C25" w:rsidRPr="00D25866" w:rsidRDefault="001A204C">
      <w:pPr>
        <w:spacing w:after="0" w:line="560" w:lineRule="exact"/>
        <w:ind w:firstLineChars="200" w:firstLine="640"/>
        <w:outlineLvl w:val="0"/>
        <w:rPr>
          <w:rFonts w:ascii="仿宋" w:eastAsia="仿宋" w:hAnsi="仿宋" w:cs="仿宋"/>
          <w:sz w:val="32"/>
          <w:szCs w:val="32"/>
        </w:rPr>
      </w:pPr>
      <w:r w:rsidRPr="00D25866">
        <w:rPr>
          <w:rFonts w:ascii="仿宋" w:eastAsia="仿宋" w:hAnsi="仿宋" w:cs="仿宋" w:hint="eastAsia"/>
          <w:sz w:val="32"/>
          <w:szCs w:val="32"/>
        </w:rPr>
        <w:t>（一）项目概况</w:t>
      </w:r>
    </w:p>
    <w:p w:rsidR="000C4C25" w:rsidRPr="00D25866" w:rsidRDefault="001A204C">
      <w:pPr>
        <w:spacing w:line="560" w:lineRule="exact"/>
        <w:ind w:firstLine="601"/>
        <w:jc w:val="both"/>
        <w:rPr>
          <w:rFonts w:ascii="仿宋" w:eastAsia="仿宋" w:hAnsi="仿宋" w:cs="仿宋"/>
          <w:sz w:val="32"/>
          <w:szCs w:val="32"/>
        </w:rPr>
      </w:pPr>
      <w:r w:rsidRPr="00D25866">
        <w:rPr>
          <w:rFonts w:ascii="仿宋" w:eastAsia="仿宋" w:hAnsi="仿宋" w:cs="仿宋" w:hint="eastAsia"/>
          <w:sz w:val="32"/>
          <w:szCs w:val="32"/>
        </w:rPr>
        <w:t>中方县三馆一宫一中心项目位于中方县中兴学校北门西侧，该项目为室内装饰装修工程，总投资2140.54万元，中标金额为2080.61万元，装饰装修面积约6800平方米，共分三层。一层：健身房，党校办公室，歌剧院，多媒体教室，综合办公室，文艺创作室，无障碍图书室，帮扶中心大厅，会议室商业服务中心，强、弱电机房；二层：图书馆，少儿阅览室，综合阅览室，电子阅览室，古籍室，多功能室，会议室，排练厅，以及文化馆办公室，美术活动室，戏剧表演教室，钢琴房，声乐室等；三层：多功能会议大厅，可容纳960位观众同时参加活动。</w:t>
      </w:r>
    </w:p>
    <w:p w:rsidR="000C4C25" w:rsidRPr="00D25866" w:rsidRDefault="001A204C">
      <w:pPr>
        <w:numPr>
          <w:ilvl w:val="0"/>
          <w:numId w:val="1"/>
        </w:num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项目绩效目标</w:t>
      </w:r>
    </w:p>
    <w:p w:rsidR="000C4C25" w:rsidRPr="00D25866" w:rsidRDefault="001A204C">
      <w:pPr>
        <w:spacing w:after="0" w:line="560" w:lineRule="exact"/>
        <w:rPr>
          <w:rFonts w:ascii="仿宋" w:eastAsia="仿宋" w:hAnsi="仿宋" w:cs="仿宋"/>
          <w:sz w:val="32"/>
          <w:szCs w:val="32"/>
        </w:rPr>
      </w:pPr>
      <w:r w:rsidRPr="00D25866">
        <w:rPr>
          <w:rFonts w:ascii="仿宋" w:eastAsia="仿宋" w:hAnsi="仿宋" w:cs="仿宋" w:hint="eastAsia"/>
          <w:sz w:val="32"/>
          <w:szCs w:val="32"/>
        </w:rPr>
        <w:t xml:space="preserve">     </w:t>
      </w:r>
      <w:r w:rsidR="00B56A44" w:rsidRPr="00B56A44">
        <w:rPr>
          <w:rFonts w:ascii="仿宋" w:eastAsia="仿宋" w:hAnsi="仿宋" w:cs="仿宋" w:hint="eastAsia"/>
          <w:sz w:val="32"/>
          <w:szCs w:val="32"/>
        </w:rPr>
        <w:t>面向群众，面向基层，实施公益文化服务，大力开展公共文化活动和各类免费培训，提升群众的道德水平和艺术修养，保障人民群众基本文化权益，实现弘扬社会主义核心价值观，丰富群众的精神文化生活，繁荣文化事业。</w:t>
      </w:r>
    </w:p>
    <w:p w:rsidR="000C4C25" w:rsidRPr="00D25866" w:rsidRDefault="001A204C" w:rsidP="00D25866">
      <w:pPr>
        <w:spacing w:after="0" w:line="560" w:lineRule="exact"/>
        <w:ind w:firstLineChars="200" w:firstLine="640"/>
        <w:rPr>
          <w:rFonts w:ascii="黑体" w:eastAsia="黑体" w:hAnsi="黑体" w:cs="黑体"/>
          <w:sz w:val="32"/>
          <w:szCs w:val="32"/>
        </w:rPr>
      </w:pPr>
      <w:r w:rsidRPr="00D25866">
        <w:rPr>
          <w:rFonts w:ascii="黑体" w:eastAsia="黑体" w:hAnsi="黑体" w:cs="黑体" w:hint="eastAsia"/>
          <w:sz w:val="32"/>
          <w:szCs w:val="32"/>
        </w:rPr>
        <w:t>二、绩效评价工作开展情况</w:t>
      </w:r>
    </w:p>
    <w:p w:rsidR="000C4C25" w:rsidRPr="00D25866"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（一）绩效评价目的、对象和范围</w:t>
      </w:r>
    </w:p>
    <w:p w:rsidR="000C4C25" w:rsidRPr="00D25866" w:rsidRDefault="00523D25" w:rsidP="00523D25">
      <w:pPr>
        <w:spacing w:after="0" w:line="560" w:lineRule="exact"/>
        <w:ind w:firstLineChars="200" w:firstLine="640"/>
        <w:rPr>
          <w:rFonts w:ascii="仿宋" w:eastAsia="仿宋" w:hAnsi="仿宋" w:cs="仿宋"/>
          <w:sz w:val="32"/>
          <w:szCs w:val="32"/>
        </w:rPr>
      </w:pPr>
      <w:r w:rsidRPr="00523D25">
        <w:rPr>
          <w:rFonts w:ascii="仿宋" w:eastAsia="仿宋" w:hAnsi="仿宋" w:cs="仿宋" w:hint="eastAsia"/>
          <w:sz w:val="32"/>
          <w:szCs w:val="32"/>
        </w:rPr>
        <w:lastRenderedPageBreak/>
        <w:t>“三馆一</w:t>
      </w:r>
      <w:r>
        <w:rPr>
          <w:rFonts w:ascii="仿宋" w:eastAsia="仿宋" w:hAnsi="仿宋" w:cs="仿宋" w:hint="eastAsia"/>
          <w:sz w:val="32"/>
          <w:szCs w:val="32"/>
        </w:rPr>
        <w:t>宫一</w:t>
      </w:r>
      <w:r w:rsidRPr="00523D25">
        <w:rPr>
          <w:rFonts w:ascii="仿宋" w:eastAsia="仿宋" w:hAnsi="仿宋" w:cs="仿宋" w:hint="eastAsia"/>
          <w:sz w:val="32"/>
          <w:szCs w:val="32"/>
        </w:rPr>
        <w:t>中心”建设项目对公共文化服务体系、补齐文化设施短板具有重要的促进作用。是广大群众进行文化活动的重要场所，让人民群众享受到更优质的公共文化服务，促进文化事业加快发展。</w:t>
      </w:r>
    </w:p>
    <w:p w:rsidR="000C4C25"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（二）绩效评价原则、评价指标体系（附表说明）、评价方法、评价标准等。</w:t>
      </w:r>
    </w:p>
    <w:p w:rsidR="000A3090" w:rsidRPr="00F46FF1" w:rsidRDefault="000A3090" w:rsidP="00F46FF1">
      <w:pPr>
        <w:spacing w:after="0" w:line="560" w:lineRule="exact"/>
        <w:ind w:firstLineChars="200" w:firstLine="632"/>
        <w:rPr>
          <w:rFonts w:ascii="仿宋" w:eastAsia="仿宋" w:hAnsi="仿宋" w:cs="仿宋"/>
          <w:spacing w:val="-2"/>
          <w:sz w:val="32"/>
          <w:szCs w:val="32"/>
        </w:rPr>
      </w:pPr>
      <w:r w:rsidRPr="00F46FF1">
        <w:rPr>
          <w:rFonts w:ascii="仿宋" w:eastAsia="仿宋" w:hAnsi="仿宋" w:cs="仿宋" w:hint="eastAsia"/>
          <w:spacing w:val="-2"/>
          <w:sz w:val="32"/>
          <w:szCs w:val="32"/>
        </w:rPr>
        <w:t>本次项目绩效评价坚持公平、公正、公开原则，以事实为客观依据，定量与定性相结合的考核标准，采取进度、质量、成本以及客户满意度等相结合的原则。评价主体应当按照相关性、重要性、可比性、系统性、经济性原则，就项目决策、项目管理、项目绩效（产出、效果）等方面全面设定评价体系。绩效评价方法主要采用因素分析法。对工作成效进行核查、核实。</w:t>
      </w:r>
    </w:p>
    <w:p w:rsidR="000C4C25"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（三）绩效评价工作过程。</w:t>
      </w:r>
    </w:p>
    <w:p w:rsidR="000A3090" w:rsidRPr="001001D7" w:rsidRDefault="000A3090" w:rsidP="000A3090">
      <w:pPr>
        <w:spacing w:after="0" w:line="600" w:lineRule="exact"/>
        <w:ind w:firstLineChars="200" w:firstLine="640"/>
        <w:rPr>
          <w:rFonts w:ascii="仿宋" w:eastAsia="仿宋" w:hAnsi="仿宋" w:cs="仿宋"/>
          <w:sz w:val="32"/>
          <w:szCs w:val="32"/>
        </w:rPr>
      </w:pPr>
      <w:r>
        <w:rPr>
          <w:rFonts w:ascii="仿宋" w:eastAsia="仿宋" w:hAnsi="仿宋" w:cs="仿宋" w:hint="eastAsia"/>
          <w:sz w:val="32"/>
          <w:szCs w:val="32"/>
        </w:rPr>
        <w:t>1、</w:t>
      </w:r>
      <w:r w:rsidRPr="001001D7">
        <w:rPr>
          <w:rFonts w:ascii="仿宋" w:eastAsia="仿宋" w:hAnsi="仿宋" w:cs="仿宋"/>
          <w:sz w:val="32"/>
          <w:szCs w:val="32"/>
        </w:rPr>
        <w:t>我</w:t>
      </w:r>
      <w:r w:rsidRPr="001001D7">
        <w:rPr>
          <w:rFonts w:ascii="仿宋" w:eastAsia="仿宋" w:hAnsi="仿宋" w:cs="仿宋" w:hint="eastAsia"/>
          <w:sz w:val="32"/>
          <w:szCs w:val="32"/>
        </w:rPr>
        <w:t>部门</w:t>
      </w:r>
      <w:r w:rsidRPr="001001D7">
        <w:rPr>
          <w:rFonts w:ascii="仿宋" w:eastAsia="仿宋" w:hAnsi="仿宋" w:cs="仿宋"/>
          <w:sz w:val="32"/>
          <w:szCs w:val="32"/>
        </w:rPr>
        <w:t>高度重视，迅速安排部署，成立评价工作小组，明确了评价对象、内容、方法和工作步骤，确保绩效自评工作按时完成。</w:t>
      </w:r>
    </w:p>
    <w:p w:rsidR="000A3090" w:rsidRPr="001001D7" w:rsidRDefault="000A3090" w:rsidP="000A3090">
      <w:pPr>
        <w:shd w:val="clear" w:color="auto" w:fill="FFFFFF"/>
        <w:spacing w:after="0" w:line="600" w:lineRule="exact"/>
        <w:ind w:firstLineChars="200" w:firstLine="640"/>
        <w:rPr>
          <w:rFonts w:ascii="仿宋" w:eastAsia="仿宋" w:hAnsi="仿宋" w:cs="仿宋"/>
          <w:sz w:val="32"/>
          <w:szCs w:val="32"/>
        </w:rPr>
      </w:pPr>
      <w:r w:rsidRPr="001001D7">
        <w:rPr>
          <w:rFonts w:ascii="仿宋" w:eastAsia="仿宋" w:hAnsi="仿宋" w:cs="仿宋"/>
          <w:sz w:val="32"/>
          <w:szCs w:val="32"/>
        </w:rPr>
        <w:t>2、组织实施。要求各相关业务科室对分管的项目认真组织、开展绩效自评工作。要求本着实事求是的原则，客观评价,认真填写自评表和撰写自评报告。</w:t>
      </w:r>
    </w:p>
    <w:p w:rsidR="000A3090" w:rsidRPr="001001D7" w:rsidRDefault="000A3090" w:rsidP="000A3090">
      <w:pPr>
        <w:shd w:val="clear" w:color="auto" w:fill="FFFFFF"/>
        <w:spacing w:after="0" w:line="600" w:lineRule="exact"/>
        <w:ind w:firstLineChars="200" w:firstLine="640"/>
        <w:rPr>
          <w:rFonts w:ascii="仿宋" w:eastAsia="仿宋" w:hAnsi="仿宋" w:cs="仿宋"/>
          <w:sz w:val="32"/>
          <w:szCs w:val="32"/>
        </w:rPr>
      </w:pPr>
      <w:r w:rsidRPr="001001D7">
        <w:rPr>
          <w:rFonts w:ascii="仿宋" w:eastAsia="仿宋" w:hAnsi="仿宋" w:cs="仿宋"/>
          <w:sz w:val="32"/>
          <w:szCs w:val="32"/>
        </w:rPr>
        <w:t>3、分析评价。一是合理设置评价指标体系。从决策、过程、产出、效益四个方面对项目支出总体实施成效情况进行评价。二是采取定性描述和定量分析的方法，对各项规划编制进行单</w:t>
      </w:r>
      <w:r w:rsidRPr="001001D7">
        <w:rPr>
          <w:rFonts w:ascii="仿宋" w:eastAsia="仿宋" w:hAnsi="仿宋" w:cs="仿宋"/>
          <w:sz w:val="32"/>
          <w:szCs w:val="32"/>
        </w:rPr>
        <w:lastRenderedPageBreak/>
        <w:t>一评价，评价组对自评表相关数据进行分析，对资金的投入与产出的效果进行对比，得出项目实施绩效结论。</w:t>
      </w:r>
    </w:p>
    <w:p w:rsidR="000C4C25" w:rsidRPr="00D25866" w:rsidRDefault="001A204C" w:rsidP="00D25866">
      <w:pPr>
        <w:spacing w:after="0" w:line="560" w:lineRule="exact"/>
        <w:ind w:firstLineChars="200" w:firstLine="640"/>
        <w:rPr>
          <w:rFonts w:ascii="黑体" w:eastAsia="黑体" w:hAnsi="黑体" w:cs="黑体"/>
          <w:sz w:val="32"/>
          <w:szCs w:val="32"/>
        </w:rPr>
      </w:pPr>
      <w:r w:rsidRPr="00D25866">
        <w:rPr>
          <w:rFonts w:ascii="黑体" w:eastAsia="黑体" w:hAnsi="黑体" w:cs="黑体" w:hint="eastAsia"/>
          <w:sz w:val="32"/>
          <w:szCs w:val="32"/>
        </w:rPr>
        <w:t>三、综合评价情况及评价结论</w:t>
      </w:r>
    </w:p>
    <w:p w:rsidR="000C4C25" w:rsidRPr="00D25866"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该项目从根本上解决了党校、帮扶中心、老干局等办公场所的问题，提高了县内教育文化资源的有限利用，及统一了相关教育文化基础设施的建设与办公场地。经评价小组综合分析，项目评分9</w:t>
      </w:r>
      <w:r w:rsidR="000A3090">
        <w:rPr>
          <w:rFonts w:ascii="仿宋" w:eastAsia="仿宋" w:hAnsi="仿宋" w:cs="仿宋" w:hint="eastAsia"/>
          <w:sz w:val="32"/>
          <w:szCs w:val="32"/>
        </w:rPr>
        <w:t>7</w:t>
      </w:r>
      <w:r w:rsidRPr="00D25866">
        <w:rPr>
          <w:rFonts w:ascii="仿宋" w:eastAsia="仿宋" w:hAnsi="仿宋" w:cs="仿宋" w:hint="eastAsia"/>
          <w:sz w:val="32"/>
          <w:szCs w:val="32"/>
        </w:rPr>
        <w:t>分，评价结果为优。</w:t>
      </w:r>
    </w:p>
    <w:p w:rsidR="000C4C25" w:rsidRPr="00D25866" w:rsidRDefault="001A204C" w:rsidP="00D25866">
      <w:pPr>
        <w:spacing w:after="0" w:line="560" w:lineRule="exact"/>
        <w:ind w:firstLineChars="200" w:firstLine="640"/>
        <w:rPr>
          <w:rFonts w:ascii="黑体" w:eastAsia="黑体" w:hAnsi="黑体" w:cs="黑体"/>
          <w:sz w:val="32"/>
          <w:szCs w:val="32"/>
        </w:rPr>
      </w:pPr>
      <w:r w:rsidRPr="00D25866">
        <w:rPr>
          <w:rFonts w:ascii="黑体" w:eastAsia="黑体" w:hAnsi="黑体" w:cs="黑体" w:hint="eastAsia"/>
          <w:sz w:val="32"/>
          <w:szCs w:val="32"/>
        </w:rPr>
        <w:t>四、绩效评价指标分析</w:t>
      </w:r>
    </w:p>
    <w:p w:rsidR="000C4C25" w:rsidRPr="00D25866" w:rsidRDefault="001A204C" w:rsidP="00D25866">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（一）项目决策情况</w:t>
      </w:r>
    </w:p>
    <w:p w:rsidR="000C4C25" w:rsidRPr="00D25866" w:rsidRDefault="001A204C" w:rsidP="00D25866">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根据县政府及各单位要求按工程进度实施，安全生产施工，确保工程质量，确保工期稳步推进。</w:t>
      </w:r>
    </w:p>
    <w:p w:rsidR="000C4C25" w:rsidRPr="00D25866" w:rsidRDefault="000A3090" w:rsidP="00D25866">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sidR="001A204C" w:rsidRPr="00D25866">
        <w:rPr>
          <w:rFonts w:ascii="仿宋" w:eastAsia="仿宋" w:hAnsi="仿宋" w:cs="仿宋" w:hint="eastAsia"/>
          <w:sz w:val="32"/>
          <w:szCs w:val="32"/>
        </w:rPr>
        <w:t>项目过程情况</w:t>
      </w:r>
    </w:p>
    <w:p w:rsidR="000A3090" w:rsidRPr="001001D7" w:rsidRDefault="000A3090" w:rsidP="00F61B4D">
      <w:pPr>
        <w:spacing w:after="0" w:line="560" w:lineRule="exact"/>
        <w:ind w:firstLineChars="225" w:firstLine="720"/>
        <w:rPr>
          <w:rFonts w:ascii="仿宋" w:eastAsia="仿宋" w:hAnsi="仿宋" w:cs="Times New Roman"/>
          <w:sz w:val="32"/>
          <w:szCs w:val="32"/>
        </w:rPr>
      </w:pPr>
      <w:r w:rsidRPr="001001D7">
        <w:rPr>
          <w:rFonts w:ascii="仿宋" w:eastAsia="仿宋" w:hAnsi="仿宋" w:cs="Times New Roman" w:hint="eastAsia"/>
          <w:sz w:val="32"/>
          <w:szCs w:val="32"/>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严格监管</w:t>
      </w:r>
      <w:r w:rsidR="00FC23BA">
        <w:rPr>
          <w:rFonts w:ascii="仿宋" w:eastAsia="仿宋" w:hAnsi="仿宋" w:hint="eastAsia"/>
          <w:sz w:val="32"/>
          <w:szCs w:val="32"/>
        </w:rPr>
        <w:t>，</w:t>
      </w:r>
      <w:r w:rsidRPr="001001D7">
        <w:rPr>
          <w:rFonts w:ascii="仿宋" w:eastAsia="仿宋" w:hAnsi="仿宋" w:cs="Times New Roman" w:hint="eastAsia"/>
          <w:sz w:val="32"/>
          <w:szCs w:val="32"/>
        </w:rPr>
        <w:t>建立健全项目管理制度，实行建设项目台帐管理，做到有目的、有计划、有内容、有效果。二是认真落实。项目采取全过程监管，做到公开、公正、公平。</w:t>
      </w:r>
    </w:p>
    <w:p w:rsidR="000C4C25" w:rsidRDefault="001A204C" w:rsidP="00D25866">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（三）项目产出情况</w:t>
      </w:r>
    </w:p>
    <w:p w:rsidR="00E24DC1" w:rsidRDefault="008B522E" w:rsidP="00E24DC1">
      <w:pPr>
        <w:spacing w:after="0" w:line="600" w:lineRule="exact"/>
        <w:ind w:firstLineChars="200" w:firstLine="640"/>
        <w:rPr>
          <w:rFonts w:ascii="仿宋" w:eastAsia="仿宋" w:hAnsi="仿宋"/>
          <w:spacing w:val="-4"/>
          <w:sz w:val="32"/>
          <w:szCs w:val="32"/>
        </w:rPr>
      </w:pPr>
      <w:r w:rsidRPr="001001D7">
        <w:rPr>
          <w:rFonts w:ascii="仿宋" w:eastAsia="仿宋" w:hAnsi="仿宋" w:cs="Times New Roman" w:hint="eastAsia"/>
          <w:sz w:val="32"/>
          <w:szCs w:val="32"/>
        </w:rPr>
        <w:t>该项目</w:t>
      </w:r>
      <w:r>
        <w:rPr>
          <w:rFonts w:ascii="仿宋" w:eastAsia="仿宋" w:hAnsi="仿宋" w:hint="eastAsia"/>
          <w:sz w:val="32"/>
          <w:szCs w:val="32"/>
        </w:rPr>
        <w:t>202</w:t>
      </w:r>
      <w:r w:rsidR="00401028">
        <w:rPr>
          <w:rFonts w:ascii="仿宋" w:eastAsia="仿宋" w:hAnsi="仿宋" w:hint="eastAsia"/>
          <w:sz w:val="32"/>
          <w:szCs w:val="32"/>
        </w:rPr>
        <w:t>3</w:t>
      </w:r>
      <w:r>
        <w:rPr>
          <w:rFonts w:ascii="仿宋" w:eastAsia="仿宋" w:hAnsi="仿宋" w:hint="eastAsia"/>
          <w:sz w:val="32"/>
          <w:szCs w:val="32"/>
        </w:rPr>
        <w:t>年投入</w:t>
      </w:r>
      <w:r w:rsidR="00401028">
        <w:rPr>
          <w:rFonts w:ascii="仿宋" w:eastAsia="仿宋" w:hAnsi="仿宋" w:hint="eastAsia"/>
          <w:sz w:val="32"/>
          <w:szCs w:val="32"/>
        </w:rPr>
        <w:t>400</w:t>
      </w:r>
      <w:r>
        <w:rPr>
          <w:rFonts w:ascii="仿宋" w:eastAsia="仿宋" w:hAnsi="仿宋" w:hint="eastAsia"/>
          <w:sz w:val="32"/>
          <w:szCs w:val="32"/>
        </w:rPr>
        <w:t>万，全部用于</w:t>
      </w:r>
      <w:r w:rsidRPr="00D25866">
        <w:rPr>
          <w:rFonts w:ascii="仿宋" w:eastAsia="仿宋" w:hAnsi="仿宋" w:cs="仿宋" w:hint="eastAsia"/>
          <w:sz w:val="32"/>
          <w:szCs w:val="32"/>
        </w:rPr>
        <w:t>中方县三馆一宫一中心</w:t>
      </w:r>
      <w:r>
        <w:rPr>
          <w:rFonts w:ascii="仿宋" w:eastAsia="仿宋" w:hAnsi="仿宋" w:cs="仿宋" w:hint="eastAsia"/>
          <w:sz w:val="32"/>
          <w:szCs w:val="32"/>
        </w:rPr>
        <w:t>装修</w:t>
      </w:r>
      <w:r w:rsidRPr="00D25866">
        <w:rPr>
          <w:rFonts w:ascii="仿宋" w:eastAsia="仿宋" w:hAnsi="仿宋" w:cs="仿宋" w:hint="eastAsia"/>
          <w:sz w:val="32"/>
          <w:szCs w:val="32"/>
        </w:rPr>
        <w:t>项目</w:t>
      </w:r>
      <w:r>
        <w:rPr>
          <w:rFonts w:ascii="仿宋" w:eastAsia="仿宋" w:hAnsi="仿宋" w:cs="仿宋" w:hint="eastAsia"/>
          <w:sz w:val="32"/>
          <w:szCs w:val="32"/>
        </w:rPr>
        <w:t>，</w:t>
      </w:r>
      <w:r w:rsidR="00A638BB" w:rsidRPr="004A2E74">
        <w:rPr>
          <w:rFonts w:ascii="仿宋" w:eastAsia="仿宋" w:hAnsi="仿宋" w:cs="Times New Roman" w:hint="eastAsia"/>
          <w:spacing w:val="-4"/>
          <w:sz w:val="32"/>
          <w:szCs w:val="32"/>
        </w:rPr>
        <w:t>在安排资金计划时，我们充分运用现代科学的规划、设计手法，结合项目实际状况，进行合理布局建设，以保障安全</w:t>
      </w:r>
      <w:r w:rsidR="00A638BB" w:rsidRPr="004A2E74">
        <w:rPr>
          <w:rFonts w:ascii="仿宋" w:eastAsia="仿宋" w:hAnsi="仿宋" w:cs="Times New Roman" w:hint="eastAsia"/>
          <w:spacing w:val="-4"/>
          <w:sz w:val="32"/>
          <w:szCs w:val="32"/>
        </w:rPr>
        <w:lastRenderedPageBreak/>
        <w:t>作为根本宗旨和最终目的的同时，最大限度的减少项目预算成本，并通过成本比较的方式，对项目成本进行控制，有效节约了成本。</w:t>
      </w:r>
      <w:r w:rsidR="00E24DC1">
        <w:rPr>
          <w:rFonts w:ascii="仿宋" w:eastAsia="仿宋" w:hAnsi="仿宋" w:hint="eastAsia"/>
          <w:spacing w:val="-4"/>
          <w:sz w:val="32"/>
          <w:szCs w:val="32"/>
        </w:rPr>
        <w:t xml:space="preserve">  </w:t>
      </w:r>
    </w:p>
    <w:p w:rsidR="000C4C25" w:rsidRDefault="00E24DC1" w:rsidP="00E24DC1">
      <w:pPr>
        <w:spacing w:after="0" w:line="60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（四）项目效益情况</w:t>
      </w:r>
      <w:r>
        <w:rPr>
          <w:rFonts w:ascii="仿宋" w:eastAsia="仿宋" w:hAnsi="仿宋" w:hint="eastAsia"/>
          <w:spacing w:val="-4"/>
          <w:sz w:val="32"/>
          <w:szCs w:val="32"/>
        </w:rPr>
        <w:t xml:space="preserve">   </w:t>
      </w:r>
    </w:p>
    <w:p w:rsidR="00AC763B" w:rsidRPr="00315292" w:rsidRDefault="00AC763B" w:rsidP="00E24DC1">
      <w:pPr>
        <w:spacing w:after="0" w:line="600" w:lineRule="exact"/>
        <w:ind w:firstLineChars="225" w:firstLine="720"/>
        <w:rPr>
          <w:rFonts w:ascii="仿宋" w:eastAsia="仿宋" w:hAnsi="仿宋" w:cs="仿宋"/>
          <w:sz w:val="32"/>
          <w:szCs w:val="32"/>
        </w:rPr>
      </w:pPr>
      <w:r>
        <w:rPr>
          <w:rFonts w:ascii="仿宋" w:eastAsia="仿宋" w:hAnsi="仿宋" w:cs="仿宋" w:hint="eastAsia"/>
          <w:sz w:val="32"/>
          <w:szCs w:val="32"/>
        </w:rPr>
        <w:t>从社会效益看</w:t>
      </w:r>
      <w:r w:rsidR="00B96461">
        <w:rPr>
          <w:rFonts w:ascii="仿宋" w:eastAsia="仿宋" w:hAnsi="仿宋" w:cs="仿宋" w:hint="eastAsia"/>
          <w:sz w:val="32"/>
          <w:szCs w:val="32"/>
        </w:rPr>
        <w:t>，为广大群众提供了更加便利的活动场所，从可持续影响方面看，随着设施的不断完善，有效发挥了社会公益性和服务功能，取得相应的经济效益和社会效益。</w:t>
      </w:r>
    </w:p>
    <w:p w:rsidR="000C4C25" w:rsidRPr="00D25866" w:rsidRDefault="001A204C" w:rsidP="00D25866">
      <w:pPr>
        <w:spacing w:after="0" w:line="560" w:lineRule="exact"/>
        <w:ind w:firstLineChars="200" w:firstLine="640"/>
        <w:rPr>
          <w:rFonts w:ascii="黑体" w:eastAsia="黑体" w:hAnsi="黑体" w:cs="黑体"/>
          <w:sz w:val="32"/>
          <w:szCs w:val="32"/>
        </w:rPr>
      </w:pPr>
      <w:r w:rsidRPr="00D25866">
        <w:rPr>
          <w:rFonts w:ascii="黑体" w:eastAsia="黑体" w:hAnsi="黑体" w:cs="黑体" w:hint="eastAsia"/>
          <w:sz w:val="32"/>
          <w:szCs w:val="32"/>
        </w:rPr>
        <w:t>五、主要经验及做法、存在的问题及原因分析</w:t>
      </w:r>
    </w:p>
    <w:p w:rsidR="000C4C25" w:rsidRPr="00D25866"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1、主要经验：做好图纸会审，项目所有管理人员熟练掌握图纸，每道工序施工前做好技术交底，施工中随时检查控制线及施工工序工艺，每道工序完工后，进入下道工序前，做好自检、互检及终检。</w:t>
      </w:r>
    </w:p>
    <w:p w:rsidR="000C4C25" w:rsidRPr="00D25866"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2、存在的问题及原因分析：因潮湿天气及建筑物本身构造原因造成天花板反复发霉；因原主体结构墙体平整度不够，造成现装修工程墙面亦无法平整；主体结构水平控制不严，造成同层室内净高相差较大，给地面找平及其他施工带来困难。</w:t>
      </w:r>
    </w:p>
    <w:p w:rsidR="000C4C25" w:rsidRPr="00D25866"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3、主要施工项目：轻钢龙骨吊顶、大理石干挂、地面墙面砖干铺等</w:t>
      </w:r>
      <w:r w:rsidR="0013697F">
        <w:rPr>
          <w:rFonts w:ascii="仿宋" w:eastAsia="仿宋" w:hAnsi="仿宋" w:cs="仿宋" w:hint="eastAsia"/>
          <w:sz w:val="32"/>
          <w:szCs w:val="32"/>
        </w:rPr>
        <w:t>。</w:t>
      </w:r>
    </w:p>
    <w:p w:rsidR="000C4C25" w:rsidRPr="00D25866" w:rsidRDefault="001A204C" w:rsidP="00D25866">
      <w:pPr>
        <w:spacing w:after="0" w:line="560" w:lineRule="exact"/>
        <w:ind w:firstLineChars="200" w:firstLine="640"/>
        <w:rPr>
          <w:rFonts w:ascii="黑体" w:eastAsia="黑体" w:hAnsi="黑体" w:cs="黑体"/>
          <w:sz w:val="32"/>
          <w:szCs w:val="32"/>
        </w:rPr>
      </w:pPr>
      <w:r w:rsidRPr="00D25866">
        <w:rPr>
          <w:rFonts w:ascii="黑体" w:eastAsia="黑体" w:hAnsi="黑体" w:cs="黑体" w:hint="eastAsia"/>
          <w:sz w:val="32"/>
          <w:szCs w:val="32"/>
        </w:rPr>
        <w:t>六、有关建议</w:t>
      </w:r>
    </w:p>
    <w:p w:rsidR="000C4C25" w:rsidRPr="00D25866" w:rsidRDefault="001A204C">
      <w:pPr>
        <w:spacing w:after="0" w:line="560" w:lineRule="exact"/>
        <w:ind w:firstLineChars="200" w:firstLine="640"/>
        <w:rPr>
          <w:rFonts w:ascii="仿宋" w:eastAsia="仿宋" w:hAnsi="仿宋" w:cs="仿宋"/>
          <w:sz w:val="32"/>
          <w:szCs w:val="32"/>
        </w:rPr>
      </w:pPr>
      <w:r w:rsidRPr="00D25866">
        <w:rPr>
          <w:rFonts w:ascii="仿宋" w:eastAsia="仿宋" w:hAnsi="仿宋" w:cs="仿宋" w:hint="eastAsia"/>
          <w:sz w:val="32"/>
          <w:szCs w:val="32"/>
        </w:rPr>
        <w:t>加强施工总体部署及调度，合理安排施工，加强现场安全文明施工管理及监督。</w:t>
      </w:r>
    </w:p>
    <w:p w:rsidR="000C4C25" w:rsidRPr="00D25866" w:rsidRDefault="001A204C" w:rsidP="00D25866">
      <w:pPr>
        <w:spacing w:after="0" w:line="560" w:lineRule="exact"/>
        <w:ind w:firstLineChars="200" w:firstLine="640"/>
        <w:rPr>
          <w:rFonts w:ascii="黑体" w:eastAsia="黑体" w:hAnsi="黑体" w:cs="黑体"/>
          <w:sz w:val="32"/>
          <w:szCs w:val="32"/>
        </w:rPr>
      </w:pPr>
      <w:r w:rsidRPr="00D25866">
        <w:rPr>
          <w:rFonts w:ascii="黑体" w:eastAsia="黑体" w:hAnsi="黑体" w:cs="黑体" w:hint="eastAsia"/>
          <w:sz w:val="32"/>
          <w:szCs w:val="32"/>
        </w:rPr>
        <w:t>七、其他需要说明的问题</w:t>
      </w:r>
    </w:p>
    <w:p w:rsidR="000C4C25" w:rsidRDefault="00047A00" w:rsidP="00047A00">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6105BC" w:rsidRDefault="006105BC" w:rsidP="00401CA8">
      <w:pPr>
        <w:spacing w:after="0" w:line="560" w:lineRule="exact"/>
        <w:jc w:val="center"/>
        <w:rPr>
          <w:rFonts w:cs="Times New Roman"/>
          <w:b/>
          <w:bCs/>
          <w:sz w:val="32"/>
          <w:szCs w:val="32"/>
        </w:rPr>
      </w:pPr>
    </w:p>
    <w:p w:rsidR="00401CA8" w:rsidRDefault="00401CA8" w:rsidP="00401CA8">
      <w:pPr>
        <w:spacing w:after="0" w:line="560" w:lineRule="exact"/>
        <w:jc w:val="center"/>
        <w:rPr>
          <w:rFonts w:ascii="仿宋" w:eastAsia="仿宋" w:hAnsi="仿宋" w:cs="仿宋"/>
          <w:sz w:val="32"/>
          <w:szCs w:val="32"/>
        </w:rPr>
      </w:pPr>
      <w:r>
        <w:rPr>
          <w:rFonts w:cs="Times New Roman"/>
          <w:b/>
          <w:bCs/>
          <w:sz w:val="32"/>
          <w:szCs w:val="32"/>
        </w:rPr>
        <w:lastRenderedPageBreak/>
        <w:t>项目支出绩效自评表</w:t>
      </w:r>
    </w:p>
    <w:tbl>
      <w:tblPr>
        <w:tblW w:w="9080" w:type="dxa"/>
        <w:jc w:val="center"/>
        <w:tblLayout w:type="fixed"/>
        <w:tblLook w:val="0000"/>
      </w:tblPr>
      <w:tblGrid>
        <w:gridCol w:w="588"/>
        <w:gridCol w:w="980"/>
        <w:gridCol w:w="1112"/>
        <w:gridCol w:w="730"/>
        <w:gridCol w:w="1134"/>
        <w:gridCol w:w="284"/>
        <w:gridCol w:w="850"/>
        <w:gridCol w:w="851"/>
        <w:gridCol w:w="283"/>
        <w:gridCol w:w="284"/>
        <w:gridCol w:w="425"/>
        <w:gridCol w:w="142"/>
        <w:gridCol w:w="709"/>
        <w:gridCol w:w="708"/>
      </w:tblGrid>
      <w:tr w:rsidR="0087602F" w:rsidTr="00894634">
        <w:trPr>
          <w:trHeight w:val="201"/>
          <w:jc w:val="center"/>
        </w:trPr>
        <w:tc>
          <w:tcPr>
            <w:tcW w:w="9080" w:type="dxa"/>
            <w:gridSpan w:val="14"/>
            <w:tcBorders>
              <w:top w:val="nil"/>
              <w:left w:val="nil"/>
              <w:bottom w:val="nil"/>
              <w:right w:val="nil"/>
            </w:tcBorders>
          </w:tcPr>
          <w:p w:rsidR="0087602F" w:rsidRDefault="0087602F" w:rsidP="00337D2A">
            <w:pPr>
              <w:spacing w:after="0"/>
              <w:jc w:val="center"/>
              <w:rPr>
                <w:rFonts w:cs="Times New Roman"/>
              </w:rPr>
            </w:pPr>
            <w:r>
              <w:rPr>
                <w:rFonts w:cs="Times New Roman"/>
              </w:rPr>
              <w:t>（</w:t>
            </w:r>
            <w:r>
              <w:rPr>
                <w:rFonts w:cs="Times New Roman" w:hint="eastAsia"/>
              </w:rPr>
              <w:t>202</w:t>
            </w:r>
            <w:r w:rsidR="00337D2A">
              <w:rPr>
                <w:rFonts w:cs="Times New Roman" w:hint="eastAsia"/>
              </w:rPr>
              <w:t>3</w:t>
            </w:r>
            <w:r>
              <w:rPr>
                <w:rFonts w:cs="Times New Roman"/>
              </w:rPr>
              <w:t>年度）</w:t>
            </w:r>
          </w:p>
        </w:tc>
      </w:tr>
      <w:tr w:rsidR="0087602F" w:rsidTr="00894634">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87602F" w:rsidRDefault="00247C69" w:rsidP="00B31CD2">
            <w:pPr>
              <w:spacing w:after="0" w:line="240" w:lineRule="exact"/>
              <w:jc w:val="center"/>
              <w:rPr>
                <w:rFonts w:cs="Times New Roman"/>
                <w:sz w:val="18"/>
                <w:szCs w:val="18"/>
              </w:rPr>
            </w:pPr>
            <w:r w:rsidRPr="00247C69">
              <w:rPr>
                <w:rFonts w:hint="eastAsia"/>
                <w:sz w:val="18"/>
                <w:szCs w:val="18"/>
              </w:rPr>
              <w:t>三馆一宫一中心项目</w:t>
            </w:r>
          </w:p>
        </w:tc>
      </w:tr>
      <w:tr w:rsidR="0087602F" w:rsidTr="00894634">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中方县</w:t>
            </w:r>
            <w:r w:rsidR="00247C69">
              <w:rPr>
                <w:rFonts w:hint="eastAsia"/>
                <w:sz w:val="18"/>
                <w:szCs w:val="18"/>
              </w:rPr>
              <w:t>发改局</w:t>
            </w:r>
          </w:p>
        </w:tc>
        <w:tc>
          <w:tcPr>
            <w:tcW w:w="1134"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城市基础设施投资中心</w:t>
            </w:r>
          </w:p>
        </w:tc>
      </w:tr>
      <w:tr w:rsidR="0087602F" w:rsidTr="00894634">
        <w:trPr>
          <w:trHeight w:hRule="exact" w:val="436"/>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项目资金</w:t>
            </w:r>
            <w:r>
              <w:rPr>
                <w:rFonts w:cs="Times New Roman"/>
                <w:sz w:val="18"/>
                <w:szCs w:val="18"/>
              </w:rPr>
              <w:br/>
            </w:r>
            <w:r>
              <w:rPr>
                <w:rFonts w:cs="Times New Roman"/>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34"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年初预算数</w:t>
            </w:r>
          </w:p>
        </w:tc>
        <w:tc>
          <w:tcPr>
            <w:tcW w:w="1134"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全年预算数</w:t>
            </w:r>
            <w:r>
              <w:rPr>
                <w:rFonts w:cs="Times New Roman"/>
                <w:color w:val="000000"/>
                <w:sz w:val="20"/>
                <w:szCs w:val="20"/>
              </w:rPr>
              <w:t>（</w:t>
            </w:r>
            <w:r>
              <w:rPr>
                <w:rFonts w:cs="Times New Roman"/>
                <w:color w:val="000000"/>
                <w:sz w:val="20"/>
                <w:szCs w:val="20"/>
              </w:rPr>
              <w:t>A</w:t>
            </w:r>
            <w:r>
              <w:rPr>
                <w:rFonts w:cs="Times New Roman"/>
                <w:color w:val="000000"/>
                <w:sz w:val="20"/>
                <w:szCs w:val="20"/>
              </w:rPr>
              <w:t>）</w:t>
            </w:r>
          </w:p>
        </w:tc>
        <w:tc>
          <w:tcPr>
            <w:tcW w:w="1134"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全年执行数</w:t>
            </w:r>
            <w:r>
              <w:rPr>
                <w:rFonts w:cs="Times New Roman"/>
                <w:color w:val="000000"/>
                <w:sz w:val="20"/>
                <w:szCs w:val="20"/>
              </w:rPr>
              <w:t>（</w:t>
            </w:r>
            <w:r>
              <w:rPr>
                <w:rFonts w:cs="Times New Roman"/>
                <w:color w:val="000000"/>
                <w:sz w:val="20"/>
                <w:szCs w:val="20"/>
              </w:rPr>
              <w:t>B</w:t>
            </w:r>
            <w:r>
              <w:rPr>
                <w:rFonts w:cs="Times New Roman"/>
                <w:color w:val="000000"/>
                <w:sz w:val="20"/>
                <w:szCs w:val="20"/>
              </w:rPr>
              <w:t>）</w:t>
            </w:r>
          </w:p>
        </w:tc>
        <w:tc>
          <w:tcPr>
            <w:tcW w:w="709"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执行率</w:t>
            </w:r>
            <w:r>
              <w:rPr>
                <w:rFonts w:cs="Times New Roman"/>
                <w:color w:val="000000"/>
                <w:sz w:val="20"/>
                <w:szCs w:val="20"/>
              </w:rPr>
              <w:t>（</w:t>
            </w:r>
            <w:r>
              <w:rPr>
                <w:rFonts w:cs="Times New Roman"/>
                <w:color w:val="000000"/>
                <w:sz w:val="20"/>
                <w:szCs w:val="20"/>
              </w:rPr>
              <w:t>B/A)</w:t>
            </w:r>
          </w:p>
        </w:tc>
        <w:tc>
          <w:tcPr>
            <w:tcW w:w="708"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得分</w:t>
            </w:r>
          </w:p>
        </w:tc>
      </w:tr>
      <w:tr w:rsidR="0087602F" w:rsidTr="0089463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sz w:val="18"/>
                <w:szCs w:val="18"/>
              </w:rPr>
            </w:pPr>
            <w:r>
              <w:rPr>
                <w:rFonts w:cs="Times New Roman"/>
                <w:sz w:val="18"/>
                <w:szCs w:val="18"/>
              </w:rPr>
              <w:t>年度资金总额</w:t>
            </w:r>
          </w:p>
        </w:tc>
        <w:tc>
          <w:tcPr>
            <w:tcW w:w="1134"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34" w:type="dxa"/>
            <w:gridSpan w:val="2"/>
            <w:tcBorders>
              <w:top w:val="nil"/>
              <w:left w:val="nil"/>
              <w:bottom w:val="single" w:sz="4" w:space="0" w:color="auto"/>
              <w:right w:val="single" w:sz="4" w:space="0" w:color="auto"/>
            </w:tcBorders>
            <w:vAlign w:val="center"/>
          </w:tcPr>
          <w:p w:rsidR="0087602F" w:rsidRDefault="00401028" w:rsidP="00B31CD2">
            <w:pPr>
              <w:spacing w:after="0" w:line="240" w:lineRule="exact"/>
              <w:jc w:val="center"/>
              <w:rPr>
                <w:rFonts w:cs="Times New Roman"/>
                <w:sz w:val="18"/>
                <w:szCs w:val="18"/>
              </w:rPr>
            </w:pPr>
            <w:r>
              <w:rPr>
                <w:rFonts w:hint="eastAsia"/>
                <w:sz w:val="18"/>
                <w:szCs w:val="18"/>
              </w:rPr>
              <w:t>400</w:t>
            </w:r>
          </w:p>
        </w:tc>
        <w:tc>
          <w:tcPr>
            <w:tcW w:w="1134" w:type="dxa"/>
            <w:gridSpan w:val="2"/>
            <w:tcBorders>
              <w:top w:val="nil"/>
              <w:left w:val="nil"/>
              <w:bottom w:val="single" w:sz="4" w:space="0" w:color="auto"/>
              <w:right w:val="single" w:sz="4" w:space="0" w:color="auto"/>
            </w:tcBorders>
            <w:vAlign w:val="center"/>
          </w:tcPr>
          <w:p w:rsidR="0087602F" w:rsidRDefault="00401028" w:rsidP="00B31CD2">
            <w:pPr>
              <w:spacing w:after="0" w:line="240" w:lineRule="exact"/>
              <w:jc w:val="center"/>
              <w:rPr>
                <w:rFonts w:cs="Times New Roman"/>
                <w:sz w:val="18"/>
                <w:szCs w:val="18"/>
              </w:rPr>
            </w:pPr>
            <w:r>
              <w:rPr>
                <w:rFonts w:hint="eastAsia"/>
                <w:sz w:val="18"/>
                <w:szCs w:val="18"/>
              </w:rPr>
              <w:t>400</w:t>
            </w:r>
          </w:p>
        </w:tc>
        <w:tc>
          <w:tcPr>
            <w:tcW w:w="709"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100%</w:t>
            </w:r>
          </w:p>
        </w:tc>
        <w:tc>
          <w:tcPr>
            <w:tcW w:w="708"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97</w:t>
            </w:r>
          </w:p>
        </w:tc>
      </w:tr>
      <w:tr w:rsidR="0087602F" w:rsidTr="0089463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其中：当年财政拨款</w:t>
            </w:r>
          </w:p>
        </w:tc>
        <w:tc>
          <w:tcPr>
            <w:tcW w:w="1134"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34" w:type="dxa"/>
            <w:gridSpan w:val="2"/>
            <w:tcBorders>
              <w:top w:val="nil"/>
              <w:left w:val="nil"/>
              <w:bottom w:val="single" w:sz="4" w:space="0" w:color="auto"/>
              <w:right w:val="single" w:sz="4" w:space="0" w:color="auto"/>
            </w:tcBorders>
            <w:vAlign w:val="center"/>
          </w:tcPr>
          <w:p w:rsidR="0087602F" w:rsidRDefault="00401028" w:rsidP="00B31CD2">
            <w:pPr>
              <w:spacing w:after="0" w:line="240" w:lineRule="exact"/>
              <w:jc w:val="center"/>
              <w:rPr>
                <w:rFonts w:cs="Times New Roman"/>
                <w:sz w:val="18"/>
                <w:szCs w:val="18"/>
              </w:rPr>
            </w:pPr>
            <w:r>
              <w:rPr>
                <w:rFonts w:hint="eastAsia"/>
                <w:sz w:val="18"/>
                <w:szCs w:val="18"/>
              </w:rPr>
              <w:t>400</w:t>
            </w:r>
          </w:p>
        </w:tc>
        <w:tc>
          <w:tcPr>
            <w:tcW w:w="1134" w:type="dxa"/>
            <w:gridSpan w:val="2"/>
            <w:tcBorders>
              <w:top w:val="nil"/>
              <w:left w:val="nil"/>
              <w:bottom w:val="single" w:sz="4" w:space="0" w:color="auto"/>
              <w:right w:val="single" w:sz="4" w:space="0" w:color="auto"/>
            </w:tcBorders>
            <w:vAlign w:val="center"/>
          </w:tcPr>
          <w:p w:rsidR="0087602F" w:rsidRDefault="00401028" w:rsidP="00B31CD2">
            <w:pPr>
              <w:spacing w:after="0" w:line="240" w:lineRule="exact"/>
              <w:jc w:val="center"/>
              <w:rPr>
                <w:rFonts w:cs="Times New Roman"/>
                <w:sz w:val="18"/>
                <w:szCs w:val="18"/>
              </w:rPr>
            </w:pPr>
            <w:r>
              <w:rPr>
                <w:rFonts w:hint="eastAsia"/>
                <w:sz w:val="18"/>
                <w:szCs w:val="18"/>
              </w:rPr>
              <w:t>400</w:t>
            </w:r>
          </w:p>
        </w:tc>
        <w:tc>
          <w:tcPr>
            <w:tcW w:w="709"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708"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w:t>
            </w:r>
          </w:p>
        </w:tc>
      </w:tr>
      <w:tr w:rsidR="0087602F" w:rsidTr="0089463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 xml:space="preserve">      </w:t>
            </w:r>
            <w:r>
              <w:rPr>
                <w:rFonts w:cs="Times New Roman"/>
                <w:sz w:val="18"/>
                <w:szCs w:val="18"/>
              </w:rPr>
              <w:t>上年结转资金</w:t>
            </w:r>
          </w:p>
        </w:tc>
        <w:tc>
          <w:tcPr>
            <w:tcW w:w="1134"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34"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34"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709"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708"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w:t>
            </w:r>
          </w:p>
        </w:tc>
      </w:tr>
      <w:tr w:rsidR="0087602F" w:rsidTr="00894634">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 xml:space="preserve">  </w:t>
            </w:r>
            <w:r>
              <w:rPr>
                <w:rFonts w:cs="Times New Roman"/>
                <w:sz w:val="18"/>
                <w:szCs w:val="18"/>
              </w:rPr>
              <w:t>其他资金</w:t>
            </w:r>
          </w:p>
        </w:tc>
        <w:tc>
          <w:tcPr>
            <w:tcW w:w="1134"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34"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34"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709"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708"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w:t>
            </w:r>
          </w:p>
        </w:tc>
      </w:tr>
      <w:tr w:rsidR="0087602F" w:rsidTr="00894634">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实际完成情况</w:t>
            </w:r>
          </w:p>
        </w:tc>
      </w:tr>
      <w:tr w:rsidR="0087602F" w:rsidTr="00894634">
        <w:trPr>
          <w:trHeight w:hRule="exact" w:val="570"/>
          <w:jc w:val="center"/>
        </w:trPr>
        <w:tc>
          <w:tcPr>
            <w:tcW w:w="588"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87602F" w:rsidRDefault="00E2254E" w:rsidP="00B31CD2">
            <w:pPr>
              <w:spacing w:after="0" w:line="240" w:lineRule="exact"/>
              <w:jc w:val="center"/>
              <w:rPr>
                <w:rFonts w:cs="Times New Roman"/>
                <w:sz w:val="18"/>
                <w:szCs w:val="18"/>
              </w:rPr>
            </w:pPr>
            <w:r>
              <w:rPr>
                <w:rFonts w:cs="Times New Roman" w:hint="eastAsia"/>
                <w:color w:val="000000"/>
                <w:sz w:val="18"/>
                <w:szCs w:val="18"/>
              </w:rPr>
              <w:t>丰富广大人民群众的文体生活，强身健体，</w:t>
            </w:r>
            <w:r w:rsidRPr="00DB6D15">
              <w:rPr>
                <w:rFonts w:hint="eastAsia"/>
                <w:color w:val="000000"/>
                <w:sz w:val="18"/>
                <w:szCs w:val="18"/>
              </w:rPr>
              <w:t>为广大群众提供了更加便利的活动场所</w:t>
            </w:r>
          </w:p>
        </w:tc>
        <w:tc>
          <w:tcPr>
            <w:tcW w:w="3402" w:type="dxa"/>
            <w:gridSpan w:val="7"/>
            <w:tcBorders>
              <w:top w:val="single" w:sz="4" w:space="0" w:color="auto"/>
              <w:left w:val="nil"/>
              <w:bottom w:val="single" w:sz="4" w:space="0" w:color="auto"/>
              <w:right w:val="single" w:sz="4" w:space="0" w:color="auto"/>
            </w:tcBorders>
            <w:vAlign w:val="center"/>
          </w:tcPr>
          <w:p w:rsidR="0087602F" w:rsidRPr="00E2254E" w:rsidRDefault="0017299D" w:rsidP="00B31CD2">
            <w:pPr>
              <w:spacing w:after="0" w:line="240" w:lineRule="exact"/>
              <w:jc w:val="center"/>
              <w:rPr>
                <w:rFonts w:cs="Times New Roman"/>
                <w:sz w:val="18"/>
                <w:szCs w:val="18"/>
              </w:rPr>
            </w:pPr>
            <w:r>
              <w:rPr>
                <w:rFonts w:cs="Times New Roman" w:hint="eastAsia"/>
                <w:sz w:val="18"/>
                <w:szCs w:val="18"/>
              </w:rPr>
              <w:t>已完成</w:t>
            </w:r>
            <w:r w:rsidR="009F5E96">
              <w:rPr>
                <w:rFonts w:cs="Times New Roman" w:hint="eastAsia"/>
                <w:sz w:val="18"/>
                <w:szCs w:val="18"/>
              </w:rPr>
              <w:t>工程量</w:t>
            </w:r>
            <w:r>
              <w:rPr>
                <w:rFonts w:cs="Times New Roman" w:hint="eastAsia"/>
                <w:sz w:val="18"/>
                <w:szCs w:val="18"/>
              </w:rPr>
              <w:t>95%</w:t>
            </w:r>
          </w:p>
        </w:tc>
      </w:tr>
      <w:tr w:rsidR="0087602F" w:rsidTr="00894634">
        <w:trPr>
          <w:trHeight w:hRule="exact" w:val="533"/>
          <w:jc w:val="center"/>
        </w:trPr>
        <w:tc>
          <w:tcPr>
            <w:tcW w:w="588" w:type="dxa"/>
            <w:vMerge w:val="restart"/>
            <w:tcBorders>
              <w:top w:val="nil"/>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绩</w:t>
            </w:r>
            <w:r>
              <w:rPr>
                <w:rFonts w:cs="Times New Roman"/>
                <w:sz w:val="18"/>
                <w:szCs w:val="18"/>
              </w:rPr>
              <w:br/>
            </w:r>
            <w:r>
              <w:rPr>
                <w:rFonts w:cs="Times New Roman"/>
                <w:sz w:val="18"/>
                <w:szCs w:val="18"/>
              </w:rPr>
              <w:t>效</w:t>
            </w:r>
            <w:r>
              <w:rPr>
                <w:rFonts w:cs="Times New Roman"/>
                <w:sz w:val="18"/>
                <w:szCs w:val="18"/>
              </w:rPr>
              <w:br/>
            </w:r>
            <w:r>
              <w:rPr>
                <w:rFonts w:cs="Times New Roman"/>
                <w:sz w:val="18"/>
                <w:szCs w:val="18"/>
              </w:rPr>
              <w:t>指</w:t>
            </w:r>
            <w:r>
              <w:rPr>
                <w:rFonts w:cs="Times New Roman"/>
                <w:sz w:val="18"/>
                <w:szCs w:val="18"/>
              </w:rPr>
              <w:br/>
            </w:r>
            <w:r>
              <w:rPr>
                <w:rFonts w:cs="Times New Roman"/>
                <w:sz w:val="18"/>
                <w:szCs w:val="18"/>
              </w:rPr>
              <w:t>标</w:t>
            </w:r>
          </w:p>
        </w:tc>
        <w:tc>
          <w:tcPr>
            <w:tcW w:w="98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一级指标</w:t>
            </w:r>
          </w:p>
        </w:tc>
        <w:tc>
          <w:tcPr>
            <w:tcW w:w="1112"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三级指标</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年度</w:t>
            </w:r>
          </w:p>
          <w:p w:rsidR="0087602F" w:rsidRDefault="0087602F" w:rsidP="00B31CD2">
            <w:pPr>
              <w:spacing w:after="0" w:line="240" w:lineRule="exact"/>
              <w:jc w:val="center"/>
              <w:rPr>
                <w:rFonts w:cs="Times New Roman"/>
                <w:sz w:val="18"/>
                <w:szCs w:val="18"/>
              </w:rPr>
            </w:pPr>
            <w:r>
              <w:rPr>
                <w:rFonts w:cs="Times New Roman"/>
                <w:sz w:val="18"/>
                <w:szCs w:val="18"/>
              </w:rPr>
              <w:t>指标值</w:t>
            </w: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实际</w:t>
            </w:r>
          </w:p>
          <w:p w:rsidR="0087602F" w:rsidRDefault="0087602F" w:rsidP="00B31CD2">
            <w:pPr>
              <w:spacing w:after="0" w:line="240" w:lineRule="exact"/>
              <w:jc w:val="center"/>
              <w:rPr>
                <w:rFonts w:cs="Times New Roman"/>
                <w:sz w:val="18"/>
                <w:szCs w:val="18"/>
              </w:rPr>
            </w:pPr>
            <w:r>
              <w:rPr>
                <w:rFonts w:cs="Times New Roman"/>
                <w:sz w:val="18"/>
                <w:szCs w:val="18"/>
              </w:rPr>
              <w:t>完成值</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分值</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偏差原因分析及改进措施</w:t>
            </w:r>
          </w:p>
        </w:tc>
      </w:tr>
      <w:tr w:rsidR="0087602F" w:rsidTr="00247C69">
        <w:trPr>
          <w:trHeight w:hRule="exact" w:val="467"/>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8860FF">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r w:rsidR="00247C69" w:rsidRPr="00247C69">
              <w:rPr>
                <w:rFonts w:hint="eastAsia"/>
                <w:color w:val="000000"/>
                <w:sz w:val="18"/>
                <w:szCs w:val="18"/>
              </w:rPr>
              <w:t>三馆一宫一中心项目</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w:t>
            </w: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sidRPr="005E5650">
              <w:rPr>
                <w:rFonts w:cs="Times New Roman" w:hint="eastAsia"/>
                <w:sz w:val="18"/>
                <w:szCs w:val="18"/>
              </w:rPr>
              <w:t>1</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20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r>
              <w:rPr>
                <w:rFonts w:cs="Times New Roman" w:hint="eastAsia"/>
                <w:color w:val="000000"/>
                <w:sz w:val="18"/>
                <w:szCs w:val="18"/>
              </w:rPr>
              <w:t>资金到位率</w:t>
            </w:r>
          </w:p>
        </w:tc>
        <w:tc>
          <w:tcPr>
            <w:tcW w:w="850" w:type="dxa"/>
            <w:tcBorders>
              <w:top w:val="nil"/>
              <w:left w:val="nil"/>
              <w:bottom w:val="single" w:sz="4" w:space="0" w:color="auto"/>
              <w:right w:val="single" w:sz="4" w:space="0" w:color="auto"/>
            </w:tcBorders>
            <w:vAlign w:val="center"/>
          </w:tcPr>
          <w:p w:rsidR="0087602F" w:rsidRDefault="009F6960" w:rsidP="00B31CD2">
            <w:pPr>
              <w:spacing w:after="0" w:line="240" w:lineRule="exact"/>
              <w:jc w:val="center"/>
              <w:rPr>
                <w:rFonts w:cs="Times New Roman"/>
                <w:sz w:val="18"/>
                <w:szCs w:val="18"/>
              </w:rPr>
            </w:pPr>
            <w:r>
              <w:rPr>
                <w:rFonts w:cs="Times New Roman" w:hint="eastAsia"/>
                <w:sz w:val="18"/>
                <w:szCs w:val="18"/>
              </w:rPr>
              <w:t>100</w:t>
            </w:r>
            <w:r w:rsidR="0087602F">
              <w:rPr>
                <w:rFonts w:cs="Times New Roman" w:hint="eastAsia"/>
                <w:sz w:val="18"/>
                <w:szCs w:val="18"/>
              </w:rPr>
              <w:t>%</w:t>
            </w: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rPr>
                <w:rFonts w:cs="Times New Roman"/>
                <w:sz w:val="18"/>
                <w:szCs w:val="18"/>
              </w:rPr>
            </w:pPr>
            <w:r>
              <w:rPr>
                <w:rFonts w:cs="Times New Roman" w:hint="eastAsia"/>
                <w:sz w:val="18"/>
                <w:szCs w:val="18"/>
              </w:rPr>
              <w:t>100%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hint="eastAsia"/>
                <w:color w:val="000000"/>
                <w:sz w:val="18"/>
                <w:szCs w:val="18"/>
              </w:rPr>
              <w:t>预算年度内完成</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sidRPr="005E5650">
              <w:rPr>
                <w:rFonts w:cs="Times New Roman" w:hint="eastAsia"/>
                <w:sz w:val="18"/>
                <w:szCs w:val="18"/>
              </w:rPr>
              <w:t>按进度</w:t>
            </w: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sidRPr="005E5650">
              <w:rPr>
                <w:rFonts w:cs="Times New Roman" w:hint="eastAsia"/>
                <w:sz w:val="18"/>
                <w:szCs w:val="18"/>
              </w:rPr>
              <w:t>按进度</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6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r w:rsidR="00247C69" w:rsidRPr="00247C69">
              <w:rPr>
                <w:rFonts w:hint="eastAsia"/>
                <w:sz w:val="18"/>
                <w:szCs w:val="18"/>
              </w:rPr>
              <w:t>三馆一宫一中心项目</w:t>
            </w:r>
            <w:r>
              <w:rPr>
                <w:rFonts w:cs="Times New Roman" w:hint="eastAsia"/>
                <w:sz w:val="18"/>
                <w:szCs w:val="18"/>
              </w:rPr>
              <w:t>专项资金</w:t>
            </w:r>
          </w:p>
        </w:tc>
        <w:tc>
          <w:tcPr>
            <w:tcW w:w="850" w:type="dxa"/>
            <w:tcBorders>
              <w:top w:val="nil"/>
              <w:left w:val="nil"/>
              <w:bottom w:val="single" w:sz="4" w:space="0" w:color="auto"/>
              <w:right w:val="single" w:sz="4" w:space="0" w:color="auto"/>
            </w:tcBorders>
            <w:vAlign w:val="center"/>
          </w:tcPr>
          <w:p w:rsidR="0087602F" w:rsidRDefault="00E03DCE" w:rsidP="00B31CD2">
            <w:pPr>
              <w:spacing w:after="0" w:line="240" w:lineRule="exact"/>
              <w:jc w:val="center"/>
              <w:rPr>
                <w:rFonts w:cs="Times New Roman"/>
                <w:sz w:val="18"/>
                <w:szCs w:val="18"/>
              </w:rPr>
            </w:pPr>
            <w:r>
              <w:rPr>
                <w:rFonts w:hint="eastAsia"/>
                <w:sz w:val="18"/>
                <w:szCs w:val="18"/>
              </w:rPr>
              <w:t>400</w:t>
            </w:r>
          </w:p>
        </w:tc>
        <w:tc>
          <w:tcPr>
            <w:tcW w:w="851" w:type="dxa"/>
            <w:tcBorders>
              <w:top w:val="nil"/>
              <w:left w:val="nil"/>
              <w:bottom w:val="single" w:sz="4" w:space="0" w:color="auto"/>
              <w:right w:val="single" w:sz="4" w:space="0" w:color="auto"/>
            </w:tcBorders>
            <w:vAlign w:val="center"/>
          </w:tcPr>
          <w:p w:rsidR="0087602F" w:rsidRDefault="00E03DCE" w:rsidP="00B31CD2">
            <w:pPr>
              <w:spacing w:after="0" w:line="240" w:lineRule="exact"/>
              <w:jc w:val="center"/>
              <w:rPr>
                <w:rFonts w:cs="Times New Roman"/>
                <w:sz w:val="18"/>
                <w:szCs w:val="18"/>
              </w:rPr>
            </w:pPr>
            <w:r>
              <w:rPr>
                <w:rFonts w:hint="eastAsia"/>
                <w:sz w:val="18"/>
                <w:szCs w:val="18"/>
              </w:rPr>
              <w:t>400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经济效益</w:t>
            </w:r>
          </w:p>
          <w:p w:rsidR="0087602F" w:rsidRDefault="0087602F" w:rsidP="00B31CD2">
            <w:pPr>
              <w:spacing w:after="0" w:line="240" w:lineRule="exact"/>
              <w:jc w:val="center"/>
              <w:rPr>
                <w:rFonts w:cs="Times New Roman"/>
                <w:sz w:val="18"/>
                <w:szCs w:val="18"/>
              </w:rPr>
            </w:pPr>
            <w:r>
              <w:rPr>
                <w:rFonts w:cs="Times New Roman"/>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75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社会效益</w:t>
            </w:r>
          </w:p>
          <w:p w:rsidR="0087602F" w:rsidRDefault="0087602F" w:rsidP="00B31CD2">
            <w:pPr>
              <w:spacing w:after="0" w:line="240" w:lineRule="exact"/>
              <w:jc w:val="center"/>
              <w:rPr>
                <w:rFonts w:cs="Times New Roman"/>
                <w:sz w:val="18"/>
                <w:szCs w:val="18"/>
              </w:rPr>
            </w:pPr>
            <w:r>
              <w:rPr>
                <w:rFonts w:cs="Times New Roman"/>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r w:rsidR="00DB6D15" w:rsidRPr="00DB6D15">
              <w:rPr>
                <w:rFonts w:hint="eastAsia"/>
                <w:color w:val="000000"/>
                <w:sz w:val="18"/>
                <w:szCs w:val="18"/>
              </w:rPr>
              <w:t>为广大群众提供了更加便利的活动场所</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长期</w:t>
            </w: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长期</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生态效益</w:t>
            </w:r>
          </w:p>
          <w:p w:rsidR="0087602F" w:rsidRDefault="0087602F" w:rsidP="00B31CD2">
            <w:pPr>
              <w:spacing w:after="0" w:line="240" w:lineRule="exact"/>
              <w:jc w:val="center"/>
              <w:rPr>
                <w:rFonts w:cs="Times New Roman"/>
                <w:sz w:val="18"/>
                <w:szCs w:val="18"/>
              </w:rPr>
            </w:pPr>
            <w:r>
              <w:rPr>
                <w:rFonts w:cs="Times New Roman"/>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r w:rsidR="00DB6D15">
              <w:rPr>
                <w:rFonts w:hint="eastAsia"/>
                <w:color w:val="000000"/>
                <w:sz w:val="18"/>
                <w:szCs w:val="18"/>
              </w:rPr>
              <w:t>绿色环保</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72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r w:rsidR="00117104">
              <w:rPr>
                <w:rFonts w:cs="Times New Roman" w:hint="eastAsia"/>
                <w:color w:val="000000"/>
                <w:sz w:val="18"/>
                <w:szCs w:val="18"/>
              </w:rPr>
              <w:t>丰富广大人民群众的文体生活，强身健体</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长期</w:t>
            </w: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长期</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val="restart"/>
            <w:tcBorders>
              <w:top w:val="single" w:sz="4" w:space="0" w:color="auto"/>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满意度</w:t>
            </w:r>
          </w:p>
          <w:p w:rsidR="0087602F" w:rsidRDefault="0087602F" w:rsidP="00B31CD2">
            <w:pPr>
              <w:spacing w:after="0" w:line="240" w:lineRule="exact"/>
              <w:jc w:val="center"/>
              <w:rPr>
                <w:rFonts w:cs="Times New Roman"/>
                <w:sz w:val="18"/>
                <w:szCs w:val="18"/>
              </w:rPr>
            </w:pPr>
            <w:r>
              <w:rPr>
                <w:rFonts w:cs="Times New Roman"/>
                <w:sz w:val="18"/>
                <w:szCs w:val="18"/>
              </w:rPr>
              <w:t>指标</w:t>
            </w:r>
          </w:p>
        </w:tc>
        <w:tc>
          <w:tcPr>
            <w:tcW w:w="1112" w:type="dxa"/>
            <w:vMerge w:val="restart"/>
            <w:tcBorders>
              <w:top w:val="single" w:sz="4" w:space="0" w:color="auto"/>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1</w:t>
            </w:r>
            <w:r>
              <w:rPr>
                <w:rFonts w:cs="Times New Roman"/>
                <w:color w:val="000000"/>
                <w:sz w:val="18"/>
                <w:szCs w:val="18"/>
              </w:rPr>
              <w:t>：</w:t>
            </w:r>
            <w:r w:rsidR="00DB6D15">
              <w:rPr>
                <w:rFonts w:hint="eastAsia"/>
                <w:color w:val="000000"/>
                <w:sz w:val="18"/>
                <w:szCs w:val="18"/>
              </w:rPr>
              <w:t>社会</w:t>
            </w:r>
            <w:r>
              <w:rPr>
                <w:rFonts w:cs="Times New Roman" w:hint="eastAsia"/>
                <w:color w:val="000000"/>
                <w:sz w:val="18"/>
                <w:szCs w:val="18"/>
              </w:rPr>
              <w:t>满意度</w:t>
            </w:r>
          </w:p>
        </w:tc>
        <w:tc>
          <w:tcPr>
            <w:tcW w:w="850" w:type="dxa"/>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满意</w:t>
            </w:r>
          </w:p>
        </w:tc>
        <w:tc>
          <w:tcPr>
            <w:tcW w:w="851" w:type="dxa"/>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满意</w:t>
            </w:r>
          </w:p>
        </w:tc>
        <w:tc>
          <w:tcPr>
            <w:tcW w:w="56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10</w:t>
            </w:r>
          </w:p>
        </w:tc>
        <w:tc>
          <w:tcPr>
            <w:tcW w:w="56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r>
              <w:rPr>
                <w:rFonts w:cs="Times New Roman" w:hint="eastAsia"/>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left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指标</w:t>
            </w:r>
            <w:r>
              <w:rPr>
                <w:rFonts w:cs="Times New Roman"/>
                <w:color w:val="000000"/>
                <w:sz w:val="18"/>
                <w:szCs w:val="18"/>
              </w:rPr>
              <w:t>2</w:t>
            </w: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980" w:type="dxa"/>
            <w:vMerge/>
            <w:tcBorders>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112" w:type="dxa"/>
            <w:vMerge/>
            <w:tcBorders>
              <w:top w:val="nil"/>
              <w:left w:val="single" w:sz="4" w:space="0" w:color="auto"/>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rPr>
                <w:rFonts w:cs="Times New Roman"/>
                <w:color w:val="000000"/>
                <w:sz w:val="18"/>
                <w:szCs w:val="18"/>
              </w:rPr>
            </w:pPr>
            <w:r>
              <w:rPr>
                <w:rFonts w:cs="Times New Roman"/>
                <w:color w:val="000000"/>
                <w:sz w:val="18"/>
                <w:szCs w:val="18"/>
              </w:rPr>
              <w:t>……</w:t>
            </w:r>
          </w:p>
        </w:tc>
        <w:tc>
          <w:tcPr>
            <w:tcW w:w="850"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851" w:type="dxa"/>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567" w:type="dxa"/>
            <w:gridSpan w:val="2"/>
            <w:tcBorders>
              <w:top w:val="nil"/>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r w:rsidR="0087602F" w:rsidTr="00894634">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87602F" w:rsidRPr="00306653" w:rsidRDefault="0087602F" w:rsidP="00B31CD2">
            <w:pPr>
              <w:spacing w:after="0" w:line="240" w:lineRule="exact"/>
              <w:jc w:val="center"/>
              <w:rPr>
                <w:rFonts w:cs="Times New Roman"/>
                <w:sz w:val="18"/>
                <w:szCs w:val="18"/>
              </w:rPr>
            </w:pPr>
            <w:r w:rsidRPr="00306653">
              <w:rPr>
                <w:rFonts w:cs="Times New Roman"/>
                <w:sz w:val="18"/>
                <w:szCs w:val="18"/>
              </w:rPr>
              <w:t>总分</w:t>
            </w:r>
          </w:p>
        </w:tc>
        <w:tc>
          <w:tcPr>
            <w:tcW w:w="567" w:type="dxa"/>
            <w:gridSpan w:val="2"/>
            <w:tcBorders>
              <w:top w:val="nil"/>
              <w:left w:val="nil"/>
              <w:bottom w:val="single" w:sz="4" w:space="0" w:color="auto"/>
              <w:right w:val="single" w:sz="4" w:space="0" w:color="auto"/>
            </w:tcBorders>
            <w:vAlign w:val="center"/>
          </w:tcPr>
          <w:p w:rsidR="0087602F" w:rsidRPr="00306653" w:rsidRDefault="0087602F" w:rsidP="00B31CD2">
            <w:pPr>
              <w:spacing w:after="0" w:line="240" w:lineRule="exact"/>
              <w:jc w:val="center"/>
              <w:rPr>
                <w:rFonts w:cs="Times New Roman"/>
                <w:sz w:val="18"/>
                <w:szCs w:val="18"/>
              </w:rPr>
            </w:pPr>
            <w:r w:rsidRPr="00306653">
              <w:rPr>
                <w:rFonts w:cs="Times New Roman"/>
                <w:sz w:val="18"/>
                <w:szCs w:val="18"/>
              </w:rPr>
              <w:t>100</w:t>
            </w:r>
          </w:p>
        </w:tc>
        <w:tc>
          <w:tcPr>
            <w:tcW w:w="567" w:type="dxa"/>
            <w:gridSpan w:val="2"/>
            <w:tcBorders>
              <w:top w:val="nil"/>
              <w:left w:val="nil"/>
              <w:bottom w:val="single" w:sz="4" w:space="0" w:color="auto"/>
              <w:right w:val="single" w:sz="4" w:space="0" w:color="auto"/>
            </w:tcBorders>
            <w:vAlign w:val="center"/>
          </w:tcPr>
          <w:p w:rsidR="0087602F" w:rsidRPr="00306653" w:rsidRDefault="0087602F" w:rsidP="00B31CD2">
            <w:pPr>
              <w:spacing w:after="0" w:line="240" w:lineRule="exact"/>
              <w:jc w:val="center"/>
              <w:rPr>
                <w:rFonts w:cs="Times New Roman"/>
                <w:sz w:val="18"/>
                <w:szCs w:val="18"/>
              </w:rPr>
            </w:pPr>
            <w:r w:rsidRPr="00306653">
              <w:rPr>
                <w:rFonts w:cs="Times New Roman" w:hint="eastAsia"/>
                <w:sz w:val="18"/>
                <w:szCs w:val="18"/>
              </w:rPr>
              <w:t>97</w:t>
            </w:r>
          </w:p>
        </w:tc>
        <w:tc>
          <w:tcPr>
            <w:tcW w:w="1417" w:type="dxa"/>
            <w:gridSpan w:val="2"/>
            <w:tcBorders>
              <w:top w:val="single" w:sz="4" w:space="0" w:color="auto"/>
              <w:left w:val="nil"/>
              <w:bottom w:val="single" w:sz="4" w:space="0" w:color="auto"/>
              <w:right w:val="single" w:sz="4" w:space="0" w:color="auto"/>
            </w:tcBorders>
            <w:vAlign w:val="center"/>
          </w:tcPr>
          <w:p w:rsidR="0087602F" w:rsidRDefault="0087602F" w:rsidP="00B31CD2">
            <w:pPr>
              <w:spacing w:after="0" w:line="240" w:lineRule="exact"/>
              <w:jc w:val="center"/>
              <w:rPr>
                <w:rFonts w:cs="Times New Roman"/>
                <w:sz w:val="18"/>
                <w:szCs w:val="18"/>
              </w:rPr>
            </w:pPr>
          </w:p>
        </w:tc>
      </w:tr>
    </w:tbl>
    <w:p w:rsidR="0087602F" w:rsidRPr="00047A00" w:rsidRDefault="0087602F" w:rsidP="0087602F">
      <w:pPr>
        <w:spacing w:after="0" w:line="560" w:lineRule="exact"/>
        <w:rPr>
          <w:rFonts w:ascii="仿宋" w:eastAsia="仿宋" w:hAnsi="仿宋" w:cs="仿宋"/>
          <w:sz w:val="32"/>
          <w:szCs w:val="32"/>
        </w:rPr>
        <w:sectPr w:rsidR="0087602F" w:rsidRPr="00047A00">
          <w:footerReference w:type="default" r:id="rId8"/>
          <w:pgSz w:w="11906" w:h="16838"/>
          <w:pgMar w:top="1587" w:right="1587" w:bottom="1587" w:left="1587" w:header="708" w:footer="709" w:gutter="0"/>
          <w:cols w:space="0"/>
          <w:docGrid w:linePitch="360"/>
        </w:sectPr>
      </w:pPr>
    </w:p>
    <w:p w:rsidR="001F50D8" w:rsidRDefault="001F50D8" w:rsidP="001F50D8">
      <w:pPr>
        <w:spacing w:after="0" w:line="0" w:lineRule="atLeast"/>
        <w:rPr>
          <w:rFonts w:ascii="黑体" w:eastAsia="黑体" w:hAnsi="黑体" w:cs="黑体"/>
          <w:color w:val="000000"/>
          <w:sz w:val="28"/>
          <w:szCs w:val="28"/>
        </w:rPr>
      </w:pPr>
    </w:p>
    <w:p w:rsidR="001F50D8" w:rsidRDefault="001F50D8" w:rsidP="001F50D8">
      <w:pPr>
        <w:spacing w:after="0" w:line="7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项目支出绩效评价指标体系框架（参考）</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861"/>
        <w:gridCol w:w="1199"/>
        <w:gridCol w:w="1411"/>
        <w:gridCol w:w="2789"/>
        <w:gridCol w:w="7341"/>
      </w:tblGrid>
      <w:tr w:rsidR="001F50D8" w:rsidTr="00894634">
        <w:trPr>
          <w:trHeight w:val="692"/>
          <w:tblHeader/>
          <w:jc w:val="center"/>
        </w:trPr>
        <w:tc>
          <w:tcPr>
            <w:tcW w:w="861" w:type="dxa"/>
            <w:shd w:val="clear" w:color="auto" w:fill="FFFFFF"/>
            <w:vAlign w:val="center"/>
          </w:tcPr>
          <w:p w:rsidR="001F50D8" w:rsidRDefault="001F50D8" w:rsidP="00894634">
            <w:pPr>
              <w:spacing w:after="0" w:line="0" w:lineRule="atLeast"/>
              <w:jc w:val="center"/>
              <w:rPr>
                <w:rFonts w:ascii="宋体" w:eastAsia="宋体" w:hAnsi="宋体" w:cs="宋体"/>
                <w:b/>
                <w:bCs/>
                <w:color w:val="000000"/>
              </w:rPr>
            </w:pPr>
            <w:r>
              <w:rPr>
                <w:rFonts w:ascii="宋体" w:eastAsia="宋体" w:hAnsi="宋体" w:cs="宋体" w:hint="eastAsia"/>
                <w:b/>
                <w:bCs/>
                <w:color w:val="000000"/>
              </w:rPr>
              <w:t>一级指标</w:t>
            </w: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b/>
                <w:bCs/>
                <w:color w:val="000000"/>
              </w:rPr>
            </w:pPr>
            <w:r>
              <w:rPr>
                <w:rFonts w:ascii="宋体" w:eastAsia="宋体" w:hAnsi="宋体" w:cs="宋体" w:hint="eastAsia"/>
                <w:b/>
                <w:bCs/>
                <w:color w:val="000000"/>
              </w:rPr>
              <w:t>二级指标</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b/>
                <w:bCs/>
                <w:color w:val="000000"/>
              </w:rPr>
            </w:pPr>
            <w:r>
              <w:rPr>
                <w:rFonts w:ascii="宋体" w:eastAsia="宋体" w:hAnsi="宋体" w:cs="宋体" w:hint="eastAsia"/>
                <w:b/>
                <w:bCs/>
                <w:color w:val="000000"/>
              </w:rPr>
              <w:t>三级指标</w:t>
            </w:r>
          </w:p>
        </w:tc>
        <w:tc>
          <w:tcPr>
            <w:tcW w:w="2789" w:type="dxa"/>
            <w:shd w:val="clear" w:color="auto" w:fill="FFFFFF"/>
            <w:vAlign w:val="center"/>
          </w:tcPr>
          <w:p w:rsidR="001F50D8" w:rsidRDefault="001F50D8" w:rsidP="00894634">
            <w:pPr>
              <w:spacing w:after="0" w:line="0" w:lineRule="atLeast"/>
              <w:jc w:val="center"/>
              <w:rPr>
                <w:rFonts w:ascii="宋体" w:eastAsia="宋体" w:hAnsi="宋体" w:cs="宋体"/>
                <w:b/>
                <w:bCs/>
                <w:color w:val="000000"/>
              </w:rPr>
            </w:pPr>
            <w:r>
              <w:rPr>
                <w:rFonts w:ascii="宋体" w:eastAsia="宋体" w:hAnsi="宋体" w:cs="宋体" w:hint="eastAsia"/>
                <w:b/>
                <w:bCs/>
                <w:color w:val="000000"/>
              </w:rPr>
              <w:t>指标解释</w:t>
            </w:r>
          </w:p>
        </w:tc>
        <w:tc>
          <w:tcPr>
            <w:tcW w:w="7341" w:type="dxa"/>
            <w:shd w:val="clear" w:color="auto" w:fill="FFFFFF"/>
            <w:vAlign w:val="center"/>
          </w:tcPr>
          <w:p w:rsidR="001F50D8" w:rsidRDefault="001F50D8" w:rsidP="00894634">
            <w:pPr>
              <w:spacing w:after="0" w:line="0" w:lineRule="atLeast"/>
              <w:jc w:val="center"/>
              <w:rPr>
                <w:rFonts w:ascii="宋体" w:eastAsia="宋体" w:hAnsi="宋体" w:cs="宋体"/>
                <w:b/>
                <w:bCs/>
                <w:color w:val="000000"/>
              </w:rPr>
            </w:pPr>
            <w:r>
              <w:rPr>
                <w:rFonts w:ascii="宋体" w:eastAsia="宋体" w:hAnsi="宋体" w:cs="宋体" w:hint="eastAsia"/>
                <w:b/>
                <w:bCs/>
                <w:color w:val="000000"/>
              </w:rPr>
              <w:t>指标说明</w:t>
            </w:r>
          </w:p>
        </w:tc>
      </w:tr>
      <w:tr w:rsidR="001F50D8" w:rsidTr="00894634">
        <w:trPr>
          <w:trHeight w:val="2012"/>
          <w:jc w:val="center"/>
        </w:trPr>
        <w:tc>
          <w:tcPr>
            <w:tcW w:w="861"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决策　</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199"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项目立项　</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立项依据</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充分性</w:t>
            </w:r>
          </w:p>
        </w:tc>
        <w:tc>
          <w:tcPr>
            <w:tcW w:w="2789"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项目立项是否符合法律法规、相关政策、发展规划以及部门职责，用以反映和考核项目立项依据情况。</w:t>
            </w:r>
          </w:p>
        </w:tc>
        <w:tc>
          <w:tcPr>
            <w:tcW w:w="7341"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①项目立项是否符合国家法律法规、国民经济发展规划和相关政策；</w:t>
            </w:r>
            <w:r>
              <w:rPr>
                <w:rFonts w:ascii="宋体" w:eastAsia="宋体" w:hAnsi="宋体" w:cs="宋体" w:hint="eastAsia"/>
                <w:color w:val="000000"/>
              </w:rPr>
              <w:br/>
              <w:t>②项目立项是否符合行业发展规划和政策要求；</w:t>
            </w:r>
            <w:r>
              <w:rPr>
                <w:rFonts w:ascii="宋体" w:eastAsia="宋体" w:hAnsi="宋体" w:cs="宋体" w:hint="eastAsia"/>
                <w:color w:val="000000"/>
              </w:rPr>
              <w:br/>
              <w:t>③项目立项是否与部门职责范围相符，属于部门履职所需；</w:t>
            </w:r>
            <w:r>
              <w:rPr>
                <w:rFonts w:ascii="宋体" w:eastAsia="宋体" w:hAnsi="宋体" w:cs="宋体" w:hint="eastAsia"/>
                <w:color w:val="000000"/>
              </w:rPr>
              <w:br/>
              <w:t>④项目是否属于公共财政支持范围，是否符合中央、地方事权支出责任划分原则；</w:t>
            </w:r>
            <w:r>
              <w:rPr>
                <w:rFonts w:ascii="宋体" w:eastAsia="宋体" w:hAnsi="宋体" w:cs="宋体" w:hint="eastAsia"/>
                <w:color w:val="000000"/>
              </w:rPr>
              <w:br/>
              <w:t>⑤项目是否与相关部门同类项目或部门内部相关项目重复。</w:t>
            </w:r>
          </w:p>
        </w:tc>
      </w:tr>
      <w:tr w:rsidR="001F50D8" w:rsidTr="00894634">
        <w:trPr>
          <w:trHeight w:val="1640"/>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立项程序</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规范性</w:t>
            </w:r>
          </w:p>
        </w:tc>
        <w:tc>
          <w:tcPr>
            <w:tcW w:w="2789"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项目申请、设立过程是否符合相关要求，用以反映和考核项目立项的规范情况。</w:t>
            </w:r>
          </w:p>
        </w:tc>
        <w:tc>
          <w:tcPr>
            <w:tcW w:w="7341"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①项目是否按照规定的程序申请设立；</w:t>
            </w:r>
            <w:r>
              <w:rPr>
                <w:rFonts w:ascii="宋体" w:eastAsia="宋体" w:hAnsi="宋体" w:cs="宋体" w:hint="eastAsia"/>
                <w:color w:val="000000"/>
              </w:rPr>
              <w:br/>
              <w:t>②审批文件、材料是否符合相关要求；</w:t>
            </w:r>
            <w:r>
              <w:rPr>
                <w:rFonts w:ascii="宋体" w:eastAsia="宋体" w:hAnsi="宋体" w:cs="宋体" w:hint="eastAsia"/>
                <w:color w:val="000000"/>
              </w:rPr>
              <w:br/>
              <w:t>③事前是否已经过必要的可行性研究、专家论证、风险评估、绩效评估、集体决策。</w:t>
            </w:r>
          </w:p>
        </w:tc>
      </w:tr>
      <w:tr w:rsidR="001F50D8" w:rsidTr="00894634">
        <w:trPr>
          <w:trHeight w:val="1919"/>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绩效目标　</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绩效目标</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合理性</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项目所设定的绩效目标是否依据充分，是否符合客观实际，用以反映和考核项目绩效目标与项目实施的相符情况。</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（如未设定预算绩效目标，也可考核其他工作任务目标）</w:t>
            </w:r>
            <w:r>
              <w:rPr>
                <w:rFonts w:ascii="宋体" w:eastAsia="宋体" w:hAnsi="宋体" w:cs="宋体" w:hint="eastAsia"/>
                <w:color w:val="000000"/>
              </w:rPr>
              <w:br/>
              <w:t>①项目是否有绩效目标；</w:t>
            </w:r>
            <w:r>
              <w:rPr>
                <w:rFonts w:ascii="宋体" w:eastAsia="宋体" w:hAnsi="宋体" w:cs="宋体" w:hint="eastAsia"/>
                <w:color w:val="000000"/>
              </w:rPr>
              <w:br/>
              <w:t>②项目绩效目标与实际工作内容是否具有相关性；</w:t>
            </w:r>
            <w:r>
              <w:rPr>
                <w:rFonts w:ascii="宋体" w:eastAsia="宋体" w:hAnsi="宋体" w:cs="宋体" w:hint="eastAsia"/>
                <w:color w:val="000000"/>
              </w:rPr>
              <w:br/>
              <w:t>③项目预期产出效益和效果是否符合正常的业绩水平；</w:t>
            </w:r>
          </w:p>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④是否与预算确定的项目投资额或资金量相匹配。</w:t>
            </w:r>
          </w:p>
        </w:tc>
      </w:tr>
      <w:tr w:rsidR="001F50D8" w:rsidTr="00894634">
        <w:trPr>
          <w:trHeight w:val="1256"/>
          <w:jc w:val="center"/>
        </w:trPr>
        <w:tc>
          <w:tcPr>
            <w:tcW w:w="861"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 xml:space="preserve">决策　</w:t>
            </w: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绩效目标</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绩效指标</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明确性</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依据绩效目标设定的绩效指标是否清晰、细化、可衡量等，用以反映和考核项目绩效目标的明细化情况。</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①是否将项目绩效目标细化分解为具体的绩效指标；</w:t>
            </w:r>
            <w:r>
              <w:rPr>
                <w:rFonts w:ascii="宋体" w:eastAsia="宋体" w:hAnsi="宋体" w:cs="宋体" w:hint="eastAsia"/>
                <w:color w:val="000000"/>
              </w:rPr>
              <w:br/>
              <w:t>②是否通过清晰、可衡量的指标值予以体现；</w:t>
            </w:r>
            <w:r>
              <w:rPr>
                <w:rFonts w:ascii="宋体" w:eastAsia="宋体" w:hAnsi="宋体" w:cs="宋体" w:hint="eastAsia"/>
                <w:color w:val="000000"/>
              </w:rPr>
              <w:br/>
              <w:t>③是否与项目目标任务数或计划数相对应。</w:t>
            </w:r>
            <w:r>
              <w:rPr>
                <w:rFonts w:ascii="宋体" w:eastAsia="宋体" w:hAnsi="宋体" w:cs="宋体" w:hint="eastAsia"/>
                <w:color w:val="000000"/>
              </w:rPr>
              <w:br/>
            </w:r>
          </w:p>
        </w:tc>
      </w:tr>
      <w:tr w:rsidR="001F50D8" w:rsidTr="00894634">
        <w:trPr>
          <w:trHeight w:val="1785"/>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资金投入</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预算编制</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科学性</w:t>
            </w:r>
          </w:p>
        </w:tc>
        <w:tc>
          <w:tcPr>
            <w:tcW w:w="2789"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①预算编制是否经过科学论证；</w:t>
            </w:r>
            <w:r>
              <w:rPr>
                <w:rFonts w:ascii="宋体" w:eastAsia="宋体" w:hAnsi="宋体" w:cs="宋体" w:hint="eastAsia"/>
                <w:color w:val="000000"/>
              </w:rPr>
              <w:br/>
              <w:t>②预算内容与项目内容是否匹配；</w:t>
            </w:r>
            <w:r>
              <w:rPr>
                <w:rFonts w:ascii="宋体" w:eastAsia="宋体" w:hAnsi="宋体" w:cs="宋体" w:hint="eastAsia"/>
                <w:color w:val="000000"/>
              </w:rPr>
              <w:br/>
              <w:t>③预算额度测算依据是否充分，是否按照标准编制；</w:t>
            </w:r>
            <w:r>
              <w:rPr>
                <w:rFonts w:ascii="宋体" w:eastAsia="宋体" w:hAnsi="宋体" w:cs="宋体" w:hint="eastAsia"/>
                <w:color w:val="000000"/>
              </w:rPr>
              <w:br/>
              <w:t>④预算确定的项目投资额或资金量是否与工作任务相匹配。</w:t>
            </w:r>
          </w:p>
        </w:tc>
      </w:tr>
      <w:tr w:rsidR="001F50D8" w:rsidTr="00894634">
        <w:trPr>
          <w:trHeight w:val="1389"/>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资金分配</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合理性</w:t>
            </w:r>
          </w:p>
        </w:tc>
        <w:tc>
          <w:tcPr>
            <w:tcW w:w="2789"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①预算资金分配依据是否充分；</w:t>
            </w:r>
            <w:r>
              <w:rPr>
                <w:rFonts w:ascii="宋体" w:eastAsia="宋体" w:hAnsi="宋体" w:cs="宋体" w:hint="eastAsia"/>
                <w:color w:val="000000"/>
              </w:rPr>
              <w:br/>
              <w:t>②资金分配额度是否合理，与项目单位或地方实际是否相适应。</w:t>
            </w:r>
          </w:p>
        </w:tc>
      </w:tr>
      <w:tr w:rsidR="001F50D8" w:rsidTr="00894634">
        <w:trPr>
          <w:trHeight w:val="1237"/>
          <w:jc w:val="center"/>
        </w:trPr>
        <w:tc>
          <w:tcPr>
            <w:tcW w:w="861"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过程</w:t>
            </w:r>
          </w:p>
        </w:tc>
        <w:tc>
          <w:tcPr>
            <w:tcW w:w="1199"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资金管理</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资金到位率</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实际到位资金与预算资金的比率，用以反映和考核资金落实情况对项目实施的总体保障程度。</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资金到位率=（实际到位资金/预算资金）×100%。</w:t>
            </w:r>
          </w:p>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实际到位资金：一定时期（本年度或项目期）内落实到具体项目的资金。</w:t>
            </w:r>
          </w:p>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预算资金：一定时期（本年度或项目期）内预算安排到具体项目的资金。</w:t>
            </w:r>
          </w:p>
        </w:tc>
      </w:tr>
      <w:tr w:rsidR="001F50D8" w:rsidTr="00894634">
        <w:trPr>
          <w:trHeight w:val="1114"/>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预算执行率</w:t>
            </w:r>
          </w:p>
        </w:tc>
        <w:tc>
          <w:tcPr>
            <w:tcW w:w="2789"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项目预算资金是否按照计划执行，用以反映或考核项目预算执行情况。</w:t>
            </w:r>
          </w:p>
        </w:tc>
        <w:tc>
          <w:tcPr>
            <w:tcW w:w="7341"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预算执行率=（实际支出资金/实际到位资金）×100%。</w:t>
            </w:r>
            <w:r>
              <w:rPr>
                <w:rFonts w:ascii="宋体" w:eastAsia="宋体" w:hAnsi="宋体" w:cs="宋体" w:hint="eastAsia"/>
                <w:color w:val="000000"/>
              </w:rPr>
              <w:br/>
              <w:t>实际支出资金：一定时期（本年度或项目期）内项目实际拨付的资金。</w:t>
            </w:r>
          </w:p>
        </w:tc>
      </w:tr>
      <w:tr w:rsidR="001F50D8" w:rsidTr="00894634">
        <w:trPr>
          <w:trHeight w:val="2076"/>
          <w:jc w:val="center"/>
        </w:trPr>
        <w:tc>
          <w:tcPr>
            <w:tcW w:w="861"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 xml:space="preserve">　</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过程　</w:t>
            </w: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资金管理</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资金使用</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合规性</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项目资金使用是否符合相关的财务管理制度规定，用以反映和考核项目资金的规范运行情况。</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①是否符合国家财经法规和财务管理制度以及有关专项资金管理办法的规定；</w:t>
            </w:r>
            <w:r>
              <w:rPr>
                <w:rFonts w:ascii="宋体" w:eastAsia="宋体" w:hAnsi="宋体" w:cs="宋体" w:hint="eastAsia"/>
                <w:color w:val="000000"/>
              </w:rPr>
              <w:br/>
              <w:t>②资金的拨付是否有完整的审批程序和手续；</w:t>
            </w:r>
            <w:r>
              <w:rPr>
                <w:rFonts w:ascii="宋体" w:eastAsia="宋体" w:hAnsi="宋体" w:cs="宋体" w:hint="eastAsia"/>
                <w:color w:val="000000"/>
              </w:rPr>
              <w:br/>
              <w:t>③是否符合项目预算批复或合同规定的用途；</w:t>
            </w:r>
            <w:r>
              <w:rPr>
                <w:rFonts w:ascii="宋体" w:eastAsia="宋体" w:hAnsi="宋体" w:cs="宋体" w:hint="eastAsia"/>
                <w:color w:val="000000"/>
              </w:rPr>
              <w:br/>
              <w:t>④是否存在截留、挤占、挪用、虚列支出等情况。</w:t>
            </w:r>
          </w:p>
        </w:tc>
      </w:tr>
      <w:tr w:rsidR="001F50D8" w:rsidTr="00894634">
        <w:trPr>
          <w:trHeight w:val="1797"/>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组织实施</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　</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管理制度</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健全性</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项目实施单位的财务和业务管理制度是否健全，用以反映和考核财务和业务管理制度对项目顺利实施的保障情况。</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①是否已制定或具有相应的财务和业务管理制度；</w:t>
            </w:r>
            <w:r>
              <w:rPr>
                <w:rFonts w:ascii="宋体" w:eastAsia="宋体" w:hAnsi="宋体" w:cs="宋体" w:hint="eastAsia"/>
                <w:color w:val="000000"/>
              </w:rPr>
              <w:br/>
              <w:t>②财务和业务管理制度是否合法、合规、完整。</w:t>
            </w:r>
          </w:p>
        </w:tc>
      </w:tr>
      <w:tr w:rsidR="001F50D8" w:rsidTr="00894634">
        <w:trPr>
          <w:trHeight w:val="1769"/>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制度执行</w:t>
            </w:r>
          </w:p>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有效性</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项目实施是否符合相关管理规定，用以反映和考核相关管理制度的有效执行情况。</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评价要点：</w:t>
            </w:r>
            <w:r>
              <w:rPr>
                <w:rFonts w:ascii="宋体" w:eastAsia="宋体" w:hAnsi="宋体" w:cs="宋体" w:hint="eastAsia"/>
                <w:color w:val="000000"/>
              </w:rPr>
              <w:br/>
              <w:t>①是否遵守相关法律法规和相关管理规定；</w:t>
            </w:r>
            <w:r>
              <w:rPr>
                <w:rFonts w:ascii="宋体" w:eastAsia="宋体" w:hAnsi="宋体" w:cs="宋体" w:hint="eastAsia"/>
                <w:color w:val="000000"/>
              </w:rPr>
              <w:br/>
              <w:t>②项目调整及支出调整手续是否完备；</w:t>
            </w:r>
            <w:r>
              <w:rPr>
                <w:rFonts w:ascii="宋体" w:eastAsia="宋体" w:hAnsi="宋体" w:cs="宋体" w:hint="eastAsia"/>
                <w:color w:val="000000"/>
              </w:rPr>
              <w:br/>
              <w:t>③项目合同书、验收报告、技术鉴定等资料是否齐全并及时归档；</w:t>
            </w:r>
            <w:r>
              <w:rPr>
                <w:rFonts w:ascii="宋体" w:eastAsia="宋体" w:hAnsi="宋体" w:cs="宋体" w:hint="eastAsia"/>
                <w:color w:val="000000"/>
              </w:rPr>
              <w:br/>
              <w:t>④项目实施的人员条件、场地设备、信息支撑等是否落实到位。</w:t>
            </w:r>
          </w:p>
        </w:tc>
      </w:tr>
      <w:tr w:rsidR="001F50D8" w:rsidTr="00894634">
        <w:trPr>
          <w:trHeight w:val="1823"/>
          <w:jc w:val="center"/>
        </w:trPr>
        <w:tc>
          <w:tcPr>
            <w:tcW w:w="86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产出</w:t>
            </w: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产出数量</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实际完成率</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项目实施的实际产出数与计划产出数的比率，用以反映和考核项目产出数量目标的实现程度。</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实际完成率=（实际产出数/计划产出数）×100%。</w:t>
            </w:r>
            <w:r>
              <w:rPr>
                <w:rFonts w:ascii="宋体" w:eastAsia="宋体" w:hAnsi="宋体" w:cs="宋体" w:hint="eastAsia"/>
                <w:color w:val="000000"/>
              </w:rPr>
              <w:br/>
              <w:t>实际产出数：一定时期（本年度或项目期）内项目实际产出的产品或提供的服务数量。</w:t>
            </w:r>
            <w:r>
              <w:rPr>
                <w:rFonts w:ascii="宋体" w:eastAsia="宋体" w:hAnsi="宋体" w:cs="宋体" w:hint="eastAsia"/>
                <w:color w:val="000000"/>
              </w:rPr>
              <w:br/>
              <w:t>计划产出数：项目绩效目标确定的在一定时期（本年度或项目期）内计划产出的产品或提供的服务数量。</w:t>
            </w:r>
          </w:p>
        </w:tc>
      </w:tr>
      <w:tr w:rsidR="001F50D8" w:rsidTr="00894634">
        <w:trPr>
          <w:trHeight w:val="1473"/>
          <w:jc w:val="center"/>
        </w:trPr>
        <w:tc>
          <w:tcPr>
            <w:tcW w:w="861"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lastRenderedPageBreak/>
              <w:t>产出</w:t>
            </w: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产出质量</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质量达标率</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项目完成的质量达标产出数与实际产出数的比率，用以反映和考核项目产出质量目标的实现程度。</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质量达标率=（质量达标产出数/实际产出数）×100%。</w:t>
            </w:r>
          </w:p>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1F50D8" w:rsidTr="00894634">
        <w:trPr>
          <w:trHeight w:val="1306"/>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产出时效</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完成及时性</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项目实际完成时间与计划完成时间的比较，用以反映和考核项目产出时效目标的实现程度。</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实际完成时间：项目实施单位完成该项目实际所耗用的时间。</w:t>
            </w:r>
            <w:r>
              <w:rPr>
                <w:rFonts w:ascii="宋体" w:eastAsia="宋体" w:hAnsi="宋体" w:cs="宋体" w:hint="eastAsia"/>
                <w:color w:val="000000"/>
              </w:rPr>
              <w:br/>
              <w:t>计划完成时间：按照项目实施计划或相关规定完成该项目所需的时间。</w:t>
            </w:r>
          </w:p>
        </w:tc>
      </w:tr>
      <w:tr w:rsidR="001F50D8" w:rsidTr="00894634">
        <w:trPr>
          <w:trHeight w:val="1571"/>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产出成本</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成本节约率</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完成项目计划工作目标的实际节约成本与计划成本的比率，用以反映和考核项目的成本节约程度。</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成本节约率=[（计划成本-实际成本）/计划成本]×100%。</w:t>
            </w:r>
            <w:r>
              <w:rPr>
                <w:rFonts w:ascii="宋体" w:eastAsia="宋体" w:hAnsi="宋体" w:cs="宋体" w:hint="eastAsia"/>
                <w:color w:val="000000"/>
              </w:rPr>
              <w:br/>
              <w:t>实际成本：项目实施单位如期、保质、保量完成既定工作目标实际所耗费的支出。</w:t>
            </w:r>
            <w:r>
              <w:rPr>
                <w:rFonts w:ascii="宋体" w:eastAsia="宋体" w:hAnsi="宋体" w:cs="宋体" w:hint="eastAsia"/>
                <w:color w:val="000000"/>
              </w:rPr>
              <w:br/>
              <w:t>计划成本：项目实施单位为完成工作目标计划安排的支出，一般以项目预算为参考。</w:t>
            </w:r>
          </w:p>
        </w:tc>
      </w:tr>
      <w:tr w:rsidR="001F50D8" w:rsidTr="00894634">
        <w:trPr>
          <w:trHeight w:val="764"/>
          <w:jc w:val="center"/>
        </w:trPr>
        <w:tc>
          <w:tcPr>
            <w:tcW w:w="861"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效益　</w:t>
            </w:r>
          </w:p>
        </w:tc>
        <w:tc>
          <w:tcPr>
            <w:tcW w:w="1199" w:type="dxa"/>
            <w:vMerge w:val="restart"/>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 xml:space="preserve">项目效益　</w:t>
            </w: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实施效益</w:t>
            </w:r>
          </w:p>
        </w:tc>
        <w:tc>
          <w:tcPr>
            <w:tcW w:w="2789"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项目实施所产生的效益。</w:t>
            </w:r>
          </w:p>
        </w:tc>
        <w:tc>
          <w:tcPr>
            <w:tcW w:w="7341" w:type="dxa"/>
            <w:shd w:val="clear" w:color="auto"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项目实施所产生的社会效益、经济效益、生态效益、可持续影响等。可根据项目实际情况有选择地设置和细化。</w:t>
            </w:r>
          </w:p>
        </w:tc>
      </w:tr>
      <w:tr w:rsidR="001F50D8" w:rsidTr="00894634">
        <w:trPr>
          <w:trHeight w:val="812"/>
          <w:jc w:val="center"/>
        </w:trPr>
        <w:tc>
          <w:tcPr>
            <w:tcW w:w="861"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199" w:type="dxa"/>
            <w:vMerge/>
            <w:shd w:val="clear" w:color="auto" w:fill="FFFFFF"/>
            <w:vAlign w:val="center"/>
          </w:tcPr>
          <w:p w:rsidR="001F50D8" w:rsidRDefault="001F50D8" w:rsidP="00894634">
            <w:pPr>
              <w:spacing w:after="0" w:line="0" w:lineRule="atLeast"/>
              <w:jc w:val="center"/>
              <w:rPr>
                <w:rFonts w:ascii="宋体" w:eastAsia="宋体" w:hAnsi="宋体" w:cs="宋体"/>
                <w:color w:val="000000"/>
              </w:rPr>
            </w:pPr>
          </w:p>
        </w:tc>
        <w:tc>
          <w:tcPr>
            <w:tcW w:w="1411" w:type="dxa"/>
            <w:shd w:val="clear" w:color="auto" w:fill="FFFFFF"/>
            <w:vAlign w:val="center"/>
          </w:tcPr>
          <w:p w:rsidR="001F50D8" w:rsidRDefault="001F50D8" w:rsidP="00894634">
            <w:pPr>
              <w:spacing w:after="0" w:line="0" w:lineRule="atLeast"/>
              <w:jc w:val="center"/>
              <w:rPr>
                <w:rFonts w:ascii="宋体" w:eastAsia="宋体" w:hAnsi="宋体" w:cs="宋体"/>
                <w:color w:val="000000"/>
              </w:rPr>
            </w:pPr>
            <w:r>
              <w:rPr>
                <w:rFonts w:ascii="宋体" w:eastAsia="宋体" w:hAnsi="宋体" w:cs="宋体" w:hint="eastAsia"/>
                <w:color w:val="000000"/>
              </w:rPr>
              <w:t>满意度</w:t>
            </w:r>
          </w:p>
        </w:tc>
        <w:tc>
          <w:tcPr>
            <w:tcW w:w="2789"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社会公众或服务对象对项目实施效果的满意程度。</w:t>
            </w:r>
          </w:p>
        </w:tc>
        <w:tc>
          <w:tcPr>
            <w:tcW w:w="7341" w:type="dxa"/>
            <w:shd w:val="clear" w:color="000000" w:fill="FFFFFF"/>
            <w:vAlign w:val="center"/>
          </w:tcPr>
          <w:p w:rsidR="001F50D8" w:rsidRDefault="001F50D8" w:rsidP="00894634">
            <w:pPr>
              <w:spacing w:after="0" w:line="0" w:lineRule="atLeast"/>
              <w:rPr>
                <w:rFonts w:ascii="宋体" w:eastAsia="宋体" w:hAnsi="宋体" w:cs="宋体"/>
                <w:color w:val="000000"/>
              </w:rPr>
            </w:pPr>
            <w:r>
              <w:rPr>
                <w:rFonts w:ascii="宋体" w:eastAsia="宋体" w:hAnsi="宋体" w:cs="宋体" w:hint="eastAsia"/>
                <w:color w:val="000000"/>
              </w:rPr>
              <w:t>社会公众或服务对象是指因该项目实施而受到影响的部门（单位）、群体或个人。一般采取社会调查的方式。</w:t>
            </w:r>
          </w:p>
        </w:tc>
      </w:tr>
    </w:tbl>
    <w:p w:rsidR="001F50D8" w:rsidRPr="004146C2" w:rsidRDefault="001F50D8" w:rsidP="001F50D8">
      <w:pPr>
        <w:rPr>
          <w:rFonts w:ascii="仿宋" w:eastAsia="仿宋" w:hAnsi="仿宋" w:cs="仿宋"/>
          <w:sz w:val="32"/>
          <w:szCs w:val="32"/>
        </w:rPr>
      </w:pPr>
    </w:p>
    <w:p w:rsidR="000C4C25" w:rsidRPr="001F50D8" w:rsidRDefault="000C4C25">
      <w:pPr>
        <w:spacing w:line="560" w:lineRule="exact"/>
        <w:rPr>
          <w:rFonts w:asciiTheme="minorEastAsia" w:eastAsiaTheme="minorEastAsia" w:hAnsiTheme="minorEastAsia" w:cstheme="minorEastAsia"/>
        </w:rPr>
      </w:pPr>
    </w:p>
    <w:sectPr w:rsidR="000C4C25" w:rsidRPr="001F50D8" w:rsidSect="003430D5">
      <w:footerReference w:type="default" r:id="rId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6D9" w:rsidRDefault="004266D9" w:rsidP="000C4C25">
      <w:pPr>
        <w:spacing w:after="0"/>
      </w:pPr>
      <w:r>
        <w:separator/>
      </w:r>
    </w:p>
  </w:endnote>
  <w:endnote w:type="continuationSeparator" w:id="0">
    <w:p w:rsidR="004266D9" w:rsidRDefault="004266D9" w:rsidP="000C4C2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C25" w:rsidRDefault="001A7BF2">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filled="f" stroked="f">
          <v:textbox style="mso-fit-shape-to-text:t" inset="0,0,0,0">
            <w:txbxContent>
              <w:p w:rsidR="000C4C25" w:rsidRDefault="001A7BF2">
                <w:pPr>
                  <w:pStyle w:val="a3"/>
                </w:pPr>
                <w:r>
                  <w:fldChar w:fldCharType="begin"/>
                </w:r>
                <w:r w:rsidR="001A204C">
                  <w:instrText xml:space="preserve"> PAGE  \* MERGEFORMAT </w:instrText>
                </w:r>
                <w:r>
                  <w:fldChar w:fldCharType="separate"/>
                </w:r>
                <w:r w:rsidR="00F92BFF">
                  <w:rPr>
                    <w:noProof/>
                  </w:rPr>
                  <w:t>1</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0D5" w:rsidRDefault="001A7BF2">
    <w:pPr>
      <w:pStyle w:val="a3"/>
    </w:pPr>
    <w:r>
      <w:pict>
        <v:shapetype id="_x0000_t202" coordsize="21600,21600" o:spt="202" path="m,l,21600r21600,l21600,xe">
          <v:stroke joinstyle="miter"/>
          <v:path gradientshapeok="t" o:connecttype="rect"/>
        </v:shapetype>
        <v:shape id="_x0000_s1029" type="#_x0000_t202" style="position:absolute;margin-left:0;margin-top:0;width:2in;height:2in;z-index:251662336;mso-wrap-style:none;mso-position-horizontal:center;mso-position-horizontal-relative:margin" filled="f" stroked="f">
          <v:textbox style="mso-fit-shape-to-text:t" inset="0,0,0,0">
            <w:txbxContent>
              <w:p w:rsidR="003430D5" w:rsidRDefault="001A7BF2">
                <w:pPr>
                  <w:pStyle w:val="a3"/>
                </w:pPr>
                <w:r>
                  <w:fldChar w:fldCharType="begin"/>
                </w:r>
                <w:r w:rsidR="001A204C">
                  <w:instrText xml:space="preserve"> PAGE  \* MERGEFORMAT </w:instrText>
                </w:r>
                <w:r>
                  <w:fldChar w:fldCharType="separate"/>
                </w:r>
                <w:r w:rsidR="00F92BFF">
                  <w:rPr>
                    <w:noProof/>
                  </w:rPr>
                  <w:t>9</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6D9" w:rsidRDefault="004266D9">
      <w:pPr>
        <w:spacing w:after="0"/>
      </w:pPr>
      <w:r>
        <w:separator/>
      </w:r>
    </w:p>
  </w:footnote>
  <w:footnote w:type="continuationSeparator" w:id="0">
    <w:p w:rsidR="004266D9" w:rsidRDefault="004266D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B68C0"/>
    <w:multiLevelType w:val="singleLevel"/>
    <w:tmpl w:val="6C6B68C0"/>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1536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jJjMDI0Njk0NjI2YTg3MTk3Mjk0MDY5YTE1YWI2MzYifQ=="/>
  </w:docVars>
  <w:rsids>
    <w:rsidRoot w:val="00E67372"/>
    <w:rsid w:val="00004FB5"/>
    <w:rsid w:val="00006B12"/>
    <w:rsid w:val="00047A00"/>
    <w:rsid w:val="000A3090"/>
    <w:rsid w:val="000C4C25"/>
    <w:rsid w:val="00117104"/>
    <w:rsid w:val="0013697F"/>
    <w:rsid w:val="0017299D"/>
    <w:rsid w:val="001A204C"/>
    <w:rsid w:val="001A7BF2"/>
    <w:rsid w:val="001D2CE0"/>
    <w:rsid w:val="001F50D8"/>
    <w:rsid w:val="0022719B"/>
    <w:rsid w:val="00247C69"/>
    <w:rsid w:val="00250C5F"/>
    <w:rsid w:val="00286062"/>
    <w:rsid w:val="00315292"/>
    <w:rsid w:val="00337D2A"/>
    <w:rsid w:val="00380DAE"/>
    <w:rsid w:val="00401028"/>
    <w:rsid w:val="00401CA8"/>
    <w:rsid w:val="004266D9"/>
    <w:rsid w:val="004726EF"/>
    <w:rsid w:val="00480150"/>
    <w:rsid w:val="0048060F"/>
    <w:rsid w:val="00493433"/>
    <w:rsid w:val="00505122"/>
    <w:rsid w:val="00523D25"/>
    <w:rsid w:val="0060690D"/>
    <w:rsid w:val="006105BC"/>
    <w:rsid w:val="00701C60"/>
    <w:rsid w:val="007B48AB"/>
    <w:rsid w:val="007D2C3C"/>
    <w:rsid w:val="00872C05"/>
    <w:rsid w:val="0087602F"/>
    <w:rsid w:val="008860FF"/>
    <w:rsid w:val="00886BA3"/>
    <w:rsid w:val="008B522E"/>
    <w:rsid w:val="009A5091"/>
    <w:rsid w:val="009F5E96"/>
    <w:rsid w:val="009F6960"/>
    <w:rsid w:val="00A638BB"/>
    <w:rsid w:val="00A67D70"/>
    <w:rsid w:val="00A76563"/>
    <w:rsid w:val="00AC763B"/>
    <w:rsid w:val="00B31CD2"/>
    <w:rsid w:val="00B56A44"/>
    <w:rsid w:val="00B60F17"/>
    <w:rsid w:val="00B96461"/>
    <w:rsid w:val="00BA59D5"/>
    <w:rsid w:val="00BF1CB3"/>
    <w:rsid w:val="00C93BF0"/>
    <w:rsid w:val="00CA5DF6"/>
    <w:rsid w:val="00D25866"/>
    <w:rsid w:val="00D82C09"/>
    <w:rsid w:val="00DB6D15"/>
    <w:rsid w:val="00E03DCE"/>
    <w:rsid w:val="00E2254E"/>
    <w:rsid w:val="00E24DC1"/>
    <w:rsid w:val="00E3188D"/>
    <w:rsid w:val="00E67372"/>
    <w:rsid w:val="00EF0516"/>
    <w:rsid w:val="00F46FF1"/>
    <w:rsid w:val="00F61B4D"/>
    <w:rsid w:val="00F908D7"/>
    <w:rsid w:val="00F92BFF"/>
    <w:rsid w:val="00FA324F"/>
    <w:rsid w:val="00FC23BA"/>
    <w:rsid w:val="00FF557C"/>
    <w:rsid w:val="0A521F39"/>
    <w:rsid w:val="0C376559"/>
    <w:rsid w:val="29790C52"/>
    <w:rsid w:val="38562146"/>
    <w:rsid w:val="58D51BEE"/>
    <w:rsid w:val="6F7F47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C25"/>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C4C25"/>
    <w:pPr>
      <w:tabs>
        <w:tab w:val="center" w:pos="4153"/>
        <w:tab w:val="right" w:pos="8306"/>
      </w:tabs>
    </w:pPr>
    <w:rPr>
      <w:sz w:val="18"/>
      <w:szCs w:val="18"/>
    </w:rPr>
  </w:style>
  <w:style w:type="character" w:customStyle="1" w:styleId="Char">
    <w:name w:val="页脚 Char"/>
    <w:basedOn w:val="a0"/>
    <w:link w:val="a3"/>
    <w:uiPriority w:val="99"/>
    <w:semiHidden/>
    <w:qFormat/>
    <w:rsid w:val="000C4C25"/>
    <w:rPr>
      <w:rFonts w:ascii="Tahoma" w:eastAsia="微软雅黑" w:hAnsi="Tahoma"/>
      <w:kern w:val="0"/>
      <w:sz w:val="18"/>
      <w:szCs w:val="18"/>
    </w:rPr>
  </w:style>
  <w:style w:type="paragraph" w:styleId="a4">
    <w:name w:val="header"/>
    <w:basedOn w:val="a"/>
    <w:link w:val="Char0"/>
    <w:uiPriority w:val="99"/>
    <w:semiHidden/>
    <w:unhideWhenUsed/>
    <w:rsid w:val="00886BA3"/>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4"/>
    <w:uiPriority w:val="99"/>
    <w:semiHidden/>
    <w:rsid w:val="00886BA3"/>
    <w:rPr>
      <w:rFonts w:ascii="Tahoma" w:eastAsia="微软雅黑"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Pages>
  <Words>791</Words>
  <Characters>4513</Characters>
  <Application>Microsoft Office Word</Application>
  <DocSecurity>0</DocSecurity>
  <Lines>37</Lines>
  <Paragraphs>10</Paragraphs>
  <ScaleCrop>false</ScaleCrop>
  <Company/>
  <LinksUpToDate>false</LinksUpToDate>
  <CharactersWithSpaces>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63</cp:revision>
  <dcterms:created xsi:type="dcterms:W3CDTF">2022-04-18T07:03:00Z</dcterms:created>
  <dcterms:modified xsi:type="dcterms:W3CDTF">2024-08-19T07:54:00Z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F31D3F846499409C8F2BD747CA8A279D</vt:lpwstr>
  </property>
</Properties>
</file>