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12F7C">
      <w:pPr>
        <w:spacing w:after="0" w:line="560" w:lineRule="exact"/>
        <w:rPr>
          <w:rFonts w:eastAsia="仿宋_GB2312"/>
          <w:sz w:val="32"/>
          <w:szCs w:val="32"/>
        </w:rPr>
      </w:pPr>
    </w:p>
    <w:p w14:paraId="5206E63C">
      <w:pPr>
        <w:spacing w:after="0" w:line="560" w:lineRule="exact"/>
        <w:ind w:firstLine="964" w:firstLineChars="200"/>
        <w:jc w:val="center"/>
        <w:rPr>
          <w:rFonts w:hint="default" w:ascii="仿宋" w:hAnsi="仿宋" w:eastAsia="仿宋" w:cs="仿宋"/>
          <w:b/>
          <w:sz w:val="48"/>
          <w:szCs w:val="48"/>
          <w:lang w:val="en-US" w:eastAsia="zh-CN"/>
        </w:rPr>
      </w:pPr>
      <w:r>
        <w:rPr>
          <w:rFonts w:hint="eastAsia" w:ascii="仿宋" w:hAnsi="仿宋" w:eastAsia="仿宋" w:cs="仿宋"/>
          <w:b/>
          <w:sz w:val="48"/>
          <w:szCs w:val="48"/>
        </w:rPr>
        <w:t>中方县</w:t>
      </w:r>
      <w:r>
        <w:rPr>
          <w:rFonts w:hint="eastAsia" w:ascii="仿宋" w:hAnsi="仿宋" w:eastAsia="仿宋" w:cs="仿宋"/>
          <w:b/>
          <w:sz w:val="48"/>
          <w:szCs w:val="48"/>
          <w:lang w:val="en-US" w:eastAsia="zh-CN"/>
        </w:rPr>
        <w:t>交通运输局---</w:t>
      </w:r>
    </w:p>
    <w:p w14:paraId="00A7E321">
      <w:pPr>
        <w:spacing w:after="0" w:line="560" w:lineRule="exact"/>
        <w:ind w:firstLine="964" w:firstLineChars="200"/>
        <w:jc w:val="center"/>
        <w:rPr>
          <w:rFonts w:ascii="仿宋" w:hAnsi="仿宋" w:eastAsia="仿宋" w:cs="仿宋"/>
          <w:b/>
          <w:sz w:val="48"/>
          <w:szCs w:val="48"/>
        </w:rPr>
      </w:pPr>
      <w:r>
        <w:rPr>
          <w:rFonts w:hint="eastAsia" w:ascii="仿宋" w:hAnsi="仿宋" w:eastAsia="仿宋" w:cs="仿宋"/>
          <w:b/>
          <w:sz w:val="48"/>
          <w:szCs w:val="48"/>
        </w:rPr>
        <w:t>2023年度部门整体支出绩效自评报告</w:t>
      </w:r>
    </w:p>
    <w:p w14:paraId="7F76C736">
      <w:pPr>
        <w:spacing w:after="0" w:line="560" w:lineRule="exact"/>
        <w:ind w:firstLine="640" w:firstLineChars="200"/>
        <w:jc w:val="both"/>
        <w:rPr>
          <w:rFonts w:ascii="仿宋" w:hAnsi="仿宋" w:eastAsia="仿宋" w:cs="仿宋"/>
          <w:bCs/>
          <w:sz w:val="32"/>
          <w:szCs w:val="32"/>
        </w:rPr>
      </w:pPr>
    </w:p>
    <w:p w14:paraId="328A0333">
      <w:pPr>
        <w:spacing w:after="0" w:line="560" w:lineRule="exact"/>
        <w:ind w:firstLine="643" w:firstLineChars="200"/>
        <w:rPr>
          <w:rFonts w:ascii="仿宋" w:hAnsi="仿宋" w:eastAsia="仿宋" w:cs="仿宋"/>
          <w:b/>
          <w:sz w:val="32"/>
          <w:szCs w:val="32"/>
        </w:rPr>
      </w:pPr>
      <w:r>
        <w:rPr>
          <w:rFonts w:hint="eastAsia" w:ascii="仿宋" w:hAnsi="仿宋" w:eastAsia="仿宋" w:cs="仿宋"/>
          <w:b/>
          <w:sz w:val="32"/>
          <w:szCs w:val="32"/>
        </w:rPr>
        <w:t>一、部门基本情况</w:t>
      </w:r>
    </w:p>
    <w:p w14:paraId="51BB5740">
      <w:pPr>
        <w:spacing w:after="0" w:line="560" w:lineRule="exact"/>
        <w:ind w:firstLine="640" w:firstLineChars="200"/>
        <w:rPr>
          <w:rFonts w:ascii="仿宋" w:hAnsi="仿宋" w:eastAsia="仿宋" w:cs="仿宋"/>
          <w:sz w:val="32"/>
          <w:szCs w:val="32"/>
        </w:rPr>
      </w:pPr>
      <w:r>
        <w:rPr>
          <w:rFonts w:hint="eastAsia" w:ascii="仿宋" w:hAnsi="仿宋" w:eastAsia="仿宋" w:cs="仿宋"/>
          <w:sz w:val="32"/>
          <w:szCs w:val="32"/>
        </w:rPr>
        <w:t>（一）部门职能与机构设置；</w:t>
      </w:r>
    </w:p>
    <w:p w14:paraId="6C9FC37F">
      <w:pPr>
        <w:spacing w:line="570" w:lineRule="atLeas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（1）</w:t>
      </w:r>
      <w:r>
        <w:rPr>
          <w:rFonts w:hint="eastAsia" w:ascii="仿宋" w:hAnsi="仿宋" w:eastAsia="仿宋" w:cs="仿宋"/>
          <w:sz w:val="32"/>
          <w:szCs w:val="32"/>
        </w:rPr>
        <w:t>部门职能</w:t>
      </w:r>
    </w:p>
    <w:p w14:paraId="3523C81E">
      <w:pPr>
        <w:spacing w:line="570" w:lineRule="atLeast"/>
        <w:ind w:firstLine="640" w:firstLineChars="200"/>
        <w:rPr>
          <w:rFonts w:ascii="仿宋_GB2312" w:hAnsi="仿宋_GB2312" w:eastAsia="仿宋_GB2312" w:cs="仿宋_GB2312"/>
          <w:color w:val="000000"/>
          <w:sz w:val="32"/>
          <w:szCs w:val="32"/>
          <w:shd w:val="clear" w:color="auto" w:fill="FFFFFF"/>
        </w:rPr>
      </w:pPr>
      <w:bookmarkStart w:id="0" w:name="AGENCY_NAME_TITLE3"/>
      <w:r>
        <w:rPr>
          <w:rFonts w:hint="eastAsia" w:ascii="仿宋_GB2312" w:hAnsi="仿宋_GB2312" w:eastAsia="仿宋_GB2312" w:cs="仿宋_GB2312"/>
          <w:color w:val="000000"/>
          <w:sz w:val="32"/>
          <w:szCs w:val="32"/>
          <w:shd w:val="clear" w:color="auto" w:fill="FFFFFF"/>
        </w:rPr>
        <w:t>中方县交通运输局</w:t>
      </w:r>
      <w:bookmarkEnd w:id="0"/>
      <w:r>
        <w:rPr>
          <w:rFonts w:hint="eastAsia" w:ascii="仿宋_GB2312" w:hAnsi="仿宋_GB2312" w:eastAsia="仿宋_GB2312" w:cs="仿宋_GB2312"/>
          <w:color w:val="000000"/>
          <w:sz w:val="32"/>
          <w:szCs w:val="32"/>
          <w:shd w:val="clear" w:color="auto" w:fill="FFFFFF"/>
        </w:rPr>
        <w:t>的主要职责是：</w:t>
      </w:r>
    </w:p>
    <w:p w14:paraId="34FDDD25">
      <w:pPr>
        <w:spacing w:line="570" w:lineRule="atLeast"/>
        <w:ind w:firstLine="640" w:firstLineChars="200"/>
        <w:rPr>
          <w:rFonts w:ascii="仿宋_GB2312" w:hAnsi="仿宋_GB2312" w:eastAsia="仿宋_GB2312" w:cs="仿宋_GB2312"/>
          <w:color w:val="000000"/>
          <w:sz w:val="32"/>
          <w:szCs w:val="32"/>
          <w:shd w:val="clear" w:color="auto" w:fill="FFFFFF"/>
        </w:rPr>
      </w:pPr>
      <w:bookmarkStart w:id="1" w:name="FUNCRESP"/>
      <w:r>
        <w:rPr>
          <w:rFonts w:hint="eastAsia" w:ascii="仿宋_GB2312" w:hAnsi="仿宋_GB2312" w:eastAsia="仿宋_GB2312" w:cs="仿宋_GB2312"/>
          <w:color w:val="000000"/>
          <w:sz w:val="32"/>
          <w:szCs w:val="32"/>
          <w:shd w:val="clear" w:color="auto" w:fill="FFFFFF"/>
        </w:rPr>
        <w:t>（一）贯彻执行国家有关交通运输行业发展的方针政策和法律法规；负责交通运输执法检查和监督。</w:t>
      </w:r>
    </w:p>
    <w:p w14:paraId="4EACD8BD">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（二）承担涉及综合运输体系的规划协调工作，会同有关部门组织编制全县运输体系规划，指导交通运输枢纽规划和管理。</w:t>
      </w:r>
    </w:p>
    <w:p w14:paraId="050E9F07">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（三）组织拟定并监督实施全县公路、水路等行业规划、政策和标准。</w:t>
      </w:r>
    </w:p>
    <w:p w14:paraId="0FFAA066">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（四）负责道路、水路交通运输市场监管责任，指导全县城乡客运及有关设施规划和管理工作，指导出租车行业管理工作。</w:t>
      </w:r>
    </w:p>
    <w:p w14:paraId="724D6F29">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（五）负责公路路政、运政管理、航政管理；参与机动车报废政策、标准制定工作。</w:t>
      </w:r>
    </w:p>
    <w:p w14:paraId="2F6CACDB">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（六）承担水上交通安全监管责任。指导全县水上交通安全监管工作。</w:t>
      </w:r>
    </w:p>
    <w:p w14:paraId="58885C57">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（七）负责提出全县公路、水路固定资产投资规模和方向、资金安排方案。</w:t>
      </w:r>
    </w:p>
    <w:p w14:paraId="5B13CAE9">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（八）承担全县公路、水路建设市场监管责任。</w:t>
      </w:r>
    </w:p>
    <w:p w14:paraId="229C325D">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（九）指导全县公路、水路行业重要生产和应急管理工作。</w:t>
      </w:r>
    </w:p>
    <w:p w14:paraId="1B66EEE3">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（十）制订全县交通运输行业科技政策、规划和规范并监督实施。</w:t>
      </w:r>
    </w:p>
    <w:p w14:paraId="77A50B0F">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（十一）指导交通运输行业开展对外交流工作和交通外经外贸工作。　　　</w:t>
      </w:r>
    </w:p>
    <w:p w14:paraId="58778A4C">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（十二）负责统筹区域和城乡交通运输协调发展，优先发展公共交通，大力发展农村交通，加快推进城乡交通运输一体化。</w:t>
      </w:r>
    </w:p>
    <w:p w14:paraId="47063276">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（十三）监督公路、水路有关规费征缴等相关政策的实施。</w:t>
      </w:r>
    </w:p>
    <w:p w14:paraId="5C951D47">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（十四）负责城市客运管理和县国防动员委员会交通战备工作；</w:t>
      </w:r>
    </w:p>
    <w:p w14:paraId="3B11FC89">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（十五）职能转变</w:t>
      </w:r>
    </w:p>
    <w:p w14:paraId="6E6B6496">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1.将县公路建设养护中心、县道路运输服务中心、县水运事务中心、县交通建设质量安全监督站承担的行政职责划入县交通运输局。</w:t>
      </w:r>
    </w:p>
    <w:p w14:paraId="1428BE1F">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2．增加渔船检验和监督管理职责。</w:t>
      </w:r>
    </w:p>
    <w:p w14:paraId="470B8CC5">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3．增加铁路专用线监管职责。</w:t>
      </w:r>
    </w:p>
    <w:p w14:paraId="564D841A">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4．增加对地方铁路工程质量安全实施监督检查职责。</w:t>
      </w:r>
    </w:p>
    <w:p w14:paraId="14A1B2F9">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5． 监督管理全县交通运输综合行政执法和队伍建设有关工作。</w:t>
      </w:r>
    </w:p>
    <w:p w14:paraId="688F53ED">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十六）关于综合交通运输体系规划、建设、投资等方面的职责分工。县发展和改革局负责综合交通运输体系规划与国民经济和社会发展规划的衔接平衡，负责全县铁路、民航建设项目的衔接申报工作。县交通运输局负责研究拟订全县公路、水路等规划，提出公路、水路固定资产投资财政性资金安排意见，按县政府规定权限审批、核准规划内和计划规模内公路、水路固定资产投资项目。县发展和改革局审批、审核的公路、水路固定资产投资项目，需事先征得县交通运输局同意。</w:t>
      </w:r>
    </w:p>
    <w:p w14:paraId="6EEE2F5A">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（十七）关于河道采砂的职责分工，按照《湖南省河道采砂管理办法》（湘政发〔2018〕33号）规定办理。</w:t>
      </w:r>
    </w:p>
    <w:p w14:paraId="24A8A505">
      <w:pPr>
        <w:spacing w:line="570" w:lineRule="atLeas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（十八）物流管理的职责分工。县交通运输局参与拟定全县物流业发展和规划，拟订有关物流发展的政策和标准并监督实施。</w:t>
      </w:r>
    </w:p>
    <w:p w14:paraId="231D7761">
      <w:pPr>
        <w:pStyle w:val="7"/>
        <w:shd w:val="clear" w:color="auto" w:fill="FFFFFF"/>
        <w:spacing w:before="0" w:beforeAutospacing="0" w:after="0" w:afterAutospacing="0" w:line="560" w:lineRule="exact"/>
        <w:ind w:firstLine="640" w:firstLineChars="200"/>
        <w:rPr>
          <w:rFonts w:ascii="仿宋" w:hAnsi="仿宋" w:eastAsia="仿宋" w:cs="仿宋"/>
          <w:color w:val="333333"/>
          <w:sz w:val="32"/>
          <w:szCs w:val="32"/>
          <w:shd w:val="clear" w:color="auto" w:fill="FFFFFF"/>
        </w:rPr>
      </w:pPr>
      <w:r>
        <w:rPr>
          <w:rFonts w:hint="eastAsia" w:ascii="仿宋_GB2312" w:hAnsi="仿宋_GB2312" w:eastAsia="仿宋_GB2312" w:cs="仿宋_GB2312"/>
          <w:color w:val="000000"/>
          <w:sz w:val="32"/>
          <w:szCs w:val="32"/>
          <w:shd w:val="clear" w:color="auto" w:fill="FFFFFF"/>
        </w:rPr>
        <w:t>（十九）承办县委、县人民政府交办的其他事项。</w:t>
      </w:r>
      <w:bookmarkEnd w:id="1"/>
      <w:r>
        <w:rPr>
          <w:rFonts w:hint="eastAsia" w:ascii="仿宋" w:hAnsi="仿宋" w:eastAsia="仿宋" w:cs="仿宋"/>
          <w:color w:val="333333"/>
          <w:sz w:val="32"/>
          <w:szCs w:val="32"/>
          <w:shd w:val="clear" w:color="auto" w:fill="FFFFFF"/>
        </w:rPr>
        <w:t>2、机构设置</w:t>
      </w:r>
    </w:p>
    <w:p w14:paraId="54E3E0FA">
      <w:pPr>
        <w:snapToGrid/>
        <w:spacing w:line="56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中方县公路建设养护中心为正科级全额拨款事业单位。内设办公室、人事股、财务股、养护股、农村公路养护股、工程技术股、安全股等7个股室。下设中方养护站1个二级机构。</w:t>
      </w:r>
    </w:p>
    <w:p w14:paraId="0F10EBF4">
      <w:pPr>
        <w:spacing w:after="0" w:line="560" w:lineRule="exact"/>
        <w:ind w:firstLine="640" w:firstLineChars="200"/>
        <w:rPr>
          <w:rFonts w:ascii="仿宋" w:hAnsi="仿宋" w:eastAsia="仿宋" w:cs="仿宋"/>
          <w:sz w:val="32"/>
          <w:szCs w:val="32"/>
        </w:rPr>
      </w:pPr>
      <w:r>
        <w:rPr>
          <w:rFonts w:hint="eastAsia" w:ascii="仿宋" w:hAnsi="仿宋" w:eastAsia="仿宋" w:cs="仿宋"/>
          <w:sz w:val="32"/>
          <w:szCs w:val="32"/>
        </w:rPr>
        <w:t>（二）机构设置；</w:t>
      </w:r>
    </w:p>
    <w:p w14:paraId="304AD96C">
      <w:pPr>
        <w:snapToGrid/>
        <w:spacing w:line="56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核定编制</w:t>
      </w:r>
      <w:r>
        <w:rPr>
          <w:rFonts w:hint="eastAsia" w:ascii="仿宋" w:hAnsi="仿宋" w:eastAsia="仿宋" w:cs="仿宋"/>
          <w:sz w:val="32"/>
          <w:szCs w:val="32"/>
          <w:lang w:val="en-US" w:eastAsia="zh-CN"/>
        </w:rPr>
        <w:t>33</w:t>
      </w:r>
      <w:r>
        <w:rPr>
          <w:rFonts w:hint="eastAsia" w:ascii="仿宋" w:hAnsi="仿宋" w:eastAsia="仿宋" w:cs="仿宋"/>
          <w:sz w:val="32"/>
          <w:szCs w:val="32"/>
        </w:rPr>
        <w:t>人，其中：</w:t>
      </w:r>
      <w:r>
        <w:rPr>
          <w:rFonts w:hint="eastAsia" w:ascii="仿宋" w:hAnsi="仿宋" w:eastAsia="仿宋" w:cs="仿宋"/>
          <w:sz w:val="32"/>
          <w:szCs w:val="32"/>
          <w:lang w:val="en-US" w:eastAsia="zh-CN"/>
        </w:rPr>
        <w:t>行政</w:t>
      </w:r>
      <w:r>
        <w:rPr>
          <w:rFonts w:hint="eastAsia" w:ascii="仿宋" w:hAnsi="仿宋" w:eastAsia="仿宋" w:cs="仿宋"/>
          <w:sz w:val="32"/>
          <w:szCs w:val="32"/>
        </w:rPr>
        <w:t>事业编制</w:t>
      </w:r>
      <w:r>
        <w:rPr>
          <w:rFonts w:hint="eastAsia" w:ascii="仿宋" w:hAnsi="仿宋" w:eastAsia="仿宋" w:cs="仿宋"/>
          <w:sz w:val="32"/>
          <w:szCs w:val="32"/>
          <w:lang w:val="en-US" w:eastAsia="zh-CN"/>
        </w:rPr>
        <w:t>7</w:t>
      </w:r>
      <w:r>
        <w:rPr>
          <w:rFonts w:hint="eastAsia" w:ascii="仿宋" w:hAnsi="仿宋" w:eastAsia="仿宋" w:cs="仿宋"/>
          <w:sz w:val="32"/>
          <w:szCs w:val="32"/>
        </w:rPr>
        <w:t>人，</w:t>
      </w:r>
      <w:r>
        <w:rPr>
          <w:rFonts w:hint="eastAsia" w:ascii="仿宋" w:hAnsi="仿宋" w:eastAsia="仿宋" w:cs="仿宋"/>
          <w:sz w:val="32"/>
          <w:szCs w:val="32"/>
          <w:lang w:val="en-US" w:eastAsia="zh-CN"/>
        </w:rPr>
        <w:t>事业编制26人</w:t>
      </w:r>
      <w:r>
        <w:rPr>
          <w:rFonts w:hint="eastAsia" w:ascii="仿宋" w:hAnsi="仿宋" w:eastAsia="仿宋" w:cs="仿宋"/>
          <w:sz w:val="32"/>
          <w:szCs w:val="32"/>
        </w:rPr>
        <w:t>，离退休人员</w:t>
      </w:r>
      <w:r>
        <w:rPr>
          <w:rFonts w:hint="eastAsia" w:ascii="仿宋" w:hAnsi="仿宋" w:eastAsia="仿宋" w:cs="仿宋"/>
          <w:sz w:val="32"/>
          <w:szCs w:val="32"/>
          <w:lang w:val="en-US" w:eastAsia="zh-CN"/>
        </w:rPr>
        <w:t>14</w:t>
      </w:r>
      <w:r>
        <w:rPr>
          <w:rFonts w:hint="eastAsia" w:ascii="仿宋" w:hAnsi="仿宋" w:eastAsia="仿宋" w:cs="仿宋"/>
          <w:sz w:val="32"/>
          <w:szCs w:val="32"/>
        </w:rPr>
        <w:t>人。</w:t>
      </w:r>
    </w:p>
    <w:p w14:paraId="12C7C236">
      <w:pPr>
        <w:spacing w:after="0" w:line="560" w:lineRule="exact"/>
        <w:ind w:firstLine="640" w:firstLineChars="200"/>
        <w:rPr>
          <w:rFonts w:ascii="仿宋" w:hAnsi="仿宋" w:eastAsia="仿宋" w:cs="仿宋"/>
          <w:sz w:val="32"/>
          <w:szCs w:val="32"/>
        </w:rPr>
      </w:pPr>
      <w:r>
        <w:rPr>
          <w:rFonts w:hint="eastAsia" w:ascii="仿宋" w:hAnsi="仿宋" w:eastAsia="仿宋" w:cs="仿宋"/>
          <w:sz w:val="32"/>
          <w:szCs w:val="32"/>
        </w:rPr>
        <w:t>（三）部门年度总体工作任务和重点工作任务；</w:t>
      </w:r>
    </w:p>
    <w:p w14:paraId="64B0AFF7">
      <w:pPr>
        <w:spacing w:after="0" w:line="560" w:lineRule="exact"/>
        <w:ind w:firstLine="643" w:firstLineChars="200"/>
        <w:rPr>
          <w:rFonts w:ascii="仿宋" w:hAnsi="仿宋" w:eastAsia="仿宋"/>
          <w:sz w:val="32"/>
          <w:szCs w:val="32"/>
        </w:rPr>
      </w:pPr>
      <w:r>
        <w:rPr>
          <w:rFonts w:hint="eastAsia" w:ascii="仿宋" w:hAnsi="仿宋" w:eastAsia="仿宋"/>
          <w:b/>
          <w:sz w:val="32"/>
          <w:szCs w:val="32"/>
        </w:rPr>
        <w:t>1.交通建设项目进展顺利。一是省市重点民生实事项目。</w:t>
      </w:r>
      <w:r>
        <w:rPr>
          <w:rFonts w:hint="eastAsia" w:ascii="仿宋" w:hAnsi="仿宋" w:eastAsia="仿宋"/>
          <w:sz w:val="32"/>
          <w:szCs w:val="32"/>
        </w:rPr>
        <w:t>2023年</w:t>
      </w:r>
      <w:r>
        <w:rPr>
          <w:rFonts w:ascii="仿宋" w:hAnsi="仿宋" w:eastAsia="仿宋"/>
          <w:sz w:val="32"/>
          <w:szCs w:val="32"/>
        </w:rPr>
        <w:t>省</w:t>
      </w:r>
      <w:r>
        <w:rPr>
          <w:rFonts w:hint="eastAsia" w:ascii="仿宋" w:hAnsi="仿宋" w:eastAsia="仿宋"/>
          <w:sz w:val="32"/>
          <w:szCs w:val="32"/>
        </w:rPr>
        <w:t>、</w:t>
      </w:r>
      <w:r>
        <w:rPr>
          <w:rFonts w:ascii="仿宋" w:hAnsi="仿宋" w:eastAsia="仿宋"/>
          <w:sz w:val="32"/>
          <w:szCs w:val="32"/>
        </w:rPr>
        <w:t>市下达农村公路资源产业路建设任务共6个，建设里程合计19.83公里</w:t>
      </w:r>
      <w:r>
        <w:rPr>
          <w:rFonts w:hint="eastAsia" w:ascii="仿宋" w:hAnsi="仿宋" w:eastAsia="仿宋"/>
          <w:sz w:val="32"/>
          <w:szCs w:val="32"/>
        </w:rPr>
        <w:t>（考核指标17公里）</w:t>
      </w:r>
      <w:r>
        <w:rPr>
          <w:rFonts w:ascii="仿宋" w:hAnsi="仿宋" w:eastAsia="仿宋"/>
          <w:sz w:val="32"/>
          <w:szCs w:val="32"/>
        </w:rPr>
        <w:t>，</w:t>
      </w:r>
    </w:p>
    <w:p w14:paraId="3E00B360">
      <w:pPr>
        <w:spacing w:after="0" w:line="560" w:lineRule="exact"/>
        <w:ind w:firstLine="640" w:firstLineChars="200"/>
        <w:rPr>
          <w:rFonts w:ascii="仿宋" w:hAnsi="仿宋" w:eastAsia="仿宋" w:cs="仿宋"/>
          <w:sz w:val="32"/>
          <w:szCs w:val="32"/>
        </w:rPr>
      </w:pPr>
      <w:r>
        <w:rPr>
          <w:rFonts w:hint="eastAsia" w:ascii="仿宋" w:hAnsi="仿宋" w:eastAsia="仿宋" w:cs="仿宋"/>
          <w:sz w:val="32"/>
          <w:szCs w:val="32"/>
        </w:rPr>
        <w:t>（四）部门年度整体收支情况</w:t>
      </w:r>
    </w:p>
    <w:p w14:paraId="3547F821">
      <w:pPr>
        <w:spacing w:after="0"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本年度收入合计</w:t>
      </w:r>
      <w:r>
        <w:rPr>
          <w:rFonts w:hint="eastAsia" w:ascii="仿宋" w:hAnsi="仿宋" w:eastAsia="仿宋" w:cs="仿宋"/>
          <w:color w:val="000000"/>
          <w:sz w:val="32"/>
          <w:szCs w:val="32"/>
          <w:lang w:val="en-US" w:eastAsia="zh-CN"/>
        </w:rPr>
        <w:t>3399.99128</w:t>
      </w:r>
      <w:r>
        <w:rPr>
          <w:rFonts w:hint="eastAsia" w:ascii="仿宋" w:hAnsi="仿宋" w:eastAsia="仿宋" w:cs="仿宋"/>
          <w:color w:val="000000"/>
          <w:sz w:val="32"/>
          <w:szCs w:val="32"/>
        </w:rPr>
        <w:t>万元，其中：基本收入</w:t>
      </w:r>
      <w:r>
        <w:rPr>
          <w:rFonts w:hint="eastAsia" w:ascii="仿宋" w:hAnsi="仿宋" w:eastAsia="仿宋" w:cs="仿宋"/>
          <w:color w:val="000000"/>
          <w:sz w:val="32"/>
          <w:szCs w:val="32"/>
          <w:lang w:val="en-US" w:eastAsia="zh-CN"/>
        </w:rPr>
        <w:t>559.764067</w:t>
      </w:r>
      <w:r>
        <w:rPr>
          <w:rFonts w:hint="eastAsia" w:ascii="仿宋" w:hAnsi="仿宋" w:eastAsia="仿宋" w:cs="仿宋"/>
          <w:color w:val="000000"/>
          <w:sz w:val="32"/>
          <w:szCs w:val="32"/>
        </w:rPr>
        <w:t>万元，占总收入的</w:t>
      </w:r>
      <w:r>
        <w:rPr>
          <w:rFonts w:hint="eastAsia" w:ascii="仿宋" w:hAnsi="仿宋" w:eastAsia="仿宋" w:cs="仿宋"/>
          <w:color w:val="000000"/>
          <w:sz w:val="32"/>
          <w:szCs w:val="32"/>
          <w:lang w:val="en-US" w:eastAsia="zh-CN"/>
        </w:rPr>
        <w:t>16.46</w:t>
      </w:r>
      <w:r>
        <w:rPr>
          <w:rFonts w:hint="eastAsia" w:ascii="仿宋" w:hAnsi="仿宋" w:eastAsia="仿宋" w:cs="仿宋"/>
          <w:color w:val="000000"/>
          <w:sz w:val="32"/>
          <w:szCs w:val="32"/>
        </w:rPr>
        <w:t>%，项目收入</w:t>
      </w:r>
      <w:r>
        <w:rPr>
          <w:rFonts w:hint="eastAsia" w:ascii="仿宋" w:hAnsi="仿宋" w:eastAsia="仿宋" w:cs="仿宋"/>
          <w:color w:val="000000"/>
          <w:sz w:val="32"/>
          <w:szCs w:val="32"/>
          <w:lang w:val="en-US" w:eastAsia="zh-CN"/>
        </w:rPr>
        <w:t>2840.227213</w:t>
      </w:r>
      <w:r>
        <w:rPr>
          <w:rFonts w:hint="eastAsia" w:ascii="仿宋" w:hAnsi="仿宋" w:eastAsia="仿宋" w:cs="仿宋"/>
          <w:color w:val="000000"/>
          <w:sz w:val="32"/>
          <w:szCs w:val="32"/>
        </w:rPr>
        <w:t>万元，占总收入的</w:t>
      </w:r>
      <w:r>
        <w:rPr>
          <w:rFonts w:hint="eastAsia" w:ascii="仿宋" w:hAnsi="仿宋" w:eastAsia="仿宋" w:cs="仿宋"/>
          <w:color w:val="000000"/>
          <w:sz w:val="32"/>
          <w:szCs w:val="32"/>
          <w:lang w:val="en-US" w:eastAsia="zh-CN"/>
        </w:rPr>
        <w:t>83.54</w:t>
      </w:r>
      <w:r>
        <w:rPr>
          <w:rFonts w:hint="eastAsia" w:ascii="仿宋" w:hAnsi="仿宋" w:eastAsia="仿宋" w:cs="仿宋"/>
          <w:color w:val="000000"/>
          <w:sz w:val="32"/>
          <w:szCs w:val="32"/>
        </w:rPr>
        <w:t>%；支出主要体现在：工资福利支出</w:t>
      </w:r>
      <w:r>
        <w:rPr>
          <w:rFonts w:hint="eastAsia" w:ascii="仿宋" w:hAnsi="仿宋" w:eastAsia="仿宋" w:cs="仿宋"/>
          <w:color w:val="000000"/>
          <w:sz w:val="32"/>
          <w:szCs w:val="32"/>
          <w:lang w:val="en-US" w:eastAsia="zh-CN"/>
        </w:rPr>
        <w:t>479.672382</w:t>
      </w:r>
      <w:r>
        <w:rPr>
          <w:rFonts w:hint="eastAsia" w:ascii="仿宋" w:hAnsi="仿宋" w:eastAsia="仿宋" w:cs="仿宋"/>
          <w:color w:val="000000"/>
          <w:sz w:val="32"/>
          <w:szCs w:val="32"/>
        </w:rPr>
        <w:t>万元；商品服务支出</w:t>
      </w:r>
      <w:r>
        <w:rPr>
          <w:rFonts w:hint="eastAsia" w:ascii="仿宋" w:hAnsi="仿宋" w:eastAsia="仿宋" w:cs="仿宋"/>
          <w:color w:val="000000"/>
          <w:sz w:val="32"/>
          <w:szCs w:val="32"/>
          <w:lang w:val="en-US" w:eastAsia="zh-CN"/>
        </w:rPr>
        <w:t>84.495985</w:t>
      </w:r>
      <w:r>
        <w:rPr>
          <w:rFonts w:hint="eastAsia" w:ascii="仿宋" w:hAnsi="仿宋" w:eastAsia="仿宋" w:cs="仿宋"/>
          <w:color w:val="000000"/>
          <w:sz w:val="32"/>
          <w:szCs w:val="32"/>
        </w:rPr>
        <w:t>万元；对个人和家庭的补助</w:t>
      </w:r>
      <w:r>
        <w:rPr>
          <w:rFonts w:hint="eastAsia" w:ascii="仿宋" w:hAnsi="仿宋" w:eastAsia="仿宋" w:cs="仿宋"/>
          <w:color w:val="000000"/>
          <w:sz w:val="32"/>
          <w:szCs w:val="32"/>
          <w:lang w:val="en-US" w:eastAsia="zh-CN"/>
        </w:rPr>
        <w:t>12.4313</w:t>
      </w:r>
      <w:r>
        <w:rPr>
          <w:rFonts w:hint="eastAsia" w:ascii="仿宋" w:hAnsi="仿宋" w:eastAsia="仿宋" w:cs="仿宋"/>
          <w:color w:val="000000"/>
          <w:sz w:val="32"/>
          <w:szCs w:val="32"/>
        </w:rPr>
        <w:t>万元）；</w:t>
      </w:r>
    </w:p>
    <w:p w14:paraId="036E0E7C">
      <w:pPr>
        <w:spacing w:after="0"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项目主要包括：</w:t>
      </w:r>
    </w:p>
    <w:p w14:paraId="2DBEC94B">
      <w:pPr>
        <w:ind w:firstLine="640" w:firstLineChars="200"/>
        <w:rPr>
          <w:rFonts w:hint="eastAsia" w:ascii="仿宋" w:hAnsi="仿宋" w:eastAsia="仿宋" w:cs="仿宋"/>
          <w:bCs/>
          <w:color w:val="111111"/>
          <w:kern w:val="0"/>
          <w:sz w:val="32"/>
          <w:szCs w:val="32"/>
        </w:rPr>
      </w:pPr>
      <w:r>
        <w:rPr>
          <w:rFonts w:hint="eastAsia" w:ascii="仿宋" w:hAnsi="仿宋" w:eastAsia="仿宋" w:cs="仿宋"/>
          <w:bCs/>
          <w:color w:val="111111"/>
          <w:kern w:val="0"/>
          <w:sz w:val="32"/>
          <w:szCs w:val="32"/>
          <w:lang w:val="en-US" w:eastAsia="zh-CN"/>
        </w:rPr>
        <w:t>一</w:t>
      </w:r>
      <w:r>
        <w:rPr>
          <w:rFonts w:hint="eastAsia" w:ascii="仿宋" w:hAnsi="仿宋" w:eastAsia="仿宋" w:cs="仿宋"/>
          <w:bCs/>
          <w:color w:val="111111"/>
          <w:kern w:val="0"/>
          <w:sz w:val="32"/>
          <w:szCs w:val="32"/>
        </w:rPr>
        <w:t>、</w:t>
      </w:r>
      <w:r>
        <w:rPr>
          <w:rFonts w:hint="eastAsia" w:ascii="仿宋" w:hAnsi="仿宋" w:eastAsia="仿宋" w:cs="仿宋"/>
          <w:bCs/>
          <w:color w:val="111111"/>
          <w:kern w:val="0"/>
          <w:sz w:val="32"/>
          <w:szCs w:val="32"/>
          <w:lang w:val="en-US" w:eastAsia="zh-CN"/>
        </w:rPr>
        <w:t>1、</w:t>
      </w:r>
      <w:r>
        <w:rPr>
          <w:rFonts w:hint="eastAsia" w:ascii="仿宋" w:hAnsi="仿宋" w:eastAsia="仿宋" w:cs="仿宋"/>
          <w:bCs/>
          <w:color w:val="111111"/>
          <w:kern w:val="0"/>
          <w:sz w:val="32"/>
          <w:szCs w:val="32"/>
        </w:rPr>
        <w:t>活水镇金秋梨特色产业园产业路。建设内容：道路长2.1公里，路面宽4.5m，采用水泥混凝土路面。</w:t>
      </w:r>
      <w:r>
        <w:rPr>
          <w:rFonts w:hint="eastAsia" w:ascii="仿宋" w:hAnsi="仿宋" w:eastAsia="仿宋" w:cs="仿宋"/>
          <w:bCs/>
          <w:color w:val="111111"/>
          <w:kern w:val="0"/>
          <w:sz w:val="32"/>
          <w:szCs w:val="32"/>
          <w:lang w:val="en-US" w:eastAsia="zh-CN"/>
        </w:rPr>
        <w:t>2</w:t>
      </w:r>
      <w:r>
        <w:rPr>
          <w:rFonts w:hint="eastAsia" w:ascii="仿宋" w:hAnsi="仿宋" w:eastAsia="仿宋" w:cs="仿宋"/>
          <w:bCs/>
          <w:color w:val="111111"/>
          <w:kern w:val="0"/>
          <w:sz w:val="32"/>
          <w:szCs w:val="32"/>
        </w:rPr>
        <w:t>、湖南吉果果有限公司葡萄特色产业园产业路。建设内容：道路长1.37公里，路面加宽至4.5m，采用水泥混凝土路面。。3、桐木海联刺葡萄特色产业园产业路。建设内容：道路长9.24公里，起点为桐木大桥，终点为丰坡村，路面加宽至6m，采用沥青混凝土路面。4、中方县优质农产品供应基地示范片花桥镇芭蕉溪优质农产品基地产业路。建设内容：道路长2.3公里，路面宽4.5m，采用水泥混凝土路面。5、鑫都硅业产业路。建设内容：道路长1.3公里，起点为原牌楼镇街上，终点为电站，路面加宽至6m，采用沥青混凝土路面。</w:t>
      </w:r>
      <w:r>
        <w:rPr>
          <w:rFonts w:hint="eastAsia" w:ascii="仿宋" w:hAnsi="仿宋" w:eastAsia="仿宋" w:cs="仿宋"/>
          <w:bCs/>
          <w:color w:val="111111"/>
          <w:kern w:val="0"/>
          <w:sz w:val="32"/>
          <w:szCs w:val="32"/>
          <w:lang w:eastAsia="zh-CN"/>
        </w:rPr>
        <w:t>、</w:t>
      </w:r>
      <w:r>
        <w:rPr>
          <w:rFonts w:hint="eastAsia" w:ascii="仿宋" w:hAnsi="仿宋" w:eastAsia="仿宋" w:cs="仿宋"/>
          <w:bCs/>
          <w:color w:val="111111"/>
          <w:kern w:val="0"/>
          <w:sz w:val="32"/>
          <w:szCs w:val="32"/>
        </w:rPr>
        <w:t>6、伊江庄园（中方县伊江农业综合开发有限公司）连接路。建设内容：道路长3.52公里，起点为泸阳磷肥厂，终点为金家冲高速桥下，路面加宽至6m，采用沥青混凝土路面。</w:t>
      </w:r>
    </w:p>
    <w:p w14:paraId="4717FCEF">
      <w:pPr>
        <w:numPr>
          <w:ilvl w:val="0"/>
          <w:numId w:val="0"/>
        </w:numPr>
        <w:ind w:firstLine="640" w:firstLineChars="200"/>
        <w:rPr>
          <w:rFonts w:hint="eastAsia" w:ascii="仿宋" w:hAnsi="仿宋" w:eastAsia="仿宋" w:cs="仿宋"/>
          <w:bCs/>
          <w:color w:val="111111"/>
          <w:kern w:val="0"/>
          <w:sz w:val="32"/>
          <w:szCs w:val="32"/>
        </w:rPr>
      </w:pPr>
      <w:r>
        <w:rPr>
          <w:rFonts w:hint="eastAsia" w:ascii="仿宋" w:hAnsi="仿宋" w:eastAsia="仿宋" w:cs="仿宋"/>
          <w:bCs/>
          <w:color w:val="111111"/>
          <w:kern w:val="0"/>
          <w:sz w:val="32"/>
          <w:szCs w:val="32"/>
          <w:lang w:val="en-US" w:eastAsia="zh-CN"/>
        </w:rPr>
        <w:t>二</w:t>
      </w:r>
      <w:r>
        <w:rPr>
          <w:rFonts w:hint="eastAsia" w:ascii="仿宋" w:hAnsi="仿宋" w:eastAsia="仿宋" w:cs="仿宋"/>
          <w:bCs/>
          <w:color w:val="111111"/>
          <w:kern w:val="0"/>
          <w:sz w:val="32"/>
          <w:szCs w:val="32"/>
        </w:rPr>
        <w:t>、中方县</w:t>
      </w:r>
      <w:r>
        <w:rPr>
          <w:rFonts w:hint="eastAsia" w:ascii="仿宋" w:hAnsi="仿宋" w:eastAsia="仿宋" w:cs="仿宋"/>
          <w:bCs/>
          <w:color w:val="111111"/>
          <w:kern w:val="0"/>
          <w:sz w:val="32"/>
          <w:szCs w:val="32"/>
          <w:lang w:val="en-US" w:eastAsia="zh-CN"/>
        </w:rPr>
        <w:t>城乡一体化运营补贴</w:t>
      </w:r>
      <w:r>
        <w:rPr>
          <w:rFonts w:hint="eastAsia" w:ascii="仿宋" w:hAnsi="仿宋" w:eastAsia="仿宋" w:cs="仿宋"/>
          <w:bCs/>
          <w:color w:val="111111"/>
          <w:kern w:val="0"/>
          <w:sz w:val="32"/>
          <w:szCs w:val="32"/>
        </w:rPr>
        <w:t>。</w:t>
      </w:r>
      <w:r>
        <w:rPr>
          <w:rStyle w:val="16"/>
          <w:rFonts w:ascii="仿宋" w:hAnsi="仿宋" w:eastAsia="仿宋"/>
          <w:sz w:val="32"/>
          <w:szCs w:val="32"/>
        </w:rPr>
        <w:t>项目</w:t>
      </w:r>
      <w:r>
        <w:rPr>
          <w:rStyle w:val="16"/>
          <w:rFonts w:hint="eastAsia" w:ascii="仿宋" w:hAnsi="仿宋" w:eastAsia="仿宋"/>
          <w:sz w:val="32"/>
          <w:szCs w:val="32"/>
          <w:lang w:eastAsia="zh-CN"/>
        </w:rPr>
        <w:t>概况：</w:t>
      </w:r>
      <w:r>
        <w:rPr>
          <w:rFonts w:hint="eastAsia" w:ascii="仿宋" w:hAnsi="仿宋" w:eastAsia="仿宋"/>
          <w:sz w:val="32"/>
          <w:szCs w:val="32"/>
          <w:lang w:eastAsia="zh-CN"/>
        </w:rPr>
        <w:t>城乡客运油补贴资金，包括站点建设、公交运营亏损补贴、新增车辆购买等</w:t>
      </w:r>
    </w:p>
    <w:p w14:paraId="18FA532F">
      <w:pPr>
        <w:ind w:firstLine="640" w:firstLineChars="200"/>
        <w:rPr>
          <w:rFonts w:hint="eastAsia" w:ascii="仿宋" w:hAnsi="仿宋" w:eastAsia="仿宋" w:cs="仿宋"/>
          <w:color w:val="000000"/>
          <w:sz w:val="32"/>
          <w:szCs w:val="32"/>
        </w:rPr>
      </w:pPr>
      <w:r>
        <w:rPr>
          <w:rFonts w:hint="eastAsia" w:ascii="仿宋" w:hAnsi="仿宋" w:eastAsia="仿宋" w:cs="仿宋"/>
          <w:bCs/>
          <w:color w:val="111111"/>
          <w:kern w:val="0"/>
          <w:sz w:val="32"/>
          <w:szCs w:val="32"/>
          <w:lang w:val="en-US" w:eastAsia="zh-CN"/>
        </w:rPr>
        <w:t>三</w:t>
      </w:r>
      <w:r>
        <w:rPr>
          <w:rFonts w:hint="eastAsia" w:ascii="仿宋" w:hAnsi="仿宋" w:eastAsia="仿宋" w:cs="仿宋"/>
          <w:bCs/>
          <w:color w:val="111111"/>
          <w:kern w:val="0"/>
          <w:sz w:val="32"/>
          <w:szCs w:val="32"/>
        </w:rPr>
        <w:t>、</w:t>
      </w:r>
      <w:r>
        <w:rPr>
          <w:rFonts w:hint="eastAsia" w:ascii="仿宋" w:hAnsi="仿宋" w:eastAsia="仿宋" w:cs="仿宋"/>
          <w:bCs/>
          <w:color w:val="111111"/>
          <w:kern w:val="0"/>
          <w:sz w:val="32"/>
          <w:szCs w:val="32"/>
          <w:lang w:val="en-US" w:eastAsia="zh-CN"/>
        </w:rPr>
        <w:t>高速路口借款服务后勤保障项目</w:t>
      </w:r>
      <w:r>
        <w:rPr>
          <w:rFonts w:hint="eastAsia" w:ascii="仿宋" w:hAnsi="仿宋" w:eastAsia="仿宋" w:cs="仿宋"/>
          <w:bCs/>
          <w:color w:val="111111"/>
          <w:kern w:val="0"/>
          <w:sz w:val="32"/>
          <w:szCs w:val="32"/>
        </w:rPr>
        <w:t>。</w:t>
      </w:r>
      <w:r>
        <w:rPr>
          <w:rStyle w:val="16"/>
          <w:rFonts w:hint="eastAsia" w:ascii="仿宋" w:hAnsi="仿宋" w:eastAsia="仿宋"/>
          <w:sz w:val="32"/>
          <w:szCs w:val="32"/>
          <w:lang w:val="en-US" w:eastAsia="zh-CN"/>
        </w:rPr>
        <w:t>用于高速路口</w:t>
      </w:r>
      <w:bookmarkStart w:id="2" w:name="OLE_LINK1"/>
      <w:r>
        <w:rPr>
          <w:rStyle w:val="16"/>
          <w:rFonts w:hint="eastAsia" w:ascii="仿宋" w:hAnsi="仿宋" w:eastAsia="仿宋"/>
          <w:sz w:val="32"/>
          <w:szCs w:val="32"/>
          <w:lang w:val="en-US" w:eastAsia="zh-CN"/>
        </w:rPr>
        <w:t>疫情</w:t>
      </w:r>
      <w:bookmarkEnd w:id="2"/>
      <w:r>
        <w:rPr>
          <w:rStyle w:val="16"/>
          <w:rFonts w:hint="eastAsia" w:ascii="仿宋" w:hAnsi="仿宋" w:eastAsia="仿宋"/>
          <w:sz w:val="32"/>
          <w:szCs w:val="32"/>
          <w:lang w:val="en-US" w:eastAsia="zh-CN"/>
        </w:rPr>
        <w:t>值守人员日常开支，包括：办公用品、值守人员餐费、值守人员加班费等。</w:t>
      </w:r>
    </w:p>
    <w:p w14:paraId="742D1520">
      <w:pPr>
        <w:spacing w:after="0" w:line="560" w:lineRule="exact"/>
        <w:ind w:firstLine="640" w:firstLineChars="200"/>
        <w:rPr>
          <w:rFonts w:ascii="仿宋" w:hAnsi="仿宋" w:eastAsia="仿宋" w:cs="仿宋"/>
          <w:sz w:val="32"/>
          <w:szCs w:val="32"/>
        </w:rPr>
      </w:pPr>
      <w:r>
        <w:rPr>
          <w:rFonts w:hint="eastAsia" w:ascii="仿宋" w:hAnsi="仿宋" w:eastAsia="仿宋" w:cs="仿宋"/>
          <w:sz w:val="32"/>
          <w:szCs w:val="32"/>
        </w:rPr>
        <w:t>（五）部门年度整体工作目标任务完成情况</w:t>
      </w:r>
    </w:p>
    <w:p w14:paraId="723E38B0">
      <w:pPr>
        <w:ind w:firstLine="640" w:firstLineChars="200"/>
        <w:rPr>
          <w:rFonts w:ascii="仿宋" w:hAnsi="仿宋" w:eastAsia="仿宋" w:cs="仿宋"/>
          <w:sz w:val="32"/>
          <w:szCs w:val="32"/>
        </w:rPr>
      </w:pPr>
      <w:r>
        <w:rPr>
          <w:rFonts w:hint="eastAsia" w:ascii="仿宋" w:hAnsi="仿宋" w:eastAsia="仿宋" w:cs="仿宋"/>
          <w:color w:val="000000"/>
          <w:sz w:val="32"/>
          <w:szCs w:val="32"/>
        </w:rPr>
        <w:t>1、农村公路</w:t>
      </w:r>
      <w:r>
        <w:rPr>
          <w:rFonts w:hint="eastAsia" w:ascii="仿宋" w:hAnsi="仿宋" w:eastAsia="仿宋" w:cs="仿宋"/>
          <w:color w:val="000000"/>
          <w:sz w:val="32"/>
          <w:szCs w:val="32"/>
          <w:lang w:val="en-US" w:eastAsia="zh-CN"/>
        </w:rPr>
        <w:t>建设项目2753.391613</w:t>
      </w:r>
      <w:r>
        <w:rPr>
          <w:rFonts w:hint="eastAsia" w:ascii="仿宋" w:hAnsi="仿宋" w:eastAsia="仿宋" w:cs="仿宋"/>
          <w:color w:val="000000"/>
          <w:sz w:val="32"/>
          <w:szCs w:val="32"/>
        </w:rPr>
        <w:t>万元;2、</w:t>
      </w:r>
      <w:r>
        <w:rPr>
          <w:rFonts w:hint="eastAsia" w:ascii="仿宋" w:hAnsi="仿宋" w:eastAsia="仿宋" w:cs="仿宋"/>
          <w:color w:val="000000"/>
          <w:sz w:val="32"/>
          <w:szCs w:val="32"/>
          <w:lang w:val="en-US" w:eastAsia="zh-CN"/>
        </w:rPr>
        <w:t>城乡一体化运营基础设施补贴85.8356</w:t>
      </w:r>
      <w:r>
        <w:rPr>
          <w:rFonts w:hint="eastAsia" w:ascii="仿宋" w:hAnsi="仿宋" w:eastAsia="仿宋" w:cs="仿宋"/>
          <w:color w:val="000000"/>
          <w:sz w:val="32"/>
          <w:szCs w:val="32"/>
        </w:rPr>
        <w:t>万元；3、</w:t>
      </w:r>
      <w:r>
        <w:rPr>
          <w:rFonts w:hint="eastAsia" w:ascii="仿宋" w:hAnsi="仿宋" w:eastAsia="仿宋" w:cs="仿宋"/>
          <w:color w:val="000000"/>
          <w:sz w:val="32"/>
          <w:szCs w:val="32"/>
          <w:lang w:val="en-US" w:eastAsia="zh-CN"/>
        </w:rPr>
        <w:t>高速路口后勤服务后勤保障1</w:t>
      </w:r>
      <w:r>
        <w:rPr>
          <w:rFonts w:hint="eastAsia" w:ascii="仿宋" w:hAnsi="仿宋" w:eastAsia="仿宋" w:cs="仿宋"/>
          <w:color w:val="000000"/>
          <w:sz w:val="32"/>
          <w:szCs w:val="32"/>
        </w:rPr>
        <w:t>万元；</w:t>
      </w:r>
    </w:p>
    <w:p w14:paraId="79DF5FA2">
      <w:pPr>
        <w:spacing w:after="0" w:line="560" w:lineRule="exact"/>
        <w:ind w:firstLine="643" w:firstLineChars="200"/>
        <w:rPr>
          <w:rFonts w:ascii="仿宋" w:hAnsi="仿宋" w:eastAsia="仿宋" w:cs="仿宋"/>
          <w:b/>
          <w:sz w:val="32"/>
          <w:szCs w:val="32"/>
        </w:rPr>
      </w:pPr>
      <w:r>
        <w:rPr>
          <w:rFonts w:hint="eastAsia" w:ascii="仿宋" w:hAnsi="仿宋" w:eastAsia="仿宋" w:cs="仿宋"/>
          <w:b/>
          <w:sz w:val="32"/>
          <w:szCs w:val="32"/>
        </w:rPr>
        <w:t>二、部门整体评价工作开展</w:t>
      </w:r>
    </w:p>
    <w:p w14:paraId="2D7B8509">
      <w:pPr>
        <w:spacing w:after="0" w:line="560" w:lineRule="exact"/>
        <w:ind w:firstLine="596" w:firstLineChars="200"/>
        <w:rPr>
          <w:rFonts w:ascii="仿宋" w:hAnsi="仿宋" w:eastAsia="仿宋" w:cs="仿宋"/>
          <w:spacing w:val="-11"/>
          <w:sz w:val="32"/>
          <w:szCs w:val="32"/>
        </w:rPr>
      </w:pPr>
      <w:r>
        <w:rPr>
          <w:rFonts w:hint="eastAsia" w:ascii="仿宋" w:hAnsi="仿宋" w:eastAsia="仿宋" w:cs="仿宋"/>
          <w:spacing w:val="-11"/>
          <w:sz w:val="32"/>
          <w:szCs w:val="32"/>
        </w:rPr>
        <w:t>（一）绩效评价实施过程情况</w:t>
      </w:r>
    </w:p>
    <w:p w14:paraId="1D4EA152">
      <w:pPr>
        <w:spacing w:after="0" w:line="560" w:lineRule="exact"/>
        <w:ind w:firstLine="640" w:firstLineChars="200"/>
        <w:rPr>
          <w:rFonts w:ascii="仿宋" w:hAnsi="仿宋" w:eastAsia="仿宋" w:cs="仿宋"/>
          <w:spacing w:val="-11"/>
          <w:sz w:val="32"/>
          <w:szCs w:val="32"/>
        </w:rPr>
      </w:pPr>
      <w:r>
        <w:rPr>
          <w:rFonts w:hint="eastAsia" w:ascii="仿宋" w:hAnsi="仿宋" w:eastAsia="仿宋" w:cs="仿宋"/>
          <w:sz w:val="32"/>
          <w:szCs w:val="32"/>
        </w:rPr>
        <w:t>我中心建立健全了内部控制制度，有完善的专项经费管理制度，并能有效地执行，从而保证了专项资金的专款专用。从专项经费的使用及完成情况来看，拨款到位的专项经费都已使用完毕，项目取得了较好的成果。</w:t>
      </w:r>
    </w:p>
    <w:p w14:paraId="06B0D38A">
      <w:pPr>
        <w:spacing w:after="0" w:line="560" w:lineRule="exact"/>
        <w:ind w:firstLine="640" w:firstLineChars="200"/>
        <w:rPr>
          <w:rFonts w:ascii="仿宋" w:hAnsi="仿宋" w:eastAsia="仿宋" w:cs="仿宋"/>
          <w:sz w:val="32"/>
          <w:szCs w:val="32"/>
        </w:rPr>
      </w:pPr>
      <w:r>
        <w:rPr>
          <w:rFonts w:hint="eastAsia" w:ascii="仿宋" w:hAnsi="仿宋" w:eastAsia="仿宋" w:cs="仿宋"/>
          <w:sz w:val="32"/>
          <w:szCs w:val="32"/>
        </w:rPr>
        <w:t>（二）、绩效评价整体结果概况</w:t>
      </w:r>
    </w:p>
    <w:p w14:paraId="27A6A099">
      <w:pPr>
        <w:spacing w:after="0" w:line="560" w:lineRule="exact"/>
        <w:ind w:firstLine="640" w:firstLineChars="200"/>
        <w:rPr>
          <w:rFonts w:ascii="仿宋" w:hAnsi="仿宋" w:eastAsia="仿宋" w:cs="仿宋"/>
          <w:color w:val="000000"/>
          <w:sz w:val="32"/>
          <w:szCs w:val="32"/>
        </w:rPr>
      </w:pPr>
      <w:r>
        <w:rPr>
          <w:rFonts w:hint="eastAsia" w:ascii="仿宋" w:hAnsi="仿宋" w:eastAsia="仿宋" w:cs="仿宋"/>
          <w:sz w:val="32"/>
          <w:szCs w:val="32"/>
        </w:rPr>
        <w:t xml:space="preserve"> 自我填报《</w:t>
      </w:r>
      <w:r>
        <w:rPr>
          <w:rFonts w:hint="eastAsia" w:ascii="仿宋" w:hAnsi="仿宋" w:eastAsia="仿宋" w:cs="仿宋"/>
          <w:color w:val="000000"/>
          <w:sz w:val="32"/>
          <w:szCs w:val="32"/>
        </w:rPr>
        <w:t>部门整体支出绩效评价指标体系评分表</w:t>
      </w:r>
      <w:r>
        <w:rPr>
          <w:rFonts w:hint="eastAsia" w:ascii="仿宋" w:hAnsi="仿宋" w:eastAsia="仿宋" w:cs="仿宋"/>
          <w:sz w:val="32"/>
          <w:szCs w:val="32"/>
        </w:rPr>
        <w:t>》，档次为优秀。</w:t>
      </w:r>
      <w:r>
        <w:rPr>
          <w:rFonts w:hint="eastAsia" w:ascii="仿宋" w:hAnsi="仿宋" w:eastAsia="仿宋" w:cs="仿宋"/>
          <w:color w:val="000000"/>
          <w:sz w:val="32"/>
          <w:szCs w:val="32"/>
        </w:rPr>
        <w:t>。</w:t>
      </w:r>
    </w:p>
    <w:p w14:paraId="4377EEE6">
      <w:pPr>
        <w:spacing w:after="0"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本年度</w:t>
      </w:r>
      <w:r>
        <w:rPr>
          <w:rFonts w:hint="eastAsia" w:ascii="仿宋" w:hAnsi="仿宋" w:eastAsia="仿宋" w:cs="仿宋"/>
          <w:color w:val="000000"/>
          <w:sz w:val="32"/>
          <w:szCs w:val="32"/>
          <w:lang w:val="en-US" w:eastAsia="zh-CN"/>
        </w:rPr>
        <w:t>支出</w:t>
      </w:r>
      <w:r>
        <w:rPr>
          <w:rFonts w:hint="eastAsia" w:ascii="仿宋" w:hAnsi="仿宋" w:eastAsia="仿宋" w:cs="仿宋"/>
          <w:color w:val="000000"/>
          <w:sz w:val="32"/>
          <w:szCs w:val="32"/>
        </w:rPr>
        <w:t>合计</w:t>
      </w:r>
      <w:r>
        <w:rPr>
          <w:rFonts w:hint="eastAsia" w:ascii="仿宋" w:hAnsi="仿宋" w:eastAsia="仿宋" w:cs="仿宋"/>
          <w:color w:val="000000"/>
          <w:sz w:val="32"/>
          <w:szCs w:val="32"/>
          <w:lang w:val="en-US" w:eastAsia="zh-CN"/>
        </w:rPr>
        <w:t>3399.99128</w:t>
      </w:r>
      <w:r>
        <w:rPr>
          <w:rFonts w:hint="eastAsia" w:ascii="仿宋" w:hAnsi="仿宋" w:eastAsia="仿宋" w:cs="仿宋"/>
          <w:color w:val="000000"/>
          <w:sz w:val="32"/>
          <w:szCs w:val="32"/>
        </w:rPr>
        <w:t>万元，其中：基本收入</w:t>
      </w:r>
      <w:r>
        <w:rPr>
          <w:rFonts w:hint="eastAsia" w:ascii="仿宋" w:hAnsi="仿宋" w:eastAsia="仿宋" w:cs="仿宋"/>
          <w:color w:val="000000"/>
          <w:sz w:val="32"/>
          <w:szCs w:val="32"/>
          <w:lang w:val="en-US" w:eastAsia="zh-CN"/>
        </w:rPr>
        <w:t>559.764067</w:t>
      </w:r>
      <w:r>
        <w:rPr>
          <w:rFonts w:hint="eastAsia" w:ascii="仿宋" w:hAnsi="仿宋" w:eastAsia="仿宋" w:cs="仿宋"/>
          <w:color w:val="000000"/>
          <w:sz w:val="32"/>
          <w:szCs w:val="32"/>
        </w:rPr>
        <w:t>万元，占总收入的</w:t>
      </w:r>
      <w:r>
        <w:rPr>
          <w:rFonts w:hint="eastAsia" w:ascii="仿宋" w:hAnsi="仿宋" w:eastAsia="仿宋" w:cs="仿宋"/>
          <w:color w:val="000000"/>
          <w:sz w:val="32"/>
          <w:szCs w:val="32"/>
          <w:lang w:val="en-US" w:eastAsia="zh-CN"/>
        </w:rPr>
        <w:t>16.46</w:t>
      </w:r>
      <w:r>
        <w:rPr>
          <w:rFonts w:hint="eastAsia" w:ascii="仿宋" w:hAnsi="仿宋" w:eastAsia="仿宋" w:cs="仿宋"/>
          <w:color w:val="000000"/>
          <w:sz w:val="32"/>
          <w:szCs w:val="32"/>
        </w:rPr>
        <w:t>%，项目收入</w:t>
      </w:r>
      <w:r>
        <w:rPr>
          <w:rFonts w:hint="eastAsia" w:ascii="仿宋" w:hAnsi="仿宋" w:eastAsia="仿宋" w:cs="仿宋"/>
          <w:color w:val="000000"/>
          <w:sz w:val="32"/>
          <w:szCs w:val="32"/>
          <w:lang w:val="en-US" w:eastAsia="zh-CN"/>
        </w:rPr>
        <w:t>2840.227213</w:t>
      </w:r>
      <w:r>
        <w:rPr>
          <w:rFonts w:hint="eastAsia" w:ascii="仿宋" w:hAnsi="仿宋" w:eastAsia="仿宋" w:cs="仿宋"/>
          <w:color w:val="000000"/>
          <w:sz w:val="32"/>
          <w:szCs w:val="32"/>
        </w:rPr>
        <w:t>万元，占总收入的</w:t>
      </w:r>
      <w:r>
        <w:rPr>
          <w:rFonts w:hint="eastAsia" w:ascii="仿宋" w:hAnsi="仿宋" w:eastAsia="仿宋" w:cs="仿宋"/>
          <w:color w:val="000000"/>
          <w:sz w:val="32"/>
          <w:szCs w:val="32"/>
          <w:lang w:val="en-US" w:eastAsia="zh-CN"/>
        </w:rPr>
        <w:t>83.54</w:t>
      </w:r>
      <w:r>
        <w:rPr>
          <w:rFonts w:hint="eastAsia" w:ascii="仿宋" w:hAnsi="仿宋" w:eastAsia="仿宋" w:cs="仿宋"/>
          <w:color w:val="000000"/>
          <w:sz w:val="32"/>
          <w:szCs w:val="32"/>
        </w:rPr>
        <w:t>%；支出主要体现在：工资福利支出</w:t>
      </w:r>
      <w:r>
        <w:rPr>
          <w:rFonts w:hint="eastAsia" w:ascii="仿宋" w:hAnsi="仿宋" w:eastAsia="仿宋" w:cs="仿宋"/>
          <w:color w:val="000000"/>
          <w:sz w:val="32"/>
          <w:szCs w:val="32"/>
          <w:lang w:val="en-US" w:eastAsia="zh-CN"/>
        </w:rPr>
        <w:t>479.672382</w:t>
      </w:r>
      <w:r>
        <w:rPr>
          <w:rFonts w:hint="eastAsia" w:ascii="仿宋" w:hAnsi="仿宋" w:eastAsia="仿宋" w:cs="仿宋"/>
          <w:color w:val="000000"/>
          <w:sz w:val="32"/>
          <w:szCs w:val="32"/>
        </w:rPr>
        <w:t>万元；商品服务支出</w:t>
      </w:r>
      <w:r>
        <w:rPr>
          <w:rFonts w:hint="eastAsia" w:ascii="仿宋" w:hAnsi="仿宋" w:eastAsia="仿宋" w:cs="仿宋"/>
          <w:color w:val="000000"/>
          <w:sz w:val="32"/>
          <w:szCs w:val="32"/>
          <w:lang w:val="en-US" w:eastAsia="zh-CN"/>
        </w:rPr>
        <w:t>84.495985</w:t>
      </w:r>
      <w:r>
        <w:rPr>
          <w:rFonts w:hint="eastAsia" w:ascii="仿宋" w:hAnsi="仿宋" w:eastAsia="仿宋" w:cs="仿宋"/>
          <w:color w:val="000000"/>
          <w:sz w:val="32"/>
          <w:szCs w:val="32"/>
        </w:rPr>
        <w:t>万元；对个人和家庭的补助</w:t>
      </w:r>
      <w:r>
        <w:rPr>
          <w:rFonts w:hint="eastAsia" w:ascii="仿宋" w:hAnsi="仿宋" w:eastAsia="仿宋" w:cs="仿宋"/>
          <w:color w:val="000000"/>
          <w:sz w:val="32"/>
          <w:szCs w:val="32"/>
          <w:lang w:val="en-US" w:eastAsia="zh-CN"/>
        </w:rPr>
        <w:t>12.4313</w:t>
      </w:r>
      <w:r>
        <w:rPr>
          <w:rFonts w:hint="eastAsia" w:ascii="仿宋" w:hAnsi="仿宋" w:eastAsia="仿宋" w:cs="仿宋"/>
          <w:color w:val="000000"/>
          <w:sz w:val="32"/>
          <w:szCs w:val="32"/>
        </w:rPr>
        <w:t>万元）；</w:t>
      </w:r>
    </w:p>
    <w:p w14:paraId="692BB990">
      <w:pPr>
        <w:spacing w:after="0" w:line="560" w:lineRule="exact"/>
        <w:ind w:firstLine="643" w:firstLineChars="200"/>
        <w:rPr>
          <w:rFonts w:ascii="仿宋" w:hAnsi="仿宋" w:eastAsia="仿宋" w:cs="仿宋"/>
          <w:b/>
          <w:sz w:val="32"/>
          <w:szCs w:val="32"/>
        </w:rPr>
      </w:pPr>
      <w:r>
        <w:rPr>
          <w:rFonts w:hint="eastAsia" w:ascii="仿宋" w:hAnsi="仿宋" w:eastAsia="仿宋" w:cs="仿宋"/>
          <w:b/>
          <w:sz w:val="32"/>
          <w:szCs w:val="32"/>
        </w:rPr>
        <w:t>三、部门整体支出绩效评价分析</w:t>
      </w:r>
    </w:p>
    <w:p w14:paraId="0E7C0AA9">
      <w:pPr>
        <w:spacing w:after="0" w:line="560" w:lineRule="exact"/>
        <w:ind w:firstLine="640" w:firstLineChars="200"/>
        <w:rPr>
          <w:rFonts w:ascii="仿宋" w:hAnsi="仿宋" w:eastAsia="仿宋" w:cs="仿宋"/>
          <w:sz w:val="32"/>
          <w:szCs w:val="32"/>
        </w:rPr>
      </w:pPr>
      <w:r>
        <w:rPr>
          <w:rFonts w:hint="eastAsia" w:ascii="仿宋" w:hAnsi="仿宋" w:eastAsia="仿宋" w:cs="仿宋"/>
          <w:sz w:val="32"/>
          <w:szCs w:val="32"/>
        </w:rPr>
        <w:t>（一）投入情况分析，包括预算编制、目标设定分析等；</w:t>
      </w:r>
    </w:p>
    <w:p w14:paraId="76557DA1">
      <w:pPr>
        <w:spacing w:after="0" w:line="560" w:lineRule="exact"/>
        <w:ind w:firstLine="640" w:firstLineChars="200"/>
        <w:rPr>
          <w:rFonts w:ascii="仿宋" w:hAnsi="仿宋" w:eastAsia="仿宋" w:cs="仿宋"/>
          <w:sz w:val="32"/>
          <w:szCs w:val="32"/>
        </w:rPr>
      </w:pPr>
      <w:r>
        <w:rPr>
          <w:rFonts w:hint="eastAsia" w:ascii="仿宋" w:hAnsi="仿宋" w:eastAsia="仿宋" w:cs="仿宋"/>
          <w:sz w:val="32"/>
          <w:szCs w:val="32"/>
        </w:rPr>
        <w:t>2023年本部门年初预算收入</w:t>
      </w:r>
      <w:r>
        <w:rPr>
          <w:rFonts w:hint="eastAsia" w:ascii="仿宋" w:hAnsi="仿宋" w:eastAsia="仿宋" w:cs="仿宋"/>
          <w:sz w:val="32"/>
          <w:szCs w:val="32"/>
          <w:lang w:val="en-US" w:eastAsia="zh-CN"/>
        </w:rPr>
        <w:t>3399.99128</w:t>
      </w:r>
      <w:r>
        <w:rPr>
          <w:rFonts w:hint="eastAsia" w:ascii="仿宋" w:hAnsi="仿宋" w:eastAsia="仿宋" w:cs="仿宋"/>
          <w:sz w:val="32"/>
          <w:szCs w:val="32"/>
        </w:rPr>
        <w:t>万元，比上年度</w:t>
      </w:r>
      <w:r>
        <w:rPr>
          <w:rFonts w:hint="eastAsia" w:ascii="仿宋" w:hAnsi="仿宋" w:eastAsia="仿宋" w:cs="仿宋"/>
          <w:sz w:val="32"/>
          <w:szCs w:val="32"/>
          <w:lang w:val="en-US" w:eastAsia="zh-CN"/>
        </w:rPr>
        <w:t>减少</w:t>
      </w:r>
      <w:r>
        <w:rPr>
          <w:rFonts w:hint="eastAsia" w:ascii="仿宋" w:hAnsi="仿宋" w:eastAsia="仿宋" w:cs="仿宋"/>
          <w:sz w:val="32"/>
          <w:szCs w:val="32"/>
        </w:rPr>
        <w:t>预算财政拨款收入</w:t>
      </w:r>
      <w:r>
        <w:rPr>
          <w:rFonts w:hint="eastAsia" w:ascii="仿宋" w:hAnsi="仿宋" w:eastAsia="仿宋" w:cs="仿宋"/>
          <w:sz w:val="32"/>
          <w:szCs w:val="32"/>
          <w:lang w:val="en-US" w:eastAsia="zh-CN"/>
        </w:rPr>
        <w:t>2996.504146</w:t>
      </w:r>
      <w:r>
        <w:rPr>
          <w:rFonts w:hint="eastAsia" w:ascii="仿宋" w:hAnsi="仿宋" w:eastAsia="仿宋" w:cs="仿宋"/>
          <w:sz w:val="32"/>
          <w:szCs w:val="32"/>
        </w:rPr>
        <w:t>万元，年度预算较上年度</w:t>
      </w:r>
      <w:r>
        <w:rPr>
          <w:rFonts w:hint="eastAsia" w:ascii="仿宋" w:hAnsi="仿宋" w:eastAsia="仿宋" w:cs="仿宋"/>
          <w:sz w:val="32"/>
          <w:szCs w:val="32"/>
          <w:lang w:val="en-US" w:eastAsia="zh-CN"/>
        </w:rPr>
        <w:t>-46.85</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销超编制</w:t>
      </w:r>
      <w:r>
        <w:rPr>
          <w:rFonts w:hint="eastAsia" w:ascii="仿宋" w:hAnsi="仿宋" w:eastAsia="仿宋" w:cs="仿宋"/>
          <w:sz w:val="32"/>
          <w:szCs w:val="32"/>
        </w:rPr>
        <w:t>人员经费及项目</w:t>
      </w:r>
      <w:r>
        <w:rPr>
          <w:rFonts w:hint="eastAsia" w:ascii="仿宋" w:hAnsi="仿宋" w:eastAsia="仿宋" w:cs="仿宋"/>
          <w:sz w:val="32"/>
          <w:szCs w:val="32"/>
          <w:lang w:val="en-US" w:eastAsia="zh-CN"/>
        </w:rPr>
        <w:t>减少</w:t>
      </w:r>
      <w:r>
        <w:rPr>
          <w:rFonts w:hint="eastAsia" w:ascii="仿宋" w:hAnsi="仿宋" w:eastAsia="仿宋" w:cs="仿宋"/>
          <w:sz w:val="32"/>
          <w:szCs w:val="32"/>
        </w:rPr>
        <w:t>所导致。</w:t>
      </w:r>
    </w:p>
    <w:p w14:paraId="78EFD2FA">
      <w:pPr>
        <w:numPr>
          <w:ilvl w:val="0"/>
          <w:numId w:val="1"/>
        </w:numPr>
        <w:spacing w:after="0" w:line="560" w:lineRule="exact"/>
        <w:ind w:firstLine="640" w:firstLineChars="200"/>
        <w:rPr>
          <w:rFonts w:ascii="仿宋" w:hAnsi="仿宋" w:eastAsia="仿宋" w:cs="仿宋"/>
          <w:sz w:val="32"/>
          <w:szCs w:val="32"/>
        </w:rPr>
      </w:pPr>
      <w:r>
        <w:rPr>
          <w:rFonts w:hint="eastAsia" w:ascii="仿宋" w:hAnsi="仿宋" w:eastAsia="仿宋" w:cs="仿宋"/>
          <w:sz w:val="32"/>
          <w:szCs w:val="32"/>
        </w:rPr>
        <w:t>执行管理情况分析，包括资金执行进度、调整情况、成本控制情况分析及项目完成进度情况等。</w:t>
      </w:r>
    </w:p>
    <w:p w14:paraId="756891D9">
      <w:pPr>
        <w:spacing w:after="0"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2023年末实际财政拨款收入支出数为</w:t>
      </w:r>
      <w:r>
        <w:rPr>
          <w:rFonts w:hint="eastAsia" w:ascii="仿宋" w:hAnsi="仿宋" w:eastAsia="仿宋" w:cs="仿宋"/>
          <w:sz w:val="32"/>
          <w:szCs w:val="32"/>
          <w:lang w:val="en-US" w:eastAsia="zh-CN"/>
        </w:rPr>
        <w:t>3399.99128</w:t>
      </w:r>
      <w:r>
        <w:rPr>
          <w:rFonts w:hint="eastAsia" w:ascii="仿宋" w:hAnsi="仿宋" w:eastAsia="仿宋" w:cs="仿宋"/>
          <w:sz w:val="32"/>
          <w:szCs w:val="32"/>
        </w:rPr>
        <w:t>万元，比上年度的</w:t>
      </w:r>
      <w:r>
        <w:rPr>
          <w:rFonts w:hint="eastAsia" w:ascii="仿宋" w:hAnsi="仿宋" w:eastAsia="仿宋" w:cs="仿宋"/>
          <w:sz w:val="32"/>
          <w:szCs w:val="32"/>
          <w:lang w:val="en-US" w:eastAsia="zh-CN"/>
        </w:rPr>
        <w:t>6396.495426</w:t>
      </w:r>
      <w:r>
        <w:rPr>
          <w:rFonts w:hint="eastAsia" w:ascii="仿宋" w:hAnsi="仿宋" w:eastAsia="仿宋" w:cs="仿宋"/>
          <w:sz w:val="32"/>
          <w:szCs w:val="32"/>
        </w:rPr>
        <w:t>万元减少</w:t>
      </w:r>
      <w:r>
        <w:rPr>
          <w:rFonts w:hint="eastAsia" w:ascii="仿宋" w:hAnsi="仿宋" w:eastAsia="仿宋" w:cs="仿宋"/>
          <w:sz w:val="32"/>
          <w:szCs w:val="32"/>
          <w:lang w:val="en-US" w:eastAsia="zh-CN"/>
        </w:rPr>
        <w:t>2996.504146</w:t>
      </w:r>
      <w:r>
        <w:rPr>
          <w:rFonts w:hint="eastAsia" w:ascii="仿宋" w:hAnsi="仿宋" w:eastAsia="仿宋" w:cs="仿宋"/>
          <w:sz w:val="32"/>
          <w:szCs w:val="32"/>
        </w:rPr>
        <w:t>万元，年度支出较上年度减少</w:t>
      </w:r>
      <w:r>
        <w:rPr>
          <w:rFonts w:hint="eastAsia" w:ascii="仿宋" w:hAnsi="仿宋" w:eastAsia="仿宋" w:cs="仿宋"/>
          <w:sz w:val="32"/>
          <w:szCs w:val="32"/>
          <w:lang w:val="en-US" w:eastAsia="zh-CN"/>
        </w:rPr>
        <w:t>46.85</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销超编制</w:t>
      </w:r>
      <w:r>
        <w:rPr>
          <w:rFonts w:hint="eastAsia" w:ascii="仿宋" w:hAnsi="仿宋" w:eastAsia="仿宋" w:cs="仿宋"/>
          <w:sz w:val="32"/>
          <w:szCs w:val="32"/>
        </w:rPr>
        <w:t>人员经费及项目</w:t>
      </w:r>
      <w:r>
        <w:rPr>
          <w:rFonts w:hint="eastAsia" w:ascii="仿宋" w:hAnsi="仿宋" w:eastAsia="仿宋" w:cs="仿宋"/>
          <w:sz w:val="32"/>
          <w:szCs w:val="32"/>
          <w:lang w:val="en-US" w:eastAsia="zh-CN"/>
        </w:rPr>
        <w:t>减少</w:t>
      </w:r>
      <w:r>
        <w:rPr>
          <w:rFonts w:hint="eastAsia" w:ascii="仿宋" w:hAnsi="仿宋" w:eastAsia="仿宋" w:cs="仿宋"/>
          <w:sz w:val="32"/>
          <w:szCs w:val="32"/>
        </w:rPr>
        <w:t>所导致</w:t>
      </w:r>
    </w:p>
    <w:p w14:paraId="5D117010">
      <w:pPr>
        <w:spacing w:after="0" w:line="560" w:lineRule="exact"/>
        <w:ind w:firstLine="640" w:firstLineChars="200"/>
        <w:rPr>
          <w:rFonts w:ascii="仿宋" w:hAnsi="仿宋" w:eastAsia="仿宋" w:cs="仿宋"/>
          <w:sz w:val="32"/>
          <w:szCs w:val="32"/>
        </w:rPr>
      </w:pPr>
      <w:r>
        <w:rPr>
          <w:rFonts w:hint="eastAsia" w:ascii="仿宋" w:hAnsi="仿宋" w:eastAsia="仿宋" w:cs="仿宋"/>
          <w:sz w:val="32"/>
          <w:szCs w:val="32"/>
        </w:rPr>
        <w:t>（三）支出绩效情况分析</w:t>
      </w:r>
    </w:p>
    <w:p w14:paraId="54ADC305">
      <w:pPr>
        <w:numPr>
          <w:ilvl w:val="0"/>
          <w:numId w:val="0"/>
        </w:numPr>
        <w:ind w:firstLine="640" w:firstLineChars="200"/>
        <w:rPr>
          <w:rFonts w:hint="eastAsia" w:ascii="仿宋" w:hAnsi="仿宋" w:eastAsia="仿宋" w:cs="仿宋"/>
          <w:bCs/>
          <w:color w:val="111111"/>
          <w:kern w:val="0"/>
          <w:sz w:val="32"/>
          <w:szCs w:val="32"/>
        </w:rPr>
      </w:pPr>
      <w:r>
        <w:rPr>
          <w:rFonts w:hint="eastAsia" w:ascii="仿宋" w:hAnsi="仿宋" w:eastAsia="仿宋" w:cs="仿宋"/>
          <w:color w:val="000000"/>
          <w:sz w:val="32"/>
          <w:szCs w:val="32"/>
        </w:rPr>
        <w:t>1、农村公路</w:t>
      </w:r>
      <w:r>
        <w:rPr>
          <w:rFonts w:hint="eastAsia" w:ascii="仿宋" w:hAnsi="仿宋" w:eastAsia="仿宋" w:cs="仿宋"/>
          <w:color w:val="000000"/>
          <w:sz w:val="32"/>
          <w:szCs w:val="32"/>
          <w:lang w:val="en-US" w:eastAsia="zh-CN"/>
        </w:rPr>
        <w:t>建设项目2753.391613</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val="en-US" w:eastAsia="zh-CN"/>
        </w:rPr>
        <w:t>包括：</w:t>
      </w:r>
      <w:r>
        <w:rPr>
          <w:rFonts w:hint="eastAsia" w:ascii="仿宋" w:hAnsi="仿宋" w:eastAsia="仿宋" w:cs="仿宋"/>
          <w:bCs/>
          <w:color w:val="111111"/>
          <w:kern w:val="0"/>
          <w:sz w:val="32"/>
          <w:szCs w:val="32"/>
          <w:lang w:val="en-US" w:eastAsia="zh-CN"/>
        </w:rPr>
        <w:t>1、</w:t>
      </w:r>
      <w:r>
        <w:rPr>
          <w:rFonts w:hint="eastAsia" w:ascii="仿宋" w:hAnsi="仿宋" w:eastAsia="仿宋" w:cs="仿宋"/>
          <w:bCs/>
          <w:color w:val="111111"/>
          <w:kern w:val="0"/>
          <w:sz w:val="32"/>
          <w:szCs w:val="32"/>
        </w:rPr>
        <w:t>活水镇金秋梨特色产业园产业路。建设内容：道路长2.1公里，路面宽4.5m，采用水泥混凝土路面。</w:t>
      </w:r>
      <w:r>
        <w:rPr>
          <w:rFonts w:hint="eastAsia" w:ascii="仿宋" w:hAnsi="仿宋" w:eastAsia="仿宋" w:cs="仿宋"/>
          <w:bCs/>
          <w:color w:val="111111"/>
          <w:kern w:val="0"/>
          <w:sz w:val="32"/>
          <w:szCs w:val="32"/>
          <w:lang w:val="en-US" w:eastAsia="zh-CN"/>
        </w:rPr>
        <w:t>2</w:t>
      </w:r>
      <w:r>
        <w:rPr>
          <w:rFonts w:hint="eastAsia" w:ascii="仿宋" w:hAnsi="仿宋" w:eastAsia="仿宋" w:cs="仿宋"/>
          <w:bCs/>
          <w:color w:val="111111"/>
          <w:kern w:val="0"/>
          <w:sz w:val="32"/>
          <w:szCs w:val="32"/>
        </w:rPr>
        <w:t>、湖南吉果果有限公司葡萄特色产业园产业路。建设内容：道路长1.37公里，路面加宽至4.5m，采用水泥混凝土路面。。3、桐木海联刺葡萄特色产业园产业路。建设内容：道路长9.24公里，起点为桐木大桥，终点为丰坡村，路面加宽至6m，采用沥青混凝土路面。4、中方县优质农产品供应基地示范片花桥镇芭蕉溪优质农产品基地产业路。建设内容：道路长2.3公里，路面宽4.5m，采用水泥混凝土路面。5、鑫都硅业产业路。建设内容：道路长1.3公里，起点为原牌楼镇街上，终点为电站，路面加宽至6m，采用沥青混凝土路面。</w:t>
      </w:r>
      <w:r>
        <w:rPr>
          <w:rFonts w:hint="eastAsia" w:ascii="仿宋" w:hAnsi="仿宋" w:eastAsia="仿宋" w:cs="仿宋"/>
          <w:bCs/>
          <w:color w:val="111111"/>
          <w:kern w:val="0"/>
          <w:sz w:val="32"/>
          <w:szCs w:val="32"/>
          <w:lang w:eastAsia="zh-CN"/>
        </w:rPr>
        <w:t>、</w:t>
      </w:r>
      <w:r>
        <w:rPr>
          <w:rFonts w:hint="eastAsia" w:ascii="仿宋" w:hAnsi="仿宋" w:eastAsia="仿宋" w:cs="仿宋"/>
          <w:bCs/>
          <w:color w:val="111111"/>
          <w:kern w:val="0"/>
          <w:sz w:val="32"/>
          <w:szCs w:val="32"/>
        </w:rPr>
        <w:t>6、伊江庄园（中方县伊江农业综合开发有限公司）连接路。建设内容：道路长3.52公里，起点为泸阳磷肥厂，终点为金家冲高速桥下，路面加宽至6m，采用沥青混凝土路面。</w:t>
      </w:r>
      <w:r>
        <w:rPr>
          <w:rFonts w:hint="eastAsia" w:ascii="仿宋" w:hAnsi="仿宋" w:eastAsia="仿宋" w:cs="仿宋"/>
          <w:color w:val="000000"/>
          <w:sz w:val="32"/>
          <w:szCs w:val="32"/>
        </w:rPr>
        <w:t>2、</w:t>
      </w:r>
      <w:r>
        <w:rPr>
          <w:rFonts w:hint="eastAsia" w:ascii="仿宋" w:hAnsi="仿宋" w:eastAsia="仿宋" w:cs="仿宋"/>
          <w:color w:val="000000"/>
          <w:sz w:val="32"/>
          <w:szCs w:val="32"/>
          <w:lang w:val="en-US" w:eastAsia="zh-CN"/>
        </w:rPr>
        <w:t>城乡一体化运营基础设施补贴85.8356</w:t>
      </w:r>
      <w:r>
        <w:rPr>
          <w:rFonts w:hint="eastAsia" w:ascii="仿宋" w:hAnsi="仿宋" w:eastAsia="仿宋" w:cs="仿宋"/>
          <w:color w:val="000000"/>
          <w:sz w:val="32"/>
          <w:szCs w:val="32"/>
        </w:rPr>
        <w:t>万元；</w:t>
      </w:r>
      <w:r>
        <w:rPr>
          <w:rStyle w:val="16"/>
          <w:rFonts w:ascii="仿宋" w:hAnsi="仿宋" w:eastAsia="仿宋"/>
          <w:sz w:val="32"/>
          <w:szCs w:val="32"/>
        </w:rPr>
        <w:t>项目</w:t>
      </w:r>
      <w:r>
        <w:rPr>
          <w:rStyle w:val="16"/>
          <w:rFonts w:hint="eastAsia" w:ascii="仿宋" w:hAnsi="仿宋" w:eastAsia="仿宋"/>
          <w:sz w:val="32"/>
          <w:szCs w:val="32"/>
          <w:lang w:val="en-US" w:eastAsia="zh-CN"/>
        </w:rPr>
        <w:t>包括</w:t>
      </w:r>
      <w:r>
        <w:rPr>
          <w:rStyle w:val="16"/>
          <w:rFonts w:hint="eastAsia" w:ascii="仿宋" w:hAnsi="仿宋" w:eastAsia="仿宋"/>
          <w:sz w:val="32"/>
          <w:szCs w:val="32"/>
          <w:lang w:eastAsia="zh-CN"/>
        </w:rPr>
        <w:t>：</w:t>
      </w:r>
      <w:r>
        <w:rPr>
          <w:rFonts w:hint="eastAsia" w:ascii="仿宋" w:hAnsi="仿宋" w:eastAsia="仿宋"/>
          <w:sz w:val="32"/>
          <w:szCs w:val="32"/>
          <w:lang w:eastAsia="zh-CN"/>
        </w:rPr>
        <w:t>城乡客运油补贴资金，包括站点建设、公交运营亏损补贴、新增车辆购买等</w:t>
      </w:r>
    </w:p>
    <w:p w14:paraId="05517BF9">
      <w:pPr>
        <w:ind w:firstLine="640" w:firstLineChars="200"/>
        <w:rPr>
          <w:rFonts w:hint="eastAsia" w:ascii="仿宋" w:hAnsi="仿宋" w:eastAsia="仿宋" w:cs="仿宋"/>
          <w:b/>
          <w:sz w:val="32"/>
          <w:szCs w:val="32"/>
        </w:rPr>
      </w:pPr>
      <w:r>
        <w:rPr>
          <w:rFonts w:hint="eastAsia" w:ascii="仿宋" w:hAnsi="仿宋" w:eastAsia="仿宋" w:cs="仿宋"/>
          <w:bCs/>
          <w:color w:val="111111"/>
          <w:kern w:val="0"/>
          <w:sz w:val="32"/>
          <w:szCs w:val="32"/>
          <w:lang w:val="en-US" w:eastAsia="zh-CN"/>
        </w:rPr>
        <w:t>3、高速路口健康服务后勤保障1万元</w:t>
      </w:r>
      <w:r>
        <w:rPr>
          <w:rFonts w:hint="eastAsia" w:ascii="仿宋" w:hAnsi="仿宋" w:eastAsia="仿宋" w:cs="仿宋"/>
          <w:bCs/>
          <w:color w:val="111111"/>
          <w:kern w:val="0"/>
          <w:sz w:val="32"/>
          <w:szCs w:val="32"/>
        </w:rPr>
        <w:t>。</w:t>
      </w:r>
      <w:r>
        <w:rPr>
          <w:rStyle w:val="16"/>
          <w:rFonts w:hint="eastAsia" w:ascii="仿宋" w:hAnsi="仿宋" w:eastAsia="仿宋"/>
          <w:sz w:val="32"/>
          <w:szCs w:val="32"/>
          <w:lang w:val="en-US" w:eastAsia="zh-CN"/>
        </w:rPr>
        <w:t>用于高速路口疫情值守人员日常开支，包括：办公用品、值守人员餐费、值守人员加班费等。</w:t>
      </w:r>
    </w:p>
    <w:p w14:paraId="518D9667">
      <w:pPr>
        <w:spacing w:after="0" w:line="560" w:lineRule="exact"/>
        <w:ind w:firstLine="643" w:firstLineChars="200"/>
        <w:rPr>
          <w:rFonts w:ascii="仿宋" w:hAnsi="仿宋" w:eastAsia="仿宋" w:cs="仿宋"/>
          <w:b/>
          <w:sz w:val="32"/>
          <w:szCs w:val="32"/>
        </w:rPr>
      </w:pPr>
      <w:r>
        <w:rPr>
          <w:rFonts w:hint="eastAsia" w:ascii="仿宋" w:hAnsi="仿宋" w:eastAsia="仿宋" w:cs="仿宋"/>
          <w:b/>
          <w:sz w:val="32"/>
          <w:szCs w:val="32"/>
        </w:rPr>
        <w:t>四、存在的问题</w:t>
      </w:r>
    </w:p>
    <w:p w14:paraId="3A55BE7A">
      <w:pPr>
        <w:pStyle w:val="7"/>
        <w:shd w:val="clear" w:color="auto" w:fill="FFFFFF"/>
        <w:spacing w:before="0" w:beforeAutospacing="0" w:after="0" w:afterAutospacing="0" w:line="560" w:lineRule="exact"/>
        <w:ind w:firstLine="640" w:firstLineChars="200"/>
        <w:jc w:val="both"/>
        <w:rPr>
          <w:rFonts w:ascii="仿宋" w:hAnsi="仿宋" w:eastAsia="仿宋" w:cs="仿宋"/>
          <w:color w:val="000000"/>
          <w:sz w:val="32"/>
          <w:szCs w:val="32"/>
        </w:rPr>
      </w:pPr>
      <w:r>
        <w:rPr>
          <w:rFonts w:hint="eastAsia" w:ascii="仿宋" w:hAnsi="仿宋" w:eastAsia="仿宋" w:cs="仿宋"/>
          <w:color w:val="484848"/>
          <w:sz w:val="32"/>
          <w:szCs w:val="32"/>
          <w:shd w:val="clear" w:color="auto" w:fill="FFFFFF"/>
        </w:rPr>
        <w:t>（一）预算绩效观念不强，工作质量待提高</w:t>
      </w:r>
    </w:p>
    <w:p w14:paraId="4074AD28">
      <w:pPr>
        <w:pStyle w:val="7"/>
        <w:shd w:val="clear" w:color="auto" w:fill="FFFFFF"/>
        <w:spacing w:before="0" w:beforeAutospacing="0" w:after="0" w:afterAutospacing="0" w:line="560" w:lineRule="exact"/>
        <w:ind w:firstLine="640" w:firstLineChars="200"/>
        <w:jc w:val="both"/>
        <w:rPr>
          <w:rFonts w:ascii="仿宋" w:hAnsi="仿宋" w:eastAsia="仿宋" w:cs="仿宋"/>
          <w:color w:val="000000"/>
          <w:sz w:val="32"/>
          <w:szCs w:val="32"/>
        </w:rPr>
      </w:pPr>
      <w:r>
        <w:rPr>
          <w:rFonts w:hint="eastAsia" w:ascii="仿宋" w:hAnsi="仿宋" w:eastAsia="仿宋" w:cs="仿宋"/>
          <w:color w:val="484848"/>
          <w:sz w:val="32"/>
          <w:szCs w:val="32"/>
          <w:shd w:val="clear" w:color="auto" w:fill="FFFFFF"/>
        </w:rPr>
        <w:t>部分职能部门对预算绩效管理工作重视程度还不足，缺乏主动性；对预算绩效管理工作的意义、框架、思路、操作规程认识不够深入，申报绩效目标不够明确，设计的评价指标体系不科学、不严谨。</w:t>
      </w:r>
    </w:p>
    <w:p w14:paraId="05DAD241">
      <w:pPr>
        <w:pStyle w:val="7"/>
        <w:shd w:val="clear" w:color="auto" w:fill="FFFFFF"/>
        <w:spacing w:before="0" w:beforeAutospacing="0" w:after="0" w:afterAutospacing="0" w:line="560" w:lineRule="exact"/>
        <w:ind w:firstLine="640" w:firstLineChars="200"/>
        <w:jc w:val="both"/>
        <w:rPr>
          <w:rFonts w:ascii="仿宋" w:hAnsi="仿宋" w:eastAsia="仿宋" w:cs="仿宋"/>
          <w:color w:val="000000"/>
          <w:sz w:val="32"/>
          <w:szCs w:val="32"/>
        </w:rPr>
      </w:pPr>
      <w:r>
        <w:rPr>
          <w:rFonts w:hint="eastAsia" w:ascii="仿宋" w:hAnsi="仿宋" w:eastAsia="仿宋" w:cs="仿宋"/>
          <w:color w:val="484848"/>
          <w:sz w:val="32"/>
          <w:szCs w:val="32"/>
          <w:shd w:val="clear" w:color="auto" w:fill="FFFFFF"/>
        </w:rPr>
        <w:t>（二）预算编制工作有待细化</w:t>
      </w:r>
    </w:p>
    <w:p w14:paraId="4940B1D3">
      <w:pPr>
        <w:pStyle w:val="7"/>
        <w:shd w:val="clear" w:color="auto" w:fill="FFFFFF"/>
        <w:spacing w:before="0" w:beforeAutospacing="0" w:after="0" w:afterAutospacing="0" w:line="560" w:lineRule="exact"/>
        <w:ind w:firstLine="640" w:firstLineChars="200"/>
        <w:jc w:val="both"/>
        <w:rPr>
          <w:rFonts w:ascii="仿宋" w:hAnsi="仿宋" w:eastAsia="仿宋" w:cs="仿宋"/>
          <w:color w:val="000000"/>
          <w:sz w:val="32"/>
          <w:szCs w:val="32"/>
        </w:rPr>
      </w:pPr>
      <w:r>
        <w:rPr>
          <w:rFonts w:hint="eastAsia" w:ascii="仿宋" w:hAnsi="仿宋" w:eastAsia="仿宋" w:cs="仿宋"/>
          <w:color w:val="484848"/>
          <w:sz w:val="32"/>
          <w:szCs w:val="32"/>
          <w:shd w:val="clear" w:color="auto" w:fill="FFFFFF"/>
        </w:rPr>
        <w:t>预算编制不够明确和细化，预算编制的合理性需要提高，预算执行力度还要进一步加强。今后工作中将细化预算编制工作，认真做好预算的编制。进一步加强单位内部的预算管理意识，严格按照预算编制的相关制度和要求进行预算编制，优先保障固定性的、相对刚性的费用支出项目，尽量压缩变动性的、有控制空间的费用项目，进一步提高预算编制的科学性、严谨性和可控性；加强内部预算编制的审核和预算控制指标的下达。</w:t>
      </w:r>
    </w:p>
    <w:p w14:paraId="50088188">
      <w:pPr>
        <w:spacing w:after="0" w:line="560" w:lineRule="exact"/>
        <w:ind w:firstLine="643" w:firstLineChars="200"/>
        <w:rPr>
          <w:rFonts w:ascii="仿宋" w:hAnsi="仿宋" w:eastAsia="仿宋" w:cs="仿宋"/>
          <w:b/>
          <w:sz w:val="32"/>
          <w:szCs w:val="32"/>
        </w:rPr>
      </w:pPr>
      <w:r>
        <w:rPr>
          <w:rFonts w:hint="eastAsia" w:ascii="仿宋" w:hAnsi="仿宋" w:eastAsia="仿宋" w:cs="仿宋"/>
          <w:b/>
          <w:sz w:val="32"/>
          <w:szCs w:val="32"/>
        </w:rPr>
        <w:t>五、整改措施或建议</w:t>
      </w:r>
    </w:p>
    <w:p w14:paraId="375F84B3">
      <w:pPr>
        <w:pStyle w:val="7"/>
        <w:shd w:val="clear" w:color="auto" w:fill="FFFFFF"/>
        <w:spacing w:before="0" w:beforeAutospacing="0" w:after="0" w:afterAutospacing="0" w:line="560" w:lineRule="exact"/>
        <w:ind w:firstLine="640" w:firstLineChars="200"/>
        <w:jc w:val="both"/>
        <w:rPr>
          <w:rFonts w:ascii="仿宋" w:hAnsi="仿宋" w:eastAsia="仿宋" w:cs="仿宋"/>
          <w:bCs/>
          <w:sz w:val="32"/>
          <w:szCs w:val="32"/>
        </w:rPr>
      </w:pPr>
      <w:r>
        <w:rPr>
          <w:rFonts w:hint="eastAsia" w:ascii="仿宋" w:hAnsi="仿宋" w:eastAsia="仿宋" w:cs="仿宋"/>
          <w:color w:val="484848"/>
          <w:sz w:val="32"/>
          <w:szCs w:val="32"/>
          <w:shd w:val="clear" w:color="auto" w:fill="FFFFFF"/>
        </w:rPr>
        <w:t>加强财务管理，严格财务审核。加强单位财务管理，健全单位财务管理制度体系，规范单位财务行为。在费用报账支付时，按照预算规定的费用项目和用途进行资金使用审核、列报支付、财务核算，杜绝超支现象的发生。</w:t>
      </w:r>
    </w:p>
    <w:p w14:paraId="5CF849C0">
      <w:pPr>
        <w:spacing w:after="0" w:line="560" w:lineRule="exact"/>
        <w:ind w:firstLine="643" w:firstLineChars="200"/>
        <w:rPr>
          <w:rFonts w:ascii="仿宋" w:hAnsi="仿宋" w:eastAsia="仿宋" w:cs="仿宋"/>
          <w:b/>
          <w:sz w:val="32"/>
          <w:szCs w:val="32"/>
        </w:rPr>
      </w:pPr>
      <w:r>
        <w:rPr>
          <w:rFonts w:hint="eastAsia" w:ascii="仿宋" w:hAnsi="仿宋" w:eastAsia="仿宋" w:cs="仿宋"/>
          <w:b/>
          <w:sz w:val="32"/>
          <w:szCs w:val="32"/>
        </w:rPr>
        <w:t>六、其他需要说明的问题</w:t>
      </w:r>
    </w:p>
    <w:p w14:paraId="4A0A63E2">
      <w:pPr>
        <w:spacing w:after="0" w:line="560" w:lineRule="exact"/>
        <w:ind w:firstLine="640" w:firstLineChars="200"/>
        <w:rPr>
          <w:rFonts w:ascii="仿宋" w:hAnsi="仿宋" w:eastAsia="仿宋" w:cs="仿宋"/>
          <w:bCs/>
          <w:sz w:val="32"/>
          <w:szCs w:val="32"/>
        </w:rPr>
        <w:sectPr>
          <w:footerReference r:id="rId4" w:type="default"/>
          <w:pgSz w:w="11906" w:h="16838"/>
          <w:pgMar w:top="1814" w:right="1531" w:bottom="1531" w:left="1531" w:header="708" w:footer="709" w:gutter="0"/>
          <w:cols w:space="0" w:num="1"/>
          <w:docGrid w:linePitch="360" w:charSpace="0"/>
        </w:sectPr>
      </w:pPr>
      <w:r>
        <w:rPr>
          <w:rFonts w:hint="eastAsia" w:ascii="仿宋" w:hAnsi="仿宋" w:eastAsia="仿宋" w:cs="仿宋"/>
          <w:color w:val="484848"/>
          <w:sz w:val="32"/>
          <w:szCs w:val="32"/>
          <w:shd w:val="clear" w:color="auto" w:fill="FFFFFF"/>
        </w:rPr>
        <w:t>无。</w:t>
      </w:r>
    </w:p>
    <w:p w14:paraId="2BB0C486">
      <w:pPr>
        <w:spacing w:after="0" w:line="560" w:lineRule="exact"/>
        <w:rPr>
          <w:rFonts w:ascii="黑体" w:hAnsi="仿宋_GB2312" w:eastAsia="黑体" w:cs="仿宋_GB2312"/>
          <w:sz w:val="32"/>
          <w:szCs w:val="32"/>
        </w:rPr>
      </w:pPr>
      <w:r>
        <w:rPr>
          <w:rFonts w:hint="eastAsia" w:ascii="黑体" w:hAnsi="仿宋_GB2312" w:eastAsia="黑体" w:cs="仿宋_GB2312"/>
          <w:sz w:val="28"/>
          <w:szCs w:val="28"/>
        </w:rPr>
        <w:t>附件1</w:t>
      </w:r>
      <w:r>
        <w:rPr>
          <w:rFonts w:hint="eastAsia" w:ascii="黑体" w:hAnsi="仿宋_GB2312" w:eastAsia="黑体" w:cs="仿宋_GB2312"/>
          <w:sz w:val="32"/>
          <w:szCs w:val="32"/>
        </w:rPr>
        <w:t>：</w:t>
      </w:r>
    </w:p>
    <w:p w14:paraId="3C0D3545">
      <w:pPr>
        <w:spacing w:after="0" w:line="5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color w:val="000000"/>
          <w:sz w:val="44"/>
          <w:szCs w:val="44"/>
        </w:rPr>
        <w:t>部门整体支出绩效评价指标体系评分表</w:t>
      </w:r>
    </w:p>
    <w:tbl>
      <w:tblPr>
        <w:tblStyle w:val="9"/>
        <w:tblW w:w="141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803"/>
        <w:gridCol w:w="1182"/>
        <w:gridCol w:w="6911"/>
        <w:gridCol w:w="3423"/>
        <w:gridCol w:w="1090"/>
      </w:tblGrid>
      <w:tr w14:paraId="741740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blHeader/>
          <w:jc w:val="center"/>
        </w:trPr>
        <w:tc>
          <w:tcPr>
            <w:tcW w:w="733" w:type="dxa"/>
            <w:vMerge w:val="restart"/>
            <w:tcBorders>
              <w:top w:val="single" w:color="000000" w:sz="4" w:space="0"/>
              <w:left w:val="single" w:color="000000" w:sz="4" w:space="0"/>
              <w:bottom w:val="single" w:color="000000" w:sz="4" w:space="0"/>
              <w:right w:val="single" w:color="000000" w:sz="4" w:space="0"/>
            </w:tcBorders>
            <w:vAlign w:val="top"/>
          </w:tcPr>
          <w:p w14:paraId="35DDD1A0">
            <w:pPr>
              <w:spacing w:after="0" w:line="560" w:lineRule="exact"/>
              <w:jc w:val="both"/>
              <w:rPr>
                <w:rFonts w:ascii="宋体" w:hAnsi="宋体" w:eastAsia="宋体" w:cs="宋体"/>
              </w:rPr>
            </w:pPr>
            <w:r>
              <w:rPr>
                <w:rFonts w:hint="eastAsia" w:ascii="宋体" w:hAnsi="宋体" w:eastAsia="宋体" w:cs="宋体"/>
                <w:b/>
                <w:bCs/>
              </w:rPr>
              <w:t>一级指标</w:t>
            </w:r>
          </w:p>
        </w:tc>
        <w:tc>
          <w:tcPr>
            <w:tcW w:w="803" w:type="dxa"/>
            <w:vMerge w:val="restart"/>
            <w:tcBorders>
              <w:top w:val="single" w:color="000000" w:sz="4" w:space="0"/>
              <w:left w:val="single" w:color="000000" w:sz="4" w:space="0"/>
              <w:bottom w:val="single" w:color="000000" w:sz="4" w:space="0"/>
              <w:right w:val="single" w:color="000000" w:sz="4" w:space="0"/>
            </w:tcBorders>
            <w:vAlign w:val="top"/>
          </w:tcPr>
          <w:p w14:paraId="6DAD515C">
            <w:pPr>
              <w:spacing w:after="0" w:line="560" w:lineRule="exact"/>
              <w:jc w:val="both"/>
              <w:rPr>
                <w:rFonts w:ascii="宋体" w:hAnsi="宋体" w:eastAsia="宋体" w:cs="宋体"/>
              </w:rPr>
            </w:pPr>
            <w:r>
              <w:rPr>
                <w:rFonts w:hint="eastAsia" w:ascii="宋体" w:hAnsi="宋体" w:eastAsia="宋体" w:cs="宋体"/>
                <w:b/>
                <w:bCs/>
              </w:rPr>
              <w:t>二级指标</w:t>
            </w:r>
          </w:p>
        </w:tc>
        <w:tc>
          <w:tcPr>
            <w:tcW w:w="8093" w:type="dxa"/>
            <w:gridSpan w:val="2"/>
            <w:tcBorders>
              <w:top w:val="single" w:color="000000" w:sz="4" w:space="0"/>
              <w:left w:val="single" w:color="000000" w:sz="4" w:space="0"/>
              <w:bottom w:val="single" w:color="000000" w:sz="4" w:space="0"/>
              <w:right w:val="single" w:color="auto" w:sz="4" w:space="0"/>
            </w:tcBorders>
            <w:vAlign w:val="top"/>
          </w:tcPr>
          <w:p w14:paraId="623695E5">
            <w:pPr>
              <w:spacing w:after="0" w:line="560" w:lineRule="exact"/>
              <w:jc w:val="both"/>
              <w:rPr>
                <w:rFonts w:ascii="宋体" w:hAnsi="宋体" w:eastAsia="宋体" w:cs="宋体"/>
              </w:rPr>
            </w:pPr>
            <w:r>
              <w:rPr>
                <w:rFonts w:hint="eastAsia" w:ascii="宋体" w:hAnsi="宋体" w:eastAsia="宋体" w:cs="宋体"/>
                <w:b/>
                <w:bCs/>
              </w:rPr>
              <w:t>三级指标</w:t>
            </w:r>
          </w:p>
        </w:tc>
        <w:tc>
          <w:tcPr>
            <w:tcW w:w="3423" w:type="dxa"/>
            <w:vMerge w:val="restart"/>
            <w:tcBorders>
              <w:top w:val="single" w:color="000000" w:sz="4" w:space="0"/>
              <w:left w:val="single" w:color="auto" w:sz="4" w:space="0"/>
              <w:bottom w:val="single" w:color="000000" w:sz="4" w:space="0"/>
              <w:right w:val="single" w:color="auto" w:sz="4" w:space="0"/>
            </w:tcBorders>
            <w:vAlign w:val="top"/>
          </w:tcPr>
          <w:p w14:paraId="7EB942F9">
            <w:pPr>
              <w:spacing w:after="0" w:line="560" w:lineRule="exact"/>
              <w:jc w:val="both"/>
              <w:rPr>
                <w:rFonts w:ascii="宋体" w:hAnsi="宋体" w:eastAsia="宋体" w:cs="宋体"/>
              </w:rPr>
            </w:pPr>
            <w:r>
              <w:rPr>
                <w:rFonts w:hint="eastAsia" w:ascii="宋体" w:hAnsi="宋体" w:eastAsia="宋体" w:cs="宋体"/>
                <w:b/>
                <w:bCs/>
              </w:rPr>
              <w:t>评分标准</w:t>
            </w:r>
          </w:p>
        </w:tc>
        <w:tc>
          <w:tcPr>
            <w:tcW w:w="1090" w:type="dxa"/>
            <w:vMerge w:val="restart"/>
            <w:tcBorders>
              <w:top w:val="single" w:color="000000" w:sz="4" w:space="0"/>
              <w:left w:val="single" w:color="auto" w:sz="4" w:space="0"/>
              <w:bottom w:val="single" w:color="000000" w:sz="4" w:space="0"/>
              <w:right w:val="single" w:color="auto" w:sz="4" w:space="0"/>
            </w:tcBorders>
            <w:vAlign w:val="top"/>
          </w:tcPr>
          <w:p w14:paraId="75C6C701">
            <w:pPr>
              <w:spacing w:after="0" w:line="560" w:lineRule="exact"/>
              <w:jc w:val="both"/>
              <w:rPr>
                <w:rFonts w:ascii="宋体" w:hAnsi="宋体" w:eastAsia="宋体" w:cs="宋体"/>
              </w:rPr>
            </w:pPr>
            <w:r>
              <w:rPr>
                <w:rFonts w:hint="eastAsia" w:ascii="宋体" w:hAnsi="宋体" w:eastAsia="宋体" w:cs="宋体"/>
                <w:b/>
                <w:bCs/>
              </w:rPr>
              <w:t>得分</w:t>
            </w:r>
          </w:p>
        </w:tc>
      </w:tr>
      <w:tr w14:paraId="68A32E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blHeader/>
          <w:jc w:val="center"/>
        </w:trPr>
        <w:tc>
          <w:tcPr>
            <w:tcW w:w="733" w:type="dxa"/>
            <w:vMerge w:val="continue"/>
            <w:tcBorders>
              <w:top w:val="single" w:color="000000" w:sz="4" w:space="0"/>
              <w:left w:val="single" w:color="000000" w:sz="4" w:space="0"/>
              <w:bottom w:val="single" w:color="000000" w:sz="4" w:space="0"/>
              <w:right w:val="single" w:color="000000" w:sz="4" w:space="0"/>
            </w:tcBorders>
            <w:vAlign w:val="top"/>
          </w:tcPr>
          <w:p w14:paraId="5DECC302">
            <w:pPr>
              <w:spacing w:after="0" w:line="560" w:lineRule="exact"/>
              <w:jc w:val="both"/>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top"/>
          </w:tcPr>
          <w:p w14:paraId="4CEB88BC">
            <w:pPr>
              <w:spacing w:after="0" w:line="560" w:lineRule="exact"/>
              <w:jc w:val="both"/>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top"/>
          </w:tcPr>
          <w:p w14:paraId="0AF96BF2">
            <w:pPr>
              <w:spacing w:after="0" w:line="560" w:lineRule="exact"/>
              <w:jc w:val="both"/>
              <w:rPr>
                <w:rFonts w:ascii="宋体" w:hAnsi="宋体" w:eastAsia="宋体" w:cs="宋体"/>
              </w:rPr>
            </w:pPr>
            <w:r>
              <w:rPr>
                <w:rFonts w:hint="eastAsia" w:ascii="宋体" w:hAnsi="宋体" w:eastAsia="宋体" w:cs="宋体"/>
                <w:b/>
                <w:bCs/>
              </w:rPr>
              <w:t>指标名称</w:t>
            </w:r>
          </w:p>
        </w:tc>
        <w:tc>
          <w:tcPr>
            <w:tcW w:w="6911" w:type="dxa"/>
            <w:tcBorders>
              <w:top w:val="single" w:color="000000" w:sz="4" w:space="0"/>
              <w:left w:val="single" w:color="auto" w:sz="4" w:space="0"/>
              <w:bottom w:val="single" w:color="000000" w:sz="4" w:space="0"/>
              <w:right w:val="single" w:color="auto" w:sz="4" w:space="0"/>
            </w:tcBorders>
            <w:vAlign w:val="top"/>
          </w:tcPr>
          <w:p w14:paraId="2CAE1F3C">
            <w:pPr>
              <w:spacing w:after="0" w:line="560" w:lineRule="exact"/>
              <w:jc w:val="both"/>
              <w:rPr>
                <w:rFonts w:ascii="宋体" w:hAnsi="宋体" w:eastAsia="宋体" w:cs="宋体"/>
              </w:rPr>
            </w:pPr>
            <w:r>
              <w:rPr>
                <w:rFonts w:hint="eastAsia" w:ascii="宋体" w:hAnsi="宋体" w:eastAsia="宋体" w:cs="宋体"/>
                <w:b/>
                <w:bCs/>
              </w:rPr>
              <w:t>指标解释说明</w:t>
            </w:r>
          </w:p>
        </w:tc>
        <w:tc>
          <w:tcPr>
            <w:tcW w:w="3423" w:type="dxa"/>
            <w:vMerge w:val="continue"/>
            <w:tcBorders>
              <w:top w:val="single" w:color="000000" w:sz="4" w:space="0"/>
              <w:left w:val="single" w:color="auto" w:sz="4" w:space="0"/>
              <w:bottom w:val="single" w:color="000000" w:sz="4" w:space="0"/>
              <w:right w:val="single" w:color="auto" w:sz="4" w:space="0"/>
            </w:tcBorders>
            <w:vAlign w:val="top"/>
          </w:tcPr>
          <w:p w14:paraId="2E191FEA">
            <w:pPr>
              <w:spacing w:after="0" w:line="560" w:lineRule="exact"/>
              <w:jc w:val="both"/>
              <w:rPr>
                <w:rFonts w:ascii="宋体" w:hAnsi="宋体" w:eastAsia="宋体" w:cs="宋体"/>
              </w:rPr>
            </w:pPr>
          </w:p>
        </w:tc>
        <w:tc>
          <w:tcPr>
            <w:tcW w:w="1090" w:type="dxa"/>
            <w:vMerge w:val="continue"/>
            <w:tcBorders>
              <w:top w:val="single" w:color="000000" w:sz="4" w:space="0"/>
              <w:left w:val="single" w:color="auto" w:sz="4" w:space="0"/>
              <w:bottom w:val="single" w:color="000000" w:sz="4" w:space="0"/>
              <w:right w:val="single" w:color="auto" w:sz="4" w:space="0"/>
            </w:tcBorders>
            <w:vAlign w:val="top"/>
          </w:tcPr>
          <w:p w14:paraId="28430D1E">
            <w:pPr>
              <w:spacing w:after="0" w:line="560" w:lineRule="exact"/>
              <w:jc w:val="both"/>
              <w:rPr>
                <w:rFonts w:ascii="宋体" w:hAnsi="宋体" w:eastAsia="宋体" w:cs="宋体"/>
              </w:rPr>
            </w:pPr>
          </w:p>
        </w:tc>
      </w:tr>
      <w:tr w14:paraId="50053D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733" w:type="dxa"/>
            <w:vMerge w:val="restart"/>
            <w:tcBorders>
              <w:top w:val="single" w:color="000000" w:sz="4" w:space="0"/>
              <w:left w:val="single" w:color="000000" w:sz="4" w:space="0"/>
              <w:right w:val="single" w:color="000000" w:sz="4" w:space="0"/>
            </w:tcBorders>
            <w:vAlign w:val="top"/>
          </w:tcPr>
          <w:p w14:paraId="70AB59A4">
            <w:pPr>
              <w:spacing w:after="0" w:line="560" w:lineRule="exact"/>
              <w:jc w:val="both"/>
              <w:rPr>
                <w:rFonts w:ascii="宋体" w:hAnsi="宋体" w:eastAsia="宋体" w:cs="宋体"/>
              </w:rPr>
            </w:pPr>
          </w:p>
          <w:p w14:paraId="5250C881">
            <w:pPr>
              <w:spacing w:after="0" w:line="560" w:lineRule="exact"/>
              <w:jc w:val="both"/>
              <w:rPr>
                <w:rFonts w:ascii="宋体" w:hAnsi="宋体" w:eastAsia="宋体" w:cs="宋体"/>
              </w:rPr>
            </w:pPr>
          </w:p>
          <w:p w14:paraId="53574A6B">
            <w:pPr>
              <w:spacing w:after="0" w:line="560" w:lineRule="exact"/>
              <w:jc w:val="both"/>
              <w:rPr>
                <w:rFonts w:ascii="宋体" w:hAnsi="宋体" w:eastAsia="宋体" w:cs="宋体"/>
              </w:rPr>
            </w:pPr>
          </w:p>
          <w:p w14:paraId="23620D2F">
            <w:pPr>
              <w:spacing w:after="0" w:line="560" w:lineRule="exact"/>
              <w:jc w:val="both"/>
              <w:rPr>
                <w:rFonts w:ascii="宋体" w:hAnsi="宋体" w:eastAsia="宋体" w:cs="宋体"/>
              </w:rPr>
            </w:pPr>
          </w:p>
          <w:p w14:paraId="07EA5ED4">
            <w:pPr>
              <w:spacing w:after="0" w:line="560" w:lineRule="exact"/>
              <w:jc w:val="both"/>
              <w:rPr>
                <w:rFonts w:ascii="宋体" w:hAnsi="宋体" w:eastAsia="宋体" w:cs="宋体"/>
              </w:rPr>
            </w:pPr>
          </w:p>
          <w:p w14:paraId="4DFED6E6">
            <w:pPr>
              <w:spacing w:after="0" w:line="560" w:lineRule="exact"/>
              <w:jc w:val="both"/>
              <w:rPr>
                <w:rFonts w:ascii="宋体" w:hAnsi="宋体" w:eastAsia="宋体" w:cs="宋体"/>
              </w:rPr>
            </w:pPr>
          </w:p>
          <w:p w14:paraId="2F4B73D6">
            <w:pPr>
              <w:spacing w:after="0" w:line="560" w:lineRule="exact"/>
              <w:jc w:val="both"/>
              <w:rPr>
                <w:rFonts w:ascii="宋体" w:hAnsi="宋体" w:eastAsia="宋体" w:cs="宋体"/>
              </w:rPr>
            </w:pPr>
          </w:p>
          <w:p w14:paraId="605830C6">
            <w:pPr>
              <w:spacing w:after="0" w:line="560" w:lineRule="exact"/>
              <w:jc w:val="both"/>
              <w:rPr>
                <w:rFonts w:ascii="宋体" w:hAnsi="宋体" w:eastAsia="宋体" w:cs="宋体"/>
              </w:rPr>
            </w:pPr>
          </w:p>
          <w:p w14:paraId="4FA82AAC">
            <w:pPr>
              <w:spacing w:after="0" w:line="560" w:lineRule="exact"/>
              <w:jc w:val="both"/>
              <w:rPr>
                <w:rFonts w:ascii="宋体" w:hAnsi="宋体" w:eastAsia="宋体" w:cs="宋体"/>
              </w:rPr>
            </w:pPr>
          </w:p>
          <w:p w14:paraId="70AD6E24">
            <w:pPr>
              <w:spacing w:after="0" w:line="560" w:lineRule="exact"/>
              <w:jc w:val="both"/>
              <w:rPr>
                <w:rFonts w:ascii="宋体" w:hAnsi="宋体" w:eastAsia="宋体" w:cs="宋体"/>
              </w:rPr>
            </w:pPr>
          </w:p>
          <w:p w14:paraId="5C6EEC05">
            <w:pPr>
              <w:spacing w:after="0" w:line="560" w:lineRule="exact"/>
              <w:jc w:val="both"/>
              <w:rPr>
                <w:rFonts w:ascii="宋体" w:hAnsi="宋体" w:eastAsia="宋体" w:cs="宋体"/>
              </w:rPr>
            </w:pPr>
            <w:r>
              <w:rPr>
                <w:rFonts w:hint="eastAsia" w:ascii="宋体" w:hAnsi="宋体" w:eastAsia="宋体" w:cs="宋体"/>
              </w:rPr>
              <w:t>投入（15分）</w:t>
            </w:r>
          </w:p>
          <w:p w14:paraId="6691A603">
            <w:pPr>
              <w:spacing w:after="0" w:line="560" w:lineRule="exact"/>
              <w:jc w:val="both"/>
              <w:rPr>
                <w:rFonts w:ascii="宋体" w:hAnsi="宋体" w:eastAsia="宋体" w:cs="宋体"/>
              </w:rPr>
            </w:pPr>
          </w:p>
          <w:p w14:paraId="23687749">
            <w:pPr>
              <w:spacing w:after="0" w:line="560" w:lineRule="exact"/>
              <w:jc w:val="both"/>
              <w:rPr>
                <w:rFonts w:ascii="宋体" w:hAnsi="宋体" w:eastAsia="宋体" w:cs="宋体"/>
              </w:rPr>
            </w:pPr>
          </w:p>
          <w:p w14:paraId="4CCDF24E">
            <w:pPr>
              <w:spacing w:after="0" w:line="560" w:lineRule="exact"/>
              <w:jc w:val="both"/>
              <w:rPr>
                <w:rFonts w:ascii="宋体" w:hAnsi="宋体" w:eastAsia="宋体" w:cs="宋体"/>
              </w:rPr>
            </w:pPr>
          </w:p>
          <w:p w14:paraId="3D2FAC8A">
            <w:pPr>
              <w:spacing w:after="0" w:line="560" w:lineRule="exact"/>
              <w:jc w:val="both"/>
              <w:rPr>
                <w:rFonts w:ascii="宋体" w:hAnsi="宋体" w:eastAsia="宋体" w:cs="宋体"/>
              </w:rPr>
            </w:pPr>
          </w:p>
          <w:p w14:paraId="2479DDFC">
            <w:pPr>
              <w:spacing w:after="0" w:line="560" w:lineRule="exact"/>
              <w:jc w:val="both"/>
              <w:rPr>
                <w:rFonts w:ascii="宋体" w:hAnsi="宋体" w:eastAsia="宋体" w:cs="宋体"/>
              </w:rPr>
            </w:pPr>
          </w:p>
          <w:p w14:paraId="4CF91B58">
            <w:pPr>
              <w:spacing w:after="0" w:line="560" w:lineRule="exact"/>
              <w:jc w:val="both"/>
              <w:rPr>
                <w:rFonts w:ascii="宋体" w:hAnsi="宋体" w:eastAsia="宋体" w:cs="宋体"/>
              </w:rPr>
            </w:pPr>
          </w:p>
          <w:p w14:paraId="17019AD9">
            <w:pPr>
              <w:spacing w:after="0" w:line="560" w:lineRule="exact"/>
              <w:jc w:val="both"/>
              <w:rPr>
                <w:rFonts w:ascii="宋体" w:hAnsi="宋体" w:eastAsia="宋体" w:cs="宋体"/>
              </w:rPr>
            </w:pPr>
          </w:p>
          <w:p w14:paraId="35F3889C">
            <w:pPr>
              <w:spacing w:after="0" w:line="560" w:lineRule="exact"/>
              <w:jc w:val="both"/>
              <w:rPr>
                <w:rFonts w:ascii="宋体" w:hAnsi="宋体" w:eastAsia="宋体" w:cs="宋体"/>
              </w:rPr>
            </w:pPr>
          </w:p>
          <w:p w14:paraId="471FE916">
            <w:pPr>
              <w:spacing w:after="0" w:line="560" w:lineRule="exact"/>
              <w:jc w:val="both"/>
              <w:rPr>
                <w:rFonts w:ascii="宋体" w:hAnsi="宋体" w:eastAsia="宋体" w:cs="宋体"/>
              </w:rPr>
            </w:pPr>
          </w:p>
          <w:p w14:paraId="2642AD06">
            <w:pPr>
              <w:spacing w:after="0" w:line="560" w:lineRule="exact"/>
              <w:jc w:val="both"/>
              <w:rPr>
                <w:rFonts w:ascii="宋体" w:hAnsi="宋体" w:eastAsia="宋体" w:cs="宋体"/>
              </w:rPr>
            </w:pPr>
          </w:p>
          <w:p w14:paraId="538A5039">
            <w:pPr>
              <w:spacing w:after="0" w:line="560" w:lineRule="exact"/>
              <w:jc w:val="both"/>
              <w:rPr>
                <w:rFonts w:ascii="宋体" w:hAnsi="宋体" w:eastAsia="宋体" w:cs="宋体"/>
              </w:rPr>
            </w:pPr>
          </w:p>
          <w:p w14:paraId="4436DE12">
            <w:pPr>
              <w:spacing w:after="0" w:line="560" w:lineRule="exact"/>
              <w:jc w:val="both"/>
              <w:rPr>
                <w:rFonts w:ascii="宋体" w:hAnsi="宋体" w:eastAsia="宋体" w:cs="宋体"/>
              </w:rPr>
            </w:pPr>
            <w:r>
              <w:rPr>
                <w:rFonts w:hint="eastAsia" w:ascii="宋体" w:hAnsi="宋体" w:eastAsia="宋体" w:cs="宋体"/>
              </w:rPr>
              <w:t>投入（15分）</w:t>
            </w:r>
          </w:p>
          <w:p w14:paraId="75100EF8">
            <w:pPr>
              <w:spacing w:after="0" w:line="560" w:lineRule="exact"/>
              <w:jc w:val="both"/>
              <w:rPr>
                <w:rFonts w:ascii="宋体" w:hAnsi="宋体" w:eastAsia="宋体" w:cs="宋体"/>
              </w:rPr>
            </w:pPr>
          </w:p>
          <w:p w14:paraId="738F7C16">
            <w:pPr>
              <w:spacing w:after="0" w:line="560" w:lineRule="exact"/>
              <w:jc w:val="both"/>
              <w:rPr>
                <w:rFonts w:ascii="宋体" w:hAnsi="宋体" w:eastAsia="宋体" w:cs="宋体"/>
              </w:rPr>
            </w:pPr>
          </w:p>
          <w:p w14:paraId="7797861E">
            <w:pPr>
              <w:spacing w:after="0" w:line="560" w:lineRule="exact"/>
              <w:jc w:val="both"/>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top"/>
          </w:tcPr>
          <w:p w14:paraId="00701F87">
            <w:pPr>
              <w:spacing w:after="0" w:line="560" w:lineRule="exact"/>
              <w:jc w:val="both"/>
              <w:rPr>
                <w:rFonts w:ascii="宋体" w:hAnsi="宋体" w:eastAsia="宋体" w:cs="宋体"/>
              </w:rPr>
            </w:pPr>
          </w:p>
          <w:p w14:paraId="5D6204E4">
            <w:pPr>
              <w:spacing w:after="0" w:line="560" w:lineRule="exact"/>
              <w:jc w:val="both"/>
              <w:rPr>
                <w:rFonts w:ascii="宋体" w:hAnsi="宋体" w:eastAsia="宋体" w:cs="宋体"/>
              </w:rPr>
            </w:pPr>
          </w:p>
          <w:p w14:paraId="129DA7A9">
            <w:pPr>
              <w:spacing w:after="0" w:line="560" w:lineRule="exact"/>
              <w:jc w:val="both"/>
              <w:rPr>
                <w:rFonts w:ascii="宋体" w:hAnsi="宋体" w:eastAsia="宋体" w:cs="宋体"/>
              </w:rPr>
            </w:pPr>
          </w:p>
          <w:p w14:paraId="44228687">
            <w:pPr>
              <w:spacing w:after="0" w:line="560" w:lineRule="exact"/>
              <w:jc w:val="both"/>
              <w:rPr>
                <w:rFonts w:ascii="宋体" w:hAnsi="宋体" w:eastAsia="宋体" w:cs="宋体"/>
              </w:rPr>
            </w:pPr>
          </w:p>
          <w:p w14:paraId="2E693F5C">
            <w:pPr>
              <w:spacing w:after="0" w:line="560" w:lineRule="exact"/>
              <w:jc w:val="both"/>
              <w:rPr>
                <w:rFonts w:ascii="宋体" w:hAnsi="宋体" w:eastAsia="宋体" w:cs="宋体"/>
              </w:rPr>
            </w:pPr>
          </w:p>
          <w:p w14:paraId="51312EB9">
            <w:pPr>
              <w:spacing w:after="0" w:line="560" w:lineRule="exact"/>
              <w:jc w:val="both"/>
              <w:rPr>
                <w:rFonts w:ascii="宋体" w:hAnsi="宋体" w:eastAsia="宋体" w:cs="宋体"/>
              </w:rPr>
            </w:pPr>
          </w:p>
          <w:p w14:paraId="218BF8E2">
            <w:pPr>
              <w:spacing w:after="0" w:line="560" w:lineRule="exact"/>
              <w:jc w:val="both"/>
              <w:rPr>
                <w:rFonts w:ascii="宋体" w:hAnsi="宋体" w:eastAsia="宋体" w:cs="宋体"/>
              </w:rPr>
            </w:pPr>
          </w:p>
          <w:p w14:paraId="5720D8E0">
            <w:pPr>
              <w:spacing w:after="0" w:line="560" w:lineRule="exact"/>
              <w:jc w:val="both"/>
              <w:rPr>
                <w:rFonts w:ascii="宋体" w:hAnsi="宋体" w:eastAsia="宋体" w:cs="宋体"/>
              </w:rPr>
            </w:pPr>
          </w:p>
          <w:p w14:paraId="15B5BC67">
            <w:pPr>
              <w:spacing w:after="0" w:line="560" w:lineRule="exact"/>
              <w:jc w:val="both"/>
              <w:rPr>
                <w:rFonts w:ascii="宋体" w:hAnsi="宋体" w:eastAsia="宋体" w:cs="宋体"/>
              </w:rPr>
            </w:pPr>
          </w:p>
          <w:p w14:paraId="73AB0432">
            <w:pPr>
              <w:spacing w:after="0" w:line="560" w:lineRule="exact"/>
              <w:jc w:val="both"/>
              <w:rPr>
                <w:rFonts w:ascii="宋体" w:hAnsi="宋体" w:eastAsia="宋体" w:cs="宋体"/>
              </w:rPr>
            </w:pPr>
          </w:p>
          <w:p w14:paraId="1A510FFD">
            <w:pPr>
              <w:spacing w:after="0" w:line="560" w:lineRule="exact"/>
              <w:jc w:val="both"/>
              <w:rPr>
                <w:rFonts w:ascii="宋体" w:hAnsi="宋体" w:eastAsia="宋体" w:cs="宋体"/>
              </w:rPr>
            </w:pPr>
          </w:p>
          <w:p w14:paraId="26D2273F">
            <w:pPr>
              <w:spacing w:after="0" w:line="560" w:lineRule="exact"/>
              <w:jc w:val="both"/>
              <w:rPr>
                <w:rFonts w:ascii="宋体" w:hAnsi="宋体" w:eastAsia="宋体" w:cs="宋体"/>
              </w:rPr>
            </w:pPr>
          </w:p>
          <w:p w14:paraId="6BE4B28E">
            <w:pPr>
              <w:spacing w:after="0" w:line="560" w:lineRule="exact"/>
              <w:jc w:val="both"/>
              <w:rPr>
                <w:rFonts w:ascii="宋体" w:hAnsi="宋体" w:eastAsia="宋体" w:cs="宋体"/>
              </w:rPr>
            </w:pPr>
          </w:p>
          <w:p w14:paraId="0F0D8022">
            <w:pPr>
              <w:spacing w:after="0" w:line="560" w:lineRule="exact"/>
              <w:jc w:val="both"/>
              <w:rPr>
                <w:rFonts w:ascii="宋体" w:hAnsi="宋体" w:eastAsia="宋体" w:cs="宋体"/>
              </w:rPr>
            </w:pPr>
            <w:r>
              <w:rPr>
                <w:rFonts w:hint="eastAsia" w:ascii="宋体" w:hAnsi="宋体" w:eastAsia="宋体" w:cs="宋体"/>
              </w:rPr>
              <w:t>目标设定</w:t>
            </w:r>
          </w:p>
          <w:p w14:paraId="19F1840A">
            <w:pPr>
              <w:spacing w:after="0" w:line="560" w:lineRule="exact"/>
              <w:jc w:val="both"/>
              <w:rPr>
                <w:rFonts w:ascii="宋体" w:hAnsi="宋体" w:eastAsia="宋体" w:cs="宋体"/>
              </w:rPr>
            </w:pPr>
            <w:r>
              <w:rPr>
                <w:rFonts w:hint="eastAsia" w:ascii="宋体" w:hAnsi="宋体" w:eastAsia="宋体" w:cs="宋体"/>
              </w:rPr>
              <w:t>（5分）</w:t>
            </w:r>
          </w:p>
        </w:tc>
        <w:tc>
          <w:tcPr>
            <w:tcW w:w="1182" w:type="dxa"/>
            <w:tcBorders>
              <w:top w:val="single" w:color="000000" w:sz="4" w:space="0"/>
              <w:left w:val="single" w:color="000000" w:sz="4" w:space="0"/>
              <w:bottom w:val="single" w:color="auto" w:sz="4" w:space="0"/>
              <w:right w:val="single" w:color="auto" w:sz="4" w:space="0"/>
            </w:tcBorders>
            <w:vAlign w:val="top"/>
          </w:tcPr>
          <w:p w14:paraId="11EEBC0E">
            <w:pPr>
              <w:spacing w:after="0" w:line="560" w:lineRule="exact"/>
              <w:jc w:val="both"/>
              <w:rPr>
                <w:rFonts w:ascii="宋体" w:hAnsi="宋体" w:eastAsia="宋体" w:cs="宋体"/>
              </w:rPr>
            </w:pPr>
            <w:r>
              <w:rPr>
                <w:rFonts w:hint="eastAsia" w:ascii="宋体" w:hAnsi="宋体" w:eastAsia="宋体" w:cs="宋体"/>
              </w:rPr>
              <w:t>职责明确（1分）</w:t>
            </w:r>
          </w:p>
        </w:tc>
        <w:tc>
          <w:tcPr>
            <w:tcW w:w="6911" w:type="dxa"/>
            <w:tcBorders>
              <w:top w:val="single" w:color="000000" w:sz="4" w:space="0"/>
              <w:left w:val="single" w:color="auto" w:sz="4" w:space="0"/>
              <w:bottom w:val="single" w:color="auto" w:sz="4" w:space="0"/>
              <w:right w:val="single" w:color="auto" w:sz="4" w:space="0"/>
            </w:tcBorders>
            <w:vAlign w:val="top"/>
          </w:tcPr>
          <w:p w14:paraId="65ABB724">
            <w:pPr>
              <w:spacing w:after="0" w:line="560" w:lineRule="exact"/>
              <w:jc w:val="both"/>
              <w:rPr>
                <w:rFonts w:ascii="宋体" w:hAnsi="宋体" w:eastAsia="宋体" w:cs="宋体"/>
              </w:rPr>
            </w:pPr>
            <w:r>
              <w:rPr>
                <w:rFonts w:hint="eastAsia" w:ascii="宋体" w:hAnsi="宋体" w:eastAsia="宋体" w:cs="宋体"/>
              </w:rPr>
              <w:t>部门的职责设定是否符合“三定”方案中所赋予的职责和年度承担的重点工作，用以反映和评价部门工作的目的性与计划性。</w:t>
            </w:r>
          </w:p>
        </w:tc>
        <w:tc>
          <w:tcPr>
            <w:tcW w:w="3423" w:type="dxa"/>
            <w:tcBorders>
              <w:top w:val="single" w:color="000000" w:sz="4" w:space="0"/>
              <w:left w:val="single" w:color="auto" w:sz="4" w:space="0"/>
              <w:bottom w:val="single" w:color="auto" w:sz="4" w:space="0"/>
              <w:right w:val="single" w:color="auto" w:sz="4" w:space="0"/>
            </w:tcBorders>
            <w:vAlign w:val="top"/>
          </w:tcPr>
          <w:p w14:paraId="53BCF95B">
            <w:pPr>
              <w:spacing w:after="0" w:line="560" w:lineRule="exact"/>
              <w:jc w:val="both"/>
              <w:rPr>
                <w:rFonts w:ascii="宋体" w:hAnsi="宋体" w:eastAsia="宋体" w:cs="宋体"/>
              </w:rPr>
            </w:pPr>
            <w:r>
              <w:rPr>
                <w:rFonts w:hint="eastAsia" w:ascii="宋体" w:hAnsi="宋体" w:eastAsia="宋体" w:cs="宋体"/>
              </w:rPr>
              <w:t>符合（1分）；</w:t>
            </w:r>
          </w:p>
          <w:p w14:paraId="5A77F4D0">
            <w:pPr>
              <w:spacing w:after="0" w:line="560" w:lineRule="exact"/>
              <w:jc w:val="both"/>
              <w:rPr>
                <w:rFonts w:ascii="宋体" w:hAnsi="宋体" w:eastAsia="宋体" w:cs="宋体"/>
              </w:rPr>
            </w:pPr>
            <w:r>
              <w:rPr>
                <w:rFonts w:hint="eastAsia" w:ascii="宋体" w:hAnsi="宋体" w:eastAsia="宋体" w:cs="宋体"/>
              </w:rPr>
              <w:t>不符合（0分）。</w:t>
            </w:r>
          </w:p>
        </w:tc>
        <w:tc>
          <w:tcPr>
            <w:tcW w:w="1090" w:type="dxa"/>
            <w:tcBorders>
              <w:top w:val="single" w:color="000000" w:sz="4" w:space="0"/>
              <w:left w:val="single" w:color="auto" w:sz="4" w:space="0"/>
              <w:bottom w:val="single" w:color="auto" w:sz="4" w:space="0"/>
              <w:right w:val="single" w:color="000000" w:sz="4" w:space="0"/>
            </w:tcBorders>
            <w:vAlign w:val="top"/>
          </w:tcPr>
          <w:p w14:paraId="6C6DCF81">
            <w:pPr>
              <w:spacing w:after="0" w:line="560" w:lineRule="exact"/>
              <w:jc w:val="both"/>
              <w:rPr>
                <w:rFonts w:ascii="宋体" w:hAnsi="宋体" w:eastAsia="宋体" w:cs="宋体"/>
              </w:rPr>
            </w:pPr>
            <w:r>
              <w:rPr>
                <w:rFonts w:hint="eastAsia" w:ascii="宋体" w:hAnsi="宋体" w:eastAsia="宋体" w:cs="宋体"/>
              </w:rPr>
              <w:t> 1</w:t>
            </w:r>
          </w:p>
        </w:tc>
      </w:tr>
      <w:tr w14:paraId="6CA2FF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4" w:hRule="atLeast"/>
          <w:jc w:val="center"/>
        </w:trPr>
        <w:tc>
          <w:tcPr>
            <w:tcW w:w="733" w:type="dxa"/>
            <w:vMerge w:val="continue"/>
            <w:tcBorders>
              <w:left w:val="single" w:color="000000" w:sz="4" w:space="0"/>
              <w:right w:val="single" w:color="000000" w:sz="4" w:space="0"/>
            </w:tcBorders>
            <w:vAlign w:val="top"/>
          </w:tcPr>
          <w:p w14:paraId="71E6FD7D">
            <w:pPr>
              <w:spacing w:after="0" w:line="560" w:lineRule="exact"/>
              <w:jc w:val="both"/>
              <w:rPr>
                <w:rFonts w:ascii="宋体" w:hAnsi="宋体" w:eastAsia="宋体" w:cs="宋体"/>
              </w:rPr>
            </w:pPr>
          </w:p>
        </w:tc>
        <w:tc>
          <w:tcPr>
            <w:tcW w:w="803" w:type="dxa"/>
            <w:vMerge w:val="continue"/>
            <w:tcBorders>
              <w:left w:val="single" w:color="000000" w:sz="4" w:space="0"/>
              <w:right w:val="single" w:color="000000" w:sz="4" w:space="0"/>
            </w:tcBorders>
            <w:vAlign w:val="top"/>
          </w:tcPr>
          <w:p w14:paraId="47FC54D4">
            <w:pPr>
              <w:spacing w:after="0" w:line="560" w:lineRule="exact"/>
              <w:jc w:val="both"/>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top"/>
          </w:tcPr>
          <w:p w14:paraId="14306D4B">
            <w:pPr>
              <w:spacing w:after="0" w:line="560" w:lineRule="exact"/>
              <w:jc w:val="both"/>
              <w:rPr>
                <w:rFonts w:ascii="宋体" w:hAnsi="宋体" w:eastAsia="宋体" w:cs="宋体"/>
              </w:rPr>
            </w:pPr>
            <w:r>
              <w:rPr>
                <w:rFonts w:hint="eastAsia" w:ascii="宋体" w:hAnsi="宋体" w:eastAsia="宋体" w:cs="宋体"/>
              </w:rPr>
              <w:t>活动合规性（1分）</w:t>
            </w:r>
          </w:p>
        </w:tc>
        <w:tc>
          <w:tcPr>
            <w:tcW w:w="6911" w:type="dxa"/>
            <w:tcBorders>
              <w:top w:val="single" w:color="000000" w:sz="4" w:space="0"/>
              <w:left w:val="single" w:color="auto" w:sz="4" w:space="0"/>
              <w:bottom w:val="single" w:color="auto" w:sz="4" w:space="0"/>
              <w:right w:val="single" w:color="auto" w:sz="4" w:space="0"/>
            </w:tcBorders>
            <w:vAlign w:val="top"/>
          </w:tcPr>
          <w:p w14:paraId="4EAEB026">
            <w:pPr>
              <w:spacing w:after="0" w:line="560" w:lineRule="exact"/>
              <w:jc w:val="both"/>
              <w:rPr>
                <w:rFonts w:ascii="宋体" w:hAnsi="宋体" w:eastAsia="宋体" w:cs="宋体"/>
              </w:rPr>
            </w:pPr>
            <w:r>
              <w:rPr>
                <w:rFonts w:hint="eastAsia" w:ascii="宋体" w:hAnsi="宋体" w:eastAsia="宋体" w:cs="宋体"/>
              </w:rPr>
              <w:t>部门的活动是否在职责范围之内并符合部门中长期规划，用以反映和评价部门活动目标与部门履职、年度工作任务的相符性情况。</w:t>
            </w:r>
          </w:p>
          <w:p w14:paraId="30D94A04">
            <w:pPr>
              <w:spacing w:after="0" w:line="560" w:lineRule="exact"/>
              <w:jc w:val="both"/>
              <w:rPr>
                <w:rFonts w:ascii="宋体" w:hAnsi="宋体" w:eastAsia="宋体" w:cs="宋体"/>
              </w:rPr>
            </w:pPr>
            <w:r>
              <w:rPr>
                <w:rFonts w:hint="eastAsia" w:ascii="宋体" w:hAnsi="宋体" w:eastAsia="宋体" w:cs="宋体"/>
              </w:rPr>
              <w:t>评价要点：</w:t>
            </w:r>
          </w:p>
          <w:p w14:paraId="7513F38F">
            <w:pPr>
              <w:spacing w:after="0" w:line="560" w:lineRule="exact"/>
              <w:jc w:val="both"/>
              <w:rPr>
                <w:rFonts w:ascii="宋体" w:hAnsi="宋体" w:eastAsia="宋体" w:cs="宋体"/>
              </w:rPr>
            </w:pPr>
            <w:r>
              <w:rPr>
                <w:rFonts w:hint="eastAsia" w:ascii="宋体" w:hAnsi="宋体" w:eastAsia="宋体" w:cs="宋体"/>
              </w:rPr>
              <w:t>1.部门活动的设定在部门所确定的职责范围之内；</w:t>
            </w:r>
          </w:p>
          <w:p w14:paraId="6FA714DC">
            <w:pPr>
              <w:spacing w:after="0" w:line="560" w:lineRule="exact"/>
              <w:jc w:val="both"/>
              <w:rPr>
                <w:rFonts w:ascii="宋体" w:hAnsi="宋体" w:eastAsia="宋体" w:cs="宋体"/>
              </w:rPr>
            </w:pPr>
            <w:r>
              <w:rPr>
                <w:rFonts w:hint="eastAsia" w:ascii="宋体" w:hAnsi="宋体" w:eastAsia="宋体" w:cs="宋体"/>
              </w:rPr>
              <w:t>2.部门活动符合市委、市政府的发展规划及本部门的年度工作安排与发展规划。</w:t>
            </w:r>
          </w:p>
        </w:tc>
        <w:tc>
          <w:tcPr>
            <w:tcW w:w="3423" w:type="dxa"/>
            <w:tcBorders>
              <w:top w:val="single" w:color="000000" w:sz="4" w:space="0"/>
              <w:left w:val="single" w:color="auto" w:sz="4" w:space="0"/>
              <w:bottom w:val="single" w:color="auto" w:sz="4" w:space="0"/>
              <w:right w:val="single" w:color="auto" w:sz="4" w:space="0"/>
            </w:tcBorders>
            <w:vAlign w:val="top"/>
          </w:tcPr>
          <w:p w14:paraId="011AFAE6">
            <w:pPr>
              <w:spacing w:after="0" w:line="560" w:lineRule="exact"/>
              <w:jc w:val="both"/>
              <w:rPr>
                <w:rFonts w:ascii="宋体" w:hAnsi="宋体" w:eastAsia="宋体" w:cs="宋体"/>
              </w:rPr>
            </w:pPr>
            <w:r>
              <w:rPr>
                <w:rFonts w:hint="eastAsia" w:ascii="宋体" w:hAnsi="宋体" w:eastAsia="宋体" w:cs="宋体"/>
              </w:rPr>
              <w:t>全部符合（1分）；</w:t>
            </w:r>
          </w:p>
          <w:p w14:paraId="30A2391E">
            <w:pPr>
              <w:spacing w:after="0" w:line="560" w:lineRule="exact"/>
              <w:jc w:val="both"/>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top"/>
          </w:tcPr>
          <w:p w14:paraId="0B815A0B">
            <w:pPr>
              <w:spacing w:after="0" w:line="560" w:lineRule="exact"/>
              <w:jc w:val="both"/>
              <w:rPr>
                <w:rFonts w:ascii="宋体" w:hAnsi="宋体" w:eastAsia="宋体" w:cs="宋体"/>
              </w:rPr>
            </w:pPr>
            <w:r>
              <w:rPr>
                <w:rFonts w:hint="eastAsia" w:ascii="宋体" w:hAnsi="宋体" w:eastAsia="宋体" w:cs="宋体"/>
              </w:rPr>
              <w:t> 1</w:t>
            </w:r>
          </w:p>
        </w:tc>
      </w:tr>
      <w:tr w14:paraId="63FB2B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2" w:hRule="atLeast"/>
          <w:jc w:val="center"/>
        </w:trPr>
        <w:tc>
          <w:tcPr>
            <w:tcW w:w="733" w:type="dxa"/>
            <w:vMerge w:val="continue"/>
            <w:tcBorders>
              <w:left w:val="single" w:color="000000" w:sz="4" w:space="0"/>
              <w:right w:val="single" w:color="000000" w:sz="4" w:space="0"/>
            </w:tcBorders>
            <w:vAlign w:val="top"/>
          </w:tcPr>
          <w:p w14:paraId="1217C1B1">
            <w:pPr>
              <w:spacing w:after="0" w:line="560" w:lineRule="exact"/>
              <w:jc w:val="both"/>
              <w:rPr>
                <w:rFonts w:ascii="宋体" w:hAnsi="宋体" w:eastAsia="宋体" w:cs="宋体"/>
              </w:rPr>
            </w:pPr>
          </w:p>
        </w:tc>
        <w:tc>
          <w:tcPr>
            <w:tcW w:w="803" w:type="dxa"/>
            <w:vMerge w:val="continue"/>
            <w:tcBorders>
              <w:left w:val="single" w:color="000000" w:sz="4" w:space="0"/>
              <w:right w:val="single" w:color="000000" w:sz="4" w:space="0"/>
            </w:tcBorders>
            <w:vAlign w:val="top"/>
          </w:tcPr>
          <w:p w14:paraId="00ACC0E6">
            <w:pPr>
              <w:spacing w:after="0" w:line="560" w:lineRule="exact"/>
              <w:jc w:val="both"/>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top"/>
          </w:tcPr>
          <w:p w14:paraId="46BCFDB9">
            <w:pPr>
              <w:spacing w:after="0" w:line="560" w:lineRule="exact"/>
              <w:jc w:val="both"/>
              <w:rPr>
                <w:rFonts w:ascii="宋体" w:hAnsi="宋体" w:eastAsia="宋体" w:cs="宋体"/>
              </w:rPr>
            </w:pPr>
            <w:r>
              <w:rPr>
                <w:rFonts w:hint="eastAsia" w:ascii="宋体" w:hAnsi="宋体" w:eastAsia="宋体" w:cs="宋体"/>
              </w:rPr>
              <w:t>活动合理性（1分）</w:t>
            </w:r>
          </w:p>
        </w:tc>
        <w:tc>
          <w:tcPr>
            <w:tcW w:w="6911" w:type="dxa"/>
            <w:tcBorders>
              <w:top w:val="single" w:color="000000" w:sz="4" w:space="0"/>
              <w:left w:val="single" w:color="auto" w:sz="4" w:space="0"/>
              <w:bottom w:val="single" w:color="auto" w:sz="4" w:space="0"/>
              <w:right w:val="single" w:color="auto" w:sz="4" w:space="0"/>
            </w:tcBorders>
            <w:vAlign w:val="top"/>
          </w:tcPr>
          <w:p w14:paraId="3D65684B">
            <w:pPr>
              <w:keepNext w:val="0"/>
              <w:keepLines w:val="0"/>
              <w:pageBreakBefore w:val="0"/>
              <w:widowControl/>
              <w:kinsoku/>
              <w:wordWrap/>
              <w:overflowPunct/>
              <w:topLinePunct w:val="0"/>
              <w:autoSpaceDE/>
              <w:autoSpaceDN/>
              <w:bidi w:val="0"/>
              <w:adjustRightInd w:val="0"/>
              <w:snapToGrid w:val="0"/>
              <w:spacing w:after="0" w:line="280" w:lineRule="exact"/>
              <w:jc w:val="both"/>
              <w:textAlignment w:val="auto"/>
              <w:rPr>
                <w:rFonts w:ascii="宋体" w:hAnsi="宋体" w:eastAsia="宋体" w:cs="宋体"/>
              </w:rPr>
            </w:pPr>
            <w:r>
              <w:rPr>
                <w:rFonts w:hint="eastAsia" w:ascii="宋体" w:hAnsi="宋体" w:eastAsia="宋体" w:cs="宋体"/>
              </w:rPr>
              <w:t>部门所设立的活动是否明确合理、活动的关键性指标设置是否可衡量，用以反映和评价部门活动目标设定的合理性。</w:t>
            </w:r>
          </w:p>
          <w:p w14:paraId="64204AAE">
            <w:pPr>
              <w:keepNext w:val="0"/>
              <w:keepLines w:val="0"/>
              <w:pageBreakBefore w:val="0"/>
              <w:widowControl/>
              <w:kinsoku/>
              <w:wordWrap/>
              <w:overflowPunct/>
              <w:topLinePunct w:val="0"/>
              <w:autoSpaceDE/>
              <w:autoSpaceDN/>
              <w:bidi w:val="0"/>
              <w:adjustRightInd w:val="0"/>
              <w:snapToGrid w:val="0"/>
              <w:spacing w:after="0" w:line="280" w:lineRule="exact"/>
              <w:jc w:val="both"/>
              <w:textAlignment w:val="auto"/>
              <w:rPr>
                <w:rFonts w:ascii="宋体" w:hAnsi="宋体" w:eastAsia="宋体" w:cs="宋体"/>
              </w:rPr>
            </w:pPr>
            <w:r>
              <w:rPr>
                <w:rFonts w:hint="eastAsia" w:ascii="宋体" w:hAnsi="宋体" w:eastAsia="宋体" w:cs="宋体"/>
              </w:rPr>
              <w:t>评价要点：</w:t>
            </w:r>
          </w:p>
          <w:p w14:paraId="6C9A015E">
            <w:pPr>
              <w:keepNext w:val="0"/>
              <w:keepLines w:val="0"/>
              <w:pageBreakBefore w:val="0"/>
              <w:widowControl/>
              <w:kinsoku/>
              <w:wordWrap/>
              <w:overflowPunct/>
              <w:topLinePunct w:val="0"/>
              <w:autoSpaceDE/>
              <w:autoSpaceDN/>
              <w:bidi w:val="0"/>
              <w:adjustRightInd w:val="0"/>
              <w:snapToGrid w:val="0"/>
              <w:spacing w:after="0" w:line="280" w:lineRule="exact"/>
              <w:jc w:val="both"/>
              <w:textAlignment w:val="auto"/>
              <w:rPr>
                <w:rFonts w:ascii="宋体" w:hAnsi="宋体" w:eastAsia="宋体" w:cs="宋体"/>
              </w:rPr>
            </w:pPr>
            <w:r>
              <w:rPr>
                <w:rFonts w:hint="eastAsia" w:ascii="宋体" w:hAnsi="宋体" w:eastAsia="宋体" w:cs="宋体"/>
              </w:rPr>
              <w:t>1.活动目标的设定是可量化的，可通过清晰、可衡量的关键指标值予以体现；</w:t>
            </w:r>
          </w:p>
          <w:p w14:paraId="1050B5C0">
            <w:pPr>
              <w:keepNext w:val="0"/>
              <w:keepLines w:val="0"/>
              <w:pageBreakBefore w:val="0"/>
              <w:widowControl/>
              <w:kinsoku/>
              <w:wordWrap/>
              <w:overflowPunct/>
              <w:topLinePunct w:val="0"/>
              <w:autoSpaceDE/>
              <w:autoSpaceDN/>
              <w:bidi w:val="0"/>
              <w:adjustRightInd w:val="0"/>
              <w:snapToGrid w:val="0"/>
              <w:spacing w:line="280" w:lineRule="exact"/>
              <w:jc w:val="both"/>
              <w:textAlignment w:val="auto"/>
              <w:rPr>
                <w:rFonts w:ascii="宋体" w:hAnsi="宋体" w:eastAsia="宋体" w:cs="宋体"/>
              </w:rPr>
            </w:pPr>
            <w:r>
              <w:rPr>
                <w:rFonts w:hint="eastAsia" w:ascii="宋体" w:hAnsi="宋体" w:eastAsia="宋体" w:cs="宋体"/>
              </w:rPr>
              <w:t>2.在活动目标设定时，将关键指标明细分解为具体的达成目标与工作任务。</w:t>
            </w:r>
          </w:p>
        </w:tc>
        <w:tc>
          <w:tcPr>
            <w:tcW w:w="3423" w:type="dxa"/>
            <w:tcBorders>
              <w:top w:val="single" w:color="000000" w:sz="4" w:space="0"/>
              <w:left w:val="single" w:color="auto" w:sz="4" w:space="0"/>
              <w:bottom w:val="single" w:color="auto" w:sz="4" w:space="0"/>
              <w:right w:val="single" w:color="auto" w:sz="4" w:space="0"/>
            </w:tcBorders>
            <w:vAlign w:val="top"/>
          </w:tcPr>
          <w:p w14:paraId="1A139A26">
            <w:pPr>
              <w:spacing w:after="0" w:line="560" w:lineRule="exact"/>
              <w:jc w:val="both"/>
              <w:rPr>
                <w:rFonts w:ascii="宋体" w:hAnsi="宋体" w:eastAsia="宋体" w:cs="宋体"/>
              </w:rPr>
            </w:pPr>
            <w:r>
              <w:rPr>
                <w:rFonts w:hint="eastAsia" w:ascii="宋体" w:hAnsi="宋体" w:eastAsia="宋体" w:cs="宋体"/>
              </w:rPr>
              <w:t>全部符合（1分）；</w:t>
            </w:r>
          </w:p>
          <w:p w14:paraId="457B294D">
            <w:pPr>
              <w:spacing w:after="0" w:line="560" w:lineRule="exact"/>
              <w:jc w:val="both"/>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top"/>
          </w:tcPr>
          <w:p w14:paraId="6B97492B">
            <w:pPr>
              <w:spacing w:after="0" w:line="560" w:lineRule="exact"/>
              <w:ind w:firstLine="220" w:firstLineChars="100"/>
              <w:jc w:val="both"/>
              <w:rPr>
                <w:rFonts w:ascii="宋体" w:hAnsi="宋体" w:eastAsia="宋体" w:cs="宋体"/>
              </w:rPr>
            </w:pPr>
            <w:r>
              <w:rPr>
                <w:rFonts w:hint="eastAsia" w:ascii="宋体" w:hAnsi="宋体" w:eastAsia="宋体" w:cs="宋体"/>
              </w:rPr>
              <w:t>1</w:t>
            </w:r>
          </w:p>
        </w:tc>
      </w:tr>
      <w:tr w14:paraId="70B9AD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4" w:hRule="atLeast"/>
          <w:jc w:val="center"/>
        </w:trPr>
        <w:tc>
          <w:tcPr>
            <w:tcW w:w="733" w:type="dxa"/>
            <w:vMerge w:val="continue"/>
            <w:tcBorders>
              <w:left w:val="single" w:color="000000" w:sz="4" w:space="0"/>
              <w:right w:val="single" w:color="000000" w:sz="4" w:space="0"/>
            </w:tcBorders>
            <w:vAlign w:val="top"/>
          </w:tcPr>
          <w:p w14:paraId="64C9819B">
            <w:pPr>
              <w:spacing w:after="0" w:line="560" w:lineRule="exact"/>
              <w:jc w:val="both"/>
              <w:rPr>
                <w:rFonts w:ascii="宋体" w:hAnsi="宋体" w:eastAsia="宋体" w:cs="宋体"/>
              </w:rPr>
            </w:pPr>
          </w:p>
        </w:tc>
        <w:tc>
          <w:tcPr>
            <w:tcW w:w="803" w:type="dxa"/>
            <w:vMerge w:val="continue"/>
            <w:tcBorders>
              <w:left w:val="single" w:color="000000" w:sz="4" w:space="0"/>
              <w:right w:val="single" w:color="000000" w:sz="4" w:space="0"/>
            </w:tcBorders>
            <w:vAlign w:val="top"/>
          </w:tcPr>
          <w:p w14:paraId="107933F2">
            <w:pPr>
              <w:spacing w:after="0" w:line="560" w:lineRule="exact"/>
              <w:jc w:val="both"/>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top"/>
          </w:tcPr>
          <w:p w14:paraId="23B1C0C7">
            <w:pPr>
              <w:spacing w:after="0" w:line="560" w:lineRule="exact"/>
              <w:jc w:val="both"/>
              <w:rPr>
                <w:rFonts w:ascii="宋体" w:hAnsi="宋体" w:eastAsia="宋体" w:cs="宋体"/>
              </w:rPr>
            </w:pPr>
            <w:r>
              <w:rPr>
                <w:rFonts w:hint="eastAsia" w:ascii="宋体" w:hAnsi="宋体" w:eastAsia="宋体" w:cs="宋体"/>
              </w:rPr>
              <w:t>目标覆盖率（1分）</w:t>
            </w:r>
          </w:p>
        </w:tc>
        <w:tc>
          <w:tcPr>
            <w:tcW w:w="6911" w:type="dxa"/>
            <w:tcBorders>
              <w:top w:val="single" w:color="000000" w:sz="4" w:space="0"/>
              <w:left w:val="single" w:color="auto" w:sz="4" w:space="0"/>
              <w:bottom w:val="single" w:color="auto" w:sz="4" w:space="0"/>
              <w:right w:val="single" w:color="auto" w:sz="4" w:space="0"/>
            </w:tcBorders>
            <w:vAlign w:val="top"/>
          </w:tcPr>
          <w:p w14:paraId="38BF2D04">
            <w:pPr>
              <w:spacing w:after="0" w:line="560" w:lineRule="exact"/>
              <w:jc w:val="both"/>
              <w:rPr>
                <w:rFonts w:ascii="宋体" w:hAnsi="宋体" w:eastAsia="宋体" w:cs="宋体"/>
              </w:rPr>
            </w:pPr>
            <w:r>
              <w:rPr>
                <w:rFonts w:hint="eastAsia" w:ascii="宋体" w:hAnsi="宋体" w:eastAsia="宋体" w:cs="宋体"/>
              </w:rPr>
              <w:t>部门年度申报绩效目标项目资金额与部门项目预算资金总额的比率，用以反映部门落实财政部门绩效目标申报要求的资金覆盖情况。</w:t>
            </w:r>
          </w:p>
          <w:p w14:paraId="41126622">
            <w:pPr>
              <w:spacing w:after="0" w:line="560" w:lineRule="exact"/>
              <w:jc w:val="both"/>
              <w:rPr>
                <w:rFonts w:ascii="宋体" w:hAnsi="宋体" w:eastAsia="宋体" w:cs="宋体"/>
              </w:rPr>
            </w:pPr>
            <w:r>
              <w:rPr>
                <w:rFonts w:hint="eastAsia" w:ascii="宋体" w:hAnsi="宋体" w:eastAsia="宋体" w:cs="宋体"/>
              </w:rPr>
              <w:t>覆盖率=实际申报绩效目标项目资金总额/部门项目预算资金总额×100%</w:t>
            </w:r>
          </w:p>
        </w:tc>
        <w:tc>
          <w:tcPr>
            <w:tcW w:w="3423" w:type="dxa"/>
            <w:tcBorders>
              <w:top w:val="single" w:color="000000" w:sz="4" w:space="0"/>
              <w:left w:val="single" w:color="auto" w:sz="4" w:space="0"/>
              <w:bottom w:val="single" w:color="auto" w:sz="4" w:space="0"/>
              <w:right w:val="single" w:color="auto" w:sz="4" w:space="0"/>
            </w:tcBorders>
            <w:vAlign w:val="top"/>
          </w:tcPr>
          <w:p w14:paraId="0CD0B836">
            <w:pPr>
              <w:spacing w:after="0" w:line="560" w:lineRule="exact"/>
              <w:jc w:val="both"/>
              <w:rPr>
                <w:rFonts w:ascii="宋体" w:hAnsi="宋体" w:eastAsia="宋体" w:cs="宋体"/>
              </w:rPr>
            </w:pPr>
            <w:r>
              <w:rPr>
                <w:rFonts w:hint="eastAsia" w:ascii="宋体" w:hAnsi="宋体" w:eastAsia="宋体" w:cs="宋体"/>
              </w:rPr>
              <w:t>达到目标值得1分，未达到目标值采用完成比率法计分：得分=覆盖率/目标值×1，超过目标值不加分。</w:t>
            </w:r>
          </w:p>
        </w:tc>
        <w:tc>
          <w:tcPr>
            <w:tcW w:w="1090" w:type="dxa"/>
            <w:tcBorders>
              <w:top w:val="single" w:color="000000" w:sz="4" w:space="0"/>
              <w:left w:val="single" w:color="auto" w:sz="4" w:space="0"/>
              <w:bottom w:val="single" w:color="auto" w:sz="4" w:space="0"/>
              <w:right w:val="single" w:color="000000" w:sz="4" w:space="0"/>
            </w:tcBorders>
            <w:vAlign w:val="top"/>
          </w:tcPr>
          <w:p w14:paraId="0FEC4888">
            <w:pPr>
              <w:spacing w:after="0" w:line="560" w:lineRule="exact"/>
              <w:ind w:firstLine="220" w:firstLineChars="100"/>
              <w:jc w:val="both"/>
              <w:rPr>
                <w:rFonts w:ascii="宋体" w:hAnsi="宋体" w:eastAsia="宋体" w:cs="宋体"/>
              </w:rPr>
            </w:pPr>
            <w:r>
              <w:rPr>
                <w:rFonts w:hint="eastAsia" w:ascii="宋体" w:hAnsi="宋体" w:eastAsia="宋体" w:cs="宋体"/>
              </w:rPr>
              <w:t>1</w:t>
            </w:r>
          </w:p>
        </w:tc>
      </w:tr>
      <w:tr w14:paraId="510D4B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2" w:hRule="atLeast"/>
          <w:jc w:val="center"/>
        </w:trPr>
        <w:tc>
          <w:tcPr>
            <w:tcW w:w="733" w:type="dxa"/>
            <w:vMerge w:val="continue"/>
            <w:tcBorders>
              <w:left w:val="single" w:color="000000" w:sz="4" w:space="0"/>
              <w:right w:val="single" w:color="000000" w:sz="4" w:space="0"/>
            </w:tcBorders>
            <w:vAlign w:val="top"/>
          </w:tcPr>
          <w:p w14:paraId="53F7A5ED">
            <w:pPr>
              <w:spacing w:after="0" w:line="560" w:lineRule="exact"/>
              <w:jc w:val="both"/>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top"/>
          </w:tcPr>
          <w:p w14:paraId="17303BDF">
            <w:pPr>
              <w:spacing w:after="0" w:line="560" w:lineRule="exact"/>
              <w:jc w:val="both"/>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top"/>
          </w:tcPr>
          <w:p w14:paraId="372655BE">
            <w:pPr>
              <w:spacing w:after="0" w:line="560" w:lineRule="exact"/>
              <w:jc w:val="both"/>
              <w:rPr>
                <w:rFonts w:ascii="宋体" w:hAnsi="宋体" w:eastAsia="宋体" w:cs="宋体"/>
              </w:rPr>
            </w:pPr>
            <w:r>
              <w:rPr>
                <w:rFonts w:hint="eastAsia" w:ascii="宋体" w:hAnsi="宋体" w:eastAsia="宋体" w:cs="宋体"/>
              </w:rPr>
              <w:t>目标管理创新（1分）</w:t>
            </w:r>
          </w:p>
        </w:tc>
        <w:tc>
          <w:tcPr>
            <w:tcW w:w="6911" w:type="dxa"/>
            <w:tcBorders>
              <w:top w:val="single" w:color="000000" w:sz="4" w:space="0"/>
              <w:left w:val="single" w:color="auto" w:sz="4" w:space="0"/>
              <w:bottom w:val="single" w:color="auto" w:sz="4" w:space="0"/>
              <w:right w:val="single" w:color="auto" w:sz="4" w:space="0"/>
            </w:tcBorders>
            <w:vAlign w:val="top"/>
          </w:tcPr>
          <w:p w14:paraId="477FC705">
            <w:pPr>
              <w:spacing w:after="0" w:line="560" w:lineRule="exact"/>
              <w:jc w:val="both"/>
              <w:rPr>
                <w:rFonts w:ascii="宋体" w:hAnsi="宋体" w:eastAsia="宋体" w:cs="宋体"/>
              </w:rPr>
            </w:pPr>
            <w:r>
              <w:rPr>
                <w:rFonts w:hint="eastAsia" w:ascii="宋体" w:hAnsi="宋体" w:eastAsia="宋体" w:cs="宋体"/>
              </w:rPr>
              <w:t>部门编报整体绩效目标和申报项目绩效目标的数量超过规定的要求。用以反映和考核部门绩效目标管理创新工作情况。</w:t>
            </w:r>
          </w:p>
          <w:p w14:paraId="1540F0B5">
            <w:pPr>
              <w:spacing w:after="0" w:line="560" w:lineRule="exact"/>
              <w:jc w:val="both"/>
              <w:rPr>
                <w:rFonts w:ascii="宋体" w:hAnsi="宋体" w:eastAsia="宋体" w:cs="宋体"/>
              </w:rPr>
            </w:pPr>
            <w:r>
              <w:rPr>
                <w:rFonts w:hint="eastAsia" w:ascii="宋体" w:hAnsi="宋体" w:eastAsia="宋体" w:cs="宋体"/>
              </w:rPr>
              <w:t>项目绩效目标创新=部门绩效目标编报数量-按财政部门要求的绩效目标填报数量</w:t>
            </w:r>
          </w:p>
        </w:tc>
        <w:tc>
          <w:tcPr>
            <w:tcW w:w="3423" w:type="dxa"/>
            <w:tcBorders>
              <w:top w:val="single" w:color="000000" w:sz="4" w:space="0"/>
              <w:left w:val="single" w:color="auto" w:sz="4" w:space="0"/>
              <w:bottom w:val="single" w:color="auto" w:sz="4" w:space="0"/>
              <w:right w:val="single" w:color="auto" w:sz="4" w:space="0"/>
            </w:tcBorders>
            <w:vAlign w:val="top"/>
          </w:tcPr>
          <w:p w14:paraId="2BE8E4D7">
            <w:pPr>
              <w:spacing w:after="0" w:line="560" w:lineRule="exact"/>
              <w:jc w:val="both"/>
              <w:rPr>
                <w:rFonts w:ascii="宋体" w:hAnsi="宋体" w:eastAsia="宋体" w:cs="宋体"/>
              </w:rPr>
            </w:pPr>
            <w:r>
              <w:rPr>
                <w:rFonts w:hint="eastAsia" w:ascii="宋体" w:hAnsi="宋体" w:eastAsia="宋体" w:cs="宋体"/>
              </w:rPr>
              <w:t>每超过1项得0.1分，满分1分。</w:t>
            </w:r>
          </w:p>
        </w:tc>
        <w:tc>
          <w:tcPr>
            <w:tcW w:w="1090" w:type="dxa"/>
            <w:tcBorders>
              <w:top w:val="single" w:color="000000" w:sz="4" w:space="0"/>
              <w:left w:val="single" w:color="auto" w:sz="4" w:space="0"/>
              <w:bottom w:val="single" w:color="auto" w:sz="4" w:space="0"/>
              <w:right w:val="single" w:color="000000" w:sz="4" w:space="0"/>
            </w:tcBorders>
            <w:vAlign w:val="top"/>
          </w:tcPr>
          <w:p w14:paraId="5FC3665E">
            <w:pPr>
              <w:spacing w:after="0" w:line="560" w:lineRule="exact"/>
              <w:ind w:firstLine="220" w:firstLineChars="100"/>
              <w:jc w:val="both"/>
              <w:rPr>
                <w:rFonts w:ascii="宋体" w:hAnsi="宋体" w:eastAsia="宋体" w:cs="宋体"/>
              </w:rPr>
            </w:pPr>
            <w:r>
              <w:rPr>
                <w:rFonts w:hint="eastAsia" w:ascii="宋体" w:hAnsi="宋体" w:eastAsia="宋体" w:cs="宋体"/>
              </w:rPr>
              <w:t>1</w:t>
            </w:r>
          </w:p>
        </w:tc>
      </w:tr>
      <w:tr w14:paraId="5753F1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70" w:hRule="atLeast"/>
          <w:jc w:val="center"/>
        </w:trPr>
        <w:tc>
          <w:tcPr>
            <w:tcW w:w="733" w:type="dxa"/>
            <w:vMerge w:val="continue"/>
            <w:tcBorders>
              <w:left w:val="single" w:color="000000" w:sz="4" w:space="0"/>
              <w:right w:val="single" w:color="000000" w:sz="4" w:space="0"/>
            </w:tcBorders>
            <w:vAlign w:val="top"/>
          </w:tcPr>
          <w:p w14:paraId="0A403F93">
            <w:pPr>
              <w:spacing w:after="0" w:line="560" w:lineRule="exact"/>
              <w:jc w:val="both"/>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top"/>
          </w:tcPr>
          <w:p w14:paraId="6C7572CE">
            <w:pPr>
              <w:spacing w:after="0" w:line="560" w:lineRule="exact"/>
              <w:jc w:val="both"/>
              <w:rPr>
                <w:rFonts w:ascii="宋体" w:hAnsi="宋体" w:eastAsia="宋体" w:cs="宋体"/>
              </w:rPr>
            </w:pPr>
            <w:r>
              <w:rPr>
                <w:rFonts w:hint="eastAsia" w:ascii="宋体" w:hAnsi="宋体" w:eastAsia="宋体" w:cs="宋体"/>
              </w:rPr>
              <w:t>预算配置(10分)</w:t>
            </w:r>
          </w:p>
        </w:tc>
        <w:tc>
          <w:tcPr>
            <w:tcW w:w="1182" w:type="dxa"/>
            <w:tcBorders>
              <w:top w:val="single" w:color="auto" w:sz="4" w:space="0"/>
              <w:left w:val="single" w:color="000000" w:sz="4" w:space="0"/>
              <w:bottom w:val="single" w:color="000000" w:sz="4" w:space="0"/>
              <w:right w:val="single" w:color="auto" w:sz="4" w:space="0"/>
            </w:tcBorders>
            <w:vAlign w:val="top"/>
          </w:tcPr>
          <w:p w14:paraId="7BC42AE8">
            <w:pPr>
              <w:spacing w:after="0" w:line="560" w:lineRule="exact"/>
              <w:jc w:val="both"/>
              <w:rPr>
                <w:rFonts w:ascii="宋体" w:hAnsi="宋体" w:eastAsia="宋体" w:cs="宋体"/>
              </w:rPr>
            </w:pPr>
            <w:r>
              <w:rPr>
                <w:rFonts w:hint="eastAsia" w:ascii="宋体" w:hAnsi="宋体" w:eastAsia="宋体" w:cs="宋体"/>
                <w:sz w:val="18"/>
                <w:szCs w:val="18"/>
              </w:rPr>
              <w:t>财政供养人员控制率（3分）</w:t>
            </w:r>
          </w:p>
        </w:tc>
        <w:tc>
          <w:tcPr>
            <w:tcW w:w="6911" w:type="dxa"/>
            <w:tcBorders>
              <w:top w:val="single" w:color="auto" w:sz="4" w:space="0"/>
              <w:left w:val="single" w:color="auto" w:sz="4" w:space="0"/>
              <w:bottom w:val="single" w:color="000000" w:sz="4" w:space="0"/>
              <w:right w:val="single" w:color="auto" w:sz="4" w:space="0"/>
            </w:tcBorders>
            <w:vAlign w:val="top"/>
          </w:tcPr>
          <w:p w14:paraId="2242B48C">
            <w:pPr>
              <w:keepNext w:val="0"/>
              <w:keepLines w:val="0"/>
              <w:pageBreakBefore w:val="0"/>
              <w:widowControl/>
              <w:kinsoku/>
              <w:wordWrap/>
              <w:overflowPunct/>
              <w:topLinePunct w:val="0"/>
              <w:autoSpaceDE/>
              <w:autoSpaceDN/>
              <w:bidi w:val="0"/>
              <w:adjustRightInd w:val="0"/>
              <w:snapToGrid w:val="0"/>
              <w:spacing w:after="0" w:line="280" w:lineRule="exact"/>
              <w:jc w:val="both"/>
              <w:textAlignment w:val="auto"/>
              <w:rPr>
                <w:rFonts w:ascii="宋体" w:hAnsi="宋体" w:eastAsia="宋体" w:cs="宋体"/>
              </w:rPr>
            </w:pPr>
            <w:r>
              <w:rPr>
                <w:rFonts w:hint="eastAsia" w:ascii="宋体" w:hAnsi="宋体" w:eastAsia="宋体" w:cs="宋体"/>
              </w:rPr>
              <w:t>部门本年度实际在职人员数与编制数的比率，用以反映和评价部门对人员成本的控制程度。</w:t>
            </w:r>
          </w:p>
          <w:p w14:paraId="74384600">
            <w:pPr>
              <w:keepNext w:val="0"/>
              <w:keepLines w:val="0"/>
              <w:pageBreakBefore w:val="0"/>
              <w:widowControl/>
              <w:kinsoku/>
              <w:wordWrap/>
              <w:overflowPunct/>
              <w:topLinePunct w:val="0"/>
              <w:autoSpaceDE/>
              <w:autoSpaceDN/>
              <w:bidi w:val="0"/>
              <w:adjustRightInd w:val="0"/>
              <w:snapToGrid w:val="0"/>
              <w:spacing w:after="0" w:line="280" w:lineRule="exact"/>
              <w:jc w:val="both"/>
              <w:textAlignment w:val="auto"/>
              <w:rPr>
                <w:rFonts w:ascii="宋体" w:hAnsi="宋体" w:eastAsia="宋体" w:cs="宋体"/>
              </w:rPr>
            </w:pPr>
            <w:r>
              <w:rPr>
                <w:rFonts w:hint="eastAsia" w:ascii="宋体" w:hAnsi="宋体" w:eastAsia="宋体" w:cs="宋体"/>
              </w:rPr>
              <w:t>在职人员控制率=（在职人员数/编制数）×100%。</w:t>
            </w:r>
          </w:p>
          <w:p w14:paraId="31071500">
            <w:pPr>
              <w:keepNext w:val="0"/>
              <w:keepLines w:val="0"/>
              <w:pageBreakBefore w:val="0"/>
              <w:widowControl/>
              <w:kinsoku/>
              <w:wordWrap/>
              <w:overflowPunct/>
              <w:topLinePunct w:val="0"/>
              <w:autoSpaceDE/>
              <w:autoSpaceDN/>
              <w:bidi w:val="0"/>
              <w:adjustRightInd w:val="0"/>
              <w:snapToGrid w:val="0"/>
              <w:spacing w:after="0" w:line="280" w:lineRule="exact"/>
              <w:jc w:val="both"/>
              <w:textAlignment w:val="auto"/>
              <w:rPr>
                <w:rFonts w:ascii="宋体" w:hAnsi="宋体" w:eastAsia="宋体" w:cs="宋体"/>
              </w:rPr>
            </w:pPr>
            <w:r>
              <w:rPr>
                <w:rFonts w:hint="eastAsia" w:ascii="宋体" w:hAnsi="宋体" w:eastAsia="宋体" w:cs="宋体"/>
              </w:rPr>
              <w:t>在职人员数：部门实际在职人数，以财政部确定的部门决算编制口径为准，由编制部门和人劳部门批复同意的临聘人员除外。</w:t>
            </w:r>
          </w:p>
          <w:p w14:paraId="3E8EC9CE">
            <w:pPr>
              <w:keepNext w:val="0"/>
              <w:keepLines w:val="0"/>
              <w:pageBreakBefore w:val="0"/>
              <w:widowControl/>
              <w:kinsoku/>
              <w:wordWrap/>
              <w:overflowPunct/>
              <w:topLinePunct w:val="0"/>
              <w:autoSpaceDE/>
              <w:autoSpaceDN/>
              <w:bidi w:val="0"/>
              <w:adjustRightInd w:val="0"/>
              <w:snapToGrid w:val="0"/>
              <w:spacing w:line="280" w:lineRule="exact"/>
              <w:textAlignment w:val="auto"/>
              <w:rPr>
                <w:rFonts w:ascii="宋体" w:hAnsi="宋体" w:eastAsia="宋体" w:cs="宋体"/>
              </w:rPr>
            </w:pPr>
            <w:r>
              <w:rPr>
                <w:rFonts w:hint="eastAsia" w:ascii="宋体" w:hAnsi="宋体" w:eastAsia="宋体" w:cs="宋体"/>
              </w:rPr>
              <w:t>编制数：机构编制部门核定批复的部门人员编制数。</w:t>
            </w:r>
          </w:p>
        </w:tc>
        <w:tc>
          <w:tcPr>
            <w:tcW w:w="3423" w:type="dxa"/>
            <w:tcBorders>
              <w:top w:val="single" w:color="auto" w:sz="4" w:space="0"/>
              <w:left w:val="single" w:color="auto" w:sz="4" w:space="0"/>
              <w:bottom w:val="single" w:color="000000" w:sz="4" w:space="0"/>
              <w:right w:val="single" w:color="auto" w:sz="4" w:space="0"/>
            </w:tcBorders>
            <w:vAlign w:val="top"/>
          </w:tcPr>
          <w:p w14:paraId="4709F8EF">
            <w:pPr>
              <w:spacing w:after="0" w:line="560" w:lineRule="exact"/>
              <w:jc w:val="both"/>
              <w:rPr>
                <w:rFonts w:ascii="宋体" w:hAnsi="宋体" w:eastAsia="宋体" w:cs="宋体"/>
              </w:rPr>
            </w:pPr>
            <w:r>
              <w:rPr>
                <w:rFonts w:hint="eastAsia" w:ascii="宋体" w:hAnsi="宋体" w:eastAsia="宋体" w:cs="宋体"/>
              </w:rPr>
              <w:t>目标值≤100%；达到目标值得3分，每超出1人扣0.1分，扣完为止。</w:t>
            </w:r>
          </w:p>
        </w:tc>
        <w:tc>
          <w:tcPr>
            <w:tcW w:w="1090" w:type="dxa"/>
            <w:tcBorders>
              <w:top w:val="single" w:color="auto" w:sz="4" w:space="0"/>
              <w:left w:val="single" w:color="auto" w:sz="4" w:space="0"/>
              <w:bottom w:val="single" w:color="000000" w:sz="4" w:space="0"/>
              <w:right w:val="single" w:color="000000" w:sz="4" w:space="0"/>
            </w:tcBorders>
            <w:vAlign w:val="top"/>
          </w:tcPr>
          <w:p w14:paraId="361B6282">
            <w:pPr>
              <w:spacing w:after="0" w:line="560" w:lineRule="exact"/>
              <w:jc w:val="both"/>
              <w:rPr>
                <w:rFonts w:ascii="宋体" w:hAnsi="宋体" w:eastAsia="宋体" w:cs="宋体"/>
              </w:rPr>
            </w:pPr>
            <w:r>
              <w:rPr>
                <w:rFonts w:hint="eastAsia" w:ascii="宋体" w:hAnsi="宋体" w:eastAsia="宋体" w:cs="宋体"/>
              </w:rPr>
              <w:t> 3</w:t>
            </w:r>
          </w:p>
        </w:tc>
      </w:tr>
      <w:tr w14:paraId="42EB77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33" w:type="dxa"/>
            <w:vMerge w:val="continue"/>
            <w:tcBorders>
              <w:left w:val="single" w:color="000000" w:sz="4" w:space="0"/>
              <w:right w:val="single" w:color="000000" w:sz="4" w:space="0"/>
            </w:tcBorders>
            <w:vAlign w:val="top"/>
          </w:tcPr>
          <w:p w14:paraId="20705FD3">
            <w:pPr>
              <w:spacing w:after="0" w:line="560" w:lineRule="exact"/>
              <w:jc w:val="both"/>
              <w:rPr>
                <w:rFonts w:ascii="宋体" w:hAnsi="宋体" w:eastAsia="宋体" w:cs="宋体"/>
              </w:rPr>
            </w:pPr>
          </w:p>
        </w:tc>
        <w:tc>
          <w:tcPr>
            <w:tcW w:w="803" w:type="dxa"/>
            <w:vMerge w:val="continue"/>
            <w:tcBorders>
              <w:left w:val="single" w:color="000000" w:sz="4" w:space="0"/>
              <w:right w:val="single" w:color="000000" w:sz="4" w:space="0"/>
            </w:tcBorders>
            <w:vAlign w:val="top"/>
          </w:tcPr>
          <w:p w14:paraId="405C81A1">
            <w:pPr>
              <w:spacing w:after="0" w:line="560" w:lineRule="exact"/>
              <w:jc w:val="both"/>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top"/>
          </w:tcPr>
          <w:p w14:paraId="61B555F6">
            <w:pPr>
              <w:spacing w:after="0" w:line="560" w:lineRule="exact"/>
              <w:jc w:val="both"/>
              <w:rPr>
                <w:rFonts w:ascii="宋体" w:hAnsi="宋体" w:eastAsia="宋体" w:cs="宋体"/>
              </w:rPr>
            </w:pPr>
            <w:r>
              <w:rPr>
                <w:rFonts w:hint="eastAsia" w:ascii="宋体" w:hAnsi="宋体" w:eastAsia="宋体" w:cs="宋体"/>
              </w:rPr>
              <w:t>“三公经费”变动率（4分）</w:t>
            </w:r>
          </w:p>
        </w:tc>
        <w:tc>
          <w:tcPr>
            <w:tcW w:w="6911" w:type="dxa"/>
            <w:tcBorders>
              <w:top w:val="single" w:color="auto" w:sz="4" w:space="0"/>
              <w:left w:val="single" w:color="auto" w:sz="4" w:space="0"/>
              <w:bottom w:val="single" w:color="000000" w:sz="4" w:space="0"/>
              <w:right w:val="single" w:color="auto" w:sz="4" w:space="0"/>
            </w:tcBorders>
            <w:vAlign w:val="top"/>
          </w:tcPr>
          <w:p w14:paraId="2B4740FE">
            <w:pPr>
              <w:keepNext w:val="0"/>
              <w:keepLines w:val="0"/>
              <w:pageBreakBefore w:val="0"/>
              <w:widowControl/>
              <w:kinsoku/>
              <w:wordWrap/>
              <w:overflowPunct/>
              <w:topLinePunct w:val="0"/>
              <w:autoSpaceDE/>
              <w:autoSpaceDN/>
              <w:bidi w:val="0"/>
              <w:adjustRightInd w:val="0"/>
              <w:snapToGrid w:val="0"/>
              <w:spacing w:after="0" w:line="280" w:lineRule="exact"/>
              <w:jc w:val="both"/>
              <w:textAlignment w:val="auto"/>
              <w:rPr>
                <w:rFonts w:ascii="宋体" w:hAnsi="宋体" w:eastAsia="宋体" w:cs="宋体"/>
              </w:rPr>
            </w:pPr>
            <w:r>
              <w:rPr>
                <w:rFonts w:hint="eastAsia" w:ascii="宋体" w:hAnsi="宋体" w:eastAsia="宋体" w:cs="宋体"/>
              </w:rPr>
              <w:t>部门本年度“三公经费”预算数与上年度“三公经费”预算数的变动比率，用以反映和考核部门对控制重点行政成本的努力程度。</w:t>
            </w:r>
          </w:p>
          <w:p w14:paraId="4FB17D46">
            <w:pPr>
              <w:keepNext w:val="0"/>
              <w:keepLines w:val="0"/>
              <w:pageBreakBefore w:val="0"/>
              <w:widowControl/>
              <w:kinsoku/>
              <w:wordWrap/>
              <w:overflowPunct/>
              <w:topLinePunct w:val="0"/>
              <w:autoSpaceDE/>
              <w:autoSpaceDN/>
              <w:bidi w:val="0"/>
              <w:adjustRightInd w:val="0"/>
              <w:snapToGrid w:val="0"/>
              <w:spacing w:after="0" w:line="280" w:lineRule="exact"/>
              <w:jc w:val="both"/>
              <w:textAlignment w:val="auto"/>
              <w:rPr>
                <w:rFonts w:ascii="宋体" w:hAnsi="宋体" w:eastAsia="宋体" w:cs="宋体"/>
              </w:rPr>
            </w:pPr>
            <w:r>
              <w:rPr>
                <w:rFonts w:hint="eastAsia" w:ascii="宋体" w:hAnsi="宋体" w:eastAsia="宋体" w:cs="宋体"/>
              </w:rPr>
              <w:t>“三公经费”变动率=〔（本年度“三公经费”总额-上年度“三公经费”总额）/上年度“三公经费”总额〕×100%</w:t>
            </w:r>
          </w:p>
          <w:p w14:paraId="4164FFBE">
            <w:pPr>
              <w:keepNext w:val="0"/>
              <w:keepLines w:val="0"/>
              <w:pageBreakBefore w:val="0"/>
              <w:widowControl/>
              <w:kinsoku/>
              <w:wordWrap/>
              <w:overflowPunct/>
              <w:topLinePunct w:val="0"/>
              <w:autoSpaceDE/>
              <w:autoSpaceDN/>
              <w:bidi w:val="0"/>
              <w:adjustRightInd w:val="0"/>
              <w:snapToGrid w:val="0"/>
              <w:spacing w:line="280" w:lineRule="exact"/>
              <w:textAlignment w:val="auto"/>
              <w:rPr>
                <w:rFonts w:ascii="宋体" w:hAnsi="宋体" w:eastAsia="宋体" w:cs="宋体"/>
              </w:rPr>
            </w:pPr>
            <w:r>
              <w:rPr>
                <w:rFonts w:hint="eastAsia" w:ascii="宋体" w:hAnsi="宋体" w:eastAsia="宋体" w:cs="宋体"/>
              </w:rPr>
              <w:t>“三公经费”：年度预算安排的因公出国（境）费、公务车辆购置及运行费和公务招待费。</w:t>
            </w:r>
          </w:p>
        </w:tc>
        <w:tc>
          <w:tcPr>
            <w:tcW w:w="3423" w:type="dxa"/>
            <w:tcBorders>
              <w:top w:val="single" w:color="auto" w:sz="4" w:space="0"/>
              <w:left w:val="single" w:color="auto" w:sz="4" w:space="0"/>
              <w:bottom w:val="single" w:color="000000" w:sz="4" w:space="0"/>
              <w:right w:val="single" w:color="auto" w:sz="4" w:space="0"/>
            </w:tcBorders>
            <w:vAlign w:val="top"/>
          </w:tcPr>
          <w:p w14:paraId="688E3C2D">
            <w:pPr>
              <w:spacing w:after="0" w:line="560" w:lineRule="exact"/>
              <w:jc w:val="both"/>
              <w:rPr>
                <w:rFonts w:ascii="宋体" w:hAnsi="宋体" w:eastAsia="宋体" w:cs="宋体"/>
              </w:rPr>
            </w:pPr>
            <w:r>
              <w:rPr>
                <w:rFonts w:hint="eastAsia" w:ascii="宋体" w:hAnsi="宋体" w:eastAsia="宋体" w:cs="宋体"/>
                <w:sz w:val="18"/>
                <w:szCs w:val="18"/>
              </w:rPr>
              <w:t>目标值≤0；达到目标值得4分，未达到目标值的采用比率扣分法：扣分值=“三公经费”变动率×4×10，变动率达10%以上的扣4分。</w:t>
            </w:r>
          </w:p>
        </w:tc>
        <w:tc>
          <w:tcPr>
            <w:tcW w:w="1090" w:type="dxa"/>
            <w:tcBorders>
              <w:top w:val="single" w:color="auto" w:sz="4" w:space="0"/>
              <w:left w:val="single" w:color="auto" w:sz="4" w:space="0"/>
              <w:bottom w:val="single" w:color="000000" w:sz="4" w:space="0"/>
              <w:right w:val="single" w:color="000000" w:sz="4" w:space="0"/>
            </w:tcBorders>
            <w:vAlign w:val="top"/>
          </w:tcPr>
          <w:p w14:paraId="52B4C988">
            <w:pPr>
              <w:spacing w:after="0" w:line="560" w:lineRule="exact"/>
              <w:jc w:val="both"/>
              <w:rPr>
                <w:rFonts w:ascii="宋体" w:hAnsi="宋体" w:eastAsia="宋体" w:cs="宋体"/>
              </w:rPr>
            </w:pPr>
            <w:r>
              <w:rPr>
                <w:rFonts w:hint="eastAsia" w:ascii="宋体" w:hAnsi="宋体" w:eastAsia="宋体" w:cs="宋体"/>
              </w:rPr>
              <w:t> 4</w:t>
            </w:r>
          </w:p>
        </w:tc>
      </w:tr>
      <w:tr w14:paraId="25A1CF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33" w:type="dxa"/>
            <w:vMerge w:val="continue"/>
            <w:tcBorders>
              <w:left w:val="single" w:color="000000" w:sz="4" w:space="0"/>
              <w:bottom w:val="single" w:color="000000" w:sz="4" w:space="0"/>
              <w:right w:val="single" w:color="000000" w:sz="4" w:space="0"/>
            </w:tcBorders>
            <w:vAlign w:val="top"/>
          </w:tcPr>
          <w:p w14:paraId="3B9ACA6B">
            <w:pPr>
              <w:spacing w:after="0" w:line="560" w:lineRule="exact"/>
              <w:jc w:val="both"/>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top"/>
          </w:tcPr>
          <w:p w14:paraId="228BB262">
            <w:pPr>
              <w:spacing w:after="0" w:line="560" w:lineRule="exact"/>
              <w:jc w:val="both"/>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top"/>
          </w:tcPr>
          <w:p w14:paraId="3A50D475">
            <w:pPr>
              <w:spacing w:after="0" w:line="560" w:lineRule="exact"/>
              <w:jc w:val="both"/>
              <w:rPr>
                <w:rFonts w:ascii="宋体" w:hAnsi="宋体" w:eastAsia="宋体" w:cs="宋体"/>
              </w:rPr>
            </w:pPr>
            <w:r>
              <w:rPr>
                <w:rFonts w:hint="eastAsia" w:ascii="宋体" w:hAnsi="宋体" w:eastAsia="宋体" w:cs="宋体"/>
              </w:rPr>
              <w:t>重点支出安排率（3分）</w:t>
            </w:r>
          </w:p>
        </w:tc>
        <w:tc>
          <w:tcPr>
            <w:tcW w:w="6911" w:type="dxa"/>
            <w:tcBorders>
              <w:top w:val="single" w:color="auto" w:sz="4" w:space="0"/>
              <w:left w:val="single" w:color="auto" w:sz="4" w:space="0"/>
              <w:bottom w:val="single" w:color="000000" w:sz="4" w:space="0"/>
              <w:right w:val="single" w:color="auto" w:sz="4" w:space="0"/>
            </w:tcBorders>
            <w:vAlign w:val="top"/>
          </w:tcPr>
          <w:p w14:paraId="06598C51">
            <w:pPr>
              <w:keepNext w:val="0"/>
              <w:keepLines w:val="0"/>
              <w:pageBreakBefore w:val="0"/>
              <w:widowControl/>
              <w:kinsoku/>
              <w:wordWrap/>
              <w:overflowPunct/>
              <w:topLinePunct w:val="0"/>
              <w:autoSpaceDE/>
              <w:autoSpaceDN/>
              <w:bidi w:val="0"/>
              <w:adjustRightInd w:val="0"/>
              <w:snapToGrid w:val="0"/>
              <w:spacing w:after="0" w:line="280" w:lineRule="exact"/>
              <w:jc w:val="both"/>
              <w:textAlignment w:val="auto"/>
              <w:rPr>
                <w:rFonts w:ascii="宋体" w:hAnsi="宋体" w:eastAsia="宋体" w:cs="宋体"/>
              </w:rPr>
            </w:pPr>
            <w:r>
              <w:rPr>
                <w:rFonts w:hint="eastAsia" w:ascii="宋体" w:hAnsi="宋体" w:eastAsia="宋体" w:cs="宋体"/>
              </w:rPr>
              <w:t>部门（单位）本年度预算安排的重点项目支出与部门项目总支出的比率，用以反映和考核部门（单位）对履行主要职责或完成重点任务的保障程度。重点支出安排率=（重点项目支出/项目总支出）×100%。重点项目支出：部门（单位）年度预算安排的，与本部门履职和发展密切相关、具有明显社会和经济影响、党委政府关心或社会比较关注的项目支出总额。具体由被评价部门提出后经对口部门预算管理处审核确定。项目总支出：部门（单位）年度预算安排的项目支出总额。</w:t>
            </w:r>
          </w:p>
        </w:tc>
        <w:tc>
          <w:tcPr>
            <w:tcW w:w="3423" w:type="dxa"/>
            <w:tcBorders>
              <w:top w:val="single" w:color="auto" w:sz="4" w:space="0"/>
              <w:left w:val="single" w:color="auto" w:sz="4" w:space="0"/>
              <w:bottom w:val="single" w:color="000000" w:sz="4" w:space="0"/>
              <w:right w:val="single" w:color="auto" w:sz="4" w:space="0"/>
            </w:tcBorders>
            <w:vAlign w:val="top"/>
          </w:tcPr>
          <w:p w14:paraId="09D62AB9">
            <w:pPr>
              <w:spacing w:after="0" w:line="560" w:lineRule="exact"/>
              <w:jc w:val="both"/>
              <w:rPr>
                <w:rFonts w:ascii="宋体" w:hAnsi="宋体" w:eastAsia="宋体" w:cs="宋体"/>
              </w:rPr>
            </w:pPr>
            <w:r>
              <w:rPr>
                <w:rFonts w:hint="eastAsia" w:ascii="宋体" w:hAnsi="宋体" w:eastAsia="宋体" w:cs="宋体"/>
              </w:rPr>
              <w:t>目标值≥70%；以3分为上限，采用完成比率法计分：得分=重点支出安排率/70%×100%×3，超出目标值不加分。</w:t>
            </w:r>
          </w:p>
        </w:tc>
        <w:tc>
          <w:tcPr>
            <w:tcW w:w="1090" w:type="dxa"/>
            <w:tcBorders>
              <w:top w:val="single" w:color="auto" w:sz="4" w:space="0"/>
              <w:left w:val="single" w:color="auto" w:sz="4" w:space="0"/>
              <w:bottom w:val="single" w:color="000000" w:sz="4" w:space="0"/>
              <w:right w:val="single" w:color="000000" w:sz="4" w:space="0"/>
            </w:tcBorders>
            <w:vAlign w:val="top"/>
          </w:tcPr>
          <w:p w14:paraId="64663D91">
            <w:pPr>
              <w:spacing w:after="0" w:line="560" w:lineRule="exact"/>
              <w:ind w:firstLine="220" w:firstLineChars="100"/>
              <w:jc w:val="both"/>
              <w:rPr>
                <w:rFonts w:ascii="宋体" w:hAnsi="宋体" w:eastAsia="宋体" w:cs="宋体"/>
              </w:rPr>
            </w:pPr>
            <w:r>
              <w:rPr>
                <w:rFonts w:hint="eastAsia" w:ascii="宋体" w:hAnsi="宋体" w:eastAsia="宋体" w:cs="宋体"/>
              </w:rPr>
              <w:t>3</w:t>
            </w:r>
          </w:p>
        </w:tc>
      </w:tr>
      <w:tr w14:paraId="1BA9F0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6" w:hRule="atLeast"/>
          <w:jc w:val="center"/>
        </w:trPr>
        <w:tc>
          <w:tcPr>
            <w:tcW w:w="733" w:type="dxa"/>
            <w:vMerge w:val="restart"/>
            <w:tcBorders>
              <w:top w:val="single" w:color="000000" w:sz="4" w:space="0"/>
              <w:left w:val="single" w:color="000000" w:sz="4" w:space="0"/>
              <w:right w:val="single" w:color="000000" w:sz="4" w:space="0"/>
            </w:tcBorders>
            <w:vAlign w:val="top"/>
          </w:tcPr>
          <w:p w14:paraId="5528013D">
            <w:pPr>
              <w:spacing w:after="0" w:line="560" w:lineRule="exact"/>
              <w:jc w:val="both"/>
              <w:rPr>
                <w:rFonts w:ascii="宋体" w:hAnsi="宋体" w:eastAsia="宋体" w:cs="宋体"/>
              </w:rPr>
            </w:pPr>
          </w:p>
          <w:p w14:paraId="2F01BD63">
            <w:pPr>
              <w:spacing w:after="0" w:line="560" w:lineRule="exact"/>
              <w:jc w:val="both"/>
              <w:rPr>
                <w:rFonts w:ascii="宋体" w:hAnsi="宋体" w:eastAsia="宋体" w:cs="宋体"/>
              </w:rPr>
            </w:pPr>
          </w:p>
          <w:p w14:paraId="146434F0">
            <w:pPr>
              <w:spacing w:after="0" w:line="560" w:lineRule="exact"/>
              <w:jc w:val="both"/>
              <w:rPr>
                <w:rFonts w:ascii="宋体" w:hAnsi="宋体" w:eastAsia="宋体" w:cs="宋体"/>
              </w:rPr>
            </w:pPr>
          </w:p>
          <w:p w14:paraId="480A6517">
            <w:pPr>
              <w:spacing w:after="0" w:line="560" w:lineRule="exact"/>
              <w:jc w:val="both"/>
              <w:rPr>
                <w:rFonts w:ascii="宋体" w:hAnsi="宋体" w:eastAsia="宋体" w:cs="宋体"/>
              </w:rPr>
            </w:pPr>
          </w:p>
          <w:p w14:paraId="2612E208">
            <w:pPr>
              <w:spacing w:after="0" w:line="560" w:lineRule="exact"/>
              <w:jc w:val="both"/>
              <w:rPr>
                <w:rFonts w:ascii="宋体" w:hAnsi="宋体" w:eastAsia="宋体" w:cs="宋体"/>
              </w:rPr>
            </w:pPr>
          </w:p>
          <w:p w14:paraId="393402F0">
            <w:pPr>
              <w:spacing w:after="0" w:line="560" w:lineRule="exact"/>
              <w:jc w:val="both"/>
              <w:rPr>
                <w:rFonts w:ascii="宋体" w:hAnsi="宋体" w:eastAsia="宋体" w:cs="宋体"/>
              </w:rPr>
            </w:pPr>
          </w:p>
          <w:p w14:paraId="1B47A05A">
            <w:pPr>
              <w:spacing w:after="0" w:line="560" w:lineRule="exact"/>
              <w:jc w:val="both"/>
              <w:rPr>
                <w:rFonts w:ascii="宋体" w:hAnsi="宋体" w:eastAsia="宋体" w:cs="宋体"/>
              </w:rPr>
            </w:pPr>
          </w:p>
          <w:p w14:paraId="2AC1D5A1">
            <w:pPr>
              <w:spacing w:after="0" w:line="560" w:lineRule="exact"/>
              <w:jc w:val="both"/>
              <w:rPr>
                <w:rFonts w:ascii="宋体" w:hAnsi="宋体" w:eastAsia="宋体" w:cs="宋体"/>
              </w:rPr>
            </w:pPr>
          </w:p>
          <w:p w14:paraId="58BA6904">
            <w:pPr>
              <w:spacing w:after="0" w:line="560" w:lineRule="exact"/>
              <w:jc w:val="both"/>
              <w:rPr>
                <w:rFonts w:ascii="宋体" w:hAnsi="宋体" w:eastAsia="宋体" w:cs="宋体"/>
              </w:rPr>
            </w:pPr>
          </w:p>
          <w:p w14:paraId="0CCBCED4">
            <w:pPr>
              <w:spacing w:after="0" w:line="560" w:lineRule="exact"/>
              <w:jc w:val="both"/>
              <w:rPr>
                <w:rFonts w:ascii="宋体" w:hAnsi="宋体" w:eastAsia="宋体" w:cs="宋体"/>
              </w:rPr>
            </w:pPr>
          </w:p>
          <w:p w14:paraId="676D7441">
            <w:pPr>
              <w:spacing w:after="0" w:line="560" w:lineRule="exact"/>
              <w:jc w:val="both"/>
              <w:rPr>
                <w:rFonts w:ascii="宋体" w:hAnsi="宋体" w:eastAsia="宋体" w:cs="宋体"/>
              </w:rPr>
            </w:pPr>
            <w:r>
              <w:rPr>
                <w:rFonts w:hint="eastAsia" w:ascii="宋体" w:hAnsi="宋体" w:eastAsia="宋体" w:cs="宋体"/>
              </w:rPr>
              <w:t>过程(55分)</w:t>
            </w:r>
          </w:p>
          <w:p w14:paraId="473E1722">
            <w:pPr>
              <w:spacing w:after="0" w:line="560" w:lineRule="exact"/>
              <w:jc w:val="both"/>
              <w:rPr>
                <w:rFonts w:ascii="宋体" w:hAnsi="宋体" w:eastAsia="宋体" w:cs="宋体"/>
              </w:rPr>
            </w:pPr>
          </w:p>
          <w:p w14:paraId="4B8EF9CB">
            <w:pPr>
              <w:spacing w:after="0" w:line="560" w:lineRule="exact"/>
              <w:jc w:val="both"/>
              <w:rPr>
                <w:rFonts w:ascii="宋体" w:hAnsi="宋体" w:eastAsia="宋体" w:cs="宋体"/>
              </w:rPr>
            </w:pPr>
          </w:p>
          <w:p w14:paraId="705C7B56">
            <w:pPr>
              <w:spacing w:after="0" w:line="560" w:lineRule="exact"/>
              <w:jc w:val="both"/>
              <w:rPr>
                <w:rFonts w:ascii="宋体" w:hAnsi="宋体" w:eastAsia="宋体" w:cs="宋体"/>
              </w:rPr>
            </w:pPr>
          </w:p>
          <w:p w14:paraId="4E59D682">
            <w:pPr>
              <w:spacing w:after="0" w:line="560" w:lineRule="exact"/>
              <w:jc w:val="both"/>
              <w:rPr>
                <w:rFonts w:ascii="宋体" w:hAnsi="宋体" w:eastAsia="宋体" w:cs="宋体"/>
              </w:rPr>
            </w:pPr>
          </w:p>
          <w:p w14:paraId="506DAB15">
            <w:pPr>
              <w:spacing w:after="0" w:line="560" w:lineRule="exact"/>
              <w:jc w:val="both"/>
              <w:rPr>
                <w:rFonts w:ascii="宋体" w:hAnsi="宋体" w:eastAsia="宋体" w:cs="宋体"/>
              </w:rPr>
            </w:pPr>
          </w:p>
          <w:p w14:paraId="5FA834ED">
            <w:pPr>
              <w:spacing w:after="0" w:line="560" w:lineRule="exact"/>
              <w:jc w:val="both"/>
              <w:rPr>
                <w:rFonts w:ascii="宋体" w:hAnsi="宋体" w:eastAsia="宋体" w:cs="宋体"/>
              </w:rPr>
            </w:pPr>
          </w:p>
          <w:p w14:paraId="1A5EF588">
            <w:pPr>
              <w:spacing w:after="0" w:line="560" w:lineRule="exact"/>
              <w:jc w:val="both"/>
              <w:rPr>
                <w:rFonts w:ascii="宋体" w:hAnsi="宋体" w:eastAsia="宋体" w:cs="宋体"/>
              </w:rPr>
            </w:pPr>
          </w:p>
          <w:p w14:paraId="3DC7DC26">
            <w:pPr>
              <w:spacing w:after="0" w:line="560" w:lineRule="exact"/>
              <w:jc w:val="both"/>
              <w:rPr>
                <w:rFonts w:ascii="宋体" w:hAnsi="宋体" w:eastAsia="宋体" w:cs="宋体"/>
              </w:rPr>
            </w:pPr>
          </w:p>
          <w:p w14:paraId="5D3C0183">
            <w:pPr>
              <w:spacing w:after="0" w:line="560" w:lineRule="exact"/>
              <w:jc w:val="both"/>
              <w:rPr>
                <w:rFonts w:ascii="宋体" w:hAnsi="宋体" w:eastAsia="宋体" w:cs="宋体"/>
              </w:rPr>
            </w:pPr>
          </w:p>
          <w:p w14:paraId="0CE1BD78">
            <w:pPr>
              <w:spacing w:after="0" w:line="560" w:lineRule="exact"/>
              <w:jc w:val="both"/>
              <w:rPr>
                <w:rFonts w:ascii="宋体" w:hAnsi="宋体" w:eastAsia="宋体" w:cs="宋体"/>
              </w:rPr>
            </w:pPr>
          </w:p>
          <w:p w14:paraId="27514D8F">
            <w:pPr>
              <w:spacing w:after="0" w:line="560" w:lineRule="exact"/>
              <w:jc w:val="both"/>
              <w:rPr>
                <w:rFonts w:ascii="宋体" w:hAnsi="宋体" w:eastAsia="宋体" w:cs="宋体"/>
              </w:rPr>
            </w:pPr>
          </w:p>
          <w:p w14:paraId="091E192D">
            <w:pPr>
              <w:spacing w:after="0" w:line="560" w:lineRule="exact"/>
              <w:jc w:val="both"/>
              <w:rPr>
                <w:rFonts w:ascii="宋体" w:hAnsi="宋体" w:eastAsia="宋体" w:cs="宋体"/>
              </w:rPr>
            </w:pPr>
          </w:p>
          <w:p w14:paraId="254E1F53">
            <w:pPr>
              <w:spacing w:after="0" w:line="560" w:lineRule="exact"/>
              <w:jc w:val="both"/>
              <w:rPr>
                <w:rFonts w:ascii="宋体" w:hAnsi="宋体" w:eastAsia="宋体" w:cs="宋体"/>
              </w:rPr>
            </w:pPr>
          </w:p>
          <w:p w14:paraId="4348B851">
            <w:pPr>
              <w:spacing w:after="0" w:line="560" w:lineRule="exact"/>
              <w:jc w:val="both"/>
              <w:rPr>
                <w:rFonts w:ascii="宋体" w:hAnsi="宋体" w:eastAsia="宋体" w:cs="宋体"/>
              </w:rPr>
            </w:pPr>
          </w:p>
          <w:p w14:paraId="68A3A13E">
            <w:pPr>
              <w:spacing w:after="0" w:line="560" w:lineRule="exact"/>
              <w:jc w:val="both"/>
              <w:rPr>
                <w:rFonts w:ascii="宋体" w:hAnsi="宋体" w:eastAsia="宋体" w:cs="宋体"/>
              </w:rPr>
            </w:pPr>
          </w:p>
          <w:p w14:paraId="6EF5F6BC">
            <w:pPr>
              <w:spacing w:after="0" w:line="560" w:lineRule="exact"/>
              <w:jc w:val="both"/>
              <w:rPr>
                <w:rFonts w:ascii="宋体" w:hAnsi="宋体" w:eastAsia="宋体" w:cs="宋体"/>
              </w:rPr>
            </w:pPr>
          </w:p>
          <w:p w14:paraId="384E2883">
            <w:pPr>
              <w:spacing w:after="0" w:line="560" w:lineRule="exact"/>
              <w:jc w:val="both"/>
              <w:rPr>
                <w:rFonts w:ascii="宋体" w:hAnsi="宋体" w:eastAsia="宋体" w:cs="宋体"/>
              </w:rPr>
            </w:pPr>
          </w:p>
          <w:p w14:paraId="01E6F0DD">
            <w:pPr>
              <w:spacing w:after="0" w:line="560" w:lineRule="exact"/>
              <w:jc w:val="both"/>
              <w:rPr>
                <w:rFonts w:ascii="宋体" w:hAnsi="宋体" w:eastAsia="宋体" w:cs="宋体"/>
              </w:rPr>
            </w:pPr>
          </w:p>
          <w:p w14:paraId="2D0F8B33">
            <w:pPr>
              <w:spacing w:after="0" w:line="560" w:lineRule="exact"/>
              <w:jc w:val="both"/>
              <w:rPr>
                <w:rFonts w:ascii="宋体" w:hAnsi="宋体" w:eastAsia="宋体" w:cs="宋体"/>
              </w:rPr>
            </w:pPr>
          </w:p>
          <w:p w14:paraId="2FD25F46">
            <w:pPr>
              <w:spacing w:after="0" w:line="560" w:lineRule="exact"/>
              <w:jc w:val="both"/>
              <w:rPr>
                <w:rFonts w:ascii="宋体" w:hAnsi="宋体" w:eastAsia="宋体" w:cs="宋体"/>
              </w:rPr>
            </w:pPr>
            <w:r>
              <w:rPr>
                <w:rFonts w:hint="eastAsia" w:ascii="宋体" w:hAnsi="宋体" w:eastAsia="宋体" w:cs="宋体"/>
              </w:rPr>
              <w:t>过程(55分)</w:t>
            </w:r>
          </w:p>
          <w:p w14:paraId="69411B12">
            <w:pPr>
              <w:spacing w:after="0" w:line="560" w:lineRule="exact"/>
              <w:jc w:val="both"/>
              <w:rPr>
                <w:rFonts w:ascii="宋体" w:hAnsi="宋体" w:eastAsia="宋体" w:cs="宋体"/>
              </w:rPr>
            </w:pPr>
          </w:p>
          <w:p w14:paraId="3D1FCA60">
            <w:pPr>
              <w:spacing w:after="0" w:line="560" w:lineRule="exact"/>
              <w:jc w:val="both"/>
              <w:rPr>
                <w:rFonts w:ascii="宋体" w:hAnsi="宋体" w:eastAsia="宋体" w:cs="宋体"/>
              </w:rPr>
            </w:pPr>
          </w:p>
          <w:p w14:paraId="7A04E299">
            <w:pPr>
              <w:spacing w:after="0" w:line="560" w:lineRule="exact"/>
              <w:jc w:val="both"/>
              <w:rPr>
                <w:rFonts w:ascii="宋体" w:hAnsi="宋体" w:eastAsia="宋体" w:cs="宋体"/>
              </w:rPr>
            </w:pPr>
          </w:p>
          <w:p w14:paraId="6A6DA6A4">
            <w:pPr>
              <w:spacing w:after="0" w:line="560" w:lineRule="exact"/>
              <w:jc w:val="both"/>
              <w:rPr>
                <w:rFonts w:ascii="宋体" w:hAnsi="宋体" w:eastAsia="宋体" w:cs="宋体"/>
              </w:rPr>
            </w:pPr>
          </w:p>
          <w:p w14:paraId="4D51EEAE">
            <w:pPr>
              <w:spacing w:after="0" w:line="560" w:lineRule="exact"/>
              <w:jc w:val="both"/>
              <w:rPr>
                <w:rFonts w:ascii="宋体" w:hAnsi="宋体" w:eastAsia="宋体" w:cs="宋体"/>
              </w:rPr>
            </w:pPr>
          </w:p>
          <w:p w14:paraId="55FEF2B5">
            <w:pPr>
              <w:spacing w:after="0" w:line="560" w:lineRule="exact"/>
              <w:jc w:val="both"/>
              <w:rPr>
                <w:rFonts w:ascii="宋体" w:hAnsi="宋体" w:eastAsia="宋体" w:cs="宋体"/>
              </w:rPr>
            </w:pPr>
          </w:p>
          <w:p w14:paraId="51F1B55F">
            <w:pPr>
              <w:spacing w:after="0" w:line="560" w:lineRule="exact"/>
              <w:jc w:val="both"/>
              <w:rPr>
                <w:rFonts w:ascii="宋体" w:hAnsi="宋体" w:eastAsia="宋体" w:cs="宋体"/>
              </w:rPr>
            </w:pPr>
          </w:p>
          <w:p w14:paraId="2AA473AA">
            <w:pPr>
              <w:spacing w:after="0" w:line="560" w:lineRule="exact"/>
              <w:jc w:val="both"/>
              <w:rPr>
                <w:rFonts w:ascii="宋体" w:hAnsi="宋体" w:eastAsia="宋体" w:cs="宋体"/>
              </w:rPr>
            </w:pPr>
          </w:p>
          <w:p w14:paraId="4390DF68">
            <w:pPr>
              <w:spacing w:after="0" w:line="560" w:lineRule="exact"/>
              <w:jc w:val="both"/>
              <w:rPr>
                <w:rFonts w:ascii="宋体" w:hAnsi="宋体" w:eastAsia="宋体" w:cs="宋体"/>
              </w:rPr>
            </w:pPr>
          </w:p>
          <w:p w14:paraId="020E5B64">
            <w:pPr>
              <w:spacing w:after="0" w:line="560" w:lineRule="exact"/>
              <w:jc w:val="both"/>
              <w:rPr>
                <w:rFonts w:ascii="宋体" w:hAnsi="宋体" w:eastAsia="宋体" w:cs="宋体"/>
              </w:rPr>
            </w:pPr>
          </w:p>
          <w:p w14:paraId="0368A24A">
            <w:pPr>
              <w:spacing w:after="0" w:line="560" w:lineRule="exact"/>
              <w:jc w:val="both"/>
              <w:rPr>
                <w:rFonts w:ascii="宋体" w:hAnsi="宋体" w:eastAsia="宋体" w:cs="宋体"/>
              </w:rPr>
            </w:pPr>
          </w:p>
          <w:p w14:paraId="7D6A8013">
            <w:pPr>
              <w:spacing w:after="0" w:line="560" w:lineRule="exact"/>
              <w:jc w:val="both"/>
              <w:rPr>
                <w:rFonts w:ascii="宋体" w:hAnsi="宋体" w:eastAsia="宋体" w:cs="宋体"/>
              </w:rPr>
            </w:pPr>
          </w:p>
          <w:p w14:paraId="11D44ED3">
            <w:pPr>
              <w:spacing w:after="0" w:line="560" w:lineRule="exact"/>
              <w:jc w:val="both"/>
              <w:rPr>
                <w:rFonts w:ascii="宋体" w:hAnsi="宋体" w:eastAsia="宋体" w:cs="宋体"/>
              </w:rPr>
            </w:pPr>
          </w:p>
          <w:p w14:paraId="6E70D95C">
            <w:pPr>
              <w:spacing w:after="0" w:line="560" w:lineRule="exact"/>
              <w:jc w:val="both"/>
              <w:rPr>
                <w:rFonts w:ascii="宋体" w:hAnsi="宋体" w:eastAsia="宋体" w:cs="宋体"/>
              </w:rPr>
            </w:pPr>
          </w:p>
          <w:p w14:paraId="0CF76E83">
            <w:pPr>
              <w:spacing w:after="0" w:line="560" w:lineRule="exact"/>
              <w:jc w:val="both"/>
              <w:rPr>
                <w:rFonts w:ascii="宋体" w:hAnsi="宋体" w:eastAsia="宋体" w:cs="宋体"/>
              </w:rPr>
            </w:pPr>
          </w:p>
          <w:p w14:paraId="2BFA98BE">
            <w:pPr>
              <w:spacing w:after="0" w:line="560" w:lineRule="exact"/>
              <w:jc w:val="both"/>
              <w:rPr>
                <w:rFonts w:ascii="宋体" w:hAnsi="宋体" w:eastAsia="宋体" w:cs="宋体"/>
              </w:rPr>
            </w:pPr>
          </w:p>
          <w:p w14:paraId="71B03E20">
            <w:pPr>
              <w:spacing w:after="0" w:line="560" w:lineRule="exact"/>
              <w:jc w:val="both"/>
              <w:rPr>
                <w:rFonts w:ascii="宋体" w:hAnsi="宋体" w:eastAsia="宋体" w:cs="宋体"/>
              </w:rPr>
            </w:pPr>
          </w:p>
          <w:p w14:paraId="075C8D50">
            <w:pPr>
              <w:spacing w:after="0" w:line="560" w:lineRule="exact"/>
              <w:jc w:val="both"/>
              <w:rPr>
                <w:rFonts w:ascii="宋体" w:hAnsi="宋体" w:eastAsia="宋体" w:cs="宋体"/>
              </w:rPr>
            </w:pPr>
          </w:p>
          <w:p w14:paraId="7E44CB2F">
            <w:pPr>
              <w:spacing w:after="0" w:line="560" w:lineRule="exact"/>
              <w:jc w:val="both"/>
              <w:rPr>
                <w:rFonts w:ascii="宋体" w:hAnsi="宋体" w:eastAsia="宋体" w:cs="宋体"/>
              </w:rPr>
            </w:pPr>
          </w:p>
          <w:p w14:paraId="44BB62DF">
            <w:pPr>
              <w:spacing w:after="0" w:line="560" w:lineRule="exact"/>
              <w:jc w:val="both"/>
              <w:rPr>
                <w:rFonts w:ascii="宋体" w:hAnsi="宋体" w:eastAsia="宋体" w:cs="宋体"/>
              </w:rPr>
            </w:pPr>
          </w:p>
          <w:p w14:paraId="6A921196">
            <w:pPr>
              <w:spacing w:after="0" w:line="560" w:lineRule="exact"/>
              <w:jc w:val="both"/>
              <w:rPr>
                <w:rFonts w:ascii="宋体" w:hAnsi="宋体" w:eastAsia="宋体" w:cs="宋体"/>
              </w:rPr>
            </w:pPr>
          </w:p>
          <w:p w14:paraId="4F08BE4A">
            <w:pPr>
              <w:spacing w:after="0" w:line="560" w:lineRule="exact"/>
              <w:jc w:val="both"/>
              <w:rPr>
                <w:rFonts w:ascii="宋体" w:hAnsi="宋体" w:eastAsia="宋体" w:cs="宋体"/>
              </w:rPr>
            </w:pPr>
          </w:p>
          <w:p w14:paraId="2C9136E4">
            <w:pPr>
              <w:spacing w:after="0" w:line="560" w:lineRule="exact"/>
              <w:jc w:val="both"/>
              <w:rPr>
                <w:rFonts w:ascii="宋体" w:hAnsi="宋体" w:eastAsia="宋体" w:cs="宋体"/>
              </w:rPr>
            </w:pPr>
          </w:p>
          <w:p w14:paraId="1BA4DA1F">
            <w:pPr>
              <w:spacing w:after="0" w:line="560" w:lineRule="exact"/>
              <w:jc w:val="both"/>
              <w:rPr>
                <w:rFonts w:ascii="宋体" w:hAnsi="宋体" w:eastAsia="宋体" w:cs="宋体"/>
              </w:rPr>
            </w:pPr>
          </w:p>
          <w:p w14:paraId="71DBC5A5">
            <w:pPr>
              <w:spacing w:after="0" w:line="560" w:lineRule="exact"/>
              <w:jc w:val="both"/>
              <w:rPr>
                <w:rFonts w:ascii="宋体" w:hAnsi="宋体" w:eastAsia="宋体" w:cs="宋体"/>
              </w:rPr>
            </w:pPr>
          </w:p>
          <w:p w14:paraId="3CED0947">
            <w:pPr>
              <w:spacing w:after="0" w:line="560" w:lineRule="exact"/>
              <w:jc w:val="both"/>
              <w:rPr>
                <w:rFonts w:ascii="宋体" w:hAnsi="宋体" w:eastAsia="宋体" w:cs="宋体"/>
              </w:rPr>
            </w:pPr>
            <w:r>
              <w:rPr>
                <w:rFonts w:hint="eastAsia" w:ascii="宋体" w:hAnsi="宋体" w:eastAsia="宋体" w:cs="宋体"/>
              </w:rPr>
              <w:t>过程(55分)</w:t>
            </w:r>
          </w:p>
          <w:p w14:paraId="609EC152">
            <w:pPr>
              <w:spacing w:after="0" w:line="560" w:lineRule="exact"/>
              <w:jc w:val="both"/>
              <w:rPr>
                <w:rFonts w:ascii="宋体" w:hAnsi="宋体" w:eastAsia="宋体" w:cs="宋体"/>
              </w:rPr>
            </w:pPr>
          </w:p>
          <w:p w14:paraId="6DDF0881">
            <w:pPr>
              <w:spacing w:after="0" w:line="560" w:lineRule="exact"/>
              <w:jc w:val="both"/>
              <w:rPr>
                <w:rFonts w:ascii="宋体" w:hAnsi="宋体" w:eastAsia="宋体" w:cs="宋体"/>
              </w:rPr>
            </w:pPr>
          </w:p>
          <w:p w14:paraId="2E48CBA3">
            <w:pPr>
              <w:spacing w:after="0" w:line="560" w:lineRule="exact"/>
              <w:jc w:val="both"/>
              <w:rPr>
                <w:rFonts w:ascii="宋体" w:hAnsi="宋体" w:eastAsia="宋体" w:cs="宋体"/>
              </w:rPr>
            </w:pPr>
          </w:p>
          <w:p w14:paraId="26D0B470">
            <w:pPr>
              <w:spacing w:after="0" w:line="560" w:lineRule="exact"/>
              <w:jc w:val="both"/>
              <w:rPr>
                <w:rFonts w:ascii="宋体" w:hAnsi="宋体" w:eastAsia="宋体" w:cs="宋体"/>
              </w:rPr>
            </w:pPr>
          </w:p>
          <w:p w14:paraId="1B94E6CA">
            <w:pPr>
              <w:spacing w:after="0" w:line="560" w:lineRule="exact"/>
              <w:jc w:val="both"/>
              <w:rPr>
                <w:rFonts w:ascii="宋体" w:hAnsi="宋体" w:eastAsia="宋体" w:cs="宋体"/>
              </w:rPr>
            </w:pPr>
          </w:p>
          <w:p w14:paraId="4A284DDF">
            <w:pPr>
              <w:spacing w:after="0" w:line="560" w:lineRule="exact"/>
              <w:jc w:val="both"/>
              <w:rPr>
                <w:rFonts w:ascii="宋体" w:hAnsi="宋体" w:eastAsia="宋体" w:cs="宋体"/>
              </w:rPr>
            </w:pPr>
          </w:p>
          <w:p w14:paraId="7813E8EB">
            <w:pPr>
              <w:spacing w:after="0" w:line="560" w:lineRule="exact"/>
              <w:jc w:val="both"/>
              <w:rPr>
                <w:rFonts w:ascii="宋体" w:hAnsi="宋体" w:eastAsia="宋体" w:cs="宋体"/>
              </w:rPr>
            </w:pPr>
          </w:p>
          <w:p w14:paraId="624BA857">
            <w:pPr>
              <w:spacing w:after="0" w:line="560" w:lineRule="exact"/>
              <w:jc w:val="both"/>
              <w:rPr>
                <w:rFonts w:ascii="宋体" w:hAnsi="宋体" w:eastAsia="宋体" w:cs="宋体"/>
              </w:rPr>
            </w:pPr>
          </w:p>
          <w:p w14:paraId="1B6CBD83">
            <w:pPr>
              <w:spacing w:after="0" w:line="560" w:lineRule="exact"/>
              <w:jc w:val="both"/>
              <w:rPr>
                <w:rFonts w:ascii="宋体" w:hAnsi="宋体" w:eastAsia="宋体" w:cs="宋体"/>
              </w:rPr>
            </w:pPr>
          </w:p>
        </w:tc>
        <w:tc>
          <w:tcPr>
            <w:tcW w:w="803" w:type="dxa"/>
            <w:vMerge w:val="restart"/>
            <w:tcBorders>
              <w:top w:val="single" w:color="000000" w:sz="4" w:space="0"/>
              <w:left w:val="single" w:color="000000" w:sz="4" w:space="0"/>
              <w:bottom w:val="single" w:color="000000" w:sz="4" w:space="0"/>
              <w:right w:val="single" w:color="000000" w:sz="4" w:space="0"/>
            </w:tcBorders>
            <w:vAlign w:val="top"/>
          </w:tcPr>
          <w:p w14:paraId="3ECA1B5E">
            <w:pPr>
              <w:spacing w:after="0" w:line="560" w:lineRule="exact"/>
              <w:jc w:val="both"/>
              <w:rPr>
                <w:rFonts w:ascii="宋体" w:hAnsi="宋体" w:eastAsia="宋体" w:cs="宋体"/>
              </w:rPr>
            </w:pPr>
            <w:r>
              <w:rPr>
                <w:rFonts w:hint="eastAsia" w:ascii="宋体" w:hAnsi="宋体" w:eastAsia="宋体" w:cs="宋体"/>
              </w:rPr>
              <w:t>预算执行(27分)</w:t>
            </w:r>
          </w:p>
        </w:tc>
        <w:tc>
          <w:tcPr>
            <w:tcW w:w="1182" w:type="dxa"/>
            <w:tcBorders>
              <w:top w:val="single" w:color="000000" w:sz="4" w:space="0"/>
              <w:left w:val="single" w:color="000000" w:sz="4" w:space="0"/>
              <w:bottom w:val="single" w:color="000000" w:sz="4" w:space="0"/>
              <w:right w:val="single" w:color="auto" w:sz="4" w:space="0"/>
            </w:tcBorders>
            <w:vAlign w:val="top"/>
          </w:tcPr>
          <w:p w14:paraId="0CD06A5C">
            <w:pPr>
              <w:spacing w:after="0" w:line="560" w:lineRule="exact"/>
              <w:jc w:val="both"/>
              <w:rPr>
                <w:rFonts w:ascii="宋体" w:hAnsi="宋体" w:eastAsia="宋体" w:cs="宋体"/>
              </w:rPr>
            </w:pPr>
            <w:r>
              <w:rPr>
                <w:rFonts w:hint="eastAsia" w:ascii="宋体" w:hAnsi="宋体" w:eastAsia="宋体" w:cs="宋体"/>
              </w:rPr>
              <w:t>预算完成率（3分）</w:t>
            </w:r>
          </w:p>
        </w:tc>
        <w:tc>
          <w:tcPr>
            <w:tcW w:w="6911" w:type="dxa"/>
            <w:tcBorders>
              <w:top w:val="single" w:color="000000" w:sz="4" w:space="0"/>
              <w:left w:val="single" w:color="auto" w:sz="4" w:space="0"/>
              <w:bottom w:val="single" w:color="000000" w:sz="4" w:space="0"/>
              <w:right w:val="single" w:color="auto" w:sz="4" w:space="0"/>
            </w:tcBorders>
            <w:vAlign w:val="top"/>
          </w:tcPr>
          <w:p w14:paraId="0257E5EA">
            <w:pPr>
              <w:spacing w:after="0" w:line="560" w:lineRule="exact"/>
              <w:jc w:val="both"/>
              <w:rPr>
                <w:rFonts w:ascii="宋体" w:hAnsi="宋体" w:eastAsia="宋体" w:cs="宋体"/>
              </w:rPr>
            </w:pPr>
            <w:r>
              <w:rPr>
                <w:rFonts w:hint="eastAsia" w:ascii="宋体" w:hAnsi="宋体" w:eastAsia="宋体" w:cs="宋体"/>
              </w:rPr>
              <w:t>通过对部门本年度预算完成数与预算数的比较，反映和评价部门预算的完成程度。</w:t>
            </w:r>
          </w:p>
          <w:p w14:paraId="2B6121B5">
            <w:pPr>
              <w:spacing w:after="0" w:line="560" w:lineRule="exact"/>
              <w:jc w:val="both"/>
              <w:rPr>
                <w:rFonts w:ascii="宋体" w:hAnsi="宋体" w:eastAsia="宋体" w:cs="宋体"/>
              </w:rPr>
            </w:pPr>
            <w:r>
              <w:rPr>
                <w:rFonts w:hint="eastAsia" w:ascii="宋体" w:hAnsi="宋体" w:eastAsia="宋体" w:cs="宋体"/>
              </w:rPr>
              <w:t>预算完成率=（预算完成数/预算数）×100%。</w:t>
            </w:r>
          </w:p>
        </w:tc>
        <w:tc>
          <w:tcPr>
            <w:tcW w:w="3423" w:type="dxa"/>
            <w:tcBorders>
              <w:top w:val="single" w:color="000000" w:sz="4" w:space="0"/>
              <w:left w:val="single" w:color="auto" w:sz="4" w:space="0"/>
              <w:bottom w:val="single" w:color="000000" w:sz="4" w:space="0"/>
              <w:right w:val="single" w:color="auto" w:sz="4" w:space="0"/>
            </w:tcBorders>
            <w:vAlign w:val="top"/>
          </w:tcPr>
          <w:p w14:paraId="4380A568">
            <w:pPr>
              <w:keepNext w:val="0"/>
              <w:keepLines w:val="0"/>
              <w:pageBreakBefore w:val="0"/>
              <w:widowControl/>
              <w:kinsoku/>
              <w:wordWrap/>
              <w:overflowPunct/>
              <w:topLinePunct w:val="0"/>
              <w:autoSpaceDE/>
              <w:autoSpaceDN/>
              <w:bidi w:val="0"/>
              <w:adjustRightInd w:val="0"/>
              <w:snapToGrid w:val="0"/>
              <w:spacing w:after="0" w:line="260" w:lineRule="exact"/>
              <w:jc w:val="both"/>
              <w:textAlignment w:val="auto"/>
            </w:pPr>
            <w:r>
              <w:rPr>
                <w:rFonts w:hint="eastAsia" w:ascii="宋体" w:hAnsi="宋体" w:eastAsia="宋体" w:cs="宋体"/>
              </w:rPr>
              <w:t>目标值≥100%；达到目标值的得3分；100%＞结果≥90%，得3分；90%＞结果≥80%，得1分；结果＜80%得0分。</w:t>
            </w:r>
          </w:p>
          <w:p w14:paraId="5F14B437">
            <w:pPr>
              <w:spacing w:after="0" w:line="560" w:lineRule="exact"/>
              <w:jc w:val="both"/>
              <w:rPr>
                <w:rFonts w:ascii="宋体" w:hAnsi="宋体" w:eastAsia="宋体" w:cs="宋体"/>
              </w:rPr>
            </w:pPr>
            <w:bookmarkStart w:id="3" w:name="_GoBack"/>
            <w:bookmarkEnd w:id="3"/>
          </w:p>
        </w:tc>
        <w:tc>
          <w:tcPr>
            <w:tcW w:w="1090" w:type="dxa"/>
            <w:tcBorders>
              <w:top w:val="single" w:color="000000" w:sz="4" w:space="0"/>
              <w:left w:val="single" w:color="auto" w:sz="4" w:space="0"/>
              <w:bottom w:val="single" w:color="000000" w:sz="4" w:space="0"/>
              <w:right w:val="single" w:color="000000" w:sz="4" w:space="0"/>
            </w:tcBorders>
            <w:vAlign w:val="top"/>
          </w:tcPr>
          <w:p w14:paraId="350785AD">
            <w:pPr>
              <w:spacing w:after="0" w:line="560" w:lineRule="exact"/>
              <w:jc w:val="both"/>
              <w:rPr>
                <w:rFonts w:ascii="宋体" w:hAnsi="宋体" w:eastAsia="宋体" w:cs="宋体"/>
              </w:rPr>
            </w:pPr>
            <w:r>
              <w:rPr>
                <w:rFonts w:hint="eastAsia" w:ascii="宋体" w:hAnsi="宋体" w:eastAsia="宋体" w:cs="宋体"/>
              </w:rPr>
              <w:t> 1</w:t>
            </w:r>
          </w:p>
        </w:tc>
      </w:tr>
      <w:tr w14:paraId="52A929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5" w:hRule="atLeast"/>
          <w:jc w:val="center"/>
        </w:trPr>
        <w:tc>
          <w:tcPr>
            <w:tcW w:w="733" w:type="dxa"/>
            <w:vMerge w:val="continue"/>
            <w:tcBorders>
              <w:left w:val="single" w:color="000000" w:sz="4" w:space="0"/>
              <w:right w:val="single" w:color="000000" w:sz="4" w:space="0"/>
            </w:tcBorders>
            <w:vAlign w:val="top"/>
          </w:tcPr>
          <w:p w14:paraId="14B9F809">
            <w:pPr>
              <w:spacing w:after="0" w:line="560" w:lineRule="exact"/>
              <w:jc w:val="both"/>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top"/>
          </w:tcPr>
          <w:p w14:paraId="24F68CBC">
            <w:pPr>
              <w:spacing w:after="0" w:line="560" w:lineRule="exact"/>
              <w:jc w:val="both"/>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top"/>
          </w:tcPr>
          <w:p w14:paraId="44AE2B7C">
            <w:pPr>
              <w:spacing w:after="0" w:line="560" w:lineRule="exact"/>
              <w:jc w:val="both"/>
              <w:rPr>
                <w:rFonts w:ascii="宋体" w:hAnsi="宋体" w:eastAsia="宋体" w:cs="宋体"/>
              </w:rPr>
            </w:pPr>
            <w:r>
              <w:rPr>
                <w:rFonts w:hint="eastAsia" w:ascii="宋体" w:hAnsi="宋体" w:eastAsia="宋体" w:cs="宋体"/>
              </w:rPr>
              <w:t>预算调整率（3分）</w:t>
            </w:r>
          </w:p>
        </w:tc>
        <w:tc>
          <w:tcPr>
            <w:tcW w:w="6911" w:type="dxa"/>
            <w:tcBorders>
              <w:top w:val="single" w:color="000000" w:sz="4" w:space="0"/>
              <w:left w:val="single" w:color="auto" w:sz="4" w:space="0"/>
              <w:bottom w:val="single" w:color="000000" w:sz="4" w:space="0"/>
              <w:right w:val="single" w:color="auto" w:sz="4" w:space="0"/>
            </w:tcBorders>
            <w:vAlign w:val="top"/>
          </w:tcPr>
          <w:p w14:paraId="608AD63A">
            <w:pPr>
              <w:spacing w:after="0" w:line="560" w:lineRule="exact"/>
              <w:jc w:val="both"/>
              <w:rPr>
                <w:rFonts w:ascii="宋体" w:hAnsi="宋体" w:eastAsia="宋体" w:cs="宋体"/>
              </w:rPr>
            </w:pPr>
            <w:r>
              <w:rPr>
                <w:rFonts w:hint="eastAsia" w:ascii="宋体" w:hAnsi="宋体" w:eastAsia="宋体" w:cs="宋体"/>
              </w:rPr>
              <w:t>部门本年度预算调整数与预算数的比率，用以反映和评价部门预算的调整程度。</w:t>
            </w:r>
          </w:p>
          <w:p w14:paraId="056F6000">
            <w:pPr>
              <w:spacing w:after="0" w:line="560" w:lineRule="exact"/>
              <w:jc w:val="both"/>
              <w:rPr>
                <w:rFonts w:ascii="宋体" w:hAnsi="宋体" w:eastAsia="宋体" w:cs="宋体"/>
              </w:rPr>
            </w:pPr>
            <w:r>
              <w:rPr>
                <w:rFonts w:hint="eastAsia" w:ascii="宋体" w:hAnsi="宋体" w:eastAsia="宋体" w:cs="宋体"/>
              </w:rPr>
              <w:t>预算调整率=（预算调整数/预算数）×100%。</w:t>
            </w:r>
          </w:p>
        </w:tc>
        <w:tc>
          <w:tcPr>
            <w:tcW w:w="3423" w:type="dxa"/>
            <w:tcBorders>
              <w:top w:val="single" w:color="000000" w:sz="4" w:space="0"/>
              <w:left w:val="single" w:color="auto" w:sz="4" w:space="0"/>
              <w:bottom w:val="single" w:color="000000" w:sz="4" w:space="0"/>
              <w:right w:val="single" w:color="auto" w:sz="4" w:space="0"/>
            </w:tcBorders>
            <w:vAlign w:val="top"/>
          </w:tcPr>
          <w:p w14:paraId="7AFDF4BC">
            <w:pPr>
              <w:spacing w:after="0" w:line="560" w:lineRule="exact"/>
              <w:jc w:val="both"/>
              <w:rPr>
                <w:rFonts w:ascii="宋体" w:hAnsi="宋体" w:eastAsia="宋体" w:cs="宋体"/>
              </w:rPr>
            </w:pPr>
            <w:r>
              <w:rPr>
                <w:rFonts w:hint="eastAsia" w:ascii="宋体" w:hAnsi="宋体" w:eastAsia="宋体" w:cs="宋体"/>
              </w:rPr>
              <w:t>目标值为10%；达到目标值得3分，未达到目标值的每增加0.1个百分点扣0.1分，扣完为止。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top"/>
          </w:tcPr>
          <w:p w14:paraId="7C642BE6">
            <w:pPr>
              <w:spacing w:after="0" w:line="560" w:lineRule="exact"/>
              <w:jc w:val="both"/>
              <w:rPr>
                <w:rFonts w:ascii="宋体" w:hAnsi="宋体" w:eastAsia="宋体" w:cs="宋体"/>
              </w:rPr>
            </w:pPr>
            <w:r>
              <w:rPr>
                <w:rFonts w:hint="eastAsia" w:ascii="宋体" w:hAnsi="宋体" w:eastAsia="宋体" w:cs="宋体"/>
              </w:rPr>
              <w:t> 2</w:t>
            </w:r>
          </w:p>
        </w:tc>
      </w:tr>
      <w:tr w14:paraId="67536A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33" w:type="dxa"/>
            <w:vMerge w:val="continue"/>
            <w:tcBorders>
              <w:left w:val="single" w:color="000000" w:sz="4" w:space="0"/>
              <w:right w:val="single" w:color="000000" w:sz="4" w:space="0"/>
            </w:tcBorders>
            <w:vAlign w:val="top"/>
          </w:tcPr>
          <w:p w14:paraId="01CB168B">
            <w:pPr>
              <w:spacing w:after="0" w:line="560" w:lineRule="exact"/>
              <w:jc w:val="both"/>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top"/>
          </w:tcPr>
          <w:p w14:paraId="6650B31B">
            <w:pPr>
              <w:spacing w:after="0" w:line="560" w:lineRule="exact"/>
              <w:jc w:val="both"/>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top"/>
          </w:tcPr>
          <w:p w14:paraId="6337EC51">
            <w:pPr>
              <w:spacing w:after="0" w:line="560" w:lineRule="exact"/>
              <w:jc w:val="both"/>
              <w:rPr>
                <w:rFonts w:ascii="宋体" w:hAnsi="宋体" w:eastAsia="宋体" w:cs="宋体"/>
              </w:rPr>
            </w:pPr>
            <w:r>
              <w:rPr>
                <w:rFonts w:hint="eastAsia" w:ascii="宋体" w:hAnsi="宋体" w:eastAsia="宋体" w:cs="宋体"/>
                <w:color w:val="000000"/>
              </w:rPr>
              <w:t>支付进度率</w:t>
            </w:r>
            <w:r>
              <w:rPr>
                <w:rFonts w:hint="eastAsia" w:ascii="宋体" w:hAnsi="宋体" w:eastAsia="宋体" w:cs="宋体"/>
              </w:rPr>
              <w:t>（6分）</w:t>
            </w:r>
          </w:p>
        </w:tc>
        <w:tc>
          <w:tcPr>
            <w:tcW w:w="6911" w:type="dxa"/>
            <w:tcBorders>
              <w:top w:val="single" w:color="000000" w:sz="4" w:space="0"/>
              <w:left w:val="single" w:color="auto" w:sz="4" w:space="0"/>
              <w:bottom w:val="single" w:color="000000" w:sz="4" w:space="0"/>
              <w:right w:val="single" w:color="auto" w:sz="4" w:space="0"/>
            </w:tcBorders>
            <w:vAlign w:val="top"/>
          </w:tcPr>
          <w:p w14:paraId="4AABD968">
            <w:pPr>
              <w:spacing w:after="0" w:line="560" w:lineRule="exact"/>
              <w:jc w:val="both"/>
              <w:rPr>
                <w:rFonts w:ascii="宋体" w:hAnsi="宋体" w:eastAsia="宋体" w:cs="宋体"/>
              </w:rPr>
            </w:pPr>
            <w:r>
              <w:rPr>
                <w:rFonts w:hint="eastAsia" w:ascii="宋体" w:hAnsi="宋体" w:eastAsia="宋体" w:cs="宋体"/>
              </w:rPr>
              <w:t>部门年度支付数与年度预算（调整）数的比率，用以反映和评价部门预算执行的及时和均衡程度。</w:t>
            </w:r>
          </w:p>
          <w:p w14:paraId="42C0BA06">
            <w:pPr>
              <w:spacing w:after="0" w:line="560" w:lineRule="exact"/>
              <w:jc w:val="both"/>
              <w:rPr>
                <w:rFonts w:ascii="宋体" w:hAnsi="宋体" w:eastAsia="宋体" w:cs="宋体"/>
              </w:rPr>
            </w:pPr>
            <w:r>
              <w:rPr>
                <w:rFonts w:hint="eastAsia" w:ascii="宋体" w:hAnsi="宋体" w:eastAsia="宋体" w:cs="宋体"/>
              </w:rPr>
              <w:t>半年支付进度=部门上半年实际支出÷（上年结余结转+本年部门预算安排+上半年执行中追加追减）×100%</w:t>
            </w:r>
          </w:p>
          <w:p w14:paraId="65B0BE13">
            <w:pPr>
              <w:spacing w:after="0" w:line="560" w:lineRule="exact"/>
              <w:jc w:val="both"/>
              <w:rPr>
                <w:rFonts w:ascii="宋体" w:hAnsi="宋体" w:eastAsia="宋体" w:cs="宋体"/>
              </w:rPr>
            </w:pPr>
            <w:r>
              <w:rPr>
                <w:rFonts w:hint="eastAsia" w:ascii="宋体" w:hAnsi="宋体" w:eastAsia="宋体" w:cs="宋体"/>
              </w:rPr>
              <w:t>全年支付进度=部门全年实际支出÷（上年结余结转+本年部门预算安排+全年执行中追加追减）×100%</w:t>
            </w:r>
          </w:p>
        </w:tc>
        <w:tc>
          <w:tcPr>
            <w:tcW w:w="3423" w:type="dxa"/>
            <w:tcBorders>
              <w:top w:val="single" w:color="000000" w:sz="4" w:space="0"/>
              <w:left w:val="single" w:color="auto" w:sz="4" w:space="0"/>
              <w:bottom w:val="single" w:color="000000" w:sz="4" w:space="0"/>
              <w:right w:val="single" w:color="auto" w:sz="4" w:space="0"/>
            </w:tcBorders>
            <w:vAlign w:val="top"/>
          </w:tcPr>
          <w:p w14:paraId="76FCC74C">
            <w:pPr>
              <w:spacing w:after="0" w:line="560" w:lineRule="exact"/>
              <w:jc w:val="both"/>
              <w:rPr>
                <w:rFonts w:ascii="宋体" w:hAnsi="宋体" w:eastAsia="宋体" w:cs="宋体"/>
              </w:rPr>
            </w:pPr>
            <w:r>
              <w:rPr>
                <w:rFonts w:hint="eastAsia" w:ascii="宋体" w:hAnsi="宋体" w:eastAsia="宋体" w:cs="宋体"/>
              </w:rPr>
              <w:t>半年进度：结果≥50%，得2分；50%＞结果≥40%，得1分；结果＜40%，得0分。全年进度：结果≥100%，得4分；100%＞结果≥95%，得3分；95%＞结果≥90%，得2分；90%＞结果≥85%，得2分；结果＜85%，得0分。</w:t>
            </w:r>
          </w:p>
        </w:tc>
        <w:tc>
          <w:tcPr>
            <w:tcW w:w="1090" w:type="dxa"/>
            <w:tcBorders>
              <w:top w:val="single" w:color="000000" w:sz="4" w:space="0"/>
              <w:left w:val="single" w:color="auto" w:sz="4" w:space="0"/>
              <w:bottom w:val="single" w:color="000000" w:sz="4" w:space="0"/>
              <w:right w:val="single" w:color="000000" w:sz="4" w:space="0"/>
            </w:tcBorders>
            <w:vAlign w:val="top"/>
          </w:tcPr>
          <w:p w14:paraId="024949C8">
            <w:pPr>
              <w:spacing w:after="0" w:line="560" w:lineRule="exact"/>
              <w:jc w:val="both"/>
              <w:rPr>
                <w:rFonts w:ascii="宋体" w:hAnsi="宋体" w:eastAsia="宋体" w:cs="宋体"/>
              </w:rPr>
            </w:pPr>
            <w:r>
              <w:rPr>
                <w:rFonts w:hint="eastAsia" w:ascii="宋体" w:hAnsi="宋体" w:eastAsia="宋体" w:cs="宋体"/>
              </w:rPr>
              <w:t> 6</w:t>
            </w:r>
          </w:p>
        </w:tc>
      </w:tr>
      <w:tr w14:paraId="5B4447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jc w:val="center"/>
        </w:trPr>
        <w:tc>
          <w:tcPr>
            <w:tcW w:w="733" w:type="dxa"/>
            <w:vMerge w:val="continue"/>
            <w:tcBorders>
              <w:left w:val="single" w:color="000000" w:sz="4" w:space="0"/>
              <w:right w:val="single" w:color="000000" w:sz="4" w:space="0"/>
            </w:tcBorders>
            <w:vAlign w:val="top"/>
          </w:tcPr>
          <w:p w14:paraId="77B62C3E">
            <w:pPr>
              <w:spacing w:after="0" w:line="560" w:lineRule="exact"/>
              <w:jc w:val="both"/>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top"/>
          </w:tcPr>
          <w:p w14:paraId="44D8E435">
            <w:pPr>
              <w:spacing w:after="0" w:line="560" w:lineRule="exact"/>
              <w:jc w:val="both"/>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top"/>
          </w:tcPr>
          <w:p w14:paraId="372BE90A">
            <w:pPr>
              <w:spacing w:after="0" w:line="560" w:lineRule="exact"/>
              <w:jc w:val="both"/>
              <w:rPr>
                <w:rFonts w:ascii="宋体" w:hAnsi="宋体" w:eastAsia="宋体" w:cs="宋体"/>
              </w:rPr>
            </w:pPr>
            <w:r>
              <w:rPr>
                <w:rFonts w:hint="eastAsia" w:ascii="宋体" w:hAnsi="宋体" w:eastAsia="宋体" w:cs="宋体"/>
              </w:rPr>
              <w:t>结转结余率（3分）</w:t>
            </w:r>
          </w:p>
        </w:tc>
        <w:tc>
          <w:tcPr>
            <w:tcW w:w="6911" w:type="dxa"/>
            <w:tcBorders>
              <w:top w:val="single" w:color="000000" w:sz="4" w:space="0"/>
              <w:left w:val="single" w:color="auto" w:sz="4" w:space="0"/>
              <w:bottom w:val="single" w:color="000000" w:sz="4" w:space="0"/>
              <w:right w:val="single" w:color="auto" w:sz="4" w:space="0"/>
            </w:tcBorders>
            <w:vAlign w:val="top"/>
          </w:tcPr>
          <w:p w14:paraId="29A6CE88">
            <w:pPr>
              <w:spacing w:after="0" w:line="560" w:lineRule="exact"/>
              <w:jc w:val="both"/>
              <w:rPr>
                <w:rFonts w:ascii="宋体" w:hAnsi="宋体" w:eastAsia="宋体" w:cs="宋体"/>
              </w:rPr>
            </w:pPr>
            <w:r>
              <w:rPr>
                <w:rFonts w:hint="eastAsia" w:ascii="宋体" w:hAnsi="宋体" w:eastAsia="宋体" w:cs="宋体"/>
              </w:rPr>
              <w:t>通过对部门本年度结转结余总额与支出预算数的比较，反映和评价部门对本年度结转结余资金的实际控制程度。</w:t>
            </w:r>
          </w:p>
          <w:p w14:paraId="122F54FD">
            <w:pPr>
              <w:spacing w:after="0" w:line="560" w:lineRule="exact"/>
              <w:jc w:val="both"/>
              <w:rPr>
                <w:rFonts w:ascii="宋体" w:hAnsi="宋体" w:eastAsia="宋体" w:cs="宋体"/>
              </w:rPr>
            </w:pPr>
            <w:r>
              <w:rPr>
                <w:rFonts w:hint="eastAsia" w:ascii="宋体" w:hAnsi="宋体" w:eastAsia="宋体" w:cs="宋体"/>
              </w:rPr>
              <w:t>结转结余率=（结转结余总额/支出预算数）×100%。</w:t>
            </w:r>
          </w:p>
        </w:tc>
        <w:tc>
          <w:tcPr>
            <w:tcW w:w="3423" w:type="dxa"/>
            <w:tcBorders>
              <w:top w:val="single" w:color="000000" w:sz="4" w:space="0"/>
              <w:left w:val="single" w:color="auto" w:sz="4" w:space="0"/>
              <w:bottom w:val="single" w:color="000000" w:sz="4" w:space="0"/>
              <w:right w:val="single" w:color="auto" w:sz="4" w:space="0"/>
            </w:tcBorders>
            <w:vAlign w:val="top"/>
          </w:tcPr>
          <w:p w14:paraId="7AD14A59">
            <w:pPr>
              <w:spacing w:after="0" w:line="560" w:lineRule="exact"/>
              <w:jc w:val="both"/>
              <w:rPr>
                <w:rFonts w:ascii="宋体" w:hAnsi="宋体" w:eastAsia="宋体" w:cs="宋体"/>
              </w:rPr>
            </w:pPr>
            <w:r>
              <w:rPr>
                <w:rFonts w:hint="eastAsia" w:ascii="宋体" w:hAnsi="宋体" w:eastAsia="宋体" w:cs="宋体"/>
              </w:rPr>
              <w:t>目标值为0；达到目标值得3分，未达到目标值的每增加0.1个百分点扣0.1分，扣完为止。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top"/>
          </w:tcPr>
          <w:p w14:paraId="1C99000E">
            <w:pPr>
              <w:spacing w:after="0" w:line="560" w:lineRule="exact"/>
              <w:jc w:val="both"/>
              <w:rPr>
                <w:rFonts w:ascii="宋体" w:hAnsi="宋体" w:eastAsia="宋体" w:cs="宋体"/>
              </w:rPr>
            </w:pPr>
            <w:r>
              <w:rPr>
                <w:rFonts w:hint="eastAsia" w:ascii="宋体" w:hAnsi="宋体" w:eastAsia="宋体" w:cs="宋体"/>
              </w:rPr>
              <w:t> 3</w:t>
            </w:r>
          </w:p>
        </w:tc>
      </w:tr>
      <w:tr w14:paraId="326CE8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7" w:hRule="atLeast"/>
          <w:jc w:val="center"/>
        </w:trPr>
        <w:tc>
          <w:tcPr>
            <w:tcW w:w="733" w:type="dxa"/>
            <w:vMerge w:val="continue"/>
            <w:tcBorders>
              <w:left w:val="single" w:color="000000" w:sz="4" w:space="0"/>
              <w:right w:val="single" w:color="000000" w:sz="4" w:space="0"/>
            </w:tcBorders>
            <w:vAlign w:val="top"/>
          </w:tcPr>
          <w:p w14:paraId="3C9AAE76">
            <w:pPr>
              <w:spacing w:after="0" w:line="560" w:lineRule="exact"/>
              <w:jc w:val="both"/>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top"/>
          </w:tcPr>
          <w:p w14:paraId="5CC49EED">
            <w:pPr>
              <w:spacing w:after="0" w:line="560" w:lineRule="exact"/>
              <w:jc w:val="both"/>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top"/>
          </w:tcPr>
          <w:p w14:paraId="54F7AE58">
            <w:pPr>
              <w:spacing w:after="0" w:line="560" w:lineRule="exact"/>
              <w:jc w:val="both"/>
              <w:rPr>
                <w:rFonts w:ascii="宋体" w:hAnsi="宋体" w:eastAsia="宋体" w:cs="宋体"/>
              </w:rPr>
            </w:pPr>
            <w:r>
              <w:rPr>
                <w:rFonts w:hint="eastAsia" w:ascii="宋体" w:hAnsi="宋体" w:eastAsia="宋体" w:cs="宋体"/>
              </w:rPr>
              <w:t>结转结余变动率(3分）</w:t>
            </w:r>
          </w:p>
        </w:tc>
        <w:tc>
          <w:tcPr>
            <w:tcW w:w="6911" w:type="dxa"/>
            <w:tcBorders>
              <w:top w:val="single" w:color="000000" w:sz="4" w:space="0"/>
              <w:left w:val="single" w:color="auto" w:sz="4" w:space="0"/>
              <w:bottom w:val="single" w:color="000000" w:sz="4" w:space="0"/>
              <w:right w:val="single" w:color="auto" w:sz="4" w:space="0"/>
            </w:tcBorders>
            <w:vAlign w:val="top"/>
          </w:tcPr>
          <w:p w14:paraId="36AF5FBF">
            <w:pPr>
              <w:spacing w:after="0" w:line="560" w:lineRule="exact"/>
              <w:jc w:val="both"/>
              <w:rPr>
                <w:rFonts w:ascii="宋体" w:hAnsi="宋体" w:eastAsia="宋体" w:cs="宋体"/>
              </w:rPr>
            </w:pPr>
            <w:r>
              <w:rPr>
                <w:rFonts w:hint="eastAsia" w:ascii="宋体" w:hAnsi="宋体" w:eastAsia="宋体" w:cs="宋体"/>
              </w:rPr>
              <w:t>部门本年度结转结余资金总额与上年度结转结余资金总额的变动比率，用以反映和考核部门对控制结转结余资金的努力程度。</w:t>
            </w:r>
          </w:p>
          <w:p w14:paraId="37EEA34A">
            <w:pPr>
              <w:spacing w:after="0" w:line="560" w:lineRule="exact"/>
              <w:jc w:val="both"/>
              <w:rPr>
                <w:rFonts w:ascii="宋体" w:hAnsi="宋体" w:eastAsia="宋体" w:cs="宋体"/>
              </w:rPr>
            </w:pPr>
            <w:r>
              <w:rPr>
                <w:rFonts w:hint="eastAsia" w:ascii="宋体" w:hAnsi="宋体" w:eastAsia="宋体" w:cs="宋体"/>
              </w:rPr>
              <w:t>结转结余变动率=〔（本年度累计结转结余资金总额-上年度累计结转结余资金总额）/上年度累计结转结余资金总额〕×100%。</w:t>
            </w:r>
          </w:p>
        </w:tc>
        <w:tc>
          <w:tcPr>
            <w:tcW w:w="3423" w:type="dxa"/>
            <w:tcBorders>
              <w:top w:val="single" w:color="000000" w:sz="4" w:space="0"/>
              <w:left w:val="single" w:color="auto" w:sz="4" w:space="0"/>
              <w:bottom w:val="single" w:color="000000" w:sz="4" w:space="0"/>
              <w:right w:val="single" w:color="auto" w:sz="4" w:space="0"/>
            </w:tcBorders>
            <w:vAlign w:val="top"/>
          </w:tcPr>
          <w:p w14:paraId="3D972F03">
            <w:pPr>
              <w:spacing w:after="0" w:line="560" w:lineRule="exact"/>
              <w:jc w:val="both"/>
              <w:rPr>
                <w:rFonts w:ascii="宋体" w:hAnsi="宋体" w:eastAsia="宋体" w:cs="宋体"/>
              </w:rPr>
            </w:pPr>
            <w:r>
              <w:rPr>
                <w:rFonts w:hint="eastAsia" w:ascii="宋体" w:hAnsi="宋体" w:eastAsia="宋体" w:cs="宋体"/>
                <w:sz w:val="18"/>
                <w:szCs w:val="18"/>
              </w:rPr>
              <w:t>目标值为≤0%；达到目标值得3分，未达到目标值的采用比率扣分法：扣分值=结转结余变动率×2×10，变动率达10%以上的扣2</w:t>
            </w:r>
            <w:r>
              <w:rPr>
                <w:rFonts w:hint="eastAsia" w:ascii="宋体" w:hAnsi="宋体" w:eastAsia="宋体" w:cs="宋体"/>
              </w:rPr>
              <w:t>分。</w:t>
            </w:r>
          </w:p>
        </w:tc>
        <w:tc>
          <w:tcPr>
            <w:tcW w:w="1090" w:type="dxa"/>
            <w:tcBorders>
              <w:top w:val="single" w:color="000000" w:sz="4" w:space="0"/>
              <w:left w:val="single" w:color="auto" w:sz="4" w:space="0"/>
              <w:bottom w:val="single" w:color="000000" w:sz="4" w:space="0"/>
              <w:right w:val="single" w:color="000000" w:sz="4" w:space="0"/>
            </w:tcBorders>
            <w:vAlign w:val="top"/>
          </w:tcPr>
          <w:p w14:paraId="3A3FE8B5">
            <w:pPr>
              <w:spacing w:after="0" w:line="560" w:lineRule="exact"/>
              <w:ind w:firstLine="220" w:firstLineChars="100"/>
              <w:jc w:val="both"/>
              <w:rPr>
                <w:rFonts w:ascii="宋体" w:hAnsi="宋体" w:eastAsia="宋体" w:cs="宋体"/>
              </w:rPr>
            </w:pPr>
            <w:r>
              <w:rPr>
                <w:rFonts w:hint="eastAsia" w:ascii="宋体" w:hAnsi="宋体" w:eastAsia="宋体" w:cs="宋体"/>
              </w:rPr>
              <w:t>3</w:t>
            </w:r>
          </w:p>
        </w:tc>
      </w:tr>
      <w:tr w14:paraId="611309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5" w:hRule="atLeast"/>
          <w:jc w:val="center"/>
        </w:trPr>
        <w:tc>
          <w:tcPr>
            <w:tcW w:w="733" w:type="dxa"/>
            <w:vMerge w:val="continue"/>
            <w:tcBorders>
              <w:left w:val="single" w:color="000000" w:sz="4" w:space="0"/>
              <w:right w:val="single" w:color="000000" w:sz="4" w:space="0"/>
            </w:tcBorders>
            <w:vAlign w:val="top"/>
          </w:tcPr>
          <w:p w14:paraId="7F6095C4">
            <w:pPr>
              <w:spacing w:after="0" w:line="560" w:lineRule="exact"/>
              <w:jc w:val="both"/>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top"/>
          </w:tcPr>
          <w:p w14:paraId="1E6656A8">
            <w:pPr>
              <w:spacing w:after="0" w:line="560" w:lineRule="exact"/>
              <w:jc w:val="both"/>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top"/>
          </w:tcPr>
          <w:p w14:paraId="075DF8A9">
            <w:pPr>
              <w:spacing w:after="0" w:line="560" w:lineRule="exact"/>
              <w:jc w:val="both"/>
              <w:rPr>
                <w:rFonts w:ascii="宋体" w:hAnsi="宋体" w:eastAsia="宋体" w:cs="宋体"/>
              </w:rPr>
            </w:pPr>
            <w:r>
              <w:rPr>
                <w:rFonts w:hint="eastAsia" w:ascii="宋体" w:hAnsi="宋体" w:eastAsia="宋体" w:cs="宋体"/>
              </w:rPr>
              <w:t>公用经费控制率（3分）</w:t>
            </w:r>
          </w:p>
        </w:tc>
        <w:tc>
          <w:tcPr>
            <w:tcW w:w="6911" w:type="dxa"/>
            <w:tcBorders>
              <w:top w:val="single" w:color="000000" w:sz="4" w:space="0"/>
              <w:left w:val="single" w:color="auto" w:sz="4" w:space="0"/>
              <w:bottom w:val="single" w:color="000000" w:sz="4" w:space="0"/>
              <w:right w:val="single" w:color="auto" w:sz="4" w:space="0"/>
            </w:tcBorders>
            <w:vAlign w:val="top"/>
          </w:tcPr>
          <w:p w14:paraId="2CCC7D57">
            <w:pPr>
              <w:spacing w:after="0" w:line="560" w:lineRule="exact"/>
              <w:jc w:val="both"/>
              <w:rPr>
                <w:rFonts w:ascii="宋体" w:hAnsi="宋体" w:eastAsia="宋体" w:cs="宋体"/>
              </w:rPr>
            </w:pPr>
            <w:r>
              <w:rPr>
                <w:rFonts w:hint="eastAsia" w:ascii="宋体" w:hAnsi="宋体" w:eastAsia="宋体" w:cs="宋体"/>
              </w:rPr>
              <w:t>通过对部门本年度实际支出的公用经费总额与预算安排的公用经费总额的比率，反映和评价部门对机构运转成本的实际控制程度。公用经费控制率=（实际支出公用经费总额/预算安排公用经费总额）×100%。</w:t>
            </w:r>
          </w:p>
        </w:tc>
        <w:tc>
          <w:tcPr>
            <w:tcW w:w="3423" w:type="dxa"/>
            <w:tcBorders>
              <w:top w:val="single" w:color="000000" w:sz="4" w:space="0"/>
              <w:left w:val="single" w:color="auto" w:sz="4" w:space="0"/>
              <w:bottom w:val="single" w:color="000000" w:sz="4" w:space="0"/>
              <w:right w:val="single" w:color="auto" w:sz="4" w:space="0"/>
            </w:tcBorders>
            <w:vAlign w:val="top"/>
          </w:tcPr>
          <w:p w14:paraId="3E142E6B">
            <w:pPr>
              <w:spacing w:after="0" w:line="560" w:lineRule="exact"/>
              <w:jc w:val="both"/>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top"/>
          </w:tcPr>
          <w:p w14:paraId="31F8ABE6">
            <w:pPr>
              <w:spacing w:after="0" w:line="560" w:lineRule="exact"/>
              <w:jc w:val="both"/>
              <w:rPr>
                <w:rFonts w:ascii="宋体" w:hAnsi="宋体" w:eastAsia="宋体" w:cs="宋体"/>
              </w:rPr>
            </w:pPr>
            <w:r>
              <w:rPr>
                <w:rFonts w:hint="eastAsia" w:ascii="宋体" w:hAnsi="宋体" w:eastAsia="宋体" w:cs="宋体"/>
              </w:rPr>
              <w:t> 3</w:t>
            </w:r>
          </w:p>
        </w:tc>
      </w:tr>
      <w:tr w14:paraId="214A05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3" w:hRule="atLeast"/>
          <w:jc w:val="center"/>
        </w:trPr>
        <w:tc>
          <w:tcPr>
            <w:tcW w:w="733" w:type="dxa"/>
            <w:vMerge w:val="continue"/>
            <w:tcBorders>
              <w:left w:val="single" w:color="000000" w:sz="4" w:space="0"/>
              <w:right w:val="single" w:color="000000" w:sz="4" w:space="0"/>
            </w:tcBorders>
            <w:vAlign w:val="top"/>
          </w:tcPr>
          <w:p w14:paraId="5DA8BFD1">
            <w:pPr>
              <w:spacing w:after="0" w:line="560" w:lineRule="exact"/>
              <w:jc w:val="both"/>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top"/>
          </w:tcPr>
          <w:p w14:paraId="03597DAA">
            <w:pPr>
              <w:spacing w:after="0" w:line="560" w:lineRule="exact"/>
              <w:jc w:val="both"/>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top"/>
          </w:tcPr>
          <w:p w14:paraId="524B59FA">
            <w:pPr>
              <w:spacing w:after="0" w:line="560" w:lineRule="exact"/>
              <w:jc w:val="both"/>
              <w:rPr>
                <w:rFonts w:ascii="宋体" w:hAnsi="宋体" w:eastAsia="宋体" w:cs="宋体"/>
              </w:rPr>
            </w:pPr>
            <w:r>
              <w:rPr>
                <w:rFonts w:hint="eastAsia" w:ascii="宋体" w:hAnsi="宋体" w:eastAsia="宋体" w:cs="宋体"/>
              </w:rPr>
              <w:t>“三公经费”控制率（3分）</w:t>
            </w:r>
          </w:p>
        </w:tc>
        <w:tc>
          <w:tcPr>
            <w:tcW w:w="6911" w:type="dxa"/>
            <w:tcBorders>
              <w:top w:val="single" w:color="000000" w:sz="4" w:space="0"/>
              <w:left w:val="single" w:color="auto" w:sz="4" w:space="0"/>
              <w:bottom w:val="single" w:color="000000" w:sz="4" w:space="0"/>
              <w:right w:val="single" w:color="auto" w:sz="4" w:space="0"/>
            </w:tcBorders>
            <w:vAlign w:val="top"/>
          </w:tcPr>
          <w:p w14:paraId="493C31DC">
            <w:pPr>
              <w:spacing w:after="0" w:line="560" w:lineRule="exact"/>
              <w:jc w:val="both"/>
              <w:rPr>
                <w:rFonts w:ascii="宋体" w:hAnsi="宋体" w:eastAsia="宋体" w:cs="宋体"/>
              </w:rPr>
            </w:pPr>
            <w:r>
              <w:rPr>
                <w:rFonts w:hint="eastAsia" w:ascii="宋体" w:hAnsi="宋体" w:eastAsia="宋体" w:cs="宋体"/>
              </w:rPr>
              <w:t>部门（单位）本年度“三公经费”实际支出数与预算安排数的比率，用以反映和考核部门（单位）对“三公经费”的实际控制程度。</w:t>
            </w:r>
          </w:p>
          <w:p w14:paraId="2D28388E">
            <w:pPr>
              <w:spacing w:after="0" w:line="560" w:lineRule="exact"/>
              <w:jc w:val="both"/>
              <w:rPr>
                <w:rFonts w:ascii="宋体" w:hAnsi="宋体" w:eastAsia="宋体" w:cs="宋体"/>
              </w:rPr>
            </w:pPr>
            <w:r>
              <w:rPr>
                <w:rFonts w:hint="eastAsia" w:ascii="宋体" w:hAnsi="宋体" w:eastAsia="宋体" w:cs="宋体"/>
              </w:rPr>
              <w:t>“三公经费”控制率=（“三公经费”实际支出/“三公经费”预算安排数）×100%</w:t>
            </w:r>
          </w:p>
        </w:tc>
        <w:tc>
          <w:tcPr>
            <w:tcW w:w="3423" w:type="dxa"/>
            <w:tcBorders>
              <w:top w:val="single" w:color="000000" w:sz="4" w:space="0"/>
              <w:left w:val="single" w:color="auto" w:sz="4" w:space="0"/>
              <w:bottom w:val="single" w:color="000000" w:sz="4" w:space="0"/>
              <w:right w:val="single" w:color="auto" w:sz="4" w:space="0"/>
            </w:tcBorders>
            <w:vAlign w:val="top"/>
          </w:tcPr>
          <w:p w14:paraId="42A09B01">
            <w:pPr>
              <w:spacing w:after="0" w:line="560" w:lineRule="exact"/>
              <w:jc w:val="both"/>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top"/>
          </w:tcPr>
          <w:p w14:paraId="5A238739">
            <w:pPr>
              <w:spacing w:after="0" w:line="560" w:lineRule="exact"/>
              <w:ind w:firstLine="220" w:firstLineChars="100"/>
              <w:jc w:val="both"/>
              <w:rPr>
                <w:rFonts w:ascii="宋体" w:hAnsi="宋体" w:eastAsia="宋体" w:cs="宋体"/>
              </w:rPr>
            </w:pPr>
            <w:r>
              <w:rPr>
                <w:rFonts w:hint="eastAsia" w:ascii="宋体" w:hAnsi="宋体" w:eastAsia="宋体" w:cs="宋体"/>
              </w:rPr>
              <w:t>3</w:t>
            </w:r>
          </w:p>
        </w:tc>
      </w:tr>
      <w:tr w14:paraId="613700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jc w:val="center"/>
        </w:trPr>
        <w:tc>
          <w:tcPr>
            <w:tcW w:w="733" w:type="dxa"/>
            <w:vMerge w:val="continue"/>
            <w:tcBorders>
              <w:left w:val="single" w:color="000000" w:sz="4" w:space="0"/>
              <w:right w:val="single" w:color="000000" w:sz="4" w:space="0"/>
            </w:tcBorders>
            <w:vAlign w:val="top"/>
          </w:tcPr>
          <w:p w14:paraId="40AE8AC8">
            <w:pPr>
              <w:spacing w:after="0" w:line="560" w:lineRule="exact"/>
              <w:jc w:val="both"/>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top"/>
          </w:tcPr>
          <w:p w14:paraId="2B391BD6">
            <w:pPr>
              <w:spacing w:after="0" w:line="560" w:lineRule="exact"/>
              <w:jc w:val="both"/>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top"/>
          </w:tcPr>
          <w:p w14:paraId="6F10533C">
            <w:pPr>
              <w:spacing w:after="0" w:line="560" w:lineRule="exact"/>
              <w:jc w:val="both"/>
              <w:rPr>
                <w:rFonts w:ascii="宋体" w:hAnsi="宋体" w:eastAsia="宋体" w:cs="宋体"/>
              </w:rPr>
            </w:pPr>
            <w:r>
              <w:rPr>
                <w:rFonts w:hint="eastAsia" w:ascii="宋体" w:hAnsi="宋体" w:eastAsia="宋体" w:cs="宋体"/>
              </w:rPr>
              <w:t>政府采购执行率（3分）</w:t>
            </w:r>
          </w:p>
        </w:tc>
        <w:tc>
          <w:tcPr>
            <w:tcW w:w="6911" w:type="dxa"/>
            <w:tcBorders>
              <w:top w:val="single" w:color="000000" w:sz="4" w:space="0"/>
              <w:left w:val="single" w:color="auto" w:sz="4" w:space="0"/>
              <w:bottom w:val="single" w:color="000000" w:sz="4" w:space="0"/>
              <w:right w:val="single" w:color="auto" w:sz="4" w:space="0"/>
            </w:tcBorders>
            <w:vAlign w:val="top"/>
          </w:tcPr>
          <w:p w14:paraId="32756DCC">
            <w:pPr>
              <w:spacing w:after="0" w:line="560" w:lineRule="exact"/>
              <w:jc w:val="both"/>
              <w:rPr>
                <w:rFonts w:ascii="宋体" w:hAnsi="宋体" w:eastAsia="宋体" w:cs="宋体"/>
              </w:rPr>
            </w:pPr>
            <w:r>
              <w:rPr>
                <w:rFonts w:hint="eastAsia" w:ascii="宋体" w:hAnsi="宋体" w:eastAsia="宋体" w:cs="宋体"/>
              </w:rPr>
              <w:t>通过对部门本年度实际政府采购预算项目个数与政府采购预算项目个数的比较，反映和评价部门政府采购预算执行情况。政府采购执行率=（实际政府采购预算项目个数/政府采购预算项目个数）×100%。</w:t>
            </w:r>
          </w:p>
          <w:p w14:paraId="4B621F6E">
            <w:pPr>
              <w:spacing w:after="0" w:line="560" w:lineRule="exact"/>
              <w:jc w:val="both"/>
              <w:rPr>
                <w:rFonts w:ascii="宋体" w:hAnsi="宋体" w:eastAsia="宋体" w:cs="宋体"/>
              </w:rPr>
            </w:pPr>
            <w:r>
              <w:rPr>
                <w:rFonts w:hint="eastAsia" w:ascii="宋体" w:hAnsi="宋体" w:eastAsia="宋体" w:cs="宋体"/>
              </w:rPr>
              <w:t>政府采购项目中非预算内安排的项目除外。</w:t>
            </w:r>
          </w:p>
        </w:tc>
        <w:tc>
          <w:tcPr>
            <w:tcW w:w="3423" w:type="dxa"/>
            <w:tcBorders>
              <w:top w:val="single" w:color="000000" w:sz="4" w:space="0"/>
              <w:left w:val="single" w:color="auto" w:sz="4" w:space="0"/>
              <w:bottom w:val="single" w:color="000000" w:sz="4" w:space="0"/>
              <w:right w:val="single" w:color="auto" w:sz="4" w:space="0"/>
            </w:tcBorders>
            <w:vAlign w:val="top"/>
          </w:tcPr>
          <w:p w14:paraId="3E2108EB">
            <w:pPr>
              <w:spacing w:after="0" w:line="560" w:lineRule="exact"/>
              <w:jc w:val="both"/>
              <w:rPr>
                <w:rFonts w:ascii="宋体" w:hAnsi="宋体" w:eastAsia="宋体" w:cs="宋体"/>
              </w:rPr>
            </w:pPr>
            <w:r>
              <w:rPr>
                <w:rFonts w:hint="eastAsia" w:ascii="宋体" w:hAnsi="宋体" w:eastAsia="宋体" w:cs="宋体"/>
              </w:rPr>
              <w:t>目标值为100%；以3分为上限，采用完成比率法计分：得分=政府采购执行率×3。</w:t>
            </w:r>
          </w:p>
        </w:tc>
        <w:tc>
          <w:tcPr>
            <w:tcW w:w="1090" w:type="dxa"/>
            <w:tcBorders>
              <w:top w:val="single" w:color="000000" w:sz="4" w:space="0"/>
              <w:left w:val="single" w:color="auto" w:sz="4" w:space="0"/>
              <w:bottom w:val="single" w:color="000000" w:sz="4" w:space="0"/>
              <w:right w:val="single" w:color="000000" w:sz="4" w:space="0"/>
            </w:tcBorders>
            <w:vAlign w:val="top"/>
          </w:tcPr>
          <w:p w14:paraId="5ABB45B7">
            <w:pPr>
              <w:spacing w:after="0" w:line="560" w:lineRule="exact"/>
              <w:jc w:val="both"/>
              <w:rPr>
                <w:rFonts w:ascii="宋体" w:hAnsi="宋体" w:eastAsia="宋体" w:cs="宋体"/>
              </w:rPr>
            </w:pPr>
            <w:r>
              <w:rPr>
                <w:rFonts w:hint="eastAsia" w:ascii="宋体" w:hAnsi="宋体" w:eastAsia="宋体" w:cs="宋体"/>
              </w:rPr>
              <w:t> 3</w:t>
            </w:r>
          </w:p>
        </w:tc>
      </w:tr>
      <w:tr w14:paraId="56ECA2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4" w:hRule="atLeast"/>
          <w:jc w:val="center"/>
        </w:trPr>
        <w:tc>
          <w:tcPr>
            <w:tcW w:w="733" w:type="dxa"/>
            <w:vMerge w:val="continue"/>
            <w:tcBorders>
              <w:left w:val="single" w:color="000000" w:sz="4" w:space="0"/>
              <w:right w:val="single" w:color="000000" w:sz="4" w:space="0"/>
            </w:tcBorders>
            <w:vAlign w:val="top"/>
          </w:tcPr>
          <w:p w14:paraId="67C04907">
            <w:pPr>
              <w:spacing w:after="0" w:line="560" w:lineRule="exact"/>
              <w:jc w:val="both"/>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top"/>
          </w:tcPr>
          <w:p w14:paraId="4D9AC025">
            <w:pPr>
              <w:spacing w:after="0" w:line="560" w:lineRule="exact"/>
              <w:jc w:val="both"/>
              <w:rPr>
                <w:rFonts w:ascii="宋体" w:hAnsi="宋体" w:eastAsia="宋体" w:cs="宋体"/>
              </w:rPr>
            </w:pPr>
            <w:r>
              <w:rPr>
                <w:rFonts w:hint="eastAsia" w:ascii="宋体" w:hAnsi="宋体" w:eastAsia="宋体" w:cs="宋体"/>
              </w:rPr>
              <w:t>预算管理</w:t>
            </w:r>
          </w:p>
          <w:p w14:paraId="73FC780D">
            <w:pPr>
              <w:spacing w:after="0" w:line="560" w:lineRule="exact"/>
              <w:jc w:val="both"/>
              <w:rPr>
                <w:rFonts w:ascii="宋体" w:hAnsi="宋体" w:eastAsia="宋体" w:cs="宋体"/>
              </w:rPr>
            </w:pPr>
            <w:r>
              <w:rPr>
                <w:rFonts w:hint="eastAsia" w:ascii="宋体" w:hAnsi="宋体" w:eastAsia="宋体" w:cs="宋体"/>
              </w:rPr>
              <w:t>（18分）</w:t>
            </w:r>
          </w:p>
        </w:tc>
        <w:tc>
          <w:tcPr>
            <w:tcW w:w="1182" w:type="dxa"/>
            <w:tcBorders>
              <w:top w:val="single" w:color="000000" w:sz="4" w:space="0"/>
              <w:left w:val="single" w:color="000000" w:sz="4" w:space="0"/>
              <w:bottom w:val="single" w:color="000000" w:sz="4" w:space="0"/>
              <w:right w:val="single" w:color="auto" w:sz="4" w:space="0"/>
            </w:tcBorders>
            <w:vAlign w:val="top"/>
          </w:tcPr>
          <w:p w14:paraId="05C2F84C">
            <w:pPr>
              <w:spacing w:after="0" w:line="560" w:lineRule="exact"/>
              <w:jc w:val="both"/>
              <w:rPr>
                <w:rFonts w:ascii="宋体" w:hAnsi="宋体" w:eastAsia="宋体" w:cs="宋体"/>
              </w:rPr>
            </w:pPr>
            <w:r>
              <w:rPr>
                <w:rFonts w:hint="eastAsia" w:ascii="宋体" w:hAnsi="宋体" w:eastAsia="宋体" w:cs="宋体"/>
              </w:rPr>
              <w:t>管理制度健全性</w:t>
            </w:r>
          </w:p>
          <w:p w14:paraId="1A6C95CE">
            <w:pPr>
              <w:spacing w:after="0" w:line="560" w:lineRule="exact"/>
              <w:jc w:val="both"/>
              <w:rPr>
                <w:rFonts w:ascii="宋体" w:hAnsi="宋体" w:eastAsia="宋体" w:cs="宋体"/>
              </w:rPr>
            </w:pPr>
            <w:r>
              <w:rPr>
                <w:rFonts w:hint="eastAsia" w:ascii="宋体" w:hAnsi="宋体" w:eastAsia="宋体" w:cs="宋体"/>
              </w:rPr>
              <w:t>（2分）</w:t>
            </w:r>
          </w:p>
        </w:tc>
        <w:tc>
          <w:tcPr>
            <w:tcW w:w="6911" w:type="dxa"/>
            <w:tcBorders>
              <w:top w:val="single" w:color="000000" w:sz="4" w:space="0"/>
              <w:left w:val="single" w:color="auto" w:sz="4" w:space="0"/>
              <w:bottom w:val="single" w:color="000000" w:sz="4" w:space="0"/>
              <w:right w:val="single" w:color="auto" w:sz="4" w:space="0"/>
            </w:tcBorders>
            <w:vAlign w:val="top"/>
          </w:tcPr>
          <w:p w14:paraId="56B1A0DA">
            <w:pPr>
              <w:spacing w:after="0" w:line="560" w:lineRule="exact"/>
              <w:jc w:val="both"/>
              <w:rPr>
                <w:rFonts w:ascii="宋体" w:hAnsi="宋体" w:eastAsia="宋体" w:cs="宋体"/>
              </w:rPr>
            </w:pPr>
            <w:r>
              <w:rPr>
                <w:rFonts w:hint="eastAsia" w:ascii="宋体" w:hAnsi="宋体" w:eastAsia="宋体" w:cs="宋体"/>
              </w:rPr>
              <w:t>部门为加强预算管理，规范财务行为而制定的管理制度是否健全完整，用以反映和考核部门预算管理制度对完成主要职责或促进事业发展的保障情况。</w:t>
            </w:r>
          </w:p>
          <w:p w14:paraId="572BCEF4">
            <w:pPr>
              <w:spacing w:after="0" w:line="560" w:lineRule="exact"/>
              <w:jc w:val="both"/>
              <w:rPr>
                <w:rFonts w:ascii="宋体" w:hAnsi="宋体" w:eastAsia="宋体" w:cs="宋体"/>
              </w:rPr>
            </w:pPr>
            <w:r>
              <w:rPr>
                <w:rFonts w:hint="eastAsia" w:ascii="宋体" w:hAnsi="宋体" w:eastAsia="宋体" w:cs="宋体"/>
              </w:rPr>
              <w:t>评价要点：1．是否已制定或具有预算资金管理办法、内部财务管理制度、会计核算制度等管理制度；2.相关管理制度是否合法、合规、完整；3.相关管理制度是否得到有效执行。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top"/>
          </w:tcPr>
          <w:p w14:paraId="7785F512">
            <w:pPr>
              <w:spacing w:after="0" w:line="560" w:lineRule="exact"/>
              <w:jc w:val="both"/>
              <w:rPr>
                <w:rFonts w:ascii="宋体" w:hAnsi="宋体" w:eastAsia="宋体" w:cs="宋体"/>
              </w:rPr>
            </w:pPr>
            <w:r>
              <w:rPr>
                <w:rFonts w:hint="eastAsia" w:ascii="宋体" w:hAnsi="宋体" w:eastAsia="宋体" w:cs="宋体"/>
              </w:rPr>
              <w:t>全部符合（2分）；</w:t>
            </w:r>
          </w:p>
          <w:p w14:paraId="006C691E">
            <w:pPr>
              <w:spacing w:after="0" w:line="560" w:lineRule="exact"/>
              <w:jc w:val="both"/>
              <w:rPr>
                <w:rFonts w:ascii="宋体" w:hAnsi="宋体" w:eastAsia="宋体" w:cs="宋体"/>
              </w:rPr>
            </w:pPr>
            <w:r>
              <w:rPr>
                <w:rFonts w:hint="eastAsia" w:ascii="宋体" w:hAnsi="宋体" w:eastAsia="宋体" w:cs="宋体"/>
              </w:rPr>
              <w:t>符合其中两项（1分）</w:t>
            </w:r>
          </w:p>
          <w:p w14:paraId="6930CC72">
            <w:pPr>
              <w:spacing w:after="0" w:line="560" w:lineRule="exact"/>
              <w:jc w:val="both"/>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top"/>
          </w:tcPr>
          <w:p w14:paraId="4BD96757">
            <w:pPr>
              <w:spacing w:after="0" w:line="560" w:lineRule="exact"/>
              <w:ind w:firstLine="220" w:firstLineChars="100"/>
              <w:jc w:val="both"/>
              <w:rPr>
                <w:rFonts w:ascii="宋体" w:hAnsi="宋体" w:eastAsia="宋体" w:cs="宋体"/>
              </w:rPr>
            </w:pPr>
            <w:r>
              <w:rPr>
                <w:rFonts w:hint="eastAsia" w:ascii="宋体" w:hAnsi="宋体" w:eastAsia="宋体" w:cs="宋体"/>
              </w:rPr>
              <w:t>2</w:t>
            </w:r>
          </w:p>
        </w:tc>
      </w:tr>
      <w:tr w14:paraId="7B5906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5" w:hRule="atLeast"/>
          <w:jc w:val="center"/>
        </w:trPr>
        <w:tc>
          <w:tcPr>
            <w:tcW w:w="733" w:type="dxa"/>
            <w:vMerge w:val="continue"/>
            <w:tcBorders>
              <w:left w:val="single" w:color="000000" w:sz="4" w:space="0"/>
              <w:right w:val="single" w:color="000000" w:sz="4" w:space="0"/>
            </w:tcBorders>
            <w:vAlign w:val="top"/>
          </w:tcPr>
          <w:p w14:paraId="659FED4F">
            <w:pPr>
              <w:spacing w:after="0" w:line="560" w:lineRule="exact"/>
              <w:jc w:val="both"/>
              <w:rPr>
                <w:rFonts w:ascii="宋体" w:hAnsi="宋体" w:eastAsia="宋体" w:cs="宋体"/>
              </w:rPr>
            </w:pPr>
          </w:p>
        </w:tc>
        <w:tc>
          <w:tcPr>
            <w:tcW w:w="803" w:type="dxa"/>
            <w:vMerge w:val="continue"/>
            <w:tcBorders>
              <w:left w:val="single" w:color="000000" w:sz="4" w:space="0"/>
              <w:right w:val="single" w:color="000000" w:sz="4" w:space="0"/>
            </w:tcBorders>
            <w:vAlign w:val="top"/>
          </w:tcPr>
          <w:p w14:paraId="3EA33DC3">
            <w:pPr>
              <w:spacing w:after="0" w:line="560" w:lineRule="exact"/>
              <w:jc w:val="both"/>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top"/>
          </w:tcPr>
          <w:p w14:paraId="5EAAB9F8">
            <w:pPr>
              <w:spacing w:after="0" w:line="560" w:lineRule="exact"/>
              <w:jc w:val="both"/>
              <w:rPr>
                <w:rFonts w:ascii="宋体" w:hAnsi="宋体" w:eastAsia="宋体" w:cs="宋体"/>
              </w:rPr>
            </w:pPr>
            <w:r>
              <w:rPr>
                <w:rFonts w:hint="eastAsia" w:ascii="宋体" w:hAnsi="宋体" w:eastAsia="宋体" w:cs="宋体"/>
              </w:rPr>
              <w:t>资金使用合规性</w:t>
            </w:r>
          </w:p>
          <w:p w14:paraId="536DDE8B">
            <w:pPr>
              <w:spacing w:after="0" w:line="560" w:lineRule="exact"/>
              <w:jc w:val="both"/>
              <w:rPr>
                <w:rFonts w:ascii="宋体" w:hAnsi="宋体" w:eastAsia="宋体" w:cs="宋体"/>
              </w:rPr>
            </w:pPr>
            <w:r>
              <w:rPr>
                <w:rFonts w:hint="eastAsia" w:ascii="宋体" w:hAnsi="宋体" w:eastAsia="宋体" w:cs="宋体"/>
              </w:rPr>
              <w:t>（9分）</w:t>
            </w:r>
          </w:p>
        </w:tc>
        <w:tc>
          <w:tcPr>
            <w:tcW w:w="6911" w:type="dxa"/>
            <w:tcBorders>
              <w:top w:val="single" w:color="000000" w:sz="4" w:space="0"/>
              <w:left w:val="single" w:color="auto" w:sz="4" w:space="0"/>
              <w:bottom w:val="single" w:color="000000" w:sz="4" w:space="0"/>
              <w:right w:val="single" w:color="auto" w:sz="4" w:space="0"/>
            </w:tcBorders>
            <w:vAlign w:val="top"/>
          </w:tcPr>
          <w:p w14:paraId="7983D420">
            <w:pPr>
              <w:spacing w:after="0" w:line="560" w:lineRule="exact"/>
              <w:jc w:val="both"/>
              <w:rPr>
                <w:rFonts w:ascii="宋体" w:hAnsi="宋体" w:eastAsia="宋体" w:cs="宋体"/>
              </w:rPr>
            </w:pPr>
            <w:r>
              <w:rPr>
                <w:rFonts w:hint="eastAsia" w:ascii="宋体" w:hAnsi="宋体" w:eastAsia="宋体" w:cs="宋体"/>
              </w:rPr>
              <w:t>部门使用预算资金是否符合相关的预算财务管理制度的规定，反映和评价部门预算资金的规范运行情况。</w:t>
            </w:r>
          </w:p>
          <w:p w14:paraId="4B805C61">
            <w:pPr>
              <w:spacing w:after="0" w:line="560" w:lineRule="exact"/>
              <w:jc w:val="both"/>
              <w:rPr>
                <w:rFonts w:ascii="宋体" w:hAnsi="宋体" w:eastAsia="宋体" w:cs="宋体"/>
              </w:rPr>
            </w:pPr>
            <w:r>
              <w:rPr>
                <w:rFonts w:hint="eastAsia" w:ascii="宋体" w:hAnsi="宋体" w:eastAsia="宋体" w:cs="宋体"/>
              </w:rPr>
              <w:t>评价要点：1.符合国家财经法规和财务管理制度规定以及有关部门资金管理办法的规定；2.资金的拨付有完整的审批过程和手续；3.项目的重大开支经过评估论证；4.符合部门预算批复的用途；5.不存在截留情况；6.不存在挤占情况；7.不存在挪用情况；8.不存在虚列支出情况。</w:t>
            </w:r>
          </w:p>
        </w:tc>
        <w:tc>
          <w:tcPr>
            <w:tcW w:w="3423" w:type="dxa"/>
            <w:tcBorders>
              <w:top w:val="single" w:color="000000" w:sz="4" w:space="0"/>
              <w:left w:val="single" w:color="auto" w:sz="4" w:space="0"/>
              <w:bottom w:val="single" w:color="000000" w:sz="4" w:space="0"/>
              <w:right w:val="single" w:color="auto" w:sz="4" w:space="0"/>
            </w:tcBorders>
            <w:vAlign w:val="top"/>
          </w:tcPr>
          <w:p w14:paraId="5128B490">
            <w:pPr>
              <w:spacing w:after="0" w:line="560" w:lineRule="exact"/>
              <w:jc w:val="both"/>
              <w:rPr>
                <w:rFonts w:ascii="宋体" w:hAnsi="宋体" w:eastAsia="宋体" w:cs="宋体"/>
              </w:rPr>
            </w:pPr>
            <w:r>
              <w:rPr>
                <w:rFonts w:hint="eastAsia" w:ascii="宋体" w:hAnsi="宋体" w:eastAsia="宋体" w:cs="宋体"/>
              </w:rPr>
              <w:t>全部符合（9分）；</w:t>
            </w:r>
          </w:p>
          <w:p w14:paraId="4FE02B1C">
            <w:pPr>
              <w:spacing w:after="0" w:line="560" w:lineRule="exact"/>
              <w:jc w:val="both"/>
              <w:rPr>
                <w:rFonts w:ascii="宋体" w:hAnsi="宋体" w:eastAsia="宋体" w:cs="宋体"/>
              </w:rPr>
            </w:pPr>
            <w:r>
              <w:rPr>
                <w:rFonts w:hint="eastAsia" w:ascii="宋体" w:hAnsi="宋体" w:eastAsia="宋体" w:cs="宋体"/>
              </w:rPr>
              <w:t>符合其中七项（8分）；</w:t>
            </w:r>
          </w:p>
          <w:p w14:paraId="6F1A3459">
            <w:pPr>
              <w:spacing w:after="0" w:line="560" w:lineRule="exact"/>
              <w:jc w:val="both"/>
              <w:rPr>
                <w:rFonts w:ascii="宋体" w:hAnsi="宋体" w:eastAsia="宋体" w:cs="宋体"/>
              </w:rPr>
            </w:pPr>
            <w:r>
              <w:rPr>
                <w:rFonts w:hint="eastAsia" w:ascii="宋体" w:hAnsi="宋体" w:eastAsia="宋体" w:cs="宋体"/>
              </w:rPr>
              <w:t>符合其中六项（5分）；</w:t>
            </w:r>
          </w:p>
          <w:p w14:paraId="217AF39F">
            <w:pPr>
              <w:spacing w:after="0" w:line="560" w:lineRule="exact"/>
              <w:jc w:val="both"/>
              <w:rPr>
                <w:rFonts w:ascii="宋体" w:hAnsi="宋体" w:eastAsia="宋体" w:cs="宋体"/>
              </w:rPr>
            </w:pPr>
            <w:r>
              <w:rPr>
                <w:rFonts w:hint="eastAsia" w:ascii="宋体" w:hAnsi="宋体" w:eastAsia="宋体" w:cs="宋体"/>
              </w:rPr>
              <w:t>符合其中五项（3分）；</w:t>
            </w:r>
          </w:p>
          <w:p w14:paraId="2CA53EFF">
            <w:pPr>
              <w:spacing w:after="0" w:line="560" w:lineRule="exact"/>
              <w:jc w:val="both"/>
              <w:rPr>
                <w:rFonts w:ascii="宋体" w:hAnsi="宋体" w:eastAsia="宋体" w:cs="宋体"/>
              </w:rPr>
            </w:pPr>
            <w:r>
              <w:rPr>
                <w:rFonts w:hint="eastAsia" w:ascii="宋体" w:hAnsi="宋体" w:eastAsia="宋体" w:cs="宋体"/>
              </w:rPr>
              <w:t>符合其中四项及以下（0分）。</w:t>
            </w:r>
          </w:p>
        </w:tc>
        <w:tc>
          <w:tcPr>
            <w:tcW w:w="1090" w:type="dxa"/>
            <w:tcBorders>
              <w:top w:val="single" w:color="000000" w:sz="4" w:space="0"/>
              <w:left w:val="single" w:color="auto" w:sz="4" w:space="0"/>
              <w:bottom w:val="single" w:color="000000" w:sz="4" w:space="0"/>
              <w:right w:val="single" w:color="000000" w:sz="4" w:space="0"/>
            </w:tcBorders>
            <w:vAlign w:val="top"/>
          </w:tcPr>
          <w:p w14:paraId="1846DEB4">
            <w:pPr>
              <w:spacing w:after="0" w:line="560" w:lineRule="exact"/>
              <w:jc w:val="both"/>
              <w:rPr>
                <w:rFonts w:ascii="宋体" w:hAnsi="宋体" w:eastAsia="宋体" w:cs="宋体"/>
              </w:rPr>
            </w:pPr>
            <w:r>
              <w:rPr>
                <w:rFonts w:hint="eastAsia" w:ascii="宋体" w:hAnsi="宋体" w:eastAsia="宋体" w:cs="宋体"/>
              </w:rPr>
              <w:t> 9</w:t>
            </w:r>
          </w:p>
        </w:tc>
      </w:tr>
      <w:tr w14:paraId="58C3F7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6" w:hRule="atLeast"/>
          <w:jc w:val="center"/>
        </w:trPr>
        <w:tc>
          <w:tcPr>
            <w:tcW w:w="733" w:type="dxa"/>
            <w:vMerge w:val="continue"/>
            <w:tcBorders>
              <w:left w:val="single" w:color="000000" w:sz="4" w:space="0"/>
              <w:right w:val="single" w:color="000000" w:sz="4" w:space="0"/>
            </w:tcBorders>
            <w:vAlign w:val="top"/>
          </w:tcPr>
          <w:p w14:paraId="4484BCE9">
            <w:pPr>
              <w:spacing w:after="0" w:line="560" w:lineRule="exact"/>
              <w:jc w:val="both"/>
              <w:rPr>
                <w:rFonts w:ascii="宋体" w:hAnsi="宋体" w:eastAsia="宋体" w:cs="宋体"/>
              </w:rPr>
            </w:pPr>
          </w:p>
        </w:tc>
        <w:tc>
          <w:tcPr>
            <w:tcW w:w="803" w:type="dxa"/>
            <w:vMerge w:val="continue"/>
            <w:tcBorders>
              <w:left w:val="single" w:color="000000" w:sz="4" w:space="0"/>
              <w:right w:val="single" w:color="000000" w:sz="4" w:space="0"/>
            </w:tcBorders>
            <w:vAlign w:val="top"/>
          </w:tcPr>
          <w:p w14:paraId="778EC0E5">
            <w:pPr>
              <w:spacing w:after="0" w:line="560" w:lineRule="exact"/>
              <w:jc w:val="both"/>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top"/>
          </w:tcPr>
          <w:p w14:paraId="36FECD91">
            <w:pPr>
              <w:spacing w:after="0" w:line="560" w:lineRule="exact"/>
              <w:jc w:val="both"/>
              <w:rPr>
                <w:rFonts w:ascii="宋体" w:hAnsi="宋体" w:eastAsia="宋体" w:cs="宋体"/>
              </w:rPr>
            </w:pPr>
            <w:r>
              <w:rPr>
                <w:rFonts w:hint="eastAsia" w:ascii="宋体" w:hAnsi="宋体" w:eastAsia="宋体" w:cs="宋体"/>
              </w:rPr>
              <w:t>预决算信息公开性（3分）</w:t>
            </w:r>
          </w:p>
        </w:tc>
        <w:tc>
          <w:tcPr>
            <w:tcW w:w="6911" w:type="dxa"/>
            <w:tcBorders>
              <w:top w:val="single" w:color="000000" w:sz="4" w:space="0"/>
              <w:left w:val="single" w:color="auto" w:sz="4" w:space="0"/>
              <w:bottom w:val="single" w:color="000000" w:sz="4" w:space="0"/>
              <w:right w:val="single" w:color="auto" w:sz="4" w:space="0"/>
            </w:tcBorders>
            <w:vAlign w:val="top"/>
          </w:tcPr>
          <w:p w14:paraId="5BC78FA8">
            <w:pPr>
              <w:rPr>
                <w:rFonts w:ascii="宋体" w:hAnsi="宋体" w:eastAsia="宋体" w:cs="宋体"/>
              </w:rPr>
            </w:pPr>
            <w:r>
              <w:rPr>
                <w:rFonts w:hint="eastAsia" w:ascii="宋体" w:hAnsi="宋体" w:eastAsia="宋体" w:cs="宋体"/>
              </w:rPr>
              <w:t>。</w:t>
            </w:r>
            <w:r>
              <w:rPr>
                <w:rFonts w:hint="eastAsia" w:ascii="宋体" w:hAnsi="宋体" w:eastAsia="宋体" w:cs="宋体"/>
              </w:rPr>
              <w:t>部门是否按照政府信息公开有关规定公开相关预决算信息，用以反映和评价部门预决算管理的公开透明情况。预决算信息是指与部门预算、执行、决算、监督、绩效等管理相关的信息。</w:t>
            </w:r>
            <w:r>
              <w:rPr>
                <w:rFonts w:hint="eastAsia" w:ascii="宋体" w:hAnsi="宋体" w:eastAsia="宋体" w:cs="宋体"/>
                <w:lang w:val="en-US" w:eastAsia="zh-CN"/>
              </w:rPr>
              <w:t xml:space="preserve">  </w:t>
            </w:r>
            <w:r>
              <w:rPr>
                <w:rFonts w:hint="eastAsia" w:ascii="宋体" w:hAnsi="宋体" w:eastAsia="宋体" w:cs="宋体"/>
              </w:rPr>
              <w:t>评价要点：1.公开预决算信息；2.按规定内容公开预决算信息；3.按规定时限公开预决算信息</w:t>
            </w:r>
          </w:p>
        </w:tc>
        <w:tc>
          <w:tcPr>
            <w:tcW w:w="3423" w:type="dxa"/>
            <w:tcBorders>
              <w:top w:val="single" w:color="000000" w:sz="4" w:space="0"/>
              <w:left w:val="single" w:color="auto" w:sz="4" w:space="0"/>
              <w:bottom w:val="single" w:color="000000" w:sz="4" w:space="0"/>
              <w:right w:val="single" w:color="auto" w:sz="4" w:space="0"/>
            </w:tcBorders>
            <w:vAlign w:val="top"/>
          </w:tcPr>
          <w:p w14:paraId="05C12D9E">
            <w:pPr>
              <w:spacing w:after="0" w:line="560" w:lineRule="exact"/>
              <w:jc w:val="both"/>
              <w:rPr>
                <w:rFonts w:ascii="宋体" w:hAnsi="宋体" w:eastAsia="宋体" w:cs="宋体"/>
              </w:rPr>
            </w:pPr>
            <w:r>
              <w:rPr>
                <w:rFonts w:hint="eastAsia" w:ascii="宋体" w:hAnsi="宋体" w:eastAsia="宋体" w:cs="宋体"/>
              </w:rPr>
              <w:t>全部符合（3分）；</w:t>
            </w:r>
          </w:p>
          <w:p w14:paraId="7EBC275E">
            <w:pPr>
              <w:spacing w:after="0" w:line="560" w:lineRule="exact"/>
              <w:jc w:val="both"/>
              <w:rPr>
                <w:rFonts w:ascii="宋体" w:hAnsi="宋体" w:eastAsia="宋体" w:cs="宋体"/>
              </w:rPr>
            </w:pPr>
            <w:r>
              <w:rPr>
                <w:rFonts w:hint="eastAsia" w:ascii="宋体" w:hAnsi="宋体" w:eastAsia="宋体" w:cs="宋体"/>
              </w:rPr>
              <w:t>符合其中两项（2分）</w:t>
            </w:r>
          </w:p>
          <w:p w14:paraId="485D5805">
            <w:pPr>
              <w:spacing w:after="0" w:line="560" w:lineRule="exact"/>
              <w:jc w:val="both"/>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top"/>
          </w:tcPr>
          <w:p w14:paraId="355D3919">
            <w:pPr>
              <w:spacing w:after="0" w:line="560" w:lineRule="exact"/>
              <w:jc w:val="both"/>
              <w:rPr>
                <w:rFonts w:ascii="宋体" w:hAnsi="宋体" w:eastAsia="宋体" w:cs="宋体"/>
              </w:rPr>
            </w:pPr>
            <w:r>
              <w:rPr>
                <w:rFonts w:hint="eastAsia" w:ascii="宋体" w:hAnsi="宋体" w:eastAsia="宋体" w:cs="宋体"/>
              </w:rPr>
              <w:t> 3</w:t>
            </w:r>
          </w:p>
        </w:tc>
      </w:tr>
      <w:tr w14:paraId="0311C3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4" w:hRule="atLeast"/>
          <w:jc w:val="center"/>
        </w:trPr>
        <w:tc>
          <w:tcPr>
            <w:tcW w:w="733" w:type="dxa"/>
            <w:vMerge w:val="continue"/>
            <w:tcBorders>
              <w:left w:val="single" w:color="000000" w:sz="4" w:space="0"/>
              <w:right w:val="single" w:color="000000" w:sz="4" w:space="0"/>
            </w:tcBorders>
            <w:vAlign w:val="top"/>
          </w:tcPr>
          <w:p w14:paraId="714D35D6">
            <w:pPr>
              <w:spacing w:after="0" w:line="560" w:lineRule="exact"/>
              <w:jc w:val="both"/>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top"/>
          </w:tcPr>
          <w:p w14:paraId="1465B060">
            <w:pPr>
              <w:spacing w:after="0" w:line="560" w:lineRule="exact"/>
              <w:jc w:val="both"/>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top"/>
          </w:tcPr>
          <w:p w14:paraId="70366775">
            <w:pPr>
              <w:spacing w:after="0" w:line="560" w:lineRule="exact"/>
              <w:jc w:val="both"/>
              <w:rPr>
                <w:rFonts w:ascii="宋体" w:hAnsi="宋体" w:eastAsia="宋体" w:cs="宋体"/>
                <w:color w:val="000000"/>
              </w:rPr>
            </w:pPr>
            <w:r>
              <w:rPr>
                <w:rFonts w:hint="eastAsia" w:ascii="宋体" w:hAnsi="宋体" w:eastAsia="宋体" w:cs="宋体"/>
                <w:color w:val="000000"/>
              </w:rPr>
              <w:t>基础信息完善性</w:t>
            </w:r>
          </w:p>
          <w:p w14:paraId="163D090D">
            <w:pPr>
              <w:spacing w:after="0" w:line="560" w:lineRule="exact"/>
              <w:jc w:val="both"/>
              <w:rPr>
                <w:rFonts w:ascii="宋体" w:hAnsi="宋体" w:eastAsia="宋体" w:cs="宋体"/>
              </w:rPr>
            </w:pPr>
            <w:r>
              <w:rPr>
                <w:rFonts w:hint="eastAsia" w:ascii="宋体" w:hAnsi="宋体" w:eastAsia="宋体" w:cs="宋体"/>
              </w:rPr>
              <w:t>（4分）</w:t>
            </w:r>
          </w:p>
        </w:tc>
        <w:tc>
          <w:tcPr>
            <w:tcW w:w="6911" w:type="dxa"/>
            <w:tcBorders>
              <w:top w:val="single" w:color="000000" w:sz="4" w:space="0"/>
              <w:left w:val="single" w:color="auto" w:sz="4" w:space="0"/>
              <w:bottom w:val="single" w:color="000000" w:sz="4" w:space="0"/>
              <w:right w:val="single" w:color="auto" w:sz="4" w:space="0"/>
            </w:tcBorders>
            <w:vAlign w:val="top"/>
          </w:tcPr>
          <w:p w14:paraId="2C345386">
            <w:pPr>
              <w:spacing w:after="0" w:line="560" w:lineRule="exact"/>
              <w:jc w:val="both"/>
              <w:rPr>
                <w:rFonts w:ascii="宋体" w:hAnsi="宋体" w:eastAsia="宋体" w:cs="宋体"/>
              </w:rPr>
            </w:pPr>
            <w:r>
              <w:rPr>
                <w:rFonts w:hint="eastAsia" w:ascii="宋体" w:hAnsi="宋体" w:eastAsia="宋体" w:cs="宋体"/>
              </w:rPr>
              <w:t>部门基础信息是否完善，用以反映和评价基础信息对预算管理工作的支撑情况。</w:t>
            </w:r>
            <w:r>
              <w:rPr>
                <w:rFonts w:hint="eastAsia" w:ascii="宋体" w:hAnsi="宋体" w:eastAsia="宋体" w:cs="宋体"/>
                <w:lang w:val="en-US" w:eastAsia="zh-CN"/>
              </w:rPr>
              <w:t xml:space="preserve">  </w:t>
            </w:r>
            <w:r>
              <w:rPr>
                <w:rFonts w:hint="eastAsia" w:ascii="宋体" w:hAnsi="宋体" w:eastAsia="宋体" w:cs="宋体"/>
              </w:rPr>
              <w:t>评价要点：1.基本财务管理制度健全；2.基础数据信息和会计信息资料真实；3.基础数据信息和会计信息资料完整；4.基础数据信息和会计信息资料准确。</w:t>
            </w:r>
          </w:p>
        </w:tc>
        <w:tc>
          <w:tcPr>
            <w:tcW w:w="3423" w:type="dxa"/>
            <w:tcBorders>
              <w:top w:val="single" w:color="000000" w:sz="4" w:space="0"/>
              <w:left w:val="single" w:color="auto" w:sz="4" w:space="0"/>
              <w:bottom w:val="single" w:color="000000" w:sz="4" w:space="0"/>
              <w:right w:val="single" w:color="auto" w:sz="4" w:space="0"/>
            </w:tcBorders>
            <w:vAlign w:val="top"/>
          </w:tcPr>
          <w:p w14:paraId="121030DA">
            <w:pPr>
              <w:spacing w:after="0" w:line="560" w:lineRule="exact"/>
              <w:jc w:val="both"/>
              <w:rPr>
                <w:rFonts w:ascii="宋体" w:hAnsi="宋体" w:eastAsia="宋体" w:cs="宋体"/>
              </w:rPr>
            </w:pPr>
            <w:r>
              <w:rPr>
                <w:rFonts w:hint="eastAsia" w:ascii="宋体" w:hAnsi="宋体" w:eastAsia="宋体" w:cs="宋体"/>
              </w:rPr>
              <w:t>符合全部四项（4分）；</w:t>
            </w:r>
          </w:p>
          <w:p w14:paraId="54A67010">
            <w:pPr>
              <w:spacing w:after="0" w:line="560" w:lineRule="exact"/>
              <w:jc w:val="both"/>
              <w:rPr>
                <w:rFonts w:ascii="宋体" w:hAnsi="宋体" w:eastAsia="宋体" w:cs="宋体"/>
              </w:rPr>
            </w:pPr>
            <w:r>
              <w:rPr>
                <w:rFonts w:hint="eastAsia" w:ascii="宋体" w:hAnsi="宋体" w:eastAsia="宋体" w:cs="宋体"/>
              </w:rPr>
              <w:t>符合其中三项（2分）；</w:t>
            </w:r>
          </w:p>
          <w:p w14:paraId="7D3ABE5A">
            <w:pPr>
              <w:spacing w:after="0" w:line="560" w:lineRule="exact"/>
              <w:jc w:val="both"/>
              <w:rPr>
                <w:rFonts w:ascii="宋体" w:hAnsi="宋体" w:eastAsia="宋体" w:cs="宋体"/>
              </w:rPr>
            </w:pPr>
            <w:r>
              <w:rPr>
                <w:rFonts w:hint="eastAsia" w:ascii="宋体" w:hAnsi="宋体" w:eastAsia="宋体" w:cs="宋体"/>
              </w:rPr>
              <w:t>符合其中两项（1分）；</w:t>
            </w:r>
          </w:p>
          <w:p w14:paraId="7AF93B39">
            <w:pPr>
              <w:spacing w:after="0" w:line="560" w:lineRule="exact"/>
              <w:jc w:val="both"/>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top"/>
          </w:tcPr>
          <w:p w14:paraId="502C7337">
            <w:pPr>
              <w:spacing w:after="0" w:line="560" w:lineRule="exact"/>
              <w:jc w:val="both"/>
              <w:rPr>
                <w:rFonts w:ascii="宋体" w:hAnsi="宋体" w:eastAsia="宋体" w:cs="宋体"/>
              </w:rPr>
            </w:pPr>
            <w:r>
              <w:rPr>
                <w:rFonts w:hint="eastAsia" w:ascii="宋体" w:hAnsi="宋体" w:eastAsia="宋体" w:cs="宋体"/>
              </w:rPr>
              <w:t> 4</w:t>
            </w:r>
          </w:p>
        </w:tc>
      </w:tr>
      <w:tr w14:paraId="1A8033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33" w:type="dxa"/>
            <w:vMerge w:val="continue"/>
            <w:tcBorders>
              <w:left w:val="single" w:color="000000" w:sz="4" w:space="0"/>
              <w:right w:val="single" w:color="000000" w:sz="4" w:space="0"/>
            </w:tcBorders>
            <w:vAlign w:val="top"/>
          </w:tcPr>
          <w:p w14:paraId="32196913">
            <w:pPr>
              <w:spacing w:after="0" w:line="560" w:lineRule="exact"/>
              <w:jc w:val="both"/>
              <w:rPr>
                <w:rFonts w:ascii="宋体" w:hAnsi="宋体" w:eastAsia="宋体" w:cs="宋体"/>
              </w:rPr>
            </w:pPr>
          </w:p>
        </w:tc>
        <w:tc>
          <w:tcPr>
            <w:tcW w:w="803" w:type="dxa"/>
            <w:vMerge w:val="restart"/>
            <w:tcBorders>
              <w:left w:val="single" w:color="000000" w:sz="4" w:space="0"/>
              <w:right w:val="single" w:color="000000" w:sz="4" w:space="0"/>
            </w:tcBorders>
            <w:vAlign w:val="top"/>
          </w:tcPr>
          <w:p w14:paraId="388DD8A1">
            <w:pPr>
              <w:spacing w:after="0" w:line="560" w:lineRule="exact"/>
              <w:jc w:val="both"/>
              <w:rPr>
                <w:rFonts w:ascii="宋体" w:hAnsi="宋体" w:eastAsia="宋体" w:cs="宋体"/>
              </w:rPr>
            </w:pPr>
            <w:r>
              <w:rPr>
                <w:rFonts w:hint="eastAsia" w:ascii="宋体" w:hAnsi="宋体" w:eastAsia="宋体" w:cs="宋体"/>
              </w:rPr>
              <w:t>资产管理（8分）</w:t>
            </w:r>
          </w:p>
        </w:tc>
        <w:tc>
          <w:tcPr>
            <w:tcW w:w="1182" w:type="dxa"/>
            <w:tcBorders>
              <w:top w:val="single" w:color="000000" w:sz="4" w:space="0"/>
              <w:left w:val="single" w:color="000000" w:sz="4" w:space="0"/>
              <w:bottom w:val="single" w:color="000000" w:sz="4" w:space="0"/>
              <w:right w:val="single" w:color="auto" w:sz="4" w:space="0"/>
            </w:tcBorders>
            <w:vAlign w:val="top"/>
          </w:tcPr>
          <w:p w14:paraId="1628975C">
            <w:pPr>
              <w:spacing w:after="0" w:line="560" w:lineRule="exact"/>
              <w:jc w:val="both"/>
              <w:rPr>
                <w:rFonts w:ascii="宋体" w:hAnsi="宋体" w:eastAsia="宋体" w:cs="宋体"/>
                <w:color w:val="000000"/>
              </w:rPr>
            </w:pPr>
            <w:r>
              <w:rPr>
                <w:rFonts w:hint="eastAsia" w:ascii="宋体" w:hAnsi="宋体" w:eastAsia="宋体" w:cs="宋体"/>
                <w:color w:val="000000"/>
              </w:rPr>
              <w:t>管理制度健全性</w:t>
            </w:r>
          </w:p>
          <w:p w14:paraId="281954C5">
            <w:pPr>
              <w:spacing w:after="0" w:line="560" w:lineRule="exact"/>
              <w:jc w:val="both"/>
              <w:rPr>
                <w:rFonts w:ascii="宋体" w:hAnsi="宋体" w:eastAsia="宋体" w:cs="宋体"/>
                <w:color w:val="000000"/>
              </w:rPr>
            </w:pPr>
            <w:r>
              <w:rPr>
                <w:rFonts w:hint="eastAsia" w:ascii="宋体" w:hAnsi="宋体" w:eastAsia="宋体" w:cs="宋体"/>
                <w:color w:val="000000"/>
              </w:rPr>
              <w:t>（2分）</w:t>
            </w:r>
          </w:p>
        </w:tc>
        <w:tc>
          <w:tcPr>
            <w:tcW w:w="6911" w:type="dxa"/>
            <w:tcBorders>
              <w:top w:val="single" w:color="000000" w:sz="4" w:space="0"/>
              <w:left w:val="single" w:color="auto" w:sz="4" w:space="0"/>
              <w:bottom w:val="single" w:color="000000" w:sz="4" w:space="0"/>
              <w:right w:val="single" w:color="auto" w:sz="4" w:space="0"/>
            </w:tcBorders>
            <w:vAlign w:val="top"/>
          </w:tcPr>
          <w:p w14:paraId="483EEBA5">
            <w:pPr>
              <w:spacing w:after="0" w:line="560" w:lineRule="exact"/>
              <w:jc w:val="both"/>
              <w:rPr>
                <w:rFonts w:ascii="宋体" w:hAnsi="宋体" w:eastAsia="宋体" w:cs="宋体"/>
              </w:rPr>
            </w:pPr>
            <w:r>
              <w:rPr>
                <w:rFonts w:hint="eastAsia" w:ascii="宋体" w:hAnsi="宋体" w:eastAsia="宋体" w:cs="宋体"/>
              </w:rPr>
              <w:t>部门为加强资产管理、规范资产管理行为而制定的管理制度是否健全完整，用以反映和考核部门资产管理制度对完成主要职责或促进社会发展的保障情况。</w:t>
            </w:r>
            <w:r>
              <w:rPr>
                <w:rFonts w:hint="eastAsia" w:ascii="宋体" w:hAnsi="宋体" w:eastAsia="宋体" w:cs="宋体"/>
                <w:lang w:val="en-US" w:eastAsia="zh-CN"/>
              </w:rPr>
              <w:t xml:space="preserve"> </w:t>
            </w:r>
            <w:r>
              <w:rPr>
                <w:rFonts w:hint="eastAsia" w:ascii="宋体" w:hAnsi="宋体" w:eastAsia="宋体" w:cs="宋体"/>
              </w:rPr>
              <w:t>评价要点：1.是否已制定或具有资产管理制度；</w:t>
            </w:r>
          </w:p>
          <w:p w14:paraId="3D7E3092">
            <w:pPr>
              <w:spacing w:after="0" w:line="560" w:lineRule="exact"/>
              <w:jc w:val="both"/>
              <w:rPr>
                <w:rFonts w:ascii="宋体" w:hAnsi="宋体" w:eastAsia="宋体" w:cs="宋体"/>
              </w:rPr>
            </w:pPr>
            <w:r>
              <w:rPr>
                <w:rFonts w:hint="eastAsia" w:ascii="宋体" w:hAnsi="宋体" w:eastAsia="宋体" w:cs="宋体"/>
              </w:rPr>
              <w:t>2.相关资金管理制度是否合法、合规、完整；3.相关资产管理制度是否得到有效执行。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top"/>
          </w:tcPr>
          <w:p w14:paraId="26BF16B6">
            <w:pPr>
              <w:spacing w:after="0" w:line="560" w:lineRule="exact"/>
              <w:jc w:val="both"/>
              <w:rPr>
                <w:rFonts w:ascii="宋体" w:hAnsi="宋体" w:eastAsia="宋体" w:cs="宋体"/>
              </w:rPr>
            </w:pPr>
            <w:r>
              <w:rPr>
                <w:rFonts w:hint="eastAsia" w:ascii="宋体" w:hAnsi="宋体" w:eastAsia="宋体" w:cs="宋体"/>
              </w:rPr>
              <w:t>全部符合（2分）；</w:t>
            </w:r>
          </w:p>
          <w:p w14:paraId="13511459">
            <w:pPr>
              <w:spacing w:after="0" w:line="560" w:lineRule="exact"/>
              <w:jc w:val="both"/>
              <w:rPr>
                <w:rFonts w:ascii="宋体" w:hAnsi="宋体" w:eastAsia="宋体" w:cs="宋体"/>
              </w:rPr>
            </w:pPr>
            <w:r>
              <w:rPr>
                <w:rFonts w:hint="eastAsia" w:ascii="宋体" w:hAnsi="宋体" w:eastAsia="宋体" w:cs="宋体"/>
              </w:rPr>
              <w:t>符合其中两项（1分）</w:t>
            </w:r>
          </w:p>
          <w:p w14:paraId="18CAC179">
            <w:pPr>
              <w:spacing w:after="0" w:line="560" w:lineRule="exact"/>
              <w:jc w:val="both"/>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top"/>
          </w:tcPr>
          <w:p w14:paraId="2C8FD58F">
            <w:pPr>
              <w:spacing w:after="0" w:line="560" w:lineRule="exact"/>
              <w:ind w:firstLine="220" w:firstLineChars="100"/>
              <w:jc w:val="both"/>
              <w:rPr>
                <w:rFonts w:ascii="宋体" w:hAnsi="宋体" w:eastAsia="宋体" w:cs="宋体"/>
              </w:rPr>
            </w:pPr>
            <w:r>
              <w:rPr>
                <w:rFonts w:hint="eastAsia" w:ascii="宋体" w:hAnsi="宋体" w:eastAsia="宋体" w:cs="宋体"/>
              </w:rPr>
              <w:t>2</w:t>
            </w:r>
          </w:p>
        </w:tc>
      </w:tr>
      <w:tr w14:paraId="013C3F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6" w:hRule="atLeast"/>
          <w:jc w:val="center"/>
        </w:trPr>
        <w:tc>
          <w:tcPr>
            <w:tcW w:w="733" w:type="dxa"/>
            <w:vMerge w:val="continue"/>
            <w:tcBorders>
              <w:left w:val="single" w:color="000000" w:sz="4" w:space="0"/>
              <w:right w:val="single" w:color="000000" w:sz="4" w:space="0"/>
            </w:tcBorders>
            <w:vAlign w:val="top"/>
          </w:tcPr>
          <w:p w14:paraId="5D20A0AF">
            <w:pPr>
              <w:spacing w:after="0" w:line="560" w:lineRule="exact"/>
              <w:jc w:val="both"/>
              <w:rPr>
                <w:rFonts w:ascii="宋体" w:hAnsi="宋体" w:eastAsia="宋体" w:cs="宋体"/>
              </w:rPr>
            </w:pPr>
          </w:p>
        </w:tc>
        <w:tc>
          <w:tcPr>
            <w:tcW w:w="803" w:type="dxa"/>
            <w:vMerge w:val="continue"/>
            <w:tcBorders>
              <w:left w:val="single" w:color="000000" w:sz="4" w:space="0"/>
              <w:right w:val="single" w:color="000000" w:sz="4" w:space="0"/>
            </w:tcBorders>
            <w:vAlign w:val="top"/>
          </w:tcPr>
          <w:p w14:paraId="699E3E43">
            <w:pPr>
              <w:spacing w:after="0" w:line="560" w:lineRule="exact"/>
              <w:jc w:val="both"/>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top"/>
          </w:tcPr>
          <w:p w14:paraId="47B24D3A">
            <w:pPr>
              <w:spacing w:after="0" w:line="560" w:lineRule="exact"/>
              <w:jc w:val="both"/>
              <w:rPr>
                <w:rFonts w:ascii="宋体" w:hAnsi="宋体" w:eastAsia="宋体" w:cs="宋体"/>
              </w:rPr>
            </w:pPr>
            <w:r>
              <w:rPr>
                <w:rFonts w:hint="eastAsia" w:ascii="宋体" w:hAnsi="宋体" w:eastAsia="宋体" w:cs="宋体"/>
              </w:rPr>
              <w:t>资产管理完全性</w:t>
            </w:r>
          </w:p>
          <w:p w14:paraId="026F6453">
            <w:pPr>
              <w:spacing w:after="0" w:line="560" w:lineRule="exact"/>
              <w:jc w:val="both"/>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top"/>
          </w:tcPr>
          <w:p w14:paraId="3C89ABBE">
            <w:pPr>
              <w:spacing w:after="0" w:line="560" w:lineRule="exact"/>
              <w:jc w:val="both"/>
              <w:rPr>
                <w:rFonts w:ascii="宋体" w:hAnsi="宋体" w:eastAsia="宋体" w:cs="宋体"/>
              </w:rPr>
            </w:pPr>
            <w:r>
              <w:rPr>
                <w:rFonts w:hint="eastAsia" w:ascii="宋体" w:hAnsi="宋体" w:eastAsia="宋体" w:cs="宋体"/>
              </w:rPr>
              <w:t>部门的资产是否保存完整、使用合规、收入及时足额上缴，用以反映和评价部门资产运行情况。评价要点：1.资产保存完整；2.资产账务管理是否合规，帐实相符；3.资产有偿使用及处置收入及时足额上缴。</w:t>
            </w:r>
          </w:p>
        </w:tc>
        <w:tc>
          <w:tcPr>
            <w:tcW w:w="3423" w:type="dxa"/>
            <w:tcBorders>
              <w:top w:val="single" w:color="auto" w:sz="4" w:space="0"/>
              <w:left w:val="single" w:color="auto" w:sz="4" w:space="0"/>
              <w:bottom w:val="single" w:color="000000" w:sz="4" w:space="0"/>
              <w:right w:val="single" w:color="auto" w:sz="4" w:space="0"/>
            </w:tcBorders>
            <w:vAlign w:val="top"/>
          </w:tcPr>
          <w:p w14:paraId="29F987DF">
            <w:pPr>
              <w:spacing w:after="0" w:line="560" w:lineRule="exact"/>
              <w:jc w:val="both"/>
              <w:rPr>
                <w:rFonts w:ascii="宋体" w:hAnsi="宋体" w:eastAsia="宋体" w:cs="宋体"/>
              </w:rPr>
            </w:pPr>
            <w:r>
              <w:rPr>
                <w:rFonts w:hint="eastAsia" w:ascii="宋体" w:hAnsi="宋体" w:eastAsia="宋体" w:cs="宋体"/>
              </w:rPr>
              <w:t>符合全部三项（3分）；</w:t>
            </w:r>
          </w:p>
          <w:p w14:paraId="4B3E832E">
            <w:pPr>
              <w:spacing w:after="0" w:line="560" w:lineRule="exact"/>
              <w:jc w:val="both"/>
              <w:rPr>
                <w:rFonts w:ascii="宋体" w:hAnsi="宋体" w:eastAsia="宋体" w:cs="宋体"/>
              </w:rPr>
            </w:pPr>
            <w:r>
              <w:rPr>
                <w:rFonts w:hint="eastAsia" w:ascii="宋体" w:hAnsi="宋体" w:eastAsia="宋体" w:cs="宋体"/>
              </w:rPr>
              <w:t>符合其中两项（2分）；</w:t>
            </w:r>
          </w:p>
          <w:p w14:paraId="15ED4AD1">
            <w:pPr>
              <w:spacing w:after="0" w:line="560" w:lineRule="exact"/>
              <w:jc w:val="both"/>
              <w:rPr>
                <w:rFonts w:ascii="宋体" w:hAnsi="宋体" w:eastAsia="宋体" w:cs="宋体"/>
              </w:rPr>
            </w:pPr>
            <w:r>
              <w:rPr>
                <w:rFonts w:hint="eastAsia" w:ascii="宋体" w:hAnsi="宋体" w:eastAsia="宋体" w:cs="宋体"/>
              </w:rPr>
              <w:t>符合其中一项（1分）；</w:t>
            </w:r>
          </w:p>
          <w:p w14:paraId="39D72A19">
            <w:pPr>
              <w:spacing w:after="0" w:line="560" w:lineRule="exact"/>
              <w:jc w:val="both"/>
              <w:rPr>
                <w:rFonts w:ascii="宋体" w:hAnsi="宋体" w:eastAsia="宋体" w:cs="宋体"/>
              </w:rPr>
            </w:pPr>
            <w:r>
              <w:rPr>
                <w:rFonts w:hint="eastAsia" w:ascii="宋体" w:hAnsi="宋体" w:eastAsia="宋体" w:cs="宋体"/>
              </w:rPr>
              <w:t>符合零项（0分）。</w:t>
            </w:r>
          </w:p>
        </w:tc>
        <w:tc>
          <w:tcPr>
            <w:tcW w:w="1090" w:type="dxa"/>
            <w:tcBorders>
              <w:top w:val="single" w:color="auto" w:sz="4" w:space="0"/>
              <w:left w:val="single" w:color="auto" w:sz="4" w:space="0"/>
              <w:bottom w:val="single" w:color="000000" w:sz="4" w:space="0"/>
              <w:right w:val="single" w:color="000000" w:sz="4" w:space="0"/>
            </w:tcBorders>
            <w:vAlign w:val="top"/>
          </w:tcPr>
          <w:p w14:paraId="5FC8393F">
            <w:pPr>
              <w:spacing w:after="0" w:line="560" w:lineRule="exact"/>
              <w:jc w:val="both"/>
              <w:rPr>
                <w:rFonts w:ascii="宋体" w:hAnsi="宋体" w:eastAsia="宋体" w:cs="宋体"/>
              </w:rPr>
            </w:pPr>
            <w:r>
              <w:rPr>
                <w:rFonts w:hint="eastAsia" w:ascii="宋体" w:hAnsi="宋体" w:eastAsia="宋体" w:cs="宋体"/>
              </w:rPr>
              <w:t> 3</w:t>
            </w:r>
          </w:p>
        </w:tc>
      </w:tr>
      <w:tr w14:paraId="66EA65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33" w:type="dxa"/>
            <w:vMerge w:val="continue"/>
            <w:tcBorders>
              <w:left w:val="single" w:color="000000" w:sz="4" w:space="0"/>
              <w:right w:val="single" w:color="000000" w:sz="4" w:space="0"/>
            </w:tcBorders>
            <w:vAlign w:val="top"/>
          </w:tcPr>
          <w:p w14:paraId="4A6567AD">
            <w:pPr>
              <w:spacing w:after="0" w:line="560" w:lineRule="exact"/>
              <w:jc w:val="both"/>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top"/>
          </w:tcPr>
          <w:p w14:paraId="67A7CC70">
            <w:pPr>
              <w:spacing w:after="0" w:line="560" w:lineRule="exact"/>
              <w:jc w:val="both"/>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top"/>
          </w:tcPr>
          <w:p w14:paraId="0F5F536B">
            <w:pPr>
              <w:spacing w:after="0" w:line="560" w:lineRule="exact"/>
              <w:jc w:val="both"/>
              <w:rPr>
                <w:rFonts w:ascii="宋体" w:hAnsi="宋体" w:eastAsia="宋体" w:cs="宋体"/>
              </w:rPr>
            </w:pPr>
            <w:r>
              <w:rPr>
                <w:rFonts w:hint="eastAsia" w:ascii="宋体" w:hAnsi="宋体" w:eastAsia="宋体" w:cs="宋体"/>
              </w:rPr>
              <w:t>固定资产利用率</w:t>
            </w:r>
          </w:p>
          <w:p w14:paraId="127DBBDD">
            <w:pPr>
              <w:spacing w:after="0" w:line="560" w:lineRule="exact"/>
              <w:jc w:val="both"/>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top"/>
          </w:tcPr>
          <w:p w14:paraId="674CA052">
            <w:pPr>
              <w:spacing w:after="0" w:line="560" w:lineRule="exact"/>
              <w:jc w:val="both"/>
              <w:rPr>
                <w:rFonts w:ascii="宋体" w:hAnsi="宋体" w:eastAsia="宋体" w:cs="宋体"/>
              </w:rPr>
            </w:pPr>
            <w:r>
              <w:rPr>
                <w:rFonts w:hint="eastAsia" w:ascii="宋体" w:hAnsi="宋体" w:eastAsia="宋体" w:cs="宋体"/>
              </w:rPr>
              <w:t>部门实际在用固定资产总额与所有固定资产总额的比率，用以反映和评价部门固定资产使用效率。</w:t>
            </w:r>
          </w:p>
          <w:p w14:paraId="4CEB48A5">
            <w:pPr>
              <w:spacing w:after="0" w:line="560" w:lineRule="exact"/>
              <w:jc w:val="both"/>
              <w:rPr>
                <w:rFonts w:ascii="宋体" w:hAnsi="宋体" w:eastAsia="宋体" w:cs="宋体"/>
              </w:rPr>
            </w:pPr>
            <w:r>
              <w:rPr>
                <w:rFonts w:hint="eastAsia" w:ascii="宋体" w:hAnsi="宋体" w:eastAsia="宋体" w:cs="宋体"/>
              </w:rPr>
              <w:t>固定资产利用率=（实际在用固定资产总额/所有固定资产总额）×100%。</w:t>
            </w:r>
          </w:p>
        </w:tc>
        <w:tc>
          <w:tcPr>
            <w:tcW w:w="3423" w:type="dxa"/>
            <w:tcBorders>
              <w:top w:val="single" w:color="auto" w:sz="4" w:space="0"/>
              <w:left w:val="single" w:color="auto" w:sz="4" w:space="0"/>
              <w:bottom w:val="single" w:color="000000" w:sz="4" w:space="0"/>
              <w:right w:val="single" w:color="auto" w:sz="4" w:space="0"/>
            </w:tcBorders>
            <w:vAlign w:val="top"/>
          </w:tcPr>
          <w:p w14:paraId="5D3AB87D">
            <w:pPr>
              <w:spacing w:after="0" w:line="560" w:lineRule="exact"/>
              <w:jc w:val="both"/>
              <w:rPr>
                <w:rFonts w:ascii="宋体" w:hAnsi="宋体" w:eastAsia="宋体" w:cs="宋体"/>
              </w:rPr>
            </w:pPr>
            <w:r>
              <w:rPr>
                <w:rFonts w:hint="eastAsia" w:ascii="宋体" w:hAnsi="宋体" w:eastAsia="宋体" w:cs="宋体"/>
              </w:rPr>
              <w:t>目标值为80%；以3分为上限，采用完成比率法计分：得分=固定资产利用率/80%×100%×3，超出目标值不加分。</w:t>
            </w:r>
          </w:p>
        </w:tc>
        <w:tc>
          <w:tcPr>
            <w:tcW w:w="1090" w:type="dxa"/>
            <w:tcBorders>
              <w:top w:val="single" w:color="auto" w:sz="4" w:space="0"/>
              <w:left w:val="single" w:color="auto" w:sz="4" w:space="0"/>
              <w:bottom w:val="single" w:color="000000" w:sz="4" w:space="0"/>
              <w:right w:val="single" w:color="000000" w:sz="4" w:space="0"/>
            </w:tcBorders>
            <w:vAlign w:val="top"/>
          </w:tcPr>
          <w:p w14:paraId="5A1CB6DC">
            <w:pPr>
              <w:spacing w:after="0" w:line="560" w:lineRule="exact"/>
              <w:jc w:val="both"/>
              <w:rPr>
                <w:rFonts w:ascii="宋体" w:hAnsi="宋体" w:eastAsia="宋体" w:cs="宋体"/>
              </w:rPr>
            </w:pPr>
            <w:r>
              <w:rPr>
                <w:rFonts w:hint="eastAsia" w:ascii="宋体" w:hAnsi="宋体" w:eastAsia="宋体" w:cs="宋体"/>
              </w:rPr>
              <w:t> 3</w:t>
            </w:r>
          </w:p>
        </w:tc>
      </w:tr>
      <w:tr w14:paraId="0D8CEA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33" w:type="dxa"/>
            <w:vMerge w:val="continue"/>
            <w:tcBorders>
              <w:left w:val="single" w:color="000000" w:sz="4" w:space="0"/>
              <w:bottom w:val="single" w:color="000000" w:sz="4" w:space="0"/>
              <w:right w:val="single" w:color="000000" w:sz="4" w:space="0"/>
            </w:tcBorders>
            <w:vAlign w:val="top"/>
          </w:tcPr>
          <w:p w14:paraId="7AC6DF3C">
            <w:pPr>
              <w:spacing w:after="0" w:line="560" w:lineRule="exact"/>
              <w:jc w:val="both"/>
              <w:rPr>
                <w:rFonts w:ascii="宋体" w:hAnsi="宋体" w:eastAsia="宋体" w:cs="宋体"/>
              </w:rPr>
            </w:pPr>
          </w:p>
        </w:tc>
        <w:tc>
          <w:tcPr>
            <w:tcW w:w="803" w:type="dxa"/>
            <w:tcBorders>
              <w:left w:val="single" w:color="000000" w:sz="4" w:space="0"/>
              <w:bottom w:val="single" w:color="000000" w:sz="4" w:space="0"/>
              <w:right w:val="single" w:color="000000" w:sz="4" w:space="0"/>
            </w:tcBorders>
            <w:vAlign w:val="top"/>
          </w:tcPr>
          <w:p w14:paraId="245AB384">
            <w:pPr>
              <w:spacing w:after="0" w:line="560" w:lineRule="exact"/>
              <w:jc w:val="both"/>
              <w:rPr>
                <w:rFonts w:ascii="宋体" w:hAnsi="宋体" w:eastAsia="宋体" w:cs="宋体"/>
              </w:rPr>
            </w:pPr>
            <w:r>
              <w:rPr>
                <w:rFonts w:hint="eastAsia" w:ascii="宋体" w:hAnsi="宋体" w:eastAsia="宋体" w:cs="宋体"/>
                <w:sz w:val="18"/>
                <w:szCs w:val="18"/>
              </w:rPr>
              <w:t>预算绩效监控管理（2</w:t>
            </w:r>
            <w:r>
              <w:rPr>
                <w:rFonts w:hint="eastAsia" w:ascii="宋体" w:hAnsi="宋体" w:eastAsia="宋体" w:cs="宋体"/>
              </w:rPr>
              <w:t>分）</w:t>
            </w:r>
          </w:p>
        </w:tc>
        <w:tc>
          <w:tcPr>
            <w:tcW w:w="1182" w:type="dxa"/>
            <w:tcBorders>
              <w:top w:val="single" w:color="auto" w:sz="4" w:space="0"/>
              <w:left w:val="single" w:color="000000" w:sz="4" w:space="0"/>
              <w:bottom w:val="single" w:color="000000" w:sz="4" w:space="0"/>
              <w:right w:val="single" w:color="auto" w:sz="4" w:space="0"/>
            </w:tcBorders>
            <w:vAlign w:val="top"/>
          </w:tcPr>
          <w:p w14:paraId="14816EA9">
            <w:pPr>
              <w:spacing w:after="0" w:line="560" w:lineRule="exact"/>
              <w:jc w:val="both"/>
              <w:rPr>
                <w:rFonts w:ascii="宋体" w:hAnsi="宋体" w:eastAsia="宋体" w:cs="宋体"/>
              </w:rPr>
            </w:pPr>
            <w:r>
              <w:rPr>
                <w:rFonts w:hint="eastAsia" w:ascii="宋体" w:hAnsi="宋体" w:eastAsia="宋体" w:cs="宋体"/>
              </w:rPr>
              <w:t>监控率（2分）</w:t>
            </w:r>
          </w:p>
        </w:tc>
        <w:tc>
          <w:tcPr>
            <w:tcW w:w="6911" w:type="dxa"/>
            <w:tcBorders>
              <w:top w:val="single" w:color="auto" w:sz="4" w:space="0"/>
              <w:left w:val="single" w:color="auto" w:sz="4" w:space="0"/>
              <w:bottom w:val="single" w:color="000000" w:sz="4" w:space="0"/>
              <w:right w:val="single" w:color="auto" w:sz="4" w:space="0"/>
            </w:tcBorders>
            <w:vAlign w:val="top"/>
          </w:tcPr>
          <w:p w14:paraId="0357F9B9">
            <w:pPr>
              <w:spacing w:after="0" w:line="560" w:lineRule="exact"/>
              <w:jc w:val="both"/>
              <w:rPr>
                <w:rFonts w:ascii="宋体" w:hAnsi="宋体" w:eastAsia="宋体" w:cs="宋体"/>
              </w:rPr>
            </w:pPr>
            <w:r>
              <w:rPr>
                <w:rFonts w:hint="eastAsia" w:ascii="宋体" w:hAnsi="宋体" w:eastAsia="宋体" w:cs="宋体"/>
              </w:rPr>
              <w:t>部门（单位）纳入绩效监控的项目数量占实际申报绩效目标项目数量的比重，用以反映和考核部门（单位）在项目运行中实施绩效管理的水平和程度。</w:t>
            </w:r>
          </w:p>
          <w:p w14:paraId="78193C0B">
            <w:pPr>
              <w:spacing w:after="0" w:line="560" w:lineRule="exact"/>
              <w:jc w:val="both"/>
              <w:rPr>
                <w:rFonts w:ascii="宋体" w:hAnsi="宋体" w:eastAsia="宋体" w:cs="宋体"/>
              </w:rPr>
            </w:pPr>
            <w:r>
              <w:rPr>
                <w:rFonts w:hint="eastAsia" w:ascii="宋体" w:hAnsi="宋体" w:eastAsia="宋体" w:cs="宋体"/>
              </w:rPr>
              <w:t>监控率=实施绩效监控项目数/实际申报绩效目标项目数×100%</w:t>
            </w:r>
          </w:p>
        </w:tc>
        <w:tc>
          <w:tcPr>
            <w:tcW w:w="3423" w:type="dxa"/>
            <w:tcBorders>
              <w:top w:val="single" w:color="auto" w:sz="4" w:space="0"/>
              <w:left w:val="single" w:color="auto" w:sz="4" w:space="0"/>
              <w:bottom w:val="single" w:color="000000" w:sz="4" w:space="0"/>
              <w:right w:val="single" w:color="auto" w:sz="4" w:space="0"/>
            </w:tcBorders>
            <w:vAlign w:val="top"/>
          </w:tcPr>
          <w:p w14:paraId="1BF0192C">
            <w:pPr>
              <w:spacing w:after="0" w:line="560" w:lineRule="exact"/>
              <w:jc w:val="both"/>
              <w:rPr>
                <w:rFonts w:ascii="宋体" w:hAnsi="宋体" w:eastAsia="宋体" w:cs="宋体"/>
              </w:rPr>
            </w:pPr>
            <w:r>
              <w:rPr>
                <w:rFonts w:hint="eastAsia" w:ascii="宋体" w:hAnsi="宋体" w:eastAsia="宋体" w:cs="宋体"/>
              </w:rPr>
              <w:t>目标值为90%；以2分为上限，采用完成比率法计分：得分=监控率×2，超出目标值不加分。</w:t>
            </w:r>
          </w:p>
        </w:tc>
        <w:tc>
          <w:tcPr>
            <w:tcW w:w="1090" w:type="dxa"/>
            <w:tcBorders>
              <w:top w:val="single" w:color="auto" w:sz="4" w:space="0"/>
              <w:left w:val="single" w:color="auto" w:sz="4" w:space="0"/>
              <w:bottom w:val="single" w:color="000000" w:sz="4" w:space="0"/>
              <w:right w:val="single" w:color="000000" w:sz="4" w:space="0"/>
            </w:tcBorders>
            <w:vAlign w:val="top"/>
          </w:tcPr>
          <w:p w14:paraId="239C98A6">
            <w:pPr>
              <w:spacing w:after="0" w:line="560" w:lineRule="exact"/>
              <w:ind w:firstLine="220" w:firstLineChars="100"/>
              <w:jc w:val="both"/>
              <w:rPr>
                <w:rFonts w:ascii="宋体" w:hAnsi="宋体" w:eastAsia="宋体" w:cs="宋体"/>
              </w:rPr>
            </w:pPr>
            <w:r>
              <w:rPr>
                <w:rFonts w:hint="eastAsia" w:ascii="宋体" w:hAnsi="宋体" w:eastAsia="宋体" w:cs="宋体"/>
              </w:rPr>
              <w:t>2</w:t>
            </w:r>
          </w:p>
        </w:tc>
      </w:tr>
      <w:tr w14:paraId="7F9EB4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jc w:val="center"/>
        </w:trPr>
        <w:tc>
          <w:tcPr>
            <w:tcW w:w="733" w:type="dxa"/>
            <w:vMerge w:val="restart"/>
            <w:tcBorders>
              <w:top w:val="single" w:color="000000" w:sz="4" w:space="0"/>
              <w:left w:val="single" w:color="000000" w:sz="4" w:space="0"/>
              <w:right w:val="single" w:color="000000" w:sz="4" w:space="0"/>
            </w:tcBorders>
            <w:vAlign w:val="top"/>
          </w:tcPr>
          <w:p w14:paraId="4D797F00">
            <w:pPr>
              <w:spacing w:after="0" w:line="560" w:lineRule="exact"/>
              <w:jc w:val="both"/>
              <w:rPr>
                <w:rFonts w:ascii="宋体" w:hAnsi="宋体" w:eastAsia="宋体" w:cs="宋体"/>
              </w:rPr>
            </w:pPr>
          </w:p>
          <w:p w14:paraId="2AAA14AB">
            <w:pPr>
              <w:spacing w:after="0" w:line="560" w:lineRule="exact"/>
              <w:jc w:val="both"/>
              <w:rPr>
                <w:rFonts w:ascii="宋体" w:hAnsi="宋体" w:eastAsia="宋体" w:cs="宋体"/>
              </w:rPr>
            </w:pPr>
            <w:r>
              <w:rPr>
                <w:rFonts w:hint="eastAsia" w:ascii="宋体" w:hAnsi="宋体" w:eastAsia="宋体" w:cs="宋体"/>
              </w:rPr>
              <w:t>产出(15分)</w:t>
            </w:r>
          </w:p>
          <w:p w14:paraId="4185A385">
            <w:pPr>
              <w:spacing w:after="0" w:line="560" w:lineRule="exact"/>
              <w:jc w:val="both"/>
              <w:rPr>
                <w:rFonts w:ascii="宋体" w:hAnsi="宋体" w:eastAsia="宋体" w:cs="宋体"/>
              </w:rPr>
            </w:pPr>
          </w:p>
          <w:p w14:paraId="08A0AD3E">
            <w:pPr>
              <w:spacing w:after="0" w:line="560" w:lineRule="exact"/>
              <w:jc w:val="both"/>
              <w:rPr>
                <w:rFonts w:ascii="宋体" w:hAnsi="宋体" w:eastAsia="宋体" w:cs="宋体"/>
              </w:rPr>
            </w:pPr>
          </w:p>
          <w:p w14:paraId="26217C9B">
            <w:pPr>
              <w:spacing w:after="0" w:line="560" w:lineRule="exact"/>
              <w:jc w:val="both"/>
              <w:rPr>
                <w:rFonts w:ascii="宋体" w:hAnsi="宋体" w:eastAsia="宋体" w:cs="宋体"/>
              </w:rPr>
            </w:pPr>
          </w:p>
          <w:p w14:paraId="544FD433">
            <w:pPr>
              <w:spacing w:after="0" w:line="560" w:lineRule="exact"/>
              <w:jc w:val="both"/>
              <w:rPr>
                <w:rFonts w:ascii="宋体" w:hAnsi="宋体" w:eastAsia="宋体" w:cs="宋体"/>
              </w:rPr>
            </w:pPr>
          </w:p>
          <w:p w14:paraId="1F984114">
            <w:pPr>
              <w:spacing w:after="0" w:line="560" w:lineRule="exact"/>
              <w:jc w:val="both"/>
              <w:rPr>
                <w:rFonts w:ascii="宋体" w:hAnsi="宋体" w:eastAsia="宋体" w:cs="宋体"/>
              </w:rPr>
            </w:pPr>
          </w:p>
          <w:p w14:paraId="695448A9">
            <w:pPr>
              <w:spacing w:after="0" w:line="560" w:lineRule="exact"/>
              <w:jc w:val="both"/>
              <w:rPr>
                <w:rFonts w:ascii="宋体" w:hAnsi="宋体" w:eastAsia="宋体" w:cs="宋体"/>
              </w:rPr>
            </w:pPr>
          </w:p>
          <w:p w14:paraId="2CD93729">
            <w:pPr>
              <w:spacing w:after="0" w:line="560" w:lineRule="exact"/>
              <w:jc w:val="both"/>
              <w:rPr>
                <w:rFonts w:ascii="宋体" w:hAnsi="宋体" w:eastAsia="宋体" w:cs="宋体"/>
              </w:rPr>
            </w:pPr>
          </w:p>
          <w:p w14:paraId="3CAD3BFE">
            <w:pPr>
              <w:spacing w:after="0" w:line="560" w:lineRule="exact"/>
              <w:jc w:val="both"/>
              <w:rPr>
                <w:rFonts w:ascii="宋体" w:hAnsi="宋体" w:eastAsia="宋体" w:cs="宋体"/>
              </w:rPr>
            </w:pPr>
          </w:p>
          <w:p w14:paraId="39A05A61">
            <w:pPr>
              <w:spacing w:after="0" w:line="560" w:lineRule="exact"/>
              <w:jc w:val="both"/>
              <w:rPr>
                <w:rFonts w:ascii="宋体" w:hAnsi="宋体" w:eastAsia="宋体" w:cs="宋体"/>
              </w:rPr>
            </w:pPr>
          </w:p>
          <w:p w14:paraId="25A020D7">
            <w:pPr>
              <w:spacing w:after="0" w:line="560" w:lineRule="exact"/>
              <w:jc w:val="both"/>
              <w:rPr>
                <w:rFonts w:ascii="宋体" w:hAnsi="宋体" w:eastAsia="宋体" w:cs="宋体"/>
              </w:rPr>
            </w:pPr>
          </w:p>
          <w:p w14:paraId="6C4BB7C4">
            <w:pPr>
              <w:spacing w:after="0" w:line="560" w:lineRule="exact"/>
              <w:jc w:val="both"/>
              <w:rPr>
                <w:rFonts w:ascii="宋体" w:hAnsi="宋体" w:eastAsia="宋体" w:cs="宋体"/>
              </w:rPr>
            </w:pPr>
          </w:p>
          <w:p w14:paraId="598680EA">
            <w:pPr>
              <w:spacing w:after="0" w:line="560" w:lineRule="exact"/>
              <w:jc w:val="both"/>
              <w:rPr>
                <w:rFonts w:ascii="宋体" w:hAnsi="宋体" w:eastAsia="宋体" w:cs="宋体"/>
              </w:rPr>
            </w:pPr>
            <w:r>
              <w:rPr>
                <w:rFonts w:hint="eastAsia" w:ascii="宋体" w:hAnsi="宋体" w:eastAsia="宋体" w:cs="宋体"/>
              </w:rPr>
              <w:t>产出(15分)</w:t>
            </w:r>
          </w:p>
        </w:tc>
        <w:tc>
          <w:tcPr>
            <w:tcW w:w="803" w:type="dxa"/>
            <w:vMerge w:val="restart"/>
            <w:tcBorders>
              <w:top w:val="single" w:color="000000" w:sz="4" w:space="0"/>
              <w:left w:val="single" w:color="000000" w:sz="4" w:space="0"/>
              <w:right w:val="single" w:color="000000" w:sz="4" w:space="0"/>
            </w:tcBorders>
            <w:vAlign w:val="top"/>
          </w:tcPr>
          <w:p w14:paraId="6C892872">
            <w:pPr>
              <w:spacing w:after="0" w:line="560" w:lineRule="exact"/>
              <w:jc w:val="both"/>
              <w:rPr>
                <w:rFonts w:ascii="宋体" w:hAnsi="宋体" w:eastAsia="宋体" w:cs="宋体"/>
              </w:rPr>
            </w:pPr>
            <w:r>
              <w:rPr>
                <w:rFonts w:hint="eastAsia" w:ascii="宋体" w:hAnsi="宋体" w:eastAsia="宋体" w:cs="宋体"/>
              </w:rPr>
              <w:t>职责履行（15分）</w:t>
            </w:r>
          </w:p>
        </w:tc>
        <w:tc>
          <w:tcPr>
            <w:tcW w:w="1182" w:type="dxa"/>
            <w:tcBorders>
              <w:top w:val="single" w:color="000000" w:sz="4" w:space="0"/>
              <w:left w:val="single" w:color="000000" w:sz="4" w:space="0"/>
              <w:bottom w:val="single" w:color="auto" w:sz="4" w:space="0"/>
              <w:right w:val="single" w:color="auto" w:sz="4" w:space="0"/>
            </w:tcBorders>
            <w:vAlign w:val="top"/>
          </w:tcPr>
          <w:p w14:paraId="5EBA3854">
            <w:pPr>
              <w:spacing w:after="0" w:line="560" w:lineRule="exact"/>
              <w:jc w:val="both"/>
              <w:rPr>
                <w:rFonts w:ascii="宋体" w:hAnsi="宋体" w:eastAsia="宋体" w:cs="宋体"/>
              </w:rPr>
            </w:pPr>
            <w:r>
              <w:rPr>
                <w:rFonts w:hint="eastAsia" w:ascii="宋体" w:hAnsi="宋体" w:eastAsia="宋体" w:cs="宋体"/>
              </w:rPr>
              <w:t>项目实际完成率（4分）</w:t>
            </w:r>
          </w:p>
        </w:tc>
        <w:tc>
          <w:tcPr>
            <w:tcW w:w="6911" w:type="dxa"/>
            <w:tcBorders>
              <w:top w:val="single" w:color="000000" w:sz="4" w:space="0"/>
              <w:left w:val="single" w:color="auto" w:sz="4" w:space="0"/>
              <w:bottom w:val="single" w:color="auto" w:sz="4" w:space="0"/>
              <w:right w:val="single" w:color="auto" w:sz="4" w:space="0"/>
            </w:tcBorders>
            <w:vAlign w:val="top"/>
          </w:tcPr>
          <w:p w14:paraId="7EDB2786">
            <w:pPr>
              <w:spacing w:after="0" w:line="560" w:lineRule="exact"/>
              <w:jc w:val="both"/>
              <w:rPr>
                <w:rFonts w:ascii="宋体" w:hAnsi="宋体" w:eastAsia="宋体" w:cs="宋体"/>
              </w:rPr>
            </w:pPr>
            <w:r>
              <w:rPr>
                <w:rFonts w:hint="eastAsia" w:ascii="宋体" w:hAnsi="宋体" w:eastAsia="宋体" w:cs="宋体"/>
              </w:rPr>
              <w:t>部门履行职责而实际完成的项目数与计划完成的项目数的比率，用以反映和评价部门履职任务目标的实现程度。</w:t>
            </w:r>
          </w:p>
          <w:p w14:paraId="1676D754">
            <w:pPr>
              <w:spacing w:after="0" w:line="560" w:lineRule="exact"/>
              <w:jc w:val="both"/>
              <w:rPr>
                <w:rFonts w:ascii="宋体" w:hAnsi="宋体" w:eastAsia="宋体" w:cs="宋体"/>
              </w:rPr>
            </w:pPr>
            <w:r>
              <w:rPr>
                <w:rFonts w:hint="eastAsia" w:ascii="宋体" w:hAnsi="宋体" w:eastAsia="宋体" w:cs="宋体"/>
              </w:rPr>
              <w:t>项目实际完成率=（实际完成项目数/计划完成项目数）×100%。</w:t>
            </w:r>
          </w:p>
        </w:tc>
        <w:tc>
          <w:tcPr>
            <w:tcW w:w="3423" w:type="dxa"/>
            <w:tcBorders>
              <w:top w:val="single" w:color="000000" w:sz="4" w:space="0"/>
              <w:left w:val="single" w:color="auto" w:sz="4" w:space="0"/>
              <w:bottom w:val="single" w:color="auto" w:sz="4" w:space="0"/>
              <w:right w:val="single" w:color="auto" w:sz="4" w:space="0"/>
            </w:tcBorders>
            <w:vAlign w:val="top"/>
          </w:tcPr>
          <w:p w14:paraId="335AF010">
            <w:pPr>
              <w:spacing w:after="0" w:line="560" w:lineRule="exact"/>
              <w:jc w:val="both"/>
              <w:rPr>
                <w:rFonts w:ascii="宋体" w:hAnsi="宋体" w:eastAsia="宋体" w:cs="宋体"/>
              </w:rPr>
            </w:pPr>
            <w:r>
              <w:rPr>
                <w:rFonts w:hint="eastAsia" w:ascii="宋体" w:hAnsi="宋体" w:eastAsia="宋体" w:cs="宋体"/>
              </w:rPr>
              <w:t>目标值为100%；</w:t>
            </w:r>
          </w:p>
          <w:p w14:paraId="0A62A163">
            <w:pPr>
              <w:spacing w:after="0" w:line="560" w:lineRule="exact"/>
              <w:jc w:val="both"/>
              <w:rPr>
                <w:rFonts w:ascii="宋体" w:hAnsi="宋体" w:eastAsia="宋体" w:cs="宋体"/>
              </w:rPr>
            </w:pPr>
            <w:r>
              <w:rPr>
                <w:rFonts w:hint="eastAsia" w:ascii="宋体" w:hAnsi="宋体" w:eastAsia="宋体" w:cs="宋体"/>
              </w:rPr>
              <w:t>达到目标值得4分；</w:t>
            </w:r>
          </w:p>
          <w:p w14:paraId="52DB9759">
            <w:pPr>
              <w:spacing w:after="0" w:line="560" w:lineRule="exact"/>
              <w:jc w:val="both"/>
              <w:rPr>
                <w:rFonts w:ascii="宋体" w:hAnsi="宋体" w:eastAsia="宋体" w:cs="宋体"/>
              </w:rPr>
            </w:pPr>
            <w:r>
              <w:rPr>
                <w:rFonts w:hint="eastAsia" w:ascii="宋体" w:hAnsi="宋体" w:eastAsia="宋体" w:cs="宋体"/>
              </w:rPr>
              <w:t>100%＞结果≥95%，得3分；</w:t>
            </w:r>
          </w:p>
          <w:p w14:paraId="5D938992">
            <w:pPr>
              <w:spacing w:after="0" w:line="560" w:lineRule="exact"/>
              <w:jc w:val="both"/>
              <w:rPr>
                <w:rFonts w:ascii="宋体" w:hAnsi="宋体" w:eastAsia="宋体" w:cs="宋体"/>
              </w:rPr>
            </w:pPr>
            <w:r>
              <w:rPr>
                <w:rFonts w:hint="eastAsia" w:ascii="宋体" w:hAnsi="宋体" w:eastAsia="宋体" w:cs="宋体"/>
              </w:rPr>
              <w:t>95%＞结果≥90%，得2分；</w:t>
            </w:r>
          </w:p>
          <w:p w14:paraId="6B7B3CD2">
            <w:pPr>
              <w:spacing w:after="0" w:line="560" w:lineRule="exact"/>
              <w:jc w:val="both"/>
              <w:rPr>
                <w:rFonts w:ascii="宋体" w:hAnsi="宋体" w:eastAsia="宋体" w:cs="宋体"/>
              </w:rPr>
            </w:pPr>
            <w:r>
              <w:rPr>
                <w:rFonts w:hint="eastAsia" w:ascii="宋体" w:hAnsi="宋体" w:eastAsia="宋体" w:cs="宋体"/>
              </w:rPr>
              <w:t>90%＞结果≥85%，得1分；</w:t>
            </w:r>
          </w:p>
          <w:p w14:paraId="0A9C6999">
            <w:pPr>
              <w:spacing w:after="0" w:line="560" w:lineRule="exact"/>
              <w:jc w:val="both"/>
              <w:rPr>
                <w:rFonts w:ascii="宋体" w:hAnsi="宋体" w:eastAsia="宋体" w:cs="宋体"/>
              </w:rPr>
            </w:pPr>
            <w:r>
              <w:rPr>
                <w:rFonts w:hint="eastAsia" w:ascii="宋体" w:hAnsi="宋体" w:eastAsia="宋体" w:cs="宋体"/>
              </w:rPr>
              <w:t>结果＜85%得0分。</w:t>
            </w:r>
          </w:p>
        </w:tc>
        <w:tc>
          <w:tcPr>
            <w:tcW w:w="1090" w:type="dxa"/>
            <w:tcBorders>
              <w:top w:val="single" w:color="000000" w:sz="4" w:space="0"/>
              <w:left w:val="single" w:color="auto" w:sz="4" w:space="0"/>
              <w:bottom w:val="single" w:color="auto" w:sz="4" w:space="0"/>
              <w:right w:val="single" w:color="000000" w:sz="4" w:space="0"/>
            </w:tcBorders>
            <w:vAlign w:val="top"/>
          </w:tcPr>
          <w:p w14:paraId="42710F7D">
            <w:pPr>
              <w:spacing w:after="0" w:line="560" w:lineRule="exact"/>
              <w:jc w:val="both"/>
              <w:rPr>
                <w:rFonts w:ascii="宋体" w:hAnsi="宋体" w:eastAsia="宋体" w:cs="宋体"/>
              </w:rPr>
            </w:pPr>
            <w:r>
              <w:rPr>
                <w:rFonts w:hint="eastAsia" w:ascii="宋体" w:hAnsi="宋体" w:eastAsia="宋体" w:cs="宋体"/>
              </w:rPr>
              <w:t> 4</w:t>
            </w:r>
          </w:p>
        </w:tc>
      </w:tr>
      <w:tr w14:paraId="5250FC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9" w:hRule="atLeast"/>
          <w:jc w:val="center"/>
        </w:trPr>
        <w:tc>
          <w:tcPr>
            <w:tcW w:w="733" w:type="dxa"/>
            <w:vMerge w:val="continue"/>
            <w:tcBorders>
              <w:left w:val="single" w:color="000000" w:sz="4" w:space="0"/>
              <w:right w:val="single" w:color="000000" w:sz="4" w:space="0"/>
            </w:tcBorders>
            <w:vAlign w:val="top"/>
          </w:tcPr>
          <w:p w14:paraId="463B8CCE">
            <w:pPr>
              <w:spacing w:after="0" w:line="560" w:lineRule="exact"/>
              <w:jc w:val="both"/>
              <w:rPr>
                <w:rFonts w:ascii="宋体" w:hAnsi="宋体" w:eastAsia="宋体" w:cs="宋体"/>
              </w:rPr>
            </w:pPr>
          </w:p>
        </w:tc>
        <w:tc>
          <w:tcPr>
            <w:tcW w:w="803" w:type="dxa"/>
            <w:vMerge w:val="continue"/>
            <w:tcBorders>
              <w:left w:val="single" w:color="000000" w:sz="4" w:space="0"/>
              <w:right w:val="single" w:color="000000" w:sz="4" w:space="0"/>
            </w:tcBorders>
            <w:vAlign w:val="top"/>
          </w:tcPr>
          <w:p w14:paraId="06DF90F3">
            <w:pPr>
              <w:spacing w:after="0" w:line="560" w:lineRule="exact"/>
              <w:jc w:val="both"/>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top"/>
          </w:tcPr>
          <w:p w14:paraId="6A083AE8">
            <w:pPr>
              <w:spacing w:after="0" w:line="560" w:lineRule="exact"/>
              <w:jc w:val="both"/>
              <w:rPr>
                <w:rFonts w:ascii="宋体" w:hAnsi="宋体" w:eastAsia="宋体" w:cs="宋体"/>
              </w:rPr>
            </w:pPr>
            <w:r>
              <w:rPr>
                <w:rFonts w:hint="eastAsia" w:ascii="宋体" w:hAnsi="宋体" w:eastAsia="宋体" w:cs="宋体"/>
              </w:rPr>
              <w:t>项目质量达标率（4分）</w:t>
            </w:r>
          </w:p>
        </w:tc>
        <w:tc>
          <w:tcPr>
            <w:tcW w:w="6911" w:type="dxa"/>
            <w:tcBorders>
              <w:top w:val="single" w:color="000000" w:sz="4" w:space="0"/>
              <w:left w:val="single" w:color="auto" w:sz="4" w:space="0"/>
              <w:bottom w:val="single" w:color="auto" w:sz="4" w:space="0"/>
              <w:right w:val="single" w:color="auto" w:sz="4" w:space="0"/>
            </w:tcBorders>
            <w:vAlign w:val="top"/>
          </w:tcPr>
          <w:p w14:paraId="08BEDE16">
            <w:pPr>
              <w:spacing w:after="0" w:line="560" w:lineRule="exact"/>
              <w:jc w:val="both"/>
              <w:rPr>
                <w:rFonts w:ascii="宋体" w:hAnsi="宋体" w:eastAsia="宋体" w:cs="宋体"/>
              </w:rPr>
            </w:pPr>
            <w:r>
              <w:rPr>
                <w:rFonts w:hint="eastAsia" w:ascii="宋体" w:hAnsi="宋体" w:eastAsia="宋体" w:cs="宋体"/>
              </w:rPr>
              <w:t>部门已完成项目中质量达标项目个数占已完成项目个数的比率,用以反映和评价部门履职质量目标的实现程度。</w:t>
            </w:r>
          </w:p>
          <w:p w14:paraId="4C5D3767">
            <w:pPr>
              <w:spacing w:after="0" w:line="560" w:lineRule="exact"/>
              <w:jc w:val="both"/>
              <w:rPr>
                <w:rFonts w:ascii="宋体" w:hAnsi="宋体" w:eastAsia="宋体" w:cs="宋体"/>
              </w:rPr>
            </w:pPr>
            <w:r>
              <w:rPr>
                <w:rFonts w:hint="eastAsia" w:ascii="宋体" w:hAnsi="宋体" w:eastAsia="宋体" w:cs="宋体"/>
              </w:rPr>
              <w:t>项目质量达标率=（已完成项目中质量达标项目个数/已完成项目个数）×100%。</w:t>
            </w:r>
          </w:p>
          <w:p w14:paraId="2BD9089C">
            <w:pPr>
              <w:spacing w:after="0" w:line="560" w:lineRule="exact"/>
              <w:jc w:val="both"/>
              <w:rPr>
                <w:rFonts w:ascii="宋体" w:hAnsi="宋体" w:eastAsia="宋体" w:cs="宋体"/>
              </w:rPr>
            </w:pPr>
            <w:r>
              <w:rPr>
                <w:rFonts w:hint="eastAsia" w:ascii="宋体" w:hAnsi="宋体" w:eastAsia="宋体" w:cs="宋体"/>
              </w:rPr>
              <w:t>项目质量达标是指项目决算验收合格。</w:t>
            </w:r>
          </w:p>
        </w:tc>
        <w:tc>
          <w:tcPr>
            <w:tcW w:w="3423" w:type="dxa"/>
            <w:tcBorders>
              <w:top w:val="single" w:color="000000" w:sz="4" w:space="0"/>
              <w:left w:val="single" w:color="auto" w:sz="4" w:space="0"/>
              <w:bottom w:val="single" w:color="auto" w:sz="4" w:space="0"/>
              <w:right w:val="single" w:color="auto" w:sz="4" w:space="0"/>
            </w:tcBorders>
            <w:vAlign w:val="top"/>
          </w:tcPr>
          <w:p w14:paraId="3127277D">
            <w:pPr>
              <w:spacing w:after="0" w:line="560" w:lineRule="exact"/>
              <w:jc w:val="both"/>
              <w:rPr>
                <w:rFonts w:ascii="宋体" w:hAnsi="宋体" w:eastAsia="宋体" w:cs="宋体"/>
              </w:rPr>
            </w:pPr>
            <w:r>
              <w:rPr>
                <w:rFonts w:hint="eastAsia" w:ascii="宋体" w:hAnsi="宋体" w:eastAsia="宋体" w:cs="宋体"/>
              </w:rPr>
              <w:t>目标值100%；以4分为上限，采用完成比率法计分：得分=项目质量达标率×4，≤95%的扣4分。</w:t>
            </w:r>
          </w:p>
        </w:tc>
        <w:tc>
          <w:tcPr>
            <w:tcW w:w="1090" w:type="dxa"/>
            <w:tcBorders>
              <w:top w:val="single" w:color="000000" w:sz="4" w:space="0"/>
              <w:left w:val="single" w:color="auto" w:sz="4" w:space="0"/>
              <w:bottom w:val="single" w:color="auto" w:sz="4" w:space="0"/>
              <w:right w:val="single" w:color="000000" w:sz="4" w:space="0"/>
            </w:tcBorders>
            <w:vAlign w:val="top"/>
          </w:tcPr>
          <w:p w14:paraId="2CBB9B6A">
            <w:pPr>
              <w:spacing w:after="0" w:line="560" w:lineRule="exact"/>
              <w:jc w:val="both"/>
              <w:rPr>
                <w:rFonts w:ascii="宋体" w:hAnsi="宋体" w:eastAsia="宋体" w:cs="宋体"/>
              </w:rPr>
            </w:pPr>
            <w:r>
              <w:rPr>
                <w:rFonts w:hint="eastAsia" w:ascii="宋体" w:hAnsi="宋体" w:eastAsia="宋体" w:cs="宋体"/>
              </w:rPr>
              <w:t> 4</w:t>
            </w:r>
          </w:p>
        </w:tc>
      </w:tr>
      <w:tr w14:paraId="52C68C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1" w:hRule="atLeast"/>
          <w:jc w:val="center"/>
        </w:trPr>
        <w:tc>
          <w:tcPr>
            <w:tcW w:w="733" w:type="dxa"/>
            <w:vMerge w:val="continue"/>
            <w:tcBorders>
              <w:left w:val="single" w:color="000000" w:sz="4" w:space="0"/>
              <w:right w:val="single" w:color="000000" w:sz="4" w:space="0"/>
            </w:tcBorders>
            <w:vAlign w:val="top"/>
          </w:tcPr>
          <w:p w14:paraId="42AC0343">
            <w:pPr>
              <w:spacing w:after="0" w:line="560" w:lineRule="exact"/>
              <w:jc w:val="both"/>
              <w:rPr>
                <w:rFonts w:ascii="宋体" w:hAnsi="宋体" w:eastAsia="宋体" w:cs="宋体"/>
              </w:rPr>
            </w:pPr>
          </w:p>
        </w:tc>
        <w:tc>
          <w:tcPr>
            <w:tcW w:w="803" w:type="dxa"/>
            <w:vMerge w:val="continue"/>
            <w:tcBorders>
              <w:left w:val="single" w:color="000000" w:sz="4" w:space="0"/>
              <w:right w:val="single" w:color="000000" w:sz="4" w:space="0"/>
            </w:tcBorders>
            <w:vAlign w:val="top"/>
          </w:tcPr>
          <w:p w14:paraId="270D401B">
            <w:pPr>
              <w:spacing w:after="0" w:line="560" w:lineRule="exact"/>
              <w:jc w:val="both"/>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top"/>
          </w:tcPr>
          <w:p w14:paraId="12C1BDDA">
            <w:pPr>
              <w:spacing w:after="0" w:line="560" w:lineRule="exact"/>
              <w:jc w:val="both"/>
              <w:rPr>
                <w:rFonts w:ascii="宋体" w:hAnsi="宋体" w:eastAsia="宋体" w:cs="宋体"/>
              </w:rPr>
            </w:pPr>
            <w:r>
              <w:rPr>
                <w:rFonts w:hint="eastAsia" w:ascii="宋体" w:hAnsi="宋体" w:eastAsia="宋体" w:cs="宋体"/>
              </w:rPr>
              <w:t>重点工作办结率（4分）</w:t>
            </w:r>
          </w:p>
        </w:tc>
        <w:tc>
          <w:tcPr>
            <w:tcW w:w="6911" w:type="dxa"/>
            <w:tcBorders>
              <w:top w:val="single" w:color="000000" w:sz="4" w:space="0"/>
              <w:left w:val="single" w:color="auto" w:sz="4" w:space="0"/>
              <w:bottom w:val="single" w:color="auto" w:sz="4" w:space="0"/>
              <w:right w:val="single" w:color="auto" w:sz="4" w:space="0"/>
            </w:tcBorders>
            <w:vAlign w:val="top"/>
          </w:tcPr>
          <w:p w14:paraId="6D4B35E5">
            <w:pPr>
              <w:spacing w:after="0" w:line="560" w:lineRule="exact"/>
              <w:jc w:val="both"/>
              <w:rPr>
                <w:rFonts w:ascii="宋体" w:hAnsi="宋体" w:eastAsia="宋体" w:cs="宋体"/>
              </w:rPr>
            </w:pPr>
            <w:r>
              <w:rPr>
                <w:rFonts w:hint="eastAsia" w:ascii="宋体" w:hAnsi="宋体" w:eastAsia="宋体" w:cs="宋体"/>
              </w:rPr>
              <w:t>部门年度重点工作实际完成数与交办或下达数的比率，用以反映部门对重点工作的办理落实程度。</w:t>
            </w:r>
          </w:p>
          <w:p w14:paraId="3FBCC057">
            <w:pPr>
              <w:spacing w:after="0" w:line="560" w:lineRule="exact"/>
              <w:jc w:val="both"/>
              <w:rPr>
                <w:rFonts w:ascii="宋体" w:hAnsi="宋体" w:eastAsia="宋体" w:cs="宋体"/>
              </w:rPr>
            </w:pPr>
            <w:r>
              <w:rPr>
                <w:rFonts w:hint="eastAsia" w:ascii="宋体" w:hAnsi="宋体" w:eastAsia="宋体" w:cs="宋体"/>
              </w:rPr>
              <w:t>重点工作办结率=（重点工作实际完成数/交办或下达数）×100%。</w:t>
            </w:r>
          </w:p>
          <w:p w14:paraId="53E612B9">
            <w:pPr>
              <w:spacing w:after="0" w:line="560" w:lineRule="exact"/>
              <w:jc w:val="both"/>
              <w:rPr>
                <w:rFonts w:ascii="宋体" w:hAnsi="宋体" w:eastAsia="宋体" w:cs="宋体"/>
              </w:rPr>
            </w:pPr>
            <w:r>
              <w:rPr>
                <w:rFonts w:hint="eastAsia" w:ascii="宋体" w:hAnsi="宋体" w:eastAsia="宋体" w:cs="宋体"/>
              </w:rPr>
              <w:t>重点工作是指党委、政府、人大、相关部门交办或下达的工作任务。</w:t>
            </w:r>
          </w:p>
        </w:tc>
        <w:tc>
          <w:tcPr>
            <w:tcW w:w="3423" w:type="dxa"/>
            <w:tcBorders>
              <w:top w:val="single" w:color="000000" w:sz="4" w:space="0"/>
              <w:left w:val="single" w:color="auto" w:sz="4" w:space="0"/>
              <w:bottom w:val="single" w:color="auto" w:sz="4" w:space="0"/>
              <w:right w:val="single" w:color="auto" w:sz="4" w:space="0"/>
            </w:tcBorders>
            <w:vAlign w:val="top"/>
          </w:tcPr>
          <w:p w14:paraId="33AC7DD5">
            <w:pPr>
              <w:spacing w:after="0" w:line="560" w:lineRule="exact"/>
              <w:jc w:val="both"/>
              <w:rPr>
                <w:rFonts w:ascii="宋体" w:hAnsi="宋体" w:eastAsia="宋体" w:cs="宋体"/>
              </w:rPr>
            </w:pPr>
            <w:r>
              <w:rPr>
                <w:rFonts w:hint="eastAsia" w:ascii="宋体" w:hAnsi="宋体" w:eastAsia="宋体" w:cs="宋体"/>
              </w:rPr>
              <w:t>目标值100%；以4分为上限，采用完成比率法计分：得分=重点工作办结率×4，≤90%的扣4分。</w:t>
            </w:r>
          </w:p>
        </w:tc>
        <w:tc>
          <w:tcPr>
            <w:tcW w:w="1090" w:type="dxa"/>
            <w:tcBorders>
              <w:top w:val="single" w:color="000000" w:sz="4" w:space="0"/>
              <w:left w:val="single" w:color="auto" w:sz="4" w:space="0"/>
              <w:bottom w:val="single" w:color="auto" w:sz="4" w:space="0"/>
              <w:right w:val="single" w:color="000000" w:sz="4" w:space="0"/>
            </w:tcBorders>
            <w:vAlign w:val="top"/>
          </w:tcPr>
          <w:p w14:paraId="5F643287">
            <w:pPr>
              <w:spacing w:after="0" w:line="560" w:lineRule="exact"/>
              <w:jc w:val="both"/>
              <w:rPr>
                <w:rFonts w:ascii="宋体" w:hAnsi="宋体" w:eastAsia="宋体" w:cs="宋体"/>
              </w:rPr>
            </w:pPr>
            <w:r>
              <w:rPr>
                <w:rFonts w:hint="eastAsia" w:ascii="宋体" w:hAnsi="宋体" w:eastAsia="宋体" w:cs="宋体"/>
              </w:rPr>
              <w:t> 4</w:t>
            </w:r>
          </w:p>
        </w:tc>
      </w:tr>
      <w:tr w14:paraId="15474A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0" w:hRule="atLeast"/>
          <w:jc w:val="center"/>
        </w:trPr>
        <w:tc>
          <w:tcPr>
            <w:tcW w:w="733" w:type="dxa"/>
            <w:vMerge w:val="continue"/>
            <w:tcBorders>
              <w:left w:val="single" w:color="000000" w:sz="4" w:space="0"/>
              <w:bottom w:val="single" w:color="000000" w:sz="4" w:space="0"/>
              <w:right w:val="single" w:color="000000" w:sz="4" w:space="0"/>
            </w:tcBorders>
            <w:vAlign w:val="top"/>
          </w:tcPr>
          <w:p w14:paraId="4C58CCFA">
            <w:pPr>
              <w:spacing w:after="0" w:line="560" w:lineRule="exact"/>
              <w:jc w:val="both"/>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top"/>
          </w:tcPr>
          <w:p w14:paraId="6BC0AB35">
            <w:pPr>
              <w:spacing w:after="0" w:line="560" w:lineRule="exact"/>
              <w:jc w:val="both"/>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top"/>
          </w:tcPr>
          <w:p w14:paraId="1C6A064D">
            <w:pPr>
              <w:spacing w:after="0" w:line="560" w:lineRule="exact"/>
              <w:jc w:val="both"/>
              <w:rPr>
                <w:rFonts w:ascii="宋体" w:hAnsi="宋体" w:eastAsia="宋体" w:cs="宋体"/>
              </w:rPr>
            </w:pPr>
            <w:r>
              <w:rPr>
                <w:rFonts w:hint="eastAsia" w:ascii="宋体" w:hAnsi="宋体" w:eastAsia="宋体" w:cs="宋体"/>
              </w:rPr>
              <w:t>部门绩效自评项目占比率（3分）</w:t>
            </w:r>
          </w:p>
        </w:tc>
        <w:tc>
          <w:tcPr>
            <w:tcW w:w="6911" w:type="dxa"/>
            <w:tcBorders>
              <w:top w:val="single" w:color="000000" w:sz="4" w:space="0"/>
              <w:left w:val="single" w:color="auto" w:sz="4" w:space="0"/>
              <w:bottom w:val="single" w:color="auto" w:sz="4" w:space="0"/>
              <w:right w:val="single" w:color="auto" w:sz="4" w:space="0"/>
            </w:tcBorders>
            <w:vAlign w:val="top"/>
          </w:tcPr>
          <w:p w14:paraId="18B90ACE">
            <w:pPr>
              <w:spacing w:after="0" w:line="560" w:lineRule="exact"/>
              <w:jc w:val="both"/>
              <w:rPr>
                <w:rFonts w:ascii="宋体" w:hAnsi="宋体" w:eastAsia="宋体" w:cs="宋体"/>
              </w:rPr>
            </w:pPr>
            <w:r>
              <w:rPr>
                <w:rFonts w:hint="eastAsia" w:ascii="宋体" w:hAnsi="宋体" w:eastAsia="宋体" w:cs="宋体"/>
              </w:rPr>
              <w:t>部门自评项目在所有项目中所占的份额，反映和评价部门对项目自评的重视程度。</w:t>
            </w:r>
          </w:p>
          <w:p w14:paraId="1CD1DCA2">
            <w:pPr>
              <w:spacing w:after="0" w:line="560" w:lineRule="exact"/>
              <w:jc w:val="both"/>
              <w:rPr>
                <w:rFonts w:ascii="宋体" w:hAnsi="宋体" w:eastAsia="宋体" w:cs="宋体"/>
              </w:rPr>
            </w:pPr>
            <w:r>
              <w:rPr>
                <w:rFonts w:hint="eastAsia" w:ascii="宋体" w:hAnsi="宋体" w:eastAsia="宋体" w:cs="宋体"/>
              </w:rPr>
              <w:t>占比率=(自评项目资金量/项目支出资金量)×100%。</w:t>
            </w:r>
          </w:p>
          <w:p w14:paraId="0E6CCD6A">
            <w:pPr>
              <w:spacing w:after="0" w:line="560" w:lineRule="exact"/>
              <w:jc w:val="both"/>
              <w:rPr>
                <w:rFonts w:ascii="宋体" w:hAnsi="宋体" w:eastAsia="宋体" w:cs="宋体"/>
              </w:rPr>
            </w:pPr>
            <w:r>
              <w:rPr>
                <w:rFonts w:hint="eastAsia" w:ascii="宋体" w:hAnsi="宋体" w:eastAsia="宋体" w:cs="宋体"/>
              </w:rPr>
              <w:t>部门支出项目绩效自评范围：本年度列入本级财政预算安排的项目。</w:t>
            </w:r>
          </w:p>
        </w:tc>
        <w:tc>
          <w:tcPr>
            <w:tcW w:w="3423" w:type="dxa"/>
            <w:tcBorders>
              <w:top w:val="single" w:color="000000" w:sz="4" w:space="0"/>
              <w:left w:val="single" w:color="auto" w:sz="4" w:space="0"/>
              <w:bottom w:val="single" w:color="auto" w:sz="4" w:space="0"/>
              <w:right w:val="single" w:color="auto" w:sz="4" w:space="0"/>
            </w:tcBorders>
            <w:vAlign w:val="top"/>
          </w:tcPr>
          <w:p w14:paraId="1012FC6F">
            <w:pPr>
              <w:spacing w:after="0" w:line="560" w:lineRule="exact"/>
              <w:jc w:val="both"/>
              <w:rPr>
                <w:rFonts w:ascii="宋体" w:hAnsi="宋体" w:eastAsia="宋体" w:cs="宋体"/>
              </w:rPr>
            </w:pPr>
            <w:r>
              <w:rPr>
                <w:rFonts w:hint="eastAsia" w:ascii="宋体" w:hAnsi="宋体" w:eastAsia="宋体" w:cs="宋体"/>
              </w:rPr>
              <w:t>达到目标值得3分，未达到目标值采用完成比率法计分：得分=占比率/目标值×3，超过目标值不加分。</w:t>
            </w:r>
          </w:p>
        </w:tc>
        <w:tc>
          <w:tcPr>
            <w:tcW w:w="1090" w:type="dxa"/>
            <w:tcBorders>
              <w:top w:val="single" w:color="000000" w:sz="4" w:space="0"/>
              <w:left w:val="single" w:color="auto" w:sz="4" w:space="0"/>
              <w:bottom w:val="single" w:color="auto" w:sz="4" w:space="0"/>
              <w:right w:val="single" w:color="000000" w:sz="4" w:space="0"/>
            </w:tcBorders>
            <w:vAlign w:val="top"/>
          </w:tcPr>
          <w:p w14:paraId="4A206310">
            <w:pPr>
              <w:spacing w:after="0" w:line="560" w:lineRule="exact"/>
              <w:ind w:firstLine="220" w:firstLineChars="100"/>
              <w:jc w:val="both"/>
              <w:rPr>
                <w:rFonts w:ascii="宋体" w:hAnsi="宋体" w:eastAsia="宋体" w:cs="宋体"/>
              </w:rPr>
            </w:pPr>
            <w:r>
              <w:rPr>
                <w:rFonts w:hint="eastAsia" w:ascii="宋体" w:hAnsi="宋体" w:eastAsia="宋体" w:cs="宋体"/>
              </w:rPr>
              <w:t>3</w:t>
            </w:r>
          </w:p>
        </w:tc>
      </w:tr>
      <w:tr w14:paraId="678B8C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33" w:type="dxa"/>
            <w:vMerge w:val="restart"/>
            <w:tcBorders>
              <w:top w:val="single" w:color="000000" w:sz="4" w:space="0"/>
              <w:left w:val="single" w:color="000000" w:sz="4" w:space="0"/>
              <w:right w:val="single" w:color="000000" w:sz="4" w:space="0"/>
            </w:tcBorders>
            <w:vAlign w:val="top"/>
          </w:tcPr>
          <w:p w14:paraId="1A51B048">
            <w:pPr>
              <w:spacing w:after="0" w:line="560" w:lineRule="exact"/>
              <w:jc w:val="both"/>
              <w:rPr>
                <w:rFonts w:ascii="宋体" w:hAnsi="宋体" w:eastAsia="宋体" w:cs="宋体"/>
              </w:rPr>
            </w:pPr>
          </w:p>
          <w:p w14:paraId="56F980C5">
            <w:pPr>
              <w:spacing w:after="0" w:line="560" w:lineRule="exact"/>
              <w:jc w:val="both"/>
              <w:rPr>
                <w:rFonts w:ascii="宋体" w:hAnsi="宋体" w:eastAsia="宋体" w:cs="宋体"/>
              </w:rPr>
            </w:pPr>
          </w:p>
          <w:p w14:paraId="631901BD">
            <w:pPr>
              <w:spacing w:after="0" w:line="560" w:lineRule="exact"/>
              <w:jc w:val="both"/>
              <w:rPr>
                <w:rFonts w:ascii="宋体" w:hAnsi="宋体" w:eastAsia="宋体" w:cs="宋体"/>
              </w:rPr>
            </w:pPr>
          </w:p>
          <w:p w14:paraId="0D45F607">
            <w:pPr>
              <w:spacing w:after="0" w:line="560" w:lineRule="exact"/>
              <w:jc w:val="both"/>
              <w:rPr>
                <w:rFonts w:ascii="宋体" w:hAnsi="宋体" w:eastAsia="宋体" w:cs="宋体"/>
              </w:rPr>
            </w:pPr>
          </w:p>
          <w:p w14:paraId="6473F61E">
            <w:pPr>
              <w:spacing w:after="0" w:line="560" w:lineRule="exact"/>
              <w:jc w:val="both"/>
              <w:rPr>
                <w:rFonts w:ascii="宋体" w:hAnsi="宋体" w:eastAsia="宋体" w:cs="宋体"/>
              </w:rPr>
            </w:pPr>
          </w:p>
          <w:p w14:paraId="01A37194">
            <w:pPr>
              <w:spacing w:after="0" w:line="560" w:lineRule="exact"/>
              <w:jc w:val="both"/>
              <w:rPr>
                <w:rFonts w:ascii="宋体" w:hAnsi="宋体" w:eastAsia="宋体" w:cs="宋体"/>
              </w:rPr>
            </w:pPr>
          </w:p>
          <w:p w14:paraId="5F05127D">
            <w:pPr>
              <w:spacing w:after="0" w:line="560" w:lineRule="exact"/>
              <w:jc w:val="both"/>
              <w:rPr>
                <w:rFonts w:ascii="宋体" w:hAnsi="宋体" w:eastAsia="宋体" w:cs="宋体"/>
              </w:rPr>
            </w:pPr>
          </w:p>
          <w:p w14:paraId="2BA63B0D">
            <w:pPr>
              <w:spacing w:after="0" w:line="560" w:lineRule="exact"/>
              <w:jc w:val="both"/>
              <w:rPr>
                <w:rFonts w:ascii="宋体" w:hAnsi="宋体" w:eastAsia="宋体" w:cs="宋体"/>
              </w:rPr>
            </w:pPr>
            <w:r>
              <w:rPr>
                <w:rFonts w:hint="eastAsia" w:ascii="宋体" w:hAnsi="宋体" w:eastAsia="宋体" w:cs="宋体"/>
              </w:rPr>
              <w:t>效果（15）</w:t>
            </w:r>
          </w:p>
          <w:p w14:paraId="03D1372E">
            <w:pPr>
              <w:spacing w:after="0" w:line="560" w:lineRule="exact"/>
              <w:jc w:val="both"/>
              <w:rPr>
                <w:rFonts w:ascii="宋体" w:hAnsi="宋体" w:eastAsia="宋体" w:cs="宋体"/>
              </w:rPr>
            </w:pPr>
          </w:p>
          <w:p w14:paraId="5E298006">
            <w:pPr>
              <w:spacing w:after="0" w:line="560" w:lineRule="exact"/>
              <w:jc w:val="both"/>
              <w:rPr>
                <w:rFonts w:ascii="宋体" w:hAnsi="宋体" w:eastAsia="宋体" w:cs="宋体"/>
              </w:rPr>
            </w:pPr>
          </w:p>
          <w:p w14:paraId="17DC9C88">
            <w:pPr>
              <w:spacing w:after="0" w:line="560" w:lineRule="exact"/>
              <w:jc w:val="both"/>
              <w:rPr>
                <w:rFonts w:ascii="宋体" w:hAnsi="宋体" w:eastAsia="宋体" w:cs="宋体"/>
              </w:rPr>
            </w:pPr>
          </w:p>
          <w:p w14:paraId="13F9329B">
            <w:pPr>
              <w:spacing w:after="0" w:line="560" w:lineRule="exact"/>
              <w:jc w:val="both"/>
              <w:rPr>
                <w:rFonts w:ascii="宋体" w:hAnsi="宋体" w:eastAsia="宋体" w:cs="宋体"/>
              </w:rPr>
            </w:pPr>
          </w:p>
          <w:p w14:paraId="12BF6B47">
            <w:pPr>
              <w:spacing w:after="0" w:line="560" w:lineRule="exact"/>
              <w:jc w:val="both"/>
              <w:rPr>
                <w:rFonts w:ascii="宋体" w:hAnsi="宋体" w:eastAsia="宋体" w:cs="宋体"/>
              </w:rPr>
            </w:pPr>
          </w:p>
          <w:p w14:paraId="22101D2B">
            <w:pPr>
              <w:spacing w:after="0" w:line="560" w:lineRule="exact"/>
              <w:jc w:val="both"/>
              <w:rPr>
                <w:rFonts w:ascii="宋体" w:hAnsi="宋体" w:eastAsia="宋体" w:cs="宋体"/>
              </w:rPr>
            </w:pPr>
          </w:p>
          <w:p w14:paraId="0A8BC21D">
            <w:pPr>
              <w:spacing w:after="0" w:line="560" w:lineRule="exact"/>
              <w:jc w:val="both"/>
              <w:rPr>
                <w:rFonts w:ascii="宋体" w:hAnsi="宋体" w:eastAsia="宋体" w:cs="宋体"/>
              </w:rPr>
            </w:pPr>
          </w:p>
          <w:p w14:paraId="7231CC98">
            <w:pPr>
              <w:spacing w:after="0" w:line="560" w:lineRule="exact"/>
              <w:jc w:val="both"/>
              <w:rPr>
                <w:rFonts w:ascii="宋体" w:hAnsi="宋体" w:eastAsia="宋体" w:cs="宋体"/>
              </w:rPr>
            </w:pPr>
          </w:p>
          <w:p w14:paraId="0230F4C7">
            <w:pPr>
              <w:spacing w:after="0" w:line="560" w:lineRule="exact"/>
              <w:jc w:val="both"/>
              <w:rPr>
                <w:rFonts w:ascii="宋体" w:hAnsi="宋体" w:eastAsia="宋体" w:cs="宋体"/>
              </w:rPr>
            </w:pPr>
          </w:p>
          <w:p w14:paraId="29C33FF5">
            <w:pPr>
              <w:spacing w:after="0" w:line="560" w:lineRule="exact"/>
              <w:jc w:val="both"/>
              <w:rPr>
                <w:rFonts w:ascii="宋体" w:hAnsi="宋体" w:eastAsia="宋体" w:cs="宋体"/>
              </w:rPr>
            </w:pPr>
          </w:p>
          <w:p w14:paraId="314AF7E7">
            <w:pPr>
              <w:spacing w:after="0" w:line="560" w:lineRule="exact"/>
              <w:jc w:val="both"/>
              <w:rPr>
                <w:rFonts w:ascii="宋体" w:hAnsi="宋体" w:eastAsia="宋体" w:cs="宋体"/>
              </w:rPr>
            </w:pPr>
            <w:r>
              <w:rPr>
                <w:rFonts w:hint="eastAsia" w:ascii="宋体" w:hAnsi="宋体" w:eastAsia="宋体" w:cs="宋体"/>
              </w:rPr>
              <w:t>效果（15）</w:t>
            </w:r>
          </w:p>
        </w:tc>
        <w:tc>
          <w:tcPr>
            <w:tcW w:w="803" w:type="dxa"/>
            <w:tcBorders>
              <w:top w:val="single" w:color="auto" w:sz="4" w:space="0"/>
              <w:left w:val="single" w:color="000000" w:sz="4" w:space="0"/>
              <w:bottom w:val="single" w:color="auto" w:sz="4" w:space="0"/>
              <w:right w:val="single" w:color="000000" w:sz="4" w:space="0"/>
            </w:tcBorders>
            <w:vAlign w:val="top"/>
          </w:tcPr>
          <w:p w14:paraId="28740277">
            <w:pPr>
              <w:spacing w:after="0" w:line="560" w:lineRule="exact"/>
              <w:jc w:val="both"/>
              <w:rPr>
                <w:rFonts w:ascii="宋体" w:hAnsi="宋体" w:eastAsia="宋体" w:cs="宋体"/>
              </w:rPr>
            </w:pPr>
            <w:r>
              <w:rPr>
                <w:rFonts w:hint="eastAsia" w:ascii="宋体" w:hAnsi="宋体" w:eastAsia="宋体" w:cs="宋体"/>
              </w:rPr>
              <w:t>监督发现问题</w:t>
            </w:r>
          </w:p>
          <w:p w14:paraId="649D2FAB">
            <w:pPr>
              <w:spacing w:after="0" w:line="560" w:lineRule="exact"/>
              <w:jc w:val="both"/>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top"/>
          </w:tcPr>
          <w:p w14:paraId="43A7B024">
            <w:pPr>
              <w:spacing w:after="0" w:line="560" w:lineRule="exact"/>
              <w:jc w:val="both"/>
              <w:rPr>
                <w:rFonts w:ascii="宋体" w:hAnsi="宋体" w:eastAsia="宋体" w:cs="宋体"/>
              </w:rPr>
            </w:pPr>
            <w:r>
              <w:rPr>
                <w:rFonts w:hint="eastAsia" w:ascii="宋体" w:hAnsi="宋体" w:eastAsia="宋体" w:cs="宋体"/>
              </w:rPr>
              <w:t>违规率（2分）</w:t>
            </w:r>
          </w:p>
        </w:tc>
        <w:tc>
          <w:tcPr>
            <w:tcW w:w="6911" w:type="dxa"/>
            <w:tcBorders>
              <w:top w:val="single" w:color="000000" w:sz="4" w:space="0"/>
              <w:left w:val="single" w:color="auto" w:sz="4" w:space="0"/>
              <w:bottom w:val="single" w:color="000000" w:sz="4" w:space="0"/>
              <w:right w:val="single" w:color="auto" w:sz="4" w:space="0"/>
            </w:tcBorders>
            <w:vAlign w:val="top"/>
          </w:tcPr>
          <w:p w14:paraId="64D2BEB6">
            <w:pPr>
              <w:spacing w:after="0" w:line="560" w:lineRule="exact"/>
              <w:jc w:val="both"/>
              <w:rPr>
                <w:rFonts w:ascii="宋体" w:hAnsi="宋体" w:eastAsia="宋体" w:cs="宋体"/>
              </w:rPr>
            </w:pPr>
            <w:r>
              <w:rPr>
                <w:rFonts w:hint="eastAsia" w:ascii="宋体" w:hAnsi="宋体" w:eastAsia="宋体" w:cs="宋体"/>
              </w:rPr>
              <w:t>部门存在违规问题的资金数量占部门预算支出资金总额的比重，用以反映和考核部门预算资金管理使用的合法、合规情况。</w:t>
            </w:r>
          </w:p>
          <w:p w14:paraId="01988540">
            <w:pPr>
              <w:spacing w:after="0" w:line="560" w:lineRule="exact"/>
              <w:jc w:val="both"/>
              <w:rPr>
                <w:rFonts w:ascii="宋体" w:hAnsi="宋体" w:eastAsia="宋体" w:cs="宋体"/>
              </w:rPr>
            </w:pPr>
            <w:r>
              <w:rPr>
                <w:rFonts w:hint="eastAsia" w:ascii="宋体" w:hAnsi="宋体" w:eastAsia="宋体" w:cs="宋体"/>
              </w:rPr>
              <w:t>违规率=存在违规问题的资金额/部门预算支出资金总额×100%</w:t>
            </w:r>
          </w:p>
        </w:tc>
        <w:tc>
          <w:tcPr>
            <w:tcW w:w="3423" w:type="dxa"/>
            <w:tcBorders>
              <w:top w:val="single" w:color="000000" w:sz="4" w:space="0"/>
              <w:left w:val="single" w:color="auto" w:sz="4" w:space="0"/>
              <w:bottom w:val="single" w:color="000000" w:sz="4" w:space="0"/>
              <w:right w:val="single" w:color="auto" w:sz="4" w:space="0"/>
            </w:tcBorders>
            <w:vAlign w:val="top"/>
          </w:tcPr>
          <w:p w14:paraId="695CF5BF">
            <w:pPr>
              <w:spacing w:after="0" w:line="560" w:lineRule="exact"/>
              <w:jc w:val="both"/>
              <w:rPr>
                <w:rFonts w:ascii="宋体" w:hAnsi="宋体" w:eastAsia="宋体" w:cs="宋体"/>
              </w:rPr>
            </w:pPr>
            <w:r>
              <w:rPr>
                <w:rFonts w:hint="eastAsia" w:ascii="宋体" w:hAnsi="宋体" w:eastAsia="宋体" w:cs="宋体"/>
              </w:rPr>
              <w:t>目标值0，达到目标值得2分，未达到目标值的每增加0.1个百分点扣0.1分</w:t>
            </w:r>
          </w:p>
        </w:tc>
        <w:tc>
          <w:tcPr>
            <w:tcW w:w="1090" w:type="dxa"/>
            <w:tcBorders>
              <w:top w:val="single" w:color="000000" w:sz="4" w:space="0"/>
              <w:left w:val="single" w:color="auto" w:sz="4" w:space="0"/>
              <w:bottom w:val="single" w:color="000000" w:sz="4" w:space="0"/>
              <w:right w:val="single" w:color="000000" w:sz="4" w:space="0"/>
            </w:tcBorders>
            <w:vAlign w:val="top"/>
          </w:tcPr>
          <w:p w14:paraId="13EEDC10">
            <w:pPr>
              <w:spacing w:after="0" w:line="560" w:lineRule="exact"/>
              <w:jc w:val="both"/>
              <w:rPr>
                <w:rFonts w:ascii="宋体" w:hAnsi="宋体" w:eastAsia="宋体" w:cs="宋体"/>
              </w:rPr>
            </w:pPr>
            <w:r>
              <w:rPr>
                <w:rFonts w:hint="eastAsia" w:ascii="宋体" w:hAnsi="宋体" w:eastAsia="宋体" w:cs="宋体"/>
              </w:rPr>
              <w:t> 2</w:t>
            </w:r>
          </w:p>
        </w:tc>
      </w:tr>
      <w:tr w14:paraId="6CACED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5" w:hRule="atLeast"/>
          <w:jc w:val="center"/>
        </w:trPr>
        <w:tc>
          <w:tcPr>
            <w:tcW w:w="733" w:type="dxa"/>
            <w:vMerge w:val="continue"/>
            <w:tcBorders>
              <w:left w:val="single" w:color="000000" w:sz="4" w:space="0"/>
              <w:right w:val="single" w:color="000000" w:sz="4" w:space="0"/>
            </w:tcBorders>
            <w:vAlign w:val="top"/>
          </w:tcPr>
          <w:p w14:paraId="17CCBAB1">
            <w:pPr>
              <w:spacing w:after="0" w:line="560" w:lineRule="exact"/>
              <w:jc w:val="both"/>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top"/>
          </w:tcPr>
          <w:p w14:paraId="688C8D67">
            <w:pPr>
              <w:spacing w:after="0" w:line="560" w:lineRule="exact"/>
              <w:jc w:val="both"/>
              <w:rPr>
                <w:rFonts w:ascii="宋体" w:hAnsi="宋体" w:eastAsia="宋体" w:cs="宋体"/>
              </w:rPr>
            </w:pPr>
            <w:r>
              <w:rPr>
                <w:rFonts w:hint="eastAsia" w:ascii="宋体" w:hAnsi="宋体" w:eastAsia="宋体" w:cs="宋体"/>
              </w:rPr>
              <w:t>工作成效（5）</w:t>
            </w:r>
          </w:p>
        </w:tc>
        <w:tc>
          <w:tcPr>
            <w:tcW w:w="1182" w:type="dxa"/>
            <w:tcBorders>
              <w:top w:val="single" w:color="000000" w:sz="4" w:space="0"/>
              <w:left w:val="single" w:color="000000" w:sz="4" w:space="0"/>
              <w:bottom w:val="single" w:color="000000" w:sz="4" w:space="0"/>
              <w:right w:val="single" w:color="auto" w:sz="4" w:space="0"/>
            </w:tcBorders>
            <w:vAlign w:val="top"/>
          </w:tcPr>
          <w:p w14:paraId="1F5ACEBC">
            <w:pPr>
              <w:spacing w:after="0" w:line="560" w:lineRule="exact"/>
              <w:jc w:val="both"/>
              <w:rPr>
                <w:rFonts w:ascii="宋体" w:hAnsi="宋体" w:eastAsia="宋体" w:cs="宋体"/>
              </w:rPr>
            </w:pPr>
            <w:r>
              <w:rPr>
                <w:rFonts w:hint="eastAsia" w:ascii="宋体" w:hAnsi="宋体" w:eastAsia="宋体" w:cs="宋体"/>
                <w:bCs/>
                <w:color w:val="000000"/>
              </w:rPr>
              <w:t>部门预算绩效管理考核评价</w:t>
            </w:r>
            <w:r>
              <w:rPr>
                <w:rFonts w:hint="eastAsia" w:ascii="宋体" w:hAnsi="宋体" w:eastAsia="宋体" w:cs="宋体"/>
                <w:bCs/>
              </w:rPr>
              <w:t>（5）</w:t>
            </w:r>
          </w:p>
        </w:tc>
        <w:tc>
          <w:tcPr>
            <w:tcW w:w="6911" w:type="dxa"/>
            <w:tcBorders>
              <w:top w:val="single" w:color="000000" w:sz="4" w:space="0"/>
              <w:left w:val="single" w:color="auto" w:sz="4" w:space="0"/>
              <w:bottom w:val="single" w:color="000000" w:sz="4" w:space="0"/>
              <w:right w:val="single" w:color="auto" w:sz="4" w:space="0"/>
            </w:tcBorders>
            <w:vAlign w:val="top"/>
          </w:tcPr>
          <w:p w14:paraId="78E6EB9D">
            <w:pPr>
              <w:spacing w:after="0" w:line="560" w:lineRule="exact"/>
              <w:jc w:val="both"/>
              <w:rPr>
                <w:rFonts w:ascii="宋体" w:hAnsi="宋体" w:eastAsia="宋体" w:cs="宋体"/>
              </w:rPr>
            </w:pPr>
            <w:r>
              <w:rPr>
                <w:rFonts w:hint="eastAsia" w:ascii="宋体" w:hAnsi="宋体" w:eastAsia="宋体" w:cs="宋体"/>
                <w:color w:val="000000"/>
              </w:rPr>
              <w:t>财政部门对部门开展预算绩效管理工作的评价结果，用以反映部门对预算绩效管理工作的重视程度和取得的成效。</w:t>
            </w:r>
          </w:p>
          <w:p w14:paraId="5AE6DEE3">
            <w:pPr>
              <w:spacing w:after="0" w:line="560" w:lineRule="exact"/>
              <w:jc w:val="both"/>
              <w:rPr>
                <w:rFonts w:ascii="宋体" w:hAnsi="宋体" w:eastAsia="宋体" w:cs="宋体"/>
              </w:rPr>
            </w:pPr>
            <w:r>
              <w:rPr>
                <w:rFonts w:hint="eastAsia" w:ascii="宋体" w:hAnsi="宋体" w:eastAsia="宋体" w:cs="宋体"/>
                <w:color w:val="000000"/>
              </w:rPr>
              <w:t>1.财政部门对部门绩效管理工作开展情况进行核查评价，包括绩效目标管理、绩效执行监控、绩效自评和评价结果应用等情况，按百分制。</w:t>
            </w:r>
          </w:p>
          <w:p w14:paraId="1837B5C4">
            <w:pPr>
              <w:spacing w:after="0" w:line="560" w:lineRule="exact"/>
              <w:jc w:val="both"/>
              <w:rPr>
                <w:rFonts w:ascii="宋体" w:hAnsi="宋体" w:eastAsia="宋体" w:cs="宋体"/>
              </w:rPr>
            </w:pPr>
            <w:r>
              <w:rPr>
                <w:rFonts w:hint="eastAsia" w:ascii="宋体" w:hAnsi="宋体" w:eastAsia="宋体" w:cs="宋体"/>
                <w:color w:val="000000"/>
              </w:rPr>
              <w:t>2.以部门为单位进行综合计算，得出各部门绩效管理工作评价结果。</w:t>
            </w:r>
          </w:p>
        </w:tc>
        <w:tc>
          <w:tcPr>
            <w:tcW w:w="3423" w:type="dxa"/>
            <w:tcBorders>
              <w:top w:val="single" w:color="000000" w:sz="4" w:space="0"/>
              <w:left w:val="single" w:color="auto" w:sz="4" w:space="0"/>
              <w:bottom w:val="single" w:color="000000" w:sz="4" w:space="0"/>
              <w:right w:val="single" w:color="auto" w:sz="4" w:space="0"/>
            </w:tcBorders>
            <w:vAlign w:val="top"/>
          </w:tcPr>
          <w:p w14:paraId="59519E6A">
            <w:pPr>
              <w:spacing w:after="0" w:line="560" w:lineRule="exact"/>
              <w:jc w:val="both"/>
              <w:rPr>
                <w:rFonts w:ascii="宋体" w:hAnsi="宋体" w:eastAsia="宋体" w:cs="宋体"/>
              </w:rPr>
            </w:pPr>
            <w:r>
              <w:rPr>
                <w:rFonts w:hint="eastAsia" w:ascii="宋体" w:hAnsi="宋体" w:eastAsia="宋体" w:cs="宋体"/>
                <w:color w:val="000000"/>
              </w:rPr>
              <w:t>综合得分=（部门绩效管理工作评价结果/100）*5分</w:t>
            </w:r>
          </w:p>
          <w:p w14:paraId="13DA040D">
            <w:pPr>
              <w:spacing w:after="0" w:line="560" w:lineRule="exact"/>
              <w:jc w:val="both"/>
              <w:rPr>
                <w:rFonts w:ascii="宋体" w:hAnsi="宋体" w:eastAsia="宋体" w:cs="宋体"/>
              </w:rPr>
            </w:pPr>
            <w:r>
              <w:rPr>
                <w:rFonts w:hint="eastAsia" w:ascii="宋体" w:hAnsi="宋体" w:eastAsia="宋体" w:cs="宋体"/>
              </w:rPr>
              <w:t> </w:t>
            </w:r>
          </w:p>
        </w:tc>
        <w:tc>
          <w:tcPr>
            <w:tcW w:w="1090" w:type="dxa"/>
            <w:tcBorders>
              <w:top w:val="single" w:color="000000" w:sz="4" w:space="0"/>
              <w:left w:val="single" w:color="auto" w:sz="4" w:space="0"/>
              <w:bottom w:val="single" w:color="000000" w:sz="4" w:space="0"/>
              <w:right w:val="single" w:color="000000" w:sz="4" w:space="0"/>
            </w:tcBorders>
            <w:vAlign w:val="top"/>
          </w:tcPr>
          <w:p w14:paraId="2D553EF0">
            <w:pPr>
              <w:spacing w:after="0" w:line="560" w:lineRule="exact"/>
              <w:ind w:firstLine="220" w:firstLineChars="100"/>
              <w:jc w:val="both"/>
              <w:rPr>
                <w:rFonts w:ascii="宋体" w:hAnsi="宋体" w:eastAsia="宋体" w:cs="宋体"/>
              </w:rPr>
            </w:pPr>
            <w:r>
              <w:rPr>
                <w:rFonts w:hint="eastAsia" w:ascii="宋体" w:hAnsi="宋体" w:eastAsia="宋体" w:cs="宋体"/>
              </w:rPr>
              <w:t>5</w:t>
            </w:r>
          </w:p>
        </w:tc>
      </w:tr>
      <w:tr w14:paraId="21C129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7" w:hRule="atLeast"/>
          <w:jc w:val="center"/>
        </w:trPr>
        <w:tc>
          <w:tcPr>
            <w:tcW w:w="733" w:type="dxa"/>
            <w:vMerge w:val="continue"/>
            <w:tcBorders>
              <w:left w:val="single" w:color="000000" w:sz="4" w:space="0"/>
              <w:right w:val="single" w:color="000000" w:sz="4" w:space="0"/>
            </w:tcBorders>
            <w:vAlign w:val="top"/>
          </w:tcPr>
          <w:p w14:paraId="48E774D8">
            <w:pPr>
              <w:spacing w:after="0" w:line="560" w:lineRule="exact"/>
              <w:jc w:val="both"/>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top"/>
          </w:tcPr>
          <w:p w14:paraId="30EFCA8A">
            <w:pPr>
              <w:spacing w:after="0" w:line="560" w:lineRule="exact"/>
              <w:jc w:val="both"/>
              <w:rPr>
                <w:rFonts w:ascii="宋体" w:hAnsi="宋体" w:eastAsia="宋体" w:cs="宋体"/>
              </w:rPr>
            </w:pPr>
            <w:r>
              <w:rPr>
                <w:rFonts w:hint="eastAsia" w:ascii="宋体" w:hAnsi="宋体" w:eastAsia="宋体" w:cs="宋体"/>
              </w:rPr>
              <w:t>评价结果应用</w:t>
            </w:r>
          </w:p>
          <w:p w14:paraId="5E091FB2">
            <w:pPr>
              <w:spacing w:after="0" w:line="560" w:lineRule="exact"/>
              <w:jc w:val="both"/>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top"/>
          </w:tcPr>
          <w:p w14:paraId="0B571073">
            <w:pPr>
              <w:spacing w:after="0" w:line="560" w:lineRule="exact"/>
              <w:jc w:val="both"/>
              <w:rPr>
                <w:rFonts w:ascii="宋体" w:hAnsi="宋体" w:eastAsia="宋体" w:cs="宋体"/>
              </w:rPr>
            </w:pPr>
            <w:r>
              <w:rPr>
                <w:rFonts w:hint="eastAsia" w:ascii="宋体" w:hAnsi="宋体" w:eastAsia="宋体" w:cs="宋体"/>
              </w:rPr>
              <w:t>应用率（2分）</w:t>
            </w:r>
          </w:p>
        </w:tc>
        <w:tc>
          <w:tcPr>
            <w:tcW w:w="6911" w:type="dxa"/>
            <w:tcBorders>
              <w:top w:val="single" w:color="000000" w:sz="4" w:space="0"/>
              <w:left w:val="single" w:color="auto" w:sz="4" w:space="0"/>
              <w:bottom w:val="single" w:color="000000" w:sz="4" w:space="0"/>
              <w:right w:val="single" w:color="auto" w:sz="4" w:space="0"/>
            </w:tcBorders>
            <w:vAlign w:val="top"/>
          </w:tcPr>
          <w:p w14:paraId="0CAFFD5F">
            <w:pPr>
              <w:keepNext w:val="0"/>
              <w:keepLines w:val="0"/>
              <w:pageBreakBefore w:val="0"/>
              <w:widowControl/>
              <w:kinsoku/>
              <w:wordWrap/>
              <w:overflowPunct/>
              <w:topLinePunct w:val="0"/>
              <w:autoSpaceDE/>
              <w:autoSpaceDN/>
              <w:bidi w:val="0"/>
              <w:adjustRightInd w:val="0"/>
              <w:snapToGrid w:val="0"/>
              <w:spacing w:after="0" w:line="300" w:lineRule="exact"/>
              <w:jc w:val="both"/>
              <w:textAlignment w:val="auto"/>
              <w:rPr>
                <w:rFonts w:ascii="宋体" w:hAnsi="宋体" w:eastAsia="宋体" w:cs="宋体"/>
              </w:rPr>
            </w:pPr>
            <w:r>
              <w:rPr>
                <w:rFonts w:hint="eastAsia" w:ascii="宋体" w:hAnsi="宋体" w:eastAsia="宋体" w:cs="宋体"/>
              </w:rPr>
              <w:t>部门应用绩效评价结果的项目数占绩效评价项目数的比重，用以反映和考核部门绩效评价结果的利用水平和程度。应用率=应用绩效评价结果的项目数量/部门实施绩效评价项目数量×100%。</w:t>
            </w:r>
          </w:p>
          <w:p w14:paraId="418D9E20">
            <w:pPr>
              <w:keepNext w:val="0"/>
              <w:keepLines w:val="0"/>
              <w:pageBreakBefore w:val="0"/>
              <w:widowControl/>
              <w:kinsoku/>
              <w:wordWrap/>
              <w:overflowPunct/>
              <w:topLinePunct w:val="0"/>
              <w:autoSpaceDE/>
              <w:autoSpaceDN/>
              <w:bidi w:val="0"/>
              <w:adjustRightInd w:val="0"/>
              <w:snapToGrid w:val="0"/>
              <w:spacing w:line="300" w:lineRule="exact"/>
              <w:textAlignment w:val="auto"/>
              <w:rPr>
                <w:rFonts w:ascii="宋体" w:hAnsi="宋体" w:eastAsia="宋体" w:cs="宋体"/>
              </w:rPr>
            </w:pPr>
            <w:r>
              <w:rPr>
                <w:rFonts w:hint="eastAsia" w:ascii="宋体" w:hAnsi="宋体" w:eastAsia="宋体" w:cs="宋体"/>
              </w:rPr>
              <w:t>应用绩效评价结果包括向财政部门报告绩效评价结果、向被评价单位反馈绩效评价结果、内部公开绩效评价结果和落实整改措施等方面，其中，落实整改措施包括调整预算结构、改革预算管理、整改发现问题、健全制度措施和实施绩效问责。</w:t>
            </w:r>
          </w:p>
        </w:tc>
        <w:tc>
          <w:tcPr>
            <w:tcW w:w="3423" w:type="dxa"/>
            <w:tcBorders>
              <w:top w:val="single" w:color="000000" w:sz="4" w:space="0"/>
              <w:left w:val="single" w:color="auto" w:sz="4" w:space="0"/>
              <w:bottom w:val="single" w:color="000000" w:sz="4" w:space="0"/>
              <w:right w:val="single" w:color="auto" w:sz="4" w:space="0"/>
            </w:tcBorders>
            <w:vAlign w:val="top"/>
          </w:tcPr>
          <w:p w14:paraId="261C6B53">
            <w:pPr>
              <w:spacing w:after="0" w:line="560" w:lineRule="exact"/>
              <w:jc w:val="both"/>
              <w:rPr>
                <w:rFonts w:ascii="宋体" w:hAnsi="宋体" w:eastAsia="宋体" w:cs="宋体"/>
              </w:rPr>
            </w:pPr>
            <w:r>
              <w:rPr>
                <w:rFonts w:hint="eastAsia" w:ascii="宋体" w:hAnsi="宋体" w:eastAsia="宋体" w:cs="宋体"/>
              </w:rPr>
              <w:t>目标值为100%；以2分为上限，采用完成比率法计分：得分=应用率×2，超出目标值不加分。</w:t>
            </w:r>
          </w:p>
        </w:tc>
        <w:tc>
          <w:tcPr>
            <w:tcW w:w="1090" w:type="dxa"/>
            <w:tcBorders>
              <w:top w:val="single" w:color="000000" w:sz="4" w:space="0"/>
              <w:left w:val="single" w:color="auto" w:sz="4" w:space="0"/>
              <w:bottom w:val="single" w:color="000000" w:sz="4" w:space="0"/>
              <w:right w:val="single" w:color="000000" w:sz="4" w:space="0"/>
            </w:tcBorders>
            <w:vAlign w:val="top"/>
          </w:tcPr>
          <w:p w14:paraId="1DC42F9A">
            <w:pPr>
              <w:spacing w:after="0" w:line="560" w:lineRule="exact"/>
              <w:ind w:firstLine="220" w:firstLineChars="100"/>
              <w:jc w:val="both"/>
              <w:rPr>
                <w:rFonts w:ascii="宋体" w:hAnsi="宋体" w:eastAsia="宋体" w:cs="宋体"/>
              </w:rPr>
            </w:pPr>
            <w:r>
              <w:rPr>
                <w:rFonts w:hint="eastAsia" w:ascii="宋体" w:hAnsi="宋体" w:eastAsia="宋体" w:cs="宋体"/>
              </w:rPr>
              <w:t>2</w:t>
            </w:r>
          </w:p>
        </w:tc>
      </w:tr>
      <w:tr w14:paraId="476930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9" w:hRule="atLeast"/>
          <w:jc w:val="center"/>
        </w:trPr>
        <w:tc>
          <w:tcPr>
            <w:tcW w:w="733" w:type="dxa"/>
            <w:vMerge w:val="continue"/>
            <w:tcBorders>
              <w:left w:val="single" w:color="000000" w:sz="4" w:space="0"/>
              <w:right w:val="single" w:color="000000" w:sz="4" w:space="0"/>
            </w:tcBorders>
            <w:vAlign w:val="top"/>
          </w:tcPr>
          <w:p w14:paraId="65CA32F1">
            <w:pPr>
              <w:spacing w:after="0" w:line="560" w:lineRule="exact"/>
              <w:jc w:val="both"/>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top"/>
          </w:tcPr>
          <w:p w14:paraId="32BD32C7">
            <w:pPr>
              <w:spacing w:after="0" w:line="560" w:lineRule="exact"/>
              <w:jc w:val="both"/>
              <w:rPr>
                <w:rFonts w:ascii="宋体" w:hAnsi="宋体" w:eastAsia="宋体" w:cs="宋体"/>
              </w:rPr>
            </w:pPr>
            <w:r>
              <w:rPr>
                <w:rFonts w:hint="eastAsia" w:ascii="宋体" w:hAnsi="宋体" w:eastAsia="宋体" w:cs="宋体"/>
              </w:rPr>
              <w:t>结果应用创新（1分）</w:t>
            </w:r>
          </w:p>
        </w:tc>
        <w:tc>
          <w:tcPr>
            <w:tcW w:w="1182" w:type="dxa"/>
            <w:tcBorders>
              <w:top w:val="single" w:color="000000" w:sz="4" w:space="0"/>
              <w:left w:val="single" w:color="000000" w:sz="4" w:space="0"/>
              <w:bottom w:val="single" w:color="000000" w:sz="4" w:space="0"/>
              <w:right w:val="single" w:color="auto" w:sz="4" w:space="0"/>
            </w:tcBorders>
            <w:vAlign w:val="top"/>
          </w:tcPr>
          <w:p w14:paraId="1BDC0D8C">
            <w:pPr>
              <w:spacing w:after="0" w:line="560" w:lineRule="exact"/>
              <w:jc w:val="both"/>
              <w:rPr>
                <w:rFonts w:ascii="宋体" w:hAnsi="宋体" w:eastAsia="宋体" w:cs="宋体"/>
              </w:rPr>
            </w:pPr>
            <w:r>
              <w:rPr>
                <w:rFonts w:hint="eastAsia" w:ascii="宋体" w:hAnsi="宋体" w:eastAsia="宋体" w:cs="宋体"/>
              </w:rPr>
              <w:t>结果应用创新（1分）</w:t>
            </w:r>
          </w:p>
        </w:tc>
        <w:tc>
          <w:tcPr>
            <w:tcW w:w="6911" w:type="dxa"/>
            <w:tcBorders>
              <w:top w:val="single" w:color="000000" w:sz="4" w:space="0"/>
              <w:left w:val="single" w:color="auto" w:sz="4" w:space="0"/>
              <w:bottom w:val="single" w:color="000000" w:sz="4" w:space="0"/>
              <w:right w:val="single" w:color="auto" w:sz="4" w:space="0"/>
            </w:tcBorders>
            <w:vAlign w:val="top"/>
          </w:tcPr>
          <w:p w14:paraId="79608B40">
            <w:pPr>
              <w:spacing w:after="0" w:line="560" w:lineRule="exact"/>
              <w:jc w:val="both"/>
              <w:rPr>
                <w:rFonts w:ascii="宋体" w:hAnsi="宋体" w:eastAsia="宋体" w:cs="宋体"/>
              </w:rPr>
            </w:pPr>
            <w:r>
              <w:rPr>
                <w:rFonts w:hint="eastAsia" w:ascii="宋体" w:hAnsi="宋体" w:eastAsia="宋体" w:cs="宋体"/>
              </w:rPr>
              <w:t>部门将绩效结果主动对外公开、预算绩效管理工作开展情况向同级政府、人大等部门报告，用以反映和考核部门在结果应用方面的创新情况。</w:t>
            </w:r>
            <w:r>
              <w:rPr>
                <w:rFonts w:hint="eastAsia" w:ascii="宋体" w:hAnsi="宋体" w:eastAsia="宋体" w:cs="宋体"/>
                <w:lang w:val="en-US" w:eastAsia="zh-CN"/>
              </w:rPr>
              <w:t xml:space="preserve">  </w:t>
            </w:r>
            <w:r>
              <w:rPr>
                <w:rFonts w:hint="eastAsia" w:ascii="宋体" w:hAnsi="宋体" w:eastAsia="宋体" w:cs="宋体"/>
              </w:rPr>
              <w:t>评价要点：1.部门是否按要求对社会公开绩效评价结果。2.部门是否将预算绩效管理工作开展情况向同级政府、人大等部门报告。</w:t>
            </w:r>
          </w:p>
        </w:tc>
        <w:tc>
          <w:tcPr>
            <w:tcW w:w="3423" w:type="dxa"/>
            <w:tcBorders>
              <w:top w:val="single" w:color="000000" w:sz="4" w:space="0"/>
              <w:left w:val="single" w:color="auto" w:sz="4" w:space="0"/>
              <w:bottom w:val="single" w:color="000000" w:sz="4" w:space="0"/>
              <w:right w:val="single" w:color="auto" w:sz="4" w:space="0"/>
            </w:tcBorders>
            <w:vAlign w:val="top"/>
          </w:tcPr>
          <w:p w14:paraId="7288CCD9">
            <w:pPr>
              <w:spacing w:after="0" w:line="560" w:lineRule="exact"/>
              <w:jc w:val="both"/>
              <w:rPr>
                <w:rFonts w:ascii="宋体" w:hAnsi="宋体" w:eastAsia="宋体" w:cs="宋体"/>
              </w:rPr>
            </w:pPr>
            <w:r>
              <w:rPr>
                <w:rFonts w:hint="eastAsia" w:ascii="宋体" w:hAnsi="宋体" w:eastAsia="宋体" w:cs="宋体"/>
              </w:rPr>
              <w:t>全部符合（1分）；</w:t>
            </w:r>
          </w:p>
          <w:p w14:paraId="20009BEB">
            <w:pPr>
              <w:spacing w:after="0" w:line="560" w:lineRule="exact"/>
              <w:jc w:val="both"/>
              <w:rPr>
                <w:rFonts w:ascii="宋体" w:hAnsi="宋体" w:eastAsia="宋体" w:cs="宋体"/>
              </w:rPr>
            </w:pPr>
            <w:r>
              <w:rPr>
                <w:rFonts w:hint="eastAsia" w:ascii="宋体" w:hAnsi="宋体" w:eastAsia="宋体" w:cs="宋体"/>
              </w:rPr>
              <w:t>符合其中两项（0.5分）</w:t>
            </w:r>
          </w:p>
          <w:p w14:paraId="1E20F622">
            <w:pPr>
              <w:spacing w:after="0" w:line="560" w:lineRule="exact"/>
              <w:jc w:val="both"/>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top"/>
          </w:tcPr>
          <w:p w14:paraId="6460DDB0">
            <w:pPr>
              <w:spacing w:after="0" w:line="560" w:lineRule="exact"/>
              <w:ind w:firstLine="220" w:firstLineChars="100"/>
              <w:jc w:val="both"/>
              <w:rPr>
                <w:rFonts w:ascii="宋体" w:hAnsi="宋体" w:eastAsia="宋体" w:cs="宋体"/>
              </w:rPr>
            </w:pPr>
            <w:r>
              <w:rPr>
                <w:rFonts w:hint="eastAsia" w:ascii="宋体" w:hAnsi="宋体" w:eastAsia="宋体" w:cs="宋体"/>
              </w:rPr>
              <w:t>1</w:t>
            </w:r>
          </w:p>
        </w:tc>
      </w:tr>
      <w:tr w14:paraId="3B356B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70" w:hRule="atLeast"/>
          <w:jc w:val="center"/>
        </w:trPr>
        <w:tc>
          <w:tcPr>
            <w:tcW w:w="733" w:type="dxa"/>
            <w:vMerge w:val="continue"/>
            <w:tcBorders>
              <w:left w:val="single" w:color="000000" w:sz="4" w:space="0"/>
              <w:right w:val="single" w:color="000000" w:sz="4" w:space="0"/>
            </w:tcBorders>
            <w:vAlign w:val="top"/>
          </w:tcPr>
          <w:p w14:paraId="1D953DA0">
            <w:pPr>
              <w:spacing w:after="0" w:line="560" w:lineRule="exact"/>
              <w:jc w:val="both"/>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top"/>
          </w:tcPr>
          <w:p w14:paraId="4C900E7E">
            <w:pPr>
              <w:spacing w:after="0" w:line="560" w:lineRule="exact"/>
              <w:jc w:val="both"/>
              <w:rPr>
                <w:rFonts w:ascii="宋体" w:hAnsi="宋体" w:eastAsia="宋体" w:cs="宋体"/>
              </w:rPr>
            </w:pPr>
            <w:r>
              <w:rPr>
                <w:rFonts w:hint="eastAsia" w:ascii="宋体" w:hAnsi="宋体" w:eastAsia="宋体" w:cs="宋体"/>
              </w:rPr>
              <w:t>社会效益（5分）</w:t>
            </w:r>
          </w:p>
        </w:tc>
        <w:tc>
          <w:tcPr>
            <w:tcW w:w="1182" w:type="dxa"/>
            <w:tcBorders>
              <w:top w:val="single" w:color="000000" w:sz="4" w:space="0"/>
              <w:left w:val="single" w:color="000000" w:sz="4" w:space="0"/>
              <w:bottom w:val="single" w:color="000000" w:sz="4" w:space="0"/>
              <w:right w:val="single" w:color="auto" w:sz="4" w:space="0"/>
            </w:tcBorders>
            <w:vAlign w:val="top"/>
          </w:tcPr>
          <w:p w14:paraId="1BF88A1C">
            <w:pPr>
              <w:spacing w:after="0" w:line="560" w:lineRule="exact"/>
              <w:jc w:val="both"/>
              <w:rPr>
                <w:rFonts w:ascii="宋体" w:hAnsi="宋体" w:eastAsia="宋体" w:cs="宋体"/>
              </w:rPr>
            </w:pPr>
            <w:r>
              <w:rPr>
                <w:rFonts w:hint="eastAsia" w:ascii="宋体" w:hAnsi="宋体" w:eastAsia="宋体" w:cs="宋体"/>
              </w:rPr>
              <w:t>社会公众满意度（5分）</w:t>
            </w:r>
          </w:p>
        </w:tc>
        <w:tc>
          <w:tcPr>
            <w:tcW w:w="6911" w:type="dxa"/>
            <w:tcBorders>
              <w:top w:val="single" w:color="000000" w:sz="4" w:space="0"/>
              <w:left w:val="single" w:color="auto" w:sz="4" w:space="0"/>
              <w:bottom w:val="single" w:color="000000" w:sz="4" w:space="0"/>
              <w:right w:val="single" w:color="auto" w:sz="4" w:space="0"/>
            </w:tcBorders>
            <w:vAlign w:val="top"/>
          </w:tcPr>
          <w:p w14:paraId="74E43A20">
            <w:pPr>
              <w:spacing w:after="0" w:line="560" w:lineRule="exact"/>
              <w:jc w:val="both"/>
              <w:rPr>
                <w:rFonts w:ascii="宋体" w:hAnsi="宋体" w:eastAsia="宋体" w:cs="宋体"/>
              </w:rPr>
            </w:pPr>
            <w:r>
              <w:rPr>
                <w:rFonts w:hint="eastAsia" w:ascii="宋体" w:hAnsi="宋体" w:eastAsia="宋体" w:cs="宋体"/>
              </w:rPr>
              <w:t>通过问卷调查了解社会公众对部门履职效果、解决民众关心的热点问题、厉行节约等方面的满意程度，反映和评价部门支出所带来的社会效益。</w:t>
            </w:r>
          </w:p>
        </w:tc>
        <w:tc>
          <w:tcPr>
            <w:tcW w:w="3423" w:type="dxa"/>
            <w:tcBorders>
              <w:top w:val="single" w:color="000000" w:sz="4" w:space="0"/>
              <w:left w:val="single" w:color="auto" w:sz="4" w:space="0"/>
              <w:bottom w:val="single" w:color="000000" w:sz="4" w:space="0"/>
              <w:right w:val="single" w:color="auto" w:sz="4" w:space="0"/>
            </w:tcBorders>
            <w:vAlign w:val="top"/>
          </w:tcPr>
          <w:p w14:paraId="2470895C">
            <w:pPr>
              <w:rPr>
                <w:rFonts w:ascii="宋体" w:hAnsi="宋体" w:eastAsia="宋体" w:cs="宋体"/>
              </w:rPr>
            </w:pPr>
            <w:r>
              <w:rPr>
                <w:rFonts w:hint="eastAsia" w:ascii="宋体" w:hAnsi="宋体" w:eastAsia="宋体" w:cs="宋体"/>
              </w:rPr>
              <w:t>按照满意度调查的优秀、良好、合格、不合格给予该项指标打分：优秀（5分）；良好（3分）；合格（1分）；不合格（0分）。</w:t>
            </w:r>
          </w:p>
        </w:tc>
        <w:tc>
          <w:tcPr>
            <w:tcW w:w="1090" w:type="dxa"/>
            <w:tcBorders>
              <w:top w:val="single" w:color="000000" w:sz="4" w:space="0"/>
              <w:left w:val="single" w:color="auto" w:sz="4" w:space="0"/>
              <w:bottom w:val="single" w:color="000000" w:sz="4" w:space="0"/>
              <w:right w:val="single" w:color="000000" w:sz="4" w:space="0"/>
            </w:tcBorders>
            <w:vAlign w:val="top"/>
          </w:tcPr>
          <w:p w14:paraId="665F794F">
            <w:pPr>
              <w:spacing w:after="0" w:line="560" w:lineRule="exact"/>
              <w:ind w:firstLine="220" w:firstLineChars="100"/>
              <w:jc w:val="both"/>
              <w:rPr>
                <w:rFonts w:ascii="宋体" w:hAnsi="宋体" w:eastAsia="宋体" w:cs="宋体"/>
              </w:rPr>
            </w:pPr>
            <w:r>
              <w:rPr>
                <w:rFonts w:hint="eastAsia" w:ascii="宋体" w:hAnsi="宋体" w:eastAsia="宋体" w:cs="宋体"/>
              </w:rPr>
              <w:t>5</w:t>
            </w:r>
          </w:p>
        </w:tc>
      </w:tr>
      <w:tr w14:paraId="3353F7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733" w:type="dxa"/>
            <w:tcBorders>
              <w:left w:val="single" w:color="000000" w:sz="4" w:space="0"/>
              <w:right w:val="single" w:color="000000" w:sz="4" w:space="0"/>
            </w:tcBorders>
            <w:vAlign w:val="top"/>
          </w:tcPr>
          <w:p w14:paraId="7477AD85">
            <w:pPr>
              <w:spacing w:after="0" w:line="560" w:lineRule="exact"/>
              <w:jc w:val="both"/>
              <w:rPr>
                <w:rFonts w:ascii="宋体" w:hAnsi="宋体" w:eastAsia="宋体" w:cs="宋体"/>
              </w:rPr>
            </w:pPr>
            <w:r>
              <w:rPr>
                <w:rFonts w:hint="eastAsia" w:ascii="宋体" w:hAnsi="宋体" w:eastAsia="宋体" w:cs="宋体"/>
              </w:rPr>
              <w:t>小计</w:t>
            </w:r>
          </w:p>
        </w:tc>
        <w:tc>
          <w:tcPr>
            <w:tcW w:w="803" w:type="dxa"/>
            <w:tcBorders>
              <w:top w:val="single" w:color="auto" w:sz="4" w:space="0"/>
              <w:left w:val="single" w:color="000000" w:sz="4" w:space="0"/>
              <w:bottom w:val="single" w:color="auto" w:sz="4" w:space="0"/>
              <w:right w:val="single" w:color="000000" w:sz="4" w:space="0"/>
            </w:tcBorders>
            <w:vAlign w:val="top"/>
          </w:tcPr>
          <w:p w14:paraId="666CFE86">
            <w:pPr>
              <w:spacing w:after="0" w:line="560" w:lineRule="exact"/>
              <w:jc w:val="both"/>
              <w:rPr>
                <w:rFonts w:ascii="宋体" w:hAnsi="宋体" w:eastAsia="宋体" w:cs="宋体"/>
              </w:rPr>
            </w:pPr>
            <w:r>
              <w:rPr>
                <w:rFonts w:hint="eastAsia" w:ascii="宋体" w:hAnsi="宋体" w:eastAsia="宋体" w:cs="宋体"/>
              </w:rPr>
              <w:t>100</w:t>
            </w:r>
          </w:p>
        </w:tc>
        <w:tc>
          <w:tcPr>
            <w:tcW w:w="1182" w:type="dxa"/>
            <w:tcBorders>
              <w:top w:val="single" w:color="000000" w:sz="4" w:space="0"/>
              <w:left w:val="single" w:color="000000" w:sz="4" w:space="0"/>
              <w:bottom w:val="single" w:color="000000" w:sz="4" w:space="0"/>
              <w:right w:val="single" w:color="auto" w:sz="4" w:space="0"/>
            </w:tcBorders>
            <w:vAlign w:val="top"/>
          </w:tcPr>
          <w:p w14:paraId="1533AEB2">
            <w:pPr>
              <w:spacing w:after="0" w:line="560" w:lineRule="exact"/>
              <w:jc w:val="both"/>
              <w:rPr>
                <w:rFonts w:ascii="宋体" w:hAnsi="宋体" w:eastAsia="宋体" w:cs="宋体"/>
              </w:rPr>
            </w:pPr>
          </w:p>
        </w:tc>
        <w:tc>
          <w:tcPr>
            <w:tcW w:w="6911" w:type="dxa"/>
            <w:tcBorders>
              <w:top w:val="single" w:color="000000" w:sz="4" w:space="0"/>
              <w:left w:val="single" w:color="auto" w:sz="4" w:space="0"/>
              <w:bottom w:val="single" w:color="000000" w:sz="4" w:space="0"/>
              <w:right w:val="single" w:color="auto" w:sz="4" w:space="0"/>
            </w:tcBorders>
            <w:vAlign w:val="top"/>
          </w:tcPr>
          <w:p w14:paraId="141828A3">
            <w:pPr>
              <w:spacing w:after="0" w:line="560" w:lineRule="exact"/>
              <w:jc w:val="both"/>
              <w:rPr>
                <w:rFonts w:ascii="宋体" w:hAnsi="宋体" w:eastAsia="宋体" w:cs="宋体"/>
              </w:rPr>
            </w:pPr>
          </w:p>
        </w:tc>
        <w:tc>
          <w:tcPr>
            <w:tcW w:w="3423" w:type="dxa"/>
            <w:tcBorders>
              <w:top w:val="single" w:color="000000" w:sz="4" w:space="0"/>
              <w:left w:val="single" w:color="auto" w:sz="4" w:space="0"/>
              <w:bottom w:val="single" w:color="000000" w:sz="4" w:space="0"/>
              <w:right w:val="single" w:color="auto" w:sz="4" w:space="0"/>
            </w:tcBorders>
            <w:vAlign w:val="top"/>
          </w:tcPr>
          <w:p w14:paraId="147881DC">
            <w:pPr>
              <w:spacing w:after="0" w:line="560" w:lineRule="exact"/>
              <w:jc w:val="both"/>
              <w:rPr>
                <w:rFonts w:ascii="宋体" w:hAnsi="宋体" w:eastAsia="宋体" w:cs="宋体"/>
              </w:rPr>
            </w:pPr>
          </w:p>
        </w:tc>
        <w:tc>
          <w:tcPr>
            <w:tcW w:w="1090" w:type="dxa"/>
            <w:tcBorders>
              <w:top w:val="single" w:color="000000" w:sz="4" w:space="0"/>
              <w:left w:val="single" w:color="auto" w:sz="4" w:space="0"/>
              <w:bottom w:val="single" w:color="000000" w:sz="4" w:space="0"/>
              <w:right w:val="single" w:color="000000" w:sz="4" w:space="0"/>
            </w:tcBorders>
            <w:vAlign w:val="top"/>
          </w:tcPr>
          <w:p w14:paraId="24F33931">
            <w:pPr>
              <w:spacing w:after="0" w:line="560" w:lineRule="exact"/>
              <w:jc w:val="both"/>
              <w:rPr>
                <w:rFonts w:ascii="宋体" w:hAnsi="宋体" w:eastAsia="宋体" w:cs="宋体"/>
              </w:rPr>
            </w:pPr>
          </w:p>
        </w:tc>
      </w:tr>
      <w:tr w14:paraId="42EEC7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jc w:val="center"/>
        </w:trPr>
        <w:tc>
          <w:tcPr>
            <w:tcW w:w="733" w:type="dxa"/>
            <w:tcBorders>
              <w:left w:val="single" w:color="000000" w:sz="4" w:space="0"/>
              <w:bottom w:val="single" w:color="000000" w:sz="4" w:space="0"/>
              <w:right w:val="single" w:color="000000" w:sz="4" w:space="0"/>
            </w:tcBorders>
            <w:vAlign w:val="top"/>
          </w:tcPr>
          <w:p w14:paraId="388176E8">
            <w:pPr>
              <w:spacing w:after="0" w:line="560" w:lineRule="exact"/>
              <w:jc w:val="both"/>
              <w:rPr>
                <w:rFonts w:ascii="宋体" w:hAnsi="宋体" w:eastAsia="宋体" w:cs="宋体"/>
              </w:rPr>
            </w:pPr>
            <w:r>
              <w:rPr>
                <w:rFonts w:hint="eastAsia" w:ascii="宋体" w:hAnsi="宋体" w:eastAsia="宋体" w:cs="宋体"/>
              </w:rPr>
              <w:t>评价结果</w:t>
            </w:r>
          </w:p>
        </w:tc>
        <w:tc>
          <w:tcPr>
            <w:tcW w:w="803" w:type="dxa"/>
            <w:tcBorders>
              <w:top w:val="single" w:color="auto" w:sz="4" w:space="0"/>
              <w:left w:val="single" w:color="000000" w:sz="4" w:space="0"/>
              <w:bottom w:val="single" w:color="auto" w:sz="4" w:space="0"/>
              <w:right w:val="single" w:color="000000" w:sz="4" w:space="0"/>
            </w:tcBorders>
            <w:vAlign w:val="top"/>
          </w:tcPr>
          <w:p w14:paraId="66848CB7">
            <w:pPr>
              <w:spacing w:after="0" w:line="560" w:lineRule="exact"/>
              <w:jc w:val="both"/>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top"/>
          </w:tcPr>
          <w:p w14:paraId="6B65510C">
            <w:pPr>
              <w:spacing w:after="0" w:line="560" w:lineRule="exact"/>
              <w:jc w:val="both"/>
              <w:rPr>
                <w:rFonts w:ascii="宋体" w:hAnsi="宋体" w:eastAsia="宋体" w:cs="宋体"/>
              </w:rPr>
            </w:pPr>
          </w:p>
        </w:tc>
        <w:tc>
          <w:tcPr>
            <w:tcW w:w="10334" w:type="dxa"/>
            <w:gridSpan w:val="2"/>
            <w:tcBorders>
              <w:top w:val="single" w:color="000000" w:sz="4" w:space="0"/>
              <w:left w:val="single" w:color="auto" w:sz="4" w:space="0"/>
              <w:bottom w:val="single" w:color="000000" w:sz="4" w:space="0"/>
              <w:right w:val="single" w:color="auto" w:sz="4" w:space="0"/>
            </w:tcBorders>
            <w:vAlign w:val="top"/>
          </w:tcPr>
          <w:p w14:paraId="44921958">
            <w:pPr>
              <w:spacing w:after="0" w:line="560" w:lineRule="exact"/>
              <w:jc w:val="both"/>
              <w:rPr>
                <w:rFonts w:ascii="宋体" w:hAnsi="宋体" w:eastAsia="宋体" w:cs="宋体"/>
              </w:rPr>
            </w:pPr>
            <w:r>
              <w:rPr>
                <w:rFonts w:hint="eastAsia" w:ascii="宋体" w:hAnsi="宋体" w:eastAsia="宋体" w:cs="宋体"/>
              </w:rPr>
              <w:t xml:space="preserve">☑优秀  90分≤得分≤100分； </w:t>
            </w:r>
            <w:r>
              <w:rPr>
                <w:rFonts w:hint="eastAsia" w:ascii="宋体" w:hAnsi="宋体" w:eastAsia="宋体" w:cs="宋体"/>
              </w:rPr>
              <w:sym w:font="Wingdings 2" w:char="0052"/>
            </w:r>
            <w:r>
              <w:rPr>
                <w:rFonts w:hint="eastAsia" w:ascii="宋体" w:hAnsi="宋体" w:eastAsia="宋体" w:cs="宋体"/>
              </w:rPr>
              <w:t>良好  80分≤得分≤89分；</w:t>
            </w:r>
          </w:p>
          <w:p w14:paraId="5C370528">
            <w:pPr>
              <w:spacing w:after="0" w:line="560" w:lineRule="exact"/>
              <w:jc w:val="both"/>
              <w:rPr>
                <w:rFonts w:ascii="宋体" w:hAnsi="宋体" w:eastAsia="宋体" w:cs="宋体"/>
              </w:rPr>
            </w:pPr>
            <w:r>
              <w:rPr>
                <w:rFonts w:hint="eastAsia" w:ascii="宋体" w:hAnsi="宋体" w:eastAsia="宋体" w:cs="宋体"/>
              </w:rPr>
              <w:t xml:space="preserve">  □中  60分≤得分≤79分；  □较差  0≤得分≤59分</w:t>
            </w:r>
          </w:p>
        </w:tc>
        <w:tc>
          <w:tcPr>
            <w:tcW w:w="1090" w:type="dxa"/>
            <w:tcBorders>
              <w:top w:val="single" w:color="000000" w:sz="4" w:space="0"/>
              <w:left w:val="single" w:color="auto" w:sz="4" w:space="0"/>
              <w:bottom w:val="single" w:color="000000" w:sz="4" w:space="0"/>
              <w:right w:val="single" w:color="000000" w:sz="4" w:space="0"/>
            </w:tcBorders>
            <w:vAlign w:val="top"/>
          </w:tcPr>
          <w:p w14:paraId="5254A59C">
            <w:pPr>
              <w:spacing w:after="0" w:line="560" w:lineRule="exact"/>
              <w:ind w:firstLine="220" w:firstLineChars="100"/>
              <w:jc w:val="both"/>
              <w:rPr>
                <w:rFonts w:ascii="宋体" w:hAnsi="宋体" w:eastAsia="宋体" w:cs="宋体"/>
              </w:rPr>
            </w:pPr>
            <w:r>
              <w:rPr>
                <w:rFonts w:hint="eastAsia" w:ascii="宋体" w:hAnsi="宋体" w:eastAsia="宋体" w:cs="宋体"/>
              </w:rPr>
              <w:t>97</w:t>
            </w:r>
          </w:p>
        </w:tc>
      </w:tr>
    </w:tbl>
    <w:p w14:paraId="39EC1465">
      <w:pPr>
        <w:spacing w:after="0" w:line="560" w:lineRule="exact"/>
      </w:pPr>
    </w:p>
    <w:p w14:paraId="3D608CED">
      <w:pPr>
        <w:spacing w:after="0" w:line="560" w:lineRule="exact"/>
        <w:rPr>
          <w:rFonts w:ascii="宋体" w:hAnsi="宋体" w:eastAsia="宋体" w:cs="宋体"/>
        </w:rPr>
      </w:pPr>
    </w:p>
    <w:sectPr>
      <w:pgSz w:w="16838" w:h="11906" w:orient="landscape"/>
      <w:pgMar w:top="1814" w:right="1531" w:bottom="1531" w:left="1531" w:header="708" w:footer="709"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33E983">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FA112B">
                          <w:pPr>
                            <w:pStyle w:val="5"/>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3</w:t>
                          </w:r>
                          <w:r>
                            <w:rPr>
                              <w:sz w:val="21"/>
                              <w:szCs w:val="21"/>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21FA112B">
                    <w:pPr>
                      <w:pStyle w:val="5"/>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3</w:t>
                    </w:r>
                    <w:r>
                      <w:rPr>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184094"/>
    <w:multiLevelType w:val="singleLevel"/>
    <w:tmpl w:val="7918409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characterSpacingControl w:val="doNotCompress"/>
  <w:hdrShapeDefaults>
    <o:shapelayout v:ext="edit">
      <o:idmap v:ext="edit" data="3,4"/>
    </o:shapelayout>
  </w:hdrShapeDefault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wNDdlMDhhMDQ2OWI2MDU4MDYxOTdlMTc4ZDY2NmIifQ=="/>
  </w:docVars>
  <w:rsids>
    <w:rsidRoot w:val="00D31D50"/>
    <w:rsid w:val="000B540C"/>
    <w:rsid w:val="00135CB9"/>
    <w:rsid w:val="001F1A2E"/>
    <w:rsid w:val="00273EF9"/>
    <w:rsid w:val="00323B43"/>
    <w:rsid w:val="0036742F"/>
    <w:rsid w:val="0038315F"/>
    <w:rsid w:val="003D37D8"/>
    <w:rsid w:val="00415CE5"/>
    <w:rsid w:val="00426133"/>
    <w:rsid w:val="004358AB"/>
    <w:rsid w:val="004C6566"/>
    <w:rsid w:val="00542C4C"/>
    <w:rsid w:val="0054447E"/>
    <w:rsid w:val="006A5760"/>
    <w:rsid w:val="006B50E7"/>
    <w:rsid w:val="00754A63"/>
    <w:rsid w:val="00782012"/>
    <w:rsid w:val="00807C6D"/>
    <w:rsid w:val="008B7726"/>
    <w:rsid w:val="009078B6"/>
    <w:rsid w:val="00A90A9C"/>
    <w:rsid w:val="00AA2BB6"/>
    <w:rsid w:val="00AF7382"/>
    <w:rsid w:val="00B45D2B"/>
    <w:rsid w:val="00B87A08"/>
    <w:rsid w:val="00BC5649"/>
    <w:rsid w:val="00C04908"/>
    <w:rsid w:val="00CF5F8D"/>
    <w:rsid w:val="00D31D50"/>
    <w:rsid w:val="00D7410C"/>
    <w:rsid w:val="00D8046A"/>
    <w:rsid w:val="00EA7D7A"/>
    <w:rsid w:val="00EB4495"/>
    <w:rsid w:val="00FA17E4"/>
    <w:rsid w:val="010D6B75"/>
    <w:rsid w:val="01972837"/>
    <w:rsid w:val="03345147"/>
    <w:rsid w:val="033A1D2B"/>
    <w:rsid w:val="03550139"/>
    <w:rsid w:val="06477363"/>
    <w:rsid w:val="090D12BC"/>
    <w:rsid w:val="09E813E1"/>
    <w:rsid w:val="0AD11E75"/>
    <w:rsid w:val="0BD72182"/>
    <w:rsid w:val="0D5B011C"/>
    <w:rsid w:val="0E4F2AF5"/>
    <w:rsid w:val="0FAE4E7B"/>
    <w:rsid w:val="12855F2D"/>
    <w:rsid w:val="14166B4E"/>
    <w:rsid w:val="155C328F"/>
    <w:rsid w:val="17A318B3"/>
    <w:rsid w:val="186A4450"/>
    <w:rsid w:val="19392618"/>
    <w:rsid w:val="1C4F7811"/>
    <w:rsid w:val="1CA90EA4"/>
    <w:rsid w:val="1CDF1E6A"/>
    <w:rsid w:val="1E396DA5"/>
    <w:rsid w:val="1E784F20"/>
    <w:rsid w:val="1E926D9A"/>
    <w:rsid w:val="1FF57DF9"/>
    <w:rsid w:val="279C7C49"/>
    <w:rsid w:val="27AF54E0"/>
    <w:rsid w:val="283F0101"/>
    <w:rsid w:val="28732366"/>
    <w:rsid w:val="29932CBF"/>
    <w:rsid w:val="2A1B2AA6"/>
    <w:rsid w:val="2BAA6A9B"/>
    <w:rsid w:val="2F1A6C8E"/>
    <w:rsid w:val="2FB93755"/>
    <w:rsid w:val="31C51697"/>
    <w:rsid w:val="3A685235"/>
    <w:rsid w:val="3A9F783C"/>
    <w:rsid w:val="3CF66891"/>
    <w:rsid w:val="3F2533F6"/>
    <w:rsid w:val="3F9C2AE1"/>
    <w:rsid w:val="3FFC25C9"/>
    <w:rsid w:val="417D7802"/>
    <w:rsid w:val="42BB7663"/>
    <w:rsid w:val="43B802BF"/>
    <w:rsid w:val="482E79F6"/>
    <w:rsid w:val="48602E70"/>
    <w:rsid w:val="4B4C6883"/>
    <w:rsid w:val="4B9B79BE"/>
    <w:rsid w:val="4E6B1A2A"/>
    <w:rsid w:val="4F1F325B"/>
    <w:rsid w:val="50761D3F"/>
    <w:rsid w:val="526B70BF"/>
    <w:rsid w:val="538C6C08"/>
    <w:rsid w:val="56E30533"/>
    <w:rsid w:val="583D1EC5"/>
    <w:rsid w:val="58772EBA"/>
    <w:rsid w:val="58AE663A"/>
    <w:rsid w:val="5A527ED4"/>
    <w:rsid w:val="5AFD3965"/>
    <w:rsid w:val="5B933581"/>
    <w:rsid w:val="5C055DA1"/>
    <w:rsid w:val="5C305E71"/>
    <w:rsid w:val="5CF3031E"/>
    <w:rsid w:val="5ED74E21"/>
    <w:rsid w:val="61397AE2"/>
    <w:rsid w:val="66084521"/>
    <w:rsid w:val="665C4BA1"/>
    <w:rsid w:val="66F33382"/>
    <w:rsid w:val="676140C4"/>
    <w:rsid w:val="67DB388E"/>
    <w:rsid w:val="69945138"/>
    <w:rsid w:val="6A1D7E55"/>
    <w:rsid w:val="6BA204F9"/>
    <w:rsid w:val="6BEC7865"/>
    <w:rsid w:val="6D1920F6"/>
    <w:rsid w:val="6D2A0A99"/>
    <w:rsid w:val="70AC6CA6"/>
    <w:rsid w:val="71FA5B60"/>
    <w:rsid w:val="768B79D3"/>
    <w:rsid w:val="768F0540"/>
    <w:rsid w:val="79A429DF"/>
    <w:rsid w:val="7BC938EC"/>
    <w:rsid w:val="7C495B5A"/>
    <w:rsid w:val="7C8C7339"/>
    <w:rsid w:val="7ECE3FB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index 5"/>
    <w:basedOn w:val="1"/>
    <w:next w:val="1"/>
    <w:qFormat/>
    <w:uiPriority w:val="0"/>
    <w:pPr>
      <w:ind w:left="1680"/>
    </w:pPr>
  </w:style>
  <w:style w:type="paragraph" w:styleId="4">
    <w:name w:val="Body Text Indent"/>
    <w:basedOn w:val="1"/>
    <w:autoRedefine/>
    <w:qFormat/>
    <w:uiPriority w:val="99"/>
    <w:pPr>
      <w:ind w:firstLine="720" w:firstLineChars="200"/>
    </w:pPr>
    <w:rPr>
      <w:rFonts w:eastAsia="仿宋_GB2312"/>
      <w:sz w:val="36"/>
    </w:rPr>
  </w:style>
  <w:style w:type="paragraph" w:styleId="5">
    <w:name w:val="footer"/>
    <w:basedOn w:val="1"/>
    <w:next w:val="3"/>
    <w:link w:val="14"/>
    <w:autoRedefine/>
    <w:semiHidden/>
    <w:unhideWhenUsed/>
    <w:qFormat/>
    <w:uiPriority w:val="99"/>
    <w:pPr>
      <w:tabs>
        <w:tab w:val="center" w:pos="4153"/>
        <w:tab w:val="right" w:pos="8306"/>
      </w:tabs>
    </w:pPr>
    <w:rPr>
      <w:sz w:val="18"/>
      <w:szCs w:val="18"/>
    </w:rPr>
  </w:style>
  <w:style w:type="paragraph" w:styleId="6">
    <w:name w:val="header"/>
    <w:basedOn w:val="1"/>
    <w:link w:val="13"/>
    <w:autoRedefine/>
    <w:semiHidden/>
    <w:unhideWhenUsed/>
    <w:qFormat/>
    <w:uiPriority w:val="99"/>
    <w:pPr>
      <w:pBdr>
        <w:bottom w:val="single" w:color="auto" w:sz="6" w:space="1"/>
      </w:pBdr>
      <w:tabs>
        <w:tab w:val="center" w:pos="4153"/>
        <w:tab w:val="right" w:pos="8306"/>
      </w:tabs>
      <w:jc w:val="center"/>
    </w:pPr>
    <w:rPr>
      <w:sz w:val="18"/>
      <w:szCs w:val="18"/>
    </w:rPr>
  </w:style>
  <w:style w:type="paragraph" w:styleId="7">
    <w:name w:val="Normal (Web)"/>
    <w:basedOn w:val="1"/>
    <w:autoRedefine/>
    <w:semiHidden/>
    <w:unhideWhenUsed/>
    <w:qFormat/>
    <w:uiPriority w:val="99"/>
    <w:pPr>
      <w:adjustRightInd/>
      <w:snapToGrid/>
      <w:spacing w:before="100" w:beforeAutospacing="1" w:after="100" w:afterAutospacing="1"/>
    </w:pPr>
    <w:rPr>
      <w:rFonts w:ascii="宋体" w:hAnsi="宋体" w:eastAsia="宋体" w:cs="宋体"/>
      <w:sz w:val="24"/>
      <w:szCs w:val="24"/>
    </w:rPr>
  </w:style>
  <w:style w:type="paragraph" w:styleId="8">
    <w:name w:val="Body Text First Indent 2"/>
    <w:basedOn w:val="4"/>
    <w:autoRedefine/>
    <w:qFormat/>
    <w:uiPriority w:val="99"/>
    <w:pPr>
      <w:ind w:firstLine="420"/>
    </w:pPr>
  </w:style>
  <w:style w:type="character" w:styleId="11">
    <w:name w:val="page number"/>
    <w:basedOn w:val="10"/>
    <w:autoRedefine/>
    <w:qFormat/>
    <w:uiPriority w:val="0"/>
  </w:style>
  <w:style w:type="character" w:styleId="12">
    <w:name w:val="Hyperlink"/>
    <w:basedOn w:val="10"/>
    <w:autoRedefine/>
    <w:semiHidden/>
    <w:unhideWhenUsed/>
    <w:qFormat/>
    <w:uiPriority w:val="99"/>
    <w:rPr>
      <w:color w:val="333333"/>
      <w:u w:val="none"/>
    </w:rPr>
  </w:style>
  <w:style w:type="character" w:customStyle="1" w:styleId="13">
    <w:name w:val="页眉 Char"/>
    <w:basedOn w:val="10"/>
    <w:link w:val="6"/>
    <w:autoRedefine/>
    <w:semiHidden/>
    <w:qFormat/>
    <w:uiPriority w:val="99"/>
    <w:rPr>
      <w:rFonts w:ascii="Tahoma" w:hAnsi="Tahoma"/>
      <w:sz w:val="18"/>
      <w:szCs w:val="18"/>
    </w:rPr>
  </w:style>
  <w:style w:type="character" w:customStyle="1" w:styleId="14">
    <w:name w:val="页脚 Char"/>
    <w:basedOn w:val="10"/>
    <w:link w:val="5"/>
    <w:autoRedefine/>
    <w:semiHidden/>
    <w:qFormat/>
    <w:uiPriority w:val="99"/>
    <w:rPr>
      <w:rFonts w:ascii="Tahoma" w:hAnsi="Tahoma"/>
      <w:sz w:val="18"/>
      <w:szCs w:val="18"/>
    </w:rPr>
  </w:style>
  <w:style w:type="character" w:customStyle="1" w:styleId="15">
    <w:name w:val="15"/>
    <w:basedOn w:val="10"/>
    <w:autoRedefine/>
    <w:qFormat/>
    <w:uiPriority w:val="0"/>
    <w:rPr>
      <w:rFonts w:hint="default" w:ascii="Times New Roman" w:hAnsi="Times New Roman" w:cs="Times New Roman"/>
    </w:rPr>
  </w:style>
  <w:style w:type="character" w:customStyle="1" w:styleId="16">
    <w:name w:val="NormalCharacter"/>
    <w:autoRedefine/>
    <w:qFormat/>
    <w:uiPriority w:val="0"/>
  </w:style>
  <w:style w:type="paragraph" w:customStyle="1" w:styleId="17">
    <w:name w:val="一级标题"/>
    <w:basedOn w:val="1"/>
    <w:autoRedefine/>
    <w:qFormat/>
    <w:uiPriority w:val="0"/>
    <w:pPr>
      <w:ind w:firstLine="640"/>
    </w:pPr>
    <w:rPr>
      <w:rFonts w:ascii="黑体" w:hAnsi="黑体" w:eastAsia="黑体" w:cs="Times New Roman"/>
    </w:rPr>
  </w:style>
  <w:style w:type="paragraph" w:customStyle="1" w:styleId="18">
    <w:name w:val="Heading3"/>
    <w:basedOn w:val="1"/>
    <w:next w:val="1"/>
    <w:autoRedefine/>
    <w:qFormat/>
    <w:uiPriority w:val="0"/>
    <w:pPr>
      <w:keepNext/>
      <w:keepLines/>
      <w:spacing w:line="560" w:lineRule="exact"/>
      <w:ind w:firstLine="1440" w:firstLineChars="200"/>
    </w:pPr>
    <w:rPr>
      <w:rFonts w:ascii="Times New Roman" w:hAnsi="Times New Roman" w:eastAsia="楷体_GB2312"/>
      <w:b/>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22</Pages>
  <Words>8251</Words>
  <Characters>9422</Characters>
  <Lines>71</Lines>
  <Paragraphs>20</Paragraphs>
  <TotalTime>0</TotalTime>
  <ScaleCrop>false</ScaleCrop>
  <LinksUpToDate>false</LinksUpToDate>
  <CharactersWithSpaces>9502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2023-07-26T00:55:00Z</cp:lastPrinted>
  <dcterms:modified xsi:type="dcterms:W3CDTF">2024-09-10T03:39:22Z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21218C5A8EF2410DBCAB902E588A3699_13</vt:lpwstr>
  </property>
</Properties>
</file>