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A50" w:rsidRDefault="00854A50" w:rsidP="00854A50">
      <w:pPr>
        <w:spacing w:line="560" w:lineRule="exact"/>
        <w:jc w:val="center"/>
        <w:rPr>
          <w:rFonts w:ascii="方正小标宋_GBK" w:eastAsia="方正小标宋_GBK" w:hAnsi="宋体"/>
          <w:sz w:val="44"/>
          <w:szCs w:val="44"/>
        </w:rPr>
      </w:pPr>
      <w:r>
        <w:rPr>
          <w:rFonts w:ascii="方正小标宋_GBK" w:eastAsia="方正小标宋_GBK" w:hAnsi="宋体" w:hint="eastAsia"/>
          <w:sz w:val="44"/>
          <w:szCs w:val="44"/>
        </w:rPr>
        <w:t>中方县城市基础设施投资中心</w:t>
      </w:r>
    </w:p>
    <w:p w:rsidR="00521879" w:rsidRDefault="00854A50">
      <w:pPr>
        <w:widowControl w:val="0"/>
        <w:spacing w:after="0" w:line="7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202</w:t>
      </w:r>
      <w:r w:rsidR="00EE5C53">
        <w:rPr>
          <w:rFonts w:ascii="方正小标宋简体" w:eastAsia="方正小标宋简体" w:hAnsi="方正小标宋简体" w:cs="方正小标宋简体" w:hint="eastAsia"/>
          <w:bCs/>
          <w:sz w:val="44"/>
          <w:szCs w:val="44"/>
        </w:rPr>
        <w:t>3</w:t>
      </w:r>
      <w:r w:rsidR="00EF04E9">
        <w:rPr>
          <w:rFonts w:ascii="方正小标宋简体" w:eastAsia="方正小标宋简体" w:hAnsi="方正小标宋简体" w:cs="方正小标宋简体" w:hint="eastAsia"/>
          <w:bCs/>
          <w:sz w:val="44"/>
          <w:szCs w:val="44"/>
        </w:rPr>
        <w:t>年度</w:t>
      </w:r>
      <w:r w:rsidR="00C30466">
        <w:rPr>
          <w:rFonts w:ascii="方正小标宋简体" w:eastAsia="方正小标宋简体" w:hAnsi="方正小标宋简体" w:cs="方正小标宋简体" w:hint="eastAsia"/>
          <w:bCs/>
          <w:sz w:val="44"/>
          <w:szCs w:val="44"/>
        </w:rPr>
        <w:t>怀化国际（东盟）物流产业园中方分园一期</w:t>
      </w:r>
      <w:r w:rsidR="00EE5C53" w:rsidRPr="00EE5C53">
        <w:rPr>
          <w:rFonts w:ascii="方正小标宋简体" w:eastAsia="方正小标宋简体" w:hAnsi="方正小标宋简体" w:cs="方正小标宋简体" w:hint="eastAsia"/>
          <w:bCs/>
          <w:sz w:val="44"/>
          <w:szCs w:val="44"/>
        </w:rPr>
        <w:t>建设项目</w:t>
      </w:r>
      <w:r w:rsidR="00EF04E9">
        <w:rPr>
          <w:rFonts w:ascii="方正小标宋简体" w:eastAsia="方正小标宋简体" w:hAnsi="方正小标宋简体" w:cs="方正小标宋简体" w:hint="eastAsia"/>
          <w:bCs/>
          <w:sz w:val="44"/>
          <w:szCs w:val="44"/>
        </w:rPr>
        <w:t>支出绩效自评报告</w:t>
      </w:r>
    </w:p>
    <w:p w:rsidR="00521879" w:rsidRPr="00EE5C53" w:rsidRDefault="00521879">
      <w:pPr>
        <w:jc w:val="center"/>
        <w:rPr>
          <w:rFonts w:ascii="仿宋_GB2312"/>
          <w:szCs w:val="30"/>
        </w:rPr>
      </w:pPr>
    </w:p>
    <w:p w:rsidR="00521879" w:rsidRDefault="00EF04E9">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521879" w:rsidRDefault="00EF04E9">
      <w:pPr>
        <w:spacing w:after="0" w:line="60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（一）项目概况</w:t>
      </w:r>
    </w:p>
    <w:p w:rsidR="00686E74" w:rsidRPr="00F042CB" w:rsidRDefault="00686E74" w:rsidP="0091221A">
      <w:pPr>
        <w:spacing w:after="0" w:line="600" w:lineRule="exact"/>
        <w:ind w:firstLineChars="200" w:firstLine="640"/>
        <w:rPr>
          <w:rFonts w:ascii="仿宋" w:eastAsia="仿宋" w:hAnsi="仿宋" w:cs="仿宋"/>
          <w:sz w:val="32"/>
          <w:szCs w:val="32"/>
        </w:rPr>
      </w:pPr>
      <w:r w:rsidRPr="00686E74">
        <w:rPr>
          <w:rFonts w:ascii="仿宋" w:eastAsia="仿宋" w:hAnsi="仿宋" w:cs="仿宋"/>
          <w:sz w:val="32"/>
          <w:szCs w:val="32"/>
        </w:rPr>
        <w:t>怀化国际(东盟)物流产业园中方分园一期建设项目位于中方县内怀芷快速干道与中方连接线交汇处。</w:t>
      </w:r>
      <w:r w:rsidR="0058476F" w:rsidRPr="003D77C7">
        <w:rPr>
          <w:rFonts w:ascii="仿宋_GB2312" w:eastAsia="仿宋_GB2312" w:hint="eastAsia"/>
          <w:color w:val="000000"/>
          <w:sz w:val="32"/>
          <w:szCs w:val="32"/>
        </w:rPr>
        <w:t>中方至芷江(中方段)公路工程</w:t>
      </w:r>
      <w:r w:rsidR="0058476F" w:rsidRPr="003D77C7">
        <w:rPr>
          <w:rFonts w:ascii="仿宋_GB2312" w:eastAsia="仿宋_GB2312" w:hint="eastAsia"/>
          <w:sz w:val="32"/>
          <w:szCs w:val="32"/>
          <w:shd w:val="clear" w:color="auto" w:fill="FFFFFF"/>
        </w:rPr>
        <w:t>作为怀化国际(东盟)物流产业园中方分园一期建设项目的重要基础设施建设项目，</w:t>
      </w:r>
      <w:r w:rsidR="0058476F" w:rsidRPr="003D77C7">
        <w:rPr>
          <w:rFonts w:ascii="仿宋_GB2312" w:eastAsia="仿宋_GB2312" w:hint="eastAsia"/>
          <w:color w:val="000000"/>
          <w:sz w:val="32"/>
          <w:szCs w:val="32"/>
        </w:rPr>
        <w:t>是连接我县物流园区与</w:t>
      </w:r>
      <w:r w:rsidR="0058476F" w:rsidRPr="003D77C7">
        <w:rPr>
          <w:rFonts w:ascii="仿宋_GB2312" w:eastAsia="仿宋_GB2312" w:hint="eastAsia"/>
          <w:sz w:val="32"/>
          <w:szCs w:val="32"/>
        </w:rPr>
        <w:t>怀化国际陆港核心区重要通道，</w:t>
      </w:r>
      <w:r w:rsidRPr="00686E74">
        <w:rPr>
          <w:rFonts w:ascii="仿宋" w:eastAsia="仿宋" w:hAnsi="仿宋" w:cs="仿宋"/>
          <w:sz w:val="32"/>
          <w:szCs w:val="32"/>
        </w:rPr>
        <w:t>项目总建筑面积为1930221平方米，主要建设内容包括城市主干道(S555线)，云计算中心、货运物流集散中心、冷链物流、铁路货运站场、铁路公司物流园</w:t>
      </w:r>
      <w:r w:rsidR="00496E76">
        <w:rPr>
          <w:rFonts w:ascii="仿宋" w:eastAsia="仿宋" w:hAnsi="仿宋" w:cs="仿宋" w:hint="eastAsia"/>
          <w:sz w:val="32"/>
          <w:szCs w:val="32"/>
        </w:rPr>
        <w:t>、</w:t>
      </w:r>
      <w:r w:rsidR="00496E76" w:rsidRPr="00496E76">
        <w:rPr>
          <w:rFonts w:ascii="仿宋" w:eastAsia="仿宋" w:hAnsi="仿宋" w:cs="仿宋"/>
          <w:sz w:val="32"/>
          <w:szCs w:val="32"/>
        </w:rPr>
        <w:t>循环经济产业园、国际贸易区、总部经济区、安置小区及配套设施建设</w:t>
      </w:r>
      <w:r w:rsidR="00496E76">
        <w:rPr>
          <w:rFonts w:ascii="仿宋" w:eastAsia="仿宋" w:hAnsi="仿宋" w:cs="仿宋" w:hint="eastAsia"/>
          <w:sz w:val="32"/>
          <w:szCs w:val="32"/>
        </w:rPr>
        <w:t>。</w:t>
      </w:r>
      <w:r w:rsidRPr="00686E74">
        <w:rPr>
          <w:rFonts w:ascii="仿宋" w:eastAsia="仿宋" w:hAnsi="仿宋" w:cs="仿宋"/>
          <w:sz w:val="32"/>
          <w:szCs w:val="32"/>
        </w:rPr>
        <w:t>建设工期为36个月。</w:t>
      </w:r>
    </w:p>
    <w:p w:rsidR="00521879" w:rsidRDefault="00EF04E9" w:rsidP="0091221A">
      <w:pPr>
        <w:numPr>
          <w:ilvl w:val="0"/>
          <w:numId w:val="1"/>
        </w:num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项目绩效目标</w:t>
      </w:r>
    </w:p>
    <w:p w:rsidR="005B645B" w:rsidRPr="005B645B" w:rsidRDefault="006E6C43" w:rsidP="0091221A">
      <w:pPr>
        <w:pStyle w:val="a4"/>
        <w:spacing w:after="0" w:line="600" w:lineRule="exact"/>
        <w:ind w:firstLine="559"/>
        <w:jc w:val="left"/>
        <w:rPr>
          <w:rFonts w:ascii="仿宋" w:eastAsia="仿宋" w:hAnsi="仿宋" w:cs="仿宋"/>
          <w:sz w:val="32"/>
          <w:szCs w:val="32"/>
        </w:rPr>
      </w:pPr>
      <w:r w:rsidRPr="006E6C43">
        <w:rPr>
          <w:rFonts w:ascii="仿宋" w:eastAsia="仿宋" w:hAnsi="仿宋" w:cs="仿宋"/>
          <w:sz w:val="32"/>
          <w:szCs w:val="32"/>
        </w:rPr>
        <w:t>大力实施“三高四新”战略，奋力建设“四城两区”，积极融入怀化国际陆港建设，促进商贸物流业快速发展，推动我县经济社会发展。</w:t>
      </w:r>
      <w:r w:rsidR="005B645B" w:rsidRPr="005B645B">
        <w:rPr>
          <w:rFonts w:ascii="仿宋" w:eastAsia="仿宋" w:hAnsi="仿宋" w:cs="仿宋"/>
          <w:sz w:val="32"/>
          <w:szCs w:val="32"/>
        </w:rPr>
        <w:t>本项目的建设，既能在项目建设过程中带来就业岗位，更能通过招商引资带来更多的就业岗位。带动社会消费需求量的增加、服务行业的繁荣、城镇化步伐的加快等。</w:t>
      </w:r>
    </w:p>
    <w:p w:rsidR="00521879" w:rsidRDefault="00952C4E" w:rsidP="0091221A">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二、</w:t>
      </w:r>
      <w:r w:rsidR="00EF04E9">
        <w:rPr>
          <w:rFonts w:ascii="黑体" w:eastAsia="黑体" w:hAnsi="黑体" w:cs="黑体" w:hint="eastAsia"/>
          <w:sz w:val="32"/>
          <w:szCs w:val="32"/>
        </w:rPr>
        <w:t>绩效评价工作开展情况</w:t>
      </w:r>
    </w:p>
    <w:p w:rsidR="00521879" w:rsidRDefault="00EF04E9" w:rsidP="0091221A">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（一）绩效评价目的、对象和范围</w:t>
      </w:r>
    </w:p>
    <w:p w:rsidR="00B72A0A" w:rsidRPr="00B72A0A" w:rsidRDefault="00B72A0A" w:rsidP="0091221A">
      <w:pPr>
        <w:spacing w:after="0" w:line="600" w:lineRule="exact"/>
        <w:ind w:firstLineChars="200" w:firstLine="640"/>
        <w:rPr>
          <w:rFonts w:ascii="仿宋" w:eastAsia="仿宋" w:hAnsi="仿宋" w:cs="仿宋"/>
          <w:sz w:val="32"/>
          <w:szCs w:val="32"/>
        </w:rPr>
      </w:pPr>
      <w:r w:rsidRPr="00B72A0A">
        <w:rPr>
          <w:rFonts w:ascii="仿宋" w:eastAsia="仿宋" w:hAnsi="仿宋" w:cs="仿宋" w:hint="eastAsia"/>
          <w:sz w:val="32"/>
          <w:szCs w:val="32"/>
        </w:rPr>
        <w:lastRenderedPageBreak/>
        <w:t>主要是项目实施的必要性、公益性、收益性；项目建设投资合规性与项目成熟度;项目资金来源和到位可行性；项目收入、成本、收益预测合理性；绩效目标合理性等，</w:t>
      </w:r>
      <w:r w:rsidR="00EF04E9">
        <w:rPr>
          <w:rFonts w:ascii="仿宋" w:eastAsia="仿宋" w:hAnsi="仿宋" w:cs="仿宋" w:hint="eastAsia"/>
          <w:sz w:val="32"/>
          <w:szCs w:val="32"/>
        </w:rPr>
        <w:t>积累资金项目管理的经验，探索专项资金的绩效评价的办法、制度。</w:t>
      </w:r>
    </w:p>
    <w:p w:rsidR="00521879" w:rsidRDefault="00EF04E9" w:rsidP="0091221A">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（二）绩效评价原则、评价指标体系（附表说明）、评价方法、评价标准等。</w:t>
      </w:r>
    </w:p>
    <w:p w:rsidR="00521879" w:rsidRDefault="00B3137B" w:rsidP="0091221A">
      <w:pPr>
        <w:spacing w:after="0" w:line="600" w:lineRule="exact"/>
        <w:ind w:firstLineChars="200" w:firstLine="640"/>
        <w:rPr>
          <w:rFonts w:ascii="仿宋" w:eastAsia="仿宋" w:hAnsi="仿宋" w:cs="仿宋"/>
          <w:sz w:val="32"/>
          <w:szCs w:val="32"/>
        </w:rPr>
      </w:pPr>
      <w:r w:rsidRPr="007C3947">
        <w:rPr>
          <w:rFonts w:ascii="仿宋" w:eastAsia="仿宋" w:hAnsi="仿宋" w:cs="仿宋" w:hint="eastAsia"/>
          <w:sz w:val="32"/>
          <w:szCs w:val="32"/>
        </w:rPr>
        <w:t>遵循相关性原则、重要性原则、可比性原则、系统性原则及经济性原则</w:t>
      </w:r>
      <w:r w:rsidR="007C3947" w:rsidRPr="007C3947">
        <w:rPr>
          <w:rFonts w:ascii="仿宋" w:eastAsia="仿宋" w:hAnsi="仿宋" w:cs="仿宋" w:hint="eastAsia"/>
          <w:sz w:val="32"/>
          <w:szCs w:val="32"/>
        </w:rPr>
        <w:t>，</w:t>
      </w:r>
      <w:r w:rsidRPr="007C3947">
        <w:rPr>
          <w:rFonts w:ascii="仿宋" w:eastAsia="仿宋" w:hAnsi="仿宋" w:cs="仿宋" w:hint="eastAsia"/>
          <w:sz w:val="32"/>
          <w:szCs w:val="32"/>
        </w:rPr>
        <w:t>拟采用定性和定量分析相结合、书面评价和实地评价相结合的方法，</w:t>
      </w:r>
      <w:r w:rsidR="007C3947">
        <w:rPr>
          <w:rFonts w:ascii="仿宋" w:eastAsia="仿宋" w:hAnsi="仿宋" w:cs="仿宋" w:hint="eastAsia"/>
          <w:sz w:val="32"/>
          <w:szCs w:val="32"/>
        </w:rPr>
        <w:t>从工期、进度、安全、质量几个方面进行评价，</w:t>
      </w:r>
      <w:r w:rsidRPr="007C3947">
        <w:rPr>
          <w:rFonts w:ascii="仿宋" w:eastAsia="仿宋" w:hAnsi="仿宋" w:cs="仿宋" w:hint="eastAsia"/>
          <w:sz w:val="32"/>
          <w:szCs w:val="32"/>
        </w:rPr>
        <w:t>严格按照财政支出绩效评价的“科学公正、统筹兼顾、激励约束、公开透明”的原则，灵活运用成本效益分析法、比较法、因素分析法、公众评判法等绩效评价具体方法，对项目作出综合性评价意见。</w:t>
      </w:r>
    </w:p>
    <w:p w:rsidR="00521879" w:rsidRDefault="00EF04E9" w:rsidP="0091221A">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（三）绩效评价工作过程</w:t>
      </w:r>
    </w:p>
    <w:p w:rsidR="00521879" w:rsidRPr="006A7245" w:rsidRDefault="00EF04E9" w:rsidP="0091221A">
      <w:pPr>
        <w:spacing w:after="0" w:line="600" w:lineRule="exact"/>
        <w:ind w:firstLineChars="200" w:firstLine="632"/>
        <w:jc w:val="both"/>
        <w:rPr>
          <w:rFonts w:ascii="仿宋" w:eastAsia="仿宋" w:hAnsi="仿宋" w:cs="仿宋"/>
          <w:spacing w:val="-2"/>
          <w:sz w:val="32"/>
          <w:szCs w:val="32"/>
        </w:rPr>
      </w:pPr>
      <w:r w:rsidRPr="006A7245">
        <w:rPr>
          <w:rFonts w:ascii="仿宋" w:eastAsia="仿宋" w:hAnsi="仿宋" w:cs="仿宋" w:hint="eastAsia"/>
          <w:spacing w:val="-2"/>
          <w:sz w:val="32"/>
          <w:szCs w:val="32"/>
        </w:rPr>
        <w:t>202</w:t>
      </w:r>
      <w:r w:rsidR="00844EDB" w:rsidRPr="006A7245">
        <w:rPr>
          <w:rFonts w:ascii="仿宋" w:eastAsia="仿宋" w:hAnsi="仿宋" w:cs="仿宋" w:hint="eastAsia"/>
          <w:spacing w:val="-2"/>
          <w:sz w:val="32"/>
          <w:szCs w:val="32"/>
        </w:rPr>
        <w:t>3</w:t>
      </w:r>
      <w:r w:rsidRPr="006A7245">
        <w:rPr>
          <w:rFonts w:ascii="仿宋" w:eastAsia="仿宋" w:hAnsi="仿宋" w:cs="仿宋" w:hint="eastAsia"/>
          <w:spacing w:val="-2"/>
          <w:sz w:val="32"/>
          <w:szCs w:val="32"/>
        </w:rPr>
        <w:t>年，上级下达</w:t>
      </w:r>
      <w:r w:rsidR="00EA6AB8" w:rsidRPr="00686E74">
        <w:rPr>
          <w:rFonts w:ascii="仿宋" w:eastAsia="仿宋" w:hAnsi="仿宋" w:cs="仿宋"/>
          <w:sz w:val="32"/>
          <w:szCs w:val="32"/>
        </w:rPr>
        <w:t>怀化国际(东盟)物流产业园中方分园一期建设项目</w:t>
      </w:r>
      <w:r w:rsidR="00EA6AB8">
        <w:rPr>
          <w:rFonts w:ascii="仿宋" w:eastAsia="仿宋" w:hAnsi="仿宋" w:cs="仿宋" w:hint="eastAsia"/>
          <w:spacing w:val="-2"/>
          <w:sz w:val="32"/>
          <w:szCs w:val="32"/>
        </w:rPr>
        <w:t>19400</w:t>
      </w:r>
      <w:r w:rsidRPr="006A7245">
        <w:rPr>
          <w:rFonts w:ascii="仿宋" w:eastAsia="仿宋" w:hAnsi="仿宋" w:cs="仿宋" w:hint="eastAsia"/>
          <w:spacing w:val="-2"/>
          <w:sz w:val="32"/>
          <w:szCs w:val="32"/>
        </w:rPr>
        <w:t>万元，该资金全部用于本项目建设。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p>
    <w:p w:rsidR="00521879" w:rsidRDefault="00952C4E" w:rsidP="00952C4E">
      <w:pPr>
        <w:spacing w:after="0" w:line="600" w:lineRule="exact"/>
        <w:ind w:firstLineChars="200" w:firstLine="640"/>
        <w:rPr>
          <w:rFonts w:ascii="黑体" w:eastAsia="黑体" w:hAnsi="黑体" w:cs="黑体"/>
          <w:sz w:val="32"/>
          <w:szCs w:val="32"/>
        </w:rPr>
      </w:pPr>
      <w:r>
        <w:rPr>
          <w:rFonts w:ascii="黑体" w:eastAsia="黑体" w:hAnsi="黑体" w:hint="eastAsia"/>
          <w:sz w:val="32"/>
          <w:szCs w:val="32"/>
        </w:rPr>
        <w:t>三、</w:t>
      </w:r>
      <w:r w:rsidR="003317C8">
        <w:rPr>
          <w:rFonts w:ascii="黑体" w:eastAsia="黑体" w:hAnsi="黑体" w:hint="eastAsia"/>
          <w:sz w:val="32"/>
          <w:szCs w:val="32"/>
        </w:rPr>
        <w:t>综合</w:t>
      </w:r>
      <w:r w:rsidR="00EF04E9">
        <w:rPr>
          <w:rFonts w:ascii="黑体" w:eastAsia="黑体" w:hAnsi="黑体" w:cs="黑体" w:hint="eastAsia"/>
          <w:sz w:val="32"/>
          <w:szCs w:val="32"/>
        </w:rPr>
        <w:t>评价情况及评价结论</w:t>
      </w:r>
    </w:p>
    <w:p w:rsidR="00E67F65" w:rsidRPr="00E67F65" w:rsidRDefault="002E77BB" w:rsidP="002E77BB">
      <w:pPr>
        <w:pStyle w:val="a4"/>
        <w:spacing w:after="0" w:line="600" w:lineRule="exact"/>
        <w:ind w:firstLineChars="200" w:firstLine="640"/>
        <w:jc w:val="left"/>
        <w:rPr>
          <w:rFonts w:ascii="仿宋" w:eastAsia="仿宋" w:hAnsi="仿宋" w:cs="仿宋"/>
          <w:sz w:val="32"/>
          <w:szCs w:val="32"/>
        </w:rPr>
      </w:pPr>
      <w:r w:rsidRPr="002E77BB">
        <w:rPr>
          <w:rFonts w:ascii="仿宋" w:eastAsia="仿宋" w:hAnsi="仿宋" w:cs="仿宋"/>
          <w:sz w:val="32"/>
          <w:szCs w:val="32"/>
        </w:rPr>
        <w:t>怀化国际（东盟）物流产业园中方分园一期项目位于怀芷快速干道中方段东西两侧，距离怀化铁路西货运编组站 5 公里、高铁南站 10 公里、芷江机场 20 公里，为了充分利用项目便利的位置条件和怀化市作</w:t>
      </w:r>
      <w:r w:rsidRPr="002E77BB">
        <w:rPr>
          <w:rFonts w:ascii="仿宋" w:eastAsia="仿宋" w:hAnsi="仿宋" w:cs="仿宋"/>
          <w:sz w:val="32"/>
          <w:szCs w:val="32"/>
        </w:rPr>
        <w:lastRenderedPageBreak/>
        <w:t>为五省周边中心城市，对接成渝城市群连接珠三角经济带的物流枢纽城市的区位优势， 抓住怀化西编组站带来的机遇，促进经济增长，完善中方县的城市功能，提升城市竞争力，促进城市交通发展，为居民提供便利，提高居民收入</w:t>
      </w:r>
      <w:r>
        <w:rPr>
          <w:rFonts w:ascii="仿宋" w:eastAsia="仿宋" w:hAnsi="仿宋" w:cs="仿宋" w:hint="eastAsia"/>
          <w:sz w:val="32"/>
          <w:szCs w:val="32"/>
        </w:rPr>
        <w:t>。</w:t>
      </w:r>
      <w:r w:rsidRPr="002E77BB">
        <w:rPr>
          <w:rFonts w:ascii="仿宋" w:eastAsia="仿宋" w:hAnsi="仿宋" w:cs="仿宋"/>
          <w:sz w:val="32"/>
          <w:szCs w:val="32"/>
        </w:rPr>
        <w:t>项目的建设符合国家有关法律、政策</w:t>
      </w:r>
      <w:r w:rsidRPr="002E77BB">
        <w:rPr>
          <w:rFonts w:ascii="仿宋" w:eastAsia="仿宋" w:hAnsi="仿宋" w:cs="仿宋" w:hint="eastAsia"/>
          <w:sz w:val="32"/>
          <w:szCs w:val="32"/>
        </w:rPr>
        <w:t>，</w:t>
      </w:r>
      <w:r w:rsidRPr="002E77BB">
        <w:rPr>
          <w:rFonts w:ascii="仿宋" w:eastAsia="仿宋" w:hAnsi="仿宋" w:cs="仿宋"/>
          <w:sz w:val="32"/>
          <w:szCs w:val="32"/>
        </w:rPr>
        <w:t>符合中方县城市发展的需要</w:t>
      </w:r>
      <w:r w:rsidRPr="002E77BB">
        <w:rPr>
          <w:rFonts w:ascii="仿宋" w:eastAsia="仿宋" w:hAnsi="仿宋" w:cs="仿宋" w:hint="eastAsia"/>
          <w:sz w:val="32"/>
          <w:szCs w:val="32"/>
        </w:rPr>
        <w:t>。</w:t>
      </w:r>
      <w:r w:rsidRPr="002E77BB">
        <w:rPr>
          <w:rFonts w:ascii="仿宋" w:eastAsia="仿宋" w:hAnsi="仿宋" w:cs="仿宋"/>
          <w:sz w:val="32"/>
          <w:szCs w:val="32"/>
        </w:rPr>
        <w:t>区位优势明显，建设条件十分便利</w:t>
      </w:r>
      <w:r>
        <w:rPr>
          <w:rFonts w:ascii="仿宋" w:eastAsia="仿宋" w:hAnsi="仿宋" w:cs="仿宋" w:hint="eastAsia"/>
          <w:sz w:val="32"/>
          <w:szCs w:val="32"/>
        </w:rPr>
        <w:t>。</w:t>
      </w:r>
      <w:r w:rsidRPr="002E77BB">
        <w:rPr>
          <w:rFonts w:ascii="仿宋" w:eastAsia="仿宋" w:hAnsi="仿宋" w:cs="仿宋"/>
          <w:sz w:val="32"/>
          <w:szCs w:val="32"/>
        </w:rPr>
        <w:t>建设技术成熟，外部环境可靠，风险较小。建设资金充足，经济上可行。</w:t>
      </w:r>
      <w:r w:rsidR="00E67F65" w:rsidRPr="00E67F65">
        <w:rPr>
          <w:rFonts w:ascii="仿宋" w:eastAsia="仿宋" w:hAnsi="仿宋" w:cs="仿宋" w:hint="eastAsia"/>
          <w:sz w:val="32"/>
          <w:szCs w:val="32"/>
        </w:rPr>
        <w:t>评价结果为优</w:t>
      </w:r>
      <w:r w:rsidR="00E67F65">
        <w:rPr>
          <w:rFonts w:ascii="仿宋" w:eastAsia="仿宋" w:hAnsi="仿宋" w:cs="仿宋" w:hint="eastAsia"/>
          <w:sz w:val="32"/>
          <w:szCs w:val="32"/>
        </w:rPr>
        <w:t>。</w:t>
      </w:r>
    </w:p>
    <w:p w:rsidR="00521879" w:rsidRPr="00952C4E" w:rsidRDefault="00952C4E" w:rsidP="00952C4E">
      <w:pPr>
        <w:spacing w:after="0" w:line="600" w:lineRule="exact"/>
        <w:ind w:left="640"/>
        <w:rPr>
          <w:rFonts w:ascii="黑体" w:eastAsia="黑体" w:hAnsi="黑体" w:cs="黑体"/>
          <w:sz w:val="32"/>
          <w:szCs w:val="32"/>
        </w:rPr>
      </w:pPr>
      <w:r>
        <w:rPr>
          <w:rFonts w:ascii="黑体" w:eastAsia="黑体" w:hAnsi="黑体" w:cs="黑体" w:hint="eastAsia"/>
          <w:sz w:val="32"/>
          <w:szCs w:val="32"/>
        </w:rPr>
        <w:t>四、</w:t>
      </w:r>
      <w:r w:rsidR="00EF04E9" w:rsidRPr="00952C4E">
        <w:rPr>
          <w:rFonts w:ascii="黑体" w:eastAsia="黑体" w:hAnsi="黑体" w:cs="黑体" w:hint="eastAsia"/>
          <w:sz w:val="32"/>
          <w:szCs w:val="32"/>
        </w:rPr>
        <w:t>绩效评价指标分析</w:t>
      </w:r>
    </w:p>
    <w:p w:rsidR="00521879" w:rsidRDefault="00EF04E9" w:rsidP="0091221A">
      <w:pPr>
        <w:spacing w:after="0" w:line="600" w:lineRule="exact"/>
        <w:ind w:firstLineChars="200" w:firstLine="640"/>
        <w:rPr>
          <w:rFonts w:ascii="黑体" w:eastAsia="黑体" w:hAnsi="黑体" w:cs="黑体"/>
          <w:sz w:val="32"/>
          <w:szCs w:val="32"/>
        </w:rPr>
      </w:pPr>
      <w:r>
        <w:rPr>
          <w:rFonts w:ascii="仿宋" w:eastAsia="仿宋" w:hAnsi="仿宋" w:cs="仿宋" w:hint="eastAsia"/>
          <w:sz w:val="32"/>
          <w:szCs w:val="32"/>
        </w:rPr>
        <w:t>（一）项目决策情况。</w:t>
      </w:r>
    </w:p>
    <w:p w:rsidR="00BC3967" w:rsidRPr="00BC3967" w:rsidRDefault="00BC3967" w:rsidP="0091221A">
      <w:pPr>
        <w:pStyle w:val="a4"/>
        <w:spacing w:after="0" w:line="600" w:lineRule="exact"/>
        <w:ind w:firstLine="559"/>
        <w:jc w:val="both"/>
        <w:rPr>
          <w:rFonts w:ascii="仿宋" w:eastAsia="仿宋" w:hAnsi="仿宋" w:cs="仿宋"/>
          <w:sz w:val="32"/>
          <w:szCs w:val="32"/>
        </w:rPr>
      </w:pPr>
      <w:r w:rsidRPr="00BC3967">
        <w:rPr>
          <w:rFonts w:ascii="仿宋" w:eastAsia="仿宋" w:hAnsi="仿宋" w:cs="仿宋"/>
          <w:sz w:val="32"/>
          <w:szCs w:val="32"/>
        </w:rPr>
        <w:t>本项目依据国家有关部门的法令、政策、规程、规范，对项目建设的必要性、市场分析、建设内容与规模、建设内外部条件、工程建</w:t>
      </w:r>
      <w:r>
        <w:rPr>
          <w:rFonts w:ascii="仿宋" w:eastAsia="仿宋" w:hAnsi="仿宋" w:cs="仿宋"/>
          <w:sz w:val="32"/>
          <w:szCs w:val="32"/>
        </w:rPr>
        <w:t>设方案、环境保护、投资估算、资金筹措及社会效益等进行研究</w:t>
      </w:r>
      <w:r>
        <w:rPr>
          <w:rFonts w:ascii="仿宋" w:eastAsia="仿宋" w:hAnsi="仿宋" w:cs="仿宋" w:hint="eastAsia"/>
          <w:sz w:val="32"/>
          <w:szCs w:val="32"/>
        </w:rPr>
        <w:t>。</w:t>
      </w:r>
      <w:r w:rsidRPr="00BC3967">
        <w:rPr>
          <w:rFonts w:ascii="仿宋" w:eastAsia="仿宋" w:hAnsi="仿宋" w:cs="仿宋"/>
          <w:sz w:val="32"/>
          <w:szCs w:val="32"/>
        </w:rPr>
        <w:t xml:space="preserve"> </w:t>
      </w:r>
    </w:p>
    <w:p w:rsidR="00521879" w:rsidRDefault="00EF04E9" w:rsidP="0091221A">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（二）项目过程情况。</w:t>
      </w:r>
    </w:p>
    <w:p w:rsidR="00521879" w:rsidRDefault="00EF04E9" w:rsidP="0091221A">
      <w:pPr>
        <w:pStyle w:val="a7"/>
        <w:spacing w:after="0" w:line="600" w:lineRule="exact"/>
        <w:ind w:firstLine="640"/>
        <w:rPr>
          <w:rFonts w:ascii="仿宋" w:eastAsia="仿宋" w:hAnsi="仿宋" w:cs="仿宋"/>
          <w:sz w:val="32"/>
          <w:szCs w:val="32"/>
        </w:rPr>
      </w:pPr>
      <w:r>
        <w:rPr>
          <w:rFonts w:ascii="仿宋" w:eastAsia="仿宋" w:hAnsi="仿宋" w:cs="仿宋" w:hint="eastAsia"/>
          <w:sz w:val="32"/>
          <w:szCs w:val="32"/>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严格监管。建立健全项目管理制度，实行建设项目台帐管理，做到有目的、有计划、有内容、有效果。二是认真落实。项目采取全过程监管，做到公开、公正、公平。</w:t>
      </w:r>
    </w:p>
    <w:p w:rsidR="00521879" w:rsidRDefault="00EF04E9" w:rsidP="0091221A">
      <w:pPr>
        <w:spacing w:after="0" w:line="60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（三）项目产出情况。</w:t>
      </w:r>
    </w:p>
    <w:p w:rsidR="00521879" w:rsidRDefault="00EF04E9" w:rsidP="0091221A">
      <w:pPr>
        <w:spacing w:after="0" w:line="600" w:lineRule="exact"/>
        <w:ind w:firstLineChars="225" w:firstLine="720"/>
        <w:rPr>
          <w:rFonts w:ascii="仿宋" w:eastAsia="仿宋" w:hAnsi="仿宋" w:cs="仿宋"/>
          <w:sz w:val="32"/>
          <w:szCs w:val="32"/>
        </w:rPr>
      </w:pPr>
      <w:r>
        <w:rPr>
          <w:rFonts w:ascii="仿宋" w:eastAsia="仿宋" w:hAnsi="仿宋" w:cs="仿宋" w:hint="eastAsia"/>
          <w:sz w:val="32"/>
          <w:szCs w:val="32"/>
        </w:rPr>
        <w:t>本项目202</w:t>
      </w:r>
      <w:r w:rsidR="006A7245">
        <w:rPr>
          <w:rFonts w:ascii="仿宋" w:eastAsia="仿宋" w:hAnsi="仿宋" w:cs="仿宋" w:hint="eastAsia"/>
          <w:sz w:val="32"/>
          <w:szCs w:val="32"/>
        </w:rPr>
        <w:t>3</w:t>
      </w:r>
      <w:r>
        <w:rPr>
          <w:rFonts w:ascii="仿宋" w:eastAsia="仿宋" w:hAnsi="仿宋" w:cs="仿宋" w:hint="eastAsia"/>
          <w:sz w:val="32"/>
          <w:szCs w:val="32"/>
        </w:rPr>
        <w:t>年</w:t>
      </w:r>
      <w:r w:rsidR="006D263E">
        <w:rPr>
          <w:rFonts w:ascii="仿宋" w:eastAsia="仿宋" w:hAnsi="仿宋" w:cs="仿宋" w:hint="eastAsia"/>
          <w:sz w:val="32"/>
          <w:szCs w:val="32"/>
        </w:rPr>
        <w:t>总</w:t>
      </w:r>
      <w:r>
        <w:rPr>
          <w:rFonts w:ascii="仿宋" w:eastAsia="仿宋" w:hAnsi="仿宋" w:cs="仿宋" w:hint="eastAsia"/>
          <w:sz w:val="32"/>
          <w:szCs w:val="32"/>
        </w:rPr>
        <w:t>投入</w:t>
      </w:r>
      <w:r w:rsidR="0033700A">
        <w:rPr>
          <w:rFonts w:ascii="仿宋" w:eastAsia="仿宋" w:hAnsi="仿宋" w:cs="仿宋" w:hint="eastAsia"/>
          <w:sz w:val="32"/>
          <w:szCs w:val="32"/>
        </w:rPr>
        <w:t>19400</w:t>
      </w:r>
      <w:r>
        <w:rPr>
          <w:rFonts w:ascii="仿宋" w:eastAsia="仿宋" w:hAnsi="仿宋" w:cs="仿宋" w:hint="eastAsia"/>
          <w:sz w:val="32"/>
          <w:szCs w:val="32"/>
        </w:rPr>
        <w:t>万元，全部用于</w:t>
      </w:r>
      <w:r w:rsidR="0033700A" w:rsidRPr="00686E74">
        <w:rPr>
          <w:rFonts w:ascii="仿宋" w:eastAsia="仿宋" w:hAnsi="仿宋" w:cs="仿宋"/>
          <w:sz w:val="32"/>
          <w:szCs w:val="32"/>
        </w:rPr>
        <w:t>怀化国际(东盟)物流产业园中方分园一期建设项目</w:t>
      </w:r>
      <w:r>
        <w:rPr>
          <w:rFonts w:ascii="仿宋" w:eastAsia="仿宋" w:hAnsi="仿宋" w:cs="仿宋" w:hint="eastAsia"/>
          <w:sz w:val="32"/>
          <w:szCs w:val="32"/>
        </w:rPr>
        <w:t>支出。在安排资金计划时，我们充分运用现代科学的规划、设计手法，结合项目实际状况，进行合理布局建设，</w:t>
      </w:r>
      <w:r>
        <w:rPr>
          <w:rFonts w:ascii="仿宋" w:eastAsia="仿宋" w:hAnsi="仿宋" w:cs="仿宋" w:hint="eastAsia"/>
          <w:sz w:val="32"/>
          <w:szCs w:val="32"/>
        </w:rPr>
        <w:lastRenderedPageBreak/>
        <w:t>以保障安全作为根本宗旨和最终目的的同时，最大限度的减少项目预算成本，并通过成本比较的方式，对项目成本进行控制，有效节约了成本。</w:t>
      </w:r>
    </w:p>
    <w:p w:rsidR="00521879" w:rsidRDefault="00EF04E9" w:rsidP="0091221A">
      <w:pPr>
        <w:pStyle w:val="a7"/>
        <w:spacing w:after="0" w:line="600" w:lineRule="exact"/>
        <w:ind w:firstLine="640"/>
        <w:outlineLvl w:val="0"/>
        <w:rPr>
          <w:rFonts w:ascii="仿宋" w:eastAsia="仿宋" w:hAnsi="仿宋" w:cs="仿宋"/>
          <w:sz w:val="32"/>
          <w:szCs w:val="32"/>
        </w:rPr>
      </w:pPr>
      <w:r>
        <w:rPr>
          <w:rFonts w:ascii="仿宋" w:eastAsia="仿宋" w:hAnsi="仿宋" w:cs="仿宋" w:hint="eastAsia"/>
          <w:sz w:val="32"/>
          <w:szCs w:val="32"/>
        </w:rPr>
        <w:t>（四）项目效益情况。</w:t>
      </w:r>
    </w:p>
    <w:p w:rsidR="00515E4C" w:rsidRPr="00515E4C" w:rsidRDefault="00481D07" w:rsidP="0091221A">
      <w:pPr>
        <w:pStyle w:val="a4"/>
        <w:spacing w:after="0" w:line="600" w:lineRule="exact"/>
        <w:ind w:firstLineChars="200" w:firstLine="640"/>
        <w:jc w:val="both"/>
        <w:rPr>
          <w:rFonts w:ascii="仿宋" w:eastAsia="仿宋" w:hAnsi="仿宋" w:cs="仿宋"/>
          <w:sz w:val="32"/>
          <w:szCs w:val="32"/>
        </w:rPr>
      </w:pPr>
      <w:r w:rsidRPr="00515E4C">
        <w:rPr>
          <w:rFonts w:ascii="仿宋" w:eastAsia="仿宋" w:hAnsi="仿宋" w:cs="仿宋"/>
          <w:sz w:val="32"/>
          <w:szCs w:val="32"/>
        </w:rPr>
        <w:t>怀芷快速干道中方连接线是怀化市怀芷快速干道路网体系中的重要组成部分，也是区内经济发展和城市建设的重要城市干道。随着中方县城镇化的进一步深入，本项目区域城镇经济社会发展交流日益频繁，产业互补协调发展需求日益增大，项目区域客货运交通需求将快速增长。本项目的实施必将改善区域运输的运行条件，而交通条件的逐步改善，改善农产品销售渠道，给当地群众致富创造必要条件，是国家扶贫工作带动区域经济发展的基础设施建设的要求。</w:t>
      </w:r>
      <w:r w:rsidR="00515E4C" w:rsidRPr="00515E4C">
        <w:rPr>
          <w:rFonts w:ascii="仿宋" w:eastAsia="仿宋" w:hAnsi="仿宋" w:cs="仿宋"/>
          <w:sz w:val="32"/>
          <w:szCs w:val="32"/>
        </w:rPr>
        <w:t>通过本项目的建设将会落实湖南省发展战略，抓住怀化西编组站带来的商机，促进经济增长，完善中方县的城市功能，提升城市竞争力，促进城市交通发展，为居民提供便利，提高居民收入。能有效促进综合、协调、高效的运输网络形成，对于中方县当地经济、社会、资源、环境的和谐发展具有重要的意义和积极作</w:t>
      </w:r>
      <w:r w:rsidR="00515E4C">
        <w:rPr>
          <w:rFonts w:ascii="仿宋" w:eastAsia="仿宋" w:hAnsi="仿宋" w:cs="仿宋" w:hint="eastAsia"/>
          <w:sz w:val="32"/>
          <w:szCs w:val="32"/>
        </w:rPr>
        <w:t>用。</w:t>
      </w:r>
    </w:p>
    <w:p w:rsidR="00521879" w:rsidRDefault="00952C4E" w:rsidP="00952C4E">
      <w:pPr>
        <w:spacing w:after="0" w:line="600" w:lineRule="exact"/>
        <w:ind w:left="640"/>
        <w:rPr>
          <w:rFonts w:ascii="黑体" w:eastAsia="黑体" w:hAnsi="黑体" w:cs="黑体"/>
          <w:sz w:val="32"/>
          <w:szCs w:val="32"/>
        </w:rPr>
      </w:pPr>
      <w:r>
        <w:rPr>
          <w:rFonts w:ascii="黑体" w:eastAsia="黑体" w:hAnsi="黑体" w:cs="黑体" w:hint="eastAsia"/>
          <w:sz w:val="32"/>
          <w:szCs w:val="32"/>
        </w:rPr>
        <w:t>五、</w:t>
      </w:r>
      <w:r w:rsidR="00EF04E9">
        <w:rPr>
          <w:rFonts w:ascii="黑体" w:eastAsia="黑体" w:hAnsi="黑体" w:cs="黑体" w:hint="eastAsia"/>
          <w:sz w:val="32"/>
          <w:szCs w:val="32"/>
        </w:rPr>
        <w:t>主要经验及做法、存在的问题及原因分析</w:t>
      </w:r>
    </w:p>
    <w:p w:rsidR="00521879" w:rsidRDefault="00EF04E9">
      <w:pPr>
        <w:spacing w:after="0" w:line="60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为使项目资金发挥实效，进一步提高基础设施建设质量，我公司严格按照绩效目标的要求，在每个建设项目和环节实行专人负责，做到职责分明，任务明确。同时，成立项目建设监督小组，制定了《项目建设督查制度》，从经费使用和分配、到工程质量，实行全程监控，做到公开透明，阳光操作，优质高效的完成各项建设任务。</w:t>
      </w:r>
    </w:p>
    <w:p w:rsidR="00521879" w:rsidRDefault="00EF04E9" w:rsidP="00636D3F">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2376D3" w:rsidRPr="002376D3" w:rsidRDefault="002376D3" w:rsidP="002376D3">
      <w:pPr>
        <w:pStyle w:val="a4"/>
        <w:spacing w:after="0" w:line="600" w:lineRule="exact"/>
        <w:ind w:firstLineChars="200" w:firstLine="640"/>
        <w:jc w:val="left"/>
        <w:rPr>
          <w:rFonts w:ascii="仿宋" w:eastAsia="仿宋" w:hAnsi="仿宋" w:cs="仿宋"/>
          <w:sz w:val="32"/>
          <w:szCs w:val="32"/>
        </w:rPr>
      </w:pPr>
      <w:bookmarkStart w:id="0" w:name="_GoBack"/>
      <w:bookmarkEnd w:id="0"/>
      <w:r w:rsidRPr="002376D3">
        <w:rPr>
          <w:rFonts w:ascii="仿宋" w:eastAsia="仿宋" w:hAnsi="仿宋" w:cs="仿宋"/>
          <w:sz w:val="32"/>
          <w:szCs w:val="32"/>
        </w:rPr>
        <w:lastRenderedPageBreak/>
        <w:t>1、资金的落实是本项目实施的关键，应保证所需资金按时、足额筹备到位， 以确保项目建设顺利进行。</w:t>
      </w:r>
    </w:p>
    <w:p w:rsidR="002376D3" w:rsidRPr="002376D3" w:rsidRDefault="002376D3" w:rsidP="002376D3">
      <w:pPr>
        <w:pStyle w:val="a4"/>
        <w:spacing w:after="0" w:line="600" w:lineRule="exact"/>
        <w:ind w:firstLineChars="200" w:firstLine="640"/>
        <w:jc w:val="both"/>
        <w:rPr>
          <w:rFonts w:ascii="仿宋" w:eastAsia="仿宋" w:hAnsi="仿宋" w:cs="仿宋"/>
          <w:sz w:val="32"/>
          <w:szCs w:val="32"/>
        </w:rPr>
      </w:pPr>
      <w:r w:rsidRPr="002376D3">
        <w:rPr>
          <w:rFonts w:ascii="仿宋" w:eastAsia="仿宋" w:hAnsi="仿宋" w:cs="仿宋"/>
          <w:sz w:val="32"/>
          <w:szCs w:val="32"/>
        </w:rPr>
        <w:t>2、投资控制应采取全过程控制，特别是在项目的具体实施过程中，有关工程施工、招标投标、设计变更、施工监理、现场签证等应实行多环节监控，合理控制项目投资。</w:t>
      </w:r>
    </w:p>
    <w:p w:rsidR="002376D3" w:rsidRPr="002376D3" w:rsidRDefault="002376D3" w:rsidP="002376D3">
      <w:pPr>
        <w:pStyle w:val="a4"/>
        <w:spacing w:after="0" w:line="600" w:lineRule="exact"/>
        <w:ind w:firstLineChars="200" w:firstLine="640"/>
        <w:jc w:val="left"/>
        <w:rPr>
          <w:rFonts w:ascii="仿宋" w:eastAsia="仿宋" w:hAnsi="仿宋" w:cs="仿宋"/>
          <w:sz w:val="32"/>
          <w:szCs w:val="32"/>
        </w:rPr>
      </w:pPr>
      <w:r w:rsidRPr="002376D3">
        <w:rPr>
          <w:rFonts w:ascii="仿宋" w:eastAsia="仿宋" w:hAnsi="仿宋" w:cs="仿宋"/>
          <w:sz w:val="32"/>
          <w:szCs w:val="32"/>
        </w:rPr>
        <w:t>3、项目建设单位应加强与各级政府和其他相关职能部门的沟通与联络，争取有关部门的大力支持，并从政策、经济等多方面加以扶持，争取尽快立项，以确保该项目能够如期交付使用，投入运行，发挥效益。</w:t>
      </w:r>
    </w:p>
    <w:p w:rsidR="002376D3" w:rsidRPr="002376D3" w:rsidRDefault="002376D3" w:rsidP="004321D2">
      <w:pPr>
        <w:pStyle w:val="a4"/>
        <w:spacing w:after="0" w:line="600" w:lineRule="exact"/>
        <w:ind w:firstLineChars="200" w:firstLine="640"/>
        <w:jc w:val="left"/>
        <w:rPr>
          <w:rFonts w:ascii="仿宋" w:eastAsia="仿宋" w:hAnsi="仿宋" w:cs="仿宋"/>
          <w:sz w:val="32"/>
          <w:szCs w:val="32"/>
        </w:rPr>
      </w:pPr>
      <w:r w:rsidRPr="002376D3">
        <w:rPr>
          <w:rFonts w:ascii="仿宋" w:eastAsia="仿宋" w:hAnsi="仿宋" w:cs="仿宋"/>
          <w:sz w:val="32"/>
          <w:szCs w:val="32"/>
        </w:rPr>
        <w:t>4、项目建设过程中应严把工程质量关，确保施工材料品质和施</w:t>
      </w:r>
    </w:p>
    <w:p w:rsidR="004321D2" w:rsidRPr="004321D2" w:rsidRDefault="004321D2" w:rsidP="004321D2">
      <w:pPr>
        <w:pStyle w:val="a4"/>
        <w:spacing w:after="0" w:line="600" w:lineRule="exact"/>
        <w:ind w:firstLine="200"/>
        <w:jc w:val="left"/>
        <w:rPr>
          <w:rFonts w:ascii="仿宋" w:eastAsia="仿宋" w:hAnsi="仿宋" w:cs="仿宋"/>
          <w:sz w:val="32"/>
          <w:szCs w:val="32"/>
        </w:rPr>
      </w:pPr>
      <w:r w:rsidRPr="004321D2">
        <w:rPr>
          <w:rFonts w:ascii="仿宋" w:eastAsia="仿宋" w:hAnsi="仿宋" w:cs="仿宋"/>
          <w:sz w:val="32"/>
          <w:szCs w:val="32"/>
        </w:rPr>
        <w:t>工质量，严防以次充好，并尽量避免造成水土流失和二次污染。</w:t>
      </w:r>
    </w:p>
    <w:p w:rsidR="00BC379F" w:rsidRDefault="00BC379F" w:rsidP="00BC379F">
      <w:pPr>
        <w:spacing w:after="0"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BC379F" w:rsidRDefault="00BC379F" w:rsidP="00BC379F">
      <w:pPr>
        <w:spacing w:after="0" w:line="600" w:lineRule="exact"/>
        <w:ind w:firstLineChars="250" w:firstLine="800"/>
        <w:rPr>
          <w:rFonts w:ascii="仿宋" w:eastAsia="仿宋" w:hAnsi="仿宋" w:cs="仿宋"/>
          <w:sz w:val="32"/>
          <w:szCs w:val="32"/>
        </w:rPr>
      </w:pPr>
      <w:r>
        <w:rPr>
          <w:rFonts w:ascii="仿宋" w:eastAsia="仿宋" w:hAnsi="仿宋" w:cs="仿宋" w:hint="eastAsia"/>
          <w:sz w:val="32"/>
          <w:szCs w:val="32"/>
        </w:rPr>
        <w:t>无。</w:t>
      </w:r>
    </w:p>
    <w:p w:rsidR="00BC379F" w:rsidRPr="00BC379F" w:rsidRDefault="00BC379F" w:rsidP="00BC379F">
      <w:pPr>
        <w:pStyle w:val="2"/>
        <w:ind w:left="440"/>
        <w:sectPr w:rsidR="00BC379F" w:rsidRPr="00BC379F">
          <w:pgSz w:w="11910" w:h="16840"/>
          <w:pgMar w:top="1420" w:right="1061" w:bottom="1340" w:left="1020" w:header="882" w:footer="1142" w:gutter="0"/>
          <w:cols w:space="720"/>
        </w:sectPr>
      </w:pPr>
    </w:p>
    <w:p w:rsidR="006D263E" w:rsidRDefault="006D263E" w:rsidP="006D263E">
      <w:pPr>
        <w:spacing w:after="0"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项目支出绩效自评表</w:t>
      </w:r>
    </w:p>
    <w:p w:rsidR="006D263E" w:rsidRDefault="006D263E" w:rsidP="006D263E">
      <w:pPr>
        <w:spacing w:after="0"/>
        <w:jc w:val="center"/>
        <w:rPr>
          <w:rFonts w:ascii="黑体" w:eastAsia="黑体" w:hAnsi="黑体" w:cs="黑体"/>
          <w:sz w:val="24"/>
          <w:szCs w:val="24"/>
        </w:rPr>
      </w:pPr>
      <w:r>
        <w:rPr>
          <w:rFonts w:ascii="宋体" w:eastAsia="宋体" w:hAnsi="宋体" w:cs="宋体" w:hint="eastAsia"/>
          <w:sz w:val="24"/>
          <w:szCs w:val="24"/>
        </w:rPr>
        <w:t>（202</w:t>
      </w:r>
      <w:r w:rsidR="009C184B">
        <w:rPr>
          <w:rFonts w:ascii="宋体" w:eastAsia="宋体" w:hAnsi="宋体" w:cs="宋体" w:hint="eastAsia"/>
          <w:sz w:val="24"/>
          <w:szCs w:val="24"/>
        </w:rPr>
        <w:t>3</w:t>
      </w:r>
      <w:r>
        <w:rPr>
          <w:rFonts w:ascii="宋体" w:eastAsia="宋体" w:hAnsi="宋体" w:cs="宋体" w:hint="eastAsia"/>
          <w:sz w:val="24"/>
          <w:szCs w:val="24"/>
        </w:rPr>
        <w:t>年度）</w:t>
      </w:r>
    </w:p>
    <w:tbl>
      <w:tblPr>
        <w:tblW w:w="9080" w:type="dxa"/>
        <w:jc w:val="center"/>
        <w:tblLayout w:type="fixed"/>
        <w:tblLook w:val="04A0"/>
      </w:tblPr>
      <w:tblGrid>
        <w:gridCol w:w="588"/>
        <w:gridCol w:w="980"/>
        <w:gridCol w:w="1195"/>
        <w:gridCol w:w="647"/>
        <w:gridCol w:w="1134"/>
        <w:gridCol w:w="284"/>
        <w:gridCol w:w="850"/>
        <w:gridCol w:w="851"/>
        <w:gridCol w:w="283"/>
        <w:gridCol w:w="284"/>
        <w:gridCol w:w="425"/>
        <w:gridCol w:w="142"/>
        <w:gridCol w:w="709"/>
        <w:gridCol w:w="708"/>
      </w:tblGrid>
      <w:tr w:rsidR="006D263E" w:rsidTr="009E535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6D263E" w:rsidRDefault="00E26687" w:rsidP="009E5350">
            <w:pPr>
              <w:spacing w:line="240" w:lineRule="exact"/>
              <w:jc w:val="center"/>
              <w:rPr>
                <w:rFonts w:ascii="宋体" w:eastAsia="宋体" w:hAnsi="宋体" w:cs="宋体"/>
                <w:sz w:val="18"/>
                <w:szCs w:val="18"/>
              </w:rPr>
            </w:pPr>
            <w:r w:rsidRPr="00E26687">
              <w:rPr>
                <w:rFonts w:ascii="宋体" w:eastAsia="宋体" w:hAnsi="宋体" w:cs="宋体" w:hint="eastAsia"/>
                <w:sz w:val="18"/>
                <w:szCs w:val="18"/>
              </w:rPr>
              <w:t>怀化国际（东盟）物流产业园中方分园一期建设项目</w:t>
            </w:r>
          </w:p>
        </w:tc>
      </w:tr>
      <w:tr w:rsidR="006D263E" w:rsidTr="009E5350">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6D263E" w:rsidRDefault="00E26687" w:rsidP="009E5350">
            <w:pPr>
              <w:spacing w:line="240" w:lineRule="exact"/>
              <w:jc w:val="center"/>
              <w:rPr>
                <w:rFonts w:ascii="宋体" w:eastAsia="宋体" w:hAnsi="宋体" w:cs="宋体"/>
                <w:sz w:val="18"/>
                <w:szCs w:val="18"/>
              </w:rPr>
            </w:pPr>
            <w:r w:rsidRPr="00E26687">
              <w:rPr>
                <w:rFonts w:ascii="宋体" w:eastAsia="宋体" w:hAnsi="宋体" w:cs="宋体" w:hint="eastAsia"/>
                <w:sz w:val="18"/>
                <w:szCs w:val="18"/>
              </w:rPr>
              <w:t>中方县商务科技和工业信息化局</w:t>
            </w: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sidRPr="00451ED8">
              <w:rPr>
                <w:rFonts w:ascii="宋体" w:eastAsia="宋体" w:hAnsi="宋体" w:cs="宋体" w:hint="eastAsia"/>
                <w:sz w:val="18"/>
                <w:szCs w:val="18"/>
              </w:rPr>
              <w:t>城市基础设施投资中心</w:t>
            </w:r>
          </w:p>
        </w:tc>
      </w:tr>
      <w:tr w:rsidR="006D263E" w:rsidTr="009E5350">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0</w:t>
            </w:r>
          </w:p>
        </w:tc>
        <w:tc>
          <w:tcPr>
            <w:tcW w:w="1134" w:type="dxa"/>
            <w:gridSpan w:val="2"/>
            <w:tcBorders>
              <w:top w:val="nil"/>
              <w:left w:val="nil"/>
              <w:bottom w:val="single" w:sz="4" w:space="0" w:color="auto"/>
              <w:right w:val="single" w:sz="4" w:space="0" w:color="auto"/>
            </w:tcBorders>
            <w:vAlign w:val="center"/>
          </w:tcPr>
          <w:p w:rsidR="006D263E" w:rsidRDefault="009A6DC6"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19400</w:t>
            </w:r>
          </w:p>
        </w:tc>
        <w:tc>
          <w:tcPr>
            <w:tcW w:w="1134" w:type="dxa"/>
            <w:gridSpan w:val="2"/>
            <w:tcBorders>
              <w:top w:val="nil"/>
              <w:left w:val="nil"/>
              <w:bottom w:val="single" w:sz="4" w:space="0" w:color="auto"/>
              <w:right w:val="single" w:sz="4" w:space="0" w:color="auto"/>
            </w:tcBorders>
            <w:vAlign w:val="center"/>
          </w:tcPr>
          <w:p w:rsidR="006D263E" w:rsidRDefault="009A6DC6"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19400</w:t>
            </w: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100%</w:t>
            </w: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97</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9A6DC6"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19400</w:t>
            </w:r>
          </w:p>
        </w:tc>
        <w:tc>
          <w:tcPr>
            <w:tcW w:w="1134" w:type="dxa"/>
            <w:gridSpan w:val="2"/>
            <w:tcBorders>
              <w:top w:val="nil"/>
              <w:left w:val="nil"/>
              <w:bottom w:val="single" w:sz="4" w:space="0" w:color="auto"/>
              <w:right w:val="single" w:sz="4" w:space="0" w:color="auto"/>
            </w:tcBorders>
            <w:vAlign w:val="center"/>
          </w:tcPr>
          <w:p w:rsidR="006D263E" w:rsidRDefault="009A6DC6"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19400</w:t>
            </w: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6D263E" w:rsidTr="009E5350">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34"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708"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6D263E" w:rsidTr="009E5350">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6D263E" w:rsidTr="00E26687">
        <w:trPr>
          <w:trHeight w:hRule="exact" w:val="487"/>
          <w:jc w:val="center"/>
        </w:trPr>
        <w:tc>
          <w:tcPr>
            <w:tcW w:w="588"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5090" w:type="dxa"/>
            <w:gridSpan w:val="6"/>
            <w:tcBorders>
              <w:top w:val="single" w:sz="4" w:space="0" w:color="auto"/>
              <w:left w:val="nil"/>
              <w:bottom w:val="single" w:sz="4" w:space="0" w:color="auto"/>
              <w:right w:val="single" w:sz="4" w:space="0" w:color="auto"/>
            </w:tcBorders>
          </w:tcPr>
          <w:p w:rsidR="00E26687" w:rsidRPr="00E26687" w:rsidRDefault="00E26687" w:rsidP="00E26687">
            <w:pPr>
              <w:pStyle w:val="a4"/>
              <w:spacing w:after="0" w:line="200" w:lineRule="exact"/>
              <w:jc w:val="left"/>
              <w:rPr>
                <w:rFonts w:ascii="宋体" w:hAnsi="宋体" w:cs="宋体"/>
                <w:sz w:val="18"/>
                <w:szCs w:val="18"/>
              </w:rPr>
            </w:pPr>
            <w:r w:rsidRPr="00E26687">
              <w:rPr>
                <w:rFonts w:ascii="宋体" w:hAnsi="宋体" w:cs="宋体"/>
                <w:sz w:val="18"/>
                <w:szCs w:val="18"/>
              </w:rPr>
              <w:t>促进综合、协调、高效的运输网络形成，</w:t>
            </w:r>
            <w:r>
              <w:rPr>
                <w:rFonts w:ascii="宋体" w:hAnsi="宋体" w:cs="宋体" w:hint="eastAsia"/>
                <w:sz w:val="18"/>
                <w:szCs w:val="18"/>
              </w:rPr>
              <w:t>促进</w:t>
            </w:r>
            <w:r w:rsidRPr="00E26687">
              <w:rPr>
                <w:rFonts w:ascii="宋体" w:hAnsi="宋体" w:cs="宋体"/>
                <w:sz w:val="18"/>
                <w:szCs w:val="18"/>
              </w:rPr>
              <w:t>中方县当地经济、社会、资源、环境的和谐发展</w:t>
            </w:r>
            <w:r>
              <w:rPr>
                <w:rFonts w:ascii="宋体" w:hAnsi="宋体" w:cs="宋体" w:hint="eastAsia"/>
                <w:sz w:val="18"/>
                <w:szCs w:val="18"/>
              </w:rPr>
              <w:t>。</w:t>
            </w:r>
          </w:p>
          <w:p w:rsidR="006D263E" w:rsidRPr="00E26687" w:rsidRDefault="006D263E" w:rsidP="00E26687">
            <w:pPr>
              <w:spacing w:after="0" w:line="200" w:lineRule="exact"/>
              <w:jc w:val="center"/>
              <w:rPr>
                <w:rFonts w:ascii="宋体" w:eastAsia="宋体" w:hAnsi="宋体" w:cs="宋体"/>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6D263E" w:rsidRDefault="00017221"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建设中</w:t>
            </w:r>
          </w:p>
        </w:tc>
      </w:tr>
      <w:tr w:rsidR="006D263E" w:rsidTr="009E5350">
        <w:trPr>
          <w:trHeight w:hRule="exact" w:val="533"/>
          <w:jc w:val="center"/>
        </w:trPr>
        <w:tc>
          <w:tcPr>
            <w:tcW w:w="588" w:type="dxa"/>
            <w:vMerge w:val="restart"/>
            <w:tcBorders>
              <w:top w:val="nil"/>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80"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5"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年度</w:t>
            </w:r>
          </w:p>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实际</w:t>
            </w:r>
          </w:p>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指标1：1个</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w:t>
            </w: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20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指标1：资金到位率</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100%</w:t>
            </w: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w:t>
            </w:r>
            <w:r w:rsidRPr="00451ED8">
              <w:rPr>
                <w:rFonts w:ascii="宋体" w:eastAsia="宋体" w:hAnsi="宋体" w:cs="宋体" w:hint="eastAsia"/>
                <w:color w:val="000000"/>
                <w:sz w:val="18"/>
                <w:szCs w:val="18"/>
              </w:rPr>
              <w:t>预算年度内完成</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按进度</w:t>
            </w: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按进度</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r w:rsidRPr="00451ED8">
              <w:rPr>
                <w:rFonts w:ascii="宋体" w:eastAsia="宋体" w:hAnsi="宋体" w:cs="宋体" w:hint="eastAsia"/>
                <w:color w:val="00000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451ED8"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E69F6">
        <w:trPr>
          <w:trHeight w:hRule="exact" w:val="657"/>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1E69F6" w:rsidRDefault="006D263E" w:rsidP="001E69F6">
            <w:pPr>
              <w:spacing w:after="0" w:line="180" w:lineRule="exact"/>
              <w:rPr>
                <w:rFonts w:ascii="仿宋" w:eastAsia="仿宋" w:hAnsi="仿宋" w:cs="仿宋"/>
                <w:bCs/>
                <w:color w:val="000000" w:themeColor="text1"/>
                <w:spacing w:val="-4"/>
                <w:sz w:val="18"/>
                <w:szCs w:val="18"/>
              </w:rPr>
            </w:pPr>
            <w:r w:rsidRPr="001E69F6">
              <w:rPr>
                <w:rFonts w:ascii="仿宋" w:eastAsia="仿宋" w:hAnsi="仿宋" w:cs="仿宋" w:hint="eastAsia"/>
                <w:bCs/>
                <w:color w:val="000000" w:themeColor="text1"/>
                <w:spacing w:val="-4"/>
                <w:sz w:val="18"/>
                <w:szCs w:val="18"/>
              </w:rPr>
              <w:t>指标1：</w:t>
            </w:r>
            <w:r w:rsidR="00072A1F" w:rsidRPr="00E26687">
              <w:rPr>
                <w:rFonts w:ascii="宋体" w:eastAsia="宋体" w:hAnsi="宋体" w:cs="宋体" w:hint="eastAsia"/>
                <w:sz w:val="18"/>
                <w:szCs w:val="18"/>
              </w:rPr>
              <w:t>怀化国际（东盟）物流产业园中方分园一期建设项目</w:t>
            </w:r>
          </w:p>
        </w:tc>
        <w:tc>
          <w:tcPr>
            <w:tcW w:w="850" w:type="dxa"/>
            <w:tcBorders>
              <w:top w:val="nil"/>
              <w:left w:val="nil"/>
              <w:bottom w:val="single" w:sz="4" w:space="0" w:color="auto"/>
              <w:right w:val="single" w:sz="4" w:space="0" w:color="auto"/>
            </w:tcBorders>
            <w:vAlign w:val="center"/>
          </w:tcPr>
          <w:p w:rsidR="006D263E" w:rsidRDefault="00072A1F"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19400</w:t>
            </w:r>
          </w:p>
        </w:tc>
        <w:tc>
          <w:tcPr>
            <w:tcW w:w="851" w:type="dxa"/>
            <w:tcBorders>
              <w:top w:val="nil"/>
              <w:left w:val="nil"/>
              <w:bottom w:val="single" w:sz="4" w:space="0" w:color="auto"/>
              <w:right w:val="single" w:sz="4" w:space="0" w:color="auto"/>
            </w:tcBorders>
            <w:vAlign w:val="center"/>
          </w:tcPr>
          <w:p w:rsidR="006D263E" w:rsidRDefault="00072A1F"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19400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1E69F6" w:rsidRDefault="006D263E" w:rsidP="009E5350">
            <w:pPr>
              <w:spacing w:after="0" w:line="240" w:lineRule="exact"/>
              <w:rPr>
                <w:rFonts w:ascii="仿宋" w:eastAsia="仿宋" w:hAnsi="仿宋" w:cs="仿宋"/>
                <w:bCs/>
                <w:color w:val="000000" w:themeColor="text1"/>
                <w:spacing w:val="-4"/>
                <w:sz w:val="18"/>
                <w:szCs w:val="18"/>
              </w:rPr>
            </w:pPr>
            <w:r w:rsidRPr="001E69F6">
              <w:rPr>
                <w:rFonts w:ascii="仿宋" w:eastAsia="仿宋" w:hAnsi="仿宋" w:cs="仿宋" w:hint="eastAsia"/>
                <w:bCs/>
                <w:color w:val="000000" w:themeColor="text1"/>
                <w:spacing w:val="-4"/>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E69F6">
        <w:trPr>
          <w:trHeight w:hRule="exact" w:val="1108"/>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C62A7E">
            <w:pPr>
              <w:spacing w:after="0" w:line="18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w:t>
            </w:r>
            <w:r w:rsidRPr="00C62A7E">
              <w:rPr>
                <w:rFonts w:ascii="宋体" w:eastAsia="宋体" w:hAnsi="宋体" w:cs="宋体" w:hint="eastAsia"/>
                <w:color w:val="000000"/>
                <w:spacing w:val="-4"/>
                <w:sz w:val="18"/>
                <w:szCs w:val="18"/>
              </w:rPr>
              <w:t>1：</w:t>
            </w:r>
            <w:r w:rsidR="00072A1F" w:rsidRPr="00072A1F">
              <w:rPr>
                <w:rFonts w:ascii="仿宋" w:eastAsia="仿宋" w:hAnsi="仿宋" w:cs="Times New Roman"/>
                <w:bCs/>
                <w:color w:val="000000" w:themeColor="text1"/>
                <w:sz w:val="18"/>
                <w:szCs w:val="18"/>
              </w:rPr>
              <w:t>改善区域运输的运行条件，而交通条件的逐步改善，改善农产品销售渠道，给当地群众致富创造必要条件</w:t>
            </w:r>
          </w:p>
        </w:tc>
        <w:tc>
          <w:tcPr>
            <w:tcW w:w="850" w:type="dxa"/>
            <w:tcBorders>
              <w:top w:val="nil"/>
              <w:left w:val="nil"/>
              <w:bottom w:val="single" w:sz="4" w:space="0" w:color="auto"/>
              <w:right w:val="single" w:sz="4" w:space="0" w:color="auto"/>
            </w:tcBorders>
            <w:vAlign w:val="center"/>
          </w:tcPr>
          <w:p w:rsidR="006D263E" w:rsidRPr="00C62A7E" w:rsidRDefault="008C4A6D"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851" w:type="dxa"/>
            <w:tcBorders>
              <w:top w:val="nil"/>
              <w:left w:val="nil"/>
              <w:bottom w:val="single" w:sz="4" w:space="0" w:color="auto"/>
              <w:right w:val="single" w:sz="4" w:space="0" w:color="auto"/>
            </w:tcBorders>
            <w:vAlign w:val="center"/>
          </w:tcPr>
          <w:p w:rsidR="006D263E" w:rsidRDefault="008C4A6D"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60007D">
        <w:trPr>
          <w:trHeight w:hRule="exact" w:val="1164"/>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7E7D45" w:rsidRPr="002B1930" w:rsidRDefault="006D263E" w:rsidP="002B1930">
            <w:pPr>
              <w:pStyle w:val="6"/>
              <w:tabs>
                <w:tab w:val="left" w:pos="854"/>
              </w:tabs>
              <w:spacing w:line="200" w:lineRule="exact"/>
              <w:ind w:left="0" w:firstLine="0"/>
              <w:rPr>
                <w:rFonts w:ascii="仿宋" w:eastAsia="仿宋" w:hAnsi="仿宋" w:cs="Times New Roman"/>
                <w:b w:val="0"/>
                <w:color w:val="000000" w:themeColor="text1"/>
                <w:sz w:val="18"/>
                <w:szCs w:val="18"/>
                <w:lang w:eastAsia="zh-CN"/>
              </w:rPr>
            </w:pPr>
            <w:r w:rsidRPr="002B1930">
              <w:rPr>
                <w:rFonts w:ascii="仿宋" w:eastAsia="仿宋" w:hAnsi="仿宋" w:cs="Times New Roman" w:hint="eastAsia"/>
                <w:b w:val="0"/>
                <w:color w:val="000000" w:themeColor="text1"/>
                <w:sz w:val="18"/>
                <w:szCs w:val="18"/>
                <w:lang w:eastAsia="zh-CN"/>
              </w:rPr>
              <w:t>指标1：</w:t>
            </w:r>
            <w:r w:rsidR="002B1930" w:rsidRPr="002B1930">
              <w:rPr>
                <w:rFonts w:ascii="仿宋" w:eastAsia="仿宋" w:hAnsi="仿宋" w:cs="Times New Roman"/>
                <w:b w:val="0"/>
                <w:color w:val="000000" w:themeColor="text1"/>
                <w:sz w:val="18"/>
                <w:szCs w:val="18"/>
                <w:lang w:eastAsia="zh-CN"/>
              </w:rPr>
              <w:t>促进经济增长，完善中方县的城市功能，提升城市竞争力，促进城市交通发展，为居民提供便利，提高居民收入</w:t>
            </w:r>
          </w:p>
          <w:p w:rsidR="006D263E" w:rsidRPr="002B1930" w:rsidRDefault="006D263E" w:rsidP="00C62A7E">
            <w:pPr>
              <w:spacing w:after="0" w:line="180" w:lineRule="exact"/>
              <w:rPr>
                <w:rFonts w:ascii="仿宋" w:eastAsia="仿宋" w:hAnsi="仿宋" w:cs="Times New Roman"/>
                <w:bCs/>
                <w:color w:val="000000" w:themeColor="text1"/>
                <w:sz w:val="18"/>
                <w:szCs w:val="18"/>
              </w:rPr>
            </w:pP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2B1930">
        <w:trPr>
          <w:trHeight w:hRule="exact" w:val="326"/>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2B1930" w:rsidRPr="002B1930" w:rsidRDefault="006D263E" w:rsidP="002B1930">
            <w:pPr>
              <w:pStyle w:val="6"/>
              <w:tabs>
                <w:tab w:val="left" w:pos="849"/>
              </w:tabs>
              <w:spacing w:line="200" w:lineRule="exact"/>
              <w:ind w:left="0" w:firstLine="0"/>
              <w:rPr>
                <w:rFonts w:ascii="仿宋" w:eastAsia="仿宋" w:hAnsi="仿宋" w:cs="Times New Roman"/>
                <w:b w:val="0"/>
                <w:color w:val="000000" w:themeColor="text1"/>
                <w:sz w:val="18"/>
                <w:szCs w:val="18"/>
                <w:lang w:eastAsia="zh-CN"/>
              </w:rPr>
            </w:pPr>
            <w:r w:rsidRPr="002B1930">
              <w:rPr>
                <w:rFonts w:ascii="仿宋" w:eastAsia="仿宋" w:hAnsi="仿宋" w:cs="Times New Roman" w:hint="eastAsia"/>
                <w:b w:val="0"/>
                <w:color w:val="000000" w:themeColor="text1"/>
                <w:sz w:val="18"/>
                <w:szCs w:val="18"/>
                <w:lang w:eastAsia="zh-CN"/>
              </w:rPr>
              <w:t>指标2：</w:t>
            </w:r>
            <w:r w:rsidR="002B1930" w:rsidRPr="002B1930">
              <w:rPr>
                <w:rFonts w:ascii="仿宋" w:eastAsia="仿宋" w:hAnsi="仿宋" w:cs="Times New Roman"/>
                <w:b w:val="0"/>
                <w:color w:val="000000" w:themeColor="text1"/>
                <w:sz w:val="18"/>
                <w:szCs w:val="18"/>
                <w:lang w:eastAsia="zh-CN"/>
              </w:rPr>
              <w:t xml:space="preserve"> </w:t>
            </w:r>
          </w:p>
          <w:p w:rsidR="006D263E" w:rsidRPr="002B1930" w:rsidRDefault="006D263E" w:rsidP="002B1930">
            <w:pPr>
              <w:spacing w:after="0" w:line="200" w:lineRule="exact"/>
              <w:rPr>
                <w:rFonts w:ascii="仿宋" w:eastAsia="仿宋" w:hAnsi="仿宋" w:cs="Times New Roman"/>
                <w:bCs/>
                <w:color w:val="000000" w:themeColor="text1"/>
                <w:sz w:val="18"/>
                <w:szCs w:val="18"/>
              </w:rPr>
            </w:pPr>
          </w:p>
        </w:tc>
        <w:tc>
          <w:tcPr>
            <w:tcW w:w="850" w:type="dxa"/>
            <w:tcBorders>
              <w:top w:val="nil"/>
              <w:left w:val="nil"/>
              <w:bottom w:val="single" w:sz="4" w:space="0" w:color="auto"/>
              <w:right w:val="single" w:sz="4" w:space="0" w:color="auto"/>
            </w:tcBorders>
            <w:vAlign w:val="center"/>
          </w:tcPr>
          <w:p w:rsidR="006D263E" w:rsidRPr="002B1930" w:rsidRDefault="006D263E" w:rsidP="009E5350">
            <w:pPr>
              <w:spacing w:after="0" w:line="240" w:lineRule="exact"/>
              <w:jc w:val="center"/>
              <w:rPr>
                <w:rFonts w:ascii="仿宋" w:eastAsia="仿宋" w:hAnsi="仿宋" w:cs="Times New Roman"/>
                <w:bCs/>
                <w:color w:val="000000" w:themeColor="text1"/>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E61E6C">
        <w:trPr>
          <w:trHeight w:hRule="exact" w:val="515"/>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Pr="0069653F" w:rsidRDefault="006D263E" w:rsidP="009E5350">
            <w:pPr>
              <w:spacing w:line="240" w:lineRule="exact"/>
              <w:jc w:val="center"/>
              <w:rPr>
                <w:rFonts w:ascii="宋体" w:eastAsia="宋体" w:hAnsi="宋体" w:cs="宋体"/>
                <w:sz w:val="18"/>
                <w:szCs w:val="18"/>
              </w:rPr>
            </w:pPr>
            <w:r w:rsidRPr="0069653F">
              <w:rPr>
                <w:rFonts w:ascii="宋体" w:eastAsia="宋体" w:hAnsi="宋体" w:cs="宋体" w:hint="eastAsia"/>
                <w:sz w:val="18"/>
                <w:szCs w:val="18"/>
              </w:rPr>
              <w:t>生态效益</w:t>
            </w:r>
          </w:p>
          <w:p w:rsidR="006D263E" w:rsidRPr="0069653F" w:rsidRDefault="006D263E" w:rsidP="009E5350">
            <w:pPr>
              <w:spacing w:line="240" w:lineRule="exact"/>
              <w:jc w:val="center"/>
              <w:rPr>
                <w:rFonts w:ascii="仿宋" w:eastAsia="仿宋" w:hAnsi="仿宋" w:cs="Times New Roman"/>
                <w:bCs/>
                <w:color w:val="000000" w:themeColor="text1"/>
                <w:sz w:val="18"/>
                <w:szCs w:val="18"/>
              </w:rPr>
            </w:pPr>
            <w:r w:rsidRPr="0069653F">
              <w:rPr>
                <w:rFonts w:ascii="宋体" w:eastAsia="宋体" w:hAnsi="宋体" w:cs="宋体" w:hint="eastAsia"/>
                <w:sz w:val="18"/>
                <w:szCs w:val="18"/>
              </w:rPr>
              <w:t>指标</w:t>
            </w:r>
          </w:p>
        </w:tc>
        <w:tc>
          <w:tcPr>
            <w:tcW w:w="2065" w:type="dxa"/>
            <w:gridSpan w:val="3"/>
            <w:tcBorders>
              <w:top w:val="single" w:sz="4" w:space="0" w:color="auto"/>
              <w:left w:val="nil"/>
              <w:bottom w:val="single" w:sz="4" w:space="0" w:color="auto"/>
              <w:right w:val="single" w:sz="4" w:space="0" w:color="auto"/>
            </w:tcBorders>
            <w:vAlign w:val="center"/>
          </w:tcPr>
          <w:p w:rsidR="006D263E" w:rsidRPr="002B1930" w:rsidRDefault="006D263E" w:rsidP="002B1930">
            <w:pPr>
              <w:spacing w:after="0" w:line="200" w:lineRule="exact"/>
              <w:rPr>
                <w:rFonts w:ascii="仿宋" w:eastAsia="仿宋" w:hAnsi="仿宋" w:cs="Times New Roman"/>
                <w:bCs/>
                <w:color w:val="000000" w:themeColor="text1"/>
                <w:sz w:val="18"/>
                <w:szCs w:val="18"/>
              </w:rPr>
            </w:pPr>
            <w:r w:rsidRPr="002B1930">
              <w:rPr>
                <w:rFonts w:ascii="仿宋" w:eastAsia="仿宋" w:hAnsi="仿宋" w:cs="Times New Roman" w:hint="eastAsia"/>
                <w:bCs/>
                <w:color w:val="000000" w:themeColor="text1"/>
                <w:sz w:val="18"/>
                <w:szCs w:val="18"/>
              </w:rPr>
              <w:t>指标1：</w:t>
            </w:r>
            <w:r w:rsidR="0069653F" w:rsidRPr="0069653F">
              <w:rPr>
                <w:rFonts w:ascii="仿宋" w:eastAsia="仿宋" w:hAnsi="仿宋" w:cs="Times New Roman"/>
                <w:bCs/>
                <w:color w:val="000000" w:themeColor="text1"/>
                <w:sz w:val="18"/>
                <w:szCs w:val="18"/>
              </w:rPr>
              <w:t>节约能源，减少污染</w:t>
            </w:r>
          </w:p>
        </w:tc>
        <w:tc>
          <w:tcPr>
            <w:tcW w:w="850" w:type="dxa"/>
            <w:tcBorders>
              <w:top w:val="nil"/>
              <w:left w:val="nil"/>
              <w:bottom w:val="single" w:sz="4" w:space="0" w:color="auto"/>
              <w:right w:val="single" w:sz="4" w:space="0" w:color="auto"/>
            </w:tcBorders>
            <w:vAlign w:val="center"/>
          </w:tcPr>
          <w:p w:rsidR="006D263E" w:rsidRPr="002B1930" w:rsidRDefault="00085F3C" w:rsidP="009E5350">
            <w:pPr>
              <w:spacing w:after="0" w:line="240" w:lineRule="exact"/>
              <w:jc w:val="center"/>
              <w:rPr>
                <w:rFonts w:ascii="仿宋" w:eastAsia="仿宋" w:hAnsi="仿宋" w:cs="Times New Roman"/>
                <w:bCs/>
                <w:color w:val="000000" w:themeColor="text1"/>
                <w:sz w:val="18"/>
                <w:szCs w:val="18"/>
              </w:rPr>
            </w:pPr>
            <w:r>
              <w:rPr>
                <w:rFonts w:ascii="仿宋" w:eastAsia="仿宋" w:hAnsi="仿宋" w:cs="Times New Roman" w:hint="eastAsia"/>
                <w:bCs/>
                <w:color w:val="000000" w:themeColor="text1"/>
                <w:sz w:val="18"/>
                <w:szCs w:val="18"/>
              </w:rPr>
              <w:t>长期</w:t>
            </w:r>
          </w:p>
        </w:tc>
        <w:tc>
          <w:tcPr>
            <w:tcW w:w="851" w:type="dxa"/>
            <w:tcBorders>
              <w:top w:val="nil"/>
              <w:left w:val="nil"/>
              <w:bottom w:val="single" w:sz="4" w:space="0" w:color="auto"/>
              <w:right w:val="single" w:sz="4" w:space="0" w:color="auto"/>
            </w:tcBorders>
            <w:vAlign w:val="center"/>
          </w:tcPr>
          <w:p w:rsidR="006D263E" w:rsidRDefault="00085F3C"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65703">
        <w:trPr>
          <w:trHeight w:hRule="exact" w:val="272"/>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86601C">
        <w:trPr>
          <w:trHeight w:hRule="exact" w:val="87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2065" w:type="dxa"/>
            <w:gridSpan w:val="3"/>
            <w:tcBorders>
              <w:top w:val="single" w:sz="4" w:space="0" w:color="auto"/>
              <w:left w:val="nil"/>
              <w:bottom w:val="single" w:sz="4" w:space="0" w:color="auto"/>
              <w:right w:val="single" w:sz="4" w:space="0" w:color="auto"/>
            </w:tcBorders>
            <w:vAlign w:val="center"/>
          </w:tcPr>
          <w:p w:rsidR="0060007D" w:rsidRPr="0060007D" w:rsidRDefault="006D263E" w:rsidP="0060007D">
            <w:pPr>
              <w:pStyle w:val="a4"/>
              <w:spacing w:after="0" w:line="200" w:lineRule="exact"/>
              <w:ind w:firstLineChars="200" w:firstLine="360"/>
              <w:jc w:val="both"/>
              <w:rPr>
                <w:rFonts w:ascii="仿宋" w:eastAsia="仿宋" w:hAnsi="仿宋" w:cs="Times New Roman"/>
                <w:bCs/>
                <w:color w:val="000000" w:themeColor="text1"/>
                <w:sz w:val="18"/>
                <w:szCs w:val="18"/>
              </w:rPr>
            </w:pPr>
            <w:r w:rsidRPr="0060007D">
              <w:rPr>
                <w:rFonts w:ascii="仿宋" w:eastAsia="仿宋" w:hAnsi="仿宋" w:cs="Times New Roman" w:hint="eastAsia"/>
                <w:bCs/>
                <w:color w:val="000000" w:themeColor="text1"/>
                <w:sz w:val="18"/>
                <w:szCs w:val="18"/>
              </w:rPr>
              <w:t>指标1：</w:t>
            </w:r>
            <w:r w:rsidR="0060007D" w:rsidRPr="0060007D">
              <w:rPr>
                <w:rFonts w:ascii="仿宋" w:eastAsia="仿宋" w:hAnsi="仿宋" w:cs="Times New Roman"/>
                <w:bCs/>
                <w:color w:val="000000" w:themeColor="text1"/>
                <w:sz w:val="18"/>
                <w:szCs w:val="18"/>
              </w:rPr>
              <w:t>对于中方县当地经济、社会、资源、环境的和谐发展具有重要的意义和积极作</w:t>
            </w:r>
            <w:r w:rsidR="0060007D" w:rsidRPr="0060007D">
              <w:rPr>
                <w:rFonts w:ascii="仿宋" w:eastAsia="仿宋" w:hAnsi="仿宋" w:cs="Times New Roman" w:hint="eastAsia"/>
                <w:bCs/>
                <w:color w:val="000000" w:themeColor="text1"/>
                <w:sz w:val="18"/>
                <w:szCs w:val="18"/>
              </w:rPr>
              <w:t>用。</w:t>
            </w:r>
          </w:p>
          <w:p w:rsidR="00C62A7E" w:rsidRPr="0060007D" w:rsidRDefault="00C62A7E" w:rsidP="0060007D">
            <w:pPr>
              <w:spacing w:after="0" w:line="200" w:lineRule="exact"/>
              <w:rPr>
                <w:rFonts w:ascii="仿宋" w:eastAsia="仿宋" w:hAnsi="仿宋" w:cs="Times New Roman"/>
                <w:bCs/>
                <w:color w:val="000000" w:themeColor="text1"/>
                <w:sz w:val="18"/>
                <w:szCs w:val="18"/>
              </w:rPr>
            </w:pPr>
          </w:p>
          <w:p w:rsidR="006D263E" w:rsidRPr="0060007D" w:rsidRDefault="006D263E" w:rsidP="0060007D">
            <w:pPr>
              <w:spacing w:after="0" w:line="200" w:lineRule="exact"/>
              <w:rPr>
                <w:rFonts w:ascii="仿宋" w:eastAsia="仿宋" w:hAnsi="仿宋" w:cs="Times New Roman"/>
                <w:bCs/>
                <w:color w:val="000000" w:themeColor="text1"/>
                <w:sz w:val="18"/>
                <w:szCs w:val="18"/>
              </w:rPr>
            </w:pPr>
          </w:p>
        </w:tc>
        <w:tc>
          <w:tcPr>
            <w:tcW w:w="850"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长期</w:t>
            </w:r>
          </w:p>
        </w:tc>
        <w:tc>
          <w:tcPr>
            <w:tcW w:w="851"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长期</w:t>
            </w: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10</w:t>
            </w: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r w:rsidRPr="007429CF">
              <w:rPr>
                <w:rFonts w:ascii="宋体" w:eastAsia="宋体" w:hAnsi="宋体" w:cs="宋体" w:hint="eastAsia"/>
                <w:color w:val="00000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Pr="00C62A7E" w:rsidRDefault="006D263E" w:rsidP="009E5350">
            <w:pPr>
              <w:spacing w:after="0" w:line="240" w:lineRule="exact"/>
              <w:rPr>
                <w:rFonts w:ascii="宋体" w:eastAsia="宋体" w:hAnsi="宋体" w:cs="宋体"/>
                <w:color w:val="000000"/>
                <w:sz w:val="18"/>
                <w:szCs w:val="18"/>
              </w:rPr>
            </w:pPr>
            <w:r w:rsidRPr="00C62A7E">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567" w:type="dxa"/>
            <w:gridSpan w:val="2"/>
            <w:tcBorders>
              <w:top w:val="nil"/>
              <w:left w:val="nil"/>
              <w:bottom w:val="single" w:sz="4" w:space="0" w:color="auto"/>
              <w:right w:val="single" w:sz="4" w:space="0" w:color="auto"/>
            </w:tcBorders>
            <w:vAlign w:val="center"/>
          </w:tcPr>
          <w:p w:rsidR="006D263E" w:rsidRPr="007429CF" w:rsidRDefault="006D263E" w:rsidP="009E5350">
            <w:pPr>
              <w:spacing w:after="0" w:line="240" w:lineRule="exact"/>
              <w:jc w:val="center"/>
              <w:rPr>
                <w:rFonts w:ascii="宋体" w:eastAsia="宋体" w:hAnsi="宋体" w:cs="宋体"/>
                <w:color w:val="00000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9E5350">
        <w:trPr>
          <w:trHeight w:hRule="exact" w:val="300"/>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val="restart"/>
            <w:tcBorders>
              <w:top w:val="nil"/>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5" w:type="dxa"/>
            <w:vMerge w:val="restart"/>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rPr>
                <w:rFonts w:ascii="宋体" w:eastAsia="宋体" w:hAnsi="宋体" w:cs="宋体"/>
                <w:color w:val="000000"/>
                <w:sz w:val="18"/>
                <w:szCs w:val="18"/>
              </w:rPr>
            </w:pPr>
            <w:r>
              <w:rPr>
                <w:rFonts w:ascii="宋体" w:eastAsia="宋体" w:hAnsi="宋体" w:cs="宋体" w:hint="eastAsia"/>
                <w:color w:val="000000"/>
                <w:sz w:val="18"/>
                <w:szCs w:val="18"/>
              </w:rPr>
              <w:t>指标1：满意</w:t>
            </w:r>
          </w:p>
        </w:tc>
        <w:tc>
          <w:tcPr>
            <w:tcW w:w="850" w:type="dxa"/>
            <w:tcBorders>
              <w:top w:val="nil"/>
              <w:left w:val="nil"/>
              <w:bottom w:val="single" w:sz="4" w:space="0" w:color="auto"/>
              <w:right w:val="single" w:sz="4" w:space="0" w:color="auto"/>
            </w:tcBorders>
            <w:vAlign w:val="center"/>
          </w:tcPr>
          <w:p w:rsidR="006D263E" w:rsidRDefault="006D263E" w:rsidP="009E5350">
            <w:pPr>
              <w:spacing w:after="0"/>
              <w:jc w:val="center"/>
            </w:pPr>
            <w:r w:rsidRPr="000D200C">
              <w:rPr>
                <w:rFonts w:ascii="宋体" w:eastAsia="宋体" w:hAnsi="宋体" w:cs="宋体" w:hint="eastAsia"/>
                <w:color w:val="000000"/>
                <w:sz w:val="18"/>
                <w:szCs w:val="18"/>
              </w:rPr>
              <w:t>满意</w:t>
            </w:r>
          </w:p>
        </w:tc>
        <w:tc>
          <w:tcPr>
            <w:tcW w:w="851" w:type="dxa"/>
            <w:tcBorders>
              <w:top w:val="nil"/>
              <w:left w:val="nil"/>
              <w:bottom w:val="single" w:sz="4" w:space="0" w:color="auto"/>
              <w:right w:val="single" w:sz="4" w:space="0" w:color="auto"/>
            </w:tcBorders>
            <w:vAlign w:val="center"/>
          </w:tcPr>
          <w:p w:rsidR="006D263E" w:rsidRDefault="006D263E" w:rsidP="009E5350">
            <w:pPr>
              <w:spacing w:after="0"/>
              <w:jc w:val="center"/>
            </w:pPr>
            <w:r w:rsidRPr="000D200C">
              <w:rPr>
                <w:rFonts w:ascii="宋体" w:eastAsia="宋体" w:hAnsi="宋体" w:cs="宋体" w:hint="eastAsia"/>
                <w:color w:val="000000"/>
                <w:sz w:val="18"/>
                <w:szCs w:val="18"/>
              </w:rPr>
              <w:t>满意</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r>
              <w:rPr>
                <w:rFonts w:ascii="宋体" w:eastAsia="宋体" w:hAnsi="宋体" w:cs="宋体" w:hint="eastAsia"/>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after="0" w:line="240" w:lineRule="exact"/>
              <w:jc w:val="center"/>
              <w:rPr>
                <w:rFonts w:ascii="宋体" w:eastAsia="宋体" w:hAnsi="宋体" w:cs="宋体"/>
                <w:sz w:val="18"/>
                <w:szCs w:val="18"/>
              </w:rPr>
            </w:pPr>
          </w:p>
        </w:tc>
      </w:tr>
      <w:tr w:rsidR="006D263E" w:rsidTr="00165703">
        <w:trPr>
          <w:trHeight w:hRule="exact" w:val="395"/>
          <w:jc w:val="center"/>
        </w:trPr>
        <w:tc>
          <w:tcPr>
            <w:tcW w:w="588"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980" w:type="dxa"/>
            <w:vMerge/>
            <w:tcBorders>
              <w:left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195" w:type="dxa"/>
            <w:vMerge/>
            <w:tcBorders>
              <w:top w:val="nil"/>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2065" w:type="dxa"/>
            <w:gridSpan w:val="3"/>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850"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851" w:type="dxa"/>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r>
      <w:tr w:rsidR="006D263E" w:rsidTr="009E5350">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567" w:type="dxa"/>
            <w:gridSpan w:val="2"/>
            <w:tcBorders>
              <w:top w:val="nil"/>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1417" w:type="dxa"/>
            <w:gridSpan w:val="2"/>
            <w:tcBorders>
              <w:top w:val="single" w:sz="4" w:space="0" w:color="auto"/>
              <w:left w:val="nil"/>
              <w:bottom w:val="single" w:sz="4" w:space="0" w:color="auto"/>
              <w:right w:val="single" w:sz="4" w:space="0" w:color="auto"/>
            </w:tcBorders>
            <w:vAlign w:val="center"/>
          </w:tcPr>
          <w:p w:rsidR="006D263E" w:rsidRDefault="006D263E" w:rsidP="009E5350">
            <w:pPr>
              <w:spacing w:line="240" w:lineRule="exact"/>
              <w:jc w:val="center"/>
              <w:rPr>
                <w:rFonts w:ascii="宋体" w:eastAsia="宋体" w:hAnsi="宋体" w:cs="宋体"/>
                <w:sz w:val="18"/>
                <w:szCs w:val="18"/>
              </w:rPr>
            </w:pPr>
          </w:p>
        </w:tc>
      </w:tr>
    </w:tbl>
    <w:p w:rsidR="006D263E" w:rsidRPr="006D263E" w:rsidRDefault="006D263E" w:rsidP="003F7656">
      <w:pPr>
        <w:pStyle w:val="2"/>
        <w:ind w:leftChars="0" w:left="0" w:firstLine="0"/>
        <w:sectPr w:rsidR="006D263E" w:rsidRPr="006D263E">
          <w:footerReference w:type="default" r:id="rId8"/>
          <w:pgSz w:w="11906" w:h="16838"/>
          <w:pgMar w:top="1587" w:right="1587" w:bottom="1587" w:left="1587" w:header="708" w:footer="709" w:gutter="0"/>
          <w:cols w:space="0"/>
          <w:docGrid w:linePitch="360"/>
        </w:sectPr>
      </w:pPr>
    </w:p>
    <w:p w:rsidR="007728AD" w:rsidRDefault="007728AD" w:rsidP="007728AD">
      <w:pPr>
        <w:spacing w:after="0" w:line="0" w:lineRule="atLeast"/>
        <w:rPr>
          <w:rFonts w:ascii="黑体" w:eastAsia="黑体" w:hAnsi="黑体" w:cs="黑体"/>
          <w:color w:val="000000"/>
          <w:sz w:val="28"/>
          <w:szCs w:val="28"/>
        </w:rPr>
      </w:pPr>
      <w:r>
        <w:rPr>
          <w:rFonts w:ascii="黑体" w:eastAsia="黑体" w:hAnsi="黑体" w:cs="黑体" w:hint="eastAsia"/>
          <w:color w:val="000000"/>
          <w:sz w:val="28"/>
          <w:szCs w:val="28"/>
        </w:rPr>
        <w:lastRenderedPageBreak/>
        <w:t>附件3：</w:t>
      </w:r>
    </w:p>
    <w:p w:rsidR="007728AD" w:rsidRDefault="007728AD" w:rsidP="007728AD">
      <w:pPr>
        <w:spacing w:after="0" w:line="7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项目支出绩效评价指标体系框架（参考）</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861"/>
        <w:gridCol w:w="1199"/>
        <w:gridCol w:w="1411"/>
        <w:gridCol w:w="2789"/>
        <w:gridCol w:w="7341"/>
      </w:tblGrid>
      <w:tr w:rsidR="007728AD" w:rsidTr="00FA0C12">
        <w:trPr>
          <w:trHeight w:val="692"/>
          <w:tblHeader/>
          <w:jc w:val="center"/>
        </w:trPr>
        <w:tc>
          <w:tcPr>
            <w:tcW w:w="861"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一级指标</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二级指标</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三级指标</w:t>
            </w:r>
          </w:p>
        </w:tc>
        <w:tc>
          <w:tcPr>
            <w:tcW w:w="2789"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指标解释</w:t>
            </w:r>
          </w:p>
        </w:tc>
        <w:tc>
          <w:tcPr>
            <w:tcW w:w="7341" w:type="dxa"/>
            <w:shd w:val="clear" w:color="auto" w:fill="FFFFFF"/>
            <w:vAlign w:val="center"/>
          </w:tcPr>
          <w:p w:rsidR="007728AD" w:rsidRDefault="007728AD" w:rsidP="00FA0C12">
            <w:pPr>
              <w:spacing w:after="0" w:line="0" w:lineRule="atLeast"/>
              <w:jc w:val="center"/>
              <w:rPr>
                <w:rFonts w:ascii="宋体" w:eastAsia="宋体" w:hAnsi="宋体" w:cs="宋体"/>
                <w:b/>
                <w:bCs/>
                <w:color w:val="000000"/>
              </w:rPr>
            </w:pPr>
            <w:r>
              <w:rPr>
                <w:rFonts w:ascii="宋体" w:eastAsia="宋体" w:hAnsi="宋体" w:cs="宋体" w:hint="eastAsia"/>
                <w:b/>
                <w:bCs/>
                <w:color w:val="000000"/>
              </w:rPr>
              <w:t>指标说明</w:t>
            </w:r>
          </w:p>
        </w:tc>
      </w:tr>
      <w:tr w:rsidR="007728AD" w:rsidTr="00FA0C12">
        <w:trPr>
          <w:trHeight w:val="2012"/>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决策　</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项目立项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立项依据</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充分性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项目立项是否符合法律法规、相关政策、发展规划以及部门职责，用以反映和考核项目立项依据情况。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①项目立项是否符合国家法律法规、国民经济发展规划和相关政策；</w:t>
            </w:r>
            <w:r>
              <w:rPr>
                <w:rFonts w:ascii="宋体" w:eastAsia="宋体" w:hAnsi="宋体" w:cs="宋体" w:hint="eastAsia"/>
                <w:color w:val="000000"/>
              </w:rPr>
              <w:br/>
              <w:t>②项目立项是否符合行业发展规划和政策要求；</w:t>
            </w:r>
            <w:r>
              <w:rPr>
                <w:rFonts w:ascii="宋体" w:eastAsia="宋体" w:hAnsi="宋体" w:cs="宋体" w:hint="eastAsia"/>
                <w:color w:val="000000"/>
              </w:rPr>
              <w:br/>
              <w:t>③项目立项是否与部门职责范围相符，属于部门履职所需；</w:t>
            </w:r>
            <w:r>
              <w:rPr>
                <w:rFonts w:ascii="宋体" w:eastAsia="宋体" w:hAnsi="宋体" w:cs="宋体" w:hint="eastAsia"/>
                <w:color w:val="000000"/>
              </w:rPr>
              <w:br/>
              <w:t>④项目是否属于公共财政支持范围，是否符合中央、地方事权支出责任划分原则；</w:t>
            </w:r>
            <w:r>
              <w:rPr>
                <w:rFonts w:ascii="宋体" w:eastAsia="宋体" w:hAnsi="宋体" w:cs="宋体" w:hint="eastAsia"/>
                <w:color w:val="000000"/>
              </w:rPr>
              <w:br/>
              <w:t>⑤项目是否与相关部门同类项目或部门内部相关项目重复。</w:t>
            </w:r>
          </w:p>
        </w:tc>
      </w:tr>
      <w:tr w:rsidR="007728AD" w:rsidTr="00D97D12">
        <w:trPr>
          <w:trHeight w:val="1554"/>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立项程序</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规范性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项目申请、设立过程是否符合相关要求，用以反映和考核项目立项的规范情况。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①项目是否按照规定的程序申请设立；</w:t>
            </w:r>
            <w:r>
              <w:rPr>
                <w:rFonts w:ascii="宋体" w:eastAsia="宋体" w:hAnsi="宋体" w:cs="宋体" w:hint="eastAsia"/>
                <w:color w:val="000000"/>
              </w:rPr>
              <w:br/>
              <w:t>②审批文件、材料是否符合相关要求；</w:t>
            </w:r>
            <w:r>
              <w:rPr>
                <w:rFonts w:ascii="宋体" w:eastAsia="宋体" w:hAnsi="宋体" w:cs="宋体" w:hint="eastAsia"/>
                <w:color w:val="000000"/>
              </w:rPr>
              <w:br/>
              <w:t>③事前是否已经过必要的可行性研究、专家论证、风险评估、绩效评估、集体决策。</w:t>
            </w:r>
          </w:p>
        </w:tc>
      </w:tr>
      <w:tr w:rsidR="007728AD" w:rsidTr="00FA0C12">
        <w:trPr>
          <w:trHeight w:val="1919"/>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绩效目标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绩效目标</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合理性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（如未设定预算绩效目标，也可考核其他工作任务目标）</w:t>
            </w:r>
            <w:r>
              <w:rPr>
                <w:rFonts w:ascii="宋体" w:eastAsia="宋体" w:hAnsi="宋体" w:cs="宋体" w:hint="eastAsia"/>
                <w:color w:val="000000"/>
              </w:rPr>
              <w:br/>
              <w:t>①项目是否有绩效目标；</w:t>
            </w:r>
            <w:r>
              <w:rPr>
                <w:rFonts w:ascii="宋体" w:eastAsia="宋体" w:hAnsi="宋体" w:cs="宋体" w:hint="eastAsia"/>
                <w:color w:val="000000"/>
              </w:rPr>
              <w:br/>
              <w:t>②项目绩效目标与实际工作内容是否具有相关性；</w:t>
            </w:r>
            <w:r>
              <w:rPr>
                <w:rFonts w:ascii="宋体" w:eastAsia="宋体" w:hAnsi="宋体" w:cs="宋体" w:hint="eastAsia"/>
                <w:color w:val="000000"/>
              </w:rPr>
              <w:br/>
              <w:t>③项目预期产出效益和效果是否符合正常的业绩水平；</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④是否与预算确定的项目投资额或资金量相匹配。</w:t>
            </w:r>
          </w:p>
        </w:tc>
      </w:tr>
      <w:tr w:rsidR="007728AD" w:rsidTr="00FA0C12">
        <w:trPr>
          <w:trHeight w:val="1256"/>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 xml:space="preserve">决策　</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绩效目标</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绩效指标</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明确性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依据绩效目标设定的绩效指标是否清晰、细化、可衡量等，用以反映和考核项目绩效目标的明细化情况。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①是否将项目绩效目标细化分解为具体的绩效指标；</w:t>
            </w:r>
            <w:r>
              <w:rPr>
                <w:rFonts w:ascii="宋体" w:eastAsia="宋体" w:hAnsi="宋体" w:cs="宋体" w:hint="eastAsia"/>
                <w:color w:val="000000"/>
              </w:rPr>
              <w:br/>
              <w:t>②是否通过清晰、可衡量的指标值予以体现；</w:t>
            </w:r>
            <w:r>
              <w:rPr>
                <w:rFonts w:ascii="宋体" w:eastAsia="宋体" w:hAnsi="宋体" w:cs="宋体" w:hint="eastAsia"/>
                <w:color w:val="000000"/>
              </w:rPr>
              <w:br/>
              <w:t>③是否与项目目标任务数或计划数相对应。</w:t>
            </w:r>
            <w:r>
              <w:rPr>
                <w:rFonts w:ascii="宋体" w:eastAsia="宋体" w:hAnsi="宋体" w:cs="宋体" w:hint="eastAsia"/>
                <w:color w:val="000000"/>
              </w:rPr>
              <w:br/>
            </w:r>
          </w:p>
        </w:tc>
      </w:tr>
      <w:tr w:rsidR="007728AD" w:rsidTr="00FA0C12">
        <w:trPr>
          <w:trHeight w:val="1785"/>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资金投入</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预算编制</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科学性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①预算编制是否经过科学论证；</w:t>
            </w:r>
            <w:r>
              <w:rPr>
                <w:rFonts w:ascii="宋体" w:eastAsia="宋体" w:hAnsi="宋体" w:cs="宋体" w:hint="eastAsia"/>
                <w:color w:val="000000"/>
              </w:rPr>
              <w:br/>
              <w:t>②预算内容与项目内容是否匹配；</w:t>
            </w:r>
            <w:r>
              <w:rPr>
                <w:rFonts w:ascii="宋体" w:eastAsia="宋体" w:hAnsi="宋体" w:cs="宋体" w:hint="eastAsia"/>
                <w:color w:val="000000"/>
              </w:rPr>
              <w:br/>
              <w:t>③预算额度测算依据是否充分，是否按照标准编制；</w:t>
            </w:r>
            <w:r>
              <w:rPr>
                <w:rFonts w:ascii="宋体" w:eastAsia="宋体" w:hAnsi="宋体" w:cs="宋体" w:hint="eastAsia"/>
                <w:color w:val="000000"/>
              </w:rPr>
              <w:br/>
              <w:t>④预算确定的项目投资额或资金量是否与工作任务相匹配。</w:t>
            </w:r>
          </w:p>
        </w:tc>
      </w:tr>
      <w:tr w:rsidR="007728AD" w:rsidTr="00FA0C12">
        <w:trPr>
          <w:trHeight w:val="1389"/>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资金分配</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合理性</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①预算资金分配依据是否充分；</w:t>
            </w:r>
            <w:r>
              <w:rPr>
                <w:rFonts w:ascii="宋体" w:eastAsia="宋体" w:hAnsi="宋体" w:cs="宋体" w:hint="eastAsia"/>
                <w:color w:val="000000"/>
              </w:rPr>
              <w:br/>
              <w:t>②资金分配额度是否合理，与项目单位或地方实际是否相适应。</w:t>
            </w:r>
          </w:p>
        </w:tc>
      </w:tr>
      <w:tr w:rsidR="007728AD" w:rsidTr="00FA0C12">
        <w:trPr>
          <w:trHeight w:val="1237"/>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过程</w:t>
            </w: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资金管理</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资金到位率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实际到位资金与预算资金的比率，用以反映和考核资金落实情况对项目实施的总体保障程度。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资金到位率=（实际到位资金/预算资金）×100%。</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实际到位资金：一定时期（本年度或项目期）内落实到具体项目的资金。</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预算资金：一定时期（本年度或项目期）内预算安排到具体项目的资金。</w:t>
            </w:r>
          </w:p>
        </w:tc>
      </w:tr>
      <w:tr w:rsidR="007728AD" w:rsidTr="00FA0C12">
        <w:trPr>
          <w:trHeight w:val="1114"/>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预算执行率</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项目预算资金是否按照计划执行，用以反映或考核项目预算执行情况。</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预算执行率=（实际支出资金/实际到位资金）×100%。</w:t>
            </w:r>
            <w:r>
              <w:rPr>
                <w:rFonts w:ascii="宋体" w:eastAsia="宋体" w:hAnsi="宋体" w:cs="宋体" w:hint="eastAsia"/>
                <w:color w:val="000000"/>
              </w:rPr>
              <w:br/>
              <w:t>实际支出资金：一定时期（本年度或项目期）内项目实际拨付的资金。</w:t>
            </w:r>
          </w:p>
        </w:tc>
      </w:tr>
      <w:tr w:rsidR="007728AD" w:rsidTr="00FA0C12">
        <w:trPr>
          <w:trHeight w:val="2076"/>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 xml:space="preserve">　</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过程　</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资金管理</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资金使用</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合规性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项目资金使用是否符合相关的财务管理制度规定，用以反映和考核项目资金的规范运行情况。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①是否符合国家财经法规和财务管理制度以及有关专项资金管理办法的规定；</w:t>
            </w:r>
            <w:r>
              <w:rPr>
                <w:rFonts w:ascii="宋体" w:eastAsia="宋体" w:hAnsi="宋体" w:cs="宋体" w:hint="eastAsia"/>
                <w:color w:val="000000"/>
              </w:rPr>
              <w:br/>
              <w:t>②资金的拨付是否有完整的审批程序和手续；</w:t>
            </w:r>
            <w:r>
              <w:rPr>
                <w:rFonts w:ascii="宋体" w:eastAsia="宋体" w:hAnsi="宋体" w:cs="宋体" w:hint="eastAsia"/>
                <w:color w:val="000000"/>
              </w:rPr>
              <w:br/>
              <w:t>③是否符合项目预算批复或合同规定的用途；</w:t>
            </w:r>
            <w:r>
              <w:rPr>
                <w:rFonts w:ascii="宋体" w:eastAsia="宋体" w:hAnsi="宋体" w:cs="宋体" w:hint="eastAsia"/>
                <w:color w:val="000000"/>
              </w:rPr>
              <w:br/>
              <w:t>④是否存在截留、挤占、挪用、虚列支出等情况。</w:t>
            </w:r>
          </w:p>
        </w:tc>
      </w:tr>
      <w:tr w:rsidR="007728AD" w:rsidTr="00FA0C12">
        <w:trPr>
          <w:trHeight w:val="1797"/>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组织实施</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管理制度</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健全性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①是否已制定或具有相应的财务和业务管理制度；</w:t>
            </w:r>
            <w:r>
              <w:rPr>
                <w:rFonts w:ascii="宋体" w:eastAsia="宋体" w:hAnsi="宋体" w:cs="宋体" w:hint="eastAsia"/>
                <w:color w:val="000000"/>
              </w:rPr>
              <w:br/>
              <w:t>②财务和业务管理制度是否合法、合规、完整。</w:t>
            </w:r>
          </w:p>
        </w:tc>
      </w:tr>
      <w:tr w:rsidR="007728AD" w:rsidTr="00FA0C12">
        <w:trPr>
          <w:trHeight w:val="1769"/>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制度执行</w:t>
            </w:r>
          </w:p>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有效性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项目实施是否符合相关管理规定，用以反映和考核相关管理制度的有效执行情况。</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①是否遵守相关法律法规和相关管理规定；</w:t>
            </w:r>
            <w:r>
              <w:rPr>
                <w:rFonts w:ascii="宋体" w:eastAsia="宋体" w:hAnsi="宋体" w:cs="宋体" w:hint="eastAsia"/>
                <w:color w:val="000000"/>
              </w:rPr>
              <w:br/>
              <w:t>②项目调整及支出调整手续是否完备；</w:t>
            </w:r>
            <w:r>
              <w:rPr>
                <w:rFonts w:ascii="宋体" w:eastAsia="宋体" w:hAnsi="宋体" w:cs="宋体" w:hint="eastAsia"/>
                <w:color w:val="000000"/>
              </w:rPr>
              <w:br/>
              <w:t>③项目合同书、验收报告、技术鉴定等资料是否齐全并及时归档；</w:t>
            </w:r>
            <w:r>
              <w:rPr>
                <w:rFonts w:ascii="宋体" w:eastAsia="宋体" w:hAnsi="宋体" w:cs="宋体" w:hint="eastAsia"/>
                <w:color w:val="000000"/>
              </w:rPr>
              <w:br/>
              <w:t>④项目实施的人员条件、场地设备、信息支撑等是否落实到位。</w:t>
            </w:r>
          </w:p>
        </w:tc>
      </w:tr>
      <w:tr w:rsidR="007728AD" w:rsidTr="00FA0C12">
        <w:trPr>
          <w:trHeight w:val="1823"/>
          <w:jc w:val="center"/>
        </w:trPr>
        <w:tc>
          <w:tcPr>
            <w:tcW w:w="86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产出数量</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实际完成率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项目实施的实际产出数与计划产出数的比率，用以反映和考核项目产出数量目标的实现程度。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实际完成率=（实际产出数/计划产出数）×100%。</w:t>
            </w:r>
            <w:r>
              <w:rPr>
                <w:rFonts w:ascii="宋体" w:eastAsia="宋体" w:hAnsi="宋体" w:cs="宋体" w:hint="eastAsia"/>
                <w:color w:val="000000"/>
              </w:rPr>
              <w:br/>
              <w:t>实际产出数：一定时期（本年度或项目期）内项目实际产出的产品或提供的服务数量。</w:t>
            </w:r>
            <w:r>
              <w:rPr>
                <w:rFonts w:ascii="宋体" w:eastAsia="宋体" w:hAnsi="宋体" w:cs="宋体" w:hint="eastAsia"/>
                <w:color w:val="000000"/>
              </w:rPr>
              <w:br/>
              <w:t>计划产出数：项目绩效目标确定的在一定时期（本年度或项目期）内计划产出的产品或提供的服务数量。</w:t>
            </w:r>
          </w:p>
        </w:tc>
      </w:tr>
      <w:tr w:rsidR="007728AD" w:rsidTr="00FA0C12">
        <w:trPr>
          <w:trHeight w:val="1473"/>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产出</w:t>
            </w: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产出质量</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质量达标率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项目完成的质量达标产出数与实际产出数的比率，用以反映和考核项目产出质量目标的实现程度。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质量达标率=（质量达标产出数/实际产出数）×100%。</w:t>
            </w:r>
          </w:p>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7728AD" w:rsidTr="00FA0C12">
        <w:trPr>
          <w:trHeight w:val="1306"/>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产出时效</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完成及时性</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项目实际完成时间与计划完成时间的比较，用以反映和考核项目产出时效目标的实现程度。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实际完成时间：项目实施单位完成该项目实际所耗用的时间。</w:t>
            </w:r>
            <w:r>
              <w:rPr>
                <w:rFonts w:ascii="宋体" w:eastAsia="宋体" w:hAnsi="宋体" w:cs="宋体" w:hint="eastAsia"/>
                <w:color w:val="000000"/>
              </w:rPr>
              <w:br/>
              <w:t>计划完成时间：按照项目实施计划或相关规定完成该项目所需的时间。</w:t>
            </w:r>
          </w:p>
        </w:tc>
      </w:tr>
      <w:tr w:rsidR="007728AD" w:rsidTr="00FA0C12">
        <w:trPr>
          <w:trHeight w:val="1571"/>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产出成本</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成本节约率</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完成项目计划工作目标的实际节约成本与计划成本的比率，用以反映和考核项目的成本节约程度。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成本节约率=[（计划成本-实际成本）/计划成本]×100%。</w:t>
            </w:r>
            <w:r>
              <w:rPr>
                <w:rFonts w:ascii="宋体" w:eastAsia="宋体" w:hAnsi="宋体" w:cs="宋体" w:hint="eastAsia"/>
                <w:color w:val="000000"/>
              </w:rPr>
              <w:br/>
              <w:t>实际成本：项目实施单位如期、保质、保量完成既定工作目标实际所耗费的支出。</w:t>
            </w:r>
            <w:r>
              <w:rPr>
                <w:rFonts w:ascii="宋体" w:eastAsia="宋体" w:hAnsi="宋体" w:cs="宋体" w:hint="eastAsia"/>
                <w:color w:val="000000"/>
              </w:rPr>
              <w:br/>
              <w:t>计划成本：项目实施单位为完成工作目标计划安排的支出，一般以项目预算为参考。</w:t>
            </w:r>
          </w:p>
        </w:tc>
      </w:tr>
      <w:tr w:rsidR="007728AD" w:rsidTr="00FA0C12">
        <w:trPr>
          <w:trHeight w:val="764"/>
          <w:jc w:val="center"/>
        </w:trPr>
        <w:tc>
          <w:tcPr>
            <w:tcW w:w="861"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效益　</w:t>
            </w:r>
          </w:p>
        </w:tc>
        <w:tc>
          <w:tcPr>
            <w:tcW w:w="1199" w:type="dxa"/>
            <w:vMerge w:val="restart"/>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 xml:space="preserve">项目效益　</w:t>
            </w: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实施效益</w:t>
            </w:r>
          </w:p>
        </w:tc>
        <w:tc>
          <w:tcPr>
            <w:tcW w:w="2789"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项目实施所产生的效益。</w:t>
            </w:r>
          </w:p>
        </w:tc>
        <w:tc>
          <w:tcPr>
            <w:tcW w:w="7341" w:type="dxa"/>
            <w:shd w:val="clear" w:color="auto"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项目实施所产生的社会效益、经济效益、生态效益、可持续影响等。可根据项目实际情况有选择地设置和细化。</w:t>
            </w:r>
          </w:p>
        </w:tc>
      </w:tr>
      <w:tr w:rsidR="007728AD" w:rsidTr="00FA0C12">
        <w:trPr>
          <w:trHeight w:val="812"/>
          <w:jc w:val="center"/>
        </w:trPr>
        <w:tc>
          <w:tcPr>
            <w:tcW w:w="861"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199" w:type="dxa"/>
            <w:vMerge/>
            <w:shd w:val="clear" w:color="auto" w:fill="FFFFFF"/>
            <w:vAlign w:val="center"/>
          </w:tcPr>
          <w:p w:rsidR="007728AD" w:rsidRDefault="007728AD" w:rsidP="00FA0C12">
            <w:pPr>
              <w:spacing w:after="0" w:line="0" w:lineRule="atLeast"/>
              <w:jc w:val="center"/>
              <w:rPr>
                <w:rFonts w:ascii="宋体" w:eastAsia="宋体" w:hAnsi="宋体" w:cs="宋体"/>
                <w:color w:val="000000"/>
              </w:rPr>
            </w:pPr>
          </w:p>
        </w:tc>
        <w:tc>
          <w:tcPr>
            <w:tcW w:w="1411" w:type="dxa"/>
            <w:shd w:val="clear" w:color="auto" w:fill="FFFFFF"/>
            <w:vAlign w:val="center"/>
          </w:tcPr>
          <w:p w:rsidR="007728AD" w:rsidRDefault="007728AD" w:rsidP="00FA0C12">
            <w:pPr>
              <w:spacing w:after="0" w:line="0" w:lineRule="atLeast"/>
              <w:jc w:val="center"/>
              <w:rPr>
                <w:rFonts w:ascii="宋体" w:eastAsia="宋体" w:hAnsi="宋体" w:cs="宋体"/>
                <w:color w:val="000000"/>
              </w:rPr>
            </w:pPr>
            <w:r>
              <w:rPr>
                <w:rFonts w:ascii="宋体" w:eastAsia="宋体" w:hAnsi="宋体" w:cs="宋体" w:hint="eastAsia"/>
                <w:color w:val="000000"/>
              </w:rPr>
              <w:t>满意度</w:t>
            </w:r>
          </w:p>
        </w:tc>
        <w:tc>
          <w:tcPr>
            <w:tcW w:w="2789"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社会公众或服务对象对项目实施效果的满意程度。</w:t>
            </w:r>
          </w:p>
        </w:tc>
        <w:tc>
          <w:tcPr>
            <w:tcW w:w="7341" w:type="dxa"/>
            <w:shd w:val="clear" w:color="000000" w:fill="FFFFFF"/>
            <w:vAlign w:val="center"/>
          </w:tcPr>
          <w:p w:rsidR="007728AD" w:rsidRDefault="007728AD" w:rsidP="00FA0C12">
            <w:pPr>
              <w:spacing w:after="0" w:line="0" w:lineRule="atLeast"/>
              <w:rPr>
                <w:rFonts w:ascii="宋体" w:eastAsia="宋体" w:hAnsi="宋体" w:cs="宋体"/>
                <w:color w:val="000000"/>
              </w:rPr>
            </w:pPr>
            <w:r>
              <w:rPr>
                <w:rFonts w:ascii="宋体" w:eastAsia="宋体" w:hAnsi="宋体" w:cs="宋体" w:hint="eastAsia"/>
                <w:color w:val="000000"/>
              </w:rPr>
              <w:t>社会公众或服务对象是指因该项目实施而受到影响的部门（单位）、群体或个人。一般采取社会调查的方式。</w:t>
            </w:r>
          </w:p>
        </w:tc>
      </w:tr>
    </w:tbl>
    <w:p w:rsidR="00521879" w:rsidRPr="007728AD" w:rsidRDefault="00521879" w:rsidP="007728AD">
      <w:pPr>
        <w:spacing w:after="0" w:line="700" w:lineRule="exact"/>
        <w:jc w:val="center"/>
      </w:pPr>
    </w:p>
    <w:sectPr w:rsidR="00521879" w:rsidRPr="007728AD" w:rsidSect="0052187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416" w:rsidRDefault="00B40416" w:rsidP="00521879">
      <w:pPr>
        <w:spacing w:after="0"/>
      </w:pPr>
      <w:r>
        <w:separator/>
      </w:r>
    </w:p>
  </w:endnote>
  <w:endnote w:type="continuationSeparator" w:id="0">
    <w:p w:rsidR="00B40416" w:rsidRDefault="00B40416" w:rsidP="0052187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Microsoft JhengHei">
    <w:panose1 w:val="020B0604030504040204"/>
    <w:charset w:val="88"/>
    <w:family w:val="swiss"/>
    <w:pitch w:val="variable"/>
    <w:sig w:usb0="00000087" w:usb1="288F4000" w:usb2="00000016" w:usb3="00000000" w:csb0="00100009" w:csb1="00000000"/>
  </w:font>
  <w:font w:name="仿宋_GB2312">
    <w:altName w:val="仿宋"/>
    <w:panose1 w:val="02010609030101010101"/>
    <w:charset w:val="86"/>
    <w:family w:val="modern"/>
    <w:pitch w:val="fixed"/>
    <w:sig w:usb0="00000001" w:usb1="080E0000" w:usb2="00000010" w:usb3="00000000" w:csb0="00040000" w:csb1="00000000"/>
  </w:font>
  <w:font w:name="等线">
    <w:altName w:val="微软雅黑"/>
    <w:charset w:val="86"/>
    <w:family w:val="auto"/>
    <w:pitch w:val="default"/>
    <w:sig w:usb0="00000000" w:usb1="00000000"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方正小标宋简体">
    <w:altName w:val="黑体"/>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79" w:rsidRDefault="00840F93">
    <w:pPr>
      <w:pStyle w:val="a5"/>
    </w:pPr>
    <w:r>
      <w:pict>
        <v:shapetype id="_x0000_t202" coordsize="21600,21600" o:spt="202" path="m,l,21600r21600,l21600,xe">
          <v:stroke joinstyle="miter"/>
          <v:path gradientshapeok="t" o:connecttype="rect"/>
        </v:shapetype>
        <v:shape id="_x0000_s1025" type="#_x0000_t202" style="position:absolute;margin-left:0;margin-top:0;width:13.3pt;height:20.85pt;z-index:251659264;mso-position-horizontal:center;mso-position-horizontal-relative:margin" filled="f" stroked="f">
          <v:textbox style="mso-next-textbox:#_x0000_s1025;mso-fit-shape-to-text:t" inset="0,0,0,0">
            <w:txbxContent>
              <w:p w:rsidR="00521879" w:rsidRDefault="00840F93">
                <w:pPr>
                  <w:pStyle w:val="a5"/>
                </w:pPr>
                <w:r>
                  <w:fldChar w:fldCharType="begin"/>
                </w:r>
                <w:r w:rsidR="00EF04E9">
                  <w:instrText xml:space="preserve"> PAGE  \* MERGEFORMAT </w:instrText>
                </w:r>
                <w:r>
                  <w:fldChar w:fldCharType="separate"/>
                </w:r>
                <w:r w:rsidR="00D97D12">
                  <w:rPr>
                    <w:noProof/>
                  </w:rPr>
                  <w:t>10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416" w:rsidRDefault="00B40416">
      <w:pPr>
        <w:spacing w:after="0"/>
      </w:pPr>
      <w:r>
        <w:separator/>
      </w:r>
    </w:p>
  </w:footnote>
  <w:footnote w:type="continuationSeparator" w:id="0">
    <w:p w:rsidR="00B40416" w:rsidRDefault="00B4041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617B7A"/>
    <w:multiLevelType w:val="singleLevel"/>
    <w:tmpl w:val="AD617B7A"/>
    <w:lvl w:ilvl="0">
      <w:start w:val="2"/>
      <w:numFmt w:val="chineseCounting"/>
      <w:suff w:val="nothing"/>
      <w:lvlText w:val="（%1）"/>
      <w:lvlJc w:val="left"/>
      <w:rPr>
        <w:rFonts w:hint="eastAsia"/>
        <w:lang w:val="en-US"/>
      </w:rPr>
    </w:lvl>
  </w:abstractNum>
  <w:abstractNum w:abstractNumId="1">
    <w:nsid w:val="F534EF2D"/>
    <w:multiLevelType w:val="singleLevel"/>
    <w:tmpl w:val="F534EF2D"/>
    <w:lvl w:ilvl="0">
      <w:start w:val="2"/>
      <w:numFmt w:val="chineseCounting"/>
      <w:suff w:val="nothing"/>
      <w:lvlText w:val="%1、"/>
      <w:lvlJc w:val="left"/>
      <w:rPr>
        <w:rFonts w:hint="eastAsia"/>
      </w:rPr>
    </w:lvl>
  </w:abstractNum>
  <w:abstractNum w:abstractNumId="2">
    <w:nsid w:val="62966C3B"/>
    <w:multiLevelType w:val="multilevel"/>
    <w:tmpl w:val="62966C3B"/>
    <w:lvl w:ilvl="0">
      <w:start w:val="4"/>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6A2D09F5"/>
    <w:multiLevelType w:val="multilevel"/>
    <w:tmpl w:val="7186B3BC"/>
    <w:lvl w:ilvl="0">
      <w:start w:val="2"/>
      <w:numFmt w:val="decimal"/>
      <w:lvlText w:val="%1"/>
      <w:lvlJc w:val="left"/>
      <w:pPr>
        <w:ind w:left="668" w:hanging="449"/>
        <w:jc w:val="left"/>
      </w:pPr>
      <w:rPr>
        <w:rFonts w:hint="default"/>
      </w:rPr>
    </w:lvl>
    <w:lvl w:ilvl="1">
      <w:start w:val="2"/>
      <w:numFmt w:val="decimal"/>
      <w:lvlText w:val="%1.%2"/>
      <w:lvlJc w:val="left"/>
      <w:pPr>
        <w:ind w:left="668" w:hanging="449"/>
        <w:jc w:val="left"/>
      </w:pPr>
      <w:rPr>
        <w:rFonts w:ascii="Times New Roman" w:eastAsia="Times New Roman" w:hAnsi="Times New Roman" w:cs="Times New Roman" w:hint="default"/>
        <w:b/>
        <w:bCs/>
        <w:spacing w:val="-1"/>
        <w:w w:val="100"/>
        <w:sz w:val="30"/>
        <w:szCs w:val="30"/>
      </w:rPr>
    </w:lvl>
    <w:lvl w:ilvl="2">
      <w:start w:val="1"/>
      <w:numFmt w:val="decimal"/>
      <w:lvlText w:val="%1.%2.%3"/>
      <w:lvlJc w:val="left"/>
      <w:pPr>
        <w:ind w:left="848" w:hanging="629"/>
        <w:jc w:val="left"/>
      </w:pPr>
      <w:rPr>
        <w:rFonts w:ascii="Times New Roman" w:eastAsia="Times New Roman" w:hAnsi="Times New Roman" w:cs="Times New Roman" w:hint="default"/>
        <w:b/>
        <w:bCs/>
        <w:spacing w:val="-2"/>
        <w:w w:val="100"/>
        <w:sz w:val="28"/>
        <w:szCs w:val="28"/>
      </w:rPr>
    </w:lvl>
    <w:lvl w:ilvl="3">
      <w:start w:val="1"/>
      <w:numFmt w:val="decimal"/>
      <w:lvlText w:val="（%4）"/>
      <w:lvlJc w:val="left"/>
      <w:pPr>
        <w:ind w:left="220" w:hanging="702"/>
        <w:jc w:val="left"/>
      </w:pPr>
      <w:rPr>
        <w:rFonts w:ascii="宋体" w:eastAsia="宋体" w:hAnsi="宋体" w:cs="宋体" w:hint="default"/>
        <w:spacing w:val="-61"/>
        <w:w w:val="100"/>
        <w:sz w:val="26"/>
        <w:szCs w:val="26"/>
      </w:rPr>
    </w:lvl>
    <w:lvl w:ilvl="4">
      <w:numFmt w:val="bullet"/>
      <w:lvlText w:val="•"/>
      <w:lvlJc w:val="left"/>
      <w:pPr>
        <w:ind w:left="2846" w:hanging="702"/>
      </w:pPr>
      <w:rPr>
        <w:rFonts w:hint="default"/>
      </w:rPr>
    </w:lvl>
    <w:lvl w:ilvl="5">
      <w:numFmt w:val="bullet"/>
      <w:lvlText w:val="•"/>
      <w:lvlJc w:val="left"/>
      <w:pPr>
        <w:ind w:left="3849" w:hanging="702"/>
      </w:pPr>
      <w:rPr>
        <w:rFonts w:hint="default"/>
      </w:rPr>
    </w:lvl>
    <w:lvl w:ilvl="6">
      <w:numFmt w:val="bullet"/>
      <w:lvlText w:val="•"/>
      <w:lvlJc w:val="left"/>
      <w:pPr>
        <w:ind w:left="4853" w:hanging="702"/>
      </w:pPr>
      <w:rPr>
        <w:rFonts w:hint="default"/>
      </w:rPr>
    </w:lvl>
    <w:lvl w:ilvl="7">
      <w:numFmt w:val="bullet"/>
      <w:lvlText w:val="•"/>
      <w:lvlJc w:val="left"/>
      <w:pPr>
        <w:ind w:left="5856" w:hanging="702"/>
      </w:pPr>
      <w:rPr>
        <w:rFonts w:hint="default"/>
      </w:rPr>
    </w:lvl>
    <w:lvl w:ilvl="8">
      <w:numFmt w:val="bullet"/>
      <w:lvlText w:val="•"/>
      <w:lvlJc w:val="left"/>
      <w:pPr>
        <w:ind w:left="6859" w:hanging="702"/>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FlNGNlYTcyZjMyMTM5ODg4YWJhMDkxZGU1NDE5MzMifQ=="/>
  </w:docVars>
  <w:rsids>
    <w:rsidRoot w:val="00E67372"/>
    <w:rsid w:val="00004FB5"/>
    <w:rsid w:val="00017221"/>
    <w:rsid w:val="000239F9"/>
    <w:rsid w:val="00034992"/>
    <w:rsid w:val="00040B69"/>
    <w:rsid w:val="0005716F"/>
    <w:rsid w:val="00057B78"/>
    <w:rsid w:val="00072A1F"/>
    <w:rsid w:val="000821BB"/>
    <w:rsid w:val="00085F3C"/>
    <w:rsid w:val="000864FC"/>
    <w:rsid w:val="0009095E"/>
    <w:rsid w:val="000B1174"/>
    <w:rsid w:val="000B5F78"/>
    <w:rsid w:val="000E44F2"/>
    <w:rsid w:val="00165703"/>
    <w:rsid w:val="001C0A4F"/>
    <w:rsid w:val="001C14C8"/>
    <w:rsid w:val="001E69F6"/>
    <w:rsid w:val="002376D3"/>
    <w:rsid w:val="00286062"/>
    <w:rsid w:val="002B1930"/>
    <w:rsid w:val="002D4374"/>
    <w:rsid w:val="002E77BB"/>
    <w:rsid w:val="002F2FF9"/>
    <w:rsid w:val="002F3B8D"/>
    <w:rsid w:val="003169A8"/>
    <w:rsid w:val="003317C8"/>
    <w:rsid w:val="0033700A"/>
    <w:rsid w:val="00343BB4"/>
    <w:rsid w:val="00350E8A"/>
    <w:rsid w:val="0037425A"/>
    <w:rsid w:val="00391EBA"/>
    <w:rsid w:val="00394E1B"/>
    <w:rsid w:val="003B4761"/>
    <w:rsid w:val="003D77C7"/>
    <w:rsid w:val="003F7656"/>
    <w:rsid w:val="004321D2"/>
    <w:rsid w:val="00435C5B"/>
    <w:rsid w:val="00480150"/>
    <w:rsid w:val="00481D07"/>
    <w:rsid w:val="00496E76"/>
    <w:rsid w:val="004B3FF7"/>
    <w:rsid w:val="004B66D3"/>
    <w:rsid w:val="004C2AAD"/>
    <w:rsid w:val="004C32C9"/>
    <w:rsid w:val="004E0B6E"/>
    <w:rsid w:val="00502C54"/>
    <w:rsid w:val="00515E4C"/>
    <w:rsid w:val="00521879"/>
    <w:rsid w:val="00523958"/>
    <w:rsid w:val="0054387E"/>
    <w:rsid w:val="00543D99"/>
    <w:rsid w:val="0058476F"/>
    <w:rsid w:val="00586EC0"/>
    <w:rsid w:val="005B645B"/>
    <w:rsid w:val="005B749C"/>
    <w:rsid w:val="0060007D"/>
    <w:rsid w:val="0060690D"/>
    <w:rsid w:val="00620441"/>
    <w:rsid w:val="00636D3F"/>
    <w:rsid w:val="00644FCE"/>
    <w:rsid w:val="00652BCA"/>
    <w:rsid w:val="00652EA5"/>
    <w:rsid w:val="006627DA"/>
    <w:rsid w:val="00686E74"/>
    <w:rsid w:val="0069653F"/>
    <w:rsid w:val="006A21DA"/>
    <w:rsid w:val="006A7245"/>
    <w:rsid w:val="006D263E"/>
    <w:rsid w:val="006E6C43"/>
    <w:rsid w:val="006F0CD7"/>
    <w:rsid w:val="0070733A"/>
    <w:rsid w:val="007728AD"/>
    <w:rsid w:val="007C3947"/>
    <w:rsid w:val="007E7D45"/>
    <w:rsid w:val="008003F2"/>
    <w:rsid w:val="00803B12"/>
    <w:rsid w:val="00834E5C"/>
    <w:rsid w:val="00836517"/>
    <w:rsid w:val="00840F93"/>
    <w:rsid w:val="00844EDB"/>
    <w:rsid w:val="00854A50"/>
    <w:rsid w:val="0086296B"/>
    <w:rsid w:val="0086601C"/>
    <w:rsid w:val="00892624"/>
    <w:rsid w:val="008A1C75"/>
    <w:rsid w:val="008C4A6D"/>
    <w:rsid w:val="0091221A"/>
    <w:rsid w:val="00921E2D"/>
    <w:rsid w:val="00923627"/>
    <w:rsid w:val="00931760"/>
    <w:rsid w:val="009415A2"/>
    <w:rsid w:val="00952C4E"/>
    <w:rsid w:val="0096404D"/>
    <w:rsid w:val="009A6DC6"/>
    <w:rsid w:val="009C184B"/>
    <w:rsid w:val="00AB73C3"/>
    <w:rsid w:val="00B3137B"/>
    <w:rsid w:val="00B40416"/>
    <w:rsid w:val="00B60F17"/>
    <w:rsid w:val="00B72A0A"/>
    <w:rsid w:val="00B76B1C"/>
    <w:rsid w:val="00B94131"/>
    <w:rsid w:val="00B9747D"/>
    <w:rsid w:val="00BC379F"/>
    <w:rsid w:val="00BC3967"/>
    <w:rsid w:val="00BC6799"/>
    <w:rsid w:val="00BF5166"/>
    <w:rsid w:val="00C30466"/>
    <w:rsid w:val="00C32A89"/>
    <w:rsid w:val="00C434A1"/>
    <w:rsid w:val="00C62A7E"/>
    <w:rsid w:val="00C67DCB"/>
    <w:rsid w:val="00C70C6F"/>
    <w:rsid w:val="00C85578"/>
    <w:rsid w:val="00CA12B4"/>
    <w:rsid w:val="00CD224F"/>
    <w:rsid w:val="00CD7316"/>
    <w:rsid w:val="00CE300D"/>
    <w:rsid w:val="00D30395"/>
    <w:rsid w:val="00D97D12"/>
    <w:rsid w:val="00DE0AF8"/>
    <w:rsid w:val="00E26687"/>
    <w:rsid w:val="00E32510"/>
    <w:rsid w:val="00E61E6C"/>
    <w:rsid w:val="00E66A71"/>
    <w:rsid w:val="00E67372"/>
    <w:rsid w:val="00E67F65"/>
    <w:rsid w:val="00E751E0"/>
    <w:rsid w:val="00E91A12"/>
    <w:rsid w:val="00E93E22"/>
    <w:rsid w:val="00EA6AB8"/>
    <w:rsid w:val="00ED4E61"/>
    <w:rsid w:val="00EE5C53"/>
    <w:rsid w:val="00EF04E9"/>
    <w:rsid w:val="00F042CB"/>
    <w:rsid w:val="00F20582"/>
    <w:rsid w:val="00F3359A"/>
    <w:rsid w:val="00F4695F"/>
    <w:rsid w:val="00FE2C4D"/>
    <w:rsid w:val="01C54B55"/>
    <w:rsid w:val="01C8471F"/>
    <w:rsid w:val="02301FCF"/>
    <w:rsid w:val="02B726F0"/>
    <w:rsid w:val="04E23328"/>
    <w:rsid w:val="05B66C8F"/>
    <w:rsid w:val="07697740"/>
    <w:rsid w:val="08D13DE0"/>
    <w:rsid w:val="0BAE737B"/>
    <w:rsid w:val="0CCA1272"/>
    <w:rsid w:val="0D70006B"/>
    <w:rsid w:val="0F7B4AA5"/>
    <w:rsid w:val="10463E96"/>
    <w:rsid w:val="12F928B1"/>
    <w:rsid w:val="133D09EF"/>
    <w:rsid w:val="14553B17"/>
    <w:rsid w:val="183F0D66"/>
    <w:rsid w:val="1A777D23"/>
    <w:rsid w:val="1B430B6D"/>
    <w:rsid w:val="1B4B5C73"/>
    <w:rsid w:val="1CB3587E"/>
    <w:rsid w:val="1CFE018B"/>
    <w:rsid w:val="1DF21BFA"/>
    <w:rsid w:val="20054643"/>
    <w:rsid w:val="226B42A5"/>
    <w:rsid w:val="22C02AA3"/>
    <w:rsid w:val="24FF2DC6"/>
    <w:rsid w:val="251A0B90"/>
    <w:rsid w:val="25886992"/>
    <w:rsid w:val="27196C26"/>
    <w:rsid w:val="276A7481"/>
    <w:rsid w:val="27856069"/>
    <w:rsid w:val="27B72ABF"/>
    <w:rsid w:val="27D84BDC"/>
    <w:rsid w:val="28243AD4"/>
    <w:rsid w:val="28270C1E"/>
    <w:rsid w:val="288B7918"/>
    <w:rsid w:val="2B0C0D8C"/>
    <w:rsid w:val="2CDE6947"/>
    <w:rsid w:val="2D224304"/>
    <w:rsid w:val="2DA21723"/>
    <w:rsid w:val="2F8D29E4"/>
    <w:rsid w:val="3095556F"/>
    <w:rsid w:val="30BB2573"/>
    <w:rsid w:val="3437693D"/>
    <w:rsid w:val="34B306BA"/>
    <w:rsid w:val="35DF5BF2"/>
    <w:rsid w:val="360867E3"/>
    <w:rsid w:val="37A874BA"/>
    <w:rsid w:val="37C36E66"/>
    <w:rsid w:val="37CE75B8"/>
    <w:rsid w:val="38C74734"/>
    <w:rsid w:val="39477DDB"/>
    <w:rsid w:val="39AD1716"/>
    <w:rsid w:val="3A1514CF"/>
    <w:rsid w:val="3AED7D56"/>
    <w:rsid w:val="3EF677E2"/>
    <w:rsid w:val="3F666884"/>
    <w:rsid w:val="3FA0183A"/>
    <w:rsid w:val="3FF04570"/>
    <w:rsid w:val="40490124"/>
    <w:rsid w:val="40736F4F"/>
    <w:rsid w:val="42892A5A"/>
    <w:rsid w:val="48384D06"/>
    <w:rsid w:val="48816B9E"/>
    <w:rsid w:val="49B7342A"/>
    <w:rsid w:val="4B54446D"/>
    <w:rsid w:val="4BCA3278"/>
    <w:rsid w:val="4C4B5D0A"/>
    <w:rsid w:val="4C90603D"/>
    <w:rsid w:val="4D9C67D6"/>
    <w:rsid w:val="4E5E123E"/>
    <w:rsid w:val="52990A97"/>
    <w:rsid w:val="56095F34"/>
    <w:rsid w:val="56242D6E"/>
    <w:rsid w:val="56C63E25"/>
    <w:rsid w:val="59BB5797"/>
    <w:rsid w:val="5B57329D"/>
    <w:rsid w:val="5C2C0286"/>
    <w:rsid w:val="5CC44962"/>
    <w:rsid w:val="5F6B5569"/>
    <w:rsid w:val="5FB34F3F"/>
    <w:rsid w:val="616A5FA8"/>
    <w:rsid w:val="629E4FD6"/>
    <w:rsid w:val="62A5289A"/>
    <w:rsid w:val="64370110"/>
    <w:rsid w:val="65262C3E"/>
    <w:rsid w:val="6BDA7C17"/>
    <w:rsid w:val="6C186A79"/>
    <w:rsid w:val="6FEC3924"/>
    <w:rsid w:val="700C2451"/>
    <w:rsid w:val="70A94143"/>
    <w:rsid w:val="72872262"/>
    <w:rsid w:val="736A172E"/>
    <w:rsid w:val="7382099E"/>
    <w:rsid w:val="738642C8"/>
    <w:rsid w:val="749B70B3"/>
    <w:rsid w:val="758D4034"/>
    <w:rsid w:val="76EF6628"/>
    <w:rsid w:val="774424D0"/>
    <w:rsid w:val="79181E66"/>
    <w:rsid w:val="7CB97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Body Text 3"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21879"/>
    <w:pPr>
      <w:adjustRightInd w:val="0"/>
      <w:snapToGrid w:val="0"/>
      <w:spacing w:after="200"/>
    </w:pPr>
    <w:rPr>
      <w:rFonts w:ascii="Tahoma" w:eastAsia="微软雅黑" w:hAnsi="Tahoma"/>
      <w:sz w:val="22"/>
      <w:szCs w:val="22"/>
    </w:rPr>
  </w:style>
  <w:style w:type="paragraph" w:styleId="6">
    <w:name w:val="heading 6"/>
    <w:basedOn w:val="a"/>
    <w:link w:val="6Char"/>
    <w:uiPriority w:val="1"/>
    <w:qFormat/>
    <w:rsid w:val="007E7D45"/>
    <w:pPr>
      <w:widowControl w:val="0"/>
      <w:autoSpaceDE w:val="0"/>
      <w:autoSpaceDN w:val="0"/>
      <w:adjustRightInd/>
      <w:snapToGrid/>
      <w:spacing w:after="0"/>
      <w:ind w:left="848" w:hanging="629"/>
      <w:outlineLvl w:val="5"/>
    </w:pPr>
    <w:rPr>
      <w:rFonts w:ascii="Microsoft JhengHei" w:eastAsia="Microsoft JhengHei" w:hAnsi="Microsoft JhengHei" w:cs="Microsoft JhengHe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521879"/>
    <w:pPr>
      <w:ind w:firstLine="420"/>
    </w:pPr>
  </w:style>
  <w:style w:type="paragraph" w:styleId="a3">
    <w:name w:val="Body Text Indent"/>
    <w:basedOn w:val="a"/>
    <w:qFormat/>
    <w:rsid w:val="00521879"/>
    <w:pPr>
      <w:spacing w:after="120"/>
      <w:ind w:leftChars="200" w:left="420"/>
    </w:pPr>
  </w:style>
  <w:style w:type="paragraph" w:styleId="3">
    <w:name w:val="Body Text 3"/>
    <w:basedOn w:val="a"/>
    <w:qFormat/>
    <w:rsid w:val="00521879"/>
    <w:rPr>
      <w:sz w:val="16"/>
    </w:rPr>
  </w:style>
  <w:style w:type="paragraph" w:styleId="a4">
    <w:name w:val="Body Text"/>
    <w:basedOn w:val="a"/>
    <w:next w:val="3"/>
    <w:qFormat/>
    <w:rsid w:val="00521879"/>
    <w:pPr>
      <w:jc w:val="center"/>
    </w:pPr>
    <w:rPr>
      <w:rFonts w:eastAsia="宋体"/>
      <w:sz w:val="21"/>
      <w:szCs w:val="21"/>
    </w:rPr>
  </w:style>
  <w:style w:type="paragraph" w:styleId="a5">
    <w:name w:val="footer"/>
    <w:basedOn w:val="a"/>
    <w:link w:val="Char"/>
    <w:uiPriority w:val="99"/>
    <w:semiHidden/>
    <w:unhideWhenUsed/>
    <w:qFormat/>
    <w:rsid w:val="00521879"/>
    <w:pPr>
      <w:tabs>
        <w:tab w:val="center" w:pos="4153"/>
        <w:tab w:val="right" w:pos="8306"/>
      </w:tabs>
    </w:pPr>
    <w:rPr>
      <w:sz w:val="18"/>
      <w:szCs w:val="18"/>
    </w:rPr>
  </w:style>
  <w:style w:type="paragraph" w:styleId="a6">
    <w:name w:val="header"/>
    <w:basedOn w:val="a"/>
    <w:link w:val="Char0"/>
    <w:uiPriority w:val="99"/>
    <w:semiHidden/>
    <w:unhideWhenUsed/>
    <w:qFormat/>
    <w:rsid w:val="00521879"/>
    <w:pPr>
      <w:pBdr>
        <w:bottom w:val="single" w:sz="6" w:space="1" w:color="auto"/>
      </w:pBdr>
      <w:tabs>
        <w:tab w:val="center" w:pos="4153"/>
        <w:tab w:val="right" w:pos="8306"/>
      </w:tabs>
      <w:jc w:val="center"/>
    </w:pPr>
    <w:rPr>
      <w:sz w:val="18"/>
      <w:szCs w:val="18"/>
    </w:rPr>
  </w:style>
  <w:style w:type="character" w:customStyle="1" w:styleId="Char">
    <w:name w:val="页脚 Char"/>
    <w:basedOn w:val="a0"/>
    <w:link w:val="a5"/>
    <w:uiPriority w:val="99"/>
    <w:semiHidden/>
    <w:qFormat/>
    <w:rsid w:val="00521879"/>
    <w:rPr>
      <w:rFonts w:ascii="Tahoma" w:eastAsia="微软雅黑" w:hAnsi="Tahoma"/>
      <w:kern w:val="0"/>
      <w:sz w:val="18"/>
      <w:szCs w:val="18"/>
    </w:rPr>
  </w:style>
  <w:style w:type="character" w:customStyle="1" w:styleId="Char0">
    <w:name w:val="页眉 Char"/>
    <w:basedOn w:val="a0"/>
    <w:link w:val="a6"/>
    <w:uiPriority w:val="99"/>
    <w:semiHidden/>
    <w:qFormat/>
    <w:rsid w:val="00521879"/>
    <w:rPr>
      <w:rFonts w:ascii="Tahoma" w:eastAsia="微软雅黑" w:hAnsi="Tahoma"/>
      <w:sz w:val="18"/>
      <w:szCs w:val="18"/>
    </w:rPr>
  </w:style>
  <w:style w:type="paragraph" w:styleId="a7">
    <w:name w:val="List Paragraph"/>
    <w:basedOn w:val="a"/>
    <w:uiPriority w:val="99"/>
    <w:unhideWhenUsed/>
    <w:qFormat/>
    <w:rsid w:val="00521879"/>
    <w:pPr>
      <w:ind w:firstLineChars="200" w:firstLine="420"/>
    </w:pPr>
  </w:style>
  <w:style w:type="paragraph" w:customStyle="1" w:styleId="1">
    <w:name w:val="样式1"/>
    <w:basedOn w:val="a8"/>
    <w:qFormat/>
    <w:rsid w:val="00C434A1"/>
    <w:pPr>
      <w:widowControl w:val="0"/>
      <w:spacing w:after="0" w:line="360" w:lineRule="auto"/>
      <w:ind w:firstLineChars="200" w:firstLine="562"/>
      <w:outlineLvl w:val="1"/>
    </w:pPr>
    <w:rPr>
      <w:rFonts w:eastAsia="仿宋_GB2312"/>
      <w:b/>
      <w:kern w:val="2"/>
      <w:sz w:val="28"/>
      <w:szCs w:val="28"/>
    </w:rPr>
  </w:style>
  <w:style w:type="paragraph" w:styleId="a8">
    <w:name w:val="Normal (Web)"/>
    <w:basedOn w:val="a"/>
    <w:uiPriority w:val="99"/>
    <w:semiHidden/>
    <w:unhideWhenUsed/>
    <w:rsid w:val="00C434A1"/>
    <w:rPr>
      <w:rFonts w:ascii="Times New Roman" w:hAnsi="Times New Roman" w:cs="Times New Roman"/>
      <w:sz w:val="24"/>
      <w:szCs w:val="24"/>
    </w:rPr>
  </w:style>
  <w:style w:type="paragraph" w:customStyle="1" w:styleId="10">
    <w:name w:val="列出段落1"/>
    <w:basedOn w:val="a"/>
    <w:uiPriority w:val="34"/>
    <w:qFormat/>
    <w:rsid w:val="0096404D"/>
    <w:pPr>
      <w:widowControl w:val="0"/>
      <w:adjustRightInd/>
      <w:snapToGrid/>
      <w:spacing w:after="0" w:line="360" w:lineRule="auto"/>
      <w:ind w:firstLineChars="200" w:firstLine="420"/>
      <w:jc w:val="both"/>
    </w:pPr>
    <w:rPr>
      <w:rFonts w:ascii="等线" w:eastAsia="等线" w:hAnsi="等线" w:cs="Times New Roman"/>
      <w:kern w:val="2"/>
      <w:sz w:val="24"/>
      <w:szCs w:val="24"/>
    </w:rPr>
  </w:style>
  <w:style w:type="character" w:customStyle="1" w:styleId="6Char">
    <w:name w:val="标题 6 Char"/>
    <w:basedOn w:val="a0"/>
    <w:link w:val="6"/>
    <w:uiPriority w:val="1"/>
    <w:rsid w:val="007E7D45"/>
    <w:rPr>
      <w:rFonts w:ascii="Microsoft JhengHei" w:eastAsia="Microsoft JhengHei" w:hAnsi="Microsoft JhengHei" w:cs="Microsoft JhengHei"/>
      <w:b/>
      <w:bCs/>
      <w:sz w:val="28"/>
      <w:szCs w:val="28"/>
      <w:lang w:eastAsia="en-US"/>
    </w:rPr>
  </w:style>
</w:styles>
</file>

<file path=word/webSettings.xml><?xml version="1.0" encoding="utf-8"?>
<w:webSettings xmlns:r="http://schemas.openxmlformats.org/officeDocument/2006/relationships" xmlns:w="http://schemas.openxmlformats.org/wordprocessingml/2006/main">
  <w:divs>
    <w:div w:id="177744665">
      <w:bodyDiv w:val="1"/>
      <w:marLeft w:val="0"/>
      <w:marRight w:val="0"/>
      <w:marTop w:val="0"/>
      <w:marBottom w:val="0"/>
      <w:divBdr>
        <w:top w:val="none" w:sz="0" w:space="0" w:color="auto"/>
        <w:left w:val="none" w:sz="0" w:space="0" w:color="auto"/>
        <w:bottom w:val="none" w:sz="0" w:space="0" w:color="auto"/>
        <w:right w:val="none" w:sz="0" w:space="0" w:color="auto"/>
      </w:divBdr>
    </w:div>
    <w:div w:id="424496887">
      <w:bodyDiv w:val="1"/>
      <w:marLeft w:val="0"/>
      <w:marRight w:val="0"/>
      <w:marTop w:val="0"/>
      <w:marBottom w:val="0"/>
      <w:divBdr>
        <w:top w:val="none" w:sz="0" w:space="0" w:color="auto"/>
        <w:left w:val="none" w:sz="0" w:space="0" w:color="auto"/>
        <w:bottom w:val="none" w:sz="0" w:space="0" w:color="auto"/>
        <w:right w:val="none" w:sz="0" w:space="0" w:color="auto"/>
      </w:divBdr>
    </w:div>
    <w:div w:id="1222061075">
      <w:bodyDiv w:val="1"/>
      <w:marLeft w:val="0"/>
      <w:marRight w:val="0"/>
      <w:marTop w:val="0"/>
      <w:marBottom w:val="0"/>
      <w:divBdr>
        <w:top w:val="none" w:sz="0" w:space="0" w:color="auto"/>
        <w:left w:val="none" w:sz="0" w:space="0" w:color="auto"/>
        <w:bottom w:val="none" w:sz="0" w:space="0" w:color="auto"/>
        <w:right w:val="none" w:sz="0" w:space="0" w:color="auto"/>
      </w:divBdr>
    </w:div>
    <w:div w:id="1347824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10</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107</cp:revision>
  <dcterms:created xsi:type="dcterms:W3CDTF">2022-04-18T07:03:00Z</dcterms:created>
  <dcterms:modified xsi:type="dcterms:W3CDTF">2024-08-19T00:43:00Z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B967BAC7F3FE4BDD924DAE87E052B704</vt:lpwstr>
  </property>
</Properties>
</file>