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791B9">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eastAsia="zh-CN"/>
        </w:rPr>
        <w:t>公路建设养护中心</w:t>
      </w: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3</w:t>
      </w:r>
      <w:r>
        <w:rPr>
          <w:rFonts w:hint="eastAsia" w:ascii="方正小标宋简体" w:hAnsi="方正小标宋简体" w:eastAsia="方正小标宋简体" w:cs="方正小标宋简体"/>
          <w:bCs/>
          <w:sz w:val="44"/>
          <w:szCs w:val="44"/>
        </w:rPr>
        <w:t>年度</w:t>
      </w:r>
    </w:p>
    <w:p w14:paraId="56D1ECBE">
      <w:pPr>
        <w:spacing w:line="70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G209安全设施精细化提升</w:t>
      </w:r>
      <w:r>
        <w:rPr>
          <w:rFonts w:hint="eastAsia" w:ascii="方正小标宋简体" w:hAnsi="方正小标宋简体" w:eastAsia="方正小标宋简体" w:cs="方正小标宋简体"/>
          <w:bCs/>
          <w:sz w:val="44"/>
          <w:szCs w:val="44"/>
        </w:rPr>
        <w:t>专项资金支出</w:t>
      </w:r>
    </w:p>
    <w:p w14:paraId="3B61F1DE">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绩效自评报告</w:t>
      </w:r>
    </w:p>
    <w:p w14:paraId="1D6DB694">
      <w:pPr>
        <w:jc w:val="center"/>
        <w:rPr>
          <w:rFonts w:ascii="仿宋_GB2312"/>
        </w:rPr>
      </w:pPr>
    </w:p>
    <w:p w14:paraId="0C22955A">
      <w:pPr>
        <w:jc w:val="center"/>
        <w:rPr>
          <w:rFonts w:ascii="仿宋_GB2312"/>
          <w:szCs w:val="30"/>
        </w:rPr>
      </w:pPr>
    </w:p>
    <w:p w14:paraId="014ECDAB">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5138CA7D">
      <w:pPr>
        <w:spacing w:line="600" w:lineRule="exact"/>
        <w:ind w:firstLine="320" w:firstLineChars="100"/>
        <w:rPr>
          <w:rStyle w:val="17"/>
          <w:rFonts w:ascii="仿宋_GB2312" w:hAnsi="仿宋_GB2312" w:eastAsia="仿宋_GB2312"/>
          <w:szCs w:val="32"/>
        </w:rPr>
      </w:pPr>
      <w:r>
        <w:rPr>
          <w:rFonts w:hint="eastAsia" w:ascii="仿宋" w:hAnsi="仿宋" w:eastAsia="仿宋" w:cs="仿宋"/>
          <w:sz w:val="32"/>
          <w:szCs w:val="32"/>
        </w:rPr>
        <w:t xml:space="preserve">（一）项目概况。                                      </w:t>
      </w:r>
    </w:p>
    <w:p w14:paraId="4E0061C6">
      <w:pPr>
        <w:spacing w:line="600" w:lineRule="exact"/>
        <w:ind w:firstLine="640" w:firstLineChars="200"/>
        <w:rPr>
          <w:rStyle w:val="17"/>
          <w:rFonts w:hint="eastAsia" w:ascii="仿宋" w:hAnsi="仿宋" w:eastAsia="仿宋"/>
          <w:sz w:val="32"/>
          <w:szCs w:val="32"/>
          <w:lang w:val="en-US" w:eastAsia="zh-CN"/>
        </w:rPr>
      </w:pPr>
      <w:r>
        <w:rPr>
          <w:rStyle w:val="17"/>
          <w:rFonts w:ascii="仿宋" w:hAnsi="仿宋" w:eastAsia="仿宋"/>
          <w:sz w:val="32"/>
          <w:szCs w:val="32"/>
        </w:rPr>
        <w:t>1、项目名称</w:t>
      </w:r>
      <w:r>
        <w:rPr>
          <w:rStyle w:val="17"/>
          <w:rFonts w:hint="eastAsia" w:ascii="仿宋" w:hAnsi="仿宋" w:eastAsia="仿宋"/>
          <w:sz w:val="32"/>
          <w:szCs w:val="32"/>
          <w:lang w:eastAsia="zh-CN"/>
        </w:rPr>
        <w:t>。根据湘交批【</w:t>
      </w:r>
      <w:r>
        <w:rPr>
          <w:rStyle w:val="17"/>
          <w:rFonts w:hint="eastAsia" w:ascii="仿宋" w:hAnsi="仿宋" w:eastAsia="仿宋"/>
          <w:sz w:val="32"/>
          <w:szCs w:val="32"/>
          <w:lang w:val="en-US" w:eastAsia="zh-CN"/>
        </w:rPr>
        <w:t>2022】101号及怀交计【2022】23号文件精神，G209国道K2867.649~K2879.336、K280.9~K2881.98段共计12.766KM进行安全设施精细化提升项目。</w:t>
      </w:r>
    </w:p>
    <w:p w14:paraId="12374F45">
      <w:pPr>
        <w:spacing w:line="600" w:lineRule="exact"/>
        <w:rPr>
          <w:rStyle w:val="17"/>
          <w:rFonts w:hint="eastAsia" w:ascii="仿宋" w:hAnsi="仿宋" w:eastAsia="仿宋"/>
          <w:sz w:val="32"/>
          <w:szCs w:val="32"/>
          <w:lang w:val="en-US" w:eastAsia="zh-CN"/>
        </w:rPr>
      </w:pPr>
      <w:r>
        <w:rPr>
          <w:rStyle w:val="17"/>
          <w:rFonts w:hint="eastAsia" w:ascii="仿宋" w:hAnsi="仿宋" w:eastAsia="仿宋"/>
          <w:sz w:val="32"/>
          <w:szCs w:val="32"/>
          <w:lang w:val="en-US" w:eastAsia="zh-CN"/>
        </w:rPr>
        <w:t xml:space="preserve">   2、主要工程内容。新建交通安全设施，主要包括交通标志、标线、中央隔离栏杆、中央SBm级混凝土护栏、视线诱导设施以及通视保障设施等。</w:t>
      </w:r>
    </w:p>
    <w:p w14:paraId="0FA2AF53">
      <w:pPr>
        <w:spacing w:line="600" w:lineRule="exact"/>
        <w:ind w:firstLine="640" w:firstLineChars="200"/>
        <w:rPr>
          <w:rStyle w:val="17"/>
          <w:rFonts w:hint="eastAsia" w:ascii="仿宋" w:hAnsi="仿宋" w:eastAsia="仿宋"/>
          <w:sz w:val="32"/>
          <w:szCs w:val="32"/>
          <w:lang w:eastAsia="zh-CN"/>
        </w:rPr>
      </w:pPr>
      <w:r>
        <w:rPr>
          <w:rStyle w:val="17"/>
          <w:rFonts w:ascii="仿宋" w:hAnsi="仿宋" w:eastAsia="仿宋"/>
          <w:sz w:val="32"/>
          <w:szCs w:val="32"/>
        </w:rPr>
        <w:t>3、项目资金使用及管理情况</w:t>
      </w:r>
      <w:r>
        <w:rPr>
          <w:rStyle w:val="17"/>
          <w:rFonts w:hint="eastAsia" w:ascii="仿宋" w:hAnsi="仿宋" w:eastAsia="仿宋"/>
          <w:sz w:val="32"/>
          <w:szCs w:val="32"/>
          <w:lang w:eastAsia="zh-CN"/>
        </w:rPr>
        <w:t>。</w:t>
      </w:r>
    </w:p>
    <w:p w14:paraId="4A39B54D">
      <w:pPr>
        <w:spacing w:line="600" w:lineRule="exact"/>
        <w:ind w:firstLine="640" w:firstLineChars="200"/>
        <w:rPr>
          <w:rStyle w:val="17"/>
          <w:rFonts w:ascii="仿宋" w:hAnsi="仿宋" w:eastAsia="仿宋"/>
          <w:sz w:val="32"/>
          <w:szCs w:val="32"/>
        </w:rPr>
      </w:pPr>
      <w:r>
        <w:rPr>
          <w:rStyle w:val="17"/>
          <w:rFonts w:ascii="仿宋" w:hAnsi="仿宋" w:eastAsia="仿宋"/>
          <w:sz w:val="32"/>
          <w:szCs w:val="32"/>
        </w:rPr>
        <w:t>（1）、经费来源及金额列入县财政预算，共</w:t>
      </w:r>
      <w:r>
        <w:rPr>
          <w:rStyle w:val="17"/>
          <w:rFonts w:hint="eastAsia" w:ascii="仿宋" w:hAnsi="仿宋" w:eastAsia="仿宋"/>
          <w:sz w:val="32"/>
          <w:szCs w:val="32"/>
          <w:lang w:val="en-US" w:eastAsia="zh-CN"/>
        </w:rPr>
        <w:t>135</w:t>
      </w:r>
      <w:r>
        <w:rPr>
          <w:rStyle w:val="17"/>
          <w:rFonts w:ascii="仿宋" w:hAnsi="仿宋" w:eastAsia="仿宋"/>
          <w:sz w:val="32"/>
          <w:szCs w:val="32"/>
        </w:rPr>
        <w:t>万元。</w:t>
      </w:r>
    </w:p>
    <w:p w14:paraId="7D48DE01">
      <w:pPr>
        <w:pStyle w:val="18"/>
        <w:spacing w:line="510" w:lineRule="exact"/>
        <w:ind w:firstLine="640" w:firstLineChars="200"/>
        <w:rPr>
          <w:rStyle w:val="17"/>
          <w:rFonts w:ascii="仿宋" w:hAnsi="仿宋" w:eastAsia="仿宋"/>
          <w:sz w:val="32"/>
          <w:szCs w:val="32"/>
        </w:rPr>
      </w:pPr>
      <w:r>
        <w:rPr>
          <w:rStyle w:val="17"/>
          <w:rFonts w:ascii="仿宋" w:hAnsi="仿宋" w:eastAsia="仿宋"/>
          <w:sz w:val="32"/>
          <w:szCs w:val="32"/>
        </w:rPr>
        <w:t>（2）、经费使用情况</w:t>
      </w:r>
      <w:r>
        <w:rPr>
          <w:rStyle w:val="17"/>
          <w:rFonts w:hint="eastAsia" w:ascii="仿宋" w:hAnsi="仿宋" w:eastAsia="仿宋"/>
          <w:sz w:val="32"/>
          <w:szCs w:val="32"/>
          <w:lang w:eastAsia="zh-CN"/>
        </w:rPr>
        <w:t>。</w:t>
      </w:r>
      <w:r>
        <w:rPr>
          <w:rStyle w:val="17"/>
          <w:rFonts w:hint="eastAsia" w:ascii="仿宋" w:hAnsi="仿宋" w:eastAsia="仿宋"/>
          <w:sz w:val="32"/>
          <w:szCs w:val="32"/>
          <w:lang w:val="en-US" w:eastAsia="zh-CN"/>
        </w:rPr>
        <w:t>财政拨入的该专项收入全部足额支付。</w:t>
      </w:r>
    </w:p>
    <w:p w14:paraId="22D45B79">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（二）项目绩效目标。</w:t>
      </w:r>
    </w:p>
    <w:p w14:paraId="34467CBD">
      <w:pPr>
        <w:spacing w:line="600" w:lineRule="exact"/>
        <w:ind w:firstLine="640" w:firstLineChars="200"/>
        <w:rPr>
          <w:rStyle w:val="17"/>
          <w:rFonts w:hint="eastAsia" w:ascii="仿宋" w:hAnsi="仿宋" w:eastAsia="仿宋"/>
          <w:sz w:val="32"/>
          <w:szCs w:val="32"/>
          <w:lang w:val="en-US" w:eastAsia="zh-CN"/>
        </w:rPr>
      </w:pPr>
      <w:r>
        <w:rPr>
          <w:rStyle w:val="17"/>
          <w:rFonts w:hint="eastAsia" w:ascii="仿宋" w:hAnsi="仿宋" w:eastAsia="仿宋"/>
          <w:sz w:val="32"/>
          <w:szCs w:val="32"/>
          <w:lang w:val="en-US" w:eastAsia="zh-CN"/>
        </w:rPr>
        <w:t>1、精细化提升标志。根据道路状况和交通流特点，科学设置各类提升标志，如交叉路口预告标志、车道指示标志等，为驾驶员提供明确的交通信息。</w:t>
      </w:r>
    </w:p>
    <w:p w14:paraId="0BBB4F12">
      <w:pPr>
        <w:spacing w:line="600" w:lineRule="exact"/>
        <w:ind w:firstLine="640" w:firstLineChars="200"/>
        <w:rPr>
          <w:rStyle w:val="17"/>
          <w:rFonts w:hint="eastAsia" w:ascii="仿宋" w:hAnsi="仿宋" w:eastAsia="仿宋"/>
          <w:sz w:val="32"/>
          <w:szCs w:val="32"/>
          <w:lang w:val="en-US" w:eastAsia="zh-CN"/>
        </w:rPr>
      </w:pPr>
      <w:r>
        <w:rPr>
          <w:rStyle w:val="17"/>
          <w:rFonts w:hint="eastAsia" w:ascii="仿宋" w:hAnsi="仿宋" w:eastAsia="仿宋"/>
          <w:sz w:val="32"/>
          <w:szCs w:val="32"/>
          <w:lang w:val="en-US" w:eastAsia="zh-CN"/>
        </w:rPr>
        <w:t>2、提升安全防护设施。通过合理配置隔离设施、减速设施等，有效减少交通事故的发生。</w:t>
      </w:r>
    </w:p>
    <w:p w14:paraId="1F46DCDD">
      <w:pPr>
        <w:spacing w:line="600" w:lineRule="exact"/>
        <w:ind w:firstLine="960" w:firstLineChars="300"/>
        <w:rPr>
          <w:rFonts w:hint="eastAsia" w:ascii="仿宋" w:hAnsi="仿宋" w:eastAsia="仿宋" w:cs="仿宋"/>
          <w:b w:val="0"/>
          <w:bCs w:val="0"/>
          <w:sz w:val="32"/>
          <w:szCs w:val="32"/>
        </w:rPr>
      </w:pPr>
      <w:r>
        <w:rPr>
          <w:rFonts w:hint="eastAsia" w:ascii="黑体" w:hAnsi="黑体" w:eastAsia="黑体" w:cs="黑体"/>
          <w:b w:val="0"/>
          <w:bCs w:val="0"/>
          <w:sz w:val="32"/>
          <w:szCs w:val="32"/>
        </w:rPr>
        <w:t>二、绩效评价工作开展情况</w:t>
      </w:r>
    </w:p>
    <w:p w14:paraId="4EFB4764">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（一）绩效评价目的、对象和范围</w:t>
      </w:r>
    </w:p>
    <w:p w14:paraId="00AB0CD8">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财政支出绩效评价是政府绩效管理的重要组成部分，是提高政府效能、坚持厉行节约的重要举措。本次绩效评价的目的是提高支出的责任和效率，通过开展公路养护工程项目资金财政支出绩效评价工作，确认项目资金的使用是否达到了预期目标；通过分析财政资金使用的效率与效益，评价对财政资金投入是否实现了应有的社会效应，形成“花钱必问效、无效必问责”的管理理念。评价结果和整改落实情况将作为来年预算上报的依据。</w:t>
      </w:r>
    </w:p>
    <w:p w14:paraId="7A9497C1">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本次绩效评价的对象为财政预算安排的G209</w:t>
      </w:r>
      <w:r>
        <w:rPr>
          <w:rFonts w:hint="eastAsia" w:ascii="仿宋" w:hAnsi="仿宋" w:eastAsia="仿宋" w:cs="仿宋"/>
          <w:sz w:val="32"/>
          <w:szCs w:val="32"/>
          <w:lang w:eastAsia="zh-CN"/>
        </w:rPr>
        <w:t>安全设施精细化提升项目</w:t>
      </w:r>
      <w:r>
        <w:rPr>
          <w:rFonts w:ascii="仿宋" w:hAnsi="仿宋" w:eastAsia="仿宋" w:cs="仿宋"/>
          <w:sz w:val="32"/>
          <w:szCs w:val="32"/>
        </w:rPr>
        <w:t>资金使用绩效。</w:t>
      </w:r>
    </w:p>
    <w:p w14:paraId="52F065BB">
      <w:pPr>
        <w:spacing w:line="240" w:lineRule="auto"/>
        <w:ind w:left="0" w:right="0" w:firstLine="420"/>
        <w:rPr>
          <w:rFonts w:hint="eastAsia" w:ascii="楷体" w:hAnsi="楷体" w:eastAsia="仿宋" w:cs="楷体"/>
          <w:b w:val="0"/>
          <w:bCs w:val="0"/>
          <w:sz w:val="32"/>
          <w:szCs w:val="32"/>
          <w:lang w:eastAsia="zh-CN"/>
        </w:rPr>
      </w:pPr>
      <w:r>
        <w:rPr>
          <w:rFonts w:ascii="仿宋" w:hAnsi="仿宋" w:eastAsia="仿宋" w:cs="楷体"/>
          <w:b w:val="0"/>
          <w:bCs w:val="0"/>
          <w:sz w:val="32"/>
          <w:szCs w:val="32"/>
        </w:rPr>
        <w:t>（二）绩效评价原则、评价指标体系、评价方法及标准</w:t>
      </w:r>
      <w:r>
        <w:rPr>
          <w:rFonts w:hint="eastAsia" w:ascii="仿宋" w:hAnsi="仿宋" w:eastAsia="仿宋" w:cs="楷体"/>
          <w:b w:val="0"/>
          <w:bCs w:val="0"/>
          <w:sz w:val="32"/>
          <w:szCs w:val="32"/>
          <w:lang w:eastAsia="zh-CN"/>
        </w:rPr>
        <w:t>。</w:t>
      </w:r>
    </w:p>
    <w:p w14:paraId="7EE4B91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1、评价原则</w:t>
      </w:r>
      <w:r>
        <w:rPr>
          <w:rFonts w:hint="eastAsia" w:ascii="仿宋" w:hAnsi="仿宋" w:eastAsia="仿宋" w:cs="仿宋"/>
          <w:sz w:val="32"/>
          <w:szCs w:val="32"/>
          <w:lang w:eastAsia="zh-CN"/>
        </w:rPr>
        <w:t>。</w:t>
      </w:r>
      <w:r>
        <w:rPr>
          <w:rFonts w:ascii="仿宋" w:hAnsi="仿宋" w:eastAsia="仿宋" w:cs="仿宋"/>
          <w:sz w:val="32"/>
          <w:szCs w:val="32"/>
        </w:rPr>
        <w:t>按照“谁支出、谁自评”的原则，确保绩效评价数据真实、科学公正、公开透明。</w:t>
      </w:r>
    </w:p>
    <w:p w14:paraId="44D8658B">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2、评价指标体系</w:t>
      </w:r>
      <w:r>
        <w:rPr>
          <w:rFonts w:hint="eastAsia" w:ascii="仿宋" w:hAnsi="仿宋" w:eastAsia="仿宋" w:cs="仿宋"/>
          <w:sz w:val="32"/>
          <w:szCs w:val="32"/>
          <w:lang w:eastAsia="zh-CN"/>
        </w:rPr>
        <w:t>。在</w:t>
      </w:r>
      <w:r>
        <w:rPr>
          <w:rFonts w:ascii="仿宋" w:hAnsi="仿宋" w:eastAsia="仿宋" w:cs="仿宋"/>
          <w:sz w:val="32"/>
          <w:szCs w:val="32"/>
        </w:rPr>
        <w:t>参考财政部《财政支出绩效评价管理暂行办法》给出的绩效评价指标体系，充分考虑</w:t>
      </w:r>
      <w:r>
        <w:rPr>
          <w:rFonts w:hint="eastAsia" w:ascii="仿宋" w:hAnsi="仿宋" w:eastAsia="仿宋" w:cs="仿宋"/>
          <w:sz w:val="32"/>
          <w:szCs w:val="32"/>
          <w:lang w:val="en-US" w:eastAsia="zh-CN"/>
        </w:rPr>
        <w:t>G209安全设施精细化提升</w:t>
      </w:r>
      <w:r>
        <w:rPr>
          <w:rFonts w:ascii="仿宋" w:hAnsi="仿宋" w:eastAsia="仿宋" w:cs="仿宋"/>
          <w:sz w:val="32"/>
          <w:szCs w:val="32"/>
        </w:rPr>
        <w:t>项目的目标要求，重点对“项目绩效”指标进行设计，其中“项目产出”“项目效果”尽量做到量化；形成《中方县202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val="en-US" w:eastAsia="zh-CN"/>
        </w:rPr>
        <w:t>G209安全设施精细化提升</w:t>
      </w:r>
      <w:r>
        <w:rPr>
          <w:rFonts w:ascii="仿宋" w:hAnsi="仿宋" w:eastAsia="仿宋" w:cs="仿宋"/>
          <w:sz w:val="32"/>
          <w:szCs w:val="32"/>
        </w:rPr>
        <w:t>项目支出绩效评价指标体系》（</w:t>
      </w:r>
      <w:r>
        <w:rPr>
          <w:rFonts w:hint="eastAsia" w:ascii="仿宋" w:hAnsi="仿宋" w:eastAsia="仿宋" w:cs="仿宋"/>
          <w:sz w:val="32"/>
          <w:szCs w:val="32"/>
          <w:lang w:eastAsia="zh-CN"/>
        </w:rPr>
        <w:t>见</w:t>
      </w:r>
      <w:r>
        <w:rPr>
          <w:rFonts w:ascii="仿宋" w:hAnsi="仿宋" w:eastAsia="仿宋" w:cs="仿宋"/>
          <w:sz w:val="32"/>
          <w:szCs w:val="32"/>
        </w:rPr>
        <w:t>附件1）。</w:t>
      </w:r>
    </w:p>
    <w:p w14:paraId="11436C83">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3、评价方法及标准</w:t>
      </w:r>
      <w:r>
        <w:rPr>
          <w:rFonts w:hint="eastAsia" w:ascii="仿宋" w:hAnsi="仿宋" w:eastAsia="仿宋" w:cs="仿宋"/>
          <w:sz w:val="32"/>
          <w:szCs w:val="32"/>
          <w:lang w:eastAsia="zh-CN"/>
        </w:rPr>
        <w:t>。</w:t>
      </w:r>
      <w:r>
        <w:rPr>
          <w:rFonts w:ascii="仿宋" w:hAnsi="仿宋" w:eastAsia="仿宋" w:cs="仿宋"/>
          <w:sz w:val="32"/>
          <w:szCs w:val="32"/>
        </w:rPr>
        <w:t>本次绩效评价采用定量与定性相结合、比较法、因素分析法、公众评议法等进行评价。以预先制定的目标、计划、预算、定额等作为评价标准。</w:t>
      </w:r>
    </w:p>
    <w:p w14:paraId="6896E4DA">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（三）绩效评价工作过程</w:t>
      </w:r>
    </w:p>
    <w:p w14:paraId="582FDC21">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1、前期准备。按县财政局相关文件及要求，我单位成立了由米仁佳</w:t>
      </w:r>
      <w:r>
        <w:rPr>
          <w:rFonts w:hint="eastAsia" w:ascii="仿宋" w:hAnsi="仿宋" w:eastAsia="仿宋" w:cs="仿宋"/>
          <w:sz w:val="32"/>
          <w:szCs w:val="32"/>
          <w:lang w:eastAsia="zh-CN"/>
        </w:rPr>
        <w:t>主任</w:t>
      </w:r>
      <w:r>
        <w:rPr>
          <w:rFonts w:ascii="仿宋" w:hAnsi="仿宋" w:eastAsia="仿宋" w:cs="仿宋"/>
          <w:sz w:val="32"/>
          <w:szCs w:val="32"/>
        </w:rPr>
        <w:t>为组长的财政支出绩效评价工作领导小组，对涉及本项目的相关文件进行了学习与分析，并制定项目评价实施方案，设计绩效评价体系，报财政局审核后组织实施。</w:t>
      </w:r>
    </w:p>
    <w:p w14:paraId="4256AC51">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2、组织实施。</w:t>
      </w:r>
      <w:r>
        <w:rPr>
          <w:rFonts w:hint="eastAsia" w:ascii="仿宋" w:hAnsi="仿宋" w:eastAsia="仿宋" w:cs="仿宋"/>
          <w:sz w:val="32"/>
          <w:szCs w:val="32"/>
          <w:lang w:eastAsia="zh-CN"/>
        </w:rPr>
        <w:t>绩效</w:t>
      </w:r>
      <w:r>
        <w:rPr>
          <w:rFonts w:ascii="仿宋" w:hAnsi="仿宋" w:eastAsia="仿宋" w:cs="仿宋"/>
          <w:sz w:val="32"/>
          <w:szCs w:val="32"/>
        </w:rPr>
        <w:t>评价工作领导小组采取听情况、问问题、看账目，对社会公众电话调查问卷填写等形式开展考评。</w:t>
      </w:r>
    </w:p>
    <w:p w14:paraId="1CDD1F0D">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3、分析评价。根据收集资料和现场考评情况进行汇总分析，根据设定的绩效评价指标体系进行评分，最终形成综合性书面报告。</w:t>
      </w:r>
    </w:p>
    <w:p w14:paraId="40B8AFCF">
      <w:pPr>
        <w:spacing w:line="240" w:lineRule="auto"/>
        <w:ind w:right="0" w:firstLine="643" w:firstLineChars="200"/>
        <w:rPr>
          <w:rFonts w:ascii="黑体" w:hAnsi="黑体" w:eastAsia="黑体" w:cs="黑体"/>
          <w:sz w:val="32"/>
          <w:szCs w:val="32"/>
        </w:rPr>
      </w:pPr>
      <w:r>
        <w:rPr>
          <w:rFonts w:ascii="仿宋" w:hAnsi="仿宋" w:eastAsia="仿宋" w:cs="黑体"/>
          <w:b/>
          <w:bCs/>
          <w:sz w:val="32"/>
          <w:szCs w:val="32"/>
        </w:rPr>
        <w:t>三、综合评价情况及评价结论</w:t>
      </w:r>
    </w:p>
    <w:p w14:paraId="0032B0CB">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我单位</w:t>
      </w:r>
      <w:r>
        <w:rPr>
          <w:rFonts w:hint="eastAsia" w:ascii="仿宋" w:hAnsi="仿宋" w:eastAsia="仿宋" w:cs="仿宋"/>
          <w:sz w:val="32"/>
          <w:szCs w:val="32"/>
          <w:lang w:val="en-US" w:eastAsia="zh-CN"/>
        </w:rPr>
        <w:t>G209安全设施精细化提升</w:t>
      </w:r>
      <w:r>
        <w:rPr>
          <w:rFonts w:ascii="仿宋" w:hAnsi="仿宋" w:eastAsia="仿宋" w:cs="仿宋"/>
          <w:sz w:val="32"/>
          <w:szCs w:val="32"/>
        </w:rPr>
        <w:t>项目财政支出资金使用规范，管理基本到位，有效发挥了财政资金的使用效率，综合评价得分</w:t>
      </w:r>
      <w:r>
        <w:rPr>
          <w:rFonts w:ascii="仿宋" w:hAnsi="仿宋" w:eastAsia="仿宋" w:cs="仿宋"/>
          <w:sz w:val="32"/>
          <w:szCs w:val="32"/>
          <w:lang w:val="en-US" w:eastAsia="zh-CN"/>
        </w:rPr>
        <w:t>9</w:t>
      </w:r>
      <w:r>
        <w:rPr>
          <w:rFonts w:hint="eastAsia" w:ascii="仿宋" w:hAnsi="仿宋" w:eastAsia="仿宋" w:cs="仿宋"/>
          <w:sz w:val="32"/>
          <w:szCs w:val="32"/>
          <w:lang w:val="en-US" w:eastAsia="zh-CN"/>
        </w:rPr>
        <w:t>7</w:t>
      </w:r>
      <w:r>
        <w:rPr>
          <w:rFonts w:ascii="仿宋" w:hAnsi="仿宋" w:eastAsia="仿宋" w:cs="仿宋"/>
          <w:sz w:val="32"/>
          <w:szCs w:val="32"/>
        </w:rPr>
        <w:t>分，考评等级为“</w:t>
      </w:r>
      <w:r>
        <w:rPr>
          <w:rFonts w:ascii="仿宋" w:hAnsi="仿宋" w:eastAsia="仿宋" w:cs="仿宋"/>
          <w:sz w:val="32"/>
          <w:szCs w:val="32"/>
          <w:lang w:eastAsia="zh-CN"/>
        </w:rPr>
        <w:t>优</w:t>
      </w:r>
      <w:r>
        <w:rPr>
          <w:rFonts w:ascii="仿宋" w:hAnsi="仿宋" w:eastAsia="仿宋" w:cs="仿宋"/>
          <w:sz w:val="32"/>
          <w:szCs w:val="32"/>
        </w:rPr>
        <w:t>”，具体见《中方县202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val="en-US" w:eastAsia="zh-CN"/>
        </w:rPr>
        <w:t>G209安全设施精细化提升</w:t>
      </w:r>
      <w:r>
        <w:rPr>
          <w:rFonts w:ascii="仿宋" w:hAnsi="仿宋" w:eastAsia="仿宋" w:cs="仿宋"/>
          <w:sz w:val="32"/>
          <w:szCs w:val="32"/>
        </w:rPr>
        <w:t>项目支出绩效评价评分表》（附件2）</w:t>
      </w:r>
    </w:p>
    <w:p w14:paraId="5D98731D">
      <w:pPr>
        <w:spacing w:line="240" w:lineRule="auto"/>
        <w:ind w:left="0" w:right="0" w:firstLine="420"/>
        <w:rPr>
          <w:rFonts w:ascii="黑体" w:hAnsi="黑体" w:eastAsia="黑体" w:cs="黑体"/>
          <w:sz w:val="32"/>
          <w:szCs w:val="32"/>
        </w:rPr>
      </w:pPr>
      <w:r>
        <w:rPr>
          <w:rFonts w:ascii="仿宋" w:hAnsi="仿宋" w:eastAsia="仿宋" w:cs="黑体"/>
          <w:b/>
          <w:bCs/>
          <w:sz w:val="32"/>
          <w:szCs w:val="32"/>
        </w:rPr>
        <w:t>四、绩效评价指标分析</w:t>
      </w:r>
    </w:p>
    <w:p w14:paraId="109F2139">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（一）项目决策情况</w:t>
      </w:r>
    </w:p>
    <w:p w14:paraId="32CCA045">
      <w:pPr>
        <w:spacing w:line="240" w:lineRule="auto"/>
        <w:ind w:right="0" w:firstLine="640" w:firstLineChars="200"/>
        <w:rPr>
          <w:rFonts w:ascii="楷体" w:hAnsi="楷体" w:eastAsia="楷体" w:cs="楷体"/>
          <w:sz w:val="32"/>
          <w:szCs w:val="32"/>
        </w:rPr>
      </w:pPr>
      <w:r>
        <w:rPr>
          <w:rFonts w:ascii="仿宋" w:hAnsi="仿宋" w:eastAsia="仿宋" w:cs="楷体"/>
          <w:sz w:val="32"/>
          <w:szCs w:val="32"/>
        </w:rPr>
        <w:t>1、项目立项及绩效目标</w:t>
      </w:r>
    </w:p>
    <w:p w14:paraId="534C0581">
      <w:pPr>
        <w:spacing w:line="240" w:lineRule="auto"/>
        <w:ind w:left="0" w:right="0" w:firstLine="420"/>
        <w:rPr>
          <w:rFonts w:ascii="仿宋" w:hAnsi="仿宋" w:eastAsia="仿宋" w:cs="仿宋"/>
          <w:sz w:val="32"/>
          <w:szCs w:val="32"/>
        </w:rPr>
      </w:pPr>
      <w:r>
        <w:rPr>
          <w:rFonts w:hint="eastAsia" w:ascii="仿宋" w:hAnsi="仿宋" w:eastAsia="仿宋" w:cs="仿宋"/>
          <w:sz w:val="32"/>
          <w:szCs w:val="32"/>
          <w:lang w:eastAsia="zh-CN"/>
        </w:rPr>
        <w:t>一是</w:t>
      </w:r>
      <w:r>
        <w:rPr>
          <w:rFonts w:ascii="仿宋" w:hAnsi="仿宋" w:eastAsia="仿宋" w:cs="仿宋"/>
          <w:sz w:val="32"/>
          <w:szCs w:val="32"/>
        </w:rPr>
        <w:t>项目立项规范性：</w:t>
      </w:r>
      <w:r>
        <w:rPr>
          <w:rStyle w:val="17"/>
          <w:rFonts w:hint="eastAsia" w:ascii="仿宋" w:hAnsi="仿宋" w:eastAsia="仿宋"/>
          <w:sz w:val="32"/>
          <w:szCs w:val="32"/>
          <w:lang w:eastAsia="zh-CN"/>
        </w:rPr>
        <w:t>根据湘交批【</w:t>
      </w:r>
      <w:r>
        <w:rPr>
          <w:rStyle w:val="17"/>
          <w:rFonts w:hint="eastAsia" w:ascii="仿宋" w:hAnsi="仿宋" w:eastAsia="仿宋"/>
          <w:sz w:val="32"/>
          <w:szCs w:val="32"/>
          <w:lang w:val="en-US" w:eastAsia="zh-CN"/>
        </w:rPr>
        <w:t>2022】101号及怀交计【2022】23号文件精神，G209国道K2867.649~K2879.336、K280.9~K2881.98段共计12.766KM进行安全设施精细化提升项目</w:t>
      </w:r>
      <w:r>
        <w:rPr>
          <w:rFonts w:ascii="仿宋" w:hAnsi="仿宋" w:eastAsia="仿宋" w:cs="仿宋"/>
          <w:sz w:val="32"/>
          <w:szCs w:val="32"/>
        </w:rPr>
        <w:t>。</w:t>
      </w:r>
    </w:p>
    <w:p w14:paraId="6FC41505">
      <w:pPr>
        <w:spacing w:line="240" w:lineRule="auto"/>
        <w:ind w:left="0" w:right="0" w:firstLine="420"/>
        <w:rPr>
          <w:rFonts w:ascii="仿宋" w:hAnsi="仿宋" w:eastAsia="仿宋" w:cs="仿宋"/>
          <w:sz w:val="32"/>
          <w:szCs w:val="32"/>
        </w:rPr>
      </w:pPr>
      <w:r>
        <w:rPr>
          <w:rFonts w:hint="eastAsia" w:ascii="仿宋" w:hAnsi="仿宋" w:eastAsia="仿宋" w:cs="仿宋"/>
          <w:sz w:val="32"/>
          <w:szCs w:val="32"/>
          <w:lang w:eastAsia="zh-CN"/>
        </w:rPr>
        <w:t>二是</w:t>
      </w:r>
      <w:r>
        <w:rPr>
          <w:rFonts w:ascii="仿宋" w:hAnsi="仿宋" w:eastAsia="仿宋" w:cs="仿宋"/>
          <w:sz w:val="32"/>
          <w:szCs w:val="32"/>
        </w:rPr>
        <w:t>绩效目标合理性</w:t>
      </w:r>
      <w:r>
        <w:rPr>
          <w:rFonts w:hint="eastAsia" w:ascii="仿宋" w:hAnsi="仿宋" w:eastAsia="仿宋" w:cs="仿宋"/>
          <w:sz w:val="32"/>
          <w:szCs w:val="32"/>
          <w:lang w:eastAsia="zh-CN"/>
        </w:rPr>
        <w:t>。</w:t>
      </w:r>
      <w:r>
        <w:rPr>
          <w:rFonts w:ascii="仿宋" w:hAnsi="仿宋" w:eastAsia="仿宋" w:cs="仿宋"/>
          <w:sz w:val="32"/>
          <w:szCs w:val="32"/>
        </w:rPr>
        <w:t>该项目所设定的绩效目标基本符合国家相关法律法规、国民经济发展规划和党委政府决策，能与我单位职责相关。</w:t>
      </w:r>
    </w:p>
    <w:p w14:paraId="18D26E54">
      <w:pPr>
        <w:spacing w:line="240" w:lineRule="auto"/>
        <w:ind w:left="0" w:right="0" w:firstLine="420"/>
        <w:rPr>
          <w:rFonts w:ascii="仿宋" w:hAnsi="仿宋" w:eastAsia="仿宋" w:cs="仿宋"/>
          <w:sz w:val="32"/>
          <w:szCs w:val="32"/>
        </w:rPr>
      </w:pPr>
      <w:r>
        <w:rPr>
          <w:rFonts w:hint="eastAsia" w:ascii="仿宋" w:hAnsi="仿宋" w:eastAsia="仿宋" w:cs="仿宋"/>
          <w:sz w:val="32"/>
          <w:szCs w:val="32"/>
          <w:lang w:eastAsia="zh-CN"/>
        </w:rPr>
        <w:t>三是</w:t>
      </w:r>
      <w:r>
        <w:rPr>
          <w:rFonts w:ascii="仿宋" w:hAnsi="仿宋" w:eastAsia="仿宋" w:cs="仿宋"/>
          <w:sz w:val="32"/>
          <w:szCs w:val="32"/>
        </w:rPr>
        <w:t>绩效指标明确性</w:t>
      </w:r>
      <w:r>
        <w:rPr>
          <w:rFonts w:hint="eastAsia" w:ascii="仿宋" w:hAnsi="仿宋" w:eastAsia="仿宋" w:cs="仿宋"/>
          <w:sz w:val="32"/>
          <w:szCs w:val="32"/>
          <w:lang w:eastAsia="zh-CN"/>
        </w:rPr>
        <w:t>。</w:t>
      </w:r>
      <w:r>
        <w:rPr>
          <w:rFonts w:ascii="仿宋" w:hAnsi="仿宋" w:eastAsia="仿宋" w:cs="仿宋"/>
          <w:sz w:val="32"/>
          <w:szCs w:val="32"/>
        </w:rPr>
        <w:t>该项目绩效目标已细化分解为具体的绩效指标；绩效目标与年度计划数基本对应。</w:t>
      </w:r>
    </w:p>
    <w:p w14:paraId="449A48C4">
      <w:pPr>
        <w:spacing w:line="240" w:lineRule="auto"/>
        <w:ind w:left="0" w:right="0" w:firstLine="420"/>
        <w:rPr>
          <w:rFonts w:hint="eastAsia" w:ascii="楷体" w:hAnsi="楷体" w:eastAsia="仿宋" w:cs="楷体"/>
          <w:b w:val="0"/>
          <w:bCs w:val="0"/>
          <w:sz w:val="32"/>
          <w:szCs w:val="32"/>
          <w:lang w:eastAsia="zh-CN"/>
        </w:rPr>
      </w:pPr>
      <w:r>
        <w:rPr>
          <w:rFonts w:ascii="仿宋" w:hAnsi="仿宋" w:eastAsia="仿宋" w:cs="楷体"/>
          <w:b w:val="0"/>
          <w:bCs w:val="0"/>
          <w:sz w:val="32"/>
          <w:szCs w:val="32"/>
        </w:rPr>
        <w:t>（二）项目过程情况</w:t>
      </w:r>
      <w:r>
        <w:rPr>
          <w:rFonts w:hint="eastAsia" w:ascii="仿宋" w:hAnsi="仿宋" w:eastAsia="仿宋" w:cs="楷体"/>
          <w:b w:val="0"/>
          <w:bCs w:val="0"/>
          <w:sz w:val="32"/>
          <w:szCs w:val="32"/>
          <w:lang w:eastAsia="zh-CN"/>
        </w:rPr>
        <w:t>。</w:t>
      </w:r>
    </w:p>
    <w:p w14:paraId="554B7D67">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1、资金管理</w:t>
      </w:r>
    </w:p>
    <w:p w14:paraId="6E4DF591">
      <w:pPr>
        <w:spacing w:line="240" w:lineRule="auto"/>
        <w:ind w:left="0" w:right="0" w:firstLine="420"/>
        <w:rPr>
          <w:rFonts w:ascii="仿宋" w:hAnsi="仿宋" w:eastAsia="仿宋" w:cs="仿宋"/>
          <w:sz w:val="32"/>
          <w:szCs w:val="32"/>
        </w:rPr>
      </w:pPr>
      <w:r>
        <w:rPr>
          <w:rFonts w:ascii="仿宋" w:hAnsi="仿宋" w:eastAsia="仿宋" w:cs="仿宋"/>
          <w:sz w:val="32"/>
          <w:szCs w:val="32"/>
        </w:rPr>
        <w:t>资金使用符合国家财经法规和财务管理制度以及有关专项资金管理办法的规定；资金的拨付有完整的审批程序和手续；不存在截留、挤占、挪用、虚列支出等情况。</w:t>
      </w:r>
    </w:p>
    <w:p w14:paraId="0E4F58B8">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2、组织实施</w:t>
      </w:r>
    </w:p>
    <w:p w14:paraId="6D30C151">
      <w:pPr>
        <w:spacing w:line="240" w:lineRule="auto"/>
        <w:ind w:left="0" w:right="0" w:firstLine="420"/>
        <w:rPr>
          <w:rFonts w:ascii="仿宋" w:hAnsi="仿宋" w:eastAsia="仿宋" w:cs="仿宋"/>
          <w:sz w:val="32"/>
          <w:szCs w:val="32"/>
        </w:rPr>
      </w:pPr>
      <w:r>
        <w:rPr>
          <w:rFonts w:ascii="仿宋" w:hAnsi="仿宋" w:eastAsia="仿宋" w:cs="仿宋"/>
          <w:sz w:val="32"/>
          <w:szCs w:val="32"/>
        </w:rPr>
        <w:t>（1）业务管理制度健全性</w:t>
      </w:r>
      <w:r>
        <w:rPr>
          <w:rFonts w:hint="eastAsia" w:ascii="仿宋" w:hAnsi="仿宋" w:eastAsia="仿宋" w:cs="仿宋"/>
          <w:sz w:val="32"/>
          <w:szCs w:val="32"/>
          <w:lang w:eastAsia="zh-CN"/>
        </w:rPr>
        <w:t>。</w:t>
      </w:r>
      <w:r>
        <w:rPr>
          <w:rFonts w:ascii="仿宋" w:hAnsi="仿宋" w:eastAsia="仿宋" w:cs="仿宋"/>
          <w:sz w:val="32"/>
          <w:szCs w:val="32"/>
        </w:rPr>
        <w:t>该项目已制定相应的业务管理制度；并且业务管理制度合法、合规、完整。</w:t>
      </w:r>
    </w:p>
    <w:p w14:paraId="597AAAFA">
      <w:pPr>
        <w:spacing w:line="240" w:lineRule="auto"/>
        <w:ind w:left="0" w:right="0" w:firstLine="420"/>
        <w:rPr>
          <w:rFonts w:ascii="仿宋" w:hAnsi="仿宋" w:eastAsia="仿宋" w:cs="仿宋"/>
          <w:sz w:val="32"/>
          <w:szCs w:val="32"/>
        </w:rPr>
      </w:pPr>
      <w:r>
        <w:rPr>
          <w:rFonts w:ascii="仿宋" w:hAnsi="仿宋" w:eastAsia="仿宋" w:cs="仿宋"/>
          <w:sz w:val="32"/>
          <w:szCs w:val="32"/>
        </w:rPr>
        <w:t>（2）制度执行有效性</w:t>
      </w:r>
      <w:r>
        <w:rPr>
          <w:rFonts w:hint="eastAsia" w:ascii="仿宋" w:hAnsi="仿宋" w:eastAsia="仿宋" w:cs="仿宋"/>
          <w:sz w:val="32"/>
          <w:szCs w:val="32"/>
          <w:lang w:eastAsia="zh-CN"/>
        </w:rPr>
        <w:t>。</w:t>
      </w:r>
      <w:r>
        <w:rPr>
          <w:rFonts w:ascii="仿宋" w:hAnsi="仿宋" w:eastAsia="仿宋" w:cs="仿宋"/>
          <w:sz w:val="32"/>
          <w:szCs w:val="32"/>
        </w:rPr>
        <w:t>该项目遵守了相关法律法规和业务管理制度；业务管理制度等</w:t>
      </w:r>
      <w:r>
        <w:rPr>
          <w:rFonts w:hint="eastAsia" w:ascii="仿宋" w:hAnsi="仿宋" w:eastAsia="仿宋" w:cs="仿宋"/>
          <w:sz w:val="32"/>
          <w:szCs w:val="32"/>
          <w:lang w:eastAsia="zh-CN"/>
        </w:rPr>
        <w:t>。</w:t>
      </w:r>
      <w:r>
        <w:rPr>
          <w:rFonts w:ascii="仿宋" w:hAnsi="仿宋" w:eastAsia="仿宋" w:cs="仿宋"/>
          <w:sz w:val="32"/>
          <w:szCs w:val="32"/>
        </w:rPr>
        <w:t>能够落实到位。</w:t>
      </w:r>
    </w:p>
    <w:p w14:paraId="1A5F3D2B">
      <w:pPr>
        <w:spacing w:line="240" w:lineRule="auto"/>
        <w:ind w:left="0" w:right="0" w:firstLine="420"/>
        <w:rPr>
          <w:rFonts w:ascii="仿宋" w:hAnsi="仿宋" w:eastAsia="仿宋" w:cs="仿宋"/>
          <w:sz w:val="32"/>
          <w:szCs w:val="32"/>
        </w:rPr>
      </w:pPr>
      <w:r>
        <w:rPr>
          <w:rFonts w:ascii="仿宋" w:hAnsi="仿宋" w:eastAsia="仿宋" w:cs="仿宋"/>
          <w:sz w:val="32"/>
          <w:szCs w:val="32"/>
        </w:rPr>
        <w:t>（3）项目质量可控性。该项目已制定管理评分标准、公路质量评分标准；所制定的标准符合国家、部委或行业等技术和质量管理标准；日常采取了相应的考评检查等必需的控制措施或手段。</w:t>
      </w:r>
    </w:p>
    <w:p w14:paraId="61CB80FF">
      <w:pPr>
        <w:pStyle w:val="18"/>
        <w:spacing w:line="510" w:lineRule="exact"/>
        <w:ind w:firstLine="640" w:firstLineChars="200"/>
        <w:rPr>
          <w:rFonts w:hint="eastAsia" w:ascii="黑体" w:hAnsi="黑体" w:eastAsia="黑体" w:cs="黑体"/>
          <w:sz w:val="32"/>
          <w:szCs w:val="32"/>
        </w:rPr>
      </w:pPr>
    </w:p>
    <w:p w14:paraId="04AFAD18">
      <w:pPr>
        <w:spacing w:line="240" w:lineRule="auto"/>
        <w:ind w:left="0" w:right="0" w:firstLine="420"/>
        <w:rPr>
          <w:rFonts w:ascii="黑体" w:hAnsi="黑体" w:eastAsia="黑体" w:cs="黑体"/>
          <w:sz w:val="32"/>
          <w:szCs w:val="32"/>
        </w:rPr>
      </w:pPr>
      <w:r>
        <w:rPr>
          <w:rFonts w:ascii="仿宋" w:hAnsi="仿宋" w:eastAsia="仿宋" w:cs="黑体"/>
          <w:b/>
          <w:bCs/>
          <w:sz w:val="32"/>
          <w:szCs w:val="32"/>
        </w:rPr>
        <w:t>五、主要的经验及做法、存在的问题及原因分析</w:t>
      </w:r>
    </w:p>
    <w:p w14:paraId="76B9C1C8">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（一）主要的经验及做法</w:t>
      </w:r>
    </w:p>
    <w:p w14:paraId="052F1BB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广泛深入地开展调查摸底，全面掌握情况，并建立完整的文字、图片、影像等基础资料档案。组织有关专家进行科学论证，确保计划切合实际，适用可行。</w:t>
      </w:r>
    </w:p>
    <w:p w14:paraId="5F6FF00F">
      <w:pPr>
        <w:pStyle w:val="2"/>
        <w:numPr>
          <w:ilvl w:val="0"/>
          <w:numId w:val="1"/>
        </w:numPr>
        <w:rPr>
          <w:rFonts w:hint="eastAsia" w:ascii="仿宋" w:hAnsi="仿宋" w:eastAsia="仿宋" w:cs="仿宋"/>
          <w:sz w:val="32"/>
          <w:szCs w:val="32"/>
          <w:lang w:eastAsia="zh-CN"/>
        </w:rPr>
      </w:pPr>
      <w:r>
        <w:rPr>
          <w:rFonts w:hint="eastAsia" w:ascii="仿宋" w:hAnsi="仿宋" w:eastAsia="仿宋" w:cs="仿宋"/>
          <w:sz w:val="32"/>
          <w:szCs w:val="32"/>
          <w:lang w:eastAsia="zh-CN"/>
        </w:rPr>
        <w:t>存在的问题及原因分析</w:t>
      </w:r>
    </w:p>
    <w:p w14:paraId="50849820">
      <w:pPr>
        <w:pStyle w:val="2"/>
        <w:numPr>
          <w:ilvl w:val="0"/>
          <w:numId w:val="0"/>
        </w:num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G209国道施工路段沿中方镇桐木镇分布，项目实施后提高道路安全，但也存在群众不理解的情况，认为设置了中央隔离带，沿线群众出行跨道路不方便了，经思想动员，群众逐渐理解。</w:t>
      </w:r>
    </w:p>
    <w:p w14:paraId="34974694">
      <w:pPr>
        <w:pStyle w:val="18"/>
        <w:spacing w:line="51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14:paraId="21A25198">
      <w:pPr>
        <w:pStyle w:val="18"/>
        <w:spacing w:line="510" w:lineRule="exact"/>
        <w:ind w:firstLine="640" w:firstLineChars="200"/>
        <w:rPr>
          <w:rStyle w:val="17"/>
          <w:rFonts w:ascii="仿宋_GB2312" w:hAnsi="仿宋_GB2312" w:eastAsia="仿宋_GB2312"/>
          <w:sz w:val="32"/>
          <w:szCs w:val="32"/>
        </w:rPr>
      </w:pPr>
      <w:r>
        <w:rPr>
          <w:rStyle w:val="17"/>
          <w:rFonts w:ascii="仿宋_GB2312" w:hAnsi="仿宋_GB2312" w:eastAsia="仿宋_GB2312"/>
          <w:sz w:val="32"/>
          <w:szCs w:val="32"/>
        </w:rPr>
        <w:t>无</w:t>
      </w:r>
    </w:p>
    <w:p w14:paraId="382BC336">
      <w:pPr>
        <w:pStyle w:val="18"/>
        <w:numPr>
          <w:ilvl w:val="0"/>
          <w:numId w:val="2"/>
        </w:numPr>
        <w:spacing w:line="510" w:lineRule="exact"/>
        <w:ind w:firstLine="640" w:firstLineChars="200"/>
        <w:rPr>
          <w:rFonts w:ascii="黑体" w:hAnsi="黑体" w:eastAsia="黑体" w:cs="黑体"/>
          <w:sz w:val="32"/>
          <w:szCs w:val="32"/>
        </w:rPr>
      </w:pPr>
      <w:r>
        <w:rPr>
          <w:rFonts w:hint="eastAsia" w:ascii="黑体" w:hAnsi="黑体" w:eastAsia="黑体" w:cs="黑体"/>
          <w:sz w:val="32"/>
          <w:szCs w:val="32"/>
        </w:rPr>
        <w:t>其他需要说明的问题</w:t>
      </w:r>
    </w:p>
    <w:p w14:paraId="5B34519C">
      <w:pPr>
        <w:pStyle w:val="18"/>
        <w:spacing w:line="510" w:lineRule="exact"/>
        <w:ind w:firstLine="640" w:firstLineChars="200"/>
        <w:rPr>
          <w:rStyle w:val="17"/>
          <w:rFonts w:ascii="仿宋_GB2312" w:hAnsi="仿宋_GB2312" w:eastAsia="仿宋_GB2312"/>
          <w:sz w:val="32"/>
          <w:szCs w:val="32"/>
        </w:rPr>
      </w:pPr>
      <w:r>
        <w:rPr>
          <w:rStyle w:val="17"/>
          <w:rFonts w:ascii="仿宋_GB2312" w:hAnsi="仿宋_GB2312" w:eastAsia="仿宋_GB2312"/>
          <w:sz w:val="32"/>
          <w:szCs w:val="32"/>
        </w:rPr>
        <w:t>无</w:t>
      </w:r>
    </w:p>
    <w:p w14:paraId="311E8030">
      <w:pPr>
        <w:ind w:left="105" w:leftChars="50" w:firstLine="8680" w:firstLineChars="3100"/>
        <w:rPr>
          <w:rFonts w:ascii="黑体" w:hAnsi="黑体" w:eastAsia="黑体" w:cs="黑体"/>
          <w:sz w:val="28"/>
          <w:szCs w:val="28"/>
        </w:rPr>
      </w:pPr>
      <w:r>
        <w:rPr>
          <w:rFonts w:hint="eastAsia" w:ascii="黑体" w:hAnsi="黑体" w:eastAsia="黑体" w:cs="黑体"/>
          <w:sz w:val="28"/>
          <w:szCs w:val="28"/>
        </w:rPr>
        <w:t xml:space="preserve"> </w:t>
      </w:r>
    </w:p>
    <w:p w14:paraId="28F4FF8B">
      <w:pPr>
        <w:rPr>
          <w:rFonts w:hint="eastAsia" w:ascii="黑体" w:hAnsi="黑体" w:eastAsia="黑体" w:cs="黑体"/>
          <w:sz w:val="28"/>
          <w:szCs w:val="28"/>
        </w:rPr>
      </w:pPr>
    </w:p>
    <w:p w14:paraId="01F554FE">
      <w:pPr>
        <w:rPr>
          <w:rFonts w:hint="eastAsia" w:ascii="黑体" w:hAnsi="黑体" w:eastAsia="黑体" w:cs="黑体"/>
          <w:sz w:val="28"/>
          <w:szCs w:val="28"/>
        </w:rPr>
      </w:pPr>
    </w:p>
    <w:p w14:paraId="04277490">
      <w:pPr>
        <w:rPr>
          <w:rFonts w:hint="eastAsia" w:ascii="黑体" w:hAnsi="黑体" w:eastAsia="黑体" w:cs="黑体"/>
          <w:sz w:val="28"/>
          <w:szCs w:val="28"/>
        </w:rPr>
      </w:pPr>
    </w:p>
    <w:p w14:paraId="5AE59C3D">
      <w:pPr>
        <w:rPr>
          <w:rFonts w:hint="eastAsia" w:ascii="黑体" w:hAnsi="黑体" w:eastAsia="黑体" w:cs="黑体"/>
          <w:sz w:val="28"/>
          <w:szCs w:val="28"/>
        </w:rPr>
      </w:pPr>
    </w:p>
    <w:p w14:paraId="70C6AD8C">
      <w:pPr>
        <w:rPr>
          <w:rFonts w:hint="eastAsia" w:ascii="黑体" w:hAnsi="黑体" w:eastAsia="黑体" w:cs="黑体"/>
          <w:sz w:val="28"/>
          <w:szCs w:val="28"/>
        </w:rPr>
      </w:pPr>
    </w:p>
    <w:p w14:paraId="100AF7A3">
      <w:pPr>
        <w:rPr>
          <w:rFonts w:hint="eastAsia" w:ascii="黑体" w:hAnsi="黑体" w:eastAsia="黑体" w:cs="黑体"/>
          <w:sz w:val="28"/>
          <w:szCs w:val="28"/>
        </w:rPr>
      </w:pPr>
    </w:p>
    <w:p w14:paraId="4FBB0B69">
      <w:pPr>
        <w:rPr>
          <w:rFonts w:hint="eastAsia" w:ascii="黑体" w:hAnsi="黑体" w:eastAsia="黑体" w:cs="黑体"/>
          <w:sz w:val="28"/>
          <w:szCs w:val="28"/>
        </w:rPr>
      </w:pPr>
    </w:p>
    <w:p w14:paraId="394A760A">
      <w:pPr>
        <w:rPr>
          <w:rFonts w:hint="eastAsia" w:ascii="黑体" w:hAnsi="黑体" w:eastAsia="黑体" w:cs="黑体"/>
          <w:sz w:val="28"/>
          <w:szCs w:val="28"/>
        </w:rPr>
      </w:pPr>
    </w:p>
    <w:p w14:paraId="2FCFC140">
      <w:pPr>
        <w:rPr>
          <w:rFonts w:hint="eastAsia" w:ascii="黑体" w:hAnsi="黑体" w:eastAsia="黑体" w:cs="黑体"/>
          <w:sz w:val="28"/>
          <w:szCs w:val="28"/>
        </w:rPr>
      </w:pPr>
    </w:p>
    <w:p w14:paraId="0E4A0B63">
      <w:pPr>
        <w:rPr>
          <w:rFonts w:ascii="黑体" w:hAnsi="黑体" w:eastAsia="黑体" w:cs="黑体"/>
          <w:sz w:val="28"/>
          <w:szCs w:val="28"/>
        </w:rPr>
      </w:pPr>
      <w:bookmarkStart w:id="0" w:name="_GoBack"/>
      <w:bookmarkEnd w:id="0"/>
      <w:r>
        <w:rPr>
          <w:rFonts w:hint="eastAsia" w:ascii="黑体" w:hAnsi="黑体" w:eastAsia="黑体" w:cs="黑体"/>
          <w:sz w:val="28"/>
          <w:szCs w:val="28"/>
        </w:rPr>
        <w:t>附件1：</w:t>
      </w:r>
    </w:p>
    <w:p w14:paraId="013A7A75">
      <w:pPr>
        <w:pStyle w:val="4"/>
        <w:bidi w:val="0"/>
      </w:pPr>
      <w:r>
        <w:rPr>
          <w:rFonts w:hint="eastAsia"/>
        </w:rPr>
        <w:t>项目支出绩效自评表</w:t>
      </w:r>
    </w:p>
    <w:p w14:paraId="518806D5">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11"/>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50"/>
        <w:gridCol w:w="945"/>
        <w:gridCol w:w="89"/>
        <w:gridCol w:w="466"/>
        <w:gridCol w:w="243"/>
        <w:gridCol w:w="267"/>
        <w:gridCol w:w="584"/>
        <w:gridCol w:w="708"/>
      </w:tblGrid>
      <w:tr w14:paraId="4915C93E">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2F0978A">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72511AF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G209安全设施精细化提升</w:t>
            </w:r>
          </w:p>
        </w:tc>
      </w:tr>
      <w:tr w14:paraId="35F9BC10">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6838C53F">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10" w:type="dxa"/>
            <w:gridSpan w:val="5"/>
            <w:tcBorders>
              <w:top w:val="single" w:color="auto" w:sz="4" w:space="0"/>
              <w:left w:val="nil"/>
              <w:bottom w:val="single" w:color="auto" w:sz="4" w:space="0"/>
              <w:right w:val="single" w:color="auto" w:sz="4" w:space="0"/>
            </w:tcBorders>
            <w:vAlign w:val="center"/>
          </w:tcPr>
          <w:p w14:paraId="7DEA90B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w:t>
            </w:r>
            <w:r>
              <w:rPr>
                <w:rFonts w:hint="eastAsia" w:ascii="宋体" w:hAnsi="宋体" w:cs="宋体"/>
                <w:sz w:val="18"/>
                <w:szCs w:val="18"/>
                <w:lang w:eastAsia="zh-CN"/>
              </w:rPr>
              <w:t>公路建设养护中心</w:t>
            </w:r>
          </w:p>
        </w:tc>
        <w:tc>
          <w:tcPr>
            <w:tcW w:w="1034" w:type="dxa"/>
            <w:gridSpan w:val="2"/>
            <w:tcBorders>
              <w:top w:val="nil"/>
              <w:left w:val="nil"/>
              <w:bottom w:val="single" w:color="auto" w:sz="4" w:space="0"/>
              <w:right w:val="single" w:color="auto" w:sz="4" w:space="0"/>
            </w:tcBorders>
            <w:vAlign w:val="center"/>
          </w:tcPr>
          <w:p w14:paraId="77274CB0">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1280BDB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中方县公路建设养护中心</w:t>
            </w:r>
          </w:p>
        </w:tc>
      </w:tr>
      <w:tr w14:paraId="68B4AFEE">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7C6A2011">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1C270FF3">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3320D110">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3B9FF7DC">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34" w:type="dxa"/>
            <w:gridSpan w:val="2"/>
            <w:tcBorders>
              <w:top w:val="nil"/>
              <w:left w:val="nil"/>
              <w:bottom w:val="single" w:color="auto" w:sz="4" w:space="0"/>
              <w:right w:val="single" w:color="auto" w:sz="4" w:space="0"/>
            </w:tcBorders>
            <w:vAlign w:val="center"/>
          </w:tcPr>
          <w:p w14:paraId="1CD6A98B">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034" w:type="dxa"/>
            <w:gridSpan w:val="2"/>
            <w:tcBorders>
              <w:top w:val="nil"/>
              <w:left w:val="nil"/>
              <w:bottom w:val="single" w:color="auto" w:sz="4" w:space="0"/>
              <w:right w:val="single" w:color="auto" w:sz="4" w:space="0"/>
            </w:tcBorders>
            <w:vAlign w:val="center"/>
          </w:tcPr>
          <w:p w14:paraId="28955AE8">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6941EBA7">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7C19F195">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721F299B">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344CCA1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40FDEC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E747CCB">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16FC83B9">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1234" w:type="dxa"/>
            <w:gridSpan w:val="2"/>
            <w:tcBorders>
              <w:top w:val="nil"/>
              <w:left w:val="nil"/>
              <w:bottom w:val="single" w:color="auto" w:sz="4" w:space="0"/>
              <w:right w:val="single" w:color="auto" w:sz="4" w:space="0"/>
            </w:tcBorders>
            <w:vAlign w:val="center"/>
          </w:tcPr>
          <w:p w14:paraId="152A334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135</w:t>
            </w:r>
          </w:p>
        </w:tc>
        <w:tc>
          <w:tcPr>
            <w:tcW w:w="1034" w:type="dxa"/>
            <w:gridSpan w:val="2"/>
            <w:tcBorders>
              <w:top w:val="nil"/>
              <w:left w:val="nil"/>
              <w:bottom w:val="single" w:color="auto" w:sz="4" w:space="0"/>
              <w:right w:val="single" w:color="auto" w:sz="4" w:space="0"/>
            </w:tcBorders>
            <w:vAlign w:val="center"/>
          </w:tcPr>
          <w:p w14:paraId="0226AC1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135</w:t>
            </w:r>
          </w:p>
        </w:tc>
        <w:tc>
          <w:tcPr>
            <w:tcW w:w="709" w:type="dxa"/>
            <w:gridSpan w:val="2"/>
            <w:tcBorders>
              <w:top w:val="nil"/>
              <w:left w:val="nil"/>
              <w:bottom w:val="single" w:color="auto" w:sz="4" w:space="0"/>
              <w:right w:val="single" w:color="auto" w:sz="4" w:space="0"/>
            </w:tcBorders>
            <w:vAlign w:val="center"/>
          </w:tcPr>
          <w:p w14:paraId="62D11AE7">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0388403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728FFFC7">
            <w:pPr>
              <w:spacing w:line="240" w:lineRule="exact"/>
              <w:jc w:val="center"/>
              <w:rPr>
                <w:rFonts w:ascii="宋体" w:hAnsi="宋体" w:eastAsia="宋体" w:cs="宋体"/>
                <w:sz w:val="18"/>
                <w:szCs w:val="18"/>
              </w:rPr>
            </w:pPr>
          </w:p>
        </w:tc>
      </w:tr>
      <w:tr w14:paraId="26D7D573">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6A5D5001">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6EA4FF8">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20859EBB">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1234" w:type="dxa"/>
            <w:gridSpan w:val="2"/>
            <w:tcBorders>
              <w:top w:val="nil"/>
              <w:left w:val="nil"/>
              <w:bottom w:val="single" w:color="auto" w:sz="4" w:space="0"/>
              <w:right w:val="single" w:color="auto" w:sz="4" w:space="0"/>
            </w:tcBorders>
            <w:vAlign w:val="center"/>
          </w:tcPr>
          <w:p w14:paraId="0248956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135</w:t>
            </w:r>
          </w:p>
        </w:tc>
        <w:tc>
          <w:tcPr>
            <w:tcW w:w="1034" w:type="dxa"/>
            <w:gridSpan w:val="2"/>
            <w:tcBorders>
              <w:top w:val="nil"/>
              <w:left w:val="nil"/>
              <w:bottom w:val="single" w:color="auto" w:sz="4" w:space="0"/>
              <w:right w:val="single" w:color="auto" w:sz="4" w:space="0"/>
            </w:tcBorders>
            <w:vAlign w:val="center"/>
          </w:tcPr>
          <w:p w14:paraId="7F6FF34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135</w:t>
            </w:r>
          </w:p>
        </w:tc>
        <w:tc>
          <w:tcPr>
            <w:tcW w:w="709" w:type="dxa"/>
            <w:gridSpan w:val="2"/>
            <w:tcBorders>
              <w:top w:val="nil"/>
              <w:left w:val="nil"/>
              <w:bottom w:val="single" w:color="auto" w:sz="4" w:space="0"/>
              <w:right w:val="single" w:color="auto" w:sz="4" w:space="0"/>
            </w:tcBorders>
            <w:vAlign w:val="center"/>
          </w:tcPr>
          <w:p w14:paraId="157A0F2D">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DA6C21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55EAF2EC">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2F0AFF48">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9B12013">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1D8C86CD">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040523B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5C060C16">
            <w:pPr>
              <w:spacing w:line="240" w:lineRule="exact"/>
              <w:jc w:val="center"/>
              <w:rPr>
                <w:rFonts w:ascii="宋体" w:hAnsi="宋体" w:eastAsia="宋体" w:cs="宋体"/>
                <w:sz w:val="18"/>
                <w:szCs w:val="18"/>
              </w:rPr>
            </w:pPr>
          </w:p>
        </w:tc>
        <w:tc>
          <w:tcPr>
            <w:tcW w:w="1034" w:type="dxa"/>
            <w:gridSpan w:val="2"/>
            <w:tcBorders>
              <w:top w:val="nil"/>
              <w:left w:val="nil"/>
              <w:bottom w:val="single" w:color="auto" w:sz="4" w:space="0"/>
              <w:right w:val="single" w:color="auto" w:sz="4" w:space="0"/>
            </w:tcBorders>
            <w:vAlign w:val="center"/>
          </w:tcPr>
          <w:p w14:paraId="3B1353C7">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0774ED0D">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1AA89C6">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023FC5F7">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724DB58D">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FA776CB">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1F3C7075">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1A08014C">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28E807E2">
            <w:pPr>
              <w:spacing w:line="240" w:lineRule="exact"/>
              <w:jc w:val="center"/>
              <w:rPr>
                <w:rFonts w:ascii="宋体" w:hAnsi="宋体" w:eastAsia="宋体" w:cs="宋体"/>
                <w:sz w:val="18"/>
                <w:szCs w:val="18"/>
              </w:rPr>
            </w:pPr>
          </w:p>
        </w:tc>
        <w:tc>
          <w:tcPr>
            <w:tcW w:w="1034" w:type="dxa"/>
            <w:gridSpan w:val="2"/>
            <w:tcBorders>
              <w:top w:val="nil"/>
              <w:left w:val="nil"/>
              <w:bottom w:val="single" w:color="auto" w:sz="4" w:space="0"/>
              <w:right w:val="single" w:color="auto" w:sz="4" w:space="0"/>
            </w:tcBorders>
            <w:vAlign w:val="center"/>
          </w:tcPr>
          <w:p w14:paraId="58EED910">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5884E3E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0F0CEFAB">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463D946D">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171C01C9">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0FB9CAB4">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190" w:type="dxa"/>
            <w:gridSpan w:val="6"/>
            <w:tcBorders>
              <w:top w:val="single" w:color="auto" w:sz="4" w:space="0"/>
              <w:left w:val="nil"/>
              <w:bottom w:val="single" w:color="auto" w:sz="4" w:space="0"/>
              <w:right w:val="single" w:color="auto" w:sz="4" w:space="0"/>
            </w:tcBorders>
            <w:vAlign w:val="center"/>
          </w:tcPr>
          <w:p w14:paraId="6C9D0446">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302" w:type="dxa"/>
            <w:gridSpan w:val="7"/>
            <w:tcBorders>
              <w:top w:val="single" w:color="auto" w:sz="4" w:space="0"/>
              <w:left w:val="nil"/>
              <w:bottom w:val="single" w:color="auto" w:sz="4" w:space="0"/>
              <w:right w:val="single" w:color="auto" w:sz="4" w:space="0"/>
            </w:tcBorders>
            <w:vAlign w:val="center"/>
          </w:tcPr>
          <w:p w14:paraId="29490DA5">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10D24D36">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1DDE7A06">
            <w:pPr>
              <w:spacing w:line="240" w:lineRule="exact"/>
              <w:jc w:val="center"/>
              <w:rPr>
                <w:rFonts w:ascii="宋体" w:hAnsi="宋体" w:eastAsia="宋体" w:cs="宋体"/>
                <w:sz w:val="18"/>
                <w:szCs w:val="18"/>
              </w:rPr>
            </w:pPr>
          </w:p>
        </w:tc>
        <w:tc>
          <w:tcPr>
            <w:tcW w:w="5190" w:type="dxa"/>
            <w:gridSpan w:val="6"/>
            <w:tcBorders>
              <w:top w:val="single" w:color="auto" w:sz="4" w:space="0"/>
              <w:left w:val="nil"/>
              <w:bottom w:val="single" w:color="auto" w:sz="4" w:space="0"/>
              <w:right w:val="single" w:color="auto" w:sz="4" w:space="0"/>
            </w:tcBorders>
            <w:vAlign w:val="center"/>
          </w:tcPr>
          <w:p w14:paraId="7CBDAA2C">
            <w:pPr>
              <w:spacing w:line="240" w:lineRule="exact"/>
              <w:jc w:val="center"/>
              <w:rPr>
                <w:rFonts w:ascii="宋体" w:hAnsi="宋体" w:eastAsia="宋体" w:cs="宋体"/>
                <w:sz w:val="18"/>
                <w:szCs w:val="18"/>
              </w:rPr>
            </w:pPr>
            <w:r>
              <w:rPr>
                <w:rFonts w:hint="eastAsia" w:ascii="宋体" w:hAnsi="宋体" w:eastAsia="宋体" w:cs="宋体"/>
                <w:sz w:val="18"/>
                <w:szCs w:val="18"/>
              </w:rPr>
              <w:t>公路维修、排除隐患，确保安全。</w:t>
            </w:r>
          </w:p>
        </w:tc>
        <w:tc>
          <w:tcPr>
            <w:tcW w:w="3302" w:type="dxa"/>
            <w:gridSpan w:val="7"/>
            <w:tcBorders>
              <w:top w:val="single" w:color="auto" w:sz="4" w:space="0"/>
              <w:left w:val="nil"/>
              <w:bottom w:val="single" w:color="auto" w:sz="4" w:space="0"/>
              <w:right w:val="single" w:color="auto" w:sz="4" w:space="0"/>
            </w:tcBorders>
            <w:vAlign w:val="center"/>
          </w:tcPr>
          <w:p w14:paraId="038F3667">
            <w:pPr>
              <w:spacing w:line="240" w:lineRule="exact"/>
              <w:jc w:val="center"/>
              <w:rPr>
                <w:rFonts w:ascii="宋体" w:hAnsi="宋体" w:eastAsia="宋体" w:cs="宋体"/>
                <w:sz w:val="18"/>
                <w:szCs w:val="18"/>
              </w:rPr>
            </w:pPr>
            <w:r>
              <w:rPr>
                <w:rFonts w:hint="eastAsia" w:ascii="宋体" w:hAnsi="宋体" w:eastAsia="宋体" w:cs="宋体"/>
                <w:sz w:val="18"/>
                <w:szCs w:val="18"/>
              </w:rPr>
              <w:t>公路维修、排除隐患，确保安全。</w:t>
            </w:r>
          </w:p>
        </w:tc>
      </w:tr>
      <w:tr w14:paraId="252661C2">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3DD95FC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082B063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12E3BA4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133F0E24">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420AF1DD">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16610013">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2AB716D8">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50" w:type="dxa"/>
            <w:tcBorders>
              <w:top w:val="nil"/>
              <w:left w:val="nil"/>
              <w:bottom w:val="single" w:color="auto" w:sz="4" w:space="0"/>
              <w:right w:val="single" w:color="auto" w:sz="4" w:space="0"/>
            </w:tcBorders>
            <w:vAlign w:val="center"/>
          </w:tcPr>
          <w:p w14:paraId="0E77C29A">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574284AA">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45" w:type="dxa"/>
            <w:tcBorders>
              <w:top w:val="nil"/>
              <w:left w:val="nil"/>
              <w:bottom w:val="single" w:color="auto" w:sz="4" w:space="0"/>
              <w:right w:val="single" w:color="auto" w:sz="4" w:space="0"/>
            </w:tcBorders>
            <w:vAlign w:val="center"/>
          </w:tcPr>
          <w:p w14:paraId="04C77680">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05E534F7">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55" w:type="dxa"/>
            <w:gridSpan w:val="2"/>
            <w:tcBorders>
              <w:top w:val="nil"/>
              <w:left w:val="nil"/>
              <w:bottom w:val="single" w:color="auto" w:sz="4" w:space="0"/>
              <w:right w:val="single" w:color="auto" w:sz="4" w:space="0"/>
            </w:tcBorders>
            <w:vAlign w:val="center"/>
          </w:tcPr>
          <w:p w14:paraId="48CEA3D5">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10" w:type="dxa"/>
            <w:gridSpan w:val="2"/>
            <w:tcBorders>
              <w:top w:val="nil"/>
              <w:left w:val="nil"/>
              <w:bottom w:val="single" w:color="auto" w:sz="4" w:space="0"/>
              <w:right w:val="single" w:color="auto" w:sz="4" w:space="0"/>
            </w:tcBorders>
            <w:vAlign w:val="center"/>
          </w:tcPr>
          <w:p w14:paraId="227502A7">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292" w:type="dxa"/>
            <w:gridSpan w:val="2"/>
            <w:tcBorders>
              <w:top w:val="single" w:color="auto" w:sz="4" w:space="0"/>
              <w:left w:val="nil"/>
              <w:bottom w:val="single" w:color="auto" w:sz="4" w:space="0"/>
              <w:right w:val="single" w:color="auto" w:sz="4" w:space="0"/>
            </w:tcBorders>
            <w:vAlign w:val="center"/>
          </w:tcPr>
          <w:p w14:paraId="3871BA9A">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3AD9AAB6">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14:paraId="12B6C5F4">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32546612">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4B07905B">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1D054CFB">
            <w:pPr>
              <w:spacing w:line="240" w:lineRule="exact"/>
              <w:rPr>
                <w:rFonts w:hint="default" w:ascii="宋体" w:hAnsi="宋体" w:eastAsia="宋体" w:cs="宋体"/>
                <w:color w:val="000000"/>
                <w:sz w:val="18"/>
                <w:szCs w:val="18"/>
                <w:lang w:val="en-US"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val="en-US" w:eastAsia="zh-CN"/>
              </w:rPr>
              <w:t>G209精细化提升</w:t>
            </w:r>
          </w:p>
        </w:tc>
        <w:tc>
          <w:tcPr>
            <w:tcW w:w="950" w:type="dxa"/>
            <w:tcBorders>
              <w:top w:val="nil"/>
              <w:left w:val="nil"/>
              <w:bottom w:val="single" w:color="auto" w:sz="4" w:space="0"/>
              <w:right w:val="single" w:color="auto" w:sz="4" w:space="0"/>
            </w:tcBorders>
            <w:vAlign w:val="center"/>
          </w:tcPr>
          <w:p w14:paraId="0A48E340">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945" w:type="dxa"/>
            <w:tcBorders>
              <w:top w:val="nil"/>
              <w:left w:val="nil"/>
              <w:bottom w:val="single" w:color="auto" w:sz="4" w:space="0"/>
              <w:right w:val="single" w:color="auto" w:sz="4" w:space="0"/>
            </w:tcBorders>
            <w:vAlign w:val="center"/>
          </w:tcPr>
          <w:p w14:paraId="6FA9FB3F">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555" w:type="dxa"/>
            <w:gridSpan w:val="2"/>
            <w:tcBorders>
              <w:top w:val="nil"/>
              <w:left w:val="nil"/>
              <w:bottom w:val="single" w:color="auto" w:sz="4" w:space="0"/>
              <w:right w:val="single" w:color="auto" w:sz="4" w:space="0"/>
            </w:tcBorders>
            <w:vAlign w:val="center"/>
          </w:tcPr>
          <w:p w14:paraId="71E3AECB">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147549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5EB1728D">
            <w:pPr>
              <w:spacing w:line="240" w:lineRule="exact"/>
              <w:jc w:val="center"/>
              <w:rPr>
                <w:rFonts w:ascii="宋体" w:hAnsi="宋体" w:eastAsia="宋体" w:cs="宋体"/>
                <w:sz w:val="18"/>
                <w:szCs w:val="18"/>
              </w:rPr>
            </w:pPr>
          </w:p>
        </w:tc>
      </w:tr>
      <w:tr w14:paraId="1506275A">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640EEB4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B442DAF">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58572180">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2D717B3A">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2：</w:t>
            </w:r>
            <w:r>
              <w:rPr>
                <w:rFonts w:hint="eastAsia" w:ascii="宋体" w:hAnsi="宋体" w:eastAsia="宋体" w:cs="宋体"/>
                <w:color w:val="000000"/>
                <w:sz w:val="18"/>
                <w:szCs w:val="18"/>
              </w:rPr>
              <w:t>特大隐患排查率</w:t>
            </w:r>
          </w:p>
        </w:tc>
        <w:tc>
          <w:tcPr>
            <w:tcW w:w="950" w:type="dxa"/>
            <w:tcBorders>
              <w:top w:val="nil"/>
              <w:left w:val="nil"/>
              <w:bottom w:val="single" w:color="auto" w:sz="4" w:space="0"/>
              <w:right w:val="single" w:color="auto" w:sz="4" w:space="0"/>
            </w:tcBorders>
            <w:vAlign w:val="center"/>
          </w:tcPr>
          <w:p w14:paraId="003A554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4A07E93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7908D2DF">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7B467F4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68CE0CE3">
            <w:pPr>
              <w:spacing w:line="240" w:lineRule="exact"/>
              <w:jc w:val="center"/>
              <w:rPr>
                <w:rFonts w:ascii="宋体" w:hAnsi="宋体" w:eastAsia="宋体" w:cs="宋体"/>
                <w:sz w:val="18"/>
                <w:szCs w:val="18"/>
              </w:rPr>
            </w:pPr>
          </w:p>
        </w:tc>
      </w:tr>
      <w:tr w14:paraId="3044660F">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5995A127">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BBB4515">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E1CB284">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78D8662B">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工程质量合格率</w:t>
            </w:r>
          </w:p>
        </w:tc>
        <w:tc>
          <w:tcPr>
            <w:tcW w:w="950" w:type="dxa"/>
            <w:tcBorders>
              <w:top w:val="nil"/>
              <w:left w:val="nil"/>
              <w:bottom w:val="single" w:color="auto" w:sz="4" w:space="0"/>
              <w:right w:val="single" w:color="auto" w:sz="4" w:space="0"/>
            </w:tcBorders>
            <w:vAlign w:val="center"/>
          </w:tcPr>
          <w:p w14:paraId="3B0A12B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11DF4FB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3575CAD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6D749FC1">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5288B19E">
            <w:pPr>
              <w:spacing w:line="240" w:lineRule="exact"/>
              <w:jc w:val="center"/>
              <w:rPr>
                <w:rFonts w:ascii="宋体" w:hAnsi="宋体" w:eastAsia="宋体" w:cs="宋体"/>
                <w:sz w:val="18"/>
                <w:szCs w:val="18"/>
              </w:rPr>
            </w:pPr>
          </w:p>
        </w:tc>
      </w:tr>
      <w:tr w14:paraId="58E6AEB5">
        <w:tblPrEx>
          <w:tblCellMar>
            <w:top w:w="0" w:type="dxa"/>
            <w:left w:w="108" w:type="dxa"/>
            <w:bottom w:w="0" w:type="dxa"/>
            <w:right w:w="108" w:type="dxa"/>
          </w:tblCellMar>
        </w:tblPrEx>
        <w:trPr>
          <w:trHeight w:val="390" w:hRule="exact"/>
          <w:jc w:val="center"/>
        </w:trPr>
        <w:tc>
          <w:tcPr>
            <w:tcW w:w="588" w:type="dxa"/>
            <w:vMerge w:val="continue"/>
            <w:tcBorders>
              <w:left w:val="single" w:color="auto" w:sz="4" w:space="0"/>
              <w:right w:val="single" w:color="auto" w:sz="4" w:space="0"/>
            </w:tcBorders>
            <w:vAlign w:val="center"/>
          </w:tcPr>
          <w:p w14:paraId="1D98FA5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AFBEDF9">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7587CA01">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28E37317">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项目按期完成率</w:t>
            </w:r>
          </w:p>
        </w:tc>
        <w:tc>
          <w:tcPr>
            <w:tcW w:w="950" w:type="dxa"/>
            <w:tcBorders>
              <w:top w:val="nil"/>
              <w:left w:val="nil"/>
              <w:bottom w:val="single" w:color="auto" w:sz="4" w:space="0"/>
              <w:right w:val="single" w:color="auto" w:sz="4" w:space="0"/>
            </w:tcBorders>
            <w:vAlign w:val="center"/>
          </w:tcPr>
          <w:p w14:paraId="66F3C4A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7ACB557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7EFB357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2E25179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38A59FDC">
            <w:pPr>
              <w:spacing w:line="240" w:lineRule="exact"/>
              <w:jc w:val="center"/>
              <w:rPr>
                <w:rFonts w:ascii="宋体" w:hAnsi="宋体" w:eastAsia="宋体" w:cs="宋体"/>
                <w:sz w:val="18"/>
                <w:szCs w:val="18"/>
              </w:rPr>
            </w:pPr>
          </w:p>
        </w:tc>
      </w:tr>
      <w:tr w14:paraId="13C90672">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2AF50D5D">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3992209">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746B218B">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7B5B7C75">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eastAsia="zh-CN"/>
              </w:rPr>
              <w:t>国省干线</w:t>
            </w:r>
            <w:r>
              <w:rPr>
                <w:rFonts w:hint="eastAsia" w:ascii="宋体" w:hAnsi="宋体" w:eastAsia="宋体" w:cs="宋体"/>
                <w:color w:val="000000"/>
                <w:sz w:val="18"/>
                <w:szCs w:val="18"/>
              </w:rPr>
              <w:t>养护工程款</w:t>
            </w:r>
          </w:p>
        </w:tc>
        <w:tc>
          <w:tcPr>
            <w:tcW w:w="950" w:type="dxa"/>
            <w:tcBorders>
              <w:top w:val="nil"/>
              <w:left w:val="nil"/>
              <w:bottom w:val="single" w:color="auto" w:sz="4" w:space="0"/>
              <w:right w:val="single" w:color="auto" w:sz="4" w:space="0"/>
            </w:tcBorders>
            <w:vAlign w:val="center"/>
          </w:tcPr>
          <w:p w14:paraId="79AD980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135</w:t>
            </w:r>
          </w:p>
        </w:tc>
        <w:tc>
          <w:tcPr>
            <w:tcW w:w="945" w:type="dxa"/>
            <w:tcBorders>
              <w:top w:val="nil"/>
              <w:left w:val="nil"/>
              <w:bottom w:val="single" w:color="auto" w:sz="4" w:space="0"/>
              <w:right w:val="single" w:color="auto" w:sz="4" w:space="0"/>
            </w:tcBorders>
            <w:vAlign w:val="center"/>
          </w:tcPr>
          <w:p w14:paraId="7B7C1CB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135</w:t>
            </w:r>
          </w:p>
        </w:tc>
        <w:tc>
          <w:tcPr>
            <w:tcW w:w="555" w:type="dxa"/>
            <w:gridSpan w:val="2"/>
            <w:tcBorders>
              <w:top w:val="nil"/>
              <w:left w:val="nil"/>
              <w:bottom w:val="single" w:color="auto" w:sz="4" w:space="0"/>
              <w:right w:val="single" w:color="auto" w:sz="4" w:space="0"/>
            </w:tcBorders>
            <w:vAlign w:val="center"/>
          </w:tcPr>
          <w:p w14:paraId="6C35370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00F457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18F78CB9">
            <w:pPr>
              <w:spacing w:line="240" w:lineRule="exact"/>
              <w:jc w:val="center"/>
              <w:rPr>
                <w:rFonts w:ascii="宋体" w:hAnsi="宋体" w:eastAsia="宋体" w:cs="宋体"/>
                <w:sz w:val="18"/>
                <w:szCs w:val="18"/>
              </w:rPr>
            </w:pPr>
          </w:p>
        </w:tc>
      </w:tr>
      <w:tr w14:paraId="4FC558BB">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14:paraId="742009CC">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50F39C03">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14:paraId="658F3138">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4456D9FC">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4BF9EAA">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促进农村公路发展</w:t>
            </w:r>
          </w:p>
        </w:tc>
        <w:tc>
          <w:tcPr>
            <w:tcW w:w="950" w:type="dxa"/>
            <w:tcBorders>
              <w:top w:val="nil"/>
              <w:left w:val="nil"/>
              <w:bottom w:val="single" w:color="auto" w:sz="4" w:space="0"/>
              <w:right w:val="single" w:color="auto" w:sz="4" w:space="0"/>
            </w:tcBorders>
            <w:vAlign w:val="center"/>
          </w:tcPr>
          <w:p w14:paraId="6A783F5B">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6E2F1BD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0EC0D87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696A1E8E">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45B6BC80">
            <w:pPr>
              <w:spacing w:line="240" w:lineRule="exact"/>
              <w:jc w:val="center"/>
              <w:rPr>
                <w:rFonts w:ascii="宋体" w:hAnsi="宋体" w:eastAsia="宋体" w:cs="宋体"/>
                <w:sz w:val="18"/>
                <w:szCs w:val="18"/>
              </w:rPr>
            </w:pPr>
          </w:p>
        </w:tc>
      </w:tr>
      <w:tr w14:paraId="31788998">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4FDF3CB6">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72DEF1B">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64FA4A53">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231ABB64">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46417094">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eastAsia="zh-CN"/>
              </w:rPr>
              <w:t>国省干线公路安全畅通</w:t>
            </w:r>
          </w:p>
        </w:tc>
        <w:tc>
          <w:tcPr>
            <w:tcW w:w="950" w:type="dxa"/>
            <w:tcBorders>
              <w:top w:val="nil"/>
              <w:left w:val="nil"/>
              <w:bottom w:val="single" w:color="auto" w:sz="4" w:space="0"/>
              <w:right w:val="single" w:color="auto" w:sz="4" w:space="0"/>
            </w:tcBorders>
            <w:vAlign w:val="center"/>
          </w:tcPr>
          <w:p w14:paraId="392A5609">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5CEEF11A">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4C01109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49C96FC">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5249745B">
            <w:pPr>
              <w:spacing w:line="240" w:lineRule="exact"/>
              <w:jc w:val="center"/>
              <w:rPr>
                <w:rFonts w:ascii="宋体" w:hAnsi="宋体" w:eastAsia="宋体" w:cs="宋体"/>
                <w:sz w:val="18"/>
                <w:szCs w:val="18"/>
              </w:rPr>
            </w:pPr>
          </w:p>
        </w:tc>
      </w:tr>
      <w:tr w14:paraId="0CC61F24">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14:paraId="649F7E2E">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7A4C43F">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5E7AE539">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1577CEA2">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62419024">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改善道路出行环境</w:t>
            </w:r>
          </w:p>
        </w:tc>
        <w:tc>
          <w:tcPr>
            <w:tcW w:w="950" w:type="dxa"/>
            <w:tcBorders>
              <w:top w:val="nil"/>
              <w:left w:val="nil"/>
              <w:bottom w:val="single" w:color="auto" w:sz="4" w:space="0"/>
              <w:right w:val="single" w:color="auto" w:sz="4" w:space="0"/>
            </w:tcBorders>
            <w:vAlign w:val="center"/>
          </w:tcPr>
          <w:p w14:paraId="6773389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0B7F8A8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1772375D">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2B721578">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4DF1BEF1">
            <w:pPr>
              <w:spacing w:line="240" w:lineRule="exact"/>
              <w:jc w:val="center"/>
              <w:rPr>
                <w:rFonts w:ascii="宋体" w:hAnsi="宋体" w:eastAsia="宋体" w:cs="宋体"/>
                <w:sz w:val="18"/>
                <w:szCs w:val="18"/>
              </w:rPr>
            </w:pPr>
          </w:p>
        </w:tc>
      </w:tr>
      <w:tr w14:paraId="7449A43F">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49B0F3CB">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1E7ED97">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6A11E0B7">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3D979F8C">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加大公路安全力度</w:t>
            </w:r>
          </w:p>
        </w:tc>
        <w:tc>
          <w:tcPr>
            <w:tcW w:w="950" w:type="dxa"/>
            <w:tcBorders>
              <w:top w:val="nil"/>
              <w:left w:val="nil"/>
              <w:bottom w:val="single" w:color="auto" w:sz="4" w:space="0"/>
              <w:right w:val="single" w:color="auto" w:sz="4" w:space="0"/>
            </w:tcBorders>
            <w:vAlign w:val="center"/>
          </w:tcPr>
          <w:p w14:paraId="16272F2B">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方便群众出行</w:t>
            </w:r>
          </w:p>
        </w:tc>
        <w:tc>
          <w:tcPr>
            <w:tcW w:w="945" w:type="dxa"/>
            <w:tcBorders>
              <w:top w:val="nil"/>
              <w:left w:val="nil"/>
              <w:bottom w:val="single" w:color="auto" w:sz="4" w:space="0"/>
              <w:right w:val="single" w:color="auto" w:sz="4" w:space="0"/>
            </w:tcBorders>
            <w:vAlign w:val="center"/>
          </w:tcPr>
          <w:p w14:paraId="5AC3E0C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3AC5FD7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6F7A9F3">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285E2510">
            <w:pPr>
              <w:spacing w:line="240" w:lineRule="exact"/>
              <w:jc w:val="center"/>
              <w:rPr>
                <w:rFonts w:ascii="宋体" w:hAnsi="宋体" w:eastAsia="宋体" w:cs="宋体"/>
                <w:sz w:val="18"/>
                <w:szCs w:val="18"/>
              </w:rPr>
            </w:pPr>
          </w:p>
        </w:tc>
      </w:tr>
      <w:tr w14:paraId="16F7C3C2">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14:paraId="463B4BC3">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6FBAC1FD">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14:paraId="1DF4CAF0">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14:paraId="38E04113">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17F9D87F">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950" w:type="dxa"/>
            <w:tcBorders>
              <w:top w:val="nil"/>
              <w:left w:val="nil"/>
              <w:bottom w:val="single" w:color="auto" w:sz="4" w:space="0"/>
              <w:right w:val="single" w:color="auto" w:sz="4" w:space="0"/>
            </w:tcBorders>
            <w:vAlign w:val="center"/>
          </w:tcPr>
          <w:p w14:paraId="0ADDE374">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≥95%</w:t>
            </w:r>
          </w:p>
        </w:tc>
        <w:tc>
          <w:tcPr>
            <w:tcW w:w="945" w:type="dxa"/>
            <w:tcBorders>
              <w:top w:val="nil"/>
              <w:left w:val="nil"/>
              <w:bottom w:val="single" w:color="auto" w:sz="4" w:space="0"/>
              <w:right w:val="single" w:color="auto" w:sz="4" w:space="0"/>
            </w:tcBorders>
            <w:vAlign w:val="center"/>
          </w:tcPr>
          <w:p w14:paraId="3C0C3EF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w:t>
            </w:r>
            <w:r>
              <w:rPr>
                <w:rFonts w:hint="eastAsia" w:ascii="宋体" w:hAnsi="宋体" w:cs="宋体"/>
                <w:sz w:val="18"/>
                <w:szCs w:val="18"/>
                <w:lang w:val="en-US" w:eastAsia="zh-CN"/>
              </w:rPr>
              <w:t>95%</w:t>
            </w:r>
          </w:p>
        </w:tc>
        <w:tc>
          <w:tcPr>
            <w:tcW w:w="555" w:type="dxa"/>
            <w:gridSpan w:val="2"/>
            <w:tcBorders>
              <w:top w:val="nil"/>
              <w:left w:val="nil"/>
              <w:bottom w:val="single" w:color="auto" w:sz="4" w:space="0"/>
              <w:right w:val="single" w:color="auto" w:sz="4" w:space="0"/>
            </w:tcBorders>
            <w:vAlign w:val="center"/>
          </w:tcPr>
          <w:p w14:paraId="0E31198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E8B6815">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3D7E27E9">
            <w:pPr>
              <w:spacing w:line="240" w:lineRule="exact"/>
              <w:jc w:val="center"/>
              <w:rPr>
                <w:rFonts w:ascii="宋体" w:hAnsi="宋体" w:eastAsia="宋体" w:cs="宋体"/>
                <w:sz w:val="18"/>
                <w:szCs w:val="18"/>
              </w:rPr>
            </w:pPr>
          </w:p>
        </w:tc>
      </w:tr>
      <w:tr w14:paraId="7006CE5E">
        <w:tblPrEx>
          <w:tblCellMar>
            <w:top w:w="0" w:type="dxa"/>
            <w:left w:w="108" w:type="dxa"/>
            <w:bottom w:w="0" w:type="dxa"/>
            <w:right w:w="108" w:type="dxa"/>
          </w:tblCellMar>
        </w:tblPrEx>
        <w:trPr>
          <w:trHeight w:val="300" w:hRule="exact"/>
          <w:jc w:val="center"/>
        </w:trPr>
        <w:tc>
          <w:tcPr>
            <w:tcW w:w="6723" w:type="dxa"/>
            <w:gridSpan w:val="8"/>
            <w:tcBorders>
              <w:top w:val="single" w:color="auto" w:sz="4" w:space="0"/>
              <w:left w:val="single" w:color="auto" w:sz="4" w:space="0"/>
              <w:bottom w:val="single" w:color="auto" w:sz="4" w:space="0"/>
              <w:right w:val="single" w:color="auto" w:sz="4" w:space="0"/>
            </w:tcBorders>
            <w:vAlign w:val="center"/>
          </w:tcPr>
          <w:p w14:paraId="4D76B461">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55" w:type="dxa"/>
            <w:gridSpan w:val="2"/>
            <w:tcBorders>
              <w:top w:val="nil"/>
              <w:left w:val="nil"/>
              <w:bottom w:val="single" w:color="auto" w:sz="4" w:space="0"/>
              <w:right w:val="single" w:color="auto" w:sz="4" w:space="0"/>
            </w:tcBorders>
            <w:vAlign w:val="center"/>
          </w:tcPr>
          <w:p w14:paraId="72651042">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10" w:type="dxa"/>
            <w:gridSpan w:val="2"/>
            <w:tcBorders>
              <w:top w:val="nil"/>
              <w:left w:val="nil"/>
              <w:bottom w:val="single" w:color="auto" w:sz="4" w:space="0"/>
              <w:right w:val="single" w:color="auto" w:sz="4" w:space="0"/>
            </w:tcBorders>
            <w:vAlign w:val="center"/>
          </w:tcPr>
          <w:p w14:paraId="4A914236">
            <w:pPr>
              <w:spacing w:line="240" w:lineRule="exact"/>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97</w:t>
            </w:r>
          </w:p>
        </w:tc>
        <w:tc>
          <w:tcPr>
            <w:tcW w:w="1292" w:type="dxa"/>
            <w:gridSpan w:val="2"/>
            <w:tcBorders>
              <w:top w:val="single" w:color="auto" w:sz="4" w:space="0"/>
              <w:left w:val="nil"/>
              <w:bottom w:val="single" w:color="auto" w:sz="4" w:space="0"/>
              <w:right w:val="single" w:color="auto" w:sz="4" w:space="0"/>
            </w:tcBorders>
            <w:vAlign w:val="center"/>
          </w:tcPr>
          <w:p w14:paraId="08EC22E3">
            <w:pPr>
              <w:spacing w:line="240" w:lineRule="exact"/>
              <w:jc w:val="center"/>
              <w:rPr>
                <w:rFonts w:ascii="宋体" w:hAnsi="宋体" w:eastAsia="宋体" w:cs="宋体"/>
                <w:sz w:val="18"/>
                <w:szCs w:val="18"/>
              </w:rPr>
            </w:pPr>
          </w:p>
        </w:tc>
      </w:tr>
    </w:tbl>
    <w:p w14:paraId="6DCA1AEB">
      <w:pPr>
        <w:spacing w:line="560" w:lineRule="exact"/>
        <w:rPr>
          <w:rFonts w:ascii="Times New Roman" w:hAnsi="Times New Roman" w:eastAsia="仿宋_GB2312"/>
          <w:bCs/>
          <w:color w:val="000000"/>
          <w:sz w:val="32"/>
          <w:szCs w:val="32"/>
        </w:rPr>
        <w:sectPr>
          <w:pgSz w:w="11906" w:h="16838"/>
          <w:pgMar w:top="1474" w:right="1474" w:bottom="1474" w:left="1474" w:header="851" w:footer="1361" w:gutter="0"/>
          <w:cols w:space="720" w:num="1"/>
          <w:docGrid w:type="lines" w:linePitch="323" w:charSpace="0"/>
        </w:sectPr>
      </w:pPr>
    </w:p>
    <w:p w14:paraId="2B81F417">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14:paraId="1B097B5E">
      <w:pPr>
        <w:pStyle w:val="5"/>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p>
    <w:tbl>
      <w:tblPr>
        <w:tblStyle w:val="11"/>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625"/>
        <w:gridCol w:w="625"/>
        <w:gridCol w:w="686"/>
        <w:gridCol w:w="546"/>
        <w:gridCol w:w="4277"/>
        <w:gridCol w:w="6847"/>
        <w:gridCol w:w="500"/>
      </w:tblGrid>
      <w:tr w14:paraId="785F52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0" w:type="auto"/>
            <w:shd w:val="clear" w:color="auto" w:fill="FFFFFF"/>
            <w:vAlign w:val="center"/>
          </w:tcPr>
          <w:p w14:paraId="1385405B">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0" w:type="auto"/>
            <w:shd w:val="clear" w:color="auto" w:fill="FFFFFF"/>
            <w:vAlign w:val="center"/>
          </w:tcPr>
          <w:p w14:paraId="1BF64C37">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0" w:type="auto"/>
            <w:shd w:val="clear" w:color="auto" w:fill="FFFFFF"/>
            <w:vAlign w:val="center"/>
          </w:tcPr>
          <w:p w14:paraId="0BB1DBC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0" w:type="auto"/>
            <w:shd w:val="clear" w:color="auto" w:fill="FFFFFF"/>
          </w:tcPr>
          <w:p w14:paraId="50A903D2">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6EB8C6A9">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0" w:type="auto"/>
            <w:shd w:val="clear" w:color="auto" w:fill="FFFFFF"/>
            <w:vAlign w:val="center"/>
          </w:tcPr>
          <w:p w14:paraId="100021C7">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0" w:type="auto"/>
            <w:shd w:val="clear" w:color="auto" w:fill="FFFFFF"/>
            <w:vAlign w:val="center"/>
          </w:tcPr>
          <w:p w14:paraId="17B8AEA7">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0" w:type="auto"/>
            <w:shd w:val="clear" w:color="auto" w:fill="FFFFFF"/>
            <w:vAlign w:val="center"/>
          </w:tcPr>
          <w:p w14:paraId="7E747DC0">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228173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0" w:type="auto"/>
            <w:vMerge w:val="restart"/>
            <w:shd w:val="clear" w:color="auto" w:fill="FFFFFF"/>
            <w:vAlign w:val="center"/>
          </w:tcPr>
          <w:p w14:paraId="028DB6C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03A1741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63EF12CA">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vMerge w:val="restart"/>
            <w:shd w:val="clear" w:color="auto" w:fill="FFFFFF"/>
            <w:vAlign w:val="center"/>
          </w:tcPr>
          <w:p w14:paraId="1B7102D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0" w:type="auto"/>
            <w:shd w:val="clear" w:color="auto" w:fill="FFFFFF"/>
            <w:vAlign w:val="center"/>
          </w:tcPr>
          <w:p w14:paraId="1D5F786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417DC0D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0" w:type="auto"/>
            <w:shd w:val="clear" w:color="auto" w:fill="FFFFFF"/>
            <w:vAlign w:val="center"/>
          </w:tcPr>
          <w:p w14:paraId="0DE2F93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31ACE90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0" w:type="auto"/>
            <w:shd w:val="clear" w:color="auto" w:fill="FFFFFF"/>
            <w:vAlign w:val="center"/>
          </w:tcPr>
          <w:p w14:paraId="22A5AF7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3990985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①项目立项是否符合国家法律法规、国民经济发展规划和相关政策；</w:t>
            </w:r>
          </w:p>
          <w:p w14:paraId="2B02EF64">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②项目立项是否符合行业发展规划和政策要求；</w:t>
            </w:r>
          </w:p>
          <w:p w14:paraId="09070128">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③项目立项是否与部门职责范围相符，属于部门履职所需；</w:t>
            </w:r>
          </w:p>
          <w:p w14:paraId="1655D0E9">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④项目是否属于公共财政支持范围，是否符合中央、地方事权支出责任划分原则；</w:t>
            </w:r>
          </w:p>
          <w:p w14:paraId="546AED35">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0" w:type="auto"/>
            <w:shd w:val="clear" w:color="auto" w:fill="FFFFFF"/>
            <w:vAlign w:val="center"/>
          </w:tcPr>
          <w:p w14:paraId="54BE20B4">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6B34AF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0" w:type="auto"/>
            <w:vMerge w:val="continue"/>
            <w:shd w:val="clear" w:color="auto" w:fill="FFFFFF"/>
            <w:vAlign w:val="center"/>
          </w:tcPr>
          <w:p w14:paraId="475958E9">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7091F936">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49E63B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2EFCCD3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0" w:type="auto"/>
            <w:shd w:val="clear" w:color="auto" w:fill="FFFFFF"/>
            <w:vAlign w:val="center"/>
          </w:tcPr>
          <w:p w14:paraId="24B6101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5653898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0" w:type="auto"/>
            <w:shd w:val="clear" w:color="auto" w:fill="FFFFFF"/>
            <w:vAlign w:val="center"/>
          </w:tcPr>
          <w:p w14:paraId="3EBF98DC">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032CD885">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①项目是否按照规定的程序申请设立；</w:t>
            </w:r>
          </w:p>
          <w:p w14:paraId="0C1E80B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②审批文件、材料是否符合相关要求；</w:t>
            </w:r>
          </w:p>
          <w:p w14:paraId="2B5A4FF2">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0" w:type="auto"/>
            <w:shd w:val="clear" w:color="auto" w:fill="FFFFFF"/>
            <w:vAlign w:val="center"/>
          </w:tcPr>
          <w:p w14:paraId="2F45C20E">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3ECE0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0" w:type="auto"/>
            <w:vMerge w:val="continue"/>
            <w:shd w:val="clear" w:color="auto" w:fill="FFFFFF"/>
            <w:vAlign w:val="center"/>
          </w:tcPr>
          <w:p w14:paraId="4F970D44">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378241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0" w:type="auto"/>
            <w:shd w:val="clear" w:color="auto" w:fill="FFFFFF"/>
            <w:vAlign w:val="center"/>
          </w:tcPr>
          <w:p w14:paraId="02FC781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64513E6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7B3500F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11DD575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0" w:type="auto"/>
            <w:shd w:val="clear" w:color="auto" w:fill="FFFFFF"/>
            <w:vAlign w:val="center"/>
          </w:tcPr>
          <w:p w14:paraId="7B394651">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71B6C252">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（如未设定预算绩效目标，也可考核其他工作任务目标）</w:t>
            </w:r>
          </w:p>
          <w:p w14:paraId="4E910919">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①项目是否有绩效目标；</w:t>
            </w:r>
          </w:p>
          <w:p w14:paraId="1E1AB26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②项目绩效目标与实际工作内容是否具有相关性；</w:t>
            </w:r>
          </w:p>
          <w:p w14:paraId="42AC1A1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③项目预期产出效益和效果是否符合正常的业绩水平；</w:t>
            </w:r>
          </w:p>
          <w:p w14:paraId="60C9AAA4">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0" w:type="auto"/>
            <w:shd w:val="clear" w:color="auto" w:fill="FFFFFF"/>
            <w:vAlign w:val="center"/>
          </w:tcPr>
          <w:p w14:paraId="0B00BE0D">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F65B6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0" w:type="auto"/>
            <w:vMerge w:val="restart"/>
            <w:shd w:val="clear" w:color="auto" w:fill="FFFFFF"/>
            <w:vAlign w:val="center"/>
          </w:tcPr>
          <w:p w14:paraId="5E2F2BE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0" w:type="auto"/>
            <w:shd w:val="clear" w:color="auto" w:fill="FFFFFF"/>
            <w:vAlign w:val="center"/>
          </w:tcPr>
          <w:p w14:paraId="5D05725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0" w:type="auto"/>
            <w:shd w:val="clear" w:color="auto" w:fill="FFFFFF"/>
            <w:vAlign w:val="center"/>
          </w:tcPr>
          <w:p w14:paraId="65C2B18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24D3C78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0" w:type="auto"/>
            <w:shd w:val="clear" w:color="auto" w:fill="FFFFFF"/>
            <w:vAlign w:val="center"/>
          </w:tcPr>
          <w:p w14:paraId="32FDC68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3E5EA15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0" w:type="auto"/>
            <w:shd w:val="clear" w:color="auto" w:fill="FFFFFF"/>
            <w:vAlign w:val="center"/>
          </w:tcPr>
          <w:p w14:paraId="1419C02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784B861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①是否将项目绩效目标细化分解为具体的绩效指标；</w:t>
            </w:r>
          </w:p>
          <w:p w14:paraId="1873711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②是否通过清晰、可衡量的指标值予以体现；</w:t>
            </w:r>
          </w:p>
          <w:p w14:paraId="388A307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③是否与项目目标任务数或计划数相对应。</w:t>
            </w:r>
          </w:p>
          <w:p w14:paraId="1E688EF6">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7811A85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3B3171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0" w:type="auto"/>
            <w:vMerge w:val="continue"/>
            <w:shd w:val="clear" w:color="auto" w:fill="FFFFFF"/>
            <w:vAlign w:val="center"/>
          </w:tcPr>
          <w:p w14:paraId="08A78EEE">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12DE1AC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31016FB8">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51F5875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5393B04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0" w:type="auto"/>
            <w:shd w:val="clear" w:color="auto" w:fill="FFFFFF"/>
            <w:vAlign w:val="center"/>
          </w:tcPr>
          <w:p w14:paraId="73DA629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26055A0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0" w:type="auto"/>
            <w:shd w:val="clear" w:color="auto" w:fill="FFFFFF"/>
            <w:vAlign w:val="center"/>
          </w:tcPr>
          <w:p w14:paraId="4290573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1ADD09A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①预算编制是否经过科学论证；</w:t>
            </w:r>
          </w:p>
          <w:p w14:paraId="08FF6FA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②预算内容与项目内容是否匹配；</w:t>
            </w:r>
          </w:p>
          <w:p w14:paraId="40F094A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③预算额度测算依据是否充分，是否按照标准编制；</w:t>
            </w:r>
          </w:p>
          <w:p w14:paraId="7A31B48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0" w:type="auto"/>
            <w:shd w:val="clear" w:color="auto" w:fill="FFFFFF"/>
            <w:vAlign w:val="center"/>
          </w:tcPr>
          <w:p w14:paraId="09F91AC8">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7EB26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0" w:type="auto"/>
            <w:vMerge w:val="continue"/>
            <w:shd w:val="clear" w:color="auto" w:fill="FFFFFF"/>
            <w:vAlign w:val="center"/>
          </w:tcPr>
          <w:p w14:paraId="20E9B922">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6AEB7687">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6F26DF2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4D2DBD2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4173FB3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5B44C38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0" w:type="auto"/>
            <w:shd w:val="clear" w:color="auto" w:fill="FFFFFF"/>
            <w:vAlign w:val="center"/>
          </w:tcPr>
          <w:p w14:paraId="372EA74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7E75D0E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①预算资金分配依据是否充分；</w:t>
            </w:r>
          </w:p>
          <w:p w14:paraId="62DFAB6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0" w:type="auto"/>
            <w:shd w:val="clear" w:color="auto" w:fill="FFFFFF"/>
            <w:vAlign w:val="center"/>
          </w:tcPr>
          <w:p w14:paraId="66D3F6B3">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5BFA95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0" w:type="auto"/>
            <w:vMerge w:val="restart"/>
            <w:shd w:val="clear" w:color="auto" w:fill="FFFFFF"/>
            <w:vAlign w:val="center"/>
          </w:tcPr>
          <w:p w14:paraId="16B62073">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0" w:type="auto"/>
            <w:vMerge w:val="restart"/>
            <w:shd w:val="clear" w:color="auto" w:fill="FFFFFF"/>
            <w:vAlign w:val="center"/>
          </w:tcPr>
          <w:p w14:paraId="2EBEC57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2C02A07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0" w:type="auto"/>
            <w:shd w:val="clear" w:color="auto" w:fill="FFFFFF"/>
            <w:vAlign w:val="center"/>
          </w:tcPr>
          <w:p w14:paraId="6CC717A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6B93F37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0" w:type="auto"/>
            <w:shd w:val="clear" w:color="auto" w:fill="FFFFFF"/>
            <w:vAlign w:val="center"/>
          </w:tcPr>
          <w:p w14:paraId="1F722DC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64E5CFF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304EA63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0" w:type="auto"/>
            <w:shd w:val="clear" w:color="auto" w:fill="FFFFFF"/>
            <w:vAlign w:val="center"/>
          </w:tcPr>
          <w:p w14:paraId="6F9BC31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2</w:t>
            </w:r>
          </w:p>
        </w:tc>
      </w:tr>
      <w:tr w14:paraId="265438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0" w:type="auto"/>
            <w:vMerge w:val="continue"/>
            <w:shd w:val="clear" w:color="auto" w:fill="FFFFFF"/>
            <w:vAlign w:val="center"/>
          </w:tcPr>
          <w:p w14:paraId="535A9C4B">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469995A0">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5AA09F6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0" w:type="auto"/>
            <w:shd w:val="clear" w:color="auto" w:fill="FFFFFF"/>
            <w:vAlign w:val="center"/>
          </w:tcPr>
          <w:p w14:paraId="0FD80D8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57A118F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0" w:type="auto"/>
            <w:shd w:val="clear" w:color="auto" w:fill="FFFFFF"/>
            <w:vAlign w:val="center"/>
          </w:tcPr>
          <w:p w14:paraId="137C217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p>
          <w:p w14:paraId="0256FA8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0" w:type="auto"/>
            <w:shd w:val="clear" w:color="auto" w:fill="FFFFFF"/>
            <w:vAlign w:val="center"/>
          </w:tcPr>
          <w:p w14:paraId="2892C7C9">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1A1742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0" w:type="auto"/>
            <w:vMerge w:val="restart"/>
            <w:shd w:val="clear" w:color="auto" w:fill="FFFFFF"/>
            <w:vAlign w:val="center"/>
          </w:tcPr>
          <w:p w14:paraId="1D959CC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38B6CDE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0" w:type="auto"/>
            <w:shd w:val="clear" w:color="auto" w:fill="FFFFFF"/>
            <w:vAlign w:val="center"/>
          </w:tcPr>
          <w:p w14:paraId="762554B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10F01C3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5F803DA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0" w:type="auto"/>
            <w:shd w:val="clear" w:color="auto" w:fill="FFFFFF"/>
            <w:vAlign w:val="center"/>
          </w:tcPr>
          <w:p w14:paraId="0171B70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06F7AE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0" w:type="auto"/>
            <w:shd w:val="clear" w:color="auto" w:fill="FFFFFF"/>
            <w:vAlign w:val="center"/>
          </w:tcPr>
          <w:p w14:paraId="50CAA25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1FA63B7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①是否符合国家财经法规和财务管理制度以及有关专项资金管理办法的规定；</w:t>
            </w:r>
          </w:p>
          <w:p w14:paraId="47BCB84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②资金的拨付是否有完整的审批程序和手续；</w:t>
            </w:r>
          </w:p>
          <w:p w14:paraId="3B16003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③是否符合项目预算批复或合同规定的用途；</w:t>
            </w:r>
          </w:p>
          <w:p w14:paraId="77BC480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0" w:type="auto"/>
            <w:shd w:val="clear" w:color="auto" w:fill="FFFFFF"/>
            <w:vAlign w:val="center"/>
          </w:tcPr>
          <w:p w14:paraId="1208300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EF842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0" w:type="auto"/>
            <w:vMerge w:val="continue"/>
            <w:shd w:val="clear" w:color="auto" w:fill="FFFFFF"/>
            <w:vAlign w:val="center"/>
          </w:tcPr>
          <w:p w14:paraId="1979F6AB">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26D3ECE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14D2FB40">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529C988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2844B9D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0" w:type="auto"/>
            <w:shd w:val="clear" w:color="auto" w:fill="FFFFFF"/>
            <w:vAlign w:val="center"/>
          </w:tcPr>
          <w:p w14:paraId="3EB2AAE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1D79D6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0" w:type="auto"/>
            <w:shd w:val="clear" w:color="auto" w:fill="FFFFFF"/>
            <w:vAlign w:val="center"/>
          </w:tcPr>
          <w:p w14:paraId="16057DA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F30A51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①是否已制定或具有相应的财务和业务管理制度；</w:t>
            </w:r>
          </w:p>
          <w:p w14:paraId="220115E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0" w:type="auto"/>
            <w:shd w:val="clear" w:color="auto" w:fill="FFFFFF"/>
            <w:vAlign w:val="center"/>
          </w:tcPr>
          <w:p w14:paraId="7780F105">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756433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0" w:type="auto"/>
            <w:vMerge w:val="continue"/>
            <w:shd w:val="clear" w:color="auto" w:fill="FFFFFF"/>
            <w:vAlign w:val="center"/>
          </w:tcPr>
          <w:p w14:paraId="371978F2">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4C0C1474">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73F837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1FBBD04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0" w:type="auto"/>
            <w:shd w:val="clear" w:color="auto" w:fill="FFFFFF"/>
            <w:vAlign w:val="center"/>
          </w:tcPr>
          <w:p w14:paraId="3BFE204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B69112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0" w:type="auto"/>
            <w:shd w:val="clear" w:color="auto" w:fill="FFFFFF"/>
            <w:vAlign w:val="center"/>
          </w:tcPr>
          <w:p w14:paraId="1BEE031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7F3E162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①是否遵守相关法律法规和相关管理规定；</w:t>
            </w:r>
          </w:p>
          <w:p w14:paraId="574F261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②项目调整及支出调整手续是否完备；</w:t>
            </w:r>
          </w:p>
          <w:p w14:paraId="170BA85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③项目合同书、验收报告、技术鉴定等资料是否齐全并及时归档；</w:t>
            </w:r>
          </w:p>
          <w:p w14:paraId="5E40802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0" w:type="auto"/>
            <w:shd w:val="clear" w:color="auto" w:fill="FFFFFF"/>
            <w:vAlign w:val="center"/>
          </w:tcPr>
          <w:p w14:paraId="5914EFEA">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15959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0" w:type="auto"/>
            <w:shd w:val="clear" w:color="auto" w:fill="FFFFFF"/>
            <w:vAlign w:val="center"/>
          </w:tcPr>
          <w:p w14:paraId="70F339D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48F989E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0" w:type="auto"/>
            <w:shd w:val="clear" w:color="auto" w:fill="FFFFFF"/>
            <w:vAlign w:val="center"/>
          </w:tcPr>
          <w:p w14:paraId="64F8D7F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0" w:type="auto"/>
            <w:shd w:val="clear" w:color="auto" w:fill="FFFFFF"/>
            <w:vAlign w:val="center"/>
          </w:tcPr>
          <w:p w14:paraId="012DA8B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0219772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0" w:type="auto"/>
            <w:shd w:val="clear" w:color="auto" w:fill="FFFFFF"/>
            <w:vAlign w:val="center"/>
          </w:tcPr>
          <w:p w14:paraId="2FC9BD3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p>
          <w:p w14:paraId="1232944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实际产出数：一定时期（本年度或项目期）内项目实际产出的产品或提供的服务数量。</w:t>
            </w:r>
          </w:p>
          <w:p w14:paraId="1929B1A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0" w:type="auto"/>
            <w:shd w:val="clear" w:color="auto" w:fill="FFFFFF"/>
            <w:vAlign w:val="center"/>
          </w:tcPr>
          <w:p w14:paraId="012C2D25">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1EEDEC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0" w:type="auto"/>
            <w:vMerge w:val="restart"/>
            <w:shd w:val="clear" w:color="auto" w:fill="FFFFFF"/>
            <w:vAlign w:val="center"/>
          </w:tcPr>
          <w:p w14:paraId="7CFAFC7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305BFC7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0" w:type="auto"/>
            <w:shd w:val="clear" w:color="auto" w:fill="FFFFFF"/>
            <w:vAlign w:val="center"/>
          </w:tcPr>
          <w:p w14:paraId="3CE29C5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0" w:type="auto"/>
            <w:shd w:val="clear" w:color="auto" w:fill="FFFFFF"/>
            <w:vAlign w:val="center"/>
          </w:tcPr>
          <w:p w14:paraId="2E8A93F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62797D5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0" w:type="auto"/>
            <w:shd w:val="clear" w:color="auto" w:fill="FFFFFF"/>
            <w:vAlign w:val="center"/>
          </w:tcPr>
          <w:p w14:paraId="2E174DF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14:paraId="42B9CC9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0" w:type="auto"/>
            <w:shd w:val="clear" w:color="auto" w:fill="FFFFFF"/>
            <w:vAlign w:val="center"/>
          </w:tcPr>
          <w:p w14:paraId="03007525">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lang w:val="en-US" w:eastAsia="zh-CN"/>
              </w:rPr>
              <w:t>8</w:t>
            </w:r>
          </w:p>
        </w:tc>
      </w:tr>
      <w:tr w14:paraId="1838C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0" w:type="auto"/>
            <w:vMerge w:val="continue"/>
            <w:shd w:val="clear" w:color="auto" w:fill="FFFFFF"/>
            <w:vAlign w:val="center"/>
          </w:tcPr>
          <w:p w14:paraId="4DE1FDF2">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00C6A337">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0" w:type="auto"/>
            <w:shd w:val="clear" w:color="auto" w:fill="FFFFFF"/>
            <w:vAlign w:val="center"/>
          </w:tcPr>
          <w:p w14:paraId="481663F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0" w:type="auto"/>
            <w:shd w:val="clear" w:color="auto" w:fill="FFFFFF"/>
            <w:vAlign w:val="center"/>
          </w:tcPr>
          <w:p w14:paraId="3C1262D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4D1705D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0" w:type="auto"/>
            <w:shd w:val="clear" w:color="auto" w:fill="FFFFFF"/>
            <w:vAlign w:val="center"/>
          </w:tcPr>
          <w:p w14:paraId="1C6064B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p>
          <w:p w14:paraId="2C2C9F8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0" w:type="auto"/>
            <w:shd w:val="clear" w:color="auto" w:fill="FFFFFF"/>
            <w:vAlign w:val="center"/>
          </w:tcPr>
          <w:p w14:paraId="3E04C8AF">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6B1D9B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0" w:type="auto"/>
            <w:vMerge w:val="continue"/>
            <w:shd w:val="clear" w:color="auto" w:fill="FFFFFF"/>
            <w:vAlign w:val="center"/>
          </w:tcPr>
          <w:p w14:paraId="5BB87C3C">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06AB231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0" w:type="auto"/>
            <w:shd w:val="clear" w:color="auto" w:fill="FFFFFF"/>
            <w:vAlign w:val="center"/>
          </w:tcPr>
          <w:p w14:paraId="077A4C6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0" w:type="auto"/>
            <w:shd w:val="clear" w:color="auto" w:fill="FFFFFF"/>
            <w:vAlign w:val="center"/>
          </w:tcPr>
          <w:p w14:paraId="4DFF709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0EF5CA6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0" w:type="auto"/>
            <w:shd w:val="clear" w:color="auto" w:fill="FFFFFF"/>
            <w:vAlign w:val="center"/>
          </w:tcPr>
          <w:p w14:paraId="784852C4">
            <w:pPr>
              <w:widowControl/>
              <w:spacing w:line="0" w:lineRule="atLeast"/>
              <w:rPr>
                <w:rFonts w:ascii="Times New Roman" w:hAnsi="Times New Roman"/>
                <w:color w:val="000000"/>
                <w:kern w:val="0"/>
                <w:sz w:val="22"/>
                <w:szCs w:val="22"/>
              </w:rPr>
            </w:pPr>
          </w:p>
          <w:p w14:paraId="5752315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成本节约率=[（计划成本-实际成本）/计划成本]×100%。</w:t>
            </w:r>
          </w:p>
          <w:p w14:paraId="4279AA0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实际成本：项目实施单位如期、保质、保量完成既定工作目标实际所耗费的支出。</w:t>
            </w:r>
          </w:p>
          <w:p w14:paraId="5880183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0" w:type="auto"/>
            <w:shd w:val="clear" w:color="auto" w:fill="FFFFFF"/>
            <w:vAlign w:val="center"/>
          </w:tcPr>
          <w:p w14:paraId="59E03F2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4FD887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0" w:type="auto"/>
            <w:vMerge w:val="restart"/>
            <w:shd w:val="clear" w:color="auto" w:fill="FFFFFF"/>
            <w:vAlign w:val="center"/>
          </w:tcPr>
          <w:p w14:paraId="6FDE8F1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0" w:type="auto"/>
            <w:vMerge w:val="restart"/>
            <w:shd w:val="clear" w:color="auto" w:fill="FFFFFF"/>
            <w:vAlign w:val="center"/>
          </w:tcPr>
          <w:p w14:paraId="323FCFC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0" w:type="auto"/>
            <w:shd w:val="clear" w:color="auto" w:fill="FFFFFF"/>
            <w:vAlign w:val="center"/>
          </w:tcPr>
          <w:p w14:paraId="3165D19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0" w:type="auto"/>
            <w:shd w:val="clear" w:color="auto" w:fill="FFFFFF"/>
            <w:vAlign w:val="center"/>
          </w:tcPr>
          <w:p w14:paraId="6DC05E5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0" w:type="auto"/>
            <w:shd w:val="clear" w:color="auto" w:fill="FFFFFF"/>
            <w:vAlign w:val="center"/>
          </w:tcPr>
          <w:p w14:paraId="39833AF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0" w:type="auto"/>
            <w:shd w:val="clear" w:color="auto" w:fill="FFFFFF"/>
            <w:vAlign w:val="center"/>
          </w:tcPr>
          <w:p w14:paraId="0B8168A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0" w:type="auto"/>
            <w:shd w:val="clear" w:color="auto" w:fill="FFFFFF"/>
            <w:vAlign w:val="center"/>
          </w:tcPr>
          <w:p w14:paraId="58FCF8C0">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rPr>
              <w:t>1</w:t>
            </w:r>
            <w:r>
              <w:rPr>
                <w:rFonts w:hint="eastAsia" w:ascii="Times New Roman" w:hAnsi="Times New Roman"/>
                <w:color w:val="000000"/>
                <w:kern w:val="0"/>
                <w:sz w:val="22"/>
                <w:szCs w:val="22"/>
                <w:lang w:val="en-US" w:eastAsia="zh-CN"/>
              </w:rPr>
              <w:t>9</w:t>
            </w:r>
          </w:p>
        </w:tc>
      </w:tr>
      <w:tr w14:paraId="3FE4C8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0" w:type="auto"/>
            <w:vMerge w:val="continue"/>
            <w:shd w:val="clear" w:color="auto" w:fill="FFFFFF"/>
            <w:vAlign w:val="center"/>
          </w:tcPr>
          <w:p w14:paraId="57CD4190">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061012AE">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3B97F73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0" w:type="auto"/>
            <w:shd w:val="clear" w:color="auto" w:fill="FFFFFF"/>
            <w:vAlign w:val="center"/>
          </w:tcPr>
          <w:p w14:paraId="2B45AC5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34C040E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0" w:type="auto"/>
            <w:shd w:val="clear" w:color="auto" w:fill="FFFFFF"/>
            <w:vAlign w:val="center"/>
          </w:tcPr>
          <w:p w14:paraId="3EE25FE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0" w:type="auto"/>
            <w:shd w:val="clear" w:color="auto" w:fill="FFFFFF"/>
            <w:vAlign w:val="center"/>
          </w:tcPr>
          <w:p w14:paraId="0E0F1E9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7</w:t>
            </w:r>
          </w:p>
        </w:tc>
      </w:tr>
      <w:tr w14:paraId="655992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0" w:type="auto"/>
            <w:gridSpan w:val="3"/>
            <w:shd w:val="clear" w:color="auto" w:fill="FFFFFF"/>
            <w:vAlign w:val="center"/>
          </w:tcPr>
          <w:p w14:paraId="12EED99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0" w:type="auto"/>
            <w:shd w:val="clear" w:color="auto" w:fill="FFFFFF"/>
            <w:vAlign w:val="center"/>
          </w:tcPr>
          <w:p w14:paraId="7D1ABEE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0" w:type="auto"/>
            <w:shd w:val="clear" w:color="auto" w:fill="FFFFFF"/>
            <w:vAlign w:val="center"/>
          </w:tcPr>
          <w:p w14:paraId="507C34C9">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44F35125">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17A462B5">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rPr>
              <w:t>9</w:t>
            </w:r>
            <w:r>
              <w:rPr>
                <w:rFonts w:hint="eastAsia" w:ascii="Times New Roman" w:hAnsi="Times New Roman"/>
                <w:color w:val="000000"/>
                <w:kern w:val="0"/>
                <w:sz w:val="22"/>
                <w:szCs w:val="22"/>
                <w:lang w:val="en-US" w:eastAsia="zh-CN"/>
              </w:rPr>
              <w:t>7</w:t>
            </w:r>
          </w:p>
        </w:tc>
      </w:tr>
    </w:tbl>
    <w:p w14:paraId="3E797908">
      <w:pPr>
        <w:spacing w:line="560" w:lineRule="exact"/>
        <w:ind w:firstLine="200" w:firstLineChars="100"/>
        <w:rPr>
          <w:rFonts w:ascii="Times New Roman" w:hAnsi="Times New Roman" w:eastAsia="仿宋_GB2312"/>
          <w:sz w:val="20"/>
          <w:szCs w:val="20"/>
        </w:rPr>
      </w:pPr>
      <w:r>
        <w:rPr>
          <w:rFonts w:ascii="Times New Roman" w:hAnsi="Times New Roman" w:eastAsia="仿宋_GB2312"/>
          <w:sz w:val="20"/>
          <w:szCs w:val="20"/>
        </w:rPr>
        <w:t>注：单位可以根据专项资金的管理要求和绩效要求增设个性指标。</w:t>
      </w:r>
    </w:p>
    <w:p w14:paraId="0DF0A1AF"/>
    <w:p w14:paraId="044D0BC9"/>
    <w:p w14:paraId="15C4C29F"/>
    <w:p w14:paraId="2D126F0E"/>
    <w:p w14:paraId="4716CD8A"/>
    <w:p w14:paraId="0255D6CF"/>
    <w:p w14:paraId="5B08C6E7"/>
    <w:p w14:paraId="722F7505"/>
    <w:p w14:paraId="41560B8A"/>
    <w:p w14:paraId="1277C38B"/>
    <w:p w14:paraId="17D955F7"/>
    <w:p w14:paraId="3BE37488"/>
    <w:p w14:paraId="6E32BC62"/>
    <w:p w14:paraId="48E70C92"/>
    <w:p w14:paraId="51FB5BEA"/>
    <w:p w14:paraId="66661049"/>
    <w:p w14:paraId="0F7A247A"/>
    <w:p w14:paraId="6BB0C97D">
      <w:pPr>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14:paraId="6C26661E">
      <w:pPr>
        <w:spacing w:line="70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4EDA7143">
      <w:pPr>
        <w:spacing w:line="400" w:lineRule="exact"/>
        <w:jc w:val="center"/>
        <w:textAlignment w:val="center"/>
        <w:rPr>
          <w:rFonts w:ascii="方正小标宋简体" w:hAnsi="方正小标宋简体" w:eastAsia="方正小标宋简体" w:cs="方正小标宋简体"/>
          <w:color w:val="000000"/>
          <w:sz w:val="44"/>
          <w:szCs w:val="44"/>
        </w:rPr>
      </w:pPr>
    </w:p>
    <w:tbl>
      <w:tblPr>
        <w:tblStyle w:val="11"/>
        <w:tblW w:w="14580" w:type="dxa"/>
        <w:tblInd w:w="91" w:type="dxa"/>
        <w:tblLayout w:type="fixed"/>
        <w:tblCellMar>
          <w:top w:w="0" w:type="dxa"/>
          <w:left w:w="108" w:type="dxa"/>
          <w:bottom w:w="0" w:type="dxa"/>
          <w:right w:w="108" w:type="dxa"/>
        </w:tblCellMar>
      </w:tblPr>
      <w:tblGrid>
        <w:gridCol w:w="880"/>
        <w:gridCol w:w="2581"/>
        <w:gridCol w:w="3030"/>
        <w:gridCol w:w="2171"/>
        <w:gridCol w:w="1114"/>
        <w:gridCol w:w="990"/>
        <w:gridCol w:w="1110"/>
        <w:gridCol w:w="1065"/>
        <w:gridCol w:w="1639"/>
      </w:tblGrid>
      <w:tr w14:paraId="09A3A23E">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97B7">
            <w:pPr>
              <w:jc w:val="center"/>
              <w:textAlignment w:val="center"/>
              <w:rPr>
                <w:rFonts w:ascii="宋体" w:hAnsi="宋体" w:cs="宋体"/>
                <w:color w:val="000000"/>
                <w:sz w:val="24"/>
              </w:rPr>
            </w:pPr>
            <w:r>
              <w:rPr>
                <w:rFonts w:hint="eastAsia" w:ascii="宋体" w:hAnsi="宋体" w:cs="宋体"/>
                <w:color w:val="000000"/>
                <w:sz w:val="24"/>
              </w:rPr>
              <w:t>序号</w:t>
            </w:r>
          </w:p>
        </w:tc>
        <w:tc>
          <w:tcPr>
            <w:tcW w:w="25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3B6C94">
            <w:pPr>
              <w:jc w:val="center"/>
              <w:textAlignment w:val="center"/>
              <w:rPr>
                <w:rFonts w:ascii="宋体" w:hAnsi="宋体" w:cs="宋体"/>
                <w:color w:val="000000"/>
              </w:rPr>
            </w:pPr>
            <w:r>
              <w:rPr>
                <w:rFonts w:hint="eastAsia" w:ascii="宋体" w:hAnsi="宋体" w:cs="宋体"/>
                <w:color w:val="000000"/>
              </w:rPr>
              <w:t>单位</w:t>
            </w:r>
          </w:p>
        </w:tc>
        <w:tc>
          <w:tcPr>
            <w:tcW w:w="3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3F688C">
            <w:pPr>
              <w:jc w:val="center"/>
              <w:textAlignment w:val="center"/>
              <w:rPr>
                <w:rFonts w:ascii="宋体" w:hAnsi="宋体" w:cs="宋体"/>
                <w:color w:val="000000"/>
              </w:rPr>
            </w:pPr>
            <w:r>
              <w:rPr>
                <w:rFonts w:hint="eastAsia" w:ascii="宋体" w:hAnsi="宋体" w:cs="宋体"/>
                <w:color w:val="000000"/>
              </w:rPr>
              <w:t>项目名称</w:t>
            </w:r>
          </w:p>
        </w:tc>
        <w:tc>
          <w:tcPr>
            <w:tcW w:w="2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E4331A">
            <w:pPr>
              <w:jc w:val="center"/>
              <w:textAlignment w:val="center"/>
              <w:rPr>
                <w:rFonts w:ascii="宋体" w:hAnsi="宋体" w:cs="宋体"/>
                <w:color w:val="000000"/>
              </w:rPr>
            </w:pPr>
            <w:r>
              <w:rPr>
                <w:rFonts w:hint="eastAsia" w:ascii="宋体" w:hAnsi="宋体" w:cs="宋体"/>
                <w:color w:val="000000"/>
              </w:rPr>
              <w:t>金额（万元）</w:t>
            </w:r>
          </w:p>
        </w:tc>
        <w:tc>
          <w:tcPr>
            <w:tcW w:w="42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77932A">
            <w:pPr>
              <w:jc w:val="center"/>
              <w:textAlignment w:val="center"/>
              <w:rPr>
                <w:rFonts w:ascii="宋体" w:hAnsi="宋体" w:cs="宋体"/>
                <w:color w:val="000000"/>
              </w:rPr>
            </w:pPr>
            <w:r>
              <w:rPr>
                <w:rFonts w:hint="eastAsia" w:ascii="宋体" w:hAnsi="宋体" w:cs="宋体"/>
                <w:color w:val="000000"/>
              </w:rPr>
              <w:t>评价等级</w:t>
            </w:r>
          </w:p>
        </w:tc>
        <w:tc>
          <w:tcPr>
            <w:tcW w:w="163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52608">
            <w:pPr>
              <w:jc w:val="center"/>
              <w:textAlignment w:val="center"/>
              <w:rPr>
                <w:rFonts w:ascii="宋体" w:hAnsi="宋体" w:cs="宋体"/>
                <w:color w:val="000000"/>
              </w:rPr>
            </w:pPr>
            <w:r>
              <w:rPr>
                <w:rFonts w:hint="eastAsia" w:ascii="宋体" w:hAnsi="宋体" w:cs="宋体"/>
                <w:color w:val="000000"/>
              </w:rPr>
              <w:t>备注</w:t>
            </w:r>
          </w:p>
        </w:tc>
      </w:tr>
      <w:tr w14:paraId="32B2B05D">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A272E">
            <w:pPr>
              <w:jc w:val="center"/>
              <w:rPr>
                <w:rFonts w:ascii="宋体" w:hAnsi="宋体" w:cs="宋体"/>
                <w:color w:val="000000"/>
                <w:sz w:val="24"/>
              </w:rPr>
            </w:pPr>
          </w:p>
        </w:tc>
        <w:tc>
          <w:tcPr>
            <w:tcW w:w="25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B3EFD">
            <w:pPr>
              <w:jc w:val="center"/>
              <w:rPr>
                <w:rFonts w:ascii="宋体" w:hAnsi="宋体" w:cs="宋体"/>
                <w:color w:val="000000"/>
              </w:rPr>
            </w:pPr>
          </w:p>
        </w:tc>
        <w:tc>
          <w:tcPr>
            <w:tcW w:w="3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2958D">
            <w:pPr>
              <w:jc w:val="center"/>
              <w:rPr>
                <w:rFonts w:ascii="宋体" w:hAnsi="宋体" w:cs="宋体"/>
                <w:color w:val="000000"/>
              </w:rPr>
            </w:pPr>
          </w:p>
        </w:tc>
        <w:tc>
          <w:tcPr>
            <w:tcW w:w="2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BC367">
            <w:pPr>
              <w:jc w:val="center"/>
              <w:rPr>
                <w:rFonts w:ascii="宋体" w:hAnsi="宋体" w:cs="宋体"/>
                <w:color w:val="000000"/>
              </w:rPr>
            </w:pP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4D4D0">
            <w:pPr>
              <w:jc w:val="center"/>
              <w:textAlignment w:val="center"/>
              <w:rPr>
                <w:rFonts w:ascii="宋体" w:hAnsi="宋体" w:cs="宋体"/>
                <w:color w:val="000000"/>
              </w:rPr>
            </w:pPr>
            <w:r>
              <w:rPr>
                <w:rFonts w:hint="eastAsia" w:ascii="宋体" w:hAnsi="宋体" w:cs="宋体"/>
                <w:color w:val="000000"/>
              </w:rPr>
              <w:t>优</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E7A14">
            <w:pPr>
              <w:jc w:val="center"/>
              <w:textAlignment w:val="center"/>
              <w:rPr>
                <w:rFonts w:ascii="宋体" w:hAnsi="宋体" w:cs="宋体"/>
                <w:color w:val="000000"/>
              </w:rPr>
            </w:pPr>
            <w:r>
              <w:rPr>
                <w:rFonts w:hint="eastAsia" w:ascii="宋体" w:hAnsi="宋体" w:cs="宋体"/>
                <w:color w:val="000000"/>
              </w:rPr>
              <w:t>良</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E997D">
            <w:pPr>
              <w:jc w:val="center"/>
              <w:textAlignment w:val="center"/>
              <w:rPr>
                <w:rFonts w:ascii="宋体" w:hAnsi="宋体" w:cs="宋体"/>
                <w:color w:val="000000"/>
              </w:rPr>
            </w:pPr>
            <w:r>
              <w:rPr>
                <w:rFonts w:hint="eastAsia" w:ascii="宋体" w:hAnsi="宋体" w:cs="宋体"/>
                <w:color w:val="000000"/>
              </w:rPr>
              <w:t>中</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20ACC">
            <w:pPr>
              <w:jc w:val="center"/>
              <w:textAlignment w:val="center"/>
              <w:rPr>
                <w:rFonts w:ascii="宋体" w:hAnsi="宋体" w:cs="宋体"/>
                <w:color w:val="000000"/>
              </w:rPr>
            </w:pPr>
            <w:r>
              <w:rPr>
                <w:rFonts w:hint="eastAsia" w:ascii="宋体" w:hAnsi="宋体" w:cs="宋体"/>
                <w:color w:val="000000"/>
              </w:rPr>
              <w:t>差</w:t>
            </w:r>
          </w:p>
        </w:tc>
        <w:tc>
          <w:tcPr>
            <w:tcW w:w="163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9FC9A">
            <w:pPr>
              <w:jc w:val="center"/>
              <w:rPr>
                <w:rFonts w:ascii="宋体" w:hAnsi="宋体" w:cs="宋体"/>
                <w:color w:val="000000"/>
              </w:rPr>
            </w:pPr>
          </w:p>
        </w:tc>
      </w:tr>
      <w:tr w14:paraId="30941BFB">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14:paraId="1E75CCB9">
            <w:pPr>
              <w:jc w:val="center"/>
              <w:rPr>
                <w:rFonts w:ascii="宋体" w:hAnsi="宋体" w:cs="宋体"/>
                <w:color w:val="000000"/>
                <w:sz w:val="24"/>
              </w:rPr>
            </w:pPr>
            <w:r>
              <w:rPr>
                <w:rFonts w:hint="eastAsia" w:ascii="宋体" w:hAnsi="宋体" w:cs="宋体"/>
                <w:color w:val="000000"/>
                <w:sz w:val="24"/>
              </w:rPr>
              <w:t>1</w:t>
            </w:r>
          </w:p>
        </w:tc>
        <w:tc>
          <w:tcPr>
            <w:tcW w:w="2581" w:type="dxa"/>
            <w:tcBorders>
              <w:top w:val="nil"/>
              <w:left w:val="single" w:color="000000" w:sz="4" w:space="0"/>
              <w:bottom w:val="single" w:color="000000" w:sz="4" w:space="0"/>
              <w:right w:val="single" w:color="000000" w:sz="4" w:space="0"/>
            </w:tcBorders>
            <w:shd w:val="clear" w:color="auto" w:fill="auto"/>
            <w:noWrap/>
            <w:vAlign w:val="center"/>
          </w:tcPr>
          <w:p w14:paraId="7C3842ED">
            <w:pPr>
              <w:rPr>
                <w:rFonts w:hint="eastAsia" w:ascii="宋体" w:hAnsi="宋体" w:eastAsia="宋体" w:cs="宋体"/>
                <w:color w:val="000000"/>
                <w:lang w:eastAsia="zh-CN"/>
              </w:rPr>
            </w:pPr>
            <w:r>
              <w:rPr>
                <w:rFonts w:hint="eastAsia" w:ascii="宋体" w:hAnsi="宋体" w:cs="宋体"/>
                <w:color w:val="000000"/>
              </w:rPr>
              <w:t>中方县</w:t>
            </w:r>
            <w:r>
              <w:rPr>
                <w:rFonts w:hint="eastAsia" w:ascii="宋体" w:hAnsi="宋体" w:cs="宋体"/>
                <w:color w:val="000000"/>
                <w:lang w:eastAsia="zh-CN"/>
              </w:rPr>
              <w:t>公路建设养护中心</w:t>
            </w:r>
          </w:p>
        </w:tc>
        <w:tc>
          <w:tcPr>
            <w:tcW w:w="3030" w:type="dxa"/>
            <w:tcBorders>
              <w:top w:val="nil"/>
              <w:left w:val="single" w:color="000000" w:sz="4" w:space="0"/>
              <w:bottom w:val="single" w:color="000000" w:sz="4" w:space="0"/>
              <w:right w:val="single" w:color="000000" w:sz="4" w:space="0"/>
            </w:tcBorders>
            <w:shd w:val="clear" w:color="auto" w:fill="auto"/>
            <w:noWrap/>
            <w:vAlign w:val="center"/>
          </w:tcPr>
          <w:p w14:paraId="09348441">
            <w:pPr>
              <w:rPr>
                <w:rFonts w:hint="default" w:ascii="宋体" w:hAnsi="宋体" w:eastAsia="宋体" w:cs="宋体"/>
                <w:color w:val="000000"/>
                <w:lang w:val="en-US" w:eastAsia="zh-CN"/>
              </w:rPr>
            </w:pPr>
            <w:r>
              <w:rPr>
                <w:rFonts w:hint="eastAsia" w:ascii="宋体" w:hAnsi="宋体" w:cs="宋体"/>
                <w:color w:val="000000"/>
                <w:lang w:val="en-US" w:eastAsia="zh-CN"/>
              </w:rPr>
              <w:t>中方县农村公路养护工程</w:t>
            </w:r>
          </w:p>
        </w:tc>
        <w:tc>
          <w:tcPr>
            <w:tcW w:w="2171" w:type="dxa"/>
            <w:tcBorders>
              <w:top w:val="nil"/>
              <w:left w:val="single" w:color="000000" w:sz="4" w:space="0"/>
              <w:bottom w:val="single" w:color="000000" w:sz="4" w:space="0"/>
              <w:right w:val="single" w:color="000000" w:sz="4" w:space="0"/>
            </w:tcBorders>
            <w:shd w:val="clear" w:color="auto" w:fill="auto"/>
            <w:noWrap/>
            <w:vAlign w:val="center"/>
          </w:tcPr>
          <w:p w14:paraId="2CB1EC07">
            <w:pPr>
              <w:jc w:val="center"/>
              <w:rPr>
                <w:rFonts w:hint="default" w:ascii="宋体" w:hAnsi="宋体" w:eastAsia="宋体" w:cs="宋体"/>
                <w:color w:val="000000"/>
                <w:lang w:val="en-US" w:eastAsia="zh-CN"/>
              </w:rPr>
            </w:pPr>
            <w:r>
              <w:rPr>
                <w:rFonts w:hint="eastAsia" w:ascii="宋体" w:hAnsi="宋体" w:cs="宋体"/>
                <w:color w:val="000000"/>
                <w:lang w:val="en-US" w:eastAsia="zh-CN"/>
              </w:rPr>
              <w:t>751.58</w:t>
            </w:r>
          </w:p>
        </w:tc>
        <w:tc>
          <w:tcPr>
            <w:tcW w:w="1114" w:type="dxa"/>
            <w:tcBorders>
              <w:top w:val="nil"/>
              <w:left w:val="single" w:color="000000" w:sz="4" w:space="0"/>
              <w:bottom w:val="single" w:color="000000" w:sz="4" w:space="0"/>
              <w:right w:val="single" w:color="000000" w:sz="4" w:space="0"/>
            </w:tcBorders>
            <w:shd w:val="clear" w:color="auto" w:fill="auto"/>
            <w:noWrap/>
            <w:vAlign w:val="center"/>
          </w:tcPr>
          <w:p w14:paraId="5EC647B2">
            <w:pPr>
              <w:jc w:val="center"/>
              <w:rPr>
                <w:rFonts w:ascii="宋体" w:hAnsi="宋体" w:cs="宋体"/>
                <w:color w:val="000000"/>
              </w:rPr>
            </w:pPr>
            <w:r>
              <w:rPr>
                <w:rFonts w:hint="default" w:ascii="Arial" w:hAnsi="Arial" w:cs="Arial"/>
                <w:color w:val="000000"/>
              </w:rPr>
              <w:t>√</w:t>
            </w:r>
          </w:p>
        </w:tc>
        <w:tc>
          <w:tcPr>
            <w:tcW w:w="990" w:type="dxa"/>
            <w:tcBorders>
              <w:top w:val="nil"/>
              <w:left w:val="single" w:color="000000" w:sz="4" w:space="0"/>
              <w:bottom w:val="single" w:color="000000" w:sz="4" w:space="0"/>
              <w:right w:val="single" w:color="000000" w:sz="4" w:space="0"/>
            </w:tcBorders>
            <w:shd w:val="clear" w:color="auto" w:fill="auto"/>
            <w:noWrap/>
            <w:vAlign w:val="center"/>
          </w:tcPr>
          <w:p w14:paraId="6EA9743B">
            <w:pPr>
              <w:rPr>
                <w:rFonts w:ascii="宋体" w:hAnsi="宋体" w:cs="宋体"/>
                <w:color w:val="000000"/>
              </w:rPr>
            </w:pPr>
          </w:p>
        </w:tc>
        <w:tc>
          <w:tcPr>
            <w:tcW w:w="1110" w:type="dxa"/>
            <w:tcBorders>
              <w:top w:val="nil"/>
              <w:left w:val="single" w:color="000000" w:sz="4" w:space="0"/>
              <w:bottom w:val="single" w:color="000000" w:sz="4" w:space="0"/>
              <w:right w:val="single" w:color="000000" w:sz="4" w:space="0"/>
            </w:tcBorders>
            <w:shd w:val="clear" w:color="auto" w:fill="auto"/>
            <w:noWrap/>
            <w:vAlign w:val="center"/>
          </w:tcPr>
          <w:p w14:paraId="73064365">
            <w:pPr>
              <w:rPr>
                <w:rFonts w:ascii="宋体" w:hAnsi="宋体" w:cs="宋体"/>
                <w:color w:val="000000"/>
              </w:rPr>
            </w:pPr>
          </w:p>
        </w:tc>
        <w:tc>
          <w:tcPr>
            <w:tcW w:w="1065" w:type="dxa"/>
            <w:tcBorders>
              <w:top w:val="nil"/>
              <w:left w:val="single" w:color="000000" w:sz="4" w:space="0"/>
              <w:bottom w:val="single" w:color="000000" w:sz="4" w:space="0"/>
              <w:right w:val="single" w:color="000000" w:sz="4" w:space="0"/>
            </w:tcBorders>
            <w:shd w:val="clear" w:color="auto" w:fill="auto"/>
            <w:noWrap/>
            <w:vAlign w:val="center"/>
          </w:tcPr>
          <w:p w14:paraId="0B8B74E7">
            <w:pPr>
              <w:rPr>
                <w:rFonts w:ascii="宋体" w:hAnsi="宋体" w:cs="宋体"/>
                <w:color w:val="000000"/>
              </w:rPr>
            </w:pPr>
          </w:p>
        </w:tc>
        <w:tc>
          <w:tcPr>
            <w:tcW w:w="1639" w:type="dxa"/>
            <w:tcBorders>
              <w:top w:val="nil"/>
              <w:left w:val="single" w:color="000000" w:sz="4" w:space="0"/>
              <w:bottom w:val="single" w:color="000000" w:sz="4" w:space="0"/>
              <w:right w:val="single" w:color="000000" w:sz="4" w:space="0"/>
            </w:tcBorders>
            <w:shd w:val="clear" w:color="auto" w:fill="auto"/>
            <w:noWrap/>
            <w:vAlign w:val="center"/>
          </w:tcPr>
          <w:p w14:paraId="7CD7C26A">
            <w:pPr>
              <w:rPr>
                <w:rFonts w:ascii="宋体" w:hAnsi="宋体" w:cs="宋体"/>
                <w:color w:val="000000"/>
              </w:rPr>
            </w:pPr>
          </w:p>
        </w:tc>
      </w:tr>
      <w:tr w14:paraId="1FC5681C">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61619A4">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2</w:t>
            </w: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9EB68">
            <w:pPr>
              <w:rPr>
                <w:rFonts w:hint="default" w:ascii="宋体" w:hAnsi="宋体" w:eastAsia="宋体" w:cs="宋体"/>
                <w:color w:val="000000"/>
                <w:lang w:val="en-US" w:eastAsia="zh-CN"/>
              </w:rPr>
            </w:pPr>
            <w:r>
              <w:rPr>
                <w:rFonts w:hint="eastAsia" w:ascii="宋体" w:hAnsi="宋体" w:cs="宋体"/>
                <w:color w:val="000000"/>
                <w:lang w:val="en-US" w:eastAsia="zh-CN"/>
              </w:rPr>
              <w:t>中方县公路建设养护中心</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46F98">
            <w:pPr>
              <w:rPr>
                <w:rFonts w:hint="default" w:ascii="宋体" w:hAnsi="宋体" w:eastAsia="宋体" w:cs="宋体"/>
                <w:color w:val="000000"/>
                <w:lang w:val="en-US" w:eastAsia="zh-CN"/>
              </w:rPr>
            </w:pPr>
            <w:r>
              <w:rPr>
                <w:rFonts w:hint="eastAsia" w:ascii="宋体" w:hAnsi="宋体" w:cs="宋体"/>
                <w:color w:val="000000"/>
                <w:lang w:val="en-US" w:eastAsia="zh-CN"/>
              </w:rPr>
              <w:t>国省干线日常养护</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C485F">
            <w:pPr>
              <w:jc w:val="center"/>
              <w:rPr>
                <w:rFonts w:hint="default" w:ascii="宋体" w:hAnsi="宋体" w:eastAsia="宋体" w:cs="宋体"/>
                <w:color w:val="000000"/>
                <w:lang w:val="en-US" w:eastAsia="zh-CN"/>
              </w:rPr>
            </w:pPr>
            <w:r>
              <w:rPr>
                <w:rFonts w:hint="eastAsia" w:ascii="宋体" w:hAnsi="宋体" w:cs="宋体"/>
                <w:color w:val="000000"/>
                <w:lang w:val="en-US" w:eastAsia="zh-CN"/>
              </w:rPr>
              <w:t>134.94</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7E6F3">
            <w:pPr>
              <w:jc w:val="center"/>
              <w:rPr>
                <w:rFonts w:hint="eastAsia" w:ascii="宋体" w:hAnsi="宋体" w:eastAsia="宋体" w:cs="宋体"/>
                <w:color w:val="000000"/>
                <w:lang w:val="en-US" w:eastAsia="zh-CN"/>
              </w:rPr>
            </w:pPr>
            <w:r>
              <w:rPr>
                <w:rFonts w:hint="default" w:ascii="Arial" w:hAnsi="Arial" w:cs="Arial"/>
                <w:color w:val="000000"/>
                <w:lang w:val="en-US" w:eastAsia="zh-CN"/>
              </w:rPr>
              <w:t>√</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C8ED2">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C0D4A">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776B6">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1708E">
            <w:pPr>
              <w:rPr>
                <w:rFonts w:ascii="宋体" w:hAnsi="宋体" w:cs="宋体"/>
                <w:color w:val="000000"/>
              </w:rPr>
            </w:pPr>
          </w:p>
        </w:tc>
      </w:tr>
      <w:tr w14:paraId="69FACB21">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8FD69A7">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3</w:t>
            </w: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D9408">
            <w:pPr>
              <w:rPr>
                <w:rFonts w:hint="default" w:ascii="宋体" w:hAnsi="宋体" w:eastAsia="宋体" w:cs="宋体"/>
                <w:color w:val="000000"/>
                <w:lang w:val="en-US" w:eastAsia="zh-CN"/>
              </w:rPr>
            </w:pPr>
            <w:r>
              <w:rPr>
                <w:rFonts w:hint="eastAsia" w:ascii="宋体" w:hAnsi="宋体" w:cs="宋体"/>
                <w:color w:val="000000"/>
                <w:lang w:val="en-US" w:eastAsia="zh-CN"/>
              </w:rPr>
              <w:t>中方县公路建设养护中心</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8CEB8">
            <w:pPr>
              <w:rPr>
                <w:rFonts w:hint="default" w:ascii="宋体" w:hAnsi="宋体" w:eastAsia="宋体" w:cs="宋体"/>
                <w:color w:val="000000"/>
                <w:lang w:val="en-US" w:eastAsia="zh-CN"/>
              </w:rPr>
            </w:pPr>
            <w:r>
              <w:rPr>
                <w:rFonts w:hint="eastAsia" w:ascii="宋体" w:hAnsi="宋体" w:cs="宋体"/>
                <w:color w:val="000000"/>
                <w:lang w:val="en-US" w:eastAsia="zh-CN"/>
              </w:rPr>
              <w:t>2020年第三批国省道大中修</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88A06">
            <w:pPr>
              <w:jc w:val="center"/>
              <w:rPr>
                <w:rFonts w:hint="default" w:ascii="宋体" w:hAnsi="宋体" w:eastAsia="宋体" w:cs="宋体"/>
                <w:color w:val="000000"/>
                <w:lang w:val="en-US" w:eastAsia="zh-CN"/>
              </w:rPr>
            </w:pPr>
            <w:r>
              <w:rPr>
                <w:rFonts w:hint="eastAsia" w:ascii="宋体" w:hAnsi="宋体" w:cs="宋体"/>
                <w:color w:val="000000"/>
                <w:lang w:val="en-US" w:eastAsia="zh-CN"/>
              </w:rPr>
              <w:t>182.86</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EC04">
            <w:pPr>
              <w:jc w:val="center"/>
              <w:rPr>
                <w:rFonts w:hint="eastAsia" w:ascii="宋体" w:hAnsi="宋体" w:eastAsia="宋体" w:cs="宋体"/>
                <w:color w:val="000000"/>
                <w:lang w:val="en-US" w:eastAsia="zh-CN"/>
              </w:rPr>
            </w:pPr>
            <w:r>
              <w:rPr>
                <w:rFonts w:hint="default" w:ascii="Arial" w:hAnsi="Arial" w:cs="Arial"/>
                <w:color w:val="000000"/>
                <w:lang w:val="en-US" w:eastAsia="zh-CN"/>
              </w:rPr>
              <w:t>√</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11C83">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1274A">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C6B36">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2F05F">
            <w:pPr>
              <w:rPr>
                <w:rFonts w:ascii="宋体" w:hAnsi="宋体" w:cs="宋体"/>
                <w:color w:val="000000"/>
              </w:rPr>
            </w:pPr>
          </w:p>
        </w:tc>
      </w:tr>
      <w:tr w14:paraId="3B85AFB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2B8962F">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4</w:t>
            </w: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258CE">
            <w:pPr>
              <w:rPr>
                <w:rFonts w:hint="default" w:ascii="宋体" w:hAnsi="宋体" w:eastAsia="宋体" w:cs="宋体"/>
                <w:color w:val="000000"/>
                <w:lang w:val="en-US" w:eastAsia="zh-CN"/>
              </w:rPr>
            </w:pPr>
            <w:r>
              <w:rPr>
                <w:rFonts w:hint="eastAsia" w:ascii="宋体" w:hAnsi="宋体" w:cs="宋体"/>
                <w:color w:val="000000"/>
                <w:lang w:val="en-US" w:eastAsia="zh-CN"/>
              </w:rPr>
              <w:t>中方县公路建设养护中心</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18117">
            <w:pPr>
              <w:rPr>
                <w:rFonts w:hint="default" w:ascii="宋体" w:hAnsi="宋体" w:eastAsia="宋体" w:cs="宋体"/>
                <w:color w:val="000000"/>
                <w:lang w:val="en-US" w:eastAsia="zh-CN"/>
              </w:rPr>
            </w:pPr>
            <w:r>
              <w:rPr>
                <w:rFonts w:hint="eastAsia" w:ascii="宋体" w:hAnsi="宋体" w:cs="宋体"/>
                <w:color w:val="000000"/>
                <w:lang w:val="en-US" w:eastAsia="zh-CN"/>
              </w:rPr>
              <w:t>G209安全设施精细化提升工程</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E771C">
            <w:pPr>
              <w:jc w:val="center"/>
              <w:rPr>
                <w:rFonts w:hint="default" w:ascii="宋体" w:hAnsi="宋体" w:eastAsia="宋体" w:cs="宋体"/>
                <w:color w:val="000000"/>
                <w:lang w:val="en-US" w:eastAsia="zh-CN"/>
              </w:rPr>
            </w:pPr>
            <w:r>
              <w:rPr>
                <w:rFonts w:hint="eastAsia" w:ascii="宋体" w:hAnsi="宋体" w:cs="宋体"/>
                <w:color w:val="000000"/>
                <w:lang w:val="en-US" w:eastAsia="zh-CN"/>
              </w:rPr>
              <w:t>135</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BF7D8">
            <w:pPr>
              <w:jc w:val="center"/>
              <w:rPr>
                <w:rFonts w:hint="eastAsia" w:ascii="宋体" w:hAnsi="宋体" w:eastAsia="宋体" w:cs="宋体"/>
                <w:color w:val="000000"/>
                <w:lang w:val="en-US" w:eastAsia="zh-CN"/>
              </w:rPr>
            </w:pPr>
            <w:r>
              <w:rPr>
                <w:rFonts w:hint="default" w:ascii="Arial" w:hAnsi="Arial" w:cs="Arial"/>
                <w:color w:val="000000"/>
                <w:lang w:val="en-US" w:eastAsia="zh-CN"/>
              </w:rPr>
              <w:t>√</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95EB">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07A65">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E9EC4">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4A7AD">
            <w:pPr>
              <w:rPr>
                <w:rFonts w:ascii="宋体" w:hAnsi="宋体" w:cs="宋体"/>
                <w:color w:val="000000"/>
              </w:rPr>
            </w:pPr>
          </w:p>
        </w:tc>
      </w:tr>
      <w:tr w14:paraId="6DB86268">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564F714">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5</w:t>
            </w: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3DF05">
            <w:pPr>
              <w:rPr>
                <w:rFonts w:hint="eastAsia" w:ascii="宋体" w:hAnsi="宋体" w:eastAsia="宋体" w:cs="宋体"/>
                <w:color w:val="000000"/>
                <w:lang w:eastAsia="zh-CN"/>
              </w:rPr>
            </w:pPr>
            <w:r>
              <w:rPr>
                <w:rFonts w:hint="eastAsia" w:ascii="宋体" w:hAnsi="宋体" w:cs="宋体"/>
                <w:color w:val="000000"/>
                <w:lang w:eastAsia="zh-CN"/>
              </w:rPr>
              <w:t>中方县公路建设养护中心</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3B8E4">
            <w:pPr>
              <w:rPr>
                <w:rFonts w:hint="eastAsia" w:ascii="宋体" w:hAnsi="宋体" w:eastAsia="宋体" w:cs="宋体"/>
                <w:color w:val="000000"/>
                <w:lang w:eastAsia="zh-CN"/>
              </w:rPr>
            </w:pPr>
            <w:r>
              <w:rPr>
                <w:rFonts w:hint="eastAsia" w:ascii="宋体" w:hAnsi="宋体" w:cs="宋体"/>
                <w:color w:val="000000"/>
                <w:lang w:eastAsia="zh-CN"/>
              </w:rPr>
              <w:t>农村公路水毁灾后应急抢修</w:t>
            </w: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5AF19">
            <w:pPr>
              <w:jc w:val="center"/>
              <w:rPr>
                <w:rFonts w:hint="default" w:ascii="宋体" w:hAnsi="宋体" w:eastAsia="宋体" w:cs="宋体"/>
                <w:color w:val="000000"/>
                <w:lang w:val="en-US" w:eastAsia="zh-CN"/>
              </w:rPr>
            </w:pPr>
            <w:r>
              <w:rPr>
                <w:rFonts w:hint="eastAsia" w:ascii="宋体" w:hAnsi="宋体" w:cs="宋体"/>
                <w:color w:val="000000"/>
                <w:lang w:val="en-US" w:eastAsia="zh-CN"/>
              </w:rPr>
              <w:t>8.01</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854F6">
            <w:pPr>
              <w:jc w:val="center"/>
              <w:rPr>
                <w:rFonts w:ascii="宋体" w:hAnsi="宋体" w:cs="宋体"/>
                <w:color w:val="000000"/>
              </w:rPr>
            </w:pPr>
            <w:r>
              <w:rPr>
                <w:rFonts w:hint="default" w:ascii="Arial" w:hAnsi="Arial" w:cs="Arial"/>
                <w:color w:val="000000"/>
                <w:lang w:val="en-US" w:eastAsia="zh-CN"/>
              </w:rPr>
              <w:t>√</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1B3C">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44998">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023F3">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47E05">
            <w:pPr>
              <w:rPr>
                <w:rFonts w:ascii="宋体" w:hAnsi="宋体" w:cs="宋体"/>
                <w:color w:val="000000"/>
              </w:rPr>
            </w:pPr>
          </w:p>
        </w:tc>
      </w:tr>
      <w:tr w14:paraId="1D41BDF4">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050A7FE">
            <w:pPr>
              <w:rPr>
                <w:rFonts w:ascii="宋体" w:hAnsi="宋体" w:cs="宋体"/>
                <w:color w:val="000000"/>
                <w:sz w:val="24"/>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75AF6">
            <w:pPr>
              <w:rPr>
                <w:rFonts w:ascii="宋体" w:hAnsi="宋体" w:cs="宋体"/>
                <w:color w:val="000000"/>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C1154">
            <w:pPr>
              <w:rPr>
                <w:rFonts w:ascii="宋体" w:hAnsi="宋体" w:cs="宋体"/>
                <w:color w:val="000000"/>
              </w:rPr>
            </w:pP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767B3">
            <w:pPr>
              <w:rPr>
                <w:rFonts w:ascii="宋体" w:hAnsi="宋体" w:cs="宋体"/>
                <w:color w:val="000000"/>
              </w:rPr>
            </w:pP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F2B6D">
            <w:pPr>
              <w:rPr>
                <w:rFonts w:ascii="宋体" w:hAnsi="宋体" w:cs="宋体"/>
                <w:color w:val="00000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63205">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08327">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2B1D5">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EF9F4">
            <w:pPr>
              <w:rPr>
                <w:rFonts w:ascii="宋体" w:hAnsi="宋体" w:cs="宋体"/>
                <w:color w:val="000000"/>
              </w:rPr>
            </w:pPr>
          </w:p>
        </w:tc>
      </w:tr>
      <w:tr w14:paraId="30B8796F">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C22E574">
            <w:pPr>
              <w:rPr>
                <w:rFonts w:ascii="宋体" w:hAnsi="宋体" w:cs="宋体"/>
                <w:color w:val="000000"/>
                <w:sz w:val="24"/>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5F0A6">
            <w:pPr>
              <w:rPr>
                <w:rFonts w:ascii="宋体" w:hAnsi="宋体" w:cs="宋体"/>
                <w:color w:val="000000"/>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959BC">
            <w:pPr>
              <w:rPr>
                <w:rFonts w:ascii="宋体" w:hAnsi="宋体" w:cs="宋体"/>
                <w:color w:val="000000"/>
              </w:rPr>
            </w:pP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AC8B5">
            <w:pPr>
              <w:rPr>
                <w:rFonts w:ascii="宋体" w:hAnsi="宋体" w:cs="宋体"/>
                <w:color w:val="000000"/>
              </w:rPr>
            </w:pP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CF2E9">
            <w:pPr>
              <w:rPr>
                <w:rFonts w:ascii="宋体" w:hAnsi="宋体" w:cs="宋体"/>
                <w:color w:val="00000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8DF20">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14CE5">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0A4D2">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FB502">
            <w:pPr>
              <w:rPr>
                <w:rFonts w:ascii="宋体" w:hAnsi="宋体" w:cs="宋体"/>
                <w:color w:val="000000"/>
              </w:rPr>
            </w:pPr>
          </w:p>
        </w:tc>
      </w:tr>
      <w:tr w14:paraId="40CECB9C">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ED20F13">
            <w:pPr>
              <w:rPr>
                <w:rFonts w:ascii="宋体" w:hAnsi="宋体" w:cs="宋体"/>
                <w:color w:val="000000"/>
                <w:sz w:val="24"/>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21402">
            <w:pPr>
              <w:rPr>
                <w:rFonts w:ascii="宋体" w:hAnsi="宋体" w:cs="宋体"/>
                <w:color w:val="000000"/>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40482">
            <w:pPr>
              <w:rPr>
                <w:rFonts w:ascii="宋体" w:hAnsi="宋体" w:cs="宋体"/>
                <w:color w:val="000000"/>
              </w:rPr>
            </w:pP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FBAB0">
            <w:pPr>
              <w:rPr>
                <w:rFonts w:ascii="宋体" w:hAnsi="宋体" w:cs="宋体"/>
                <w:color w:val="000000"/>
              </w:rPr>
            </w:pP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E881F">
            <w:pPr>
              <w:rPr>
                <w:rFonts w:ascii="宋体" w:hAnsi="宋体" w:cs="宋体"/>
                <w:color w:val="00000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26CCC">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09C6A">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029F1">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B334C">
            <w:pPr>
              <w:rPr>
                <w:rFonts w:ascii="宋体" w:hAnsi="宋体" w:cs="宋体"/>
                <w:color w:val="000000"/>
              </w:rPr>
            </w:pPr>
          </w:p>
        </w:tc>
      </w:tr>
      <w:tr w14:paraId="379A1273">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07C1ED38">
            <w:pPr>
              <w:rPr>
                <w:rFonts w:ascii="宋体" w:hAnsi="宋体" w:cs="宋体"/>
                <w:color w:val="000000"/>
                <w:sz w:val="24"/>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AB8AD">
            <w:pPr>
              <w:rPr>
                <w:rFonts w:ascii="宋体" w:hAnsi="宋体" w:cs="宋体"/>
                <w:color w:val="000000"/>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337B2">
            <w:pPr>
              <w:rPr>
                <w:rFonts w:ascii="宋体" w:hAnsi="宋体" w:cs="宋体"/>
                <w:color w:val="000000"/>
              </w:rPr>
            </w:pP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CBACE">
            <w:pPr>
              <w:rPr>
                <w:rFonts w:ascii="宋体" w:hAnsi="宋体" w:cs="宋体"/>
                <w:color w:val="000000"/>
              </w:rPr>
            </w:pP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2C3B2">
            <w:pPr>
              <w:rPr>
                <w:rFonts w:ascii="宋体" w:hAnsi="宋体" w:cs="宋体"/>
                <w:color w:val="00000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D1B7F">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58D60">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4180E">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26CD0">
            <w:pPr>
              <w:rPr>
                <w:rFonts w:ascii="宋体" w:hAnsi="宋体" w:cs="宋体"/>
                <w:color w:val="000000"/>
              </w:rPr>
            </w:pPr>
          </w:p>
        </w:tc>
      </w:tr>
      <w:tr w14:paraId="5645F121">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55B5C0D4">
            <w:pPr>
              <w:rPr>
                <w:rFonts w:ascii="宋体" w:hAnsi="宋体" w:cs="宋体"/>
                <w:color w:val="000000"/>
                <w:sz w:val="24"/>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F2C63">
            <w:pPr>
              <w:rPr>
                <w:rFonts w:ascii="宋体" w:hAnsi="宋体" w:cs="宋体"/>
                <w:color w:val="000000"/>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46106">
            <w:pPr>
              <w:rPr>
                <w:rFonts w:ascii="宋体" w:hAnsi="宋体" w:cs="宋体"/>
                <w:color w:val="000000"/>
              </w:rPr>
            </w:pP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D5D7D">
            <w:pPr>
              <w:rPr>
                <w:rFonts w:ascii="宋体" w:hAnsi="宋体" w:cs="宋体"/>
                <w:color w:val="000000"/>
              </w:rPr>
            </w:pP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3A76F">
            <w:pPr>
              <w:rPr>
                <w:rFonts w:ascii="宋体" w:hAnsi="宋体" w:cs="宋体"/>
                <w:color w:val="00000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975D6">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4F00B">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B1EF1">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39764">
            <w:pPr>
              <w:rPr>
                <w:rFonts w:ascii="宋体" w:hAnsi="宋体" w:cs="宋体"/>
                <w:color w:val="000000"/>
              </w:rPr>
            </w:pPr>
          </w:p>
        </w:tc>
      </w:tr>
      <w:tr w14:paraId="013D1A94">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85C3FD3">
            <w:pPr>
              <w:rPr>
                <w:rFonts w:ascii="宋体" w:hAnsi="宋体" w:cs="宋体"/>
                <w:color w:val="000000"/>
                <w:sz w:val="24"/>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FA20E">
            <w:pPr>
              <w:rPr>
                <w:rFonts w:ascii="宋体" w:hAnsi="宋体" w:cs="宋体"/>
                <w:color w:val="000000"/>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7DF21">
            <w:pPr>
              <w:rPr>
                <w:rFonts w:ascii="宋体" w:hAnsi="宋体" w:cs="宋体"/>
                <w:color w:val="000000"/>
              </w:rPr>
            </w:pP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88AA2">
            <w:pPr>
              <w:rPr>
                <w:rFonts w:ascii="宋体" w:hAnsi="宋体" w:cs="宋体"/>
                <w:color w:val="000000"/>
              </w:rPr>
            </w:pP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C929E">
            <w:pPr>
              <w:rPr>
                <w:rFonts w:ascii="宋体" w:hAnsi="宋体" w:cs="宋体"/>
                <w:color w:val="00000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4F0A3">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58831">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D91DE">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BFD0B">
            <w:pPr>
              <w:rPr>
                <w:rFonts w:ascii="宋体" w:hAnsi="宋体" w:cs="宋体"/>
                <w:color w:val="000000"/>
              </w:rPr>
            </w:pPr>
          </w:p>
        </w:tc>
      </w:tr>
      <w:tr w14:paraId="7C762BE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BD98A01">
            <w:pPr>
              <w:rPr>
                <w:rFonts w:ascii="宋体" w:hAnsi="宋体" w:cs="宋体"/>
                <w:color w:val="000000"/>
                <w:sz w:val="24"/>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CBD15">
            <w:pPr>
              <w:rPr>
                <w:rFonts w:ascii="宋体" w:hAnsi="宋体" w:cs="宋体"/>
                <w:color w:val="000000"/>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9C9FD">
            <w:pPr>
              <w:rPr>
                <w:rFonts w:ascii="宋体" w:hAnsi="宋体" w:cs="宋体"/>
                <w:color w:val="000000"/>
              </w:rPr>
            </w:pP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BCA28">
            <w:pPr>
              <w:rPr>
                <w:rFonts w:ascii="宋体" w:hAnsi="宋体" w:cs="宋体"/>
                <w:color w:val="000000"/>
              </w:rPr>
            </w:pP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C2941">
            <w:pPr>
              <w:rPr>
                <w:rFonts w:ascii="宋体" w:hAnsi="宋体" w:cs="宋体"/>
                <w:color w:val="00000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4A7D2">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471A6">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9585F">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644CA">
            <w:pPr>
              <w:rPr>
                <w:rFonts w:ascii="宋体" w:hAnsi="宋体" w:cs="宋体"/>
                <w:color w:val="000000"/>
              </w:rPr>
            </w:pPr>
          </w:p>
        </w:tc>
      </w:tr>
      <w:tr w14:paraId="78F7FB48">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48D05E2">
            <w:pPr>
              <w:rPr>
                <w:rFonts w:ascii="宋体" w:hAnsi="宋体" w:cs="宋体"/>
                <w:color w:val="000000"/>
                <w:sz w:val="24"/>
              </w:rPr>
            </w:pP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AAFDB">
            <w:pPr>
              <w:rPr>
                <w:rFonts w:ascii="宋体" w:hAnsi="宋体" w:cs="宋体"/>
                <w:color w:val="000000"/>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29C67">
            <w:pPr>
              <w:rPr>
                <w:rFonts w:ascii="宋体" w:hAnsi="宋体" w:cs="宋体"/>
                <w:color w:val="000000"/>
              </w:rPr>
            </w:pP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0EA06">
            <w:pPr>
              <w:rPr>
                <w:rFonts w:ascii="宋体" w:hAnsi="宋体" w:cs="宋体"/>
                <w:color w:val="000000"/>
              </w:rPr>
            </w:pP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945EA">
            <w:pPr>
              <w:rPr>
                <w:rFonts w:ascii="宋体" w:hAnsi="宋体" w:cs="宋体"/>
                <w:color w:val="00000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42978">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C380C">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E4471">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BE79">
            <w:pPr>
              <w:rPr>
                <w:rFonts w:ascii="宋体" w:hAnsi="宋体" w:cs="宋体"/>
                <w:color w:val="000000"/>
              </w:rPr>
            </w:pPr>
          </w:p>
        </w:tc>
      </w:tr>
      <w:tr w14:paraId="1AF17977">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1D75055">
            <w:pPr>
              <w:jc w:val="center"/>
              <w:textAlignment w:val="center"/>
              <w:rPr>
                <w:rFonts w:ascii="宋体" w:hAnsi="宋体" w:cs="宋体"/>
                <w:color w:val="000000"/>
                <w:sz w:val="24"/>
              </w:rPr>
            </w:pPr>
            <w:r>
              <w:rPr>
                <w:rFonts w:hint="eastAsia" w:ascii="宋体" w:hAnsi="宋体" w:cs="宋体"/>
                <w:color w:val="000000"/>
                <w:sz w:val="24"/>
              </w:rPr>
              <w:t>汇总</w:t>
            </w:r>
          </w:p>
        </w:tc>
        <w:tc>
          <w:tcPr>
            <w:tcW w:w="2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D9291">
            <w:pPr>
              <w:rPr>
                <w:rFonts w:ascii="宋体" w:hAnsi="宋体" w:cs="宋体"/>
                <w:color w:val="000000"/>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F5888">
            <w:pPr>
              <w:rPr>
                <w:rFonts w:ascii="宋体" w:hAnsi="宋体" w:cs="宋体"/>
                <w:color w:val="000000"/>
              </w:rPr>
            </w:pPr>
          </w:p>
        </w:tc>
        <w:tc>
          <w:tcPr>
            <w:tcW w:w="2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F2C49">
            <w:pPr>
              <w:jc w:val="center"/>
              <w:rPr>
                <w:rFonts w:hint="default" w:ascii="宋体" w:hAnsi="宋体" w:eastAsia="宋体" w:cs="宋体"/>
                <w:color w:val="000000"/>
                <w:lang w:val="en-US" w:eastAsia="zh-CN"/>
              </w:rPr>
            </w:pPr>
            <w:r>
              <w:rPr>
                <w:rFonts w:hint="eastAsia" w:ascii="宋体" w:hAnsi="宋体" w:cs="宋体"/>
                <w:color w:val="000000"/>
                <w:lang w:val="en-US" w:eastAsia="zh-CN"/>
              </w:rPr>
              <w:t>1212.40</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EB8FA">
            <w:pPr>
              <w:jc w:val="center"/>
              <w:rPr>
                <w:rFonts w:ascii="宋体" w:hAnsi="宋体" w:cs="宋体"/>
                <w:color w:val="000000"/>
              </w:rPr>
            </w:pPr>
            <w:r>
              <w:rPr>
                <w:rFonts w:hint="default" w:ascii="Arial" w:hAnsi="Arial" w:cs="Arial"/>
                <w:color w:val="000000"/>
              </w:rPr>
              <w:t>√</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9661B">
            <w:pPr>
              <w:rPr>
                <w:rFonts w:ascii="宋体" w:hAnsi="宋体" w:cs="宋体"/>
                <w:color w:val="00000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80B33">
            <w:pPr>
              <w:rPr>
                <w:rFonts w:ascii="宋体" w:hAnsi="宋体" w:cs="宋体"/>
                <w:color w:val="00000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F5178">
            <w:pPr>
              <w:rPr>
                <w:rFonts w:ascii="宋体" w:hAnsi="宋体" w:cs="宋体"/>
                <w:color w:val="000000"/>
              </w:rPr>
            </w:pPr>
          </w:p>
        </w:tc>
        <w:tc>
          <w:tcPr>
            <w:tcW w:w="16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E39E1">
            <w:pPr>
              <w:rPr>
                <w:rFonts w:ascii="宋体" w:hAnsi="宋体" w:cs="宋体"/>
                <w:color w:val="000000"/>
              </w:rPr>
            </w:pPr>
          </w:p>
        </w:tc>
      </w:tr>
    </w:tbl>
    <w:p w14:paraId="026332AE">
      <w:pPr>
        <w:spacing w:line="600" w:lineRule="exact"/>
        <w:rPr>
          <w:rFonts w:ascii="宋体" w:hAnsi="宋体" w:cs="宋体"/>
          <w:color w:val="000000"/>
          <w:sz w:val="24"/>
        </w:rPr>
      </w:pPr>
      <w:r>
        <w:rPr>
          <w:rFonts w:hint="eastAsia" w:ascii="宋体" w:hAnsi="宋体" w:cs="宋体"/>
          <w:color w:val="000000"/>
          <w:sz w:val="24"/>
        </w:rPr>
        <w:t>备注：最后一栏请汇总金额，优、良、中、差项目评价等级数量。</w:t>
      </w:r>
    </w:p>
    <w:p w14:paraId="02F1FA99">
      <w:pPr>
        <w:rPr>
          <w:rFonts w:ascii="宋体" w:hAnsi="宋体" w:cs="宋体"/>
          <w:color w:val="000000"/>
          <w:sz w:val="24"/>
        </w:rPr>
      </w:pPr>
      <w:r>
        <w:rPr>
          <w:rFonts w:hint="eastAsia" w:ascii="宋体" w:hAnsi="宋体" w:cs="宋体"/>
          <w:color w:val="000000"/>
          <w:sz w:val="24"/>
        </w:rPr>
        <w:br w:type="page"/>
      </w:r>
    </w:p>
    <w:p w14:paraId="20C1DB90">
      <w:pPr>
        <w:rPr>
          <w:rFonts w:ascii="黑体" w:hAnsi="黑体" w:eastAsia="黑体"/>
          <w:sz w:val="28"/>
          <w:szCs w:val="28"/>
        </w:rPr>
      </w:pPr>
      <w:r>
        <w:rPr>
          <w:rFonts w:hint="eastAsia" w:ascii="黑体" w:hAnsi="黑体" w:eastAsia="黑体"/>
          <w:sz w:val="28"/>
          <w:szCs w:val="28"/>
        </w:rPr>
        <w:t>附件5</w:t>
      </w:r>
    </w:p>
    <w:p w14:paraId="123560B0">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3D9DA228">
      <w:pPr>
        <w:spacing w:line="400" w:lineRule="exact"/>
        <w:jc w:val="center"/>
        <w:rPr>
          <w:rFonts w:ascii="方正小标宋简体" w:hAnsi="Times New Roman" w:eastAsia="方正小标宋简体"/>
          <w:sz w:val="44"/>
          <w:szCs w:val="44"/>
        </w:rPr>
      </w:pPr>
    </w:p>
    <w:p w14:paraId="510EF964">
      <w:pPr>
        <w:rPr>
          <w:rFonts w:ascii="宋体" w:hAnsi="宋体" w:cs="宋体"/>
          <w:sz w:val="24"/>
        </w:rPr>
      </w:pPr>
      <w:r>
        <w:rPr>
          <w:rFonts w:hint="eastAsia" w:ascii="宋体" w:hAnsi="宋体" w:cs="宋体"/>
          <w:sz w:val="24"/>
        </w:rPr>
        <w:t>单位： 中方县</w:t>
      </w:r>
      <w:r>
        <w:rPr>
          <w:rFonts w:hint="eastAsia" w:ascii="宋体" w:hAnsi="宋体" w:cs="宋体"/>
          <w:sz w:val="24"/>
          <w:lang w:eastAsia="zh-CN"/>
        </w:rPr>
        <w:t>公路建设养护中心</w:t>
      </w:r>
      <w:r>
        <w:rPr>
          <w:rFonts w:hint="eastAsia" w:ascii="宋体" w:hAnsi="宋体" w:cs="宋体"/>
          <w:sz w:val="24"/>
        </w:rPr>
        <w:t xml:space="preserve">                                                                202</w:t>
      </w:r>
      <w:r>
        <w:rPr>
          <w:rFonts w:hint="eastAsia" w:ascii="宋体" w:hAnsi="宋体" w:cs="宋体"/>
          <w:sz w:val="24"/>
          <w:lang w:val="en-US" w:eastAsia="zh-CN"/>
        </w:rPr>
        <w:t>4</w:t>
      </w:r>
      <w:r>
        <w:rPr>
          <w:rFonts w:hint="eastAsia" w:ascii="宋体" w:hAnsi="宋体" w:cs="宋体"/>
          <w:sz w:val="24"/>
        </w:rPr>
        <w:t xml:space="preserve">年 </w:t>
      </w:r>
      <w:r>
        <w:rPr>
          <w:rFonts w:hint="eastAsia" w:ascii="宋体" w:hAnsi="宋体" w:cs="宋体"/>
          <w:sz w:val="24"/>
          <w:lang w:val="en-US" w:eastAsia="zh-CN"/>
        </w:rPr>
        <w:t>8</w:t>
      </w:r>
      <w:r>
        <w:rPr>
          <w:rFonts w:hint="eastAsia" w:ascii="宋体" w:hAnsi="宋体" w:cs="宋体"/>
          <w:sz w:val="24"/>
        </w:rPr>
        <w:t xml:space="preserve">月 </w:t>
      </w:r>
      <w:r>
        <w:rPr>
          <w:rFonts w:hint="eastAsia" w:ascii="宋体" w:hAnsi="宋体" w:cs="宋体"/>
          <w:sz w:val="24"/>
          <w:lang w:val="en-US" w:eastAsia="zh-CN"/>
        </w:rPr>
        <w:t>18</w:t>
      </w:r>
      <w:r>
        <w:rPr>
          <w:rFonts w:hint="eastAsia" w:ascii="宋体" w:hAnsi="宋体" w:cs="宋体"/>
          <w:sz w:val="24"/>
        </w:rPr>
        <w:t xml:space="preserve"> 日</w:t>
      </w:r>
    </w:p>
    <w:tbl>
      <w:tblPr>
        <w:tblStyle w:val="11"/>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7461CA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14:paraId="6920737D">
            <w:pPr>
              <w:jc w:val="center"/>
              <w:rPr>
                <w:rFonts w:ascii="宋体" w:hAnsi="宋体" w:cs="宋体"/>
                <w:b/>
                <w:bCs/>
                <w:sz w:val="24"/>
              </w:rPr>
            </w:pPr>
            <w:r>
              <w:rPr>
                <w:rFonts w:hint="eastAsia" w:ascii="宋体" w:hAnsi="宋体" w:cs="宋体"/>
                <w:b/>
                <w:bCs/>
                <w:sz w:val="24"/>
              </w:rPr>
              <w:t>序号</w:t>
            </w:r>
          </w:p>
        </w:tc>
        <w:tc>
          <w:tcPr>
            <w:tcW w:w="2383" w:type="dxa"/>
            <w:vAlign w:val="center"/>
          </w:tcPr>
          <w:p w14:paraId="6D0DE3B3">
            <w:pPr>
              <w:jc w:val="center"/>
              <w:rPr>
                <w:rFonts w:ascii="宋体" w:hAnsi="宋体" w:cs="宋体"/>
                <w:b/>
                <w:bCs/>
                <w:sz w:val="24"/>
              </w:rPr>
            </w:pPr>
            <w:r>
              <w:rPr>
                <w:rFonts w:hint="eastAsia" w:ascii="宋体" w:hAnsi="宋体" w:cs="宋体"/>
                <w:b/>
                <w:bCs/>
                <w:sz w:val="24"/>
              </w:rPr>
              <w:t>信息名称</w:t>
            </w:r>
          </w:p>
        </w:tc>
        <w:tc>
          <w:tcPr>
            <w:tcW w:w="3507" w:type="dxa"/>
            <w:vAlign w:val="center"/>
          </w:tcPr>
          <w:p w14:paraId="08914074">
            <w:pPr>
              <w:jc w:val="center"/>
              <w:rPr>
                <w:rFonts w:ascii="宋体" w:hAnsi="宋体" w:cs="宋体"/>
                <w:b/>
                <w:bCs/>
                <w:sz w:val="24"/>
              </w:rPr>
            </w:pPr>
            <w:r>
              <w:rPr>
                <w:rFonts w:hint="eastAsia" w:ascii="宋体" w:hAnsi="宋体" w:cs="宋体"/>
                <w:b/>
                <w:bCs/>
                <w:sz w:val="24"/>
              </w:rPr>
              <w:t>信息来源</w:t>
            </w:r>
          </w:p>
        </w:tc>
        <w:tc>
          <w:tcPr>
            <w:tcW w:w="2781" w:type="dxa"/>
            <w:vAlign w:val="center"/>
          </w:tcPr>
          <w:p w14:paraId="50B20AF6">
            <w:pPr>
              <w:jc w:val="center"/>
              <w:rPr>
                <w:rFonts w:ascii="宋体" w:hAnsi="宋体" w:cs="宋体"/>
                <w:b/>
                <w:bCs/>
                <w:sz w:val="24"/>
              </w:rPr>
            </w:pPr>
            <w:r>
              <w:rPr>
                <w:rFonts w:hint="eastAsia" w:ascii="宋体" w:hAnsi="宋体" w:cs="宋体"/>
                <w:b/>
                <w:bCs/>
                <w:sz w:val="24"/>
              </w:rPr>
              <w:t>发布形式</w:t>
            </w:r>
          </w:p>
        </w:tc>
        <w:tc>
          <w:tcPr>
            <w:tcW w:w="3277" w:type="dxa"/>
            <w:vAlign w:val="center"/>
          </w:tcPr>
          <w:p w14:paraId="27C13B31">
            <w:pPr>
              <w:jc w:val="center"/>
              <w:rPr>
                <w:rFonts w:ascii="宋体" w:hAnsi="宋体" w:cs="宋体"/>
                <w:b/>
                <w:bCs/>
                <w:sz w:val="24"/>
              </w:rPr>
            </w:pPr>
            <w:r>
              <w:rPr>
                <w:rFonts w:hint="eastAsia" w:ascii="宋体" w:hAnsi="宋体" w:cs="宋体"/>
                <w:b/>
                <w:bCs/>
                <w:sz w:val="24"/>
              </w:rPr>
              <w:t>保密机构或保密员</w:t>
            </w:r>
            <w:r>
              <w:rPr>
                <w:rFonts w:hint="eastAsia" w:ascii="宋体" w:hAnsi="宋体" w:cs="宋体"/>
                <w:b/>
                <w:bCs/>
                <w:sz w:val="24"/>
                <w:u w:val="single"/>
              </w:rPr>
              <w:t>复审</w:t>
            </w:r>
          </w:p>
        </w:tc>
        <w:tc>
          <w:tcPr>
            <w:tcW w:w="2081" w:type="dxa"/>
            <w:vAlign w:val="center"/>
          </w:tcPr>
          <w:p w14:paraId="61AD3347">
            <w:pPr>
              <w:jc w:val="center"/>
              <w:rPr>
                <w:rFonts w:ascii="宋体" w:hAnsi="宋体" w:cs="宋体"/>
                <w:b/>
                <w:bCs/>
                <w:sz w:val="24"/>
              </w:rPr>
            </w:pPr>
            <w:r>
              <w:rPr>
                <w:rFonts w:hint="eastAsia" w:ascii="宋体" w:hAnsi="宋体" w:cs="宋体"/>
                <w:b/>
                <w:bCs/>
                <w:sz w:val="24"/>
              </w:rPr>
              <w:t>主管领导</w:t>
            </w:r>
            <w:r>
              <w:rPr>
                <w:rFonts w:hint="eastAsia" w:ascii="宋体" w:hAnsi="宋体" w:cs="宋体"/>
                <w:b/>
                <w:bCs/>
                <w:sz w:val="24"/>
                <w:u w:val="single"/>
              </w:rPr>
              <w:t>终审</w:t>
            </w:r>
          </w:p>
        </w:tc>
      </w:tr>
      <w:tr w14:paraId="763B5D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3E93C492">
            <w:pPr>
              <w:spacing w:line="500" w:lineRule="exact"/>
              <w:rPr>
                <w:rFonts w:ascii="宋体" w:hAnsi="宋体" w:cs="宋体"/>
              </w:rPr>
            </w:pPr>
            <w:r>
              <w:rPr>
                <w:rFonts w:hint="eastAsia" w:ascii="宋体" w:hAnsi="宋体" w:cs="宋体"/>
              </w:rPr>
              <w:t>1</w:t>
            </w:r>
          </w:p>
        </w:tc>
        <w:tc>
          <w:tcPr>
            <w:tcW w:w="2383" w:type="dxa"/>
            <w:vAlign w:val="center"/>
          </w:tcPr>
          <w:p w14:paraId="75C2BB35">
            <w:pPr>
              <w:spacing w:line="500" w:lineRule="exact"/>
              <w:rPr>
                <w:rFonts w:ascii="宋体" w:hAnsi="宋体" w:cs="宋体"/>
              </w:rPr>
            </w:pPr>
            <w:r>
              <w:rPr>
                <w:rFonts w:hint="eastAsia" w:ascii="宋体" w:hAnsi="宋体" w:cs="宋体"/>
              </w:rPr>
              <w:t>中方县</w:t>
            </w:r>
            <w:r>
              <w:rPr>
                <w:rFonts w:hint="eastAsia" w:ascii="宋体" w:hAnsi="宋体" w:cs="宋体"/>
                <w:lang w:eastAsia="zh-CN"/>
              </w:rPr>
              <w:t>公路建设养护中心</w:t>
            </w:r>
            <w:r>
              <w:rPr>
                <w:rFonts w:hint="eastAsia" w:ascii="宋体" w:hAnsi="宋体" w:cs="宋体"/>
                <w:lang w:val="en-US" w:eastAsia="zh-CN"/>
              </w:rPr>
              <w:t>2023</w:t>
            </w:r>
            <w:r>
              <w:rPr>
                <w:rFonts w:hint="eastAsia" w:ascii="宋体" w:hAnsi="宋体" w:cs="宋体"/>
              </w:rPr>
              <w:t>年度部门整体支出绩效自评报告</w:t>
            </w:r>
          </w:p>
        </w:tc>
        <w:tc>
          <w:tcPr>
            <w:tcW w:w="3507" w:type="dxa"/>
            <w:vAlign w:val="center"/>
          </w:tcPr>
          <w:p w14:paraId="12D6072E">
            <w:pPr>
              <w:spacing w:line="500" w:lineRule="exact"/>
              <w:rPr>
                <w:rFonts w:ascii="宋体" w:hAnsi="宋体" w:cs="宋体"/>
              </w:rPr>
            </w:pPr>
            <w:r>
              <w:rPr>
                <w:rFonts w:hint="eastAsia" w:ascii="宋体" w:hAnsi="宋体" w:cs="宋体"/>
              </w:rPr>
              <w:t>本机关、单位制发  ☑</w:t>
            </w:r>
          </w:p>
          <w:p w14:paraId="32D9516E">
            <w:pPr>
              <w:spacing w:line="500" w:lineRule="exact"/>
              <w:rPr>
                <w:rFonts w:ascii="宋体" w:hAnsi="宋体" w:cs="宋体"/>
              </w:rPr>
            </w:pPr>
            <w:r>
              <w:rPr>
                <w:rFonts w:hint="eastAsia" w:ascii="宋体" w:hAnsi="宋体" w:cs="宋体"/>
              </w:rPr>
              <w:t>转载（注明转载来源）：</w:t>
            </w:r>
          </w:p>
          <w:p w14:paraId="4CFF96E2">
            <w:pPr>
              <w:spacing w:line="500" w:lineRule="exact"/>
              <w:rPr>
                <w:rFonts w:ascii="宋体" w:hAnsi="宋体" w:cs="宋体"/>
                <w:u w:val="single"/>
              </w:rPr>
            </w:pPr>
          </w:p>
        </w:tc>
        <w:tc>
          <w:tcPr>
            <w:tcW w:w="2781" w:type="dxa"/>
            <w:vAlign w:val="center"/>
          </w:tcPr>
          <w:p w14:paraId="06E588C8">
            <w:pPr>
              <w:spacing w:line="500" w:lineRule="exact"/>
              <w:rPr>
                <w:rFonts w:ascii="宋体" w:hAnsi="宋体" w:cs="宋体"/>
              </w:rPr>
            </w:pPr>
            <w:r>
              <w:rPr>
                <w:rFonts w:hint="eastAsia" w:ascii="宋体" w:hAnsi="宋体" w:cs="宋体"/>
              </w:rPr>
              <w:t>政府网站主动公开  □</w:t>
            </w:r>
          </w:p>
          <w:p w14:paraId="44741215">
            <w:pPr>
              <w:spacing w:line="500" w:lineRule="exact"/>
              <w:rPr>
                <w:rFonts w:ascii="宋体" w:hAnsi="宋体" w:cs="宋体"/>
              </w:rPr>
            </w:pPr>
            <w:r>
              <w:rPr>
                <w:rFonts w:hint="eastAsia" w:ascii="宋体" w:hAnsi="宋体" w:cs="宋体"/>
              </w:rPr>
              <w:t xml:space="preserve">依申请公开        </w:t>
            </w:r>
            <w:r>
              <w:rPr>
                <w:rFonts w:hint="eastAsia" w:ascii="宋体" w:hAnsi="宋体" w:cs="宋体"/>
              </w:rPr>
              <w:sym w:font="Wingdings 2" w:char="0052"/>
            </w:r>
          </w:p>
          <w:p w14:paraId="41E3CF3B">
            <w:pPr>
              <w:spacing w:line="500" w:lineRule="exact"/>
              <w:rPr>
                <w:rFonts w:ascii="宋体" w:hAnsi="宋体" w:cs="宋体"/>
              </w:rPr>
            </w:pPr>
            <w:r>
              <w:rPr>
                <w:rFonts w:hint="eastAsia" w:ascii="宋体" w:hAnsi="宋体" w:cs="宋体"/>
              </w:rPr>
              <w:t>其他</w:t>
            </w:r>
          </w:p>
        </w:tc>
        <w:tc>
          <w:tcPr>
            <w:tcW w:w="3277" w:type="dxa"/>
            <w:vAlign w:val="center"/>
          </w:tcPr>
          <w:p w14:paraId="3E6E9B7B">
            <w:pPr>
              <w:spacing w:line="500" w:lineRule="exact"/>
              <w:rPr>
                <w:rFonts w:ascii="宋体" w:hAnsi="宋体" w:cs="宋体"/>
              </w:rPr>
            </w:pPr>
            <w:r>
              <w:rPr>
                <w:rFonts w:hint="eastAsia" w:ascii="宋体" w:hAnsi="宋体" w:cs="宋体"/>
              </w:rPr>
              <w:t>非涉密，同意公开</w:t>
            </w:r>
            <w:r>
              <w:rPr>
                <w:rFonts w:hint="eastAsia" w:ascii="宋体" w:hAnsi="宋体" w:cs="宋体"/>
              </w:rPr>
              <w:sym w:font="Wingdings 2" w:char="0052"/>
            </w:r>
          </w:p>
          <w:p w14:paraId="4853D3C1">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11EE1604">
            <w:pPr>
              <w:spacing w:line="500" w:lineRule="exact"/>
              <w:rPr>
                <w:rFonts w:ascii="宋体" w:hAnsi="宋体" w:cs="宋体"/>
              </w:rPr>
            </w:pPr>
          </w:p>
        </w:tc>
      </w:tr>
      <w:tr w14:paraId="19F1D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558B81D8">
            <w:pPr>
              <w:spacing w:line="500" w:lineRule="exact"/>
              <w:rPr>
                <w:rFonts w:ascii="宋体" w:hAnsi="宋体" w:cs="宋体"/>
              </w:rPr>
            </w:pPr>
            <w:r>
              <w:rPr>
                <w:rFonts w:hint="eastAsia" w:ascii="宋体" w:hAnsi="宋体" w:cs="宋体"/>
              </w:rPr>
              <w:t>2</w:t>
            </w:r>
          </w:p>
        </w:tc>
        <w:tc>
          <w:tcPr>
            <w:tcW w:w="2383" w:type="dxa"/>
            <w:vAlign w:val="center"/>
          </w:tcPr>
          <w:p w14:paraId="00285225">
            <w:pPr>
              <w:spacing w:line="500" w:lineRule="exact"/>
              <w:rPr>
                <w:rFonts w:ascii="宋体" w:hAnsi="宋体" w:cs="宋体"/>
              </w:rPr>
            </w:pPr>
            <w:r>
              <w:rPr>
                <w:rFonts w:hint="eastAsia" w:ascii="宋体" w:hAnsi="宋体" w:cs="宋体"/>
              </w:rPr>
              <w:t>中方县</w:t>
            </w:r>
            <w:r>
              <w:rPr>
                <w:rFonts w:hint="eastAsia" w:ascii="宋体" w:hAnsi="宋体" w:cs="宋体"/>
                <w:lang w:eastAsia="zh-CN"/>
              </w:rPr>
              <w:t>公路建设养护中心</w:t>
            </w:r>
            <w:r>
              <w:rPr>
                <w:rFonts w:hint="eastAsia" w:ascii="宋体" w:hAnsi="宋体" w:cs="宋体"/>
                <w:lang w:val="en-US" w:eastAsia="zh-CN"/>
              </w:rPr>
              <w:t>2023</w:t>
            </w:r>
            <w:r>
              <w:rPr>
                <w:rFonts w:hint="eastAsia" w:ascii="宋体" w:hAnsi="宋体" w:cs="宋体"/>
              </w:rPr>
              <w:t>年度项目支出自评报告</w:t>
            </w:r>
          </w:p>
        </w:tc>
        <w:tc>
          <w:tcPr>
            <w:tcW w:w="3507" w:type="dxa"/>
            <w:vAlign w:val="center"/>
          </w:tcPr>
          <w:p w14:paraId="7230B3F1">
            <w:pPr>
              <w:spacing w:line="500" w:lineRule="exact"/>
              <w:rPr>
                <w:rFonts w:ascii="宋体" w:hAnsi="宋体" w:cs="宋体"/>
              </w:rPr>
            </w:pPr>
            <w:r>
              <w:rPr>
                <w:rFonts w:hint="eastAsia" w:ascii="宋体" w:hAnsi="宋体" w:cs="宋体"/>
              </w:rPr>
              <w:t>本机关、单位制发  ☑</w:t>
            </w:r>
          </w:p>
          <w:p w14:paraId="48FC90A3">
            <w:pPr>
              <w:spacing w:line="500" w:lineRule="exact"/>
              <w:rPr>
                <w:rFonts w:ascii="宋体" w:hAnsi="宋体" w:cs="宋体"/>
              </w:rPr>
            </w:pPr>
            <w:r>
              <w:rPr>
                <w:rFonts w:hint="eastAsia" w:ascii="宋体" w:hAnsi="宋体" w:cs="宋体"/>
              </w:rPr>
              <w:t>转载（注明转载来源）：</w:t>
            </w:r>
          </w:p>
          <w:p w14:paraId="38FA58A9">
            <w:pPr>
              <w:spacing w:line="500" w:lineRule="exact"/>
              <w:rPr>
                <w:rFonts w:ascii="宋体" w:hAnsi="宋体" w:cs="宋体"/>
              </w:rPr>
            </w:pPr>
          </w:p>
        </w:tc>
        <w:tc>
          <w:tcPr>
            <w:tcW w:w="2781" w:type="dxa"/>
            <w:vAlign w:val="center"/>
          </w:tcPr>
          <w:p w14:paraId="11EDBFBB">
            <w:pPr>
              <w:spacing w:line="500" w:lineRule="exact"/>
              <w:rPr>
                <w:rFonts w:ascii="宋体" w:hAnsi="宋体" w:cs="宋体"/>
              </w:rPr>
            </w:pPr>
            <w:r>
              <w:rPr>
                <w:rFonts w:hint="eastAsia" w:ascii="宋体" w:hAnsi="宋体" w:cs="宋体"/>
              </w:rPr>
              <w:t>政府网站主动公开  □</w:t>
            </w:r>
          </w:p>
          <w:p w14:paraId="1F305380">
            <w:pPr>
              <w:spacing w:line="500" w:lineRule="exact"/>
              <w:rPr>
                <w:rFonts w:ascii="宋体" w:hAnsi="宋体" w:cs="宋体"/>
              </w:rPr>
            </w:pPr>
            <w:r>
              <w:rPr>
                <w:rFonts w:hint="eastAsia" w:ascii="宋体" w:hAnsi="宋体" w:cs="宋体"/>
              </w:rPr>
              <w:t>依申请公开        ☑</w:t>
            </w:r>
          </w:p>
          <w:p w14:paraId="7AAEBB6A">
            <w:pPr>
              <w:spacing w:line="500" w:lineRule="exact"/>
              <w:rPr>
                <w:rFonts w:ascii="宋体" w:hAnsi="宋体" w:cs="宋体"/>
              </w:rPr>
            </w:pPr>
            <w:r>
              <w:rPr>
                <w:rFonts w:hint="eastAsia" w:ascii="宋体" w:hAnsi="宋体" w:cs="宋体"/>
              </w:rPr>
              <w:t>其他</w:t>
            </w:r>
          </w:p>
        </w:tc>
        <w:tc>
          <w:tcPr>
            <w:tcW w:w="3277" w:type="dxa"/>
            <w:vAlign w:val="center"/>
          </w:tcPr>
          <w:p w14:paraId="0A5FC20B">
            <w:pPr>
              <w:spacing w:line="500" w:lineRule="exact"/>
              <w:rPr>
                <w:rFonts w:ascii="宋体" w:hAnsi="宋体" w:cs="宋体"/>
              </w:rPr>
            </w:pPr>
            <w:r>
              <w:rPr>
                <w:rFonts w:hint="eastAsia" w:ascii="宋体" w:hAnsi="宋体" w:cs="宋体"/>
              </w:rPr>
              <w:t>非涉密，同意公开☑</w:t>
            </w:r>
          </w:p>
          <w:p w14:paraId="37B0C965">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41840637">
            <w:pPr>
              <w:spacing w:line="500" w:lineRule="exact"/>
              <w:rPr>
                <w:rFonts w:ascii="宋体" w:hAnsi="宋体" w:cs="宋体"/>
              </w:rPr>
            </w:pPr>
          </w:p>
        </w:tc>
      </w:tr>
      <w:tr w14:paraId="63B79C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050FA933">
            <w:pPr>
              <w:spacing w:line="500" w:lineRule="exact"/>
              <w:rPr>
                <w:rFonts w:ascii="宋体" w:hAnsi="宋体" w:cs="宋体"/>
              </w:rPr>
            </w:pPr>
            <w:r>
              <w:rPr>
                <w:rFonts w:hint="eastAsia" w:ascii="宋体" w:hAnsi="宋体" w:cs="宋体"/>
              </w:rPr>
              <w:t>承办人</w:t>
            </w:r>
            <w:r>
              <w:rPr>
                <w:rFonts w:hint="eastAsia" w:ascii="宋体" w:hAnsi="宋体" w:cs="宋体"/>
                <w:u w:val="single"/>
              </w:rPr>
              <w:t>初审</w:t>
            </w:r>
            <w:r>
              <w:rPr>
                <w:rFonts w:hint="eastAsia" w:ascii="宋体" w:hAnsi="宋体" w:cs="宋体"/>
              </w:rPr>
              <w:t xml:space="preserve">（签字）  </w:t>
            </w:r>
          </w:p>
        </w:tc>
        <w:tc>
          <w:tcPr>
            <w:tcW w:w="3277" w:type="dxa"/>
            <w:vAlign w:val="center"/>
          </w:tcPr>
          <w:p w14:paraId="7603D438">
            <w:pPr>
              <w:spacing w:line="500" w:lineRule="exact"/>
              <w:rPr>
                <w:rFonts w:ascii="宋体" w:hAnsi="宋体" w:cs="宋体"/>
              </w:rPr>
            </w:pPr>
            <w:r>
              <w:rPr>
                <w:rFonts w:hint="eastAsia" w:ascii="宋体" w:hAnsi="宋体" w:cs="宋体"/>
              </w:rPr>
              <w:t>（签字）</w:t>
            </w:r>
          </w:p>
        </w:tc>
        <w:tc>
          <w:tcPr>
            <w:tcW w:w="2081" w:type="dxa"/>
            <w:vAlign w:val="center"/>
          </w:tcPr>
          <w:p w14:paraId="2E67D51C">
            <w:pPr>
              <w:spacing w:line="500" w:lineRule="exact"/>
              <w:rPr>
                <w:rFonts w:ascii="宋体" w:hAnsi="宋体" w:cs="宋体"/>
              </w:rPr>
            </w:pPr>
            <w:r>
              <w:rPr>
                <w:rFonts w:hint="eastAsia" w:ascii="宋体" w:hAnsi="宋体" w:cs="宋体"/>
              </w:rPr>
              <w:t>（签字）</w:t>
            </w:r>
          </w:p>
        </w:tc>
      </w:tr>
    </w:tbl>
    <w:p w14:paraId="35ACDE88">
      <w:pPr>
        <w:spacing w:line="400" w:lineRule="exact"/>
        <w:ind w:firstLine="420" w:firstLineChars="200"/>
        <w:rPr>
          <w:rFonts w:ascii="宋体" w:hAnsi="宋体" w:cs="宋体"/>
        </w:rPr>
      </w:pPr>
    </w:p>
    <w:p w14:paraId="61557031">
      <w:pPr>
        <w:spacing w:line="400" w:lineRule="exact"/>
        <w:ind w:firstLine="420" w:firstLineChars="200"/>
        <w:rPr>
          <w:rFonts w:ascii="宋体" w:hAnsi="宋体" w:cs="宋体"/>
        </w:rPr>
      </w:pPr>
      <w:r>
        <w:rPr>
          <w:rFonts w:hint="eastAsia" w:ascii="宋体" w:hAnsi="宋体" w:cs="宋体"/>
        </w:rPr>
        <w:t>注：1.机关、单位政府网站及政务新媒体发布信息前要认真填写本表；</w:t>
      </w:r>
    </w:p>
    <w:p w14:paraId="6E809D31">
      <w:pPr>
        <w:spacing w:line="400" w:lineRule="exact"/>
        <w:ind w:firstLine="840" w:firstLineChars="400"/>
        <w:rPr>
          <w:rFonts w:ascii="宋体" w:hAnsi="宋体" w:cs="宋体"/>
        </w:rPr>
      </w:pPr>
      <w:r>
        <w:rPr>
          <w:rFonts w:hint="eastAsia" w:ascii="宋体" w:hAnsi="宋体" w:cs="宋体"/>
        </w:rPr>
        <w:t>2.严格落实信息发布保密审查制度和“三审制”，请在相应的“□”打“√”或填写意见；</w:t>
      </w:r>
    </w:p>
    <w:p w14:paraId="5EB932D2">
      <w:pPr>
        <w:spacing w:line="400" w:lineRule="exact"/>
        <w:ind w:firstLine="840" w:firstLineChars="400"/>
        <w:rPr>
          <w:rFonts w:ascii="宋体" w:hAnsi="宋体" w:cs="宋体"/>
        </w:rPr>
      </w:pPr>
      <w:r>
        <w:rPr>
          <w:rFonts w:hint="eastAsia" w:ascii="宋体" w:hAnsi="宋体" w:cs="宋体"/>
        </w:rPr>
        <w:t>3.信息发布要严把文字、保密、政治关，不能确定信息是否可以公开时，要组织保密审查并报上级部门确认；</w:t>
      </w:r>
    </w:p>
    <w:p w14:paraId="1326F5AA">
      <w:pPr>
        <w:spacing w:line="400" w:lineRule="exact"/>
        <w:ind w:firstLine="840" w:firstLineChars="400"/>
        <w:rPr>
          <w:rFonts w:ascii="宋体" w:hAnsi="宋体" w:cs="宋体"/>
          <w:color w:val="000000"/>
          <w:sz w:val="24"/>
        </w:rPr>
      </w:pPr>
      <w:r>
        <w:rPr>
          <w:rFonts w:hint="eastAsia" w:ascii="宋体" w:hAnsi="宋体" w:cs="宋体"/>
        </w:rPr>
        <w:t>4.本表由本机关、单位负责组织填写和保管</w:t>
      </w:r>
    </w:p>
    <w:p w14:paraId="6AAC4230">
      <w:pPr>
        <w:pStyle w:val="6"/>
      </w:pPr>
    </w:p>
    <w:sectPr>
      <w:pgSz w:w="16838" w:h="11906" w:orient="landscape"/>
      <w:pgMar w:top="1474" w:right="1474" w:bottom="1474" w:left="1474" w:header="851" w:footer="1361" w:gutter="0"/>
      <w:cols w:space="720" w:num="1"/>
      <w:docGrid w:type="linesAndChar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Wingdings 2">
    <w:altName w:val="Wingdings"/>
    <w:panose1 w:val="00000000000000000000"/>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06EE5E"/>
    <w:multiLevelType w:val="singleLevel"/>
    <w:tmpl w:val="B906EE5E"/>
    <w:lvl w:ilvl="0" w:tentative="0">
      <w:start w:val="7"/>
      <w:numFmt w:val="chineseCounting"/>
      <w:suff w:val="nothing"/>
      <w:lvlText w:val="%1、"/>
      <w:lvlJc w:val="left"/>
      <w:rPr>
        <w:rFonts w:hint="eastAsia"/>
      </w:rPr>
    </w:lvl>
  </w:abstractNum>
  <w:abstractNum w:abstractNumId="1">
    <w:nsid w:val="43BF73F9"/>
    <w:multiLevelType w:val="singleLevel"/>
    <w:tmpl w:val="43BF73F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gyNTIyMDA2OTEwODUxM2Q3YmQxMWQwMDlmNGNiOWEifQ=="/>
  </w:docVars>
  <w:rsids>
    <w:rsidRoot w:val="00937AA4"/>
    <w:rsid w:val="00024562"/>
    <w:rsid w:val="00033285"/>
    <w:rsid w:val="00053D94"/>
    <w:rsid w:val="00062ED6"/>
    <w:rsid w:val="0008538F"/>
    <w:rsid w:val="00085640"/>
    <w:rsid w:val="000951C3"/>
    <w:rsid w:val="000A104F"/>
    <w:rsid w:val="000E14F0"/>
    <w:rsid w:val="000F4293"/>
    <w:rsid w:val="00127E52"/>
    <w:rsid w:val="00142934"/>
    <w:rsid w:val="00185EB4"/>
    <w:rsid w:val="001C5524"/>
    <w:rsid w:val="001E2BD7"/>
    <w:rsid w:val="00206D60"/>
    <w:rsid w:val="002A5740"/>
    <w:rsid w:val="002A6B2D"/>
    <w:rsid w:val="002B1688"/>
    <w:rsid w:val="00317FB5"/>
    <w:rsid w:val="00332E1B"/>
    <w:rsid w:val="00361677"/>
    <w:rsid w:val="00361E14"/>
    <w:rsid w:val="003B39E5"/>
    <w:rsid w:val="003D455B"/>
    <w:rsid w:val="003D78E1"/>
    <w:rsid w:val="003F0E59"/>
    <w:rsid w:val="00400D5D"/>
    <w:rsid w:val="004032C1"/>
    <w:rsid w:val="00466869"/>
    <w:rsid w:val="004817D7"/>
    <w:rsid w:val="00484F21"/>
    <w:rsid w:val="00490E2C"/>
    <w:rsid w:val="004A54FB"/>
    <w:rsid w:val="004A75FD"/>
    <w:rsid w:val="004B44AB"/>
    <w:rsid w:val="004E5D33"/>
    <w:rsid w:val="00513A9B"/>
    <w:rsid w:val="0053276B"/>
    <w:rsid w:val="00555632"/>
    <w:rsid w:val="00597E3A"/>
    <w:rsid w:val="005A7C00"/>
    <w:rsid w:val="005C4F9F"/>
    <w:rsid w:val="0065463D"/>
    <w:rsid w:val="0068752F"/>
    <w:rsid w:val="00695725"/>
    <w:rsid w:val="006C05A6"/>
    <w:rsid w:val="006E656E"/>
    <w:rsid w:val="006F7850"/>
    <w:rsid w:val="00777304"/>
    <w:rsid w:val="0078035E"/>
    <w:rsid w:val="007D7447"/>
    <w:rsid w:val="008266B2"/>
    <w:rsid w:val="00827CD5"/>
    <w:rsid w:val="008319C5"/>
    <w:rsid w:val="00833FA4"/>
    <w:rsid w:val="00843EF9"/>
    <w:rsid w:val="00855D22"/>
    <w:rsid w:val="008835A1"/>
    <w:rsid w:val="00884913"/>
    <w:rsid w:val="008900BC"/>
    <w:rsid w:val="008941AC"/>
    <w:rsid w:val="00895D4D"/>
    <w:rsid w:val="008A32F6"/>
    <w:rsid w:val="008C46B9"/>
    <w:rsid w:val="008D1BC4"/>
    <w:rsid w:val="008F7FB4"/>
    <w:rsid w:val="009067AA"/>
    <w:rsid w:val="0090699C"/>
    <w:rsid w:val="0091544D"/>
    <w:rsid w:val="00925C05"/>
    <w:rsid w:val="00937AA4"/>
    <w:rsid w:val="00A03C9F"/>
    <w:rsid w:val="00A11627"/>
    <w:rsid w:val="00A44954"/>
    <w:rsid w:val="00A45322"/>
    <w:rsid w:val="00A6686B"/>
    <w:rsid w:val="00B53A87"/>
    <w:rsid w:val="00BD4B09"/>
    <w:rsid w:val="00C11F4F"/>
    <w:rsid w:val="00C16D3A"/>
    <w:rsid w:val="00C24D52"/>
    <w:rsid w:val="00C722F6"/>
    <w:rsid w:val="00CA3526"/>
    <w:rsid w:val="00CD04BE"/>
    <w:rsid w:val="00CD7ABA"/>
    <w:rsid w:val="00CE429B"/>
    <w:rsid w:val="00D00AAC"/>
    <w:rsid w:val="00D04127"/>
    <w:rsid w:val="00D15103"/>
    <w:rsid w:val="00D27F86"/>
    <w:rsid w:val="00D3548D"/>
    <w:rsid w:val="00D4021D"/>
    <w:rsid w:val="00D47EFC"/>
    <w:rsid w:val="00D72E18"/>
    <w:rsid w:val="00D85280"/>
    <w:rsid w:val="00E017EF"/>
    <w:rsid w:val="00E34E22"/>
    <w:rsid w:val="00E37735"/>
    <w:rsid w:val="00E65862"/>
    <w:rsid w:val="00EA3FBA"/>
    <w:rsid w:val="00EE0EEC"/>
    <w:rsid w:val="00F02AE3"/>
    <w:rsid w:val="00F61380"/>
    <w:rsid w:val="00F63603"/>
    <w:rsid w:val="00F90A59"/>
    <w:rsid w:val="00F94187"/>
    <w:rsid w:val="00FA06DA"/>
    <w:rsid w:val="00FD596D"/>
    <w:rsid w:val="015B430D"/>
    <w:rsid w:val="018067FB"/>
    <w:rsid w:val="04444C54"/>
    <w:rsid w:val="04C904B8"/>
    <w:rsid w:val="0530652B"/>
    <w:rsid w:val="091003CF"/>
    <w:rsid w:val="09F25B53"/>
    <w:rsid w:val="0F042A98"/>
    <w:rsid w:val="11D64215"/>
    <w:rsid w:val="122A7809"/>
    <w:rsid w:val="143408F6"/>
    <w:rsid w:val="14E01DBD"/>
    <w:rsid w:val="161C6047"/>
    <w:rsid w:val="16AB652C"/>
    <w:rsid w:val="19CC635B"/>
    <w:rsid w:val="1BBA7E15"/>
    <w:rsid w:val="1F845C8A"/>
    <w:rsid w:val="208F6602"/>
    <w:rsid w:val="24DD3A67"/>
    <w:rsid w:val="24F71C88"/>
    <w:rsid w:val="28125526"/>
    <w:rsid w:val="28964E34"/>
    <w:rsid w:val="29D17528"/>
    <w:rsid w:val="2A1571FB"/>
    <w:rsid w:val="2F4A4FAF"/>
    <w:rsid w:val="2FEF2536"/>
    <w:rsid w:val="3317510D"/>
    <w:rsid w:val="360C359B"/>
    <w:rsid w:val="36FE6725"/>
    <w:rsid w:val="370B0089"/>
    <w:rsid w:val="37FF6946"/>
    <w:rsid w:val="3B9B529A"/>
    <w:rsid w:val="3FFF62C2"/>
    <w:rsid w:val="42B60685"/>
    <w:rsid w:val="4405359D"/>
    <w:rsid w:val="444B548D"/>
    <w:rsid w:val="451C5E07"/>
    <w:rsid w:val="49A713E6"/>
    <w:rsid w:val="4B703FAF"/>
    <w:rsid w:val="4D31201D"/>
    <w:rsid w:val="4D7A1E3E"/>
    <w:rsid w:val="4E276E9A"/>
    <w:rsid w:val="4E725BF9"/>
    <w:rsid w:val="4F821016"/>
    <w:rsid w:val="50005977"/>
    <w:rsid w:val="50616DC4"/>
    <w:rsid w:val="5145251D"/>
    <w:rsid w:val="517048CA"/>
    <w:rsid w:val="52072493"/>
    <w:rsid w:val="52E31D12"/>
    <w:rsid w:val="547E1046"/>
    <w:rsid w:val="57C2760C"/>
    <w:rsid w:val="589B582D"/>
    <w:rsid w:val="59045A5F"/>
    <w:rsid w:val="596A13D8"/>
    <w:rsid w:val="5A142AAB"/>
    <w:rsid w:val="5C9E6422"/>
    <w:rsid w:val="679877B3"/>
    <w:rsid w:val="68C65B90"/>
    <w:rsid w:val="6D837F22"/>
    <w:rsid w:val="6DED1415"/>
    <w:rsid w:val="6E3336F6"/>
    <w:rsid w:val="706B2330"/>
    <w:rsid w:val="74470DF8"/>
    <w:rsid w:val="75106FEF"/>
    <w:rsid w:val="78CB0DFA"/>
    <w:rsid w:val="79A057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5">
    <w:name w:val="heading 2"/>
    <w:basedOn w:val="1"/>
    <w:next w:val="1"/>
    <w:link w:val="14"/>
    <w:autoRedefine/>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99"/>
    <w:pPr>
      <w:ind w:firstLine="420"/>
    </w:pPr>
  </w:style>
  <w:style w:type="paragraph" w:styleId="3">
    <w:name w:val="Body Text Indent"/>
    <w:basedOn w:val="1"/>
    <w:autoRedefine/>
    <w:qFormat/>
    <w:uiPriority w:val="99"/>
    <w:pPr>
      <w:ind w:firstLine="720" w:firstLineChars="200"/>
    </w:pPr>
    <w:rPr>
      <w:rFonts w:eastAsia="仿宋_GB2312"/>
      <w:sz w:val="36"/>
    </w:rPr>
  </w:style>
  <w:style w:type="paragraph" w:styleId="6">
    <w:name w:val="Body Text"/>
    <w:basedOn w:val="1"/>
    <w:autoRedefine/>
    <w:qFormat/>
    <w:uiPriority w:val="99"/>
  </w:style>
  <w:style w:type="paragraph" w:styleId="7">
    <w:name w:val="Balloon Text"/>
    <w:basedOn w:val="1"/>
    <w:link w:val="19"/>
    <w:autoRedefine/>
    <w:semiHidden/>
    <w:unhideWhenUsed/>
    <w:qFormat/>
    <w:uiPriority w:val="99"/>
    <w:rPr>
      <w:sz w:val="18"/>
      <w:szCs w:val="18"/>
    </w:rPr>
  </w:style>
  <w:style w:type="paragraph" w:styleId="8">
    <w:name w:val="footer"/>
    <w:basedOn w:val="1"/>
    <w:link w:val="16"/>
    <w:autoRedefine/>
    <w:unhideWhenUsed/>
    <w:qFormat/>
    <w:uiPriority w:val="99"/>
    <w:pPr>
      <w:tabs>
        <w:tab w:val="center" w:pos="4153"/>
        <w:tab w:val="right" w:pos="8306"/>
      </w:tabs>
      <w:snapToGrid w:val="0"/>
      <w:jc w:val="left"/>
    </w:pPr>
    <w:rPr>
      <w:sz w:val="18"/>
      <w:szCs w:val="18"/>
    </w:rPr>
  </w:style>
  <w:style w:type="paragraph" w:styleId="9">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pPr>
      <w:widowControl/>
      <w:jc w:val="left"/>
    </w:pPr>
    <w:rPr>
      <w:rFonts w:ascii="宋体" w:hAnsi="宋体" w:cs="宋体"/>
      <w:kern w:val="0"/>
      <w:sz w:val="24"/>
    </w:rPr>
  </w:style>
  <w:style w:type="paragraph" w:styleId="13">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
    <w:name w:val="标题 2 Char"/>
    <w:basedOn w:val="12"/>
    <w:link w:val="5"/>
    <w:autoRedefine/>
    <w:qFormat/>
    <w:uiPriority w:val="0"/>
    <w:rPr>
      <w:rFonts w:ascii="Arial" w:hAnsi="Arial" w:eastAsia="黑体" w:cs="Times New Roman"/>
      <w:b/>
      <w:sz w:val="32"/>
      <w:szCs w:val="24"/>
    </w:rPr>
  </w:style>
  <w:style w:type="character" w:customStyle="1" w:styleId="15">
    <w:name w:val="页眉 Char"/>
    <w:basedOn w:val="12"/>
    <w:link w:val="9"/>
    <w:autoRedefine/>
    <w:qFormat/>
    <w:uiPriority w:val="99"/>
    <w:rPr>
      <w:rFonts w:ascii="Calibri" w:hAnsi="Calibri" w:eastAsia="宋体" w:cs="Times New Roman"/>
      <w:sz w:val="18"/>
      <w:szCs w:val="18"/>
    </w:rPr>
  </w:style>
  <w:style w:type="character" w:customStyle="1" w:styleId="16">
    <w:name w:val="页脚 Char"/>
    <w:basedOn w:val="12"/>
    <w:link w:val="8"/>
    <w:autoRedefine/>
    <w:qFormat/>
    <w:uiPriority w:val="99"/>
    <w:rPr>
      <w:rFonts w:ascii="Calibri" w:hAnsi="Calibri" w:eastAsia="宋体" w:cs="Times New Roman"/>
      <w:sz w:val="18"/>
      <w:szCs w:val="18"/>
    </w:rPr>
  </w:style>
  <w:style w:type="character" w:customStyle="1" w:styleId="17">
    <w:name w:val="NormalCharacter"/>
    <w:autoRedefine/>
    <w:qFormat/>
    <w:uiPriority w:val="0"/>
  </w:style>
  <w:style w:type="paragraph" w:customStyle="1" w:styleId="18">
    <w:name w:val="Null"/>
    <w:autoRedefine/>
    <w:qFormat/>
    <w:uiPriority w:val="0"/>
    <w:pPr>
      <w:jc w:val="both"/>
      <w:textAlignment w:val="baseline"/>
    </w:pPr>
    <w:rPr>
      <w:rFonts w:ascii="Calibri" w:hAnsi="Calibri" w:eastAsia="宋体" w:cs="Times New Roman"/>
      <w:kern w:val="2"/>
      <w:sz w:val="21"/>
      <w:szCs w:val="22"/>
      <w:lang w:val="en-US" w:eastAsia="zh-CN" w:bidi="ar-SA"/>
    </w:rPr>
  </w:style>
  <w:style w:type="character" w:customStyle="1" w:styleId="19">
    <w:name w:val="批注框文本 Char"/>
    <w:basedOn w:val="12"/>
    <w:link w:val="7"/>
    <w:autoRedefine/>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627838B-8DFE-4192-8C48-EE40DEA0A9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5288</Words>
  <Characters>5568</Characters>
  <Lines>43</Lines>
  <Paragraphs>12</Paragraphs>
  <TotalTime>13</TotalTime>
  <ScaleCrop>false</ScaleCrop>
  <LinksUpToDate>false</LinksUpToDate>
  <CharactersWithSpaces>5750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2022-07-13T01:32:00Z</dcterms:created>
  <dc:creator>Administrator</dc:creator>
  <cp:lastModifiedBy>Administrator</cp:lastModifiedBy>
  <cp:lastPrinted>2024-08-15T04:16:00Z</cp:lastPrinted>
  <dcterms:modified xsi:type="dcterms:W3CDTF">2024-08-21T07:25:49Z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4ECFA81556974D739CB4C6167592AFF0</vt:lpwstr>
  </property>
</Properties>
</file>