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eastAsia="zh-CN"/>
        </w:rPr>
        <w:t>公路养护中心</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p>
    <w:p>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国省干线日常养护</w:t>
      </w:r>
      <w:r>
        <w:rPr>
          <w:rFonts w:hint="eastAsia" w:ascii="方正小标宋简体" w:hAnsi="方正小标宋简体" w:eastAsia="方正小标宋简体" w:cs="方正小标宋简体"/>
          <w:bCs/>
          <w:sz w:val="44"/>
          <w:szCs w:val="44"/>
        </w:rPr>
        <w:t>专项资金支出绩效自评报告</w:t>
      </w:r>
    </w:p>
    <w:p>
      <w:pPr>
        <w:jc w:val="center"/>
        <w:rPr>
          <w:rFonts w:ascii="仿宋_GB2312"/>
        </w:rPr>
      </w:pPr>
    </w:p>
    <w:p>
      <w:pPr>
        <w:jc w:val="center"/>
        <w:rPr>
          <w:rFonts w:ascii="仿宋_GB2312"/>
          <w:szCs w:val="30"/>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320" w:firstLineChars="100"/>
        <w:rPr>
          <w:rStyle w:val="18"/>
          <w:rFonts w:ascii="仿宋_GB2312" w:hAnsi="仿宋_GB2312" w:eastAsia="仿宋_GB2312"/>
          <w:szCs w:val="32"/>
        </w:rPr>
      </w:pPr>
      <w:r>
        <w:rPr>
          <w:rFonts w:hint="eastAsia" w:ascii="仿宋" w:hAnsi="仿宋" w:eastAsia="仿宋" w:cs="仿宋"/>
          <w:sz w:val="32"/>
          <w:szCs w:val="32"/>
        </w:rPr>
        <w:t xml:space="preserve">（一）项目概况。                                      </w:t>
      </w:r>
    </w:p>
    <w:p>
      <w:pPr>
        <w:spacing w:line="600" w:lineRule="exact"/>
        <w:ind w:firstLine="640" w:firstLineChars="200"/>
        <w:rPr>
          <w:rStyle w:val="18"/>
          <w:rFonts w:hint="eastAsia" w:ascii="仿宋" w:hAnsi="仿宋" w:eastAsia="仿宋" w:cs="仿宋"/>
          <w:sz w:val="32"/>
          <w:szCs w:val="32"/>
        </w:rPr>
      </w:pPr>
      <w:r>
        <w:rPr>
          <w:rStyle w:val="18"/>
          <w:rFonts w:hint="eastAsia" w:ascii="仿宋" w:hAnsi="仿宋" w:eastAsia="仿宋"/>
          <w:sz w:val="32"/>
          <w:szCs w:val="32"/>
          <w:lang w:val="en-US" w:eastAsia="zh-CN"/>
        </w:rPr>
        <w:t>1、</w:t>
      </w:r>
      <w:r>
        <w:rPr>
          <w:rStyle w:val="18"/>
          <w:rFonts w:ascii="仿宋" w:hAnsi="仿宋" w:eastAsia="仿宋"/>
          <w:sz w:val="32"/>
          <w:szCs w:val="32"/>
        </w:rPr>
        <w:t>项目名称：</w:t>
      </w:r>
      <w:r>
        <w:rPr>
          <w:rFonts w:hint="eastAsia" w:ascii="仿宋" w:hAnsi="仿宋" w:eastAsia="仿宋" w:cs="仿宋"/>
          <w:bCs/>
          <w:sz w:val="32"/>
          <w:szCs w:val="32"/>
          <w:lang w:val="en-US" w:eastAsia="zh-CN"/>
        </w:rPr>
        <w:t>国省干线日常养护</w:t>
      </w:r>
    </w:p>
    <w:p>
      <w:pPr>
        <w:spacing w:line="600" w:lineRule="exact"/>
        <w:ind w:firstLine="640" w:firstLineChars="200"/>
        <w:rPr>
          <w:rStyle w:val="18"/>
          <w:rFonts w:ascii="仿宋" w:hAnsi="仿宋" w:eastAsia="仿宋"/>
          <w:sz w:val="32"/>
          <w:szCs w:val="32"/>
        </w:rPr>
      </w:pPr>
      <w:r>
        <w:rPr>
          <w:rStyle w:val="18"/>
          <w:rFonts w:hint="eastAsia" w:ascii="仿宋" w:hAnsi="仿宋" w:eastAsia="仿宋"/>
          <w:sz w:val="32"/>
          <w:szCs w:val="32"/>
          <w:lang w:val="en-US" w:eastAsia="zh-CN"/>
        </w:rPr>
        <w:t>2</w:t>
      </w:r>
      <w:r>
        <w:rPr>
          <w:rStyle w:val="18"/>
          <w:rFonts w:ascii="仿宋" w:hAnsi="仿宋" w:eastAsia="仿宋"/>
          <w:sz w:val="32"/>
          <w:szCs w:val="32"/>
        </w:rPr>
        <w:t>、项目资金使用及管理情况</w:t>
      </w:r>
    </w:p>
    <w:p>
      <w:pPr>
        <w:spacing w:line="600" w:lineRule="exact"/>
        <w:ind w:firstLine="640" w:firstLineChars="200"/>
        <w:rPr>
          <w:rStyle w:val="18"/>
          <w:rFonts w:ascii="仿宋" w:hAnsi="仿宋" w:eastAsia="仿宋"/>
          <w:sz w:val="32"/>
          <w:szCs w:val="32"/>
        </w:rPr>
      </w:pPr>
      <w:r>
        <w:rPr>
          <w:rStyle w:val="18"/>
          <w:rFonts w:ascii="仿宋" w:hAnsi="仿宋" w:eastAsia="仿宋"/>
          <w:sz w:val="32"/>
          <w:szCs w:val="32"/>
        </w:rPr>
        <w:t>（1）、经费来源及金额：列入县财政预算，共</w:t>
      </w:r>
      <w:r>
        <w:rPr>
          <w:rStyle w:val="18"/>
          <w:rFonts w:hint="eastAsia" w:ascii="仿宋" w:hAnsi="仿宋" w:eastAsia="仿宋"/>
          <w:sz w:val="32"/>
          <w:szCs w:val="32"/>
          <w:lang w:val="en-US" w:eastAsia="zh-CN"/>
        </w:rPr>
        <w:t>134.94</w:t>
      </w:r>
      <w:r>
        <w:rPr>
          <w:rStyle w:val="18"/>
          <w:rFonts w:ascii="仿宋" w:hAnsi="仿宋" w:eastAsia="仿宋"/>
          <w:sz w:val="32"/>
          <w:szCs w:val="32"/>
        </w:rPr>
        <w:t>万元。</w:t>
      </w:r>
    </w:p>
    <w:p>
      <w:pPr>
        <w:pStyle w:val="19"/>
        <w:spacing w:line="510" w:lineRule="exact"/>
        <w:ind w:firstLine="640" w:firstLineChars="200"/>
        <w:rPr>
          <w:rStyle w:val="18"/>
          <w:rFonts w:ascii="仿宋" w:hAnsi="仿宋" w:eastAsia="仿宋"/>
          <w:sz w:val="32"/>
          <w:szCs w:val="32"/>
        </w:rPr>
      </w:pPr>
      <w:r>
        <w:rPr>
          <w:rStyle w:val="18"/>
          <w:rFonts w:ascii="仿宋" w:hAnsi="仿宋" w:eastAsia="仿宋"/>
          <w:sz w:val="32"/>
          <w:szCs w:val="32"/>
        </w:rPr>
        <w:t>（2）、经费使用情况：</w:t>
      </w:r>
      <w:r>
        <w:rPr>
          <w:rStyle w:val="18"/>
          <w:rFonts w:hint="eastAsia" w:ascii="仿宋" w:hAnsi="仿宋" w:eastAsia="仿宋"/>
          <w:sz w:val="32"/>
          <w:szCs w:val="32"/>
          <w:lang w:val="en-US" w:eastAsia="zh-CN"/>
        </w:rPr>
        <w:t>财政拨入的该专项收入全部足额支付</w:t>
      </w:r>
      <w:r>
        <w:rPr>
          <w:rStyle w:val="18"/>
          <w:rFonts w:ascii="仿宋" w:hAnsi="仿宋" w:eastAsia="仿宋"/>
          <w:sz w:val="32"/>
          <w:szCs w:val="32"/>
        </w:rPr>
        <w:t>。</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pPr>
        <w:ind w:firstLine="640" w:firstLineChars="200"/>
        <w:rPr>
          <w:rStyle w:val="18"/>
          <w:rFonts w:ascii="仿宋" w:hAnsi="仿宋" w:eastAsia="仿宋"/>
          <w:sz w:val="32"/>
          <w:szCs w:val="32"/>
        </w:rPr>
      </w:pPr>
      <w:r>
        <w:rPr>
          <w:rStyle w:val="18"/>
          <w:rFonts w:ascii="仿宋" w:hAnsi="仿宋" w:eastAsia="仿宋"/>
          <w:sz w:val="32"/>
          <w:szCs w:val="32"/>
        </w:rPr>
        <w:t>本项目的总体目标是：</w:t>
      </w:r>
    </w:p>
    <w:p>
      <w:pPr>
        <w:ind w:firstLine="640" w:firstLineChars="200"/>
        <w:rPr>
          <w:rFonts w:hint="eastAsia" w:ascii="黑体" w:hAnsi="黑体" w:eastAsia="黑体"/>
          <w:sz w:val="32"/>
          <w:szCs w:val="32"/>
        </w:rPr>
      </w:pPr>
      <w:r>
        <w:rPr>
          <w:rFonts w:hint="eastAsia" w:ascii="仿宋" w:hAnsi="仿宋" w:eastAsia="仿宋" w:cs="仿宋"/>
          <w:sz w:val="32"/>
          <w:szCs w:val="32"/>
        </w:rPr>
        <w:t>一、日常养护巡查情况</w:t>
      </w:r>
    </w:p>
    <w:p>
      <w:pPr>
        <w:ind w:firstLine="640" w:firstLineChars="200"/>
        <w:rPr>
          <w:rFonts w:hint="eastAsia" w:ascii="仿宋" w:hAnsi="仿宋" w:eastAsia="仿宋"/>
          <w:sz w:val="32"/>
          <w:szCs w:val="32"/>
        </w:rPr>
      </w:pPr>
      <w:r>
        <w:rPr>
          <w:rFonts w:hint="eastAsia" w:ascii="仿宋" w:hAnsi="仿宋" w:eastAsia="仿宋"/>
          <w:sz w:val="32"/>
          <w:szCs w:val="32"/>
        </w:rPr>
        <w:t>1、制度保障。建立健全干线公路日常养护巡查制度，进一步明确了各层级的巡查频次、巡查要求和巡查内容，力求全面、科学、可操作性，确保日常养护巡查不走过场、落到实处。</w:t>
      </w:r>
    </w:p>
    <w:p>
      <w:pPr>
        <w:ind w:firstLine="640" w:firstLineChars="200"/>
        <w:rPr>
          <w:rFonts w:hint="eastAsia" w:ascii="仿宋" w:hAnsi="仿宋" w:eastAsia="仿宋"/>
          <w:sz w:val="32"/>
          <w:szCs w:val="32"/>
        </w:rPr>
      </w:pPr>
      <w:r>
        <w:rPr>
          <w:rFonts w:hint="eastAsia" w:ascii="仿宋" w:hAnsi="仿宋" w:eastAsia="仿宋"/>
          <w:sz w:val="32"/>
          <w:szCs w:val="32"/>
        </w:rPr>
        <w:t>2、明确任务。全面掌握</w:t>
      </w:r>
      <w:r>
        <w:rPr>
          <w:rFonts w:hint="eastAsia" w:ascii="仿宋" w:hAnsi="仿宋" w:eastAsia="仿宋"/>
          <w:sz w:val="32"/>
          <w:szCs w:val="32"/>
          <w:lang w:eastAsia="zh-CN"/>
        </w:rPr>
        <w:t>半</w:t>
      </w:r>
      <w:r>
        <w:rPr>
          <w:rFonts w:hint="eastAsia" w:ascii="仿宋" w:hAnsi="仿宋" w:eastAsia="仿宋"/>
          <w:sz w:val="32"/>
          <w:szCs w:val="32"/>
        </w:rPr>
        <w:t>年日常养护工作量，结合季节、路况特征、路线里程、人员分布等因素，根据养护站实际情况科学制定月度养护作业计划，每月底下达下一月度的作业计划。养护站在执行月度作业计划的同时，根据上级安排、气候变化等情况增加作业内容。</w:t>
      </w:r>
    </w:p>
    <w:p>
      <w:pPr>
        <w:ind w:firstLine="640" w:firstLineChars="200"/>
        <w:rPr>
          <w:rFonts w:hint="eastAsia" w:ascii="仿宋" w:hAnsi="仿宋" w:eastAsia="仿宋"/>
          <w:sz w:val="32"/>
          <w:szCs w:val="32"/>
        </w:rPr>
      </w:pPr>
      <w:r>
        <w:rPr>
          <w:rFonts w:hint="eastAsia" w:ascii="仿宋" w:hAnsi="仿宋" w:eastAsia="仿宋"/>
          <w:sz w:val="32"/>
          <w:szCs w:val="32"/>
        </w:rPr>
        <w:t>3、加强督促。中心始终坚持问题导向，根据月度计划及突发情况，每月不定期进行上路巡查，针对日常养护存在的问题，提出限期整改意见，限期整改落实。</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4、及时整改。经中心巡查，发现主要存在以下几方面的问题：一是路基挡土墙基础冲空，存在重大安全隐患</w:t>
      </w:r>
      <w:r>
        <w:rPr>
          <w:rFonts w:hint="eastAsia" w:ascii="仿宋" w:hAnsi="仿宋" w:eastAsia="仿宋"/>
          <w:sz w:val="32"/>
          <w:szCs w:val="32"/>
          <w:lang w:eastAsia="zh-CN"/>
        </w:rPr>
        <w:t>，</w:t>
      </w:r>
      <w:r>
        <w:rPr>
          <w:rFonts w:hint="eastAsia" w:ascii="仿宋" w:hAnsi="仿宋" w:eastAsia="仿宋"/>
          <w:sz w:val="32"/>
          <w:szCs w:val="32"/>
        </w:rPr>
        <w:t>二是水沟清理不到位</w:t>
      </w:r>
      <w:r>
        <w:rPr>
          <w:rFonts w:hint="eastAsia" w:ascii="仿宋" w:hAnsi="仿宋" w:eastAsia="仿宋"/>
          <w:sz w:val="32"/>
          <w:szCs w:val="32"/>
          <w:lang w:eastAsia="zh-CN"/>
        </w:rPr>
        <w:t>，</w:t>
      </w:r>
      <w:r>
        <w:rPr>
          <w:rFonts w:hint="eastAsia" w:ascii="仿宋" w:hAnsi="仿宋" w:eastAsia="仿宋"/>
          <w:sz w:val="32"/>
          <w:szCs w:val="32"/>
        </w:rPr>
        <w:t>三是路面积砂清扫不及时，四是行道树修剪不及时，有遮挡标志标牌的现象，</w:t>
      </w:r>
      <w:r>
        <w:rPr>
          <w:rFonts w:hint="eastAsia" w:ascii="仿宋" w:hAnsi="仿宋" w:eastAsia="仿宋"/>
          <w:sz w:val="32"/>
          <w:szCs w:val="32"/>
          <w:lang w:eastAsia="zh-CN"/>
        </w:rPr>
        <w:t>五是安防设施损坏及缺失，存在重大安全隐患，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二、日常养护工程实施情况</w:t>
      </w:r>
    </w:p>
    <w:p>
      <w:pPr>
        <w:ind w:firstLine="640" w:firstLineChars="200"/>
        <w:rPr>
          <w:rFonts w:hint="eastAsia" w:ascii="仿宋" w:hAnsi="仿宋" w:eastAsia="仿宋"/>
          <w:sz w:val="32"/>
          <w:szCs w:val="32"/>
        </w:rPr>
      </w:pPr>
      <w:r>
        <w:rPr>
          <w:rFonts w:hint="eastAsia" w:ascii="仿宋" w:hAnsi="仿宋" w:eastAsia="仿宋"/>
          <w:sz w:val="32"/>
          <w:szCs w:val="32"/>
        </w:rPr>
        <w:t xml:space="preserve">1、预防性养护。预防性养护实施里程为 </w:t>
      </w:r>
      <w:r>
        <w:rPr>
          <w:rFonts w:hint="eastAsia" w:ascii="仿宋" w:hAnsi="仿宋" w:eastAsia="仿宋"/>
          <w:sz w:val="32"/>
          <w:szCs w:val="32"/>
          <w:lang w:val="en-US" w:eastAsia="zh-CN"/>
        </w:rPr>
        <w:t>88.438</w:t>
      </w:r>
      <w:r>
        <w:rPr>
          <w:rFonts w:hint="eastAsia" w:ascii="仿宋" w:hAnsi="仿宋" w:eastAsia="仿宋"/>
          <w:sz w:val="32"/>
          <w:szCs w:val="32"/>
        </w:rPr>
        <w:t xml:space="preserve"> </w:t>
      </w:r>
      <w:r>
        <w:rPr>
          <w:rFonts w:hint="eastAsia" w:ascii="仿宋" w:hAnsi="仿宋" w:eastAsia="仿宋"/>
          <w:sz w:val="32"/>
          <w:szCs w:val="32"/>
          <w:lang w:val="en-US" w:eastAsia="zh-CN"/>
        </w:rPr>
        <w:t>km</w:t>
      </w:r>
      <w:r>
        <w:rPr>
          <w:rFonts w:hint="eastAsia" w:ascii="仿宋" w:hAnsi="仿宋" w:eastAsia="仿宋"/>
          <w:sz w:val="32"/>
          <w:szCs w:val="32"/>
        </w:rPr>
        <w:t xml:space="preserve">，其中薄层罩面 </w:t>
      </w:r>
      <w:r>
        <w:rPr>
          <w:rFonts w:hint="eastAsia" w:ascii="仿宋" w:hAnsi="仿宋" w:eastAsia="仿宋"/>
          <w:sz w:val="32"/>
          <w:szCs w:val="32"/>
          <w:lang w:val="en-US" w:eastAsia="zh-CN"/>
        </w:rPr>
        <w:t>1.9</w:t>
      </w:r>
      <w:r>
        <w:rPr>
          <w:rFonts w:hint="eastAsia" w:ascii="仿宋" w:hAnsi="仿宋" w:eastAsia="仿宋"/>
          <w:sz w:val="32"/>
          <w:szCs w:val="32"/>
        </w:rPr>
        <w:t xml:space="preserve"> </w:t>
      </w:r>
      <w:r>
        <w:rPr>
          <w:rFonts w:hint="eastAsia" w:ascii="仿宋" w:hAnsi="仿宋" w:eastAsia="仿宋"/>
          <w:sz w:val="32"/>
          <w:szCs w:val="32"/>
          <w:lang w:val="en-US" w:eastAsia="zh-CN"/>
        </w:rPr>
        <w:t>km</w:t>
      </w:r>
      <w:r>
        <w:rPr>
          <w:rFonts w:hint="eastAsia" w:ascii="仿宋" w:hAnsi="仿宋" w:eastAsia="仿宋"/>
          <w:sz w:val="32"/>
          <w:szCs w:val="32"/>
        </w:rPr>
        <w:t>，路面裂缝</w:t>
      </w:r>
      <w:r>
        <w:rPr>
          <w:rFonts w:hint="eastAsia" w:ascii="仿宋" w:hAnsi="仿宋" w:eastAsia="仿宋"/>
          <w:sz w:val="32"/>
          <w:szCs w:val="32"/>
          <w:lang w:eastAsia="zh-CN"/>
        </w:rPr>
        <w:t>处治</w:t>
      </w:r>
      <w:r>
        <w:rPr>
          <w:rFonts w:hint="eastAsia" w:ascii="仿宋" w:hAnsi="仿宋" w:eastAsia="仿宋"/>
          <w:sz w:val="32"/>
          <w:szCs w:val="32"/>
        </w:rPr>
        <w:t xml:space="preserve"> </w:t>
      </w:r>
      <w:r>
        <w:rPr>
          <w:rFonts w:hint="eastAsia" w:ascii="仿宋" w:hAnsi="仿宋" w:eastAsia="仿宋"/>
          <w:sz w:val="32"/>
          <w:szCs w:val="32"/>
          <w:lang w:eastAsia="zh-CN"/>
        </w:rPr>
        <w:t>约</w:t>
      </w:r>
      <w:r>
        <w:rPr>
          <w:rFonts w:hint="eastAsia" w:ascii="仿宋" w:hAnsi="仿宋" w:eastAsia="仿宋"/>
          <w:sz w:val="32"/>
          <w:szCs w:val="32"/>
          <w:lang w:val="en-US" w:eastAsia="zh-CN"/>
        </w:rPr>
        <w:t>6000m</w:t>
      </w:r>
      <w:r>
        <w:rPr>
          <w:rFonts w:hint="eastAsia" w:ascii="仿宋" w:hAnsi="仿宋" w:eastAsia="仿宋"/>
          <w:sz w:val="32"/>
          <w:szCs w:val="32"/>
          <w:vertAlign w:val="superscript"/>
          <w:lang w:val="en-US" w:eastAsia="zh-CN"/>
        </w:rPr>
        <w:t>2</w:t>
      </w:r>
      <w:r>
        <w:rPr>
          <w:rFonts w:hint="eastAsia" w:ascii="仿宋" w:hAnsi="仿宋" w:eastAsia="仿宋"/>
          <w:sz w:val="32"/>
          <w:szCs w:val="32"/>
          <w:lang w:val="en-US" w:eastAsia="zh-CN"/>
        </w:rPr>
        <w:t>，完善路面标线约1500m</w:t>
      </w:r>
      <w:r>
        <w:rPr>
          <w:rFonts w:hint="eastAsia" w:ascii="仿宋" w:hAnsi="仿宋" w:eastAsia="仿宋"/>
          <w:sz w:val="32"/>
          <w:szCs w:val="32"/>
          <w:vertAlign w:val="superscript"/>
          <w:lang w:val="en-US" w:eastAsia="zh-CN"/>
        </w:rPr>
        <w:t>2</w:t>
      </w:r>
      <w:r>
        <w:rPr>
          <w:rFonts w:hint="eastAsia" w:ascii="仿宋" w:hAnsi="仿宋" w:eastAsia="仿宋"/>
          <w:sz w:val="32"/>
          <w:szCs w:val="32"/>
          <w:lang w:val="en-US" w:eastAsia="zh-CN"/>
        </w:rPr>
        <w:t>;</w:t>
      </w:r>
      <w:r>
        <w:rPr>
          <w:rFonts w:hint="eastAsia" w:ascii="仿宋" w:hAnsi="仿宋" w:eastAsia="仿宋"/>
          <w:sz w:val="32"/>
          <w:szCs w:val="32"/>
        </w:rPr>
        <w:t>2、小修工程</w:t>
      </w:r>
      <w:r>
        <w:rPr>
          <w:rFonts w:hint="eastAsia" w:ascii="仿宋" w:hAnsi="仿宋" w:eastAsia="仿宋"/>
          <w:sz w:val="32"/>
          <w:szCs w:val="32"/>
          <w:lang w:val="en-US" w:eastAsia="zh-CN"/>
        </w:rPr>
        <w:t>;</w:t>
      </w:r>
      <w:r>
        <w:rPr>
          <w:rFonts w:hint="eastAsia" w:ascii="仿宋" w:hAnsi="仿宋" w:eastAsia="仿宋"/>
          <w:sz w:val="32"/>
          <w:szCs w:val="32"/>
        </w:rPr>
        <w:t>3、危桥处治4、路基养护</w:t>
      </w:r>
      <w:r>
        <w:rPr>
          <w:rFonts w:hint="eastAsia" w:ascii="仿宋" w:hAnsi="仿宋" w:eastAsia="仿宋"/>
          <w:sz w:val="32"/>
          <w:szCs w:val="32"/>
          <w:lang w:val="en-US" w:eastAsia="zh-CN"/>
        </w:rPr>
        <w:t>;</w:t>
      </w:r>
      <w:r>
        <w:rPr>
          <w:rFonts w:hint="eastAsia" w:ascii="仿宋" w:hAnsi="仿宋" w:eastAsia="仿宋"/>
          <w:sz w:val="32"/>
          <w:szCs w:val="32"/>
        </w:rPr>
        <w:t>5、沿线设施修复</w:t>
      </w:r>
      <w:r>
        <w:rPr>
          <w:rFonts w:hint="eastAsia" w:ascii="仿宋" w:hAnsi="仿宋" w:eastAsia="仿宋"/>
          <w:sz w:val="32"/>
          <w:szCs w:val="32"/>
          <w:lang w:eastAsia="zh-CN"/>
        </w:rPr>
        <w:t>。</w:t>
      </w:r>
    </w:p>
    <w:p>
      <w:pPr>
        <w:spacing w:line="600" w:lineRule="exact"/>
        <w:ind w:firstLine="640" w:firstLineChars="200"/>
        <w:rPr>
          <w:rFonts w:hint="eastAsia" w:ascii="仿宋" w:hAnsi="仿宋" w:eastAsia="仿宋" w:cs="仿宋"/>
          <w:b w:val="0"/>
          <w:bCs w:val="0"/>
          <w:sz w:val="32"/>
          <w:szCs w:val="32"/>
        </w:rPr>
      </w:pPr>
      <w:r>
        <w:rPr>
          <w:rFonts w:hint="eastAsia" w:ascii="黑体" w:hAnsi="黑体" w:eastAsia="黑体" w:cs="黑体"/>
          <w:b w:val="0"/>
          <w:bCs w:val="0"/>
          <w:sz w:val="32"/>
          <w:szCs w:val="32"/>
        </w:rPr>
        <w:t>二、绩效评价工作开展情况</w:t>
      </w:r>
    </w:p>
    <w:p>
      <w:pPr>
        <w:spacing w:line="240" w:lineRule="auto"/>
        <w:ind w:right="0" w:firstLine="640" w:firstLineChars="200"/>
        <w:rPr>
          <w:rFonts w:ascii="楷体" w:hAnsi="楷体" w:eastAsia="楷体" w:cs="楷体"/>
          <w:b w:val="0"/>
          <w:bCs w:val="0"/>
          <w:sz w:val="32"/>
          <w:szCs w:val="32"/>
        </w:rPr>
      </w:pPr>
      <w:r>
        <w:rPr>
          <w:rFonts w:ascii="仿宋" w:hAnsi="仿宋" w:eastAsia="仿宋" w:cs="楷体"/>
          <w:b w:val="0"/>
          <w:bCs w:val="0"/>
          <w:sz w:val="32"/>
          <w:szCs w:val="32"/>
        </w:rPr>
        <w:t>（一）绩效评价目的、对象和范围</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财政支出绩效评价是政府绩效管理的重要组成部分，是提高政府效能、坚持厉行节约的重要举措。本次绩效评价的目的是提高支出的责任和效率，通过开展公路养护工程项目资金财政支出绩效评价工作，确认项目资金的使用是否达到了预期目标；通过分析财政资金使用的效率与效益，评价对财政资金投入是否实现了应有的社会效应，形成“花钱必问效、无效必问责”的管理理念。评价结果和整改落实情况将作为来年预算上报的依据。本次绩效评价的对象为财政预算安排的</w:t>
      </w:r>
      <w:r>
        <w:rPr>
          <w:rFonts w:hint="eastAsia" w:ascii="仿宋" w:hAnsi="仿宋" w:eastAsia="仿宋" w:cs="仿宋"/>
          <w:sz w:val="32"/>
          <w:szCs w:val="32"/>
          <w:lang w:eastAsia="zh-CN"/>
        </w:rPr>
        <w:t>国省干线日常</w:t>
      </w:r>
      <w:r>
        <w:rPr>
          <w:rFonts w:ascii="仿宋" w:hAnsi="仿宋" w:eastAsia="仿宋" w:cs="仿宋"/>
          <w:sz w:val="32"/>
          <w:szCs w:val="32"/>
        </w:rPr>
        <w:t>养护工程资金使用绩效。</w:t>
      </w:r>
    </w:p>
    <w:p>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（二）绩效评价原则、评价指标体系、评价方法及标准</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1、评价原则：按照“谁支出、谁自评”的原则，确保绩效评价数据真实、科学公正、公开透明。</w:t>
      </w:r>
    </w:p>
    <w:p>
      <w:pPr>
        <w:spacing w:line="240" w:lineRule="auto"/>
        <w:ind w:right="0" w:firstLine="640" w:firstLineChars="200"/>
        <w:rPr>
          <w:rFonts w:ascii="仿宋" w:hAnsi="仿宋" w:eastAsia="仿宋" w:cs="仿宋"/>
          <w:sz w:val="30"/>
          <w:szCs w:val="30"/>
        </w:rPr>
      </w:pPr>
      <w:r>
        <w:rPr>
          <w:rFonts w:ascii="仿宋" w:hAnsi="仿宋" w:eastAsia="仿宋" w:cs="仿宋"/>
          <w:sz w:val="32"/>
          <w:szCs w:val="32"/>
        </w:rPr>
        <w:t>2、评价指标体系：</w:t>
      </w:r>
      <w:r>
        <w:rPr>
          <w:rFonts w:hint="eastAsia" w:ascii="仿宋" w:hAnsi="仿宋" w:eastAsia="仿宋" w:cs="仿宋"/>
          <w:sz w:val="32"/>
          <w:szCs w:val="32"/>
          <w:lang w:eastAsia="zh-CN"/>
        </w:rPr>
        <w:t>在</w:t>
      </w:r>
      <w:r>
        <w:rPr>
          <w:rFonts w:ascii="仿宋" w:hAnsi="仿宋" w:eastAsia="仿宋" w:cs="仿宋"/>
          <w:sz w:val="32"/>
          <w:szCs w:val="32"/>
        </w:rPr>
        <w:t>参考财政部《财政支出绩效评价管理暂行办法》给出的绩效评价指标体系，充分考虑我县公路养护工程项目的目标要求，重点对“项目绩效”指标进行设计，其中“项目产出”“项目效果”尽量做到量化；形成《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国省干线日常</w:t>
      </w:r>
      <w:r>
        <w:rPr>
          <w:rFonts w:ascii="仿宋" w:hAnsi="仿宋" w:eastAsia="仿宋" w:cs="仿宋"/>
          <w:sz w:val="32"/>
          <w:szCs w:val="32"/>
        </w:rPr>
        <w:t>养护工程项目支出绩效评价指标体系》</w:t>
      </w:r>
      <w:r>
        <w:rPr>
          <w:rFonts w:ascii="仿宋" w:hAnsi="仿宋" w:eastAsia="仿宋" w:cs="仿宋"/>
          <w:sz w:val="30"/>
          <w:szCs w:val="30"/>
        </w:rPr>
        <w:t>（附件1）。</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3、评价方法及标准：本次绩效评价采用定量与定性相结合、比较法、因素分析法、公众评议法等进行评价。以预先制定的目标、计划、预算、定额等作为评价标准。</w:t>
      </w:r>
    </w:p>
    <w:p>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（三）绩效评价工作过程</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1、前期准备。按县财政局相关文件及要求，我单位成立了由米仁佳</w:t>
      </w:r>
      <w:r>
        <w:rPr>
          <w:rFonts w:hint="eastAsia" w:ascii="仿宋" w:hAnsi="仿宋" w:eastAsia="仿宋" w:cs="仿宋"/>
          <w:sz w:val="32"/>
          <w:szCs w:val="32"/>
          <w:lang w:eastAsia="zh-CN"/>
        </w:rPr>
        <w:t>主任</w:t>
      </w:r>
      <w:r>
        <w:rPr>
          <w:rFonts w:ascii="仿宋" w:hAnsi="仿宋" w:eastAsia="仿宋" w:cs="仿宋"/>
          <w:sz w:val="32"/>
          <w:szCs w:val="32"/>
        </w:rPr>
        <w:t>为组长的财政支出绩效评价工作领导小组，对涉及本项目的相关文件进行了学习与分析，并制定项目评价实施方案，设计绩效评价体系，报财政局审核后组织实施。</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2、组织实施。</w:t>
      </w:r>
      <w:r>
        <w:rPr>
          <w:rFonts w:hint="eastAsia" w:ascii="仿宋" w:hAnsi="仿宋" w:eastAsia="仿宋" w:cs="仿宋"/>
          <w:sz w:val="32"/>
          <w:szCs w:val="32"/>
          <w:lang w:eastAsia="zh-CN"/>
        </w:rPr>
        <w:t>绩效</w:t>
      </w:r>
      <w:r>
        <w:rPr>
          <w:rFonts w:ascii="仿宋" w:hAnsi="仿宋" w:eastAsia="仿宋" w:cs="仿宋"/>
          <w:sz w:val="32"/>
          <w:szCs w:val="32"/>
        </w:rPr>
        <w:t>评价工作领导小组采取听情况、问问题、看账目，对社会公众电话调查问卷填写等形式开展考评。</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3、分析评价。根据收集资料和现场考评情况进行汇总分析，根据设定的绩效评价指标体系进行评分，最终形成综合性书面报告。</w:t>
      </w:r>
    </w:p>
    <w:p>
      <w:pPr>
        <w:spacing w:line="240" w:lineRule="auto"/>
        <w:ind w:right="0" w:firstLine="643" w:firstLineChars="200"/>
        <w:rPr>
          <w:rFonts w:ascii="黑体" w:hAnsi="黑体" w:eastAsia="黑体" w:cs="黑体"/>
          <w:sz w:val="32"/>
          <w:szCs w:val="32"/>
        </w:rPr>
      </w:pPr>
      <w:r>
        <w:rPr>
          <w:rFonts w:ascii="仿宋" w:hAnsi="仿宋" w:eastAsia="仿宋" w:cs="黑体"/>
          <w:b/>
          <w:bCs/>
          <w:sz w:val="32"/>
          <w:szCs w:val="32"/>
        </w:rPr>
        <w:t>三、综合评价情况及评价结论</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我单位公路养护工程项目财政支出资金使用规范，管理基本到位，有效发挥了财政资金的使用效率，综合评价得分</w:t>
      </w:r>
      <w:r>
        <w:rPr>
          <w:rFonts w:ascii="仿宋" w:hAnsi="仿宋" w:eastAsia="仿宋" w:cs="仿宋"/>
          <w:sz w:val="32"/>
          <w:szCs w:val="32"/>
          <w:lang w:val="en-US" w:eastAsia="zh-CN"/>
        </w:rPr>
        <w:t>96</w:t>
      </w:r>
      <w:r>
        <w:rPr>
          <w:rFonts w:ascii="仿宋" w:hAnsi="仿宋" w:eastAsia="仿宋" w:cs="仿宋"/>
          <w:sz w:val="32"/>
          <w:szCs w:val="32"/>
        </w:rPr>
        <w:t>分，考评等级为“</w:t>
      </w:r>
      <w:r>
        <w:rPr>
          <w:rFonts w:ascii="仿宋" w:hAnsi="仿宋" w:eastAsia="仿宋" w:cs="仿宋"/>
          <w:sz w:val="32"/>
          <w:szCs w:val="32"/>
          <w:lang w:eastAsia="zh-CN"/>
        </w:rPr>
        <w:t>优</w:t>
      </w:r>
      <w:r>
        <w:rPr>
          <w:rFonts w:ascii="仿宋" w:hAnsi="仿宋" w:eastAsia="仿宋" w:cs="仿宋"/>
          <w:sz w:val="32"/>
          <w:szCs w:val="32"/>
        </w:rPr>
        <w:t>”，具体见《中方县202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国省干线日常</w:t>
      </w:r>
      <w:r>
        <w:rPr>
          <w:rFonts w:ascii="仿宋" w:hAnsi="仿宋" w:eastAsia="仿宋" w:cs="仿宋"/>
          <w:sz w:val="32"/>
          <w:szCs w:val="32"/>
        </w:rPr>
        <w:t>养护工程项目支出绩效评价评分表》（附件2）</w:t>
      </w:r>
    </w:p>
    <w:p>
      <w:pPr>
        <w:spacing w:line="240" w:lineRule="auto"/>
        <w:ind w:left="0" w:right="0" w:firstLine="420"/>
        <w:rPr>
          <w:rFonts w:ascii="黑体" w:hAnsi="黑体" w:eastAsia="黑体" w:cs="黑体"/>
          <w:sz w:val="32"/>
          <w:szCs w:val="32"/>
        </w:rPr>
      </w:pPr>
      <w:r>
        <w:rPr>
          <w:rFonts w:ascii="仿宋" w:hAnsi="仿宋" w:eastAsia="仿宋" w:cs="黑体"/>
          <w:b/>
          <w:bCs/>
          <w:sz w:val="32"/>
          <w:szCs w:val="32"/>
        </w:rPr>
        <w:t>四、绩效评价指标分析</w:t>
      </w:r>
    </w:p>
    <w:p>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（一）项目决策情况</w:t>
      </w:r>
    </w:p>
    <w:p>
      <w:pPr>
        <w:spacing w:line="240" w:lineRule="auto"/>
        <w:ind w:left="0" w:right="0" w:firstLine="420"/>
        <w:rPr>
          <w:rFonts w:ascii="楷体" w:hAnsi="楷体" w:eastAsia="楷体" w:cs="楷体"/>
          <w:sz w:val="32"/>
          <w:szCs w:val="32"/>
        </w:rPr>
      </w:pPr>
      <w:r>
        <w:rPr>
          <w:rFonts w:ascii="仿宋" w:hAnsi="仿宋" w:eastAsia="仿宋" w:cs="楷体"/>
          <w:sz w:val="32"/>
          <w:szCs w:val="32"/>
        </w:rPr>
        <w:t>1、项目立项及绩效目标</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（1）项目立项规范性：我中心养护工程项目均是由省交通厅下达的年度投资计划任务。</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（2）绩效目标合理性：该项目所设定的绩效目标基本符合国家相关法律法规、国民经济发展规划和党委政府决策，能与我单位职责相关。</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（3）绩效指标明确性：该项目绩效目标已细化分解为具体的绩效指标；绩效目标与年度计划数基本对应，绩效目标费用与预算资金不匹配。</w:t>
      </w:r>
    </w:p>
    <w:p>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（二）项目过程情况</w:t>
      </w:r>
    </w:p>
    <w:p>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1、资金管理</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资金使用符合国家财经法规和财务管理制度以及有关专项资金管理办法的规定；资金的拨付有完整的审批程序和手续；不存在截留、挤占、挪用、虚列支出等情况。</w:t>
      </w:r>
    </w:p>
    <w:p>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2、组织实施</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（1）业务管理制度健全性：该项目已制定相应的业务管理制度；并且业务管理制度合法、合规、完整。</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（2）制度执行有效性：该项目遵守了相关法律法规和业务管理制度；业务管理制度等基本能够落实到位；但项目审批、组织管理、考评等资料不够齐全。</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（3）项目质量可控性。该项目已制定公路养护管理评分标准、公路质量评分标准；所制定的标准符合国家、部委或行业等技术和质量管理标准；日常采取了相应的考评检查等必需的控制措施或手段。</w:t>
      </w:r>
    </w:p>
    <w:p>
      <w:pPr>
        <w:ind w:firstLine="640" w:firstLineChars="200"/>
        <w:rPr>
          <w:rFonts w:hint="eastAsia" w:ascii="仿宋" w:hAnsi="仿宋" w:eastAsia="仿宋" w:cs="仿宋"/>
          <w:sz w:val="32"/>
          <w:szCs w:val="32"/>
        </w:rPr>
      </w:pPr>
      <w:r>
        <w:rPr>
          <w:rFonts w:hint="eastAsia" w:ascii="仿宋" w:hAnsi="仿宋" w:eastAsia="仿宋" w:cs="仿宋"/>
          <w:kern w:val="2"/>
          <w:sz w:val="32"/>
          <w:szCs w:val="32"/>
          <w:lang w:val="en-US" w:eastAsia="zh-CN" w:bidi="ar-SA"/>
        </w:rPr>
        <w:t>（三）</w:t>
      </w:r>
      <w:r>
        <w:rPr>
          <w:rFonts w:hint="eastAsia" w:ascii="仿宋" w:hAnsi="仿宋" w:eastAsia="仿宋" w:cs="仿宋"/>
          <w:sz w:val="32"/>
          <w:szCs w:val="32"/>
        </w:rPr>
        <w:t>项目产出情况。</w:t>
      </w:r>
    </w:p>
    <w:p>
      <w:pPr>
        <w:ind w:firstLine="640" w:firstLineChars="200"/>
        <w:rPr>
          <w:rFonts w:hint="eastAsia" w:ascii="仿宋" w:hAnsi="仿宋" w:eastAsia="仿宋"/>
          <w:sz w:val="32"/>
          <w:szCs w:val="32"/>
        </w:rPr>
      </w:pPr>
      <w:r>
        <w:rPr>
          <w:rFonts w:hint="eastAsia" w:ascii="仿宋" w:hAnsi="仿宋" w:eastAsia="仿宋" w:cs="仿宋"/>
          <w:sz w:val="32"/>
          <w:szCs w:val="32"/>
          <w:lang w:val="en-US" w:eastAsia="zh-CN"/>
        </w:rPr>
        <w:t>1、</w:t>
      </w:r>
      <w:r>
        <w:rPr>
          <w:rFonts w:hint="eastAsia" w:ascii="仿宋" w:hAnsi="仿宋" w:eastAsia="仿宋"/>
          <w:sz w:val="32"/>
          <w:szCs w:val="32"/>
        </w:rPr>
        <w:t>及时整改以下几方面的问题：一是路基挡土墙基础冲空，存在重大安全隐患</w:t>
      </w:r>
      <w:r>
        <w:rPr>
          <w:rFonts w:hint="eastAsia" w:ascii="仿宋" w:hAnsi="仿宋" w:eastAsia="仿宋"/>
          <w:sz w:val="32"/>
          <w:szCs w:val="32"/>
          <w:lang w:eastAsia="zh-CN"/>
        </w:rPr>
        <w:t>，</w:t>
      </w:r>
      <w:r>
        <w:rPr>
          <w:rFonts w:hint="eastAsia" w:ascii="仿宋" w:hAnsi="仿宋" w:eastAsia="仿宋"/>
          <w:sz w:val="32"/>
          <w:szCs w:val="32"/>
        </w:rPr>
        <w:t>如</w:t>
      </w:r>
      <w:r>
        <w:rPr>
          <w:rFonts w:hint="eastAsia" w:ascii="仿宋" w:hAnsi="仿宋" w:eastAsia="仿宋"/>
          <w:sz w:val="32"/>
          <w:szCs w:val="32"/>
          <w:lang w:val="en-US" w:eastAsia="zh-CN"/>
        </w:rPr>
        <w:t>S249</w:t>
      </w:r>
      <w:r>
        <w:rPr>
          <w:rFonts w:hint="eastAsia" w:ascii="仿宋" w:hAnsi="仿宋" w:eastAsia="仿宋"/>
          <w:sz w:val="32"/>
          <w:szCs w:val="32"/>
        </w:rPr>
        <w:t xml:space="preserve">线 </w:t>
      </w:r>
      <w:r>
        <w:rPr>
          <w:rFonts w:hint="eastAsia" w:ascii="仿宋" w:hAnsi="仿宋" w:eastAsia="仿宋"/>
          <w:sz w:val="32"/>
          <w:szCs w:val="32"/>
          <w:lang w:val="en-US" w:eastAsia="zh-CN"/>
        </w:rPr>
        <w:t>K77+516、K89+169、K89+685、K92+444</w:t>
      </w:r>
      <w:r>
        <w:rPr>
          <w:rFonts w:hint="eastAsia" w:ascii="仿宋" w:hAnsi="仿宋" w:eastAsia="仿宋"/>
          <w:sz w:val="32"/>
          <w:szCs w:val="32"/>
        </w:rPr>
        <w:t xml:space="preserve">  路段，S</w:t>
      </w:r>
      <w:r>
        <w:rPr>
          <w:rFonts w:hint="eastAsia" w:ascii="仿宋" w:hAnsi="仿宋" w:eastAsia="仿宋"/>
          <w:sz w:val="32"/>
          <w:szCs w:val="32"/>
          <w:lang w:val="en-US" w:eastAsia="zh-CN"/>
        </w:rPr>
        <w:t>322</w:t>
      </w:r>
      <w:r>
        <w:rPr>
          <w:rFonts w:hint="eastAsia" w:ascii="仿宋" w:hAnsi="仿宋" w:eastAsia="仿宋"/>
          <w:sz w:val="32"/>
          <w:szCs w:val="32"/>
        </w:rPr>
        <w:t>线</w:t>
      </w:r>
      <w:r>
        <w:rPr>
          <w:rFonts w:hint="eastAsia" w:ascii="仿宋" w:hAnsi="仿宋" w:eastAsia="仿宋"/>
          <w:sz w:val="32"/>
          <w:szCs w:val="32"/>
          <w:lang w:val="en-US" w:eastAsia="zh-CN"/>
        </w:rPr>
        <w:t>K201+500</w:t>
      </w:r>
      <w:r>
        <w:rPr>
          <w:rFonts w:hint="eastAsia" w:ascii="仿宋" w:hAnsi="仿宋" w:eastAsia="仿宋"/>
          <w:sz w:val="32"/>
          <w:szCs w:val="32"/>
        </w:rPr>
        <w:t xml:space="preserve"> </w:t>
      </w:r>
      <w:r>
        <w:rPr>
          <w:rFonts w:hint="eastAsia" w:ascii="仿宋" w:hAnsi="仿宋" w:eastAsia="仿宋"/>
          <w:sz w:val="32"/>
          <w:szCs w:val="32"/>
          <w:lang w:eastAsia="zh-CN"/>
        </w:rPr>
        <w:t>、</w:t>
      </w:r>
      <w:r>
        <w:rPr>
          <w:rFonts w:hint="eastAsia" w:ascii="仿宋" w:hAnsi="仿宋" w:eastAsia="仿宋"/>
          <w:sz w:val="32"/>
          <w:szCs w:val="32"/>
          <w:lang w:val="en-US" w:eastAsia="zh-CN"/>
        </w:rPr>
        <w:t>K240+000</w:t>
      </w:r>
      <w:r>
        <w:rPr>
          <w:rFonts w:hint="eastAsia" w:ascii="仿宋" w:hAnsi="仿宋" w:eastAsia="仿宋"/>
          <w:sz w:val="32"/>
          <w:szCs w:val="32"/>
        </w:rPr>
        <w:t>路段</w:t>
      </w:r>
      <w:r>
        <w:rPr>
          <w:rFonts w:hint="eastAsia" w:ascii="仿宋" w:hAnsi="仿宋" w:eastAsia="仿宋"/>
          <w:sz w:val="32"/>
          <w:szCs w:val="32"/>
          <w:lang w:val="en-US" w:eastAsia="zh-CN"/>
        </w:rPr>
        <w:t>,S332线K228+000路段</w:t>
      </w:r>
      <w:r>
        <w:rPr>
          <w:rFonts w:hint="eastAsia" w:ascii="仿宋" w:hAnsi="仿宋" w:eastAsia="仿宋"/>
          <w:sz w:val="32"/>
          <w:szCs w:val="32"/>
        </w:rPr>
        <w:t>；二是水沟清理不到位</w:t>
      </w:r>
      <w:r>
        <w:rPr>
          <w:rFonts w:hint="eastAsia" w:ascii="仿宋" w:hAnsi="仿宋" w:eastAsia="仿宋"/>
          <w:sz w:val="32"/>
          <w:szCs w:val="32"/>
          <w:lang w:eastAsia="zh-CN"/>
        </w:rPr>
        <w:t>，</w:t>
      </w:r>
      <w:r>
        <w:rPr>
          <w:rFonts w:hint="eastAsia" w:ascii="仿宋" w:hAnsi="仿宋" w:eastAsia="仿宋"/>
          <w:sz w:val="32"/>
          <w:szCs w:val="32"/>
        </w:rPr>
        <w:t>如S</w:t>
      </w:r>
      <w:r>
        <w:rPr>
          <w:rFonts w:hint="eastAsia" w:ascii="仿宋" w:hAnsi="仿宋" w:eastAsia="仿宋"/>
          <w:sz w:val="32"/>
          <w:szCs w:val="32"/>
          <w:lang w:val="en-US" w:eastAsia="zh-CN"/>
        </w:rPr>
        <w:t>322</w:t>
      </w:r>
      <w:r>
        <w:rPr>
          <w:rFonts w:hint="eastAsia" w:ascii="仿宋" w:hAnsi="仿宋" w:eastAsia="仿宋"/>
          <w:sz w:val="32"/>
          <w:szCs w:val="32"/>
        </w:rPr>
        <w:t xml:space="preserve">线 </w:t>
      </w:r>
      <w:r>
        <w:rPr>
          <w:rFonts w:hint="eastAsia" w:ascii="仿宋" w:hAnsi="仿宋" w:eastAsia="仿宋"/>
          <w:sz w:val="32"/>
          <w:szCs w:val="32"/>
          <w:lang w:val="en-US" w:eastAsia="zh-CN"/>
        </w:rPr>
        <w:t>K224+000~K240+500</w:t>
      </w:r>
      <w:r>
        <w:rPr>
          <w:rFonts w:hint="eastAsia" w:ascii="仿宋" w:hAnsi="仿宋" w:eastAsia="仿宋"/>
          <w:sz w:val="32"/>
          <w:szCs w:val="32"/>
        </w:rPr>
        <w:t xml:space="preserve">  路段；三是路面积砂清扫不及时，如S250线 </w:t>
      </w:r>
      <w:r>
        <w:rPr>
          <w:rFonts w:hint="eastAsia" w:ascii="仿宋" w:hAnsi="仿宋" w:eastAsia="仿宋"/>
          <w:sz w:val="32"/>
          <w:szCs w:val="32"/>
          <w:lang w:val="en-US" w:eastAsia="zh-CN"/>
        </w:rPr>
        <w:t>K65+950~K69+200</w:t>
      </w:r>
      <w:r>
        <w:rPr>
          <w:rFonts w:hint="eastAsia" w:ascii="仿宋" w:hAnsi="仿宋" w:eastAsia="仿宋"/>
          <w:sz w:val="32"/>
          <w:szCs w:val="32"/>
        </w:rPr>
        <w:t xml:space="preserve"> 路段；四是行道树修剪不及时，有遮挡标志标牌的现象，如S</w:t>
      </w:r>
      <w:r>
        <w:rPr>
          <w:rFonts w:hint="eastAsia" w:ascii="仿宋" w:hAnsi="仿宋" w:eastAsia="仿宋"/>
          <w:sz w:val="32"/>
          <w:szCs w:val="32"/>
          <w:lang w:val="en-US" w:eastAsia="zh-CN"/>
        </w:rPr>
        <w:t>322</w:t>
      </w:r>
      <w:r>
        <w:rPr>
          <w:rFonts w:hint="eastAsia" w:ascii="仿宋" w:hAnsi="仿宋" w:eastAsia="仿宋"/>
          <w:sz w:val="32"/>
          <w:szCs w:val="32"/>
        </w:rPr>
        <w:t xml:space="preserve">线  </w:t>
      </w:r>
      <w:r>
        <w:rPr>
          <w:rFonts w:hint="eastAsia" w:ascii="仿宋" w:hAnsi="仿宋" w:eastAsia="仿宋"/>
          <w:sz w:val="32"/>
          <w:szCs w:val="32"/>
          <w:lang w:val="en-US" w:eastAsia="zh-CN"/>
        </w:rPr>
        <w:t>K224+100~K240+500</w:t>
      </w:r>
      <w:r>
        <w:rPr>
          <w:rFonts w:hint="eastAsia" w:ascii="仿宋" w:hAnsi="仿宋" w:eastAsia="仿宋"/>
          <w:sz w:val="32"/>
          <w:szCs w:val="32"/>
        </w:rPr>
        <w:t>路段</w:t>
      </w:r>
      <w:r>
        <w:rPr>
          <w:rFonts w:hint="eastAsia" w:ascii="仿宋" w:hAnsi="仿宋" w:eastAsia="仿宋"/>
          <w:sz w:val="32"/>
          <w:szCs w:val="32"/>
          <w:lang w:eastAsia="zh-CN"/>
        </w:rPr>
        <w:t>；五是安防设施损坏及缺失，存在重大安全隐患，如</w:t>
      </w:r>
      <w:r>
        <w:rPr>
          <w:rFonts w:hint="eastAsia" w:ascii="仿宋" w:hAnsi="仿宋" w:eastAsia="仿宋"/>
          <w:sz w:val="32"/>
          <w:szCs w:val="32"/>
          <w:lang w:val="en-US" w:eastAsia="zh-CN"/>
        </w:rPr>
        <w:t>S322线K189+810、K214+940、K215+020、K215+970、K225+000、K230+500、K230+700、K233+460、K240+560路段</w:t>
      </w:r>
      <w:r>
        <w:rPr>
          <w:rFonts w:hint="eastAsia" w:ascii="仿宋" w:hAnsi="仿宋" w:eastAsia="仿宋"/>
          <w:sz w:val="32"/>
          <w:szCs w:val="32"/>
        </w:rPr>
        <w:t>。通过中心业务部门和养护站的努力，这些问题均已整改落实到位。</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 xml:space="preserve">预防性养护实施里程为 </w:t>
      </w:r>
      <w:r>
        <w:rPr>
          <w:rFonts w:hint="eastAsia" w:ascii="仿宋" w:hAnsi="仿宋" w:eastAsia="仿宋"/>
          <w:sz w:val="32"/>
          <w:szCs w:val="32"/>
          <w:lang w:val="en-US" w:eastAsia="zh-CN"/>
        </w:rPr>
        <w:t>88.438</w:t>
      </w:r>
      <w:r>
        <w:rPr>
          <w:rFonts w:hint="eastAsia" w:ascii="仿宋" w:hAnsi="仿宋" w:eastAsia="仿宋"/>
          <w:sz w:val="32"/>
          <w:szCs w:val="32"/>
        </w:rPr>
        <w:t xml:space="preserve"> </w:t>
      </w:r>
      <w:r>
        <w:rPr>
          <w:rFonts w:hint="eastAsia" w:ascii="仿宋" w:hAnsi="仿宋" w:eastAsia="仿宋"/>
          <w:sz w:val="32"/>
          <w:szCs w:val="32"/>
          <w:lang w:val="en-US" w:eastAsia="zh-CN"/>
        </w:rPr>
        <w:t>km</w:t>
      </w:r>
      <w:r>
        <w:rPr>
          <w:rFonts w:hint="eastAsia" w:ascii="仿宋" w:hAnsi="仿宋" w:eastAsia="仿宋"/>
          <w:sz w:val="32"/>
          <w:szCs w:val="32"/>
        </w:rPr>
        <w:t xml:space="preserve">，其中薄层罩面 </w:t>
      </w:r>
      <w:r>
        <w:rPr>
          <w:rFonts w:hint="eastAsia" w:ascii="仿宋" w:hAnsi="仿宋" w:eastAsia="仿宋"/>
          <w:sz w:val="32"/>
          <w:szCs w:val="32"/>
          <w:lang w:val="en-US" w:eastAsia="zh-CN"/>
        </w:rPr>
        <w:t>1.9</w:t>
      </w:r>
      <w:r>
        <w:rPr>
          <w:rFonts w:hint="eastAsia" w:ascii="仿宋" w:hAnsi="仿宋" w:eastAsia="仿宋"/>
          <w:sz w:val="32"/>
          <w:szCs w:val="32"/>
        </w:rPr>
        <w:t xml:space="preserve"> </w:t>
      </w:r>
      <w:r>
        <w:rPr>
          <w:rFonts w:hint="eastAsia" w:ascii="仿宋" w:hAnsi="仿宋" w:eastAsia="仿宋"/>
          <w:sz w:val="32"/>
          <w:szCs w:val="32"/>
          <w:lang w:val="en-US" w:eastAsia="zh-CN"/>
        </w:rPr>
        <w:t>km</w:t>
      </w:r>
      <w:r>
        <w:rPr>
          <w:rFonts w:hint="eastAsia" w:ascii="仿宋" w:hAnsi="仿宋" w:eastAsia="仿宋"/>
          <w:sz w:val="32"/>
          <w:szCs w:val="32"/>
        </w:rPr>
        <w:t>，路面裂缝</w:t>
      </w:r>
      <w:r>
        <w:rPr>
          <w:rFonts w:hint="eastAsia" w:ascii="仿宋" w:hAnsi="仿宋" w:eastAsia="仿宋"/>
          <w:sz w:val="32"/>
          <w:szCs w:val="32"/>
          <w:lang w:eastAsia="zh-CN"/>
        </w:rPr>
        <w:t>处治</w:t>
      </w:r>
      <w:r>
        <w:rPr>
          <w:rFonts w:hint="eastAsia" w:ascii="仿宋" w:hAnsi="仿宋" w:eastAsia="仿宋"/>
          <w:sz w:val="32"/>
          <w:szCs w:val="32"/>
        </w:rPr>
        <w:t xml:space="preserve"> </w:t>
      </w:r>
      <w:r>
        <w:rPr>
          <w:rFonts w:hint="eastAsia" w:ascii="仿宋" w:hAnsi="仿宋" w:eastAsia="仿宋"/>
          <w:sz w:val="32"/>
          <w:szCs w:val="32"/>
          <w:lang w:eastAsia="zh-CN"/>
        </w:rPr>
        <w:t>约</w:t>
      </w:r>
      <w:r>
        <w:rPr>
          <w:rFonts w:hint="eastAsia" w:ascii="仿宋" w:hAnsi="仿宋" w:eastAsia="仿宋"/>
          <w:sz w:val="32"/>
          <w:szCs w:val="32"/>
          <w:lang w:val="en-US" w:eastAsia="zh-CN"/>
        </w:rPr>
        <w:t>6000m</w:t>
      </w:r>
      <w:r>
        <w:rPr>
          <w:rFonts w:hint="eastAsia" w:ascii="仿宋" w:hAnsi="仿宋" w:eastAsia="仿宋"/>
          <w:sz w:val="32"/>
          <w:szCs w:val="32"/>
          <w:vertAlign w:val="superscript"/>
          <w:lang w:val="en-US" w:eastAsia="zh-CN"/>
        </w:rPr>
        <w:t>2</w:t>
      </w:r>
      <w:r>
        <w:rPr>
          <w:rFonts w:hint="eastAsia" w:ascii="仿宋" w:hAnsi="仿宋" w:eastAsia="仿宋"/>
          <w:sz w:val="32"/>
          <w:szCs w:val="32"/>
          <w:lang w:val="en-US" w:eastAsia="zh-CN"/>
        </w:rPr>
        <w:t>，完善路面标线约1500m</w:t>
      </w:r>
      <w:r>
        <w:rPr>
          <w:rFonts w:hint="eastAsia" w:ascii="仿宋" w:hAnsi="仿宋" w:eastAsia="仿宋"/>
          <w:sz w:val="32"/>
          <w:szCs w:val="32"/>
          <w:vertAlign w:val="superscript"/>
          <w:lang w:val="en-US" w:eastAsia="zh-CN"/>
        </w:rPr>
        <w:t>2</w:t>
      </w:r>
      <w:r>
        <w:rPr>
          <w:rFonts w:hint="eastAsia" w:ascii="仿宋" w:hAnsi="仿宋" w:eastAsia="仿宋"/>
          <w:sz w:val="32"/>
          <w:szCs w:val="32"/>
        </w:rPr>
        <w:t>。薄层罩面：</w:t>
      </w:r>
      <w:r>
        <w:rPr>
          <w:rFonts w:hint="eastAsia" w:ascii="仿宋" w:hAnsi="仿宋" w:eastAsia="仿宋"/>
          <w:sz w:val="32"/>
          <w:szCs w:val="32"/>
          <w:lang w:val="en-US" w:eastAsia="zh-CN"/>
        </w:rPr>
        <w:t>S250</w:t>
      </w:r>
      <w:r>
        <w:rPr>
          <w:rFonts w:hint="eastAsia" w:ascii="仿宋" w:hAnsi="仿宋" w:eastAsia="仿宋"/>
          <w:sz w:val="32"/>
          <w:szCs w:val="32"/>
        </w:rPr>
        <w:t>线K</w:t>
      </w:r>
      <w:r>
        <w:rPr>
          <w:rFonts w:hint="eastAsia" w:ascii="仿宋" w:hAnsi="仿宋" w:eastAsia="仿宋"/>
          <w:sz w:val="32"/>
          <w:szCs w:val="32"/>
          <w:lang w:val="en-US" w:eastAsia="zh-CN"/>
        </w:rPr>
        <w:t>69</w:t>
      </w:r>
      <w:r>
        <w:rPr>
          <w:rFonts w:hint="eastAsia" w:ascii="仿宋" w:hAnsi="仿宋" w:eastAsia="仿宋"/>
          <w:sz w:val="32"/>
          <w:szCs w:val="32"/>
        </w:rPr>
        <w:t>+</w:t>
      </w:r>
      <w:r>
        <w:rPr>
          <w:rFonts w:hint="eastAsia" w:ascii="仿宋" w:hAnsi="仿宋" w:eastAsia="仿宋"/>
          <w:sz w:val="32"/>
          <w:szCs w:val="32"/>
          <w:lang w:val="en-US" w:eastAsia="zh-CN"/>
        </w:rPr>
        <w:t>000</w:t>
      </w:r>
      <w:r>
        <w:rPr>
          <w:rFonts w:hint="eastAsia" w:ascii="仿宋" w:hAnsi="仿宋" w:eastAsia="仿宋"/>
          <w:sz w:val="32"/>
          <w:szCs w:val="32"/>
        </w:rPr>
        <w:t xml:space="preserve"> ~K</w:t>
      </w:r>
      <w:r>
        <w:rPr>
          <w:rFonts w:hint="eastAsia" w:ascii="仿宋" w:hAnsi="仿宋" w:eastAsia="仿宋"/>
          <w:sz w:val="32"/>
          <w:szCs w:val="32"/>
          <w:lang w:val="en-US" w:eastAsia="zh-CN"/>
        </w:rPr>
        <w:t>69</w:t>
      </w:r>
      <w:r>
        <w:rPr>
          <w:rFonts w:hint="eastAsia" w:ascii="仿宋" w:hAnsi="仿宋" w:eastAsia="仿宋"/>
          <w:sz w:val="32"/>
          <w:szCs w:val="32"/>
        </w:rPr>
        <w:t xml:space="preserve">  +</w:t>
      </w:r>
      <w:r>
        <w:rPr>
          <w:rFonts w:hint="eastAsia" w:ascii="仿宋" w:hAnsi="仿宋" w:eastAsia="仿宋"/>
          <w:sz w:val="32"/>
          <w:szCs w:val="32"/>
          <w:lang w:val="en-US" w:eastAsia="zh-CN"/>
        </w:rPr>
        <w:t>300</w:t>
      </w:r>
      <w:r>
        <w:rPr>
          <w:rFonts w:hint="eastAsia" w:ascii="仿宋" w:hAnsi="仿宋" w:eastAsia="仿宋"/>
          <w:sz w:val="32"/>
          <w:szCs w:val="32"/>
        </w:rPr>
        <w:t>，共</w:t>
      </w:r>
      <w:r>
        <w:rPr>
          <w:rFonts w:hint="eastAsia" w:ascii="仿宋" w:hAnsi="仿宋" w:eastAsia="仿宋"/>
          <w:sz w:val="32"/>
          <w:szCs w:val="32"/>
          <w:lang w:val="en-US" w:eastAsia="zh-CN"/>
        </w:rPr>
        <w:t>0.3km</w:t>
      </w:r>
      <w:r>
        <w:rPr>
          <w:rFonts w:hint="eastAsia" w:ascii="仿宋" w:hAnsi="仿宋" w:eastAsia="仿宋"/>
          <w:sz w:val="32"/>
          <w:szCs w:val="32"/>
        </w:rPr>
        <w:t>，S</w:t>
      </w:r>
      <w:r>
        <w:rPr>
          <w:rFonts w:hint="eastAsia" w:ascii="仿宋" w:hAnsi="仿宋" w:eastAsia="仿宋"/>
          <w:sz w:val="32"/>
          <w:szCs w:val="32"/>
          <w:lang w:val="en-US" w:eastAsia="zh-CN"/>
        </w:rPr>
        <w:t>322</w:t>
      </w:r>
      <w:r>
        <w:rPr>
          <w:rFonts w:hint="eastAsia" w:ascii="仿宋" w:hAnsi="仿宋" w:eastAsia="仿宋"/>
          <w:sz w:val="32"/>
          <w:szCs w:val="32"/>
        </w:rPr>
        <w:t>线K</w:t>
      </w:r>
      <w:r>
        <w:rPr>
          <w:rFonts w:hint="eastAsia" w:ascii="仿宋" w:hAnsi="仿宋" w:eastAsia="仿宋"/>
          <w:sz w:val="32"/>
          <w:szCs w:val="32"/>
          <w:lang w:val="en-US" w:eastAsia="zh-CN"/>
        </w:rPr>
        <w:t>194</w:t>
      </w:r>
      <w:r>
        <w:rPr>
          <w:rFonts w:hint="eastAsia" w:ascii="仿宋" w:hAnsi="仿宋" w:eastAsia="仿宋"/>
          <w:sz w:val="32"/>
          <w:szCs w:val="32"/>
        </w:rPr>
        <w:t>+</w:t>
      </w:r>
      <w:r>
        <w:rPr>
          <w:rFonts w:hint="eastAsia" w:ascii="仿宋" w:hAnsi="仿宋" w:eastAsia="仿宋"/>
          <w:sz w:val="32"/>
          <w:szCs w:val="32"/>
          <w:lang w:val="en-US" w:eastAsia="zh-CN"/>
        </w:rPr>
        <w:t>200</w:t>
      </w:r>
      <w:r>
        <w:rPr>
          <w:rFonts w:hint="eastAsia" w:ascii="仿宋" w:hAnsi="仿宋" w:eastAsia="仿宋"/>
          <w:sz w:val="32"/>
          <w:szCs w:val="32"/>
        </w:rPr>
        <w:t>~K</w:t>
      </w:r>
      <w:r>
        <w:rPr>
          <w:rFonts w:hint="eastAsia" w:ascii="仿宋" w:hAnsi="仿宋" w:eastAsia="仿宋"/>
          <w:sz w:val="32"/>
          <w:szCs w:val="32"/>
          <w:lang w:val="en-US" w:eastAsia="zh-CN"/>
        </w:rPr>
        <w:t>194</w:t>
      </w:r>
      <w:r>
        <w:rPr>
          <w:rFonts w:hint="eastAsia" w:ascii="仿宋" w:hAnsi="仿宋" w:eastAsia="仿宋"/>
          <w:sz w:val="32"/>
          <w:szCs w:val="32"/>
        </w:rPr>
        <w:t>+</w:t>
      </w:r>
      <w:r>
        <w:rPr>
          <w:rFonts w:hint="eastAsia" w:ascii="仿宋" w:hAnsi="仿宋" w:eastAsia="仿宋"/>
          <w:sz w:val="32"/>
          <w:szCs w:val="32"/>
          <w:lang w:val="en-US" w:eastAsia="zh-CN"/>
        </w:rPr>
        <w:t>900、K205+700~K206+100、K213+400~K213+900</w:t>
      </w:r>
      <w:r>
        <w:rPr>
          <w:rFonts w:hint="eastAsia" w:ascii="仿宋" w:hAnsi="仿宋" w:eastAsia="仿宋"/>
          <w:sz w:val="32"/>
          <w:szCs w:val="32"/>
        </w:rPr>
        <w:t xml:space="preserve"> ，共 </w:t>
      </w:r>
      <w:r>
        <w:rPr>
          <w:rFonts w:hint="eastAsia" w:ascii="仿宋" w:hAnsi="仿宋" w:eastAsia="仿宋"/>
          <w:sz w:val="32"/>
          <w:szCs w:val="32"/>
          <w:lang w:val="en-US" w:eastAsia="zh-CN"/>
        </w:rPr>
        <w:t>1.6</w:t>
      </w:r>
      <w:r>
        <w:rPr>
          <w:rFonts w:hint="eastAsia" w:ascii="仿宋" w:hAnsi="仿宋" w:eastAsia="仿宋"/>
          <w:sz w:val="32"/>
          <w:szCs w:val="32"/>
        </w:rPr>
        <w:t xml:space="preserve"> </w:t>
      </w:r>
      <w:r>
        <w:rPr>
          <w:rFonts w:hint="eastAsia" w:ascii="仿宋" w:hAnsi="仿宋" w:eastAsia="仿宋"/>
          <w:sz w:val="32"/>
          <w:szCs w:val="32"/>
          <w:lang w:val="en-US" w:eastAsia="zh-CN"/>
        </w:rPr>
        <w:t>km</w:t>
      </w:r>
      <w:r>
        <w:rPr>
          <w:rFonts w:hint="eastAsia" w:ascii="仿宋" w:hAnsi="仿宋" w:eastAsia="仿宋"/>
          <w:sz w:val="32"/>
          <w:szCs w:val="32"/>
        </w:rPr>
        <w:t>；路面裂缝</w:t>
      </w:r>
      <w:r>
        <w:rPr>
          <w:rFonts w:hint="eastAsia" w:ascii="仿宋" w:hAnsi="仿宋" w:eastAsia="仿宋"/>
          <w:sz w:val="32"/>
          <w:szCs w:val="32"/>
          <w:lang w:eastAsia="zh-CN"/>
        </w:rPr>
        <w:t>处治</w:t>
      </w:r>
      <w:r>
        <w:rPr>
          <w:rFonts w:hint="eastAsia" w:ascii="仿宋" w:hAnsi="仿宋" w:eastAsia="仿宋"/>
          <w:sz w:val="32"/>
          <w:szCs w:val="32"/>
        </w:rPr>
        <w:t>：S3</w:t>
      </w:r>
      <w:r>
        <w:rPr>
          <w:rFonts w:hint="eastAsia" w:ascii="仿宋" w:hAnsi="仿宋" w:eastAsia="仿宋"/>
          <w:sz w:val="32"/>
          <w:szCs w:val="32"/>
          <w:lang w:val="en-US" w:eastAsia="zh-CN"/>
        </w:rPr>
        <w:t>2</w:t>
      </w:r>
      <w:r>
        <w:rPr>
          <w:rFonts w:hint="eastAsia" w:ascii="仿宋" w:hAnsi="仿宋" w:eastAsia="仿宋"/>
          <w:sz w:val="32"/>
          <w:szCs w:val="32"/>
        </w:rPr>
        <w:t>2线</w:t>
      </w:r>
      <w:r>
        <w:rPr>
          <w:rFonts w:hint="eastAsia" w:ascii="仿宋" w:hAnsi="仿宋" w:eastAsia="仿宋"/>
          <w:sz w:val="32"/>
          <w:szCs w:val="32"/>
          <w:lang w:eastAsia="zh-CN"/>
        </w:rPr>
        <w:t>约</w:t>
      </w:r>
      <w:r>
        <w:rPr>
          <w:rFonts w:hint="eastAsia" w:ascii="仿宋" w:hAnsi="仿宋" w:eastAsia="仿宋"/>
          <w:sz w:val="32"/>
          <w:szCs w:val="32"/>
          <w:lang w:val="en-US" w:eastAsia="zh-CN"/>
        </w:rPr>
        <w:t>6000m</w:t>
      </w:r>
      <w:r>
        <w:rPr>
          <w:rFonts w:hint="eastAsia" w:ascii="仿宋" w:hAnsi="仿宋" w:eastAsia="仿宋"/>
          <w:sz w:val="32"/>
          <w:szCs w:val="32"/>
          <w:vertAlign w:val="superscript"/>
          <w:lang w:val="en-US" w:eastAsia="zh-CN"/>
        </w:rPr>
        <w:t>2</w:t>
      </w:r>
      <w:r>
        <w:rPr>
          <w:rFonts w:hint="eastAsia" w:ascii="仿宋" w:hAnsi="仿宋" w:eastAsia="仿宋"/>
          <w:sz w:val="32"/>
          <w:szCs w:val="32"/>
          <w:lang w:eastAsia="zh-CN"/>
        </w:rPr>
        <w:t>；完善路面标线：</w:t>
      </w:r>
      <w:r>
        <w:rPr>
          <w:rFonts w:hint="eastAsia" w:ascii="仿宋" w:hAnsi="仿宋" w:eastAsia="仿宋"/>
          <w:sz w:val="32"/>
          <w:szCs w:val="32"/>
          <w:lang w:val="en-US" w:eastAsia="zh-CN"/>
        </w:rPr>
        <w:t>S322线约1500m</w:t>
      </w:r>
      <w:r>
        <w:rPr>
          <w:rFonts w:hint="eastAsia" w:ascii="仿宋" w:hAnsi="仿宋" w:eastAsia="仿宋"/>
          <w:sz w:val="32"/>
          <w:szCs w:val="32"/>
          <w:vertAlign w:val="superscript"/>
          <w:lang w:val="en-US" w:eastAsia="zh-CN"/>
        </w:rPr>
        <w:t>2</w:t>
      </w:r>
      <w:r>
        <w:rPr>
          <w:rFonts w:hint="eastAsia" w:ascii="仿宋" w:hAnsi="仿宋" w:eastAsia="仿宋"/>
          <w:sz w:val="32"/>
          <w:szCs w:val="32"/>
          <w:lang w:val="en-US" w:eastAsia="zh-CN"/>
        </w:rPr>
        <w:t>，目前已完成</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lang w:eastAsia="zh-CN"/>
        </w:rPr>
        <w:t>竹田桥伸缩缝、新路河大桥伸缩缝和支座及桥面、旺溪口桥桥面都进行了小修</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rPr>
        <w:t xml:space="preserve">4、完成 </w:t>
      </w:r>
      <w:r>
        <w:rPr>
          <w:rFonts w:hint="eastAsia" w:ascii="仿宋" w:hAnsi="仿宋" w:eastAsia="仿宋"/>
          <w:sz w:val="32"/>
          <w:szCs w:val="32"/>
          <w:lang w:val="en-US" w:eastAsia="zh-CN"/>
        </w:rPr>
        <w:t>S249</w:t>
      </w:r>
      <w:r>
        <w:rPr>
          <w:rFonts w:hint="eastAsia" w:ascii="仿宋" w:hAnsi="仿宋" w:eastAsia="仿宋"/>
          <w:sz w:val="32"/>
          <w:szCs w:val="32"/>
        </w:rPr>
        <w:t xml:space="preserve">线 </w:t>
      </w:r>
      <w:r>
        <w:rPr>
          <w:rFonts w:hint="eastAsia" w:ascii="仿宋" w:hAnsi="仿宋" w:eastAsia="仿宋"/>
          <w:sz w:val="32"/>
          <w:szCs w:val="32"/>
          <w:lang w:val="en-US" w:eastAsia="zh-CN"/>
        </w:rPr>
        <w:t>K77+516、K89+169、K89+685、K92+444</w:t>
      </w:r>
      <w:r>
        <w:rPr>
          <w:rFonts w:hint="eastAsia" w:ascii="仿宋" w:hAnsi="仿宋" w:eastAsia="仿宋"/>
          <w:sz w:val="32"/>
          <w:szCs w:val="32"/>
        </w:rPr>
        <w:t xml:space="preserve">处路基挡土墙基础冲空修复 </w:t>
      </w:r>
      <w:r>
        <w:rPr>
          <w:rFonts w:hint="eastAsia" w:ascii="仿宋" w:hAnsi="仿宋" w:eastAsia="仿宋"/>
          <w:sz w:val="32"/>
          <w:szCs w:val="32"/>
          <w:lang w:val="en-US" w:eastAsia="zh-CN"/>
        </w:rPr>
        <w:t>591.843</w:t>
      </w:r>
      <w:r>
        <w:rPr>
          <w:rFonts w:hint="eastAsia" w:ascii="仿宋" w:hAnsi="仿宋" w:eastAsia="仿宋"/>
          <w:sz w:val="32"/>
          <w:szCs w:val="32"/>
        </w:rPr>
        <w:t xml:space="preserve"> m</w:t>
      </w:r>
      <w:r>
        <w:rPr>
          <w:rFonts w:hint="eastAsia" w:ascii="仿宋" w:hAnsi="仿宋" w:eastAsia="仿宋"/>
          <w:sz w:val="32"/>
          <w:szCs w:val="32"/>
          <w:vertAlign w:val="superscript"/>
        </w:rPr>
        <w:t>3</w:t>
      </w:r>
      <w:r>
        <w:rPr>
          <w:rFonts w:hint="eastAsia" w:ascii="仿宋" w:hAnsi="仿宋" w:eastAsia="仿宋"/>
          <w:sz w:val="32"/>
          <w:szCs w:val="32"/>
        </w:rPr>
        <w:t xml:space="preserve">/ </w:t>
      </w:r>
      <w:r>
        <w:rPr>
          <w:rFonts w:hint="eastAsia" w:ascii="仿宋" w:hAnsi="仿宋" w:eastAsia="仿宋"/>
          <w:sz w:val="32"/>
          <w:szCs w:val="32"/>
          <w:lang w:val="en-US" w:eastAsia="zh-CN"/>
        </w:rPr>
        <w:t>104</w:t>
      </w:r>
      <w:r>
        <w:rPr>
          <w:rFonts w:hint="eastAsia" w:ascii="仿宋" w:hAnsi="仿宋" w:eastAsia="仿宋"/>
          <w:sz w:val="32"/>
          <w:szCs w:val="32"/>
        </w:rPr>
        <w:t>m</w:t>
      </w:r>
      <w:r>
        <w:rPr>
          <w:rFonts w:hint="eastAsia" w:ascii="仿宋" w:hAnsi="仿宋" w:eastAsia="仿宋"/>
          <w:sz w:val="32"/>
          <w:szCs w:val="32"/>
          <w:lang w:val="en-US" w:eastAsia="zh-CN"/>
        </w:rPr>
        <w:t>;</w:t>
      </w:r>
      <w:r>
        <w:rPr>
          <w:rFonts w:hint="eastAsia" w:ascii="仿宋" w:hAnsi="仿宋" w:eastAsia="仿宋"/>
          <w:sz w:val="32"/>
          <w:szCs w:val="32"/>
        </w:rPr>
        <w:t>S</w:t>
      </w:r>
      <w:r>
        <w:rPr>
          <w:rFonts w:hint="eastAsia" w:ascii="仿宋" w:hAnsi="仿宋" w:eastAsia="仿宋"/>
          <w:sz w:val="32"/>
          <w:szCs w:val="32"/>
          <w:lang w:val="en-US" w:eastAsia="zh-CN"/>
        </w:rPr>
        <w:t>322</w:t>
      </w:r>
      <w:r>
        <w:rPr>
          <w:rFonts w:hint="eastAsia" w:ascii="仿宋" w:hAnsi="仿宋" w:eastAsia="仿宋"/>
          <w:sz w:val="32"/>
          <w:szCs w:val="32"/>
        </w:rPr>
        <w:t>线</w:t>
      </w:r>
      <w:r>
        <w:rPr>
          <w:rFonts w:hint="eastAsia" w:ascii="仿宋" w:hAnsi="仿宋" w:eastAsia="仿宋"/>
          <w:sz w:val="32"/>
          <w:szCs w:val="32"/>
          <w:lang w:val="en-US" w:eastAsia="zh-CN"/>
        </w:rPr>
        <w:t>K201+500</w:t>
      </w:r>
      <w:r>
        <w:rPr>
          <w:rFonts w:hint="eastAsia" w:ascii="仿宋" w:hAnsi="仿宋" w:eastAsia="仿宋"/>
          <w:sz w:val="32"/>
          <w:szCs w:val="32"/>
        </w:rPr>
        <w:t xml:space="preserve"> </w:t>
      </w:r>
      <w:r>
        <w:rPr>
          <w:rFonts w:hint="eastAsia" w:ascii="仿宋" w:hAnsi="仿宋" w:eastAsia="仿宋"/>
          <w:sz w:val="32"/>
          <w:szCs w:val="32"/>
          <w:lang w:eastAsia="zh-CN"/>
        </w:rPr>
        <w:t>、</w:t>
      </w:r>
      <w:r>
        <w:rPr>
          <w:rFonts w:hint="eastAsia" w:ascii="仿宋" w:hAnsi="仿宋" w:eastAsia="仿宋"/>
          <w:sz w:val="32"/>
          <w:szCs w:val="32"/>
          <w:lang w:val="en-US" w:eastAsia="zh-CN"/>
        </w:rPr>
        <w:t>K233+460、K240+000</w:t>
      </w:r>
      <w:r>
        <w:rPr>
          <w:rFonts w:hint="eastAsia" w:ascii="仿宋" w:hAnsi="仿宋" w:eastAsia="仿宋"/>
          <w:sz w:val="32"/>
          <w:szCs w:val="32"/>
        </w:rPr>
        <w:t xml:space="preserve">处路基挡土墙基础冲空修复 </w:t>
      </w:r>
      <w:r>
        <w:rPr>
          <w:rFonts w:hint="eastAsia" w:ascii="仿宋" w:hAnsi="仿宋" w:eastAsia="仿宋"/>
          <w:sz w:val="32"/>
          <w:szCs w:val="32"/>
          <w:lang w:val="en-US" w:eastAsia="zh-CN"/>
        </w:rPr>
        <w:t>742.8</w:t>
      </w:r>
      <w:r>
        <w:rPr>
          <w:rFonts w:hint="eastAsia" w:ascii="仿宋" w:hAnsi="仿宋" w:eastAsia="仿宋"/>
          <w:sz w:val="32"/>
          <w:szCs w:val="32"/>
        </w:rPr>
        <w:t>m</w:t>
      </w:r>
      <w:r>
        <w:rPr>
          <w:rFonts w:hint="eastAsia" w:ascii="仿宋" w:hAnsi="仿宋" w:eastAsia="仿宋"/>
          <w:sz w:val="32"/>
          <w:szCs w:val="32"/>
          <w:vertAlign w:val="superscript"/>
        </w:rPr>
        <w:t>3</w:t>
      </w:r>
      <w:r>
        <w:rPr>
          <w:rFonts w:hint="eastAsia" w:ascii="仿宋" w:hAnsi="仿宋" w:eastAsia="仿宋"/>
          <w:sz w:val="32"/>
          <w:szCs w:val="32"/>
        </w:rPr>
        <w:t xml:space="preserve">/ </w:t>
      </w:r>
      <w:r>
        <w:rPr>
          <w:rFonts w:hint="eastAsia" w:ascii="仿宋" w:hAnsi="仿宋" w:eastAsia="仿宋"/>
          <w:sz w:val="32"/>
          <w:szCs w:val="32"/>
          <w:lang w:val="en-US" w:eastAsia="zh-CN"/>
        </w:rPr>
        <w:t>95</w:t>
      </w:r>
      <w:r>
        <w:rPr>
          <w:rFonts w:hint="eastAsia" w:ascii="仿宋" w:hAnsi="仿宋" w:eastAsia="仿宋"/>
          <w:sz w:val="32"/>
          <w:szCs w:val="32"/>
        </w:rPr>
        <w:t xml:space="preserve"> m</w:t>
      </w:r>
      <w:r>
        <w:rPr>
          <w:rFonts w:hint="eastAsia" w:ascii="仿宋" w:hAnsi="仿宋" w:eastAsia="仿宋"/>
          <w:sz w:val="32"/>
          <w:szCs w:val="32"/>
          <w:lang w:val="en-US" w:eastAsia="zh-CN"/>
        </w:rPr>
        <w:t>,清挖水沟25km;S332线K228+000、K211+300</w:t>
      </w:r>
      <w:r>
        <w:rPr>
          <w:rFonts w:hint="eastAsia" w:ascii="仿宋" w:hAnsi="仿宋" w:eastAsia="仿宋"/>
          <w:sz w:val="32"/>
          <w:szCs w:val="32"/>
        </w:rPr>
        <w:t xml:space="preserve">处路基挡土墙基础冲空修复 </w:t>
      </w:r>
      <w:r>
        <w:rPr>
          <w:rFonts w:hint="eastAsia" w:ascii="仿宋" w:hAnsi="仿宋" w:eastAsia="仿宋"/>
          <w:sz w:val="32"/>
          <w:szCs w:val="32"/>
          <w:lang w:val="en-US" w:eastAsia="zh-CN"/>
        </w:rPr>
        <w:t>356.556</w:t>
      </w:r>
      <w:r>
        <w:rPr>
          <w:rFonts w:hint="eastAsia" w:ascii="仿宋" w:hAnsi="仿宋" w:eastAsia="仿宋"/>
          <w:sz w:val="32"/>
          <w:szCs w:val="32"/>
        </w:rPr>
        <w:t>m</w:t>
      </w:r>
      <w:r>
        <w:rPr>
          <w:rFonts w:hint="eastAsia" w:ascii="仿宋" w:hAnsi="仿宋" w:eastAsia="仿宋"/>
          <w:sz w:val="32"/>
          <w:szCs w:val="32"/>
          <w:vertAlign w:val="superscript"/>
        </w:rPr>
        <w:t>3</w:t>
      </w:r>
      <w:r>
        <w:rPr>
          <w:rFonts w:hint="eastAsia" w:ascii="仿宋" w:hAnsi="仿宋" w:eastAsia="仿宋"/>
          <w:sz w:val="32"/>
          <w:szCs w:val="32"/>
        </w:rPr>
        <w:t xml:space="preserve">/ </w:t>
      </w:r>
      <w:r>
        <w:rPr>
          <w:rFonts w:hint="eastAsia" w:ascii="仿宋" w:hAnsi="仿宋" w:eastAsia="仿宋"/>
          <w:sz w:val="32"/>
          <w:szCs w:val="32"/>
          <w:lang w:val="en-US" w:eastAsia="zh-CN"/>
        </w:rPr>
        <w:t>55</w:t>
      </w:r>
      <w:r>
        <w:rPr>
          <w:rFonts w:hint="eastAsia" w:ascii="仿宋" w:hAnsi="仿宋" w:eastAsia="仿宋"/>
          <w:sz w:val="32"/>
          <w:szCs w:val="32"/>
        </w:rPr>
        <w:t xml:space="preserve"> m</w:t>
      </w:r>
      <w:r>
        <w:rPr>
          <w:rFonts w:hint="eastAsia" w:ascii="仿宋" w:hAnsi="仿宋" w:eastAsia="仿宋"/>
          <w:sz w:val="32"/>
          <w:szCs w:val="32"/>
          <w:lang w:val="en-US" w:eastAsia="zh-CN"/>
        </w:rPr>
        <w:t>;G209线铲挖路肩2.3km;S250线铲挖路肩5km</w:t>
      </w:r>
      <w:r>
        <w:rPr>
          <w:rFonts w:hint="eastAsia" w:ascii="仿宋" w:hAnsi="仿宋" w:eastAsia="仿宋"/>
          <w:sz w:val="32"/>
          <w:szCs w:val="32"/>
        </w:rPr>
        <w:t>。</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5、沿线设施修复</w:t>
      </w:r>
      <w:r>
        <w:rPr>
          <w:rFonts w:hint="eastAsia" w:ascii="仿宋" w:hAnsi="仿宋" w:eastAsia="仿宋"/>
          <w:sz w:val="32"/>
          <w:szCs w:val="32"/>
          <w:lang w:eastAsia="zh-CN"/>
        </w:rPr>
        <w:t>。波形钢护栏</w:t>
      </w:r>
      <w:r>
        <w:rPr>
          <w:rFonts w:hint="eastAsia" w:ascii="仿宋" w:hAnsi="仿宋" w:eastAsia="仿宋"/>
          <w:sz w:val="32"/>
          <w:szCs w:val="32"/>
          <w:lang w:val="en-US" w:eastAsia="zh-CN"/>
        </w:rPr>
        <w:t>346m，钢筋砼防撞墙140m，各类标志标牌178块。</w:t>
      </w:r>
    </w:p>
    <w:p>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（四）项目效益情况</w:t>
      </w:r>
    </w:p>
    <w:p>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1、实施效益</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（1）社会效益方面</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一是优化居民的出行环境，提升居民的生活质量，满足人民群众的出行需求，提高道路通行能力，降低交通安全事故。</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二是通过改善道路交通基础设施状况，促进城市的经济发展和现代化建设，发挥财政资金的导向作用。</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（2）经济效益方面</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一是从长远来看，项目建成后，交通的便利改善了投资环境，促进经济发展，为招商引资创造良好的条件。</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二是项目建成后，可带来运输时间节省、减少汽车磨耗、降低运输成本的经济效益。</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（3）生态效益方面</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项目建成后，可以降低公路扬尘，减少汽车废气排放，减轻空气污染程度，保障行车及周围人民群众生命安全。</w:t>
      </w:r>
    </w:p>
    <w:p>
      <w:pPr>
        <w:spacing w:line="240" w:lineRule="auto"/>
        <w:ind w:left="0" w:right="0" w:firstLine="420"/>
        <w:rPr>
          <w:rFonts w:ascii="仿宋" w:hAnsi="仿宋" w:eastAsia="仿宋" w:cs="仿宋"/>
          <w:sz w:val="32"/>
          <w:szCs w:val="32"/>
        </w:rPr>
      </w:pPr>
      <w:r>
        <w:rPr>
          <w:rFonts w:ascii="仿宋" w:hAnsi="仿宋" w:eastAsia="仿宋" w:cs="仿宋"/>
          <w:sz w:val="32"/>
          <w:szCs w:val="32"/>
        </w:rPr>
        <w:t>（4）可持续影响方面</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通过本年度养护工程项目工作，保障和延长公路使用寿命，提升通行质量，改善道路行驶环境，保持公路经常处于良好技术状态。</w:t>
      </w:r>
    </w:p>
    <w:p>
      <w:pPr>
        <w:spacing w:line="240" w:lineRule="auto"/>
        <w:ind w:left="0" w:right="0" w:firstLine="960" w:firstLineChars="300"/>
        <w:rPr>
          <w:rFonts w:ascii="楷体" w:hAnsi="楷体" w:eastAsia="楷体" w:cs="楷体"/>
          <w:sz w:val="32"/>
          <w:szCs w:val="32"/>
        </w:rPr>
      </w:pPr>
      <w:r>
        <w:rPr>
          <w:rFonts w:ascii="仿宋" w:hAnsi="仿宋" w:eastAsia="仿宋" w:cs="楷体"/>
          <w:sz w:val="32"/>
          <w:szCs w:val="32"/>
        </w:rPr>
        <w:t>2、满意度</w:t>
      </w:r>
    </w:p>
    <w:p>
      <w:pPr>
        <w:spacing w:line="240" w:lineRule="auto"/>
        <w:ind w:left="0" w:right="0" w:firstLine="420"/>
        <w:rPr>
          <w:rFonts w:hint="default" w:ascii="仿宋" w:hAnsi="仿宋" w:eastAsia="仿宋" w:cs="仿宋"/>
          <w:sz w:val="32"/>
          <w:szCs w:val="32"/>
          <w:lang w:val="en-US" w:eastAsia="zh-CN"/>
        </w:rPr>
      </w:pPr>
      <w:r>
        <w:rPr>
          <w:rFonts w:ascii="仿宋" w:hAnsi="仿宋" w:eastAsia="仿宋" w:cs="仿宋"/>
          <w:sz w:val="32"/>
          <w:szCs w:val="32"/>
        </w:rPr>
        <w:t>通过对服务对象和社会群众的问卷调查，满意度为</w:t>
      </w:r>
      <w:r>
        <w:rPr>
          <w:rFonts w:hint="eastAsia" w:ascii="仿宋" w:hAnsi="仿宋" w:eastAsia="仿宋" w:cs="仿宋"/>
          <w:sz w:val="32"/>
          <w:szCs w:val="32"/>
        </w:rPr>
        <w:t>≥</w:t>
      </w:r>
      <w:r>
        <w:rPr>
          <w:rFonts w:hint="eastAsia" w:ascii="仿宋" w:hAnsi="仿宋" w:eastAsia="仿宋" w:cs="仿宋"/>
          <w:sz w:val="32"/>
          <w:szCs w:val="32"/>
          <w:lang w:val="en-US" w:eastAsia="zh-CN"/>
        </w:rPr>
        <w:t>95%</w:t>
      </w:r>
    </w:p>
    <w:p>
      <w:pPr>
        <w:spacing w:line="240" w:lineRule="auto"/>
        <w:ind w:left="0" w:right="0" w:firstLine="420"/>
        <w:rPr>
          <w:rFonts w:ascii="黑体" w:hAnsi="黑体" w:eastAsia="黑体" w:cs="黑体"/>
          <w:sz w:val="32"/>
          <w:szCs w:val="32"/>
        </w:rPr>
      </w:pPr>
      <w:r>
        <w:rPr>
          <w:rFonts w:ascii="仿宋" w:hAnsi="仿宋" w:eastAsia="仿宋" w:cs="黑体"/>
          <w:b/>
          <w:bCs/>
          <w:sz w:val="32"/>
          <w:szCs w:val="32"/>
        </w:rPr>
        <w:t>五、主要的经验及做法、存在的问题及原因分析</w:t>
      </w:r>
    </w:p>
    <w:p>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（一）主要的经验及做法</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广泛深入地开展调查摸底，全面掌握情况，并建立完整的文字、图片、影像等基础资料档案。组织有关专家进行科学论证，确保计划切合实际，适用可行。</w:t>
      </w:r>
    </w:p>
    <w:p>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（二）存在的问题及原因分析</w:t>
      </w:r>
    </w:p>
    <w:p>
      <w:pPr>
        <w:spacing w:line="240" w:lineRule="auto"/>
        <w:ind w:right="0" w:firstLine="640" w:firstLineChars="200"/>
        <w:rPr>
          <w:rFonts w:ascii="黑体" w:hAnsi="黑体" w:eastAsia="黑体" w:cs="黑体"/>
          <w:sz w:val="32"/>
          <w:szCs w:val="32"/>
        </w:rPr>
      </w:pPr>
      <w:r>
        <w:rPr>
          <w:rFonts w:ascii="仿宋" w:hAnsi="仿宋" w:eastAsia="仿宋" w:cs="仿宋"/>
          <w:sz w:val="32"/>
          <w:szCs w:val="32"/>
        </w:rPr>
        <w:t>主要是</w:t>
      </w:r>
      <w:r>
        <w:rPr>
          <w:rFonts w:hint="eastAsia" w:ascii="仿宋" w:hAnsi="仿宋" w:eastAsia="仿宋"/>
          <w:sz w:val="32"/>
          <w:szCs w:val="32"/>
        </w:rPr>
        <w:t>公路养护资金没有得到及时有效的保障，专项资金计划下达滞后，影响年度工作计划的实施。建议按上级下达专项资金计划预付的方式，分季度和进度预付给项目实施单位</w:t>
      </w:r>
      <w:r>
        <w:rPr>
          <w:rFonts w:hint="eastAsia"/>
        </w:rPr>
        <w:t>。</w:t>
      </w:r>
      <w:r>
        <w:rPr>
          <w:rFonts w:ascii="仿宋" w:hAnsi="仿宋" w:eastAsia="仿宋" w:cs="仿宋"/>
          <w:sz w:val="32"/>
          <w:szCs w:val="32"/>
        </w:rPr>
        <w:t>同时随着近年来中方县的迅速发展，周边及县内建设项目大幅增加，道路车流量大，重车多，使道路养护成本不断增加，会导致公路后续养护工作的难度大大增加。因为资金不足，还存在漏项和漏数量的问题，才使得超出目标任务。</w:t>
      </w:r>
    </w:p>
    <w:p>
      <w:pPr>
        <w:spacing w:line="240" w:lineRule="auto"/>
        <w:ind w:right="0" w:firstLine="643" w:firstLineChars="200"/>
        <w:rPr>
          <w:rFonts w:ascii="仿宋" w:hAnsi="仿宋" w:eastAsia="仿宋" w:cs="仿宋"/>
          <w:sz w:val="32"/>
          <w:szCs w:val="32"/>
        </w:rPr>
      </w:pPr>
      <w:r>
        <w:rPr>
          <w:rFonts w:ascii="仿宋" w:hAnsi="仿宋" w:eastAsia="仿宋" w:cs="仿宋"/>
          <w:b/>
          <w:bCs/>
          <w:sz w:val="32"/>
          <w:szCs w:val="32"/>
        </w:rPr>
        <w:t>六、有关建议</w:t>
      </w:r>
    </w:p>
    <w:p>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增加地方配套资金的投入，在养护工程实施的同时完善配套设施的建设，有利于延长公路设施使用寿命，降低后期养护工作成本。</w:t>
      </w:r>
    </w:p>
    <w:p>
      <w:pPr>
        <w:pStyle w:val="19"/>
        <w:numPr>
          <w:ilvl w:val="0"/>
          <w:numId w:val="1"/>
        </w:numPr>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其他需要说明的问题</w:t>
      </w:r>
    </w:p>
    <w:p>
      <w:pPr>
        <w:pStyle w:val="19"/>
        <w:spacing w:line="510" w:lineRule="exact"/>
        <w:ind w:firstLine="640" w:firstLineChars="200"/>
        <w:rPr>
          <w:rStyle w:val="18"/>
          <w:rFonts w:ascii="仿宋_GB2312" w:hAnsi="仿宋_GB2312" w:eastAsia="仿宋_GB2312"/>
          <w:sz w:val="32"/>
          <w:szCs w:val="32"/>
        </w:rPr>
      </w:pPr>
      <w:r>
        <w:rPr>
          <w:rStyle w:val="18"/>
          <w:rFonts w:ascii="仿宋_GB2312" w:hAnsi="仿宋_GB2312" w:eastAsia="仿宋_GB2312"/>
          <w:sz w:val="32"/>
          <w:szCs w:val="32"/>
        </w:rPr>
        <w:t>无</w:t>
      </w:r>
    </w:p>
    <w:p>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pPr>
        <w:keepNext w:val="0"/>
        <w:keepLines w:val="0"/>
        <w:pageBreakBefore w:val="0"/>
        <w:widowControl/>
        <w:kinsoku/>
        <w:wordWrap/>
        <w:overflowPunct/>
        <w:topLinePunct w:val="0"/>
        <w:autoSpaceDE/>
        <w:autoSpaceDN/>
        <w:bidi w:val="0"/>
        <w:adjustRightInd/>
        <w:snapToGrid/>
        <w:spacing w:before="361" w:beforeLines="100" w:line="440" w:lineRule="exact"/>
        <w:jc w:val="both"/>
        <w:textAlignment w:val="baseline"/>
        <w:rPr>
          <w:rFonts w:hint="eastAsia" w:ascii="黑体" w:hAnsi="黑体" w:eastAsia="黑体" w:cs="黑体"/>
          <w:sz w:val="28"/>
          <w:szCs w:val="28"/>
        </w:rPr>
      </w:pPr>
    </w:p>
    <w:p>
      <w:pPr>
        <w:keepNext w:val="0"/>
        <w:keepLines w:val="0"/>
        <w:pageBreakBefore w:val="0"/>
        <w:widowControl/>
        <w:kinsoku/>
        <w:wordWrap/>
        <w:overflowPunct/>
        <w:topLinePunct w:val="0"/>
        <w:autoSpaceDE/>
        <w:autoSpaceDN/>
        <w:bidi w:val="0"/>
        <w:adjustRightInd/>
        <w:snapToGrid/>
        <w:spacing w:before="361" w:beforeLines="100" w:line="440" w:lineRule="exact"/>
        <w:jc w:val="both"/>
        <w:textAlignment w:val="baseline"/>
        <w:rPr>
          <w:rFonts w:hint="eastAsia" w:ascii="黑体" w:hAnsi="黑体" w:eastAsia="黑体" w:cs="黑体"/>
          <w:sz w:val="28"/>
          <w:szCs w:val="28"/>
        </w:rPr>
      </w:pPr>
    </w:p>
    <w:p>
      <w:pPr>
        <w:keepNext w:val="0"/>
        <w:keepLines w:val="0"/>
        <w:pageBreakBefore w:val="0"/>
        <w:widowControl/>
        <w:kinsoku/>
        <w:wordWrap/>
        <w:overflowPunct/>
        <w:topLinePunct w:val="0"/>
        <w:autoSpaceDE/>
        <w:autoSpaceDN/>
        <w:bidi w:val="0"/>
        <w:adjustRightInd/>
        <w:snapToGrid/>
        <w:spacing w:before="361" w:beforeLines="100" w:line="440" w:lineRule="exact"/>
        <w:jc w:val="both"/>
        <w:textAlignment w:val="baseline"/>
        <w:rPr>
          <w:rFonts w:hint="eastAsia" w:ascii="黑体" w:hAnsi="黑体" w:eastAsia="黑体" w:cs="黑体"/>
          <w:sz w:val="28"/>
          <w:szCs w:val="28"/>
        </w:rPr>
      </w:pPr>
    </w:p>
    <w:p>
      <w:pPr>
        <w:keepNext w:val="0"/>
        <w:keepLines w:val="0"/>
        <w:pageBreakBefore w:val="0"/>
        <w:widowControl/>
        <w:kinsoku/>
        <w:wordWrap/>
        <w:overflowPunct/>
        <w:topLinePunct w:val="0"/>
        <w:autoSpaceDE/>
        <w:autoSpaceDN/>
        <w:bidi w:val="0"/>
        <w:adjustRightInd/>
        <w:snapToGrid/>
        <w:spacing w:before="361" w:beforeLines="100" w:line="440" w:lineRule="exact"/>
        <w:jc w:val="both"/>
        <w:textAlignment w:val="baseline"/>
        <w:rPr>
          <w:rFonts w:hint="eastAsia" w:ascii="黑体" w:hAnsi="黑体" w:eastAsia="黑体" w:cs="黑体"/>
          <w:sz w:val="28"/>
          <w:szCs w:val="28"/>
        </w:rPr>
      </w:pPr>
    </w:p>
    <w:p>
      <w:pPr>
        <w:keepNext w:val="0"/>
        <w:keepLines w:val="0"/>
        <w:pageBreakBefore w:val="0"/>
        <w:widowControl/>
        <w:kinsoku/>
        <w:wordWrap/>
        <w:overflowPunct/>
        <w:topLinePunct w:val="0"/>
        <w:autoSpaceDE/>
        <w:autoSpaceDN/>
        <w:bidi w:val="0"/>
        <w:adjustRightInd/>
        <w:snapToGrid/>
        <w:spacing w:before="361" w:beforeLines="100" w:line="440" w:lineRule="exact"/>
        <w:jc w:val="both"/>
        <w:textAlignment w:val="baseline"/>
        <w:rPr>
          <w:rFonts w:ascii="黑体" w:hAnsi="黑体" w:eastAsia="黑体" w:cs="黑体"/>
          <w:sz w:val="28"/>
          <w:szCs w:val="28"/>
        </w:rPr>
      </w:pPr>
      <w:bookmarkStart w:id="0" w:name="_GoBack"/>
      <w:bookmarkEnd w:id="0"/>
      <w:r>
        <w:rPr>
          <w:rFonts w:hint="eastAsia" w:ascii="黑体" w:hAnsi="黑体" w:eastAsia="黑体" w:cs="黑体"/>
          <w:sz w:val="28"/>
          <w:szCs w:val="28"/>
        </w:rPr>
        <w:t>附件1：</w:t>
      </w:r>
    </w:p>
    <w:p>
      <w:pPr>
        <w:pStyle w:val="3"/>
        <w:bidi w:val="0"/>
      </w:pPr>
      <w:r>
        <w:rPr>
          <w:rFonts w:hint="eastAsia"/>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12"/>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1025"/>
        <w:gridCol w:w="975"/>
        <w:gridCol w:w="510"/>
        <w:gridCol w:w="183"/>
        <w:gridCol w:w="342"/>
        <w:gridCol w:w="5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cs="宋体"/>
                <w:sz w:val="18"/>
                <w:szCs w:val="18"/>
                <w:lang w:eastAsia="zh-CN"/>
              </w:rPr>
              <w:t>国省干线</w:t>
            </w:r>
            <w:r>
              <w:rPr>
                <w:rFonts w:hint="eastAsia" w:ascii="宋体" w:hAnsi="宋体" w:eastAsia="宋体" w:cs="宋体"/>
                <w:sz w:val="18"/>
                <w:szCs w:val="18"/>
                <w:lang w:eastAsia="zh-CN"/>
              </w:rPr>
              <w:t>日常养护</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85"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中方县公路建设养护中心</w:t>
            </w:r>
          </w:p>
        </w:tc>
        <w:tc>
          <w:tcPr>
            <w:tcW w:w="97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5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中方县公路建设养护中心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项目资金</w:t>
            </w:r>
            <w:r>
              <w:rPr>
                <w:rFonts w:hint="eastAsia" w:ascii="宋体" w:hAnsi="宋体" w:eastAsia="宋体" w:cs="宋体"/>
                <w:sz w:val="18"/>
                <w:szCs w:val="18"/>
              </w:rPr>
              <w:br w:type="textWrapping"/>
            </w: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3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97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693"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309"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134.94</w:t>
            </w:r>
          </w:p>
        </w:tc>
        <w:tc>
          <w:tcPr>
            <w:tcW w:w="97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134.94</w:t>
            </w:r>
          </w:p>
        </w:tc>
        <w:tc>
          <w:tcPr>
            <w:tcW w:w="693"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309"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134.94</w:t>
            </w:r>
          </w:p>
        </w:tc>
        <w:tc>
          <w:tcPr>
            <w:tcW w:w="97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134.94</w:t>
            </w:r>
          </w:p>
        </w:tc>
        <w:tc>
          <w:tcPr>
            <w:tcW w:w="693"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3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7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93"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3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7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693"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265"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227"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265"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公路维修、排除隐患，确保安全。</w:t>
            </w:r>
          </w:p>
        </w:tc>
        <w:tc>
          <w:tcPr>
            <w:tcW w:w="3227"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公路维修、排除隐患，确保安全。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绩</w:t>
            </w:r>
            <w:r>
              <w:rPr>
                <w:rFonts w:hint="eastAsia" w:ascii="宋体" w:hAnsi="宋体" w:eastAsia="宋体" w:cs="宋体"/>
                <w:sz w:val="18"/>
                <w:szCs w:val="18"/>
              </w:rPr>
              <w:br w:type="textWrapping"/>
            </w:r>
            <w:r>
              <w:rPr>
                <w:rFonts w:hint="eastAsia" w:ascii="宋体" w:hAnsi="宋体" w:eastAsia="宋体" w:cs="宋体"/>
                <w:sz w:val="18"/>
                <w:szCs w:val="18"/>
              </w:rPr>
              <w:t>效</w:t>
            </w:r>
            <w:r>
              <w:rPr>
                <w:rFonts w:hint="eastAsia" w:ascii="宋体" w:hAnsi="宋体" w:eastAsia="宋体" w:cs="宋体"/>
                <w:sz w:val="18"/>
                <w:szCs w:val="18"/>
              </w:rPr>
              <w:br w:type="textWrapping"/>
            </w:r>
            <w:r>
              <w:rPr>
                <w:rFonts w:hint="eastAsia" w:ascii="宋体" w:hAnsi="宋体" w:eastAsia="宋体" w:cs="宋体"/>
                <w:sz w:val="18"/>
                <w:szCs w:val="18"/>
              </w:rPr>
              <w:t>指</w:t>
            </w:r>
            <w:r>
              <w:rPr>
                <w:rFonts w:hint="eastAsia" w:ascii="宋体" w:hAnsi="宋体" w:eastAsia="宋体" w:cs="宋体"/>
                <w:sz w:val="18"/>
                <w:szCs w:val="18"/>
              </w:rPr>
              <w:br w:type="textWrapping"/>
            </w: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1025"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75"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1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eastAsia="zh-CN"/>
              </w:rPr>
              <w:t>指标</w:t>
            </w:r>
            <w:r>
              <w:rPr>
                <w:rFonts w:hint="eastAsia" w:asciiTheme="minorEastAsia" w:hAnsiTheme="minorEastAsia" w:eastAsiaTheme="minorEastAsia" w:cstheme="minorEastAsia"/>
                <w:color w:val="000000"/>
                <w:sz w:val="18"/>
                <w:szCs w:val="18"/>
                <w:lang w:val="en-US" w:eastAsia="zh-CN"/>
              </w:rPr>
              <w:t>1：</w:t>
            </w:r>
            <w:r>
              <w:rPr>
                <w:rFonts w:hint="eastAsia" w:asciiTheme="minorEastAsia" w:hAnsiTheme="minorEastAsia" w:eastAsiaTheme="minorEastAsia" w:cstheme="minorEastAsia"/>
                <w:color w:val="000000"/>
                <w:sz w:val="18"/>
                <w:szCs w:val="18"/>
                <w:lang w:eastAsia="zh-CN"/>
              </w:rPr>
              <w:t>国省干线</w:t>
            </w:r>
            <w:r>
              <w:rPr>
                <w:rFonts w:hint="eastAsia" w:asciiTheme="minorEastAsia" w:hAnsiTheme="minorEastAsia" w:eastAsiaTheme="minorEastAsia" w:cstheme="minorEastAsia"/>
                <w:color w:val="000000"/>
                <w:sz w:val="18"/>
                <w:szCs w:val="18"/>
              </w:rPr>
              <w:t>保养里程</w:t>
            </w:r>
          </w:p>
        </w:tc>
        <w:tc>
          <w:tcPr>
            <w:tcW w:w="102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847.224</w:t>
            </w:r>
          </w:p>
        </w:tc>
        <w:tc>
          <w:tcPr>
            <w:tcW w:w="97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847.224</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eastAsia="zh-CN"/>
              </w:rPr>
              <w:t>指标</w:t>
            </w:r>
            <w:r>
              <w:rPr>
                <w:rFonts w:hint="eastAsia" w:asciiTheme="minorEastAsia" w:hAnsiTheme="minorEastAsia" w:eastAsiaTheme="minorEastAsia" w:cstheme="minorEastAsia"/>
                <w:color w:val="000000"/>
                <w:sz w:val="18"/>
                <w:szCs w:val="18"/>
                <w:lang w:val="en-US" w:eastAsia="zh-CN"/>
              </w:rPr>
              <w:t>2:</w:t>
            </w:r>
            <w:r>
              <w:rPr>
                <w:rFonts w:hint="eastAsia" w:asciiTheme="minorEastAsia" w:hAnsiTheme="minorEastAsia" w:eastAsiaTheme="minorEastAsia" w:cstheme="minorEastAsia"/>
                <w:color w:val="000000"/>
                <w:sz w:val="18"/>
                <w:szCs w:val="18"/>
              </w:rPr>
              <w:t>排查覆盖率</w:t>
            </w:r>
          </w:p>
        </w:tc>
        <w:tc>
          <w:tcPr>
            <w:tcW w:w="102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7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lang w:eastAsia="zh-CN"/>
              </w:rPr>
              <w:t>指标</w:t>
            </w:r>
            <w:r>
              <w:rPr>
                <w:rFonts w:hint="eastAsia" w:asciiTheme="minorEastAsia" w:hAnsiTheme="minorEastAsia" w:eastAsiaTheme="minorEastAsia" w:cstheme="minorEastAsia"/>
                <w:color w:val="000000"/>
                <w:sz w:val="18"/>
                <w:szCs w:val="18"/>
                <w:lang w:val="en-US" w:eastAsia="zh-CN"/>
              </w:rPr>
              <w:t>1：</w:t>
            </w:r>
            <w:r>
              <w:rPr>
                <w:rFonts w:hint="eastAsia" w:asciiTheme="minorEastAsia" w:hAnsiTheme="minorEastAsia" w:eastAsiaTheme="minorEastAsia" w:cstheme="minorEastAsia"/>
                <w:color w:val="000000"/>
                <w:sz w:val="18"/>
                <w:szCs w:val="18"/>
              </w:rPr>
              <w:t>工程质量合格率</w:t>
            </w:r>
          </w:p>
        </w:tc>
        <w:tc>
          <w:tcPr>
            <w:tcW w:w="102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7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7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公路养护管理时间</w:t>
            </w:r>
          </w:p>
        </w:tc>
        <w:tc>
          <w:tcPr>
            <w:tcW w:w="102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1年</w:t>
            </w:r>
          </w:p>
        </w:tc>
        <w:tc>
          <w:tcPr>
            <w:tcW w:w="97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32"/>
                <w:szCs w:val="32"/>
                <w:lang w:val="en-US" w:eastAsia="zh-CN"/>
              </w:rPr>
            </w:pPr>
            <w:r>
              <w:rPr>
                <w:rFonts w:hint="eastAsia" w:ascii="宋体" w:hAnsi="宋体" w:eastAsia="宋体" w:cs="宋体"/>
                <w:sz w:val="18"/>
                <w:szCs w:val="18"/>
                <w:lang w:val="en-US" w:eastAsia="zh-CN"/>
              </w:rPr>
              <w:t>1年</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养护工程款</w:t>
            </w:r>
          </w:p>
        </w:tc>
        <w:tc>
          <w:tcPr>
            <w:tcW w:w="102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134.94</w:t>
            </w:r>
          </w:p>
        </w:tc>
        <w:tc>
          <w:tcPr>
            <w:tcW w:w="97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134.94</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促进公路发展</w:t>
            </w:r>
          </w:p>
        </w:tc>
        <w:tc>
          <w:tcPr>
            <w:tcW w:w="102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7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农村公路安全畅通</w:t>
            </w:r>
          </w:p>
        </w:tc>
        <w:tc>
          <w:tcPr>
            <w:tcW w:w="102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7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改善道路出行环境</w:t>
            </w:r>
          </w:p>
        </w:tc>
        <w:tc>
          <w:tcPr>
            <w:tcW w:w="102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7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加大公路绿化美化力度</w:t>
            </w:r>
          </w:p>
        </w:tc>
        <w:tc>
          <w:tcPr>
            <w:tcW w:w="102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方便群众出行</w:t>
            </w:r>
          </w:p>
        </w:tc>
        <w:tc>
          <w:tcPr>
            <w:tcW w:w="975"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群众满意度</w:t>
            </w:r>
          </w:p>
        </w:tc>
        <w:tc>
          <w:tcPr>
            <w:tcW w:w="102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975"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rPr>
              <w:t>≥</w:t>
            </w:r>
            <w:r>
              <w:rPr>
                <w:rFonts w:hint="eastAsia" w:ascii="宋体" w:hAnsi="宋体" w:eastAsia="宋体" w:cs="宋体"/>
                <w:sz w:val="18"/>
                <w:szCs w:val="18"/>
                <w:lang w:val="en-US" w:eastAsia="zh-CN"/>
              </w:rPr>
              <w:t>95%</w:t>
            </w:r>
          </w:p>
        </w:tc>
        <w:tc>
          <w:tcPr>
            <w:tcW w:w="51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05" w:hRule="exact"/>
          <w:jc w:val="center"/>
        </w:trPr>
        <w:tc>
          <w:tcPr>
            <w:tcW w:w="6828"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1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2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96</w:t>
            </w:r>
          </w:p>
        </w:tc>
        <w:tc>
          <w:tcPr>
            <w:tcW w:w="12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pStyle w:val="11"/>
        <w:rPr>
          <w:rFonts w:ascii="Times New Roman" w:hAnsi="Times New Roman" w:eastAsia="仿宋_GB2312"/>
          <w:bCs/>
          <w:color w:val="000000"/>
          <w:sz w:val="32"/>
          <w:szCs w:val="32"/>
        </w:rPr>
      </w:pPr>
    </w:p>
    <w:p>
      <w:pPr>
        <w:rPr>
          <w:rFonts w:ascii="Times New Roman" w:hAnsi="Times New Roman" w:eastAsia="仿宋_GB2312"/>
          <w:bCs/>
          <w:color w:val="000000"/>
          <w:sz w:val="32"/>
          <w:szCs w:val="32"/>
        </w:rPr>
      </w:pPr>
    </w:p>
    <w:p>
      <w:pPr>
        <w:pStyle w:val="11"/>
        <w:rPr>
          <w:rFonts w:ascii="Times New Roman" w:hAnsi="Times New Roman" w:eastAsia="仿宋_GB2312"/>
          <w:bCs/>
          <w:color w:val="000000"/>
          <w:sz w:val="32"/>
          <w:szCs w:val="32"/>
        </w:rPr>
      </w:pPr>
    </w:p>
    <w:p>
      <w:pPr>
        <w:rPr>
          <w:rFonts w:ascii="Times New Roman" w:hAnsi="Times New Roman" w:eastAsia="仿宋_GB2312"/>
          <w:bCs/>
          <w:color w:val="000000"/>
          <w:sz w:val="32"/>
          <w:szCs w:val="32"/>
        </w:rPr>
      </w:pPr>
    </w:p>
    <w:p>
      <w:pPr>
        <w:pStyle w:val="11"/>
        <w:rPr>
          <w:rFonts w:ascii="Times New Roman" w:hAnsi="Times New Roman" w:eastAsia="仿宋_GB2312"/>
          <w:bCs/>
          <w:color w:val="000000"/>
          <w:sz w:val="32"/>
          <w:szCs w:val="32"/>
        </w:rPr>
      </w:pPr>
    </w:p>
    <w:p>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pPr>
        <w:pStyle w:val="4"/>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0"/>
        <w:gridCol w:w="530"/>
        <w:gridCol w:w="561"/>
        <w:gridCol w:w="546"/>
        <w:gridCol w:w="2453"/>
        <w:gridCol w:w="4086"/>
        <w:gridCol w:w="46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0" w:type="auto"/>
            <w:shd w:val="clear" w:color="auto" w:fill="FFFFFF"/>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0" w:type="auto"/>
            <w:shd w:val="clear" w:color="auto" w:fill="FFFFFF"/>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0" w:type="auto"/>
            <w:shd w:val="clear" w:color="auto" w:fill="FFFFFF"/>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0" w:type="auto"/>
            <w:shd w:val="clear" w:color="auto" w:fill="FFFFFF"/>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0" w:type="auto"/>
            <w:shd w:val="clear" w:color="auto" w:fill="FFFFFF"/>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0" w:type="auto"/>
            <w:shd w:val="clear" w:color="auto" w:fill="FFFFFF"/>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0" w:type="auto"/>
            <w:shd w:val="clear" w:color="auto" w:fill="FFFFFF"/>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0" w:type="auto"/>
            <w:shd w:val="clear" w:color="auto" w:fill="FFFFFF"/>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0" w:type="auto"/>
            <w:vMerge w:val="continue"/>
            <w:shd w:val="clear" w:color="auto" w:fill="FFFFFF"/>
            <w:vAlign w:val="center"/>
          </w:tcPr>
          <w:p>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0" w:type="auto"/>
            <w:shd w:val="clear" w:color="auto" w:fill="FFFFFF"/>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0" w:type="auto"/>
            <w:vMerge w:val="continue"/>
            <w:shd w:val="clear" w:color="auto" w:fill="FFFFFF"/>
            <w:vAlign w:val="center"/>
          </w:tcPr>
          <w:p>
            <w:pPr>
              <w:spacing w:line="0" w:lineRule="atLeast"/>
              <w:jc w:val="center"/>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0" w:type="auto"/>
            <w:shd w:val="clear" w:color="auto" w:fill="FFFFFF"/>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（如未设定预算绩效目标，也可考核其他工作任务目标）</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①项目是否有绩效目标；</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②项目绩效目标与实际工作内容是否具有相关性；</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pPr>
              <w:widowControl/>
              <w:spacing w:line="0" w:lineRule="atLeast"/>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0" w:type="auto"/>
            <w:vMerge w:val="continue"/>
            <w:shd w:val="clear" w:color="auto" w:fill="FFFFFF"/>
            <w:vAlign w:val="center"/>
          </w:tcPr>
          <w:p>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0" w:type="auto"/>
            <w:vMerge w:val="continue"/>
            <w:shd w:val="clear" w:color="auto" w:fill="FFFFFF"/>
            <w:vAlign w:val="center"/>
          </w:tcPr>
          <w:p>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0" w:type="auto"/>
            <w:vMerge w:val="restart"/>
            <w:shd w:val="clear" w:color="auto" w:fill="FFFFFF"/>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0" w:type="auto"/>
            <w:vMerge w:val="continue"/>
            <w:shd w:val="clear" w:color="auto" w:fill="FFFFFF"/>
            <w:vAlign w:val="center"/>
          </w:tcPr>
          <w:p>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pPr>
              <w:spacing w:line="0" w:lineRule="atLeast"/>
              <w:jc w:val="center"/>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0" w:type="auto"/>
            <w:vMerge w:val="continue"/>
            <w:shd w:val="clear" w:color="auto" w:fill="FFFFFF"/>
            <w:vAlign w:val="center"/>
          </w:tcPr>
          <w:p>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0" w:type="auto"/>
            <w:vMerge w:val="continue"/>
            <w:shd w:val="clear" w:color="auto" w:fill="FFFFFF"/>
            <w:vAlign w:val="center"/>
          </w:tcPr>
          <w:p>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0" w:type="auto"/>
            <w:vMerge w:val="continue"/>
            <w:shd w:val="clear" w:color="auto" w:fill="FFFFFF"/>
            <w:vAlign w:val="center"/>
          </w:tcPr>
          <w:p>
            <w:pPr>
              <w:spacing w:line="0" w:lineRule="atLeast"/>
              <w:jc w:val="center"/>
              <w:rPr>
                <w:rFonts w:ascii="Times New Roman" w:hAnsi="Times New Roman"/>
                <w:color w:val="000000"/>
                <w:kern w:val="0"/>
                <w:sz w:val="22"/>
                <w:szCs w:val="22"/>
              </w:rPr>
            </w:pPr>
          </w:p>
        </w:tc>
        <w:tc>
          <w:tcPr>
            <w:tcW w:w="0" w:type="auto"/>
            <w:shd w:val="clear" w:color="auto" w:fill="FFFFFF"/>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0" w:type="auto"/>
            <w:vMerge w:val="continue"/>
            <w:shd w:val="clear" w:color="auto" w:fill="FFFFFF"/>
            <w:vAlign w:val="center"/>
          </w:tcPr>
          <w:p>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0" w:type="auto"/>
            <w:vMerge w:val="restart"/>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0" w:type="auto"/>
            <w:shd w:val="clear" w:color="auto" w:fill="FFFFFF"/>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0" w:type="auto"/>
            <w:shd w:val="clear" w:color="auto" w:fill="FFFFFF"/>
            <w:vAlign w:val="center"/>
          </w:tcPr>
          <w:p>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rPr>
              <w:t>1</w:t>
            </w: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0" w:type="auto"/>
            <w:vMerge w:val="continue"/>
            <w:shd w:val="clear" w:color="auto" w:fill="FFFFFF"/>
            <w:vAlign w:val="center"/>
          </w:tcPr>
          <w:p>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0" w:type="auto"/>
            <w:gridSpan w:val="3"/>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0" w:type="auto"/>
            <w:shd w:val="clear" w:color="auto" w:fill="FFFFFF"/>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0" w:type="auto"/>
            <w:shd w:val="clear" w:color="auto" w:fill="FFFFFF"/>
            <w:vAlign w:val="center"/>
          </w:tcPr>
          <w:p>
            <w:pPr>
              <w:widowControl/>
              <w:spacing w:line="0" w:lineRule="atLeast"/>
              <w:rPr>
                <w:rFonts w:ascii="Times New Roman" w:hAnsi="Times New Roman"/>
                <w:color w:val="000000"/>
                <w:kern w:val="0"/>
                <w:sz w:val="22"/>
                <w:szCs w:val="22"/>
              </w:rPr>
            </w:pPr>
          </w:p>
        </w:tc>
        <w:tc>
          <w:tcPr>
            <w:tcW w:w="0" w:type="auto"/>
            <w:shd w:val="clear" w:color="auto" w:fill="FFFFFF"/>
            <w:vAlign w:val="center"/>
          </w:tcPr>
          <w:p>
            <w:pPr>
              <w:widowControl/>
              <w:spacing w:line="0" w:lineRule="atLeast"/>
              <w:rPr>
                <w:rFonts w:ascii="Times New Roman" w:hAnsi="Times New Roman"/>
                <w:color w:val="000000"/>
                <w:kern w:val="0"/>
                <w:sz w:val="22"/>
                <w:szCs w:val="22"/>
              </w:rPr>
            </w:pPr>
          </w:p>
        </w:tc>
        <w:tc>
          <w:tcPr>
            <w:tcW w:w="0" w:type="auto"/>
            <w:shd w:val="clear" w:color="auto" w:fill="FFFFFF"/>
            <w:vAlign w:val="center"/>
          </w:tcPr>
          <w:p>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rPr>
              <w:t>9</w:t>
            </w:r>
            <w:r>
              <w:rPr>
                <w:rFonts w:hint="eastAsia" w:ascii="Times New Roman" w:hAnsi="Times New Roman"/>
                <w:color w:val="000000"/>
                <w:kern w:val="0"/>
                <w:sz w:val="22"/>
                <w:szCs w:val="22"/>
                <w:lang w:val="en-US" w:eastAsia="zh-CN"/>
              </w:rPr>
              <w:t>6</w:t>
            </w:r>
          </w:p>
        </w:tc>
      </w:tr>
    </w:tbl>
    <w:p>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p/>
    <w:p/>
    <w:p/>
    <w:p/>
    <w:p/>
    <w:p/>
    <w:p/>
    <w:p/>
    <w:p/>
    <w:p/>
    <w:p/>
    <w:p/>
    <w:p/>
    <w:p/>
    <w:p/>
    <w:p/>
    <w:p>
      <w:pPr>
        <w:sectPr>
          <w:pgSz w:w="11906" w:h="16838"/>
          <w:pgMar w:top="1474" w:right="1474" w:bottom="1474" w:left="1474" w:header="851" w:footer="1361" w:gutter="0"/>
          <w:cols w:space="720" w:num="1"/>
          <w:docGrid w:type="lines" w:linePitch="323" w:charSpace="0"/>
        </w:sectPr>
      </w:pPr>
    </w:p>
    <w:p/>
    <w:p>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2"/>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cs="宋体"/>
                <w:color w:val="000000"/>
                <w:sz w:val="24"/>
              </w:rPr>
            </w:pPr>
            <w:r>
              <w:rPr>
                <w:rFonts w:hint="eastAsia" w:ascii="宋体" w:hAnsi="宋体" w:cs="宋体"/>
                <w:color w:val="000000"/>
                <w:sz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cs="宋体"/>
                <w:color w:val="000000"/>
              </w:rPr>
            </w:pPr>
            <w:r>
              <w:rPr>
                <w:rFonts w:hint="eastAsia" w:ascii="宋体" w:hAnsi="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cs="宋体"/>
                <w:color w:val="000000"/>
              </w:rPr>
            </w:pPr>
            <w:r>
              <w:rPr>
                <w:rFonts w:hint="eastAsia" w:ascii="宋体" w:hAnsi="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cs="宋体"/>
                <w:color w:val="000000"/>
              </w:rPr>
            </w:pPr>
            <w:r>
              <w:rPr>
                <w:rFonts w:hint="eastAsia" w:ascii="宋体" w:hAnsi="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cs="宋体"/>
                <w:color w:val="000000"/>
              </w:rPr>
            </w:pPr>
            <w:r>
              <w:rPr>
                <w:rFonts w:hint="eastAsia" w:ascii="宋体" w:hAnsi="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cs="宋体"/>
                <w:color w:val="000000"/>
              </w:rPr>
            </w:pPr>
            <w:r>
              <w:rPr>
                <w:rFonts w:hint="eastAsia" w:ascii="宋体" w:hAnsi="宋体" w:cs="宋体"/>
                <w:color w:val="000000"/>
              </w:rPr>
              <w:t>备注</w:t>
            </w:r>
          </w:p>
        </w:tc>
      </w:tr>
      <w:tr>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cs="宋体"/>
                <w:color w:val="000000"/>
              </w:rPr>
            </w:pPr>
            <w:r>
              <w:rPr>
                <w:rFonts w:hint="eastAsia" w:ascii="宋体" w:hAnsi="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cs="宋体"/>
                <w:color w:val="000000"/>
              </w:rPr>
            </w:pPr>
            <w:r>
              <w:rPr>
                <w:rFonts w:hint="eastAsia" w:ascii="宋体" w:hAnsi="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cs="宋体"/>
                <w:color w:val="000000"/>
              </w:rPr>
            </w:pPr>
            <w:r>
              <w:rPr>
                <w:rFonts w:hint="eastAsia" w:ascii="宋体" w:hAnsi="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cs="宋体"/>
                <w:color w:val="000000"/>
              </w:rPr>
            </w:pPr>
            <w:r>
              <w:rPr>
                <w:rFonts w:hint="eastAsia" w:ascii="宋体" w:hAnsi="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rPr>
            </w:pPr>
            <w:r>
              <w:rPr>
                <w:rFonts w:hint="eastAsia" w:ascii="宋体" w:hAnsi="宋体" w:cs="宋体"/>
                <w:color w:val="000000"/>
              </w:rPr>
              <w:t>1</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r>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pPr>
              <w:jc w:val="center"/>
              <w:textAlignment w:val="center"/>
              <w:rPr>
                <w:rFonts w:ascii="宋体" w:hAnsi="宋体" w:cs="宋体"/>
                <w:color w:val="000000"/>
                <w:sz w:val="24"/>
              </w:rPr>
            </w:pPr>
            <w:r>
              <w:rPr>
                <w:rFonts w:hint="eastAsia" w:ascii="宋体" w:hAnsi="宋体" w:cs="宋体"/>
                <w:color w:val="000000"/>
                <w:sz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rPr>
            </w:pPr>
          </w:p>
        </w:tc>
      </w:tr>
    </w:tbl>
    <w:p>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pPr>
        <w:rPr>
          <w:rFonts w:ascii="宋体" w:hAnsi="宋体" w:cs="宋体"/>
          <w:color w:val="000000"/>
          <w:sz w:val="24"/>
        </w:rPr>
      </w:pPr>
      <w:r>
        <w:rPr>
          <w:rFonts w:hint="eastAsia" w:ascii="宋体" w:hAnsi="宋体" w:cs="宋体"/>
          <w:color w:val="000000"/>
          <w:sz w:val="24"/>
        </w:rPr>
        <w:br w:type="page"/>
      </w:r>
    </w:p>
    <w:p>
      <w:pPr>
        <w:rPr>
          <w:rFonts w:ascii="黑体" w:hAnsi="黑体" w:eastAsia="黑体"/>
          <w:sz w:val="28"/>
          <w:szCs w:val="28"/>
        </w:rPr>
      </w:pPr>
      <w:r>
        <w:rPr>
          <w:rFonts w:hint="eastAsia" w:ascii="黑体" w:hAnsi="黑体" w:eastAsia="黑体"/>
          <w:sz w:val="28"/>
          <w:szCs w:val="28"/>
        </w:rPr>
        <w:t>附件5</w:t>
      </w:r>
    </w:p>
    <w:p>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pPr>
        <w:spacing w:line="400" w:lineRule="exact"/>
        <w:jc w:val="center"/>
        <w:rPr>
          <w:rFonts w:ascii="方正小标宋简体" w:hAnsi="Times New Roman" w:eastAsia="方正小标宋简体"/>
          <w:sz w:val="44"/>
          <w:szCs w:val="44"/>
        </w:rPr>
      </w:pPr>
    </w:p>
    <w:p>
      <w:pPr>
        <w:rPr>
          <w:rFonts w:ascii="宋体" w:hAnsi="宋体" w:cs="宋体"/>
          <w:sz w:val="24"/>
        </w:rPr>
      </w:pPr>
      <w:r>
        <w:rPr>
          <w:rFonts w:hint="eastAsia" w:ascii="宋体" w:hAnsi="宋体" w:cs="宋体"/>
          <w:sz w:val="24"/>
        </w:rPr>
        <w:t xml:space="preserve">单位：                                                                 2023年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10</w:t>
      </w:r>
      <w:r>
        <w:rPr>
          <w:rFonts w:hint="eastAsia" w:ascii="宋体" w:hAnsi="宋体" w:cs="宋体"/>
          <w:sz w:val="24"/>
        </w:rPr>
        <w:t xml:space="preserve"> 日</w:t>
      </w:r>
    </w:p>
    <w:tbl>
      <w:tblPr>
        <w:tblStyle w:val="12"/>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pPr>
              <w:jc w:val="center"/>
              <w:rPr>
                <w:rFonts w:ascii="宋体" w:hAnsi="宋体" w:cs="宋体"/>
                <w:b/>
                <w:bCs/>
                <w:sz w:val="24"/>
              </w:rPr>
            </w:pPr>
            <w:r>
              <w:rPr>
                <w:rFonts w:hint="eastAsia" w:ascii="宋体" w:hAnsi="宋体" w:cs="宋体"/>
                <w:b/>
                <w:bCs/>
                <w:sz w:val="24"/>
              </w:rPr>
              <w:t>序号</w:t>
            </w:r>
          </w:p>
        </w:tc>
        <w:tc>
          <w:tcPr>
            <w:tcW w:w="2383" w:type="dxa"/>
            <w:vAlign w:val="center"/>
          </w:tcPr>
          <w:p>
            <w:pPr>
              <w:jc w:val="center"/>
              <w:rPr>
                <w:rFonts w:ascii="宋体" w:hAnsi="宋体" w:cs="宋体"/>
                <w:b/>
                <w:bCs/>
                <w:sz w:val="24"/>
              </w:rPr>
            </w:pPr>
            <w:r>
              <w:rPr>
                <w:rFonts w:hint="eastAsia" w:ascii="宋体" w:hAnsi="宋体" w:cs="宋体"/>
                <w:b/>
                <w:bCs/>
                <w:sz w:val="24"/>
              </w:rPr>
              <w:t>信息名称</w:t>
            </w:r>
          </w:p>
        </w:tc>
        <w:tc>
          <w:tcPr>
            <w:tcW w:w="3507" w:type="dxa"/>
            <w:vAlign w:val="center"/>
          </w:tcPr>
          <w:p>
            <w:pPr>
              <w:jc w:val="center"/>
              <w:rPr>
                <w:rFonts w:ascii="宋体" w:hAnsi="宋体" w:cs="宋体"/>
                <w:b/>
                <w:bCs/>
                <w:sz w:val="24"/>
              </w:rPr>
            </w:pPr>
            <w:r>
              <w:rPr>
                <w:rFonts w:hint="eastAsia" w:ascii="宋体" w:hAnsi="宋体" w:cs="宋体"/>
                <w:b/>
                <w:bCs/>
                <w:sz w:val="24"/>
              </w:rPr>
              <w:t>信息来源</w:t>
            </w:r>
          </w:p>
        </w:tc>
        <w:tc>
          <w:tcPr>
            <w:tcW w:w="2781" w:type="dxa"/>
            <w:vAlign w:val="center"/>
          </w:tcPr>
          <w:p>
            <w:pPr>
              <w:jc w:val="center"/>
              <w:rPr>
                <w:rFonts w:ascii="宋体" w:hAnsi="宋体" w:cs="宋体"/>
                <w:b/>
                <w:bCs/>
                <w:sz w:val="24"/>
              </w:rPr>
            </w:pPr>
            <w:r>
              <w:rPr>
                <w:rFonts w:hint="eastAsia" w:ascii="宋体" w:hAnsi="宋体" w:cs="宋体"/>
                <w:b/>
                <w:bCs/>
                <w:sz w:val="24"/>
              </w:rPr>
              <w:t>发布形式</w:t>
            </w:r>
          </w:p>
        </w:tc>
        <w:tc>
          <w:tcPr>
            <w:tcW w:w="3277" w:type="dxa"/>
            <w:vAlign w:val="center"/>
          </w:tcPr>
          <w:p>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line="500" w:lineRule="exact"/>
              <w:rPr>
                <w:rFonts w:ascii="宋体" w:hAnsi="宋体" w:cs="宋体"/>
              </w:rPr>
            </w:pPr>
            <w:r>
              <w:rPr>
                <w:rFonts w:hint="eastAsia" w:ascii="宋体" w:hAnsi="宋体" w:cs="宋体"/>
              </w:rPr>
              <w:t>1</w:t>
            </w:r>
          </w:p>
        </w:tc>
        <w:tc>
          <w:tcPr>
            <w:tcW w:w="2383" w:type="dxa"/>
            <w:vAlign w:val="center"/>
          </w:tcPr>
          <w:p>
            <w:pPr>
              <w:spacing w:line="500" w:lineRule="exact"/>
              <w:rPr>
                <w:rFonts w:ascii="宋体" w:hAnsi="宋体" w:cs="宋体"/>
              </w:rPr>
            </w:pPr>
          </w:p>
        </w:tc>
        <w:tc>
          <w:tcPr>
            <w:tcW w:w="3507" w:type="dxa"/>
            <w:vAlign w:val="center"/>
          </w:tcPr>
          <w:p>
            <w:pPr>
              <w:spacing w:line="500" w:lineRule="exact"/>
              <w:rPr>
                <w:rFonts w:ascii="宋体" w:hAnsi="宋体" w:cs="宋体"/>
              </w:rPr>
            </w:pPr>
            <w:r>
              <w:rPr>
                <w:rFonts w:hint="eastAsia" w:ascii="宋体" w:hAnsi="宋体" w:cs="宋体"/>
              </w:rPr>
              <w:t>本机关、单位制发  ☑</w:t>
            </w:r>
          </w:p>
          <w:p>
            <w:pPr>
              <w:spacing w:line="500" w:lineRule="exact"/>
              <w:rPr>
                <w:rFonts w:ascii="宋体" w:hAnsi="宋体" w:cs="宋体"/>
              </w:rPr>
            </w:pPr>
            <w:r>
              <w:rPr>
                <w:rFonts w:hint="eastAsia" w:ascii="宋体" w:hAnsi="宋体" w:cs="宋体"/>
              </w:rPr>
              <w:t>转载（注明转载来源）：</w:t>
            </w:r>
          </w:p>
          <w:p>
            <w:pPr>
              <w:spacing w:line="500" w:lineRule="exact"/>
              <w:rPr>
                <w:rFonts w:ascii="宋体" w:hAnsi="宋体" w:cs="宋体"/>
                <w:u w:val="single"/>
              </w:rPr>
            </w:pPr>
          </w:p>
        </w:tc>
        <w:tc>
          <w:tcPr>
            <w:tcW w:w="2781" w:type="dxa"/>
            <w:vAlign w:val="center"/>
          </w:tcPr>
          <w:p>
            <w:pPr>
              <w:spacing w:line="500" w:lineRule="exact"/>
              <w:rPr>
                <w:rFonts w:ascii="宋体" w:hAnsi="宋体" w:cs="宋体"/>
              </w:rPr>
            </w:pPr>
            <w:r>
              <w:rPr>
                <w:rFonts w:hint="eastAsia" w:ascii="宋体" w:hAnsi="宋体" w:cs="宋体"/>
              </w:rPr>
              <w:t>政府网站主动公开  □</w:t>
            </w:r>
          </w:p>
          <w:p>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pPr>
              <w:spacing w:line="500" w:lineRule="exact"/>
              <w:rPr>
                <w:rFonts w:ascii="宋体" w:hAnsi="宋体" w:cs="宋体"/>
              </w:rPr>
            </w:pPr>
            <w:r>
              <w:rPr>
                <w:rFonts w:hint="eastAsia" w:ascii="宋体" w:hAnsi="宋体" w:cs="宋体"/>
              </w:rPr>
              <w:t>其他</w:t>
            </w:r>
          </w:p>
        </w:tc>
        <w:tc>
          <w:tcPr>
            <w:tcW w:w="3277" w:type="dxa"/>
            <w:vAlign w:val="center"/>
          </w:tcPr>
          <w:p>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pPr>
              <w:spacing w:line="500" w:lineRule="exact"/>
              <w:rPr>
                <w:rFonts w:ascii="宋体" w:hAnsi="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line="500" w:lineRule="exact"/>
              <w:rPr>
                <w:rFonts w:ascii="宋体" w:hAnsi="宋体" w:cs="宋体"/>
              </w:rPr>
            </w:pPr>
            <w:r>
              <w:rPr>
                <w:rFonts w:hint="eastAsia" w:ascii="宋体" w:hAnsi="宋体" w:cs="宋体"/>
              </w:rPr>
              <w:t>2</w:t>
            </w:r>
          </w:p>
        </w:tc>
        <w:tc>
          <w:tcPr>
            <w:tcW w:w="2383" w:type="dxa"/>
            <w:vAlign w:val="center"/>
          </w:tcPr>
          <w:p>
            <w:pPr>
              <w:spacing w:line="500" w:lineRule="exact"/>
              <w:rPr>
                <w:rFonts w:ascii="宋体" w:hAnsi="宋体" w:cs="宋体"/>
              </w:rPr>
            </w:pPr>
          </w:p>
        </w:tc>
        <w:tc>
          <w:tcPr>
            <w:tcW w:w="3507" w:type="dxa"/>
            <w:vAlign w:val="center"/>
          </w:tcPr>
          <w:p>
            <w:pPr>
              <w:spacing w:line="500" w:lineRule="exact"/>
              <w:rPr>
                <w:rFonts w:ascii="宋体" w:hAnsi="宋体" w:cs="宋体"/>
              </w:rPr>
            </w:pPr>
            <w:r>
              <w:rPr>
                <w:rFonts w:hint="eastAsia" w:ascii="宋体" w:hAnsi="宋体" w:cs="宋体"/>
              </w:rPr>
              <w:t>本机关、单位制发  ☑</w:t>
            </w:r>
          </w:p>
          <w:p>
            <w:pPr>
              <w:spacing w:line="500" w:lineRule="exact"/>
              <w:rPr>
                <w:rFonts w:ascii="宋体" w:hAnsi="宋体" w:cs="宋体"/>
              </w:rPr>
            </w:pPr>
            <w:r>
              <w:rPr>
                <w:rFonts w:hint="eastAsia" w:ascii="宋体" w:hAnsi="宋体" w:cs="宋体"/>
              </w:rPr>
              <w:t>转载（注明转载来源）：</w:t>
            </w:r>
          </w:p>
          <w:p>
            <w:pPr>
              <w:spacing w:line="500" w:lineRule="exact"/>
              <w:rPr>
                <w:rFonts w:ascii="宋体" w:hAnsi="宋体" w:cs="宋体"/>
              </w:rPr>
            </w:pPr>
          </w:p>
        </w:tc>
        <w:tc>
          <w:tcPr>
            <w:tcW w:w="2781" w:type="dxa"/>
            <w:vAlign w:val="center"/>
          </w:tcPr>
          <w:p>
            <w:pPr>
              <w:spacing w:line="500" w:lineRule="exact"/>
              <w:rPr>
                <w:rFonts w:ascii="宋体" w:hAnsi="宋体" w:cs="宋体"/>
              </w:rPr>
            </w:pPr>
            <w:r>
              <w:rPr>
                <w:rFonts w:hint="eastAsia" w:ascii="宋体" w:hAnsi="宋体" w:cs="宋体"/>
              </w:rPr>
              <w:t>政府网站主动公开  □</w:t>
            </w:r>
          </w:p>
          <w:p>
            <w:pPr>
              <w:spacing w:line="500" w:lineRule="exact"/>
              <w:rPr>
                <w:rFonts w:ascii="宋体" w:hAnsi="宋体" w:cs="宋体"/>
              </w:rPr>
            </w:pPr>
            <w:r>
              <w:rPr>
                <w:rFonts w:hint="eastAsia" w:ascii="宋体" w:hAnsi="宋体" w:cs="宋体"/>
              </w:rPr>
              <w:t>依申请公开        ☑</w:t>
            </w:r>
          </w:p>
          <w:p>
            <w:pPr>
              <w:spacing w:line="500" w:lineRule="exact"/>
              <w:rPr>
                <w:rFonts w:ascii="宋体" w:hAnsi="宋体" w:cs="宋体"/>
              </w:rPr>
            </w:pPr>
            <w:r>
              <w:rPr>
                <w:rFonts w:hint="eastAsia" w:ascii="宋体" w:hAnsi="宋体" w:cs="宋体"/>
              </w:rPr>
              <w:t>其他</w:t>
            </w:r>
          </w:p>
        </w:tc>
        <w:tc>
          <w:tcPr>
            <w:tcW w:w="3277" w:type="dxa"/>
            <w:vAlign w:val="center"/>
          </w:tcPr>
          <w:p>
            <w:pPr>
              <w:spacing w:line="500" w:lineRule="exact"/>
              <w:rPr>
                <w:rFonts w:ascii="宋体" w:hAnsi="宋体" w:cs="宋体"/>
              </w:rPr>
            </w:pPr>
            <w:r>
              <w:rPr>
                <w:rFonts w:hint="eastAsia" w:ascii="宋体" w:hAnsi="宋体" w:cs="宋体"/>
              </w:rPr>
              <w:t>非涉密，同意公开☑</w:t>
            </w:r>
          </w:p>
          <w:p>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pPr>
              <w:spacing w:line="500" w:lineRule="exact"/>
              <w:rPr>
                <w:rFonts w:ascii="宋体" w:hAnsi="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pPr>
              <w:spacing w:line="500" w:lineRule="exact"/>
              <w:rPr>
                <w:rFonts w:ascii="宋体" w:hAnsi="宋体" w:cs="宋体"/>
              </w:rPr>
            </w:pPr>
            <w:r>
              <w:rPr>
                <w:rFonts w:hint="eastAsia" w:ascii="宋体" w:hAnsi="宋体" w:cs="宋体"/>
              </w:rPr>
              <w:t>（签字）</w:t>
            </w:r>
          </w:p>
        </w:tc>
        <w:tc>
          <w:tcPr>
            <w:tcW w:w="2081" w:type="dxa"/>
            <w:vAlign w:val="center"/>
          </w:tcPr>
          <w:p>
            <w:pPr>
              <w:spacing w:line="500" w:lineRule="exact"/>
              <w:rPr>
                <w:rFonts w:ascii="宋体" w:hAnsi="宋体" w:cs="宋体"/>
              </w:rPr>
            </w:pPr>
            <w:r>
              <w:rPr>
                <w:rFonts w:hint="eastAsia" w:ascii="宋体" w:hAnsi="宋体" w:cs="宋体"/>
              </w:rPr>
              <w:t>（签字）</w:t>
            </w:r>
          </w:p>
        </w:tc>
      </w:tr>
    </w:tbl>
    <w:p>
      <w:pPr>
        <w:spacing w:line="400" w:lineRule="exact"/>
        <w:ind w:firstLine="420" w:firstLineChars="200"/>
        <w:rPr>
          <w:rFonts w:ascii="宋体" w:hAnsi="宋体" w:cs="宋体"/>
        </w:rPr>
      </w:pPr>
    </w:p>
    <w:p>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pPr>
        <w:pStyle w:val="5"/>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gyNTIyMDA2OTEwODUxM2Q3YmQxMWQwMDlmNGNiOWE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19130E3"/>
    <w:rsid w:val="0319183F"/>
    <w:rsid w:val="04444C54"/>
    <w:rsid w:val="0530652B"/>
    <w:rsid w:val="091003CF"/>
    <w:rsid w:val="09F25B53"/>
    <w:rsid w:val="0B7318BC"/>
    <w:rsid w:val="0F042A98"/>
    <w:rsid w:val="10D51AC3"/>
    <w:rsid w:val="190F5442"/>
    <w:rsid w:val="1BBA7E15"/>
    <w:rsid w:val="1C1A6BA2"/>
    <w:rsid w:val="1C297534"/>
    <w:rsid w:val="23C2272F"/>
    <w:rsid w:val="24F71C88"/>
    <w:rsid w:val="28125526"/>
    <w:rsid w:val="2A1571FB"/>
    <w:rsid w:val="2BA51BBE"/>
    <w:rsid w:val="2F935621"/>
    <w:rsid w:val="2FEF2536"/>
    <w:rsid w:val="37BA553A"/>
    <w:rsid w:val="37FF6946"/>
    <w:rsid w:val="38F612AA"/>
    <w:rsid w:val="39534702"/>
    <w:rsid w:val="3FFF62C2"/>
    <w:rsid w:val="4405359D"/>
    <w:rsid w:val="451C5E07"/>
    <w:rsid w:val="473E26AF"/>
    <w:rsid w:val="48EF00BC"/>
    <w:rsid w:val="4D2F095D"/>
    <w:rsid w:val="4D31201D"/>
    <w:rsid w:val="4D834605"/>
    <w:rsid w:val="4E725BF9"/>
    <w:rsid w:val="4F821016"/>
    <w:rsid w:val="52072493"/>
    <w:rsid w:val="53B306D2"/>
    <w:rsid w:val="547E1046"/>
    <w:rsid w:val="57C2760C"/>
    <w:rsid w:val="598A2AFB"/>
    <w:rsid w:val="5B611AB6"/>
    <w:rsid w:val="5F9434FB"/>
    <w:rsid w:val="619443C6"/>
    <w:rsid w:val="688F61D3"/>
    <w:rsid w:val="68C65B90"/>
    <w:rsid w:val="6C315E06"/>
    <w:rsid w:val="72F2489B"/>
    <w:rsid w:val="773B1208"/>
    <w:rsid w:val="77D32928"/>
    <w:rsid w:val="79390854"/>
    <w:rsid w:val="79A0576C"/>
    <w:rsid w:val="79B06F4D"/>
    <w:rsid w:val="7A4078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4">
    <w:name w:val="heading 2"/>
    <w:basedOn w:val="1"/>
    <w:next w:val="1"/>
    <w:link w:val="15"/>
    <w:autoRedefine/>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customStyle="1" w:styleId="2">
    <w:name w:val="Heading3"/>
    <w:basedOn w:val="1"/>
    <w:next w:val="1"/>
    <w:qFormat/>
    <w:uiPriority w:val="0"/>
    <w:pPr>
      <w:keepNext/>
      <w:keepLines/>
      <w:spacing w:line="560" w:lineRule="exact"/>
      <w:ind w:firstLine="1440" w:firstLineChars="200"/>
    </w:pPr>
    <w:rPr>
      <w:rFonts w:ascii="Times New Roman" w:hAnsi="Times New Roman" w:eastAsia="楷体_GB2312"/>
      <w:b/>
      <w:sz w:val="28"/>
    </w:rPr>
  </w:style>
  <w:style w:type="paragraph" w:styleId="5">
    <w:name w:val="Body Text"/>
    <w:basedOn w:val="1"/>
    <w:autoRedefine/>
    <w:qFormat/>
    <w:uiPriority w:val="99"/>
  </w:style>
  <w:style w:type="paragraph" w:styleId="6">
    <w:name w:val="Body Text Indent"/>
    <w:basedOn w:val="1"/>
    <w:autoRedefine/>
    <w:qFormat/>
    <w:uiPriority w:val="99"/>
    <w:pPr>
      <w:ind w:firstLine="720" w:firstLineChars="200"/>
    </w:pPr>
    <w:rPr>
      <w:rFonts w:eastAsia="仿宋_GB2312"/>
      <w:sz w:val="36"/>
    </w:rPr>
  </w:style>
  <w:style w:type="paragraph" w:styleId="7">
    <w:name w:val="Balloon Text"/>
    <w:basedOn w:val="1"/>
    <w:link w:val="20"/>
    <w:autoRedefine/>
    <w:semiHidden/>
    <w:unhideWhenUsed/>
    <w:qFormat/>
    <w:uiPriority w:val="99"/>
    <w:rPr>
      <w:sz w:val="18"/>
      <w:szCs w:val="18"/>
    </w:r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pPr>
      <w:widowControl/>
      <w:jc w:val="left"/>
    </w:pPr>
    <w:rPr>
      <w:rFonts w:ascii="宋体" w:hAnsi="宋体" w:cs="宋体"/>
      <w:kern w:val="0"/>
      <w:sz w:val="24"/>
    </w:rPr>
  </w:style>
  <w:style w:type="paragraph" w:styleId="11">
    <w:name w:val="Body Text First Indent 2"/>
    <w:basedOn w:val="6"/>
    <w:autoRedefine/>
    <w:qFormat/>
    <w:uiPriority w:val="99"/>
    <w:pPr>
      <w:ind w:firstLine="420"/>
    </w:pPr>
  </w:style>
  <w:style w:type="paragraph" w:styleId="14">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标题 2 Char"/>
    <w:basedOn w:val="13"/>
    <w:link w:val="4"/>
    <w:autoRedefine/>
    <w:qFormat/>
    <w:uiPriority w:val="0"/>
    <w:rPr>
      <w:rFonts w:ascii="Arial" w:hAnsi="Arial" w:eastAsia="黑体" w:cs="Times New Roman"/>
      <w:b/>
      <w:sz w:val="32"/>
      <w:szCs w:val="24"/>
    </w:rPr>
  </w:style>
  <w:style w:type="character" w:customStyle="1" w:styleId="16">
    <w:name w:val="页眉 Char"/>
    <w:basedOn w:val="13"/>
    <w:link w:val="9"/>
    <w:autoRedefine/>
    <w:qFormat/>
    <w:uiPriority w:val="99"/>
    <w:rPr>
      <w:rFonts w:ascii="Calibri" w:hAnsi="Calibri" w:eastAsia="宋体" w:cs="Times New Roman"/>
      <w:sz w:val="18"/>
      <w:szCs w:val="18"/>
    </w:rPr>
  </w:style>
  <w:style w:type="character" w:customStyle="1" w:styleId="17">
    <w:name w:val="页脚 Char"/>
    <w:basedOn w:val="13"/>
    <w:link w:val="8"/>
    <w:autoRedefine/>
    <w:qFormat/>
    <w:uiPriority w:val="99"/>
    <w:rPr>
      <w:rFonts w:ascii="Calibri" w:hAnsi="Calibri" w:eastAsia="宋体" w:cs="Times New Roman"/>
      <w:sz w:val="18"/>
      <w:szCs w:val="18"/>
    </w:rPr>
  </w:style>
  <w:style w:type="character" w:customStyle="1" w:styleId="18">
    <w:name w:val="NormalCharacter"/>
    <w:autoRedefine/>
    <w:qFormat/>
    <w:uiPriority w:val="0"/>
  </w:style>
  <w:style w:type="paragraph" w:customStyle="1" w:styleId="19">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20">
    <w:name w:val="批注框文本 Char"/>
    <w:basedOn w:val="13"/>
    <w:link w:val="7"/>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2196</Words>
  <Characters>2304</Characters>
  <Lines>43</Lines>
  <Paragraphs>12</Paragraphs>
  <TotalTime>0</TotalTime>
  <ScaleCrop>false</ScaleCrop>
  <LinksUpToDate>false</LinksUpToDate>
  <CharactersWithSpaces>2477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2023-07-26T00:51:00Z</cp:lastPrinted>
  <dcterms:modified xsi:type="dcterms:W3CDTF">2024-08-16T05:01:36Z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4ECFA81556974D739CB4C6167592AFF0</vt:lpwstr>
  </property>
</Properties>
</file>