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5D641">
      <w:pPr>
        <w:pStyle w:val="7"/>
        <w:shd w:val="clear" w:color="auto" w:fill="FFFFFF"/>
        <w:spacing w:before="0" w:beforeAutospacing="0" w:after="0" w:line="450" w:lineRule="atLeast"/>
        <w:jc w:val="center"/>
        <w:rPr>
          <w:rStyle w:val="10"/>
          <w:rFonts w:hint="eastAsia" w:ascii="SimHei" w:hAnsi="SimHei" w:eastAsia="SimHei" w:cs="SimHei"/>
          <w:color w:val="4C4C4C"/>
          <w:sz w:val="30"/>
          <w:szCs w:val="30"/>
          <w:shd w:val="clear" w:color="auto" w:fill="FFFFFF"/>
        </w:rPr>
      </w:pPr>
      <w:r>
        <w:rPr>
          <w:rStyle w:val="10"/>
          <w:rFonts w:hint="eastAsia" w:ascii="SimHei" w:hAnsi="SimHei" w:eastAsia="SimHei" w:cs="SimHei"/>
          <w:color w:val="4C4C4C"/>
          <w:sz w:val="30"/>
          <w:szCs w:val="30"/>
          <w:shd w:val="clear" w:color="auto" w:fill="FFFFFF"/>
          <w:lang w:eastAsia="zh-CN"/>
        </w:rPr>
        <w:t>中方县住房和城乡建设局20</w:t>
      </w:r>
      <w:r>
        <w:rPr>
          <w:rStyle w:val="10"/>
          <w:rFonts w:hint="eastAsia" w:ascii="SimHei" w:hAnsi="SimHei" w:eastAsia="SimHei" w:cs="SimHei"/>
          <w:color w:val="4C4C4C"/>
          <w:sz w:val="30"/>
          <w:szCs w:val="30"/>
          <w:shd w:val="clear" w:color="auto" w:fill="FFFFFF"/>
          <w:lang w:val="en-US" w:eastAsia="zh-CN"/>
        </w:rPr>
        <w:t>23</w:t>
      </w:r>
      <w:r>
        <w:rPr>
          <w:rStyle w:val="10"/>
          <w:rFonts w:hint="eastAsia" w:ascii="SimHei" w:hAnsi="SimHei" w:eastAsia="SimHei" w:cs="SimHei"/>
          <w:color w:val="4C4C4C"/>
          <w:sz w:val="30"/>
          <w:szCs w:val="30"/>
          <w:shd w:val="clear" w:color="auto" w:fill="FFFFFF"/>
          <w:lang w:eastAsia="zh-CN"/>
        </w:rPr>
        <w:t>年度农村危房改造补助资金（乡村振兴）项目支出绩效自评报告</w:t>
      </w:r>
    </w:p>
    <w:p w14:paraId="55EDCE77">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KaiTi" w:hAnsi="KaiTi" w:eastAsia="KaiTi" w:cs="KaiTi"/>
          <w:color w:val="4C4C4C"/>
          <w:sz w:val="32"/>
          <w:szCs w:val="32"/>
        </w:rPr>
      </w:pPr>
      <w:r>
        <w:rPr>
          <w:rStyle w:val="10"/>
          <w:rFonts w:hint="eastAsia" w:ascii="KaiTi" w:hAnsi="KaiTi" w:eastAsia="KaiTi" w:cs="KaiTi"/>
          <w:color w:val="4C4C4C"/>
          <w:sz w:val="32"/>
          <w:szCs w:val="32"/>
          <w:shd w:val="clear" w:color="auto" w:fill="FFFFFF"/>
        </w:rPr>
        <w:t>一、项目基本情况</w:t>
      </w:r>
    </w:p>
    <w:p w14:paraId="75FDAEF2">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（一）项目概况</w:t>
      </w:r>
    </w:p>
    <w:p w14:paraId="1B774972">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val="en-US" w:eastAsia="zh-CN"/>
        </w:rPr>
      </w:pPr>
      <w:r>
        <w:rPr>
          <w:rFonts w:hint="eastAsia" w:ascii="FangSong" w:hAnsi="FangSong" w:eastAsia="FangSong" w:cs="FangSong"/>
          <w:color w:val="4C4C4C"/>
          <w:sz w:val="31"/>
          <w:szCs w:val="31"/>
          <w:shd w:val="clear" w:color="auto" w:fill="FFFFFF"/>
          <w:lang w:eastAsia="zh-CN"/>
        </w:rPr>
        <w:t>根据“十四五”总体规划要求，结合农村住房安全隐患排查和整治，提高农村住房水平和建设质量，</w:t>
      </w:r>
      <w:r>
        <w:rPr>
          <w:rFonts w:hint="eastAsia" w:ascii="FangSong" w:hAnsi="FangSong" w:eastAsia="FangSong" w:cs="FangSong"/>
          <w:color w:val="4C4C4C"/>
          <w:sz w:val="31"/>
          <w:szCs w:val="31"/>
          <w:shd w:val="clear" w:color="auto" w:fill="FFFFFF"/>
          <w:lang w:val="en-US" w:eastAsia="zh-CN"/>
        </w:rPr>
        <w:t>2023年中方县住房和城乡建设局将全县12个乡镇的C、D级危房、农村低收入群体、农村易返贫致贫户、建档立卡贫困户、农村分散供养五保户、低保户、贫困残疾人家庭纳入改造对象，共计37户。2023年10月底完成竣工验收，总造价94.6万元全部支付给农户。</w:t>
      </w:r>
    </w:p>
    <w:p w14:paraId="2C7894E9">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default" w:ascii="FangSong" w:hAnsi="FangSong" w:eastAsia="FangSong" w:cs="FangSong"/>
          <w:color w:val="4C4C4C"/>
          <w:sz w:val="31"/>
          <w:szCs w:val="31"/>
          <w:shd w:val="clear" w:color="auto" w:fill="FFFFFF"/>
          <w:lang w:val="en-US" w:eastAsia="zh-CN"/>
        </w:rPr>
      </w:pPr>
      <w:r>
        <w:rPr>
          <w:rFonts w:hint="eastAsia" w:ascii="FangSong" w:hAnsi="FangSong" w:eastAsia="FangSong" w:cs="FangSong"/>
          <w:color w:val="4C4C4C"/>
          <w:sz w:val="31"/>
          <w:szCs w:val="31"/>
          <w:shd w:val="clear" w:color="auto" w:fill="FFFFFF"/>
          <w:lang w:eastAsia="zh-CN"/>
        </w:rPr>
        <w:t>（二）项目绩效目标住房设计水平和建设质量。继续实施农村危房改造，巩固脱贫攻坚成果，以实现低收入群体住房安全有保障为根本，提升老百姓的全民生活水平。</w:t>
      </w:r>
    </w:p>
    <w:p w14:paraId="18ADED9F">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2、阶段性目标：完成20</w:t>
      </w:r>
      <w:r>
        <w:rPr>
          <w:rFonts w:hint="eastAsia" w:ascii="FangSong" w:hAnsi="FangSong" w:eastAsia="FangSong" w:cs="FangSong"/>
          <w:color w:val="4C4C4C"/>
          <w:sz w:val="31"/>
          <w:szCs w:val="31"/>
          <w:shd w:val="clear" w:color="auto" w:fill="FFFFFF"/>
          <w:lang w:val="en-US" w:eastAsia="zh-CN"/>
        </w:rPr>
        <w:t>23</w:t>
      </w:r>
      <w:r>
        <w:rPr>
          <w:rFonts w:hint="eastAsia" w:ascii="FangSong" w:hAnsi="FangSong" w:eastAsia="FangSong" w:cs="FangSong"/>
          <w:color w:val="4C4C4C"/>
          <w:sz w:val="31"/>
          <w:szCs w:val="31"/>
          <w:shd w:val="clear" w:color="auto" w:fill="FFFFFF"/>
          <w:lang w:eastAsia="zh-CN"/>
        </w:rPr>
        <w:t>年度中方县中方镇、桐木镇、泸阳镇、花桥镇、新建镇、袁家镇、铁坡镇、铜湾镇、</w:t>
      </w:r>
      <w:r>
        <w:rPr>
          <w:rFonts w:hint="eastAsia" w:ascii="FangSong" w:hAnsi="FangSong" w:eastAsia="FangSong" w:cs="FangSong"/>
          <w:color w:val="4C4C4C"/>
          <w:sz w:val="31"/>
          <w:szCs w:val="31"/>
          <w:shd w:val="clear" w:color="auto" w:fill="FFFFFF"/>
          <w:lang w:val="en-US" w:eastAsia="zh-CN"/>
        </w:rPr>
        <w:t>铜鼎镇</w:t>
      </w:r>
      <w:r>
        <w:rPr>
          <w:rFonts w:hint="eastAsia" w:ascii="FangSong" w:hAnsi="FangSong" w:eastAsia="FangSong" w:cs="FangSong"/>
          <w:color w:val="4C4C4C"/>
          <w:sz w:val="31"/>
          <w:szCs w:val="31"/>
          <w:shd w:val="clear" w:color="auto" w:fill="FFFFFF"/>
          <w:lang w:eastAsia="zh-CN"/>
        </w:rPr>
        <w:t>、蒿吉坪乡、接龙镇、新路河镇</w:t>
      </w:r>
      <w:r>
        <w:rPr>
          <w:rFonts w:hint="eastAsia" w:ascii="FangSong" w:hAnsi="FangSong" w:eastAsia="FangSong" w:cs="FangSong"/>
          <w:color w:val="4C4C4C"/>
          <w:sz w:val="31"/>
          <w:szCs w:val="31"/>
          <w:shd w:val="clear" w:color="auto" w:fill="FFFFFF"/>
          <w:lang w:val="en-US" w:eastAsia="zh-CN"/>
        </w:rPr>
        <w:t>37户</w:t>
      </w:r>
      <w:r>
        <w:rPr>
          <w:rFonts w:hint="eastAsia" w:ascii="FangSong" w:hAnsi="FangSong" w:eastAsia="FangSong" w:cs="FangSong"/>
          <w:color w:val="4C4C4C"/>
          <w:sz w:val="31"/>
          <w:szCs w:val="31"/>
          <w:shd w:val="clear" w:color="auto" w:fill="FFFFFF"/>
          <w:lang w:eastAsia="zh-CN"/>
        </w:rPr>
        <w:t>农村危房改造。</w:t>
      </w:r>
    </w:p>
    <w:p w14:paraId="4ACE8F8B">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KaiTi" w:hAnsi="KaiTi" w:eastAsia="KaiTi" w:cs="KaiTi"/>
          <w:color w:val="4C4C4C"/>
          <w:sz w:val="32"/>
          <w:szCs w:val="32"/>
          <w:shd w:val="clear" w:color="auto" w:fill="FFFFFF"/>
        </w:rPr>
      </w:pPr>
      <w:r>
        <w:rPr>
          <w:rStyle w:val="10"/>
          <w:rFonts w:hint="eastAsia" w:ascii="KaiTi" w:hAnsi="KaiTi" w:eastAsia="KaiTi" w:cs="KaiTi"/>
          <w:color w:val="4C4C4C"/>
          <w:sz w:val="32"/>
          <w:szCs w:val="32"/>
          <w:shd w:val="clear" w:color="auto" w:fill="FFFFFF"/>
        </w:rPr>
        <w:t> 二、绩效评价工作开展情况</w:t>
      </w:r>
    </w:p>
    <w:p w14:paraId="4E0F34CE">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   （一）绩效评价目的、对象和范围</w:t>
      </w:r>
    </w:p>
    <w:p w14:paraId="7F742C47">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评价目的：加强和规范资金管理，提高资金使用效益；建立健全绩效评价机制，更好实现资金管理目标。</w:t>
      </w:r>
    </w:p>
    <w:p w14:paraId="4E25BCB7">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本次绩效评价的对象和范围：20</w:t>
      </w:r>
      <w:r>
        <w:rPr>
          <w:rFonts w:hint="eastAsia" w:ascii="FangSong" w:hAnsi="FangSong" w:eastAsia="FangSong" w:cs="FangSong"/>
          <w:color w:val="4C4C4C"/>
          <w:sz w:val="31"/>
          <w:szCs w:val="31"/>
          <w:shd w:val="clear" w:color="auto" w:fill="FFFFFF"/>
          <w:lang w:val="en-US" w:eastAsia="zh-CN"/>
        </w:rPr>
        <w:t>23</w:t>
      </w:r>
      <w:r>
        <w:rPr>
          <w:rFonts w:hint="eastAsia" w:ascii="FangSong" w:hAnsi="FangSong" w:eastAsia="FangSong" w:cs="FangSong"/>
          <w:color w:val="4C4C4C"/>
          <w:sz w:val="31"/>
          <w:szCs w:val="31"/>
          <w:shd w:val="clear" w:color="auto" w:fill="FFFFFF"/>
          <w:lang w:eastAsia="zh-CN"/>
        </w:rPr>
        <w:t>年中方县镇村农村危房改造工作的对象和范围。</w:t>
      </w:r>
    </w:p>
    <w:p w14:paraId="487FE961">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（二）绩效评价原则、评价指标体系、评价方法、评价标准</w:t>
      </w:r>
    </w:p>
    <w:p w14:paraId="1813DC6B">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1、绩效评价原则：（1）客观、科学、公正的原则；（2）综合绩效评价的原则；（3）定量分析与定性分析的原则；（4）统筹规划、稳步推进的原则；（5）财政支出绩效评价与财政支出管理相结合的原则；（6）财政支出绩效评价贯彻事前、事中、事后的原则。</w:t>
      </w:r>
    </w:p>
    <w:p w14:paraId="7AEA458F">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2、评价方法：因素分析法。</w:t>
      </w:r>
    </w:p>
    <w:p w14:paraId="5ACC2F49">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3、评价指标体系详见附表。</w:t>
      </w:r>
    </w:p>
    <w:p w14:paraId="53E4CE8B">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   （三）绩效评价工作过程</w:t>
      </w:r>
    </w:p>
    <w:p w14:paraId="2BE241F2">
      <w:pPr>
        <w:pStyle w:val="7"/>
        <w:shd w:val="clear" w:color="auto" w:fill="FFFFFF"/>
        <w:spacing w:before="0" w:beforeAutospacing="0" w:after="0" w:line="450" w:lineRule="atLeast"/>
        <w:ind w:firstLine="555"/>
        <w:rPr>
          <w:rFonts w:hint="eastAsia" w:ascii="仿宋_GB2312" w:hAnsi="Microsoft YaHei" w:eastAsia="仿宋_GB2312" w:cs="仿宋_GB2312"/>
          <w:sz w:val="31"/>
          <w:szCs w:val="31"/>
          <w:shd w:val="clear" w:color="auto" w:fill="FFFFFF"/>
        </w:rPr>
      </w:pPr>
      <w:r>
        <w:rPr>
          <w:rFonts w:hint="eastAsia" w:ascii="仿宋_GB2312" w:hAnsi="Microsoft YaHei" w:eastAsia="仿宋_GB2312" w:cs="仿宋_GB2312"/>
          <w:color w:val="4C4C4C"/>
          <w:sz w:val="31"/>
          <w:szCs w:val="31"/>
          <w:shd w:val="clear" w:color="auto" w:fill="FFFFFF"/>
        </w:rPr>
        <w:t xml:space="preserve">   20</w:t>
      </w:r>
      <w:r>
        <w:rPr>
          <w:rFonts w:hint="eastAsia" w:ascii="仿宋_GB2312" w:hAnsi="Microsoft YaHei" w:eastAsia="仿宋_GB2312" w:cs="仿宋_GB2312"/>
          <w:sz w:val="31"/>
          <w:szCs w:val="31"/>
          <w:shd w:val="clear" w:color="auto" w:fill="FFFFFF"/>
        </w:rPr>
        <w:t>2</w:t>
      </w:r>
      <w:r>
        <w:rPr>
          <w:rFonts w:hint="eastAsia" w:ascii="仿宋_GB2312" w:hAnsi="Microsoft YaHei" w:eastAsia="仿宋_GB2312" w:cs="仿宋_GB2312"/>
          <w:sz w:val="31"/>
          <w:szCs w:val="31"/>
          <w:shd w:val="clear" w:color="auto" w:fill="FFFFFF"/>
          <w:lang w:val="en-US" w:eastAsia="zh-CN"/>
        </w:rPr>
        <w:t>4</w:t>
      </w:r>
      <w:r>
        <w:rPr>
          <w:rFonts w:hint="eastAsia" w:ascii="仿宋_GB2312" w:hAnsi="Microsoft YaHei" w:eastAsia="仿宋_GB2312" w:cs="仿宋_GB2312"/>
          <w:sz w:val="31"/>
          <w:szCs w:val="31"/>
          <w:shd w:val="clear" w:color="auto" w:fill="FFFFFF"/>
        </w:rPr>
        <w:t>年</w:t>
      </w:r>
      <w:r>
        <w:rPr>
          <w:rFonts w:hint="eastAsia" w:ascii="仿宋_GB2312" w:hAnsi="Microsoft YaHei" w:eastAsia="仿宋_GB2312" w:cs="仿宋_GB2312"/>
          <w:sz w:val="31"/>
          <w:szCs w:val="31"/>
          <w:shd w:val="clear" w:color="auto" w:fill="FFFFFF"/>
          <w:lang w:val="en-US" w:eastAsia="zh-CN"/>
        </w:rPr>
        <w:t>8</w:t>
      </w:r>
      <w:r>
        <w:rPr>
          <w:rFonts w:hint="eastAsia" w:ascii="仿宋_GB2312" w:hAnsi="Microsoft YaHei" w:eastAsia="仿宋_GB2312" w:cs="仿宋_GB2312"/>
          <w:sz w:val="31"/>
          <w:szCs w:val="31"/>
          <w:shd w:val="clear" w:color="auto" w:fill="FFFFFF"/>
        </w:rPr>
        <w:t>月</w:t>
      </w:r>
      <w:r>
        <w:rPr>
          <w:rFonts w:hint="eastAsia" w:ascii="仿宋_GB2312" w:hAnsi="Microsoft YaHei" w:eastAsia="仿宋_GB2312" w:cs="仿宋_GB2312"/>
          <w:sz w:val="31"/>
          <w:szCs w:val="31"/>
          <w:shd w:val="clear" w:color="auto" w:fill="FFFFFF"/>
          <w:lang w:eastAsia="zh-CN"/>
        </w:rPr>
        <w:t>初</w:t>
      </w:r>
      <w:r>
        <w:rPr>
          <w:rFonts w:hint="eastAsia" w:ascii="仿宋_GB2312" w:hAnsi="Microsoft YaHei" w:eastAsia="仿宋_GB2312" w:cs="仿宋_GB2312"/>
          <w:sz w:val="31"/>
          <w:szCs w:val="31"/>
          <w:shd w:val="clear" w:color="auto" w:fill="FFFFFF"/>
        </w:rPr>
        <w:t>，由本局</w:t>
      </w:r>
      <w:r>
        <w:rPr>
          <w:rFonts w:hint="eastAsia" w:ascii="仿宋_GB2312" w:hAnsi="Microsoft YaHei" w:eastAsia="仿宋_GB2312" w:cs="仿宋_GB2312"/>
          <w:sz w:val="31"/>
          <w:szCs w:val="31"/>
          <w:shd w:val="clear" w:color="auto" w:fill="FFFFFF"/>
          <w:lang w:eastAsia="zh-CN"/>
        </w:rPr>
        <w:t>谢洪林副局长</w:t>
      </w:r>
      <w:r>
        <w:rPr>
          <w:rFonts w:hint="eastAsia" w:ascii="仿宋_GB2312" w:hAnsi="Microsoft YaHei" w:eastAsia="仿宋_GB2312" w:cs="仿宋_GB2312"/>
          <w:sz w:val="31"/>
          <w:szCs w:val="31"/>
          <w:shd w:val="clear" w:color="auto" w:fill="FFFFFF"/>
        </w:rPr>
        <w:t>主管，财务室牵头</w:t>
      </w:r>
      <w:r>
        <w:rPr>
          <w:rFonts w:hint="eastAsia" w:ascii="仿宋_GB2312" w:hAnsi="Microsoft YaHei" w:eastAsia="仿宋_GB2312" w:cs="仿宋_GB2312"/>
          <w:sz w:val="31"/>
          <w:szCs w:val="31"/>
          <w:shd w:val="clear" w:color="auto" w:fill="FFFFFF"/>
          <w:lang w:eastAsia="zh-CN"/>
        </w:rPr>
        <w:t>，建设工程</w:t>
      </w:r>
      <w:r>
        <w:rPr>
          <w:rFonts w:hint="eastAsia" w:ascii="仿宋_GB2312" w:hAnsi="Microsoft YaHei" w:eastAsia="仿宋_GB2312" w:cs="仿宋_GB2312"/>
          <w:sz w:val="31"/>
          <w:szCs w:val="31"/>
          <w:shd w:val="clear" w:color="auto" w:fill="FFFFFF"/>
        </w:rPr>
        <w:t>管理股</w:t>
      </w:r>
      <w:r>
        <w:rPr>
          <w:rFonts w:hint="eastAsia" w:ascii="仿宋_GB2312" w:hAnsi="Microsoft YaHei" w:eastAsia="仿宋_GB2312" w:cs="仿宋_GB2312"/>
          <w:sz w:val="31"/>
          <w:szCs w:val="31"/>
          <w:shd w:val="clear" w:color="auto" w:fill="FFFFFF"/>
          <w:lang w:eastAsia="zh-CN"/>
        </w:rPr>
        <w:t>、建设工程服务中心、乡村建设事业服务中心、城乡建设管理股及科技与设计管理股组成</w:t>
      </w:r>
      <w:r>
        <w:rPr>
          <w:rFonts w:hint="eastAsia" w:ascii="仿宋_GB2312" w:hAnsi="Microsoft YaHei" w:eastAsia="仿宋_GB2312" w:cs="仿宋_GB2312"/>
          <w:sz w:val="31"/>
          <w:szCs w:val="31"/>
          <w:shd w:val="clear" w:color="auto" w:fill="FFFFFF"/>
        </w:rPr>
        <w:t>的绩效自评工作领导小组。根据预算管理和绩效评价相关制度和文件，制定本次绩效评价工作的自评工作方案，向参与本次评价的股室下达绩效通知书，各股</w:t>
      </w:r>
      <w:r>
        <w:rPr>
          <w:rFonts w:ascii="仿宋_GB2312" w:hAnsi="Microsoft YaHei" w:eastAsia="仿宋_GB2312" w:cs="仿宋_GB2312"/>
          <w:sz w:val="31"/>
          <w:szCs w:val="31"/>
          <w:shd w:val="clear" w:color="auto" w:fill="FFFFFF"/>
        </w:rPr>
        <w:t>到项目现场实地核查、查询填报数据的真实性、准确性、完整性，再根据设定的评价指标、评价方法，并辅以问卷调查、工作座谈等方式进行定量和定性分析，得出最终结果。</w:t>
      </w:r>
      <w:r>
        <w:rPr>
          <w:rFonts w:hint="eastAsia" w:ascii="仿宋_GB2312" w:hAnsi="Microsoft YaHei" w:eastAsia="仿宋_GB2312" w:cs="仿宋_GB2312"/>
          <w:sz w:val="31"/>
          <w:szCs w:val="31"/>
          <w:shd w:val="clear" w:color="auto" w:fill="FFFFFF"/>
        </w:rPr>
        <w:t>由财务室填写&lt;&lt;项目支出绩效自评表&gt;&gt;进行自评。然后再运用科学、合理的绩效评价指标、评价标准和方法，组织开展绩效评价，</w:t>
      </w:r>
      <w:r>
        <w:rPr>
          <w:rFonts w:ascii="仿宋_GB2312" w:hAnsi="Microsoft YaHei" w:eastAsia="仿宋_GB2312" w:cs="仿宋_GB2312"/>
          <w:sz w:val="31"/>
          <w:szCs w:val="31"/>
          <w:shd w:val="clear" w:color="auto" w:fill="FFFFFF"/>
        </w:rPr>
        <w:t>撰写</w:t>
      </w:r>
      <w:r>
        <w:rPr>
          <w:rFonts w:hint="eastAsia" w:ascii="仿宋_GB2312" w:hAnsi="Microsoft YaHei" w:eastAsia="仿宋_GB2312" w:cs="仿宋_GB2312"/>
          <w:sz w:val="31"/>
          <w:szCs w:val="31"/>
          <w:shd w:val="clear" w:color="auto" w:fill="FFFFFF"/>
        </w:rPr>
        <w:t>本项目的</w:t>
      </w:r>
      <w:r>
        <w:rPr>
          <w:rFonts w:ascii="仿宋_GB2312" w:hAnsi="Microsoft YaHei" w:eastAsia="仿宋_GB2312" w:cs="仿宋_GB2312"/>
          <w:sz w:val="31"/>
          <w:szCs w:val="31"/>
          <w:shd w:val="clear" w:color="auto" w:fill="FFFFFF"/>
        </w:rPr>
        <w:t>绩效评价报告。</w:t>
      </w:r>
    </w:p>
    <w:p w14:paraId="351CB0A6">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20"/>
        <w:textAlignment w:val="auto"/>
        <w:rPr>
          <w:rFonts w:ascii="Microsoft YaHei" w:hAnsi="Microsoft YaHei" w:eastAsia="Microsoft YaHei" w:cs="Microsoft YaHei"/>
          <w:color w:val="4C4C4C"/>
        </w:rPr>
      </w:pPr>
    </w:p>
    <w:p w14:paraId="3E4F90FD">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KaiTi" w:hAnsi="KaiTi" w:eastAsia="KaiTi" w:cs="KaiTi"/>
          <w:color w:val="4C4C4C"/>
          <w:sz w:val="32"/>
          <w:szCs w:val="32"/>
          <w:shd w:val="clear" w:color="auto" w:fill="FFFFFF"/>
        </w:rPr>
      </w:pPr>
      <w:r>
        <w:rPr>
          <w:rStyle w:val="10"/>
          <w:rFonts w:hint="eastAsia" w:ascii="KaiTi" w:hAnsi="KaiTi" w:eastAsia="KaiTi" w:cs="KaiTi"/>
          <w:color w:val="4C4C4C"/>
          <w:sz w:val="32"/>
          <w:szCs w:val="32"/>
          <w:shd w:val="clear" w:color="auto" w:fill="FFFFFF"/>
        </w:rPr>
        <w:t>   三、综合评价情况及评价结论</w:t>
      </w:r>
    </w:p>
    <w:p w14:paraId="2CAF58F3">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（一）综合评价情况</w:t>
      </w:r>
    </w:p>
    <w:p w14:paraId="623CAFA9">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项目做到了管理规范，操作阳光透明，运行有序高效，服务态度优质，群众满意度高，确保了危房改造符合要求。</w:t>
      </w:r>
    </w:p>
    <w:p w14:paraId="468EFC92">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在资金管理上，严格按照规定，实行专账管理，确保了镇乡生活垃圾收运项目资金及时支付到位。</w:t>
      </w:r>
    </w:p>
    <w:p w14:paraId="4DD48629">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（二）评价结论</w:t>
      </w:r>
    </w:p>
    <w:p w14:paraId="5966CB70">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20</w:t>
      </w:r>
      <w:r>
        <w:rPr>
          <w:rFonts w:hint="eastAsia" w:ascii="FangSong" w:hAnsi="FangSong" w:eastAsia="FangSong" w:cs="FangSong"/>
          <w:color w:val="4C4C4C"/>
          <w:sz w:val="31"/>
          <w:szCs w:val="31"/>
          <w:shd w:val="clear" w:color="auto" w:fill="FFFFFF"/>
          <w:lang w:val="en-US" w:eastAsia="zh-CN"/>
        </w:rPr>
        <w:t>23</w:t>
      </w:r>
      <w:r>
        <w:rPr>
          <w:rFonts w:hint="eastAsia" w:ascii="FangSong" w:hAnsi="FangSong" w:eastAsia="FangSong" w:cs="FangSong"/>
          <w:color w:val="4C4C4C"/>
          <w:sz w:val="31"/>
          <w:szCs w:val="31"/>
          <w:shd w:val="clear" w:color="auto" w:fill="FFFFFF"/>
          <w:lang w:eastAsia="zh-CN"/>
        </w:rPr>
        <w:t>年中方县镇村农村危房改造已按时按质完成任务，达到了绩效目标要求。资金管理安全，资金拨付及时到位，社会效益比较显著，群众满意率高。</w:t>
      </w:r>
    </w:p>
    <w:p w14:paraId="5439317E">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按照评价工作组采用因素分析法对该项目支出绩效进行评价的评分分值为9</w:t>
      </w:r>
      <w:r>
        <w:rPr>
          <w:rFonts w:hint="eastAsia" w:ascii="FangSong" w:hAnsi="FangSong" w:eastAsia="FangSong" w:cs="FangSong"/>
          <w:color w:val="4C4C4C"/>
          <w:sz w:val="31"/>
          <w:szCs w:val="31"/>
          <w:shd w:val="clear" w:color="auto" w:fill="FFFFFF"/>
          <w:lang w:val="en-US" w:eastAsia="zh-CN"/>
        </w:rPr>
        <w:t>4</w:t>
      </w:r>
      <w:r>
        <w:rPr>
          <w:rFonts w:hint="eastAsia" w:ascii="FangSong" w:hAnsi="FangSong" w:eastAsia="FangSong" w:cs="FangSong"/>
          <w:color w:val="4C4C4C"/>
          <w:sz w:val="31"/>
          <w:szCs w:val="31"/>
          <w:shd w:val="clear" w:color="auto" w:fill="FFFFFF"/>
          <w:lang w:eastAsia="zh-CN"/>
        </w:rPr>
        <w:t>分。</w:t>
      </w:r>
    </w:p>
    <w:p w14:paraId="3026DF4F">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KaiTi" w:hAnsi="KaiTi" w:eastAsia="KaiTi" w:cs="KaiTi"/>
          <w:color w:val="4C4C4C"/>
          <w:sz w:val="32"/>
          <w:szCs w:val="32"/>
          <w:shd w:val="clear" w:color="auto" w:fill="FFFFFF"/>
        </w:rPr>
      </w:pPr>
      <w:r>
        <w:rPr>
          <w:rStyle w:val="10"/>
          <w:rFonts w:hint="eastAsia" w:ascii="KaiTi" w:hAnsi="KaiTi" w:eastAsia="KaiTi" w:cs="KaiTi"/>
          <w:color w:val="4C4C4C"/>
          <w:sz w:val="32"/>
          <w:szCs w:val="32"/>
          <w:shd w:val="clear" w:color="auto" w:fill="FFFFFF"/>
        </w:rPr>
        <w:t> 四、绩效评价指标分析情况</w:t>
      </w:r>
    </w:p>
    <w:p w14:paraId="75E74F05">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Style w:val="10"/>
          <w:rFonts w:hint="eastAsia" w:ascii="楷体_GB2312" w:hAnsi="Microsoft YaHei" w:eastAsia="楷体_GB2312" w:cs="楷体_GB2312"/>
          <w:color w:val="4C4C4C"/>
          <w:sz w:val="28"/>
          <w:szCs w:val="28"/>
          <w:shd w:val="clear" w:color="auto" w:fill="FFFFFF"/>
        </w:rPr>
        <w:t>（</w:t>
      </w:r>
      <w:r>
        <w:rPr>
          <w:rFonts w:hint="eastAsia" w:ascii="FangSong" w:hAnsi="FangSong" w:eastAsia="FangSong" w:cs="FangSong"/>
          <w:color w:val="4C4C4C"/>
          <w:sz w:val="31"/>
          <w:szCs w:val="31"/>
          <w:shd w:val="clear" w:color="auto" w:fill="FFFFFF"/>
          <w:lang w:eastAsia="zh-CN"/>
        </w:rPr>
        <w:t>一）项目决策情况：</w:t>
      </w:r>
    </w:p>
    <w:p w14:paraId="4E0FB410">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val="en-US" w:eastAsia="zh-CN"/>
        </w:rPr>
        <w:t>1</w:t>
      </w:r>
      <w:r>
        <w:rPr>
          <w:rFonts w:hint="eastAsia" w:ascii="FangSong" w:hAnsi="FangSong" w:eastAsia="FangSong" w:cs="FangSong"/>
          <w:color w:val="4C4C4C"/>
          <w:sz w:val="31"/>
          <w:szCs w:val="31"/>
          <w:shd w:val="clear" w:color="auto" w:fill="FFFFFF"/>
          <w:lang w:eastAsia="zh-CN"/>
        </w:rPr>
        <w:t>、绩效目标：该项目设立了科学合理的绩效指标体系，一级指标</w:t>
      </w:r>
      <w:r>
        <w:rPr>
          <w:rFonts w:hint="eastAsia" w:ascii="FangSong" w:hAnsi="FangSong" w:eastAsia="FangSong" w:cs="FangSong"/>
          <w:color w:val="4C4C4C"/>
          <w:sz w:val="31"/>
          <w:szCs w:val="31"/>
          <w:shd w:val="clear" w:color="auto" w:fill="FFFFFF"/>
          <w:lang w:val="en-US" w:eastAsia="zh-CN"/>
        </w:rPr>
        <w:t>3</w:t>
      </w:r>
      <w:r>
        <w:rPr>
          <w:rFonts w:hint="eastAsia" w:ascii="FangSong" w:hAnsi="FangSong" w:eastAsia="FangSong" w:cs="FangSong"/>
          <w:color w:val="4C4C4C"/>
          <w:sz w:val="31"/>
          <w:szCs w:val="31"/>
          <w:shd w:val="clear" w:color="auto" w:fill="FFFFFF"/>
          <w:lang w:eastAsia="zh-CN"/>
        </w:rPr>
        <w:t>个，二级指标</w:t>
      </w:r>
      <w:r>
        <w:rPr>
          <w:rFonts w:hint="eastAsia" w:ascii="FangSong" w:hAnsi="FangSong" w:eastAsia="FangSong" w:cs="FangSong"/>
          <w:color w:val="4C4C4C"/>
          <w:sz w:val="31"/>
          <w:szCs w:val="31"/>
          <w:shd w:val="clear" w:color="auto" w:fill="FFFFFF"/>
          <w:lang w:val="en-US" w:eastAsia="zh-CN"/>
        </w:rPr>
        <w:t>7</w:t>
      </w:r>
      <w:r>
        <w:rPr>
          <w:rFonts w:hint="eastAsia" w:ascii="FangSong" w:hAnsi="FangSong" w:eastAsia="FangSong" w:cs="FangSong"/>
          <w:color w:val="4C4C4C"/>
          <w:sz w:val="31"/>
          <w:szCs w:val="31"/>
          <w:shd w:val="clear" w:color="auto" w:fill="FFFFFF"/>
          <w:lang w:eastAsia="zh-CN"/>
        </w:rPr>
        <w:t>个，三级指标</w:t>
      </w:r>
      <w:r>
        <w:rPr>
          <w:rFonts w:hint="eastAsia" w:ascii="FangSong" w:hAnsi="FangSong" w:eastAsia="FangSong" w:cs="FangSong"/>
          <w:color w:val="4C4C4C"/>
          <w:sz w:val="31"/>
          <w:szCs w:val="31"/>
          <w:shd w:val="clear" w:color="auto" w:fill="FFFFFF"/>
          <w:lang w:val="en-US" w:eastAsia="zh-CN"/>
        </w:rPr>
        <w:t>8</w:t>
      </w:r>
      <w:r>
        <w:rPr>
          <w:rFonts w:hint="eastAsia" w:ascii="FangSong" w:hAnsi="FangSong" w:eastAsia="FangSong" w:cs="FangSong"/>
          <w:color w:val="4C4C4C"/>
          <w:sz w:val="31"/>
          <w:szCs w:val="31"/>
          <w:shd w:val="clear" w:color="auto" w:fill="FFFFFF"/>
          <w:lang w:eastAsia="zh-CN"/>
        </w:rPr>
        <w:t>个，指标清晰、细化、可衡量，能反映和考核项目绩效目标的明化情况。</w:t>
      </w:r>
    </w:p>
    <w:p w14:paraId="768F0D4B">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cs="Times New Roman" w:asciiTheme="minorEastAsia" w:hAnsiTheme="minorEastAsia"/>
          <w:spacing w:val="2"/>
          <w:sz w:val="32"/>
          <w:szCs w:val="32"/>
          <w:lang w:val="en-US" w:eastAsia="zh-CN"/>
        </w:rPr>
      </w:pPr>
      <w:r>
        <w:rPr>
          <w:rFonts w:hint="eastAsia" w:ascii="FangSong" w:hAnsi="FangSong" w:eastAsia="FangSong" w:cs="FangSong"/>
          <w:color w:val="4C4C4C"/>
          <w:sz w:val="31"/>
          <w:szCs w:val="31"/>
          <w:shd w:val="clear" w:color="auto" w:fill="FFFFFF"/>
          <w:lang w:val="en-US" w:eastAsia="zh-CN"/>
        </w:rPr>
        <w:t>2</w:t>
      </w:r>
      <w:r>
        <w:rPr>
          <w:rFonts w:hint="eastAsia" w:ascii="FangSong" w:hAnsi="FangSong" w:eastAsia="FangSong" w:cs="FangSong"/>
          <w:color w:val="4C4C4C"/>
          <w:sz w:val="31"/>
          <w:szCs w:val="31"/>
          <w:shd w:val="clear" w:color="auto" w:fill="FFFFFF"/>
          <w:lang w:eastAsia="zh-CN"/>
        </w:rPr>
        <w:t>、资金投入：项目资金根据县财政预算，接合项目投资实际情况，投资额与工作任务相匹配，资金分配额度合理，具有一定的科学性和合理性。</w:t>
      </w:r>
      <w:r>
        <w:rPr>
          <w:rFonts w:hint="eastAsia" w:ascii="FangSong" w:hAnsi="FangSong" w:eastAsia="FangSong" w:cs="FangSong"/>
          <w:color w:val="4C4C4C"/>
          <w:sz w:val="31"/>
          <w:szCs w:val="31"/>
          <w:shd w:val="clear" w:color="auto" w:fill="FFFFFF"/>
          <w:lang w:val="en-US" w:eastAsia="zh-CN"/>
        </w:rPr>
        <w:t>2023年全年预算为94.6</w:t>
      </w:r>
      <w:r>
        <w:rPr>
          <w:rFonts w:hint="eastAsia" w:ascii="FangSong" w:hAnsi="FangSong" w:eastAsia="FangSong" w:cs="FangSong"/>
          <w:color w:val="4C4C4C"/>
          <w:sz w:val="31"/>
          <w:szCs w:val="31"/>
          <w:shd w:val="clear" w:color="auto" w:fill="FFFFFF"/>
          <w:lang w:eastAsia="zh-CN"/>
        </w:rPr>
        <w:t>万元，</w:t>
      </w:r>
      <w:r>
        <w:rPr>
          <w:rFonts w:hint="eastAsia" w:ascii="FangSong" w:hAnsi="FangSong" w:eastAsia="FangSong" w:cs="FangSong"/>
          <w:color w:val="4C4C4C"/>
          <w:sz w:val="31"/>
          <w:szCs w:val="31"/>
          <w:shd w:val="clear" w:color="auto" w:fill="FFFFFF"/>
          <w:lang w:val="en-US" w:eastAsia="zh-CN"/>
        </w:rPr>
        <w:t>中央补助资金71万元，地方政府配套资金23.6万元。</w:t>
      </w:r>
    </w:p>
    <w:p w14:paraId="2EC1864B">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（二）项目过程情况分析</w:t>
      </w:r>
    </w:p>
    <w:p w14:paraId="5A5F6654">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１、项目资金到位情况分析</w:t>
      </w:r>
    </w:p>
    <w:p w14:paraId="55E6D41F">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val="en-US" w:eastAsia="zh-CN"/>
        </w:rPr>
        <w:t>2023年</w:t>
      </w:r>
      <w:r>
        <w:rPr>
          <w:rFonts w:hint="eastAsia" w:ascii="FangSong" w:hAnsi="FangSong" w:eastAsia="FangSong" w:cs="FangSong"/>
          <w:color w:val="4C4C4C"/>
          <w:sz w:val="31"/>
          <w:szCs w:val="31"/>
          <w:shd w:val="clear" w:color="auto" w:fill="FFFFFF"/>
          <w:lang w:eastAsia="zh-CN"/>
        </w:rPr>
        <w:t>农村危房改造项目补助资金</w:t>
      </w:r>
      <w:r>
        <w:rPr>
          <w:rFonts w:hint="eastAsia" w:ascii="FangSong" w:hAnsi="FangSong" w:eastAsia="FangSong" w:cs="FangSong"/>
          <w:color w:val="4C4C4C"/>
          <w:sz w:val="31"/>
          <w:szCs w:val="31"/>
          <w:shd w:val="clear" w:color="auto" w:fill="FFFFFF"/>
          <w:lang w:val="en-US" w:eastAsia="zh-CN"/>
        </w:rPr>
        <w:t>94.6</w:t>
      </w:r>
      <w:r>
        <w:rPr>
          <w:rFonts w:hint="eastAsia" w:ascii="FangSong" w:hAnsi="FangSong" w:eastAsia="FangSong" w:cs="FangSong"/>
          <w:color w:val="4C4C4C"/>
          <w:sz w:val="31"/>
          <w:szCs w:val="31"/>
          <w:shd w:val="clear" w:color="auto" w:fill="FFFFFF"/>
          <w:lang w:eastAsia="zh-CN"/>
        </w:rPr>
        <w:t>万元资金全部到位。</w:t>
      </w:r>
    </w:p>
    <w:p w14:paraId="6E1A2D38">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2、项目资金使用情况分析</w:t>
      </w:r>
    </w:p>
    <w:p w14:paraId="16D37A00">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20</w:t>
      </w:r>
      <w:r>
        <w:rPr>
          <w:rFonts w:hint="eastAsia" w:ascii="FangSong" w:hAnsi="FangSong" w:eastAsia="FangSong" w:cs="FangSong"/>
          <w:color w:val="4C4C4C"/>
          <w:sz w:val="31"/>
          <w:szCs w:val="31"/>
          <w:shd w:val="clear" w:color="auto" w:fill="FFFFFF"/>
          <w:lang w:val="en-US" w:eastAsia="zh-CN"/>
        </w:rPr>
        <w:t>23</w:t>
      </w:r>
      <w:r>
        <w:rPr>
          <w:rFonts w:hint="eastAsia" w:ascii="FangSong" w:hAnsi="FangSong" w:eastAsia="FangSong" w:cs="FangSong"/>
          <w:color w:val="4C4C4C"/>
          <w:sz w:val="31"/>
          <w:szCs w:val="31"/>
          <w:shd w:val="clear" w:color="auto" w:fill="FFFFFF"/>
          <w:lang w:eastAsia="zh-CN"/>
        </w:rPr>
        <w:t>年支付本年度农村危房改造项目补助资金</w:t>
      </w:r>
      <w:r>
        <w:rPr>
          <w:rFonts w:hint="eastAsia" w:ascii="FangSong" w:hAnsi="FangSong" w:eastAsia="FangSong" w:cs="FangSong"/>
          <w:color w:val="4C4C4C"/>
          <w:sz w:val="31"/>
          <w:szCs w:val="31"/>
          <w:shd w:val="clear" w:color="auto" w:fill="FFFFFF"/>
          <w:lang w:val="en-US" w:eastAsia="zh-CN"/>
        </w:rPr>
        <w:t>94.6</w:t>
      </w:r>
      <w:r>
        <w:rPr>
          <w:rFonts w:hint="eastAsia" w:ascii="FangSong" w:hAnsi="FangSong" w:eastAsia="FangSong" w:cs="FangSong"/>
          <w:color w:val="4C4C4C"/>
          <w:sz w:val="31"/>
          <w:szCs w:val="31"/>
          <w:shd w:val="clear" w:color="auto" w:fill="FFFFFF"/>
          <w:lang w:eastAsia="zh-CN"/>
        </w:rPr>
        <w:t>万元，年底全部支付到位。</w:t>
      </w:r>
    </w:p>
    <w:p w14:paraId="135E13FA">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3、项目资金管理情况分析</w:t>
      </w:r>
    </w:p>
    <w:p w14:paraId="292EBFEC">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20</w:t>
      </w:r>
      <w:r>
        <w:rPr>
          <w:rFonts w:hint="eastAsia" w:ascii="FangSong" w:hAnsi="FangSong" w:eastAsia="FangSong" w:cs="FangSong"/>
          <w:color w:val="4C4C4C"/>
          <w:sz w:val="31"/>
          <w:szCs w:val="31"/>
          <w:shd w:val="clear" w:color="auto" w:fill="FFFFFF"/>
          <w:lang w:val="en-US" w:eastAsia="zh-CN"/>
        </w:rPr>
        <w:t>23</w:t>
      </w:r>
      <w:r>
        <w:rPr>
          <w:rFonts w:hint="eastAsia" w:ascii="FangSong" w:hAnsi="FangSong" w:eastAsia="FangSong" w:cs="FangSong"/>
          <w:color w:val="4C4C4C"/>
          <w:sz w:val="31"/>
          <w:szCs w:val="31"/>
          <w:shd w:val="clear" w:color="auto" w:fill="FFFFFF"/>
          <w:lang w:eastAsia="zh-CN"/>
        </w:rPr>
        <w:t>年中方县农村危房改造项目补助资金及时足额拨付到位，没有出现违规使用资金行为，使项目的实施得到了资金的保障。资金的拨付有完整的审批程序和手续，建立了项目财务管理制度，即专户管理、项目资金预拔和清算、财务公开公示、实行质量保证金等四项制度。所有项目开支通过国库集中支付，施工单位领款时必须提供工程施工合同、工程结算单、发票等，财务手续齐全。</w:t>
      </w:r>
    </w:p>
    <w:p w14:paraId="04BEE900">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   （三）项目产出情况分析</w:t>
      </w:r>
    </w:p>
    <w:p w14:paraId="77D2E34A">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20</w:t>
      </w:r>
      <w:r>
        <w:rPr>
          <w:rFonts w:hint="eastAsia" w:ascii="FangSong" w:hAnsi="FangSong" w:eastAsia="FangSong" w:cs="FangSong"/>
          <w:color w:val="4C4C4C"/>
          <w:sz w:val="31"/>
          <w:szCs w:val="31"/>
          <w:shd w:val="clear" w:color="auto" w:fill="FFFFFF"/>
          <w:lang w:val="en-US" w:eastAsia="zh-CN"/>
        </w:rPr>
        <w:t>23</w:t>
      </w:r>
      <w:r>
        <w:rPr>
          <w:rFonts w:hint="eastAsia" w:ascii="FangSong" w:hAnsi="FangSong" w:eastAsia="FangSong" w:cs="FangSong"/>
          <w:color w:val="4C4C4C"/>
          <w:sz w:val="31"/>
          <w:szCs w:val="31"/>
          <w:shd w:val="clear" w:color="auto" w:fill="FFFFFF"/>
          <w:lang w:eastAsia="zh-CN"/>
        </w:rPr>
        <w:t>年中方县农村危房改造项目，严格按照确定的标准进行入户验收，验收合格率</w:t>
      </w:r>
      <w:r>
        <w:rPr>
          <w:rFonts w:hint="eastAsia" w:ascii="FangSong" w:hAnsi="FangSong" w:eastAsia="FangSong" w:cs="FangSong"/>
          <w:color w:val="4C4C4C"/>
          <w:sz w:val="31"/>
          <w:szCs w:val="31"/>
          <w:shd w:val="clear" w:color="auto" w:fill="FFFFFF"/>
          <w:lang w:val="en-US" w:eastAsia="zh-CN"/>
        </w:rPr>
        <w:t>100%</w:t>
      </w:r>
      <w:r>
        <w:rPr>
          <w:rFonts w:hint="eastAsia" w:ascii="FangSong" w:hAnsi="FangSong" w:eastAsia="FangSong" w:cs="FangSong"/>
          <w:color w:val="4C4C4C"/>
          <w:sz w:val="31"/>
          <w:szCs w:val="31"/>
          <w:shd w:val="clear" w:color="auto" w:fill="FFFFFF"/>
          <w:lang w:eastAsia="zh-CN"/>
        </w:rPr>
        <w:t>。</w:t>
      </w:r>
    </w:p>
    <w:p w14:paraId="0B04F1CE">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20" w:firstLineChars="200"/>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（四）项目效益情况分析</w:t>
      </w:r>
    </w:p>
    <w:p w14:paraId="3E9DCA21">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1、项目经济性分析</w:t>
      </w:r>
    </w:p>
    <w:p w14:paraId="77FD336B">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项目成本（预算）使用合理，无超支。</w:t>
      </w:r>
    </w:p>
    <w:p w14:paraId="212FFE15">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2、项目的效率性分析</w:t>
      </w:r>
    </w:p>
    <w:p w14:paraId="55F46B12">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（1）项目的实施进度。 20</w:t>
      </w:r>
      <w:r>
        <w:rPr>
          <w:rFonts w:hint="eastAsia" w:ascii="FangSong" w:hAnsi="FangSong" w:eastAsia="FangSong" w:cs="FangSong"/>
          <w:color w:val="4C4C4C"/>
          <w:sz w:val="31"/>
          <w:szCs w:val="31"/>
          <w:shd w:val="clear" w:color="auto" w:fill="FFFFFF"/>
          <w:lang w:val="en-US" w:eastAsia="zh-CN"/>
        </w:rPr>
        <w:t>23</w:t>
      </w:r>
      <w:r>
        <w:rPr>
          <w:rFonts w:hint="eastAsia" w:ascii="FangSong" w:hAnsi="FangSong" w:eastAsia="FangSong" w:cs="FangSong"/>
          <w:color w:val="4C4C4C"/>
          <w:sz w:val="31"/>
          <w:szCs w:val="31"/>
          <w:shd w:val="clear" w:color="auto" w:fill="FFFFFF"/>
          <w:lang w:eastAsia="zh-CN"/>
        </w:rPr>
        <w:t>年中方县农村危房改造项目补助资金实际到账人民币</w:t>
      </w:r>
      <w:r>
        <w:rPr>
          <w:rFonts w:hint="eastAsia" w:ascii="FangSong" w:hAnsi="FangSong" w:eastAsia="FangSong" w:cs="FangSong"/>
          <w:color w:val="4C4C4C"/>
          <w:sz w:val="31"/>
          <w:szCs w:val="31"/>
          <w:shd w:val="clear" w:color="auto" w:fill="FFFFFF"/>
          <w:lang w:val="en-US" w:eastAsia="zh-CN"/>
        </w:rPr>
        <w:t>94.6</w:t>
      </w:r>
      <w:r>
        <w:rPr>
          <w:rFonts w:hint="eastAsia" w:ascii="FangSong" w:hAnsi="FangSong" w:eastAsia="FangSong" w:cs="FangSong"/>
          <w:color w:val="4C4C4C"/>
          <w:sz w:val="31"/>
          <w:szCs w:val="31"/>
          <w:shd w:val="clear" w:color="auto" w:fill="FFFFFF"/>
          <w:lang w:eastAsia="zh-CN"/>
        </w:rPr>
        <w:t>万元。</w:t>
      </w:r>
    </w:p>
    <w:p w14:paraId="2B4B583E">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（2）项目完成质量。20</w:t>
      </w:r>
      <w:r>
        <w:rPr>
          <w:rFonts w:hint="eastAsia" w:ascii="FangSong" w:hAnsi="FangSong" w:eastAsia="FangSong" w:cs="FangSong"/>
          <w:color w:val="4C4C4C"/>
          <w:sz w:val="31"/>
          <w:szCs w:val="31"/>
          <w:shd w:val="clear" w:color="auto" w:fill="FFFFFF"/>
          <w:lang w:val="en-US" w:eastAsia="zh-CN"/>
        </w:rPr>
        <w:t>23</w:t>
      </w:r>
      <w:r>
        <w:rPr>
          <w:rFonts w:hint="eastAsia" w:ascii="FangSong" w:hAnsi="FangSong" w:eastAsia="FangSong" w:cs="FangSong"/>
          <w:color w:val="4C4C4C"/>
          <w:sz w:val="31"/>
          <w:szCs w:val="31"/>
          <w:shd w:val="clear" w:color="auto" w:fill="FFFFFF"/>
          <w:lang w:eastAsia="zh-CN"/>
        </w:rPr>
        <w:t>年中方县各乡镇按时按质完成改造，目标</w:t>
      </w:r>
      <w:r>
        <w:rPr>
          <w:rFonts w:hint="eastAsia" w:ascii="FangSong" w:hAnsi="FangSong" w:eastAsia="FangSong" w:cs="FangSong"/>
          <w:color w:val="4C4C4C"/>
          <w:sz w:val="31"/>
          <w:szCs w:val="31"/>
          <w:shd w:val="clear" w:color="auto" w:fill="FFFFFF"/>
          <w:lang w:val="en-US" w:eastAsia="zh-CN"/>
        </w:rPr>
        <w:t>37户群众比较满意</w:t>
      </w:r>
      <w:r>
        <w:rPr>
          <w:rFonts w:hint="eastAsia" w:ascii="FangSong" w:hAnsi="FangSong" w:eastAsia="FangSong" w:cs="FangSong"/>
          <w:color w:val="4C4C4C"/>
          <w:sz w:val="31"/>
          <w:szCs w:val="31"/>
          <w:shd w:val="clear" w:color="auto" w:fill="FFFFFF"/>
          <w:lang w:eastAsia="zh-CN"/>
        </w:rPr>
        <w:t>。</w:t>
      </w:r>
    </w:p>
    <w:p w14:paraId="2C00E4DF">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3、项目的效益性分析</w:t>
      </w:r>
    </w:p>
    <w:p w14:paraId="456136E4">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（1）项目预期目标完成程度。项目目标实现，建立起了资金来源稳定、管理运行规范、效果明显的农村危房改造项目制度，推进了我县镇乡环卫一体化进程。</w:t>
      </w:r>
    </w:p>
    <w:p w14:paraId="700D83AF">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（2）项目实施对经济和社会的影响。通过项目实施，实现了我县农村住房质量得到很大的提高。</w:t>
      </w:r>
    </w:p>
    <w:p w14:paraId="29BE1194">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KaiTi" w:hAnsi="KaiTi" w:eastAsia="KaiTi" w:cs="KaiTi"/>
          <w:color w:val="4C4C4C"/>
          <w:sz w:val="32"/>
          <w:szCs w:val="32"/>
          <w:shd w:val="clear" w:color="auto" w:fill="FFFFFF"/>
        </w:rPr>
      </w:pPr>
      <w:r>
        <w:rPr>
          <w:rStyle w:val="10"/>
          <w:rFonts w:hint="eastAsia" w:ascii="KaiTi" w:hAnsi="KaiTi" w:eastAsia="KaiTi" w:cs="KaiTi"/>
          <w:color w:val="4C4C4C"/>
          <w:sz w:val="32"/>
          <w:szCs w:val="32"/>
          <w:shd w:val="clear" w:color="auto" w:fill="FFFFFF"/>
        </w:rPr>
        <w:t> 五、主要经验及做法、存在的问题及原因分析</w:t>
      </w:r>
    </w:p>
    <w:p w14:paraId="084BCF8E">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（一）主要经验</w:t>
      </w:r>
    </w:p>
    <w:p w14:paraId="3CF0D3AE">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一是建立形成了一套严格、科学、高效的运行考核机制，保障了农村危房改造工作顺利开展。二是规范资金运行。每季度乡镇提出用款申请，财政核拨，通过专账管理，确保资金及时足额到位。</w:t>
      </w:r>
    </w:p>
    <w:p w14:paraId="10BD284F">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（二）存在的问题</w:t>
      </w:r>
    </w:p>
    <w:p w14:paraId="2AF7E7A3">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农村危房改造工作点多面广，考核监管困难，巡查人员和车辆不足。</w:t>
      </w:r>
    </w:p>
    <w:p w14:paraId="3B9A5EED">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KaiTi" w:hAnsi="KaiTi" w:eastAsia="KaiTi" w:cs="KaiTi"/>
          <w:color w:val="4C4C4C"/>
          <w:sz w:val="32"/>
          <w:szCs w:val="32"/>
          <w:shd w:val="clear" w:color="auto" w:fill="FFFFFF"/>
        </w:rPr>
      </w:pPr>
      <w:r>
        <w:rPr>
          <w:rStyle w:val="10"/>
          <w:rFonts w:hint="eastAsia" w:ascii="KaiTi" w:hAnsi="KaiTi" w:eastAsia="KaiTi" w:cs="KaiTi"/>
          <w:color w:val="4C4C4C"/>
          <w:sz w:val="32"/>
          <w:szCs w:val="32"/>
          <w:shd w:val="clear" w:color="auto" w:fill="FFFFFF"/>
        </w:rPr>
        <w:t>六、有关建议</w:t>
      </w:r>
    </w:p>
    <w:p w14:paraId="1D0D8E50">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color w:val="4C4C4C"/>
          <w:sz w:val="31"/>
          <w:szCs w:val="31"/>
          <w:shd w:val="clear" w:color="auto" w:fill="FFFFFF"/>
          <w:lang w:eastAsia="zh-CN"/>
        </w:rPr>
      </w:pPr>
      <w:r>
        <w:rPr>
          <w:rFonts w:hint="eastAsia" w:ascii="FangSong" w:hAnsi="FangSong" w:eastAsia="FangSong" w:cs="FangSong"/>
          <w:color w:val="4C4C4C"/>
          <w:sz w:val="31"/>
          <w:szCs w:val="31"/>
          <w:shd w:val="clear" w:color="auto" w:fill="FFFFFF"/>
          <w:lang w:eastAsia="zh-CN"/>
        </w:rPr>
        <w:t>建议增加乡镇调查人员的下乡补助。</w:t>
      </w:r>
    </w:p>
    <w:p w14:paraId="49CF480A">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KaiTi" w:hAnsi="KaiTi" w:eastAsia="KaiTi" w:cs="KaiTi"/>
          <w:color w:val="4C4C4C"/>
          <w:sz w:val="32"/>
          <w:szCs w:val="32"/>
          <w:shd w:val="clear" w:color="auto" w:fill="FFFFFF"/>
        </w:rPr>
      </w:pPr>
      <w:r>
        <w:rPr>
          <w:rStyle w:val="10"/>
          <w:rFonts w:hint="eastAsia" w:ascii="KaiTi" w:hAnsi="KaiTi" w:eastAsia="KaiTi" w:cs="KaiTi"/>
          <w:color w:val="4C4C4C"/>
          <w:sz w:val="32"/>
          <w:szCs w:val="32"/>
          <w:shd w:val="clear" w:color="auto" w:fill="FFFFFF"/>
          <w:lang w:eastAsia="zh-CN"/>
        </w:rPr>
        <w:t>七、</w:t>
      </w:r>
      <w:r>
        <w:rPr>
          <w:rStyle w:val="10"/>
          <w:rFonts w:hint="eastAsia" w:ascii="KaiTi" w:hAnsi="KaiTi" w:eastAsia="KaiTi" w:cs="KaiTi"/>
          <w:color w:val="4C4C4C"/>
          <w:sz w:val="32"/>
          <w:szCs w:val="32"/>
          <w:shd w:val="clear" w:color="auto" w:fill="FFFFFF"/>
        </w:rPr>
        <w:t>其他需要说明的问题</w:t>
      </w:r>
    </w:p>
    <w:p w14:paraId="1D1E4EF7">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仿宋_GB2312" w:hAnsi="Microsoft YaHei" w:eastAsia="仿宋_GB2312" w:cs="仿宋_GB2312"/>
          <w:color w:val="4C4C4C"/>
          <w:sz w:val="31"/>
          <w:szCs w:val="31"/>
          <w:shd w:val="clear" w:color="auto" w:fill="FFFFFF"/>
        </w:rPr>
      </w:pPr>
      <w:r>
        <w:rPr>
          <w:rStyle w:val="10"/>
          <w:rFonts w:hint="eastAsia" w:ascii="SimHei" w:eastAsia="SimHei" w:cs="SimHei"/>
          <w:color w:val="4C4C4C"/>
          <w:sz w:val="31"/>
          <w:szCs w:val="31"/>
          <w:shd w:val="clear" w:color="auto" w:fill="FFFFFF"/>
        </w:rPr>
        <w:t xml:space="preserve">        </w:t>
      </w:r>
      <w:r>
        <w:rPr>
          <w:rFonts w:hint="eastAsia" w:ascii="仿宋_GB2312" w:hAnsi="Microsoft YaHei" w:eastAsia="仿宋_GB2312" w:cs="仿宋_GB2312"/>
          <w:color w:val="4C4C4C"/>
          <w:sz w:val="31"/>
          <w:szCs w:val="31"/>
          <w:shd w:val="clear" w:color="auto" w:fill="FFFFFF"/>
        </w:rPr>
        <w:t xml:space="preserve">  无 </w:t>
      </w:r>
    </w:p>
    <w:p w14:paraId="16D0DDFF">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b/>
          <w:bCs/>
          <w:color w:val="4C4C4C"/>
          <w:sz w:val="31"/>
          <w:szCs w:val="31"/>
          <w:shd w:val="clear" w:color="auto" w:fill="FFFFFF"/>
          <w:lang w:eastAsia="zh-CN"/>
        </w:rPr>
      </w:pPr>
    </w:p>
    <w:p w14:paraId="14FB9333">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FangSong" w:hAnsi="FangSong" w:eastAsia="FangSong" w:cs="FangSong"/>
          <w:b/>
          <w:bCs/>
          <w:color w:val="4C4C4C"/>
          <w:sz w:val="31"/>
          <w:szCs w:val="31"/>
          <w:shd w:val="clear" w:color="auto" w:fill="FFFFFF"/>
          <w:lang w:eastAsia="zh-CN"/>
        </w:rPr>
      </w:pPr>
    </w:p>
    <w:p w14:paraId="4576FD60">
      <w:pPr>
        <w:pStyle w:val="7"/>
        <w:shd w:val="clear" w:color="auto" w:fill="FFFFFF"/>
        <w:spacing w:before="0" w:beforeAutospacing="0" w:after="0" w:line="450" w:lineRule="atLeast"/>
        <w:rPr>
          <w:rFonts w:hint="eastAsia" w:ascii="仿宋_GB2312" w:hAnsi="Microsoft YaHei" w:eastAsia="仿宋_GB2312" w:cs="仿宋_GB2312"/>
          <w:color w:val="4C4C4C"/>
          <w:sz w:val="31"/>
          <w:szCs w:val="31"/>
          <w:shd w:val="clear" w:color="auto" w:fill="FFFFFF"/>
        </w:rPr>
      </w:pPr>
    </w:p>
    <w:p w14:paraId="62ABA2BE">
      <w:pPr>
        <w:widowControl/>
        <w:spacing w:line="510" w:lineRule="exact"/>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14:paraId="7E1346FF">
      <w:pPr>
        <w:widowControl/>
        <w:numPr>
          <w:ilvl w:val="0"/>
          <w:numId w:val="1"/>
        </w:numPr>
        <w:spacing w:line="510" w:lineRule="exact"/>
        <w:ind w:firstLine="960" w:firstLineChars="300"/>
        <w:jc w:val="left"/>
        <w:rPr>
          <w:rFonts w:ascii="Times New Roman" w:hAnsi="Times New Roman" w:eastAsia="仿宋_GB2312"/>
          <w:bCs/>
          <w:color w:val="000000"/>
          <w:kern w:val="0"/>
          <w:sz w:val="32"/>
          <w:szCs w:val="32"/>
        </w:rPr>
      </w:pPr>
      <w:r>
        <w:rPr>
          <w:rFonts w:ascii="Times New Roman" w:hAnsi="Times New Roman" w:eastAsia="仿宋_GB2312"/>
          <w:sz w:val="32"/>
          <w:szCs w:val="32"/>
        </w:rPr>
        <w:t>项目支出绩效评价指标</w:t>
      </w:r>
      <w:r>
        <w:rPr>
          <w:rFonts w:hint="eastAsia" w:ascii="Times New Roman" w:hAnsi="Times New Roman" w:eastAsia="仿宋_GB2312"/>
          <w:bCs/>
          <w:color w:val="000000"/>
          <w:kern w:val="0"/>
          <w:sz w:val="32"/>
          <w:szCs w:val="32"/>
        </w:rPr>
        <w:t>体系</w:t>
      </w:r>
    </w:p>
    <w:p w14:paraId="29A85D88">
      <w:pPr>
        <w:spacing w:line="400" w:lineRule="exact"/>
        <w:rPr>
          <w:rFonts w:ascii="Times New Roman" w:hAnsi="Times New Roman" w:eastAsia="仿宋_GB2312"/>
          <w:bCs/>
          <w:color w:val="000000"/>
          <w:sz w:val="32"/>
          <w:szCs w:val="32"/>
        </w:rPr>
      </w:pPr>
    </w:p>
    <w:p w14:paraId="00D4860A">
      <w:pPr>
        <w:spacing w:line="400" w:lineRule="exact"/>
        <w:rPr>
          <w:rFonts w:ascii="Times New Roman" w:hAnsi="Times New Roman" w:eastAsia="仿宋_GB2312"/>
          <w:bCs/>
          <w:color w:val="000000"/>
          <w:sz w:val="32"/>
          <w:szCs w:val="32"/>
        </w:rPr>
      </w:pPr>
    </w:p>
    <w:p w14:paraId="4812D778"/>
    <w:p w14:paraId="10CA172C">
      <w:pPr>
        <w:pStyle w:val="2"/>
      </w:pPr>
    </w:p>
    <w:p w14:paraId="33F55506"/>
    <w:p w14:paraId="3EC421F6">
      <w:pPr>
        <w:pStyle w:val="2"/>
      </w:pPr>
    </w:p>
    <w:p w14:paraId="6BFB977C">
      <w:pPr>
        <w:widowControl/>
        <w:spacing w:line="320" w:lineRule="exact"/>
        <w:jc w:val="both"/>
        <w:rPr>
          <w:rFonts w:ascii="Times New Roman" w:hAnsi="Times New Roman" w:eastAsia="SimSun"/>
          <w:b/>
          <w:bCs/>
          <w:kern w:val="0"/>
          <w:sz w:val="24"/>
          <w:szCs w:val="24"/>
        </w:rPr>
      </w:pPr>
      <w:r>
        <w:rPr>
          <w:rFonts w:ascii="Times New Roman" w:hAnsi="Times New Roman" w:eastAsia="SimSun"/>
          <w:b/>
          <w:bCs/>
          <w:kern w:val="0"/>
          <w:sz w:val="24"/>
          <w:szCs w:val="24"/>
        </w:rPr>
        <w:t>附件</w:t>
      </w:r>
      <w:r>
        <w:rPr>
          <w:rFonts w:hint="eastAsia" w:ascii="Times New Roman" w:hAnsi="Times New Roman" w:eastAsia="SimSun"/>
          <w:b/>
          <w:bCs/>
          <w:kern w:val="0"/>
          <w:sz w:val="24"/>
          <w:szCs w:val="24"/>
        </w:rPr>
        <w:t>1</w:t>
      </w:r>
    </w:p>
    <w:tbl>
      <w:tblPr>
        <w:tblStyle w:val="8"/>
        <w:tblW w:w="9080" w:type="dxa"/>
        <w:jc w:val="center"/>
        <w:tblLayout w:type="fixed"/>
        <w:tblCellMar>
          <w:top w:w="0" w:type="dxa"/>
          <w:left w:w="108" w:type="dxa"/>
          <w:bottom w:w="0" w:type="dxa"/>
          <w:right w:w="108" w:type="dxa"/>
        </w:tblCellMar>
      </w:tblPr>
      <w:tblGrid>
        <w:gridCol w:w="588"/>
        <w:gridCol w:w="980"/>
        <w:gridCol w:w="1112"/>
        <w:gridCol w:w="730"/>
        <w:gridCol w:w="1134"/>
        <w:gridCol w:w="379"/>
        <w:gridCol w:w="755"/>
        <w:gridCol w:w="851"/>
        <w:gridCol w:w="283"/>
        <w:gridCol w:w="284"/>
        <w:gridCol w:w="425"/>
        <w:gridCol w:w="142"/>
        <w:gridCol w:w="709"/>
        <w:gridCol w:w="708"/>
      </w:tblGrid>
      <w:tr w14:paraId="3FE40BAE">
        <w:tblPrEx>
          <w:tblCellMar>
            <w:top w:w="0" w:type="dxa"/>
            <w:left w:w="108" w:type="dxa"/>
            <w:bottom w:w="0" w:type="dxa"/>
            <w:right w:w="108" w:type="dxa"/>
          </w:tblCellMar>
        </w:tblPrEx>
        <w:trPr>
          <w:trHeight w:val="349" w:hRule="exact"/>
          <w:jc w:val="center"/>
        </w:trPr>
        <w:tc>
          <w:tcPr>
            <w:tcW w:w="9080" w:type="dxa"/>
            <w:gridSpan w:val="14"/>
            <w:tcBorders>
              <w:top w:val="nil"/>
              <w:left w:val="nil"/>
              <w:bottom w:val="nil"/>
              <w:right w:val="nil"/>
            </w:tcBorders>
            <w:noWrap w:val="0"/>
            <w:vAlign w:val="center"/>
          </w:tcPr>
          <w:p w14:paraId="5EC95A55">
            <w:pPr>
              <w:widowControl/>
              <w:spacing w:line="320" w:lineRule="exact"/>
              <w:jc w:val="center"/>
              <w:rPr>
                <w:rFonts w:ascii="Times New Roman" w:hAnsi="Times New Roman" w:eastAsia="SimSun"/>
                <w:b/>
                <w:bCs/>
                <w:kern w:val="0"/>
                <w:sz w:val="24"/>
                <w:szCs w:val="24"/>
              </w:rPr>
            </w:pPr>
            <w:r>
              <w:rPr>
                <w:rFonts w:ascii="Times New Roman" w:hAnsi="Times New Roman" w:eastAsia="SimSun"/>
                <w:b/>
                <w:bCs/>
                <w:kern w:val="0"/>
                <w:sz w:val="24"/>
                <w:szCs w:val="24"/>
              </w:rPr>
              <w:t>项目支出绩效自评表</w:t>
            </w:r>
          </w:p>
        </w:tc>
      </w:tr>
      <w:tr w14:paraId="158EA66A">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14:paraId="21AC5B90">
            <w:pPr>
              <w:widowControl/>
              <w:spacing w:line="320" w:lineRule="exact"/>
              <w:jc w:val="center"/>
              <w:rPr>
                <w:rFonts w:ascii="Times New Roman" w:hAnsi="Times New Roman" w:eastAsia="SimSun"/>
                <w:b/>
                <w:bCs/>
                <w:kern w:val="0"/>
                <w:sz w:val="24"/>
                <w:szCs w:val="24"/>
              </w:rPr>
            </w:pPr>
            <w:r>
              <w:rPr>
                <w:rFonts w:ascii="Times New Roman" w:hAnsi="Times New Roman" w:eastAsia="SimSun"/>
                <w:b/>
                <w:bCs/>
                <w:kern w:val="0"/>
                <w:sz w:val="24"/>
                <w:szCs w:val="24"/>
              </w:rPr>
              <w:t>（20</w:t>
            </w:r>
            <w:r>
              <w:rPr>
                <w:rFonts w:hint="eastAsia" w:ascii="Times New Roman" w:hAnsi="Times New Roman" w:eastAsia="SimSun"/>
                <w:b/>
                <w:bCs/>
                <w:kern w:val="0"/>
                <w:sz w:val="24"/>
                <w:szCs w:val="24"/>
                <w:lang w:val="en-US" w:eastAsia="zh-CN"/>
              </w:rPr>
              <w:t>23</w:t>
            </w:r>
            <w:r>
              <w:rPr>
                <w:rFonts w:ascii="Times New Roman" w:hAnsi="Times New Roman" w:eastAsia="SimSun"/>
                <w:b/>
                <w:bCs/>
                <w:kern w:val="0"/>
                <w:sz w:val="24"/>
                <w:szCs w:val="24"/>
              </w:rPr>
              <w:t>年度）</w:t>
            </w:r>
          </w:p>
        </w:tc>
      </w:tr>
      <w:tr w14:paraId="02221BD4">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3D563774">
            <w:pPr>
              <w:widowControl/>
              <w:spacing w:line="0" w:lineRule="atLeast"/>
              <w:jc w:val="left"/>
              <w:rPr>
                <w:rFonts w:ascii="Calibri" w:hAnsi="Calibri"/>
                <w:color w:val="000000"/>
                <w:kern w:val="0"/>
                <w:sz w:val="22"/>
                <w:szCs w:val="22"/>
              </w:rPr>
            </w:pPr>
            <w:r>
              <w:rPr>
                <w:rFonts w:ascii="Calibri" w:hAnsi="Calibri"/>
                <w:color w:val="000000"/>
                <w:kern w:val="0"/>
                <w:sz w:val="22"/>
                <w:szCs w:val="22"/>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14:paraId="6F6695A1">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20</w:t>
            </w:r>
            <w:r>
              <w:rPr>
                <w:rFonts w:hint="eastAsia" w:ascii="Calibri" w:hAnsi="Calibri"/>
                <w:color w:val="000000"/>
                <w:kern w:val="0"/>
                <w:sz w:val="22"/>
                <w:szCs w:val="22"/>
                <w:lang w:val="en-US" w:eastAsia="zh-CN"/>
              </w:rPr>
              <w:t>23</w:t>
            </w:r>
            <w:r>
              <w:rPr>
                <w:rFonts w:hint="eastAsia" w:ascii="Calibri" w:hAnsi="Calibri"/>
                <w:color w:val="000000"/>
                <w:kern w:val="0"/>
                <w:sz w:val="22"/>
                <w:szCs w:val="22"/>
              </w:rPr>
              <w:t>年</w:t>
            </w:r>
            <w:r>
              <w:rPr>
                <w:rFonts w:hint="eastAsia" w:ascii="Calibri" w:hAnsi="Calibri"/>
                <w:color w:val="000000"/>
                <w:kern w:val="0"/>
                <w:sz w:val="22"/>
                <w:szCs w:val="22"/>
                <w:lang w:eastAsia="zh-CN"/>
              </w:rPr>
              <w:t>度农村危房改造补助资金（乡村振兴）</w:t>
            </w:r>
          </w:p>
        </w:tc>
      </w:tr>
      <w:tr w14:paraId="787AAFBA">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29783590">
            <w:pPr>
              <w:widowControl/>
              <w:spacing w:line="0" w:lineRule="atLeast"/>
              <w:jc w:val="left"/>
              <w:rPr>
                <w:rFonts w:ascii="Calibri" w:hAnsi="Calibri"/>
                <w:color w:val="000000"/>
                <w:kern w:val="0"/>
                <w:sz w:val="22"/>
                <w:szCs w:val="22"/>
              </w:rPr>
            </w:pPr>
            <w:r>
              <w:rPr>
                <w:rFonts w:ascii="Calibri" w:hAnsi="Calibri"/>
                <w:color w:val="000000"/>
                <w:kern w:val="0"/>
                <w:sz w:val="22"/>
                <w:szCs w:val="22"/>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14:paraId="7BBB750A">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中方县住房和城乡建设局</w:t>
            </w:r>
          </w:p>
        </w:tc>
        <w:tc>
          <w:tcPr>
            <w:tcW w:w="1134" w:type="dxa"/>
            <w:gridSpan w:val="2"/>
            <w:tcBorders>
              <w:top w:val="nil"/>
              <w:left w:val="nil"/>
              <w:bottom w:val="single" w:color="auto" w:sz="4" w:space="0"/>
              <w:right w:val="single" w:color="auto" w:sz="4" w:space="0"/>
            </w:tcBorders>
            <w:noWrap w:val="0"/>
            <w:vAlign w:val="center"/>
          </w:tcPr>
          <w:p w14:paraId="3D40073D">
            <w:pPr>
              <w:widowControl/>
              <w:spacing w:line="0" w:lineRule="atLeast"/>
              <w:jc w:val="left"/>
              <w:rPr>
                <w:rFonts w:ascii="Calibri" w:hAnsi="Calibri"/>
                <w:color w:val="000000"/>
                <w:kern w:val="0"/>
                <w:sz w:val="22"/>
                <w:szCs w:val="22"/>
              </w:rPr>
            </w:pPr>
            <w:r>
              <w:rPr>
                <w:rFonts w:ascii="Calibri" w:hAnsi="Calibri"/>
                <w:color w:val="000000"/>
                <w:kern w:val="0"/>
                <w:sz w:val="22"/>
                <w:szCs w:val="22"/>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14:paraId="60D1722F">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中方县住房和城乡建设局</w:t>
            </w:r>
          </w:p>
        </w:tc>
      </w:tr>
      <w:tr w14:paraId="4B6A72A8">
        <w:tblPrEx>
          <w:tblCellMar>
            <w:top w:w="0" w:type="dxa"/>
            <w:left w:w="108" w:type="dxa"/>
            <w:bottom w:w="0" w:type="dxa"/>
            <w:right w:w="108" w:type="dxa"/>
          </w:tblCellMar>
        </w:tblPrEx>
        <w:trPr>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5DC67E8">
            <w:pPr>
              <w:widowControl/>
              <w:spacing w:line="0" w:lineRule="atLeast"/>
              <w:jc w:val="left"/>
              <w:rPr>
                <w:rFonts w:hint="eastAsia" w:ascii="Calibri" w:hAnsi="Calibri"/>
                <w:color w:val="000000"/>
                <w:kern w:val="0"/>
                <w:sz w:val="22"/>
                <w:szCs w:val="22"/>
                <w:lang w:eastAsia="zh-CN"/>
              </w:rPr>
            </w:pPr>
            <w:r>
              <w:rPr>
                <w:rFonts w:ascii="Calibri" w:hAnsi="Calibri"/>
                <w:color w:val="000000"/>
                <w:kern w:val="0"/>
                <w:sz w:val="22"/>
                <w:szCs w:val="22"/>
              </w:rPr>
              <w:t>项目资金</w:t>
            </w:r>
          </w:p>
          <w:p w14:paraId="69927A1E">
            <w:pPr>
              <w:widowControl/>
              <w:spacing w:line="0" w:lineRule="atLeast"/>
              <w:jc w:val="left"/>
              <w:rPr>
                <w:rFonts w:ascii="Calibri" w:hAnsi="Calibri"/>
                <w:color w:val="000000"/>
                <w:kern w:val="0"/>
                <w:sz w:val="22"/>
                <w:szCs w:val="22"/>
              </w:rPr>
            </w:pPr>
            <w:r>
              <w:rPr>
                <w:rFonts w:ascii="Calibri" w:hAnsi="Calibri"/>
                <w:color w:val="000000"/>
                <w:kern w:val="0"/>
                <w:sz w:val="22"/>
                <w:szCs w:val="22"/>
              </w:rPr>
              <w:t>（万元）</w:t>
            </w:r>
          </w:p>
        </w:tc>
        <w:tc>
          <w:tcPr>
            <w:tcW w:w="1842" w:type="dxa"/>
            <w:gridSpan w:val="2"/>
            <w:tcBorders>
              <w:top w:val="single" w:color="auto" w:sz="4" w:space="0"/>
              <w:left w:val="nil"/>
              <w:bottom w:val="single" w:color="auto" w:sz="4" w:space="0"/>
              <w:right w:val="single" w:color="auto" w:sz="4" w:space="0"/>
            </w:tcBorders>
            <w:noWrap w:val="0"/>
            <w:vAlign w:val="center"/>
          </w:tcPr>
          <w:p w14:paraId="71CEEFC6">
            <w:pPr>
              <w:widowControl/>
              <w:spacing w:line="0" w:lineRule="atLeast"/>
              <w:jc w:val="left"/>
              <w:rPr>
                <w:rFonts w:ascii="Calibri" w:hAnsi="Calibri"/>
                <w:color w:val="000000"/>
                <w:kern w:val="0"/>
                <w:sz w:val="22"/>
                <w:szCs w:val="22"/>
              </w:rPr>
            </w:pPr>
          </w:p>
        </w:tc>
        <w:tc>
          <w:tcPr>
            <w:tcW w:w="1134" w:type="dxa"/>
            <w:tcBorders>
              <w:top w:val="nil"/>
              <w:left w:val="nil"/>
              <w:bottom w:val="single" w:color="auto" w:sz="4" w:space="0"/>
              <w:right w:val="single" w:color="auto" w:sz="4" w:space="0"/>
            </w:tcBorders>
            <w:noWrap w:val="0"/>
            <w:vAlign w:val="center"/>
          </w:tcPr>
          <w:p w14:paraId="5802064D">
            <w:pPr>
              <w:widowControl/>
              <w:spacing w:line="0" w:lineRule="atLeast"/>
              <w:jc w:val="left"/>
              <w:rPr>
                <w:rFonts w:ascii="Calibri" w:hAnsi="Calibri"/>
                <w:color w:val="000000"/>
                <w:kern w:val="0"/>
                <w:sz w:val="22"/>
                <w:szCs w:val="22"/>
              </w:rPr>
            </w:pPr>
            <w:r>
              <w:rPr>
                <w:rFonts w:ascii="Calibri" w:hAnsi="Calibri"/>
                <w:color w:val="000000"/>
                <w:kern w:val="0"/>
                <w:sz w:val="22"/>
                <w:szCs w:val="22"/>
              </w:rPr>
              <w:t>年初预算数</w:t>
            </w:r>
          </w:p>
        </w:tc>
        <w:tc>
          <w:tcPr>
            <w:tcW w:w="1134" w:type="dxa"/>
            <w:gridSpan w:val="2"/>
            <w:tcBorders>
              <w:top w:val="nil"/>
              <w:left w:val="nil"/>
              <w:bottom w:val="single" w:color="auto" w:sz="4" w:space="0"/>
              <w:right w:val="single" w:color="auto" w:sz="4" w:space="0"/>
            </w:tcBorders>
            <w:noWrap w:val="0"/>
            <w:vAlign w:val="center"/>
          </w:tcPr>
          <w:p w14:paraId="2B0C43E5">
            <w:pPr>
              <w:widowControl/>
              <w:spacing w:line="0" w:lineRule="atLeast"/>
              <w:jc w:val="left"/>
              <w:rPr>
                <w:rFonts w:ascii="Calibri" w:hAnsi="Calibri"/>
                <w:color w:val="000000"/>
                <w:kern w:val="0"/>
                <w:sz w:val="22"/>
                <w:szCs w:val="22"/>
              </w:rPr>
            </w:pPr>
            <w:r>
              <w:rPr>
                <w:rFonts w:ascii="Calibri" w:hAnsi="Calibri"/>
                <w:color w:val="000000"/>
                <w:kern w:val="0"/>
                <w:sz w:val="22"/>
                <w:szCs w:val="22"/>
              </w:rPr>
              <w:t>全年预算数（A）</w:t>
            </w:r>
          </w:p>
        </w:tc>
        <w:tc>
          <w:tcPr>
            <w:tcW w:w="1134" w:type="dxa"/>
            <w:gridSpan w:val="2"/>
            <w:tcBorders>
              <w:top w:val="nil"/>
              <w:left w:val="nil"/>
              <w:bottom w:val="single" w:color="auto" w:sz="4" w:space="0"/>
              <w:right w:val="single" w:color="auto" w:sz="4" w:space="0"/>
            </w:tcBorders>
            <w:noWrap w:val="0"/>
            <w:vAlign w:val="center"/>
          </w:tcPr>
          <w:p w14:paraId="515A1545">
            <w:pPr>
              <w:widowControl/>
              <w:spacing w:line="0" w:lineRule="atLeast"/>
              <w:jc w:val="left"/>
              <w:rPr>
                <w:rFonts w:ascii="Calibri" w:hAnsi="Calibri"/>
                <w:color w:val="000000"/>
                <w:kern w:val="0"/>
                <w:sz w:val="22"/>
                <w:szCs w:val="22"/>
              </w:rPr>
            </w:pPr>
            <w:r>
              <w:rPr>
                <w:rFonts w:ascii="Calibri" w:hAnsi="Calibri"/>
                <w:color w:val="000000"/>
                <w:kern w:val="0"/>
                <w:sz w:val="22"/>
                <w:szCs w:val="22"/>
              </w:rPr>
              <w:t>全年执行数（B）</w:t>
            </w:r>
          </w:p>
        </w:tc>
        <w:tc>
          <w:tcPr>
            <w:tcW w:w="709" w:type="dxa"/>
            <w:gridSpan w:val="2"/>
            <w:tcBorders>
              <w:top w:val="nil"/>
              <w:left w:val="nil"/>
              <w:bottom w:val="single" w:color="auto" w:sz="4" w:space="0"/>
              <w:right w:val="single" w:color="auto" w:sz="4" w:space="0"/>
            </w:tcBorders>
            <w:noWrap w:val="0"/>
            <w:vAlign w:val="center"/>
          </w:tcPr>
          <w:p w14:paraId="329C23A0">
            <w:pPr>
              <w:widowControl/>
              <w:spacing w:line="0" w:lineRule="atLeast"/>
              <w:jc w:val="left"/>
              <w:rPr>
                <w:rFonts w:ascii="Calibri" w:hAnsi="Calibri"/>
                <w:color w:val="000000"/>
                <w:kern w:val="0"/>
                <w:sz w:val="22"/>
                <w:szCs w:val="22"/>
              </w:rPr>
            </w:pPr>
            <w:r>
              <w:rPr>
                <w:rFonts w:ascii="Calibri" w:hAnsi="Calibri"/>
                <w:color w:val="000000"/>
                <w:kern w:val="0"/>
                <w:sz w:val="22"/>
                <w:szCs w:val="22"/>
              </w:rPr>
              <w:t>分值</w:t>
            </w:r>
          </w:p>
        </w:tc>
        <w:tc>
          <w:tcPr>
            <w:tcW w:w="851" w:type="dxa"/>
            <w:gridSpan w:val="2"/>
            <w:tcBorders>
              <w:top w:val="single" w:color="auto" w:sz="4" w:space="0"/>
              <w:left w:val="nil"/>
              <w:bottom w:val="single" w:color="auto" w:sz="4" w:space="0"/>
              <w:right w:val="single" w:color="auto" w:sz="4" w:space="0"/>
            </w:tcBorders>
            <w:noWrap w:val="0"/>
            <w:vAlign w:val="center"/>
          </w:tcPr>
          <w:p w14:paraId="32583061">
            <w:pPr>
              <w:widowControl/>
              <w:spacing w:line="0" w:lineRule="atLeast"/>
              <w:jc w:val="left"/>
              <w:rPr>
                <w:rFonts w:ascii="Calibri" w:hAnsi="Calibri"/>
                <w:color w:val="000000"/>
                <w:kern w:val="0"/>
                <w:sz w:val="22"/>
                <w:szCs w:val="22"/>
              </w:rPr>
            </w:pPr>
            <w:r>
              <w:rPr>
                <w:rFonts w:ascii="Calibri" w:hAnsi="Calibri"/>
                <w:color w:val="000000"/>
                <w:kern w:val="0"/>
                <w:sz w:val="22"/>
                <w:szCs w:val="22"/>
              </w:rPr>
              <w:t>执行率（B/A)</w:t>
            </w:r>
          </w:p>
        </w:tc>
        <w:tc>
          <w:tcPr>
            <w:tcW w:w="708" w:type="dxa"/>
            <w:tcBorders>
              <w:top w:val="nil"/>
              <w:left w:val="nil"/>
              <w:bottom w:val="single" w:color="auto" w:sz="4" w:space="0"/>
              <w:right w:val="single" w:color="auto" w:sz="4" w:space="0"/>
            </w:tcBorders>
            <w:noWrap w:val="0"/>
            <w:vAlign w:val="center"/>
          </w:tcPr>
          <w:p w14:paraId="10803B84">
            <w:pPr>
              <w:widowControl/>
              <w:spacing w:line="0" w:lineRule="atLeast"/>
              <w:jc w:val="left"/>
              <w:rPr>
                <w:rFonts w:ascii="Calibri" w:hAnsi="Calibri"/>
                <w:color w:val="000000"/>
                <w:kern w:val="0"/>
                <w:sz w:val="22"/>
                <w:szCs w:val="22"/>
              </w:rPr>
            </w:pPr>
            <w:r>
              <w:rPr>
                <w:rFonts w:ascii="Calibri" w:hAnsi="Calibri"/>
                <w:color w:val="000000"/>
                <w:kern w:val="0"/>
                <w:sz w:val="22"/>
                <w:szCs w:val="22"/>
              </w:rPr>
              <w:t>得分</w:t>
            </w:r>
          </w:p>
        </w:tc>
      </w:tr>
      <w:tr w14:paraId="7CEDAF6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832850D">
            <w:pPr>
              <w:widowControl/>
              <w:spacing w:line="0" w:lineRule="atLeast"/>
              <w:jc w:val="left"/>
              <w:rPr>
                <w:rFonts w:ascii="Calibri" w:hAnsi="Calibri"/>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14:paraId="04CCAC02">
            <w:pPr>
              <w:widowControl/>
              <w:spacing w:line="0" w:lineRule="atLeast"/>
              <w:jc w:val="left"/>
              <w:rPr>
                <w:rFonts w:ascii="Calibri" w:hAnsi="Calibri"/>
                <w:color w:val="000000"/>
                <w:kern w:val="0"/>
                <w:sz w:val="22"/>
                <w:szCs w:val="22"/>
              </w:rPr>
            </w:pPr>
            <w:r>
              <w:rPr>
                <w:rFonts w:ascii="Calibri" w:hAnsi="Calibri"/>
                <w:color w:val="000000"/>
                <w:kern w:val="0"/>
                <w:sz w:val="22"/>
                <w:szCs w:val="22"/>
              </w:rPr>
              <w:t>年度资金总额</w:t>
            </w:r>
          </w:p>
        </w:tc>
        <w:tc>
          <w:tcPr>
            <w:tcW w:w="1134" w:type="dxa"/>
            <w:tcBorders>
              <w:top w:val="nil"/>
              <w:left w:val="nil"/>
              <w:bottom w:val="single" w:color="auto" w:sz="4" w:space="0"/>
              <w:right w:val="single" w:color="auto" w:sz="4" w:space="0"/>
            </w:tcBorders>
            <w:noWrap w:val="0"/>
            <w:vAlign w:val="center"/>
          </w:tcPr>
          <w:p w14:paraId="27D931BC">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80</w:t>
            </w:r>
          </w:p>
        </w:tc>
        <w:tc>
          <w:tcPr>
            <w:tcW w:w="1134" w:type="dxa"/>
            <w:gridSpan w:val="2"/>
            <w:tcBorders>
              <w:top w:val="nil"/>
              <w:left w:val="nil"/>
              <w:bottom w:val="single" w:color="auto" w:sz="4" w:space="0"/>
              <w:right w:val="single" w:color="auto" w:sz="4" w:space="0"/>
            </w:tcBorders>
            <w:noWrap w:val="0"/>
            <w:vAlign w:val="center"/>
          </w:tcPr>
          <w:p w14:paraId="543E4E66">
            <w:pPr>
              <w:widowControl/>
              <w:spacing w:line="0" w:lineRule="atLeast"/>
              <w:jc w:val="left"/>
              <w:rPr>
                <w:rFonts w:hint="default" w:ascii="Calibri" w:hAnsi="Calibri"/>
                <w:color w:val="000000"/>
                <w:kern w:val="0"/>
                <w:sz w:val="22"/>
                <w:szCs w:val="22"/>
                <w:lang w:val="en-US"/>
              </w:rPr>
            </w:pPr>
            <w:r>
              <w:rPr>
                <w:rFonts w:hint="eastAsia" w:ascii="Calibri" w:hAnsi="Calibri"/>
                <w:color w:val="000000"/>
                <w:kern w:val="0"/>
                <w:sz w:val="22"/>
                <w:szCs w:val="22"/>
                <w:lang w:val="en-US" w:eastAsia="zh-CN"/>
              </w:rPr>
              <w:t>94.6</w:t>
            </w:r>
          </w:p>
        </w:tc>
        <w:tc>
          <w:tcPr>
            <w:tcW w:w="1134" w:type="dxa"/>
            <w:gridSpan w:val="2"/>
            <w:tcBorders>
              <w:top w:val="nil"/>
              <w:left w:val="nil"/>
              <w:bottom w:val="single" w:color="auto" w:sz="4" w:space="0"/>
              <w:right w:val="single" w:color="auto" w:sz="4" w:space="0"/>
            </w:tcBorders>
            <w:noWrap w:val="0"/>
            <w:vAlign w:val="center"/>
          </w:tcPr>
          <w:p w14:paraId="2170DC34">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94.6</w:t>
            </w:r>
          </w:p>
        </w:tc>
        <w:tc>
          <w:tcPr>
            <w:tcW w:w="709" w:type="dxa"/>
            <w:gridSpan w:val="2"/>
            <w:tcBorders>
              <w:top w:val="nil"/>
              <w:left w:val="nil"/>
              <w:bottom w:val="single" w:color="auto" w:sz="4" w:space="0"/>
              <w:right w:val="single" w:color="auto" w:sz="4" w:space="0"/>
            </w:tcBorders>
            <w:noWrap w:val="0"/>
            <w:vAlign w:val="center"/>
          </w:tcPr>
          <w:p w14:paraId="7DFEA908">
            <w:pPr>
              <w:widowControl/>
              <w:spacing w:line="0" w:lineRule="atLeast"/>
              <w:jc w:val="left"/>
              <w:rPr>
                <w:rFonts w:ascii="Calibri" w:hAnsi="Calibri"/>
                <w:color w:val="000000"/>
                <w:kern w:val="0"/>
                <w:sz w:val="22"/>
                <w:szCs w:val="22"/>
              </w:rPr>
            </w:pPr>
            <w:r>
              <w:rPr>
                <w:rFonts w:ascii="Calibri" w:hAnsi="Calibri"/>
                <w:color w:val="000000"/>
                <w:kern w:val="0"/>
                <w:sz w:val="22"/>
                <w:szCs w:val="22"/>
              </w:rPr>
              <w:t>10</w:t>
            </w:r>
          </w:p>
        </w:tc>
        <w:tc>
          <w:tcPr>
            <w:tcW w:w="851" w:type="dxa"/>
            <w:gridSpan w:val="2"/>
            <w:tcBorders>
              <w:top w:val="single" w:color="auto" w:sz="4" w:space="0"/>
              <w:left w:val="nil"/>
              <w:bottom w:val="single" w:color="auto" w:sz="4" w:space="0"/>
              <w:right w:val="single" w:color="auto" w:sz="4" w:space="0"/>
            </w:tcBorders>
            <w:noWrap w:val="0"/>
            <w:vAlign w:val="center"/>
          </w:tcPr>
          <w:p w14:paraId="5534EBB2">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100%</w:t>
            </w:r>
          </w:p>
        </w:tc>
        <w:tc>
          <w:tcPr>
            <w:tcW w:w="708" w:type="dxa"/>
            <w:tcBorders>
              <w:top w:val="nil"/>
              <w:left w:val="nil"/>
              <w:bottom w:val="single" w:color="auto" w:sz="4" w:space="0"/>
              <w:right w:val="single" w:color="auto" w:sz="4" w:space="0"/>
            </w:tcBorders>
            <w:noWrap w:val="0"/>
            <w:vAlign w:val="center"/>
          </w:tcPr>
          <w:p w14:paraId="2B5F926A">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8</w:t>
            </w:r>
          </w:p>
        </w:tc>
      </w:tr>
      <w:tr w14:paraId="5E138591">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848A2F9">
            <w:pPr>
              <w:widowControl/>
              <w:spacing w:line="0" w:lineRule="atLeast"/>
              <w:jc w:val="left"/>
              <w:rPr>
                <w:rFonts w:ascii="Calibri" w:hAnsi="Calibri"/>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14:paraId="2966C5F9">
            <w:pPr>
              <w:widowControl/>
              <w:spacing w:line="0" w:lineRule="atLeast"/>
              <w:jc w:val="left"/>
              <w:rPr>
                <w:rFonts w:ascii="Calibri" w:hAnsi="Calibri"/>
                <w:color w:val="000000"/>
                <w:kern w:val="0"/>
                <w:sz w:val="22"/>
                <w:szCs w:val="22"/>
              </w:rPr>
            </w:pPr>
            <w:r>
              <w:rPr>
                <w:rFonts w:ascii="Calibri" w:hAnsi="Calibri"/>
                <w:color w:val="000000"/>
                <w:kern w:val="0"/>
                <w:sz w:val="22"/>
                <w:szCs w:val="22"/>
              </w:rPr>
              <w:t>其中：当年财政拨款</w:t>
            </w:r>
          </w:p>
        </w:tc>
        <w:tc>
          <w:tcPr>
            <w:tcW w:w="1134" w:type="dxa"/>
            <w:tcBorders>
              <w:top w:val="nil"/>
              <w:left w:val="nil"/>
              <w:bottom w:val="single" w:color="auto" w:sz="4" w:space="0"/>
              <w:right w:val="single" w:color="auto" w:sz="4" w:space="0"/>
            </w:tcBorders>
            <w:noWrap w:val="0"/>
            <w:vAlign w:val="center"/>
          </w:tcPr>
          <w:p w14:paraId="300AF048">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80</w:t>
            </w:r>
          </w:p>
        </w:tc>
        <w:tc>
          <w:tcPr>
            <w:tcW w:w="1134" w:type="dxa"/>
            <w:gridSpan w:val="2"/>
            <w:tcBorders>
              <w:top w:val="nil"/>
              <w:left w:val="nil"/>
              <w:bottom w:val="single" w:color="auto" w:sz="4" w:space="0"/>
              <w:right w:val="single" w:color="auto" w:sz="4" w:space="0"/>
            </w:tcBorders>
            <w:noWrap w:val="0"/>
            <w:vAlign w:val="center"/>
          </w:tcPr>
          <w:p w14:paraId="25725C51">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94.6</w:t>
            </w:r>
          </w:p>
        </w:tc>
        <w:tc>
          <w:tcPr>
            <w:tcW w:w="1134" w:type="dxa"/>
            <w:gridSpan w:val="2"/>
            <w:tcBorders>
              <w:top w:val="nil"/>
              <w:left w:val="nil"/>
              <w:bottom w:val="single" w:color="auto" w:sz="4" w:space="0"/>
              <w:right w:val="single" w:color="auto" w:sz="4" w:space="0"/>
            </w:tcBorders>
            <w:noWrap w:val="0"/>
            <w:vAlign w:val="center"/>
          </w:tcPr>
          <w:p w14:paraId="2DCB8C65">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94.6</w:t>
            </w:r>
          </w:p>
        </w:tc>
        <w:tc>
          <w:tcPr>
            <w:tcW w:w="709" w:type="dxa"/>
            <w:gridSpan w:val="2"/>
            <w:tcBorders>
              <w:top w:val="nil"/>
              <w:left w:val="nil"/>
              <w:bottom w:val="single" w:color="auto" w:sz="4" w:space="0"/>
              <w:right w:val="single" w:color="auto" w:sz="4" w:space="0"/>
            </w:tcBorders>
            <w:noWrap w:val="0"/>
            <w:vAlign w:val="center"/>
          </w:tcPr>
          <w:p w14:paraId="5A67EA47">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14:paraId="024016FC">
            <w:pPr>
              <w:widowControl/>
              <w:spacing w:line="0" w:lineRule="atLeast"/>
              <w:jc w:val="left"/>
              <w:rPr>
                <w:rFonts w:ascii="Calibri" w:hAnsi="Calibri"/>
                <w:color w:val="000000"/>
                <w:kern w:val="0"/>
                <w:sz w:val="22"/>
                <w:szCs w:val="22"/>
              </w:rPr>
            </w:pPr>
          </w:p>
        </w:tc>
        <w:tc>
          <w:tcPr>
            <w:tcW w:w="708" w:type="dxa"/>
            <w:tcBorders>
              <w:top w:val="nil"/>
              <w:left w:val="nil"/>
              <w:bottom w:val="single" w:color="auto" w:sz="4" w:space="0"/>
              <w:right w:val="single" w:color="auto" w:sz="4" w:space="0"/>
            </w:tcBorders>
            <w:noWrap w:val="0"/>
            <w:vAlign w:val="center"/>
          </w:tcPr>
          <w:p w14:paraId="44904F87">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r>
      <w:tr w14:paraId="1873C82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A3FAE2C">
            <w:pPr>
              <w:widowControl/>
              <w:spacing w:line="0" w:lineRule="atLeast"/>
              <w:jc w:val="left"/>
              <w:rPr>
                <w:rFonts w:ascii="Calibri" w:hAnsi="Calibri"/>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14:paraId="43A98891">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上年结转资金</w:t>
            </w:r>
          </w:p>
        </w:tc>
        <w:tc>
          <w:tcPr>
            <w:tcW w:w="1134" w:type="dxa"/>
            <w:tcBorders>
              <w:top w:val="nil"/>
              <w:left w:val="nil"/>
              <w:bottom w:val="single" w:color="auto" w:sz="4" w:space="0"/>
              <w:right w:val="single" w:color="auto" w:sz="4" w:space="0"/>
            </w:tcBorders>
            <w:noWrap w:val="0"/>
            <w:vAlign w:val="center"/>
          </w:tcPr>
          <w:p w14:paraId="634128A7">
            <w:pPr>
              <w:widowControl/>
              <w:spacing w:line="0" w:lineRule="atLeast"/>
              <w:jc w:val="left"/>
              <w:rPr>
                <w:rFonts w:ascii="Calibri" w:hAnsi="Calibri"/>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14:paraId="0C3C016C">
            <w:pPr>
              <w:widowControl/>
              <w:spacing w:line="0" w:lineRule="atLeast"/>
              <w:jc w:val="left"/>
              <w:rPr>
                <w:rFonts w:ascii="Calibri" w:hAnsi="Calibri"/>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14:paraId="04202A08">
            <w:pPr>
              <w:widowControl/>
              <w:spacing w:line="0" w:lineRule="atLeast"/>
              <w:jc w:val="left"/>
              <w:rPr>
                <w:rFonts w:ascii="Calibri" w:hAnsi="Calibri"/>
                <w:color w:val="000000"/>
                <w:kern w:val="0"/>
                <w:sz w:val="22"/>
                <w:szCs w:val="22"/>
              </w:rPr>
            </w:pPr>
          </w:p>
        </w:tc>
        <w:tc>
          <w:tcPr>
            <w:tcW w:w="709" w:type="dxa"/>
            <w:gridSpan w:val="2"/>
            <w:tcBorders>
              <w:top w:val="nil"/>
              <w:left w:val="nil"/>
              <w:bottom w:val="single" w:color="auto" w:sz="4" w:space="0"/>
              <w:right w:val="single" w:color="auto" w:sz="4" w:space="0"/>
            </w:tcBorders>
            <w:noWrap w:val="0"/>
            <w:vAlign w:val="center"/>
          </w:tcPr>
          <w:p w14:paraId="06D08929">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14:paraId="18D0009B">
            <w:pPr>
              <w:widowControl/>
              <w:spacing w:line="0" w:lineRule="atLeast"/>
              <w:jc w:val="left"/>
              <w:rPr>
                <w:rFonts w:ascii="Calibri" w:hAnsi="Calibri"/>
                <w:color w:val="000000"/>
                <w:kern w:val="0"/>
                <w:sz w:val="22"/>
                <w:szCs w:val="22"/>
              </w:rPr>
            </w:pPr>
          </w:p>
        </w:tc>
        <w:tc>
          <w:tcPr>
            <w:tcW w:w="708" w:type="dxa"/>
            <w:tcBorders>
              <w:top w:val="nil"/>
              <w:left w:val="nil"/>
              <w:bottom w:val="single" w:color="auto" w:sz="4" w:space="0"/>
              <w:right w:val="single" w:color="auto" w:sz="4" w:space="0"/>
            </w:tcBorders>
            <w:noWrap w:val="0"/>
            <w:vAlign w:val="center"/>
          </w:tcPr>
          <w:p w14:paraId="1D40DB06">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r>
      <w:tr w14:paraId="0BFD012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63F57A4">
            <w:pPr>
              <w:widowControl/>
              <w:spacing w:line="0" w:lineRule="atLeast"/>
              <w:jc w:val="left"/>
              <w:rPr>
                <w:rFonts w:ascii="Calibri" w:hAnsi="Calibri"/>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14:paraId="731F3F48">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其他资金</w:t>
            </w:r>
          </w:p>
        </w:tc>
        <w:tc>
          <w:tcPr>
            <w:tcW w:w="1134" w:type="dxa"/>
            <w:tcBorders>
              <w:top w:val="nil"/>
              <w:left w:val="nil"/>
              <w:bottom w:val="single" w:color="auto" w:sz="4" w:space="0"/>
              <w:right w:val="single" w:color="auto" w:sz="4" w:space="0"/>
            </w:tcBorders>
            <w:noWrap w:val="0"/>
            <w:vAlign w:val="center"/>
          </w:tcPr>
          <w:p w14:paraId="555F653A">
            <w:pPr>
              <w:widowControl/>
              <w:spacing w:line="0" w:lineRule="atLeast"/>
              <w:jc w:val="left"/>
              <w:rPr>
                <w:rFonts w:ascii="Calibri" w:hAnsi="Calibri"/>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14:paraId="452C3A74">
            <w:pPr>
              <w:widowControl/>
              <w:spacing w:line="0" w:lineRule="atLeast"/>
              <w:jc w:val="left"/>
              <w:rPr>
                <w:rFonts w:ascii="Calibri" w:hAnsi="Calibri"/>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14:paraId="0449B4AB">
            <w:pPr>
              <w:widowControl/>
              <w:spacing w:line="0" w:lineRule="atLeast"/>
              <w:jc w:val="left"/>
              <w:rPr>
                <w:rFonts w:ascii="Calibri" w:hAnsi="Calibri"/>
                <w:color w:val="000000"/>
                <w:kern w:val="0"/>
                <w:sz w:val="22"/>
                <w:szCs w:val="22"/>
              </w:rPr>
            </w:pPr>
          </w:p>
        </w:tc>
        <w:tc>
          <w:tcPr>
            <w:tcW w:w="709" w:type="dxa"/>
            <w:gridSpan w:val="2"/>
            <w:tcBorders>
              <w:top w:val="nil"/>
              <w:left w:val="nil"/>
              <w:bottom w:val="single" w:color="auto" w:sz="4" w:space="0"/>
              <w:right w:val="single" w:color="auto" w:sz="4" w:space="0"/>
            </w:tcBorders>
            <w:noWrap w:val="0"/>
            <w:vAlign w:val="center"/>
          </w:tcPr>
          <w:p w14:paraId="295A0C8F">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14:paraId="79924C25">
            <w:pPr>
              <w:widowControl/>
              <w:spacing w:line="0" w:lineRule="atLeast"/>
              <w:jc w:val="left"/>
              <w:rPr>
                <w:rFonts w:ascii="Calibri" w:hAnsi="Calibri"/>
                <w:color w:val="000000"/>
                <w:kern w:val="0"/>
                <w:sz w:val="22"/>
                <w:szCs w:val="22"/>
              </w:rPr>
            </w:pPr>
          </w:p>
        </w:tc>
        <w:tc>
          <w:tcPr>
            <w:tcW w:w="708" w:type="dxa"/>
            <w:tcBorders>
              <w:top w:val="nil"/>
              <w:left w:val="nil"/>
              <w:bottom w:val="single" w:color="auto" w:sz="4" w:space="0"/>
              <w:right w:val="single" w:color="auto" w:sz="4" w:space="0"/>
            </w:tcBorders>
            <w:noWrap w:val="0"/>
            <w:vAlign w:val="center"/>
          </w:tcPr>
          <w:p w14:paraId="4C6A92C3">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r>
      <w:tr w14:paraId="2704CD1E">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14:paraId="625C8F22">
            <w:pPr>
              <w:widowControl/>
              <w:spacing w:line="0" w:lineRule="atLeast"/>
              <w:jc w:val="left"/>
              <w:rPr>
                <w:rFonts w:ascii="Calibri" w:hAnsi="Calibri"/>
                <w:color w:val="000000"/>
                <w:kern w:val="0"/>
                <w:sz w:val="22"/>
                <w:szCs w:val="22"/>
              </w:rPr>
            </w:pPr>
            <w:r>
              <w:rPr>
                <w:rFonts w:ascii="Calibri" w:hAnsi="Calibri"/>
                <w:color w:val="000000"/>
                <w:kern w:val="0"/>
                <w:sz w:val="22"/>
                <w:szCs w:val="22"/>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14:paraId="280E01AB">
            <w:pPr>
              <w:widowControl/>
              <w:spacing w:line="0" w:lineRule="atLeast"/>
              <w:jc w:val="left"/>
              <w:rPr>
                <w:rFonts w:ascii="Calibri" w:hAnsi="Calibri"/>
                <w:color w:val="000000"/>
                <w:kern w:val="0"/>
                <w:sz w:val="22"/>
                <w:szCs w:val="22"/>
              </w:rPr>
            </w:pPr>
            <w:r>
              <w:rPr>
                <w:rFonts w:ascii="Calibri" w:hAnsi="Calibri"/>
                <w:color w:val="000000"/>
                <w:kern w:val="0"/>
                <w:sz w:val="22"/>
                <w:szCs w:val="22"/>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14:paraId="0F3239E7">
            <w:pPr>
              <w:widowControl/>
              <w:spacing w:line="0" w:lineRule="atLeast"/>
              <w:jc w:val="left"/>
              <w:rPr>
                <w:rFonts w:ascii="Calibri" w:hAnsi="Calibri"/>
                <w:color w:val="000000"/>
                <w:kern w:val="0"/>
                <w:sz w:val="22"/>
                <w:szCs w:val="22"/>
              </w:rPr>
            </w:pPr>
            <w:r>
              <w:rPr>
                <w:rFonts w:ascii="Calibri" w:hAnsi="Calibri"/>
                <w:color w:val="000000"/>
                <w:kern w:val="0"/>
                <w:sz w:val="22"/>
                <w:szCs w:val="22"/>
              </w:rPr>
              <w:t>实际完成情况</w:t>
            </w:r>
          </w:p>
        </w:tc>
      </w:tr>
      <w:tr w14:paraId="020A0F63">
        <w:tblPrEx>
          <w:tblCellMar>
            <w:top w:w="0" w:type="dxa"/>
            <w:left w:w="108" w:type="dxa"/>
            <w:bottom w:w="0" w:type="dxa"/>
            <w:right w:w="108" w:type="dxa"/>
          </w:tblCellMar>
        </w:tblPrEx>
        <w:trPr>
          <w:trHeight w:val="73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14:paraId="6E7C5E38">
            <w:pPr>
              <w:widowControl/>
              <w:spacing w:line="0" w:lineRule="atLeast"/>
              <w:jc w:val="left"/>
              <w:rPr>
                <w:rFonts w:ascii="Calibri" w:hAnsi="Calibri"/>
                <w:color w:val="000000"/>
                <w:kern w:val="0"/>
                <w:sz w:val="22"/>
                <w:szCs w:val="22"/>
              </w:rPr>
            </w:pPr>
          </w:p>
        </w:tc>
        <w:tc>
          <w:tcPr>
            <w:tcW w:w="5090" w:type="dxa"/>
            <w:gridSpan w:val="6"/>
            <w:tcBorders>
              <w:top w:val="single" w:color="auto" w:sz="4" w:space="0"/>
              <w:left w:val="nil"/>
              <w:bottom w:val="single" w:color="auto" w:sz="4" w:space="0"/>
              <w:right w:val="single" w:color="auto" w:sz="4" w:space="0"/>
            </w:tcBorders>
            <w:noWrap w:val="0"/>
            <w:vAlign w:val="center"/>
          </w:tcPr>
          <w:p w14:paraId="11DB1348">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eastAsia="zh-CN"/>
              </w:rPr>
              <w:t>全县共</w:t>
            </w:r>
            <w:r>
              <w:rPr>
                <w:rFonts w:hint="eastAsia" w:ascii="Calibri" w:hAnsi="Calibri"/>
                <w:color w:val="000000"/>
                <w:kern w:val="0"/>
                <w:sz w:val="22"/>
                <w:szCs w:val="22"/>
                <w:lang w:val="en-US" w:eastAsia="zh-CN"/>
              </w:rPr>
              <w:t>37户农村危房改造</w:t>
            </w:r>
            <w:bookmarkStart w:id="0" w:name="_GoBack"/>
            <w:bookmarkEnd w:id="0"/>
          </w:p>
        </w:tc>
        <w:tc>
          <w:tcPr>
            <w:tcW w:w="3402" w:type="dxa"/>
            <w:gridSpan w:val="7"/>
            <w:tcBorders>
              <w:top w:val="single" w:color="auto" w:sz="4" w:space="0"/>
              <w:left w:val="nil"/>
              <w:bottom w:val="single" w:color="auto" w:sz="4" w:space="0"/>
              <w:right w:val="single" w:color="auto" w:sz="4" w:space="0"/>
            </w:tcBorders>
            <w:noWrap w:val="0"/>
            <w:vAlign w:val="center"/>
          </w:tcPr>
          <w:p w14:paraId="36D800EC">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eastAsia="zh-CN"/>
              </w:rPr>
              <w:t>完成全县</w:t>
            </w:r>
            <w:r>
              <w:rPr>
                <w:rFonts w:hint="eastAsia" w:ascii="Calibri" w:hAnsi="Calibri"/>
                <w:color w:val="000000"/>
                <w:kern w:val="0"/>
                <w:sz w:val="22"/>
                <w:szCs w:val="22"/>
                <w:lang w:val="en-US" w:eastAsia="zh-CN"/>
              </w:rPr>
              <w:t>37户农村危房改造</w:t>
            </w:r>
          </w:p>
        </w:tc>
      </w:tr>
      <w:tr w14:paraId="1D862AC6">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14:paraId="71F94FDB">
            <w:pPr>
              <w:widowControl/>
              <w:spacing w:line="0" w:lineRule="atLeast"/>
              <w:jc w:val="left"/>
              <w:rPr>
                <w:rFonts w:hint="eastAsia" w:ascii="Calibri" w:hAnsi="Calibri"/>
                <w:color w:val="000000"/>
                <w:kern w:val="0"/>
                <w:sz w:val="22"/>
                <w:szCs w:val="22"/>
                <w:lang w:eastAsia="zh-CN"/>
              </w:rPr>
            </w:pPr>
            <w:r>
              <w:rPr>
                <w:rFonts w:ascii="Calibri" w:hAnsi="Calibri"/>
                <w:color w:val="000000"/>
                <w:kern w:val="0"/>
                <w:sz w:val="22"/>
                <w:szCs w:val="22"/>
              </w:rPr>
              <w:t>绩</w:t>
            </w:r>
          </w:p>
          <w:p w14:paraId="66D1A15D">
            <w:pPr>
              <w:widowControl/>
              <w:spacing w:line="0" w:lineRule="atLeast"/>
              <w:jc w:val="left"/>
              <w:rPr>
                <w:rFonts w:hint="eastAsia" w:ascii="Calibri" w:hAnsi="Calibri"/>
                <w:color w:val="000000"/>
                <w:kern w:val="0"/>
                <w:sz w:val="22"/>
                <w:szCs w:val="22"/>
                <w:lang w:eastAsia="zh-CN"/>
              </w:rPr>
            </w:pPr>
            <w:r>
              <w:rPr>
                <w:rFonts w:ascii="Calibri" w:hAnsi="Calibri"/>
                <w:color w:val="000000"/>
                <w:kern w:val="0"/>
                <w:sz w:val="22"/>
                <w:szCs w:val="22"/>
              </w:rPr>
              <w:t>效</w:t>
            </w:r>
          </w:p>
          <w:p w14:paraId="05A689C9">
            <w:pPr>
              <w:widowControl/>
              <w:spacing w:line="0" w:lineRule="atLeast"/>
              <w:jc w:val="left"/>
              <w:rPr>
                <w:rFonts w:hint="eastAsia" w:ascii="Calibri" w:hAnsi="Calibri"/>
                <w:color w:val="000000"/>
                <w:kern w:val="0"/>
                <w:sz w:val="22"/>
                <w:szCs w:val="22"/>
                <w:lang w:eastAsia="zh-CN"/>
              </w:rPr>
            </w:pPr>
            <w:r>
              <w:rPr>
                <w:rFonts w:ascii="Calibri" w:hAnsi="Calibri"/>
                <w:color w:val="000000"/>
                <w:kern w:val="0"/>
                <w:sz w:val="22"/>
                <w:szCs w:val="22"/>
              </w:rPr>
              <w:t>指</w:t>
            </w:r>
          </w:p>
          <w:p w14:paraId="528B12E0">
            <w:pPr>
              <w:widowControl/>
              <w:spacing w:line="0" w:lineRule="atLeast"/>
              <w:jc w:val="left"/>
              <w:rPr>
                <w:rFonts w:ascii="Calibri" w:hAnsi="Calibri"/>
                <w:color w:val="000000"/>
                <w:kern w:val="0"/>
                <w:sz w:val="22"/>
                <w:szCs w:val="22"/>
              </w:rPr>
            </w:pPr>
            <w:r>
              <w:rPr>
                <w:rFonts w:ascii="Calibri" w:hAnsi="Calibri"/>
                <w:color w:val="000000"/>
                <w:kern w:val="0"/>
                <w:sz w:val="22"/>
                <w:szCs w:val="22"/>
              </w:rPr>
              <w:t>标</w:t>
            </w:r>
          </w:p>
        </w:tc>
        <w:tc>
          <w:tcPr>
            <w:tcW w:w="980" w:type="dxa"/>
            <w:tcBorders>
              <w:top w:val="nil"/>
              <w:left w:val="nil"/>
              <w:bottom w:val="single" w:color="auto" w:sz="4" w:space="0"/>
              <w:right w:val="single" w:color="auto" w:sz="4" w:space="0"/>
            </w:tcBorders>
            <w:noWrap w:val="0"/>
            <w:vAlign w:val="center"/>
          </w:tcPr>
          <w:p w14:paraId="6D5AFF91">
            <w:pPr>
              <w:widowControl/>
              <w:spacing w:line="0" w:lineRule="atLeast"/>
              <w:jc w:val="left"/>
              <w:rPr>
                <w:rFonts w:ascii="Calibri" w:hAnsi="Calibri"/>
                <w:color w:val="000000"/>
                <w:kern w:val="0"/>
                <w:sz w:val="22"/>
                <w:szCs w:val="22"/>
              </w:rPr>
            </w:pPr>
            <w:r>
              <w:rPr>
                <w:rFonts w:ascii="Calibri" w:hAnsi="Calibri"/>
                <w:color w:val="000000"/>
                <w:kern w:val="0"/>
                <w:sz w:val="22"/>
                <w:szCs w:val="22"/>
              </w:rPr>
              <w:t>一级指标</w:t>
            </w:r>
          </w:p>
        </w:tc>
        <w:tc>
          <w:tcPr>
            <w:tcW w:w="1112" w:type="dxa"/>
            <w:tcBorders>
              <w:top w:val="nil"/>
              <w:left w:val="nil"/>
              <w:bottom w:val="single" w:color="auto" w:sz="4" w:space="0"/>
              <w:right w:val="single" w:color="auto" w:sz="4" w:space="0"/>
            </w:tcBorders>
            <w:noWrap w:val="0"/>
            <w:vAlign w:val="center"/>
          </w:tcPr>
          <w:p w14:paraId="4FC90FBD">
            <w:pPr>
              <w:widowControl/>
              <w:spacing w:line="0" w:lineRule="atLeast"/>
              <w:jc w:val="left"/>
              <w:rPr>
                <w:rFonts w:ascii="Calibri" w:hAnsi="Calibri"/>
                <w:color w:val="000000"/>
                <w:kern w:val="0"/>
                <w:sz w:val="22"/>
                <w:szCs w:val="22"/>
              </w:rPr>
            </w:pPr>
            <w:r>
              <w:rPr>
                <w:rFonts w:ascii="Calibri" w:hAnsi="Calibri"/>
                <w:color w:val="000000"/>
                <w:kern w:val="0"/>
                <w:sz w:val="22"/>
                <w:szCs w:val="22"/>
              </w:rPr>
              <w:t>二级指标</w:t>
            </w:r>
          </w:p>
        </w:tc>
        <w:tc>
          <w:tcPr>
            <w:tcW w:w="2243" w:type="dxa"/>
            <w:gridSpan w:val="3"/>
            <w:tcBorders>
              <w:top w:val="single" w:color="auto" w:sz="4" w:space="0"/>
              <w:left w:val="nil"/>
              <w:bottom w:val="single" w:color="auto" w:sz="4" w:space="0"/>
              <w:right w:val="single" w:color="auto" w:sz="4" w:space="0"/>
            </w:tcBorders>
            <w:noWrap w:val="0"/>
            <w:vAlign w:val="center"/>
          </w:tcPr>
          <w:p w14:paraId="55DF7A76">
            <w:pPr>
              <w:widowControl/>
              <w:spacing w:line="0" w:lineRule="atLeast"/>
              <w:jc w:val="left"/>
              <w:rPr>
                <w:rFonts w:ascii="Calibri" w:hAnsi="Calibri"/>
                <w:color w:val="000000"/>
                <w:kern w:val="0"/>
                <w:sz w:val="22"/>
                <w:szCs w:val="22"/>
              </w:rPr>
            </w:pPr>
            <w:r>
              <w:rPr>
                <w:rFonts w:ascii="Calibri" w:hAnsi="Calibri"/>
                <w:color w:val="000000"/>
                <w:kern w:val="0"/>
                <w:sz w:val="22"/>
                <w:szCs w:val="22"/>
              </w:rPr>
              <w:t>三级指标</w:t>
            </w:r>
          </w:p>
        </w:tc>
        <w:tc>
          <w:tcPr>
            <w:tcW w:w="755" w:type="dxa"/>
            <w:tcBorders>
              <w:top w:val="nil"/>
              <w:left w:val="nil"/>
              <w:bottom w:val="single" w:color="auto" w:sz="4" w:space="0"/>
              <w:right w:val="single" w:color="auto" w:sz="4" w:space="0"/>
            </w:tcBorders>
            <w:noWrap w:val="0"/>
            <w:vAlign w:val="center"/>
          </w:tcPr>
          <w:p w14:paraId="7BBCA7DC">
            <w:pPr>
              <w:widowControl/>
              <w:spacing w:line="0" w:lineRule="atLeast"/>
              <w:jc w:val="left"/>
              <w:rPr>
                <w:rFonts w:ascii="Calibri" w:hAnsi="Calibri"/>
                <w:color w:val="000000"/>
                <w:kern w:val="0"/>
                <w:sz w:val="22"/>
                <w:szCs w:val="22"/>
              </w:rPr>
            </w:pPr>
            <w:r>
              <w:rPr>
                <w:rFonts w:ascii="Calibri" w:hAnsi="Calibri"/>
                <w:color w:val="000000"/>
                <w:kern w:val="0"/>
                <w:sz w:val="22"/>
                <w:szCs w:val="22"/>
              </w:rPr>
              <w:t>年度</w:t>
            </w:r>
          </w:p>
          <w:p w14:paraId="58EFCA2B">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指标值</w:t>
            </w:r>
          </w:p>
        </w:tc>
        <w:tc>
          <w:tcPr>
            <w:tcW w:w="851" w:type="dxa"/>
            <w:tcBorders>
              <w:top w:val="nil"/>
              <w:left w:val="nil"/>
              <w:bottom w:val="single" w:color="auto" w:sz="4" w:space="0"/>
              <w:right w:val="single" w:color="auto" w:sz="4" w:space="0"/>
            </w:tcBorders>
            <w:noWrap w:val="0"/>
            <w:vAlign w:val="center"/>
          </w:tcPr>
          <w:p w14:paraId="5B88DC63">
            <w:pPr>
              <w:widowControl/>
              <w:spacing w:line="0" w:lineRule="atLeast"/>
              <w:jc w:val="left"/>
              <w:rPr>
                <w:rFonts w:ascii="Calibri" w:hAnsi="Calibri"/>
                <w:color w:val="000000"/>
                <w:kern w:val="0"/>
                <w:sz w:val="22"/>
                <w:szCs w:val="22"/>
              </w:rPr>
            </w:pPr>
            <w:r>
              <w:rPr>
                <w:rFonts w:ascii="Calibri" w:hAnsi="Calibri"/>
                <w:color w:val="000000"/>
                <w:kern w:val="0"/>
                <w:sz w:val="22"/>
                <w:szCs w:val="22"/>
              </w:rPr>
              <w:t>实际</w:t>
            </w:r>
          </w:p>
          <w:p w14:paraId="482EED34">
            <w:pPr>
              <w:widowControl/>
              <w:spacing w:line="0" w:lineRule="atLeast"/>
              <w:jc w:val="left"/>
              <w:rPr>
                <w:rFonts w:ascii="Calibri" w:hAnsi="Calibri"/>
                <w:color w:val="000000"/>
                <w:kern w:val="0"/>
                <w:sz w:val="22"/>
                <w:szCs w:val="22"/>
              </w:rPr>
            </w:pPr>
            <w:r>
              <w:rPr>
                <w:rFonts w:ascii="Calibri" w:hAnsi="Calibri"/>
                <w:color w:val="000000"/>
                <w:kern w:val="0"/>
                <w:sz w:val="22"/>
                <w:szCs w:val="22"/>
              </w:rPr>
              <w:t>完成值</w:t>
            </w:r>
          </w:p>
        </w:tc>
        <w:tc>
          <w:tcPr>
            <w:tcW w:w="567" w:type="dxa"/>
            <w:gridSpan w:val="2"/>
            <w:tcBorders>
              <w:top w:val="nil"/>
              <w:left w:val="nil"/>
              <w:bottom w:val="single" w:color="auto" w:sz="4" w:space="0"/>
              <w:right w:val="single" w:color="auto" w:sz="4" w:space="0"/>
            </w:tcBorders>
            <w:noWrap w:val="0"/>
            <w:vAlign w:val="center"/>
          </w:tcPr>
          <w:p w14:paraId="11F043D3">
            <w:pPr>
              <w:widowControl/>
              <w:spacing w:line="0" w:lineRule="atLeast"/>
              <w:jc w:val="left"/>
              <w:rPr>
                <w:rFonts w:ascii="Calibri" w:hAnsi="Calibri"/>
                <w:color w:val="000000"/>
                <w:kern w:val="0"/>
                <w:sz w:val="22"/>
                <w:szCs w:val="22"/>
              </w:rPr>
            </w:pPr>
            <w:r>
              <w:rPr>
                <w:rFonts w:ascii="Calibri" w:hAnsi="Calibri"/>
                <w:color w:val="000000"/>
                <w:kern w:val="0"/>
                <w:sz w:val="22"/>
                <w:szCs w:val="22"/>
              </w:rPr>
              <w:t>分值</w:t>
            </w:r>
          </w:p>
        </w:tc>
        <w:tc>
          <w:tcPr>
            <w:tcW w:w="567" w:type="dxa"/>
            <w:gridSpan w:val="2"/>
            <w:tcBorders>
              <w:top w:val="nil"/>
              <w:left w:val="nil"/>
              <w:bottom w:val="single" w:color="auto" w:sz="4" w:space="0"/>
              <w:right w:val="single" w:color="auto" w:sz="4" w:space="0"/>
            </w:tcBorders>
            <w:noWrap w:val="0"/>
            <w:vAlign w:val="center"/>
          </w:tcPr>
          <w:p w14:paraId="12E426E9">
            <w:pPr>
              <w:widowControl/>
              <w:spacing w:line="0" w:lineRule="atLeast"/>
              <w:jc w:val="left"/>
              <w:rPr>
                <w:rFonts w:ascii="Calibri" w:hAnsi="Calibri"/>
                <w:color w:val="000000"/>
                <w:kern w:val="0"/>
                <w:sz w:val="22"/>
                <w:szCs w:val="22"/>
              </w:rPr>
            </w:pPr>
            <w:r>
              <w:rPr>
                <w:rFonts w:ascii="Calibri" w:hAnsi="Calibri"/>
                <w:color w:val="000000"/>
                <w:kern w:val="0"/>
                <w:sz w:val="22"/>
                <w:szCs w:val="22"/>
              </w:rPr>
              <w:t>得分</w:t>
            </w:r>
          </w:p>
        </w:tc>
        <w:tc>
          <w:tcPr>
            <w:tcW w:w="1417" w:type="dxa"/>
            <w:gridSpan w:val="2"/>
            <w:tcBorders>
              <w:top w:val="single" w:color="auto" w:sz="4" w:space="0"/>
              <w:left w:val="nil"/>
              <w:bottom w:val="single" w:color="auto" w:sz="4" w:space="0"/>
              <w:right w:val="single" w:color="auto" w:sz="4" w:space="0"/>
            </w:tcBorders>
            <w:noWrap w:val="0"/>
            <w:vAlign w:val="center"/>
          </w:tcPr>
          <w:p w14:paraId="278E5F00">
            <w:pPr>
              <w:widowControl/>
              <w:spacing w:line="0" w:lineRule="atLeast"/>
              <w:jc w:val="left"/>
              <w:rPr>
                <w:rFonts w:ascii="Calibri" w:hAnsi="Calibri"/>
                <w:color w:val="000000"/>
                <w:kern w:val="0"/>
                <w:sz w:val="22"/>
                <w:szCs w:val="22"/>
              </w:rPr>
            </w:pPr>
            <w:r>
              <w:rPr>
                <w:rFonts w:ascii="Calibri" w:hAnsi="Calibri"/>
                <w:color w:val="000000"/>
                <w:kern w:val="0"/>
                <w:sz w:val="22"/>
                <w:szCs w:val="22"/>
              </w:rPr>
              <w:t>偏差原因分析及改进措施</w:t>
            </w:r>
          </w:p>
        </w:tc>
      </w:tr>
      <w:tr w14:paraId="18A9DCE1">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noWrap w:val="0"/>
            <w:vAlign w:val="center"/>
          </w:tcPr>
          <w:p w14:paraId="07E4B599">
            <w:pPr>
              <w:widowControl/>
              <w:spacing w:line="0" w:lineRule="atLeast"/>
              <w:jc w:val="left"/>
              <w:rPr>
                <w:rFonts w:ascii="Calibri" w:hAnsi="Calibri"/>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626B548F">
            <w:pPr>
              <w:widowControl/>
              <w:spacing w:line="0" w:lineRule="atLeast"/>
              <w:jc w:val="left"/>
              <w:rPr>
                <w:rFonts w:ascii="Calibri" w:hAnsi="Calibri"/>
                <w:color w:val="000000"/>
                <w:kern w:val="0"/>
                <w:sz w:val="22"/>
                <w:szCs w:val="22"/>
              </w:rPr>
            </w:pPr>
            <w:r>
              <w:rPr>
                <w:rFonts w:ascii="Calibri" w:hAnsi="Calibri"/>
                <w:color w:val="000000"/>
                <w:kern w:val="0"/>
                <w:sz w:val="22"/>
                <w:szCs w:val="22"/>
              </w:rPr>
              <w:t>产出指标(50分)</w:t>
            </w:r>
          </w:p>
        </w:tc>
        <w:tc>
          <w:tcPr>
            <w:tcW w:w="1112" w:type="dxa"/>
            <w:vMerge w:val="restart"/>
            <w:tcBorders>
              <w:top w:val="nil"/>
              <w:left w:val="single" w:color="auto" w:sz="4" w:space="0"/>
              <w:bottom w:val="single" w:color="auto" w:sz="4" w:space="0"/>
              <w:right w:val="single" w:color="auto" w:sz="4" w:space="0"/>
            </w:tcBorders>
            <w:noWrap w:val="0"/>
            <w:vAlign w:val="center"/>
          </w:tcPr>
          <w:p w14:paraId="62B9D0E1">
            <w:pPr>
              <w:widowControl/>
              <w:spacing w:line="0" w:lineRule="atLeast"/>
              <w:jc w:val="left"/>
              <w:rPr>
                <w:rFonts w:ascii="Calibri" w:hAnsi="Calibri"/>
                <w:color w:val="000000"/>
                <w:kern w:val="0"/>
                <w:sz w:val="22"/>
                <w:szCs w:val="22"/>
              </w:rPr>
            </w:pPr>
            <w:r>
              <w:rPr>
                <w:rFonts w:ascii="Calibri" w:hAnsi="Calibri"/>
                <w:color w:val="000000"/>
                <w:kern w:val="0"/>
                <w:sz w:val="22"/>
                <w:szCs w:val="22"/>
              </w:rPr>
              <w:t>数量指标</w:t>
            </w:r>
          </w:p>
        </w:tc>
        <w:tc>
          <w:tcPr>
            <w:tcW w:w="2243" w:type="dxa"/>
            <w:gridSpan w:val="3"/>
            <w:tcBorders>
              <w:top w:val="single" w:color="auto" w:sz="4" w:space="0"/>
              <w:left w:val="nil"/>
              <w:bottom w:val="single" w:color="auto" w:sz="4" w:space="0"/>
              <w:right w:val="single" w:color="auto" w:sz="4" w:space="0"/>
            </w:tcBorders>
            <w:noWrap w:val="0"/>
            <w:vAlign w:val="center"/>
          </w:tcPr>
          <w:p w14:paraId="1F1A9B81">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农村危房改造户数</w:t>
            </w:r>
          </w:p>
        </w:tc>
        <w:tc>
          <w:tcPr>
            <w:tcW w:w="755" w:type="dxa"/>
            <w:tcBorders>
              <w:top w:val="nil"/>
              <w:left w:val="nil"/>
              <w:bottom w:val="single" w:color="auto" w:sz="4" w:space="0"/>
              <w:right w:val="single" w:color="auto" w:sz="4" w:space="0"/>
            </w:tcBorders>
            <w:noWrap w:val="0"/>
            <w:vAlign w:val="center"/>
          </w:tcPr>
          <w:p w14:paraId="0761DB3B">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37</w:t>
            </w:r>
          </w:p>
        </w:tc>
        <w:tc>
          <w:tcPr>
            <w:tcW w:w="851" w:type="dxa"/>
            <w:tcBorders>
              <w:top w:val="nil"/>
              <w:left w:val="nil"/>
              <w:bottom w:val="single" w:color="auto" w:sz="4" w:space="0"/>
              <w:right w:val="single" w:color="auto" w:sz="4" w:space="0"/>
            </w:tcBorders>
            <w:noWrap w:val="0"/>
            <w:vAlign w:val="center"/>
          </w:tcPr>
          <w:p w14:paraId="500FBC52">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37</w:t>
            </w:r>
          </w:p>
        </w:tc>
        <w:tc>
          <w:tcPr>
            <w:tcW w:w="567" w:type="dxa"/>
            <w:gridSpan w:val="2"/>
            <w:tcBorders>
              <w:top w:val="nil"/>
              <w:left w:val="nil"/>
              <w:bottom w:val="single" w:color="auto" w:sz="4" w:space="0"/>
              <w:right w:val="single" w:color="auto" w:sz="4" w:space="0"/>
            </w:tcBorders>
            <w:noWrap w:val="0"/>
            <w:vAlign w:val="center"/>
          </w:tcPr>
          <w:p w14:paraId="1064D9DE">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rPr>
              <w:t>1</w:t>
            </w:r>
            <w:r>
              <w:rPr>
                <w:rFonts w:hint="eastAsia" w:ascii="Calibri" w:hAnsi="Calibri"/>
                <w:color w:val="000000"/>
                <w:kern w:val="0"/>
                <w:sz w:val="22"/>
                <w:szCs w:val="22"/>
                <w:lang w:val="en-US" w:eastAsia="zh-CN"/>
              </w:rPr>
              <w:t>0</w:t>
            </w:r>
          </w:p>
        </w:tc>
        <w:tc>
          <w:tcPr>
            <w:tcW w:w="567" w:type="dxa"/>
            <w:gridSpan w:val="2"/>
            <w:tcBorders>
              <w:top w:val="nil"/>
              <w:left w:val="nil"/>
              <w:bottom w:val="single" w:color="auto" w:sz="4" w:space="0"/>
              <w:right w:val="single" w:color="auto" w:sz="4" w:space="0"/>
            </w:tcBorders>
            <w:noWrap w:val="0"/>
            <w:vAlign w:val="center"/>
          </w:tcPr>
          <w:p w14:paraId="5E6B4398">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rPr>
              <w:t>1</w:t>
            </w:r>
            <w:r>
              <w:rPr>
                <w:rFonts w:hint="eastAsia" w:ascii="Calibri" w:hAnsi="Calibri"/>
                <w:color w:val="000000"/>
                <w:kern w:val="0"/>
                <w:sz w:val="22"/>
                <w:szCs w:val="22"/>
                <w:lang w:val="en-US" w:eastAsia="zh-CN"/>
              </w:rPr>
              <w:t>0</w:t>
            </w:r>
          </w:p>
        </w:tc>
        <w:tc>
          <w:tcPr>
            <w:tcW w:w="1417" w:type="dxa"/>
            <w:gridSpan w:val="2"/>
            <w:tcBorders>
              <w:top w:val="single" w:color="auto" w:sz="4" w:space="0"/>
              <w:left w:val="nil"/>
              <w:bottom w:val="single" w:color="auto" w:sz="4" w:space="0"/>
              <w:right w:val="single" w:color="auto" w:sz="4" w:space="0"/>
            </w:tcBorders>
            <w:noWrap w:val="0"/>
            <w:vAlign w:val="center"/>
          </w:tcPr>
          <w:p w14:paraId="4B8CFFDB">
            <w:pPr>
              <w:widowControl/>
              <w:spacing w:line="0" w:lineRule="atLeast"/>
              <w:jc w:val="left"/>
              <w:rPr>
                <w:rFonts w:ascii="Calibri" w:hAnsi="Calibri"/>
                <w:color w:val="000000"/>
                <w:kern w:val="0"/>
                <w:sz w:val="22"/>
                <w:szCs w:val="22"/>
              </w:rPr>
            </w:pPr>
          </w:p>
        </w:tc>
      </w:tr>
      <w:tr w14:paraId="76B2E0D8">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noWrap w:val="0"/>
            <w:vAlign w:val="center"/>
          </w:tcPr>
          <w:p w14:paraId="4E0771EF">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00EFAED5">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531FC765">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14:paraId="35BAA165">
            <w:pPr>
              <w:widowControl/>
              <w:spacing w:line="0" w:lineRule="atLeast"/>
              <w:jc w:val="left"/>
              <w:rPr>
                <w:rFonts w:hint="eastAsia"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14:paraId="7B6D241B">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140C70E8">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0DDAB1A9">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2692B531">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2EDE8B72">
            <w:pPr>
              <w:widowControl/>
              <w:spacing w:line="0" w:lineRule="atLeast"/>
              <w:jc w:val="left"/>
              <w:rPr>
                <w:rFonts w:ascii="Calibri" w:hAnsi="Calibri"/>
                <w:color w:val="000000"/>
                <w:kern w:val="0"/>
                <w:sz w:val="22"/>
                <w:szCs w:val="22"/>
              </w:rPr>
            </w:pPr>
          </w:p>
        </w:tc>
      </w:tr>
      <w:tr w14:paraId="227A69C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6DCC570C">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6739F58E">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40DF7BCC">
            <w:pPr>
              <w:widowControl/>
              <w:spacing w:line="0" w:lineRule="atLeast"/>
              <w:jc w:val="left"/>
              <w:rPr>
                <w:rFonts w:ascii="Calibri" w:hAnsi="Calibri"/>
                <w:color w:val="000000"/>
                <w:kern w:val="0"/>
                <w:sz w:val="22"/>
                <w:szCs w:val="22"/>
              </w:rPr>
            </w:pPr>
            <w:r>
              <w:rPr>
                <w:rFonts w:ascii="Calibri" w:hAnsi="Calibri"/>
                <w:color w:val="000000"/>
                <w:kern w:val="0"/>
                <w:sz w:val="22"/>
                <w:szCs w:val="22"/>
              </w:rPr>
              <w:t>质量指标</w:t>
            </w:r>
          </w:p>
        </w:tc>
        <w:tc>
          <w:tcPr>
            <w:tcW w:w="2243" w:type="dxa"/>
            <w:gridSpan w:val="3"/>
            <w:tcBorders>
              <w:top w:val="single" w:color="auto" w:sz="4" w:space="0"/>
              <w:left w:val="nil"/>
              <w:bottom w:val="single" w:color="auto" w:sz="4" w:space="0"/>
              <w:right w:val="single" w:color="auto" w:sz="4" w:space="0"/>
            </w:tcBorders>
            <w:noWrap w:val="0"/>
            <w:vAlign w:val="center"/>
          </w:tcPr>
          <w:p w14:paraId="42344C59">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验收合格率</w:t>
            </w:r>
          </w:p>
        </w:tc>
        <w:tc>
          <w:tcPr>
            <w:tcW w:w="755" w:type="dxa"/>
            <w:tcBorders>
              <w:top w:val="nil"/>
              <w:left w:val="nil"/>
              <w:bottom w:val="single" w:color="auto" w:sz="4" w:space="0"/>
              <w:right w:val="single" w:color="auto" w:sz="4" w:space="0"/>
            </w:tcBorders>
            <w:noWrap w:val="0"/>
            <w:vAlign w:val="center"/>
          </w:tcPr>
          <w:p w14:paraId="3FCF93D1">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100%</w:t>
            </w:r>
          </w:p>
        </w:tc>
        <w:tc>
          <w:tcPr>
            <w:tcW w:w="851" w:type="dxa"/>
            <w:tcBorders>
              <w:top w:val="nil"/>
              <w:left w:val="nil"/>
              <w:bottom w:val="single" w:color="auto" w:sz="4" w:space="0"/>
              <w:right w:val="single" w:color="auto" w:sz="4" w:space="0"/>
            </w:tcBorders>
            <w:noWrap w:val="0"/>
            <w:vAlign w:val="center"/>
          </w:tcPr>
          <w:p w14:paraId="1B254A39">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100%</w:t>
            </w:r>
          </w:p>
        </w:tc>
        <w:tc>
          <w:tcPr>
            <w:tcW w:w="567" w:type="dxa"/>
            <w:gridSpan w:val="2"/>
            <w:tcBorders>
              <w:top w:val="nil"/>
              <w:left w:val="nil"/>
              <w:bottom w:val="single" w:color="auto" w:sz="4" w:space="0"/>
              <w:right w:val="single" w:color="auto" w:sz="4" w:space="0"/>
            </w:tcBorders>
            <w:noWrap w:val="0"/>
            <w:vAlign w:val="center"/>
          </w:tcPr>
          <w:p w14:paraId="3F112DA5">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673474AC">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59327768">
            <w:pPr>
              <w:widowControl/>
              <w:spacing w:line="0" w:lineRule="atLeast"/>
              <w:jc w:val="left"/>
              <w:rPr>
                <w:rFonts w:ascii="Calibri" w:hAnsi="Calibri"/>
                <w:color w:val="000000"/>
                <w:kern w:val="0"/>
                <w:sz w:val="22"/>
                <w:szCs w:val="22"/>
              </w:rPr>
            </w:pPr>
          </w:p>
        </w:tc>
      </w:tr>
      <w:tr w14:paraId="633BA52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1D7E861A">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742497E">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6447C5EF">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14:paraId="763A052A">
            <w:pPr>
              <w:widowControl/>
              <w:spacing w:line="0" w:lineRule="atLeast"/>
              <w:jc w:val="left"/>
              <w:rPr>
                <w:rFonts w:hint="eastAsia"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14:paraId="11B3715B">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3A841C08">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396C3FAE">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34D3B358">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7DA87516">
            <w:pPr>
              <w:widowControl/>
              <w:spacing w:line="0" w:lineRule="atLeast"/>
              <w:jc w:val="left"/>
              <w:rPr>
                <w:rFonts w:ascii="Calibri" w:hAnsi="Calibri"/>
                <w:color w:val="000000"/>
                <w:kern w:val="0"/>
                <w:sz w:val="22"/>
                <w:szCs w:val="22"/>
              </w:rPr>
            </w:pPr>
          </w:p>
        </w:tc>
      </w:tr>
      <w:tr w14:paraId="03BA217C">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5EA23D70">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0FB74E7B">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4F0AE2C9">
            <w:pPr>
              <w:widowControl/>
              <w:spacing w:line="0" w:lineRule="atLeast"/>
              <w:jc w:val="left"/>
              <w:rPr>
                <w:rFonts w:ascii="Calibri" w:hAnsi="Calibri"/>
                <w:color w:val="000000"/>
                <w:kern w:val="0"/>
                <w:sz w:val="22"/>
                <w:szCs w:val="22"/>
              </w:rPr>
            </w:pPr>
            <w:r>
              <w:rPr>
                <w:rFonts w:ascii="Calibri" w:hAnsi="Calibri"/>
                <w:color w:val="000000"/>
                <w:kern w:val="0"/>
                <w:sz w:val="22"/>
                <w:szCs w:val="22"/>
              </w:rPr>
              <w:t>时效指标</w:t>
            </w:r>
          </w:p>
        </w:tc>
        <w:tc>
          <w:tcPr>
            <w:tcW w:w="2243" w:type="dxa"/>
            <w:gridSpan w:val="3"/>
            <w:tcBorders>
              <w:top w:val="single" w:color="auto" w:sz="4" w:space="0"/>
              <w:left w:val="nil"/>
              <w:bottom w:val="single" w:color="auto" w:sz="4" w:space="0"/>
              <w:right w:val="single" w:color="auto" w:sz="4" w:space="0"/>
            </w:tcBorders>
            <w:noWrap w:val="0"/>
            <w:vAlign w:val="center"/>
          </w:tcPr>
          <w:p w14:paraId="744EB3E2">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月度完成率</w:t>
            </w:r>
          </w:p>
        </w:tc>
        <w:tc>
          <w:tcPr>
            <w:tcW w:w="755" w:type="dxa"/>
            <w:tcBorders>
              <w:top w:val="nil"/>
              <w:left w:val="nil"/>
              <w:bottom w:val="single" w:color="auto" w:sz="4" w:space="0"/>
              <w:right w:val="single" w:color="auto" w:sz="4" w:space="0"/>
            </w:tcBorders>
            <w:noWrap w:val="0"/>
            <w:vAlign w:val="center"/>
          </w:tcPr>
          <w:p w14:paraId="323FEA34">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当月</w:t>
            </w:r>
          </w:p>
        </w:tc>
        <w:tc>
          <w:tcPr>
            <w:tcW w:w="851" w:type="dxa"/>
            <w:tcBorders>
              <w:top w:val="nil"/>
              <w:left w:val="nil"/>
              <w:bottom w:val="single" w:color="auto" w:sz="4" w:space="0"/>
              <w:right w:val="single" w:color="auto" w:sz="4" w:space="0"/>
            </w:tcBorders>
            <w:noWrap w:val="0"/>
            <w:vAlign w:val="center"/>
          </w:tcPr>
          <w:p w14:paraId="6CC732E6">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当月</w:t>
            </w:r>
          </w:p>
        </w:tc>
        <w:tc>
          <w:tcPr>
            <w:tcW w:w="567" w:type="dxa"/>
            <w:gridSpan w:val="2"/>
            <w:tcBorders>
              <w:top w:val="nil"/>
              <w:left w:val="nil"/>
              <w:bottom w:val="single" w:color="auto" w:sz="4" w:space="0"/>
              <w:right w:val="single" w:color="auto" w:sz="4" w:space="0"/>
            </w:tcBorders>
            <w:noWrap w:val="0"/>
            <w:vAlign w:val="center"/>
          </w:tcPr>
          <w:p w14:paraId="79D2840D">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14:paraId="0649BF4A">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14:paraId="538412FF">
            <w:pPr>
              <w:widowControl/>
              <w:spacing w:line="0" w:lineRule="atLeast"/>
              <w:jc w:val="left"/>
              <w:rPr>
                <w:rFonts w:ascii="Calibri" w:hAnsi="Calibri"/>
                <w:color w:val="000000"/>
                <w:kern w:val="0"/>
                <w:sz w:val="22"/>
                <w:szCs w:val="22"/>
              </w:rPr>
            </w:pPr>
          </w:p>
        </w:tc>
      </w:tr>
      <w:tr w14:paraId="32CEF184">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noWrap w:val="0"/>
            <w:vAlign w:val="center"/>
          </w:tcPr>
          <w:p w14:paraId="56DBD17D">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1D29BB5">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595A54DE">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14:paraId="65388361">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年度完成</w:t>
            </w:r>
          </w:p>
        </w:tc>
        <w:tc>
          <w:tcPr>
            <w:tcW w:w="755" w:type="dxa"/>
            <w:tcBorders>
              <w:top w:val="nil"/>
              <w:left w:val="nil"/>
              <w:bottom w:val="single" w:color="auto" w:sz="4" w:space="0"/>
              <w:right w:val="single" w:color="auto" w:sz="4" w:space="0"/>
            </w:tcBorders>
            <w:noWrap w:val="0"/>
            <w:vAlign w:val="center"/>
          </w:tcPr>
          <w:p w14:paraId="5AF20A56">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不少于1次</w:t>
            </w:r>
          </w:p>
        </w:tc>
        <w:tc>
          <w:tcPr>
            <w:tcW w:w="851" w:type="dxa"/>
            <w:tcBorders>
              <w:top w:val="nil"/>
              <w:left w:val="nil"/>
              <w:bottom w:val="single" w:color="auto" w:sz="4" w:space="0"/>
              <w:right w:val="single" w:color="auto" w:sz="4" w:space="0"/>
            </w:tcBorders>
            <w:noWrap w:val="0"/>
            <w:vAlign w:val="center"/>
          </w:tcPr>
          <w:p w14:paraId="7894142A">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lang w:val="en-US" w:eastAsia="zh-CN"/>
              </w:rPr>
              <w:t>1次</w:t>
            </w:r>
          </w:p>
        </w:tc>
        <w:tc>
          <w:tcPr>
            <w:tcW w:w="567" w:type="dxa"/>
            <w:gridSpan w:val="2"/>
            <w:tcBorders>
              <w:top w:val="nil"/>
              <w:left w:val="nil"/>
              <w:bottom w:val="single" w:color="auto" w:sz="4" w:space="0"/>
              <w:right w:val="single" w:color="auto" w:sz="4" w:space="0"/>
            </w:tcBorders>
            <w:noWrap w:val="0"/>
            <w:vAlign w:val="center"/>
          </w:tcPr>
          <w:p w14:paraId="7586775B">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14:paraId="2E04F00C">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14:paraId="276CD5B0">
            <w:pPr>
              <w:widowControl/>
              <w:spacing w:line="0" w:lineRule="atLeast"/>
              <w:jc w:val="left"/>
              <w:rPr>
                <w:rFonts w:ascii="Calibri" w:hAnsi="Calibri"/>
                <w:color w:val="000000"/>
                <w:kern w:val="0"/>
                <w:sz w:val="22"/>
                <w:szCs w:val="22"/>
              </w:rPr>
            </w:pPr>
          </w:p>
        </w:tc>
      </w:tr>
      <w:tr w14:paraId="2FFF498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34547733">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2DFAE5F0">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083EB340">
            <w:pPr>
              <w:widowControl/>
              <w:spacing w:line="0" w:lineRule="atLeast"/>
              <w:jc w:val="left"/>
              <w:rPr>
                <w:rFonts w:ascii="Calibri" w:hAnsi="Calibri"/>
                <w:color w:val="000000"/>
                <w:kern w:val="0"/>
                <w:sz w:val="22"/>
                <w:szCs w:val="22"/>
              </w:rPr>
            </w:pPr>
            <w:r>
              <w:rPr>
                <w:rFonts w:ascii="Calibri" w:hAnsi="Calibri"/>
                <w:color w:val="000000"/>
                <w:kern w:val="0"/>
                <w:sz w:val="22"/>
                <w:szCs w:val="22"/>
              </w:rPr>
              <w:t>成本指标</w:t>
            </w:r>
          </w:p>
        </w:tc>
        <w:tc>
          <w:tcPr>
            <w:tcW w:w="2243" w:type="dxa"/>
            <w:gridSpan w:val="3"/>
            <w:tcBorders>
              <w:top w:val="single" w:color="auto" w:sz="4" w:space="0"/>
              <w:left w:val="nil"/>
              <w:bottom w:val="single" w:color="auto" w:sz="4" w:space="0"/>
              <w:right w:val="single" w:color="auto" w:sz="4" w:space="0"/>
            </w:tcBorders>
            <w:noWrap w:val="0"/>
            <w:vAlign w:val="center"/>
          </w:tcPr>
          <w:p w14:paraId="04E77295">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危房改造资金</w:t>
            </w:r>
          </w:p>
        </w:tc>
        <w:tc>
          <w:tcPr>
            <w:tcW w:w="755" w:type="dxa"/>
            <w:tcBorders>
              <w:top w:val="nil"/>
              <w:left w:val="nil"/>
              <w:bottom w:val="single" w:color="auto" w:sz="4" w:space="0"/>
              <w:right w:val="single" w:color="auto" w:sz="4" w:space="0"/>
            </w:tcBorders>
            <w:noWrap w:val="0"/>
            <w:vAlign w:val="center"/>
          </w:tcPr>
          <w:p w14:paraId="4139E78A">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94.6</w:t>
            </w:r>
          </w:p>
        </w:tc>
        <w:tc>
          <w:tcPr>
            <w:tcW w:w="851" w:type="dxa"/>
            <w:tcBorders>
              <w:top w:val="nil"/>
              <w:left w:val="nil"/>
              <w:bottom w:val="single" w:color="auto" w:sz="4" w:space="0"/>
              <w:right w:val="single" w:color="auto" w:sz="4" w:space="0"/>
            </w:tcBorders>
            <w:noWrap w:val="0"/>
            <w:vAlign w:val="center"/>
          </w:tcPr>
          <w:p w14:paraId="2D728164">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94.6</w:t>
            </w:r>
          </w:p>
        </w:tc>
        <w:tc>
          <w:tcPr>
            <w:tcW w:w="567" w:type="dxa"/>
            <w:gridSpan w:val="2"/>
            <w:tcBorders>
              <w:top w:val="nil"/>
              <w:left w:val="nil"/>
              <w:bottom w:val="single" w:color="auto" w:sz="4" w:space="0"/>
              <w:right w:val="single" w:color="auto" w:sz="4" w:space="0"/>
            </w:tcBorders>
            <w:noWrap w:val="0"/>
            <w:vAlign w:val="center"/>
          </w:tcPr>
          <w:p w14:paraId="3D4745E3">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50464F9B">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8</w:t>
            </w:r>
          </w:p>
        </w:tc>
        <w:tc>
          <w:tcPr>
            <w:tcW w:w="1417" w:type="dxa"/>
            <w:gridSpan w:val="2"/>
            <w:tcBorders>
              <w:top w:val="single" w:color="auto" w:sz="4" w:space="0"/>
              <w:left w:val="nil"/>
              <w:bottom w:val="single" w:color="auto" w:sz="4" w:space="0"/>
              <w:right w:val="single" w:color="auto" w:sz="4" w:space="0"/>
            </w:tcBorders>
            <w:noWrap w:val="0"/>
            <w:vAlign w:val="center"/>
          </w:tcPr>
          <w:p w14:paraId="71D0EDEA">
            <w:pPr>
              <w:widowControl/>
              <w:spacing w:line="0" w:lineRule="atLeast"/>
              <w:jc w:val="left"/>
              <w:rPr>
                <w:rFonts w:ascii="Calibri" w:hAnsi="Calibri"/>
                <w:color w:val="000000"/>
                <w:kern w:val="0"/>
                <w:sz w:val="22"/>
                <w:szCs w:val="22"/>
              </w:rPr>
            </w:pPr>
          </w:p>
        </w:tc>
      </w:tr>
      <w:tr w14:paraId="3987A5A5">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5C1D53B2">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3D004952">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1C4A3DC9">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14:paraId="7E9001CB">
            <w:pPr>
              <w:widowControl/>
              <w:spacing w:line="0" w:lineRule="atLeast"/>
              <w:jc w:val="left"/>
              <w:rPr>
                <w:rFonts w:hint="eastAsia"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14:paraId="32355C5F">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4F86A587">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0BE6E43E">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68C59CA0">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7263B56F">
            <w:pPr>
              <w:widowControl/>
              <w:spacing w:line="0" w:lineRule="atLeast"/>
              <w:jc w:val="left"/>
              <w:rPr>
                <w:rFonts w:ascii="Calibri" w:hAnsi="Calibri"/>
                <w:color w:val="000000"/>
                <w:kern w:val="0"/>
                <w:sz w:val="22"/>
                <w:szCs w:val="22"/>
              </w:rPr>
            </w:pPr>
          </w:p>
        </w:tc>
      </w:tr>
      <w:tr w14:paraId="4B62350C">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6DB7AD0B">
            <w:pPr>
              <w:widowControl/>
              <w:spacing w:line="0" w:lineRule="atLeast"/>
              <w:jc w:val="left"/>
              <w:rPr>
                <w:rFonts w:ascii="Calibri" w:hAnsi="Calibri"/>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039C3AA2">
            <w:pPr>
              <w:widowControl/>
              <w:spacing w:line="0" w:lineRule="atLeast"/>
              <w:jc w:val="left"/>
              <w:rPr>
                <w:rFonts w:ascii="Calibri" w:hAnsi="Calibri"/>
                <w:color w:val="000000"/>
                <w:kern w:val="0"/>
                <w:sz w:val="22"/>
                <w:szCs w:val="22"/>
              </w:rPr>
            </w:pPr>
            <w:r>
              <w:rPr>
                <w:rFonts w:ascii="Calibri" w:hAnsi="Calibri"/>
                <w:color w:val="000000"/>
                <w:kern w:val="0"/>
                <w:sz w:val="22"/>
                <w:szCs w:val="22"/>
              </w:rPr>
              <w:t>效益指标(30分)</w:t>
            </w:r>
          </w:p>
        </w:tc>
        <w:tc>
          <w:tcPr>
            <w:tcW w:w="1112" w:type="dxa"/>
            <w:vMerge w:val="restart"/>
            <w:tcBorders>
              <w:top w:val="nil"/>
              <w:left w:val="single" w:color="auto" w:sz="4" w:space="0"/>
              <w:bottom w:val="single" w:color="auto" w:sz="4" w:space="0"/>
              <w:right w:val="single" w:color="auto" w:sz="4" w:space="0"/>
            </w:tcBorders>
            <w:noWrap w:val="0"/>
            <w:vAlign w:val="center"/>
          </w:tcPr>
          <w:p w14:paraId="0F62C66F">
            <w:pPr>
              <w:widowControl/>
              <w:spacing w:line="0" w:lineRule="atLeast"/>
              <w:jc w:val="left"/>
              <w:rPr>
                <w:rFonts w:ascii="Calibri" w:hAnsi="Calibri"/>
                <w:color w:val="000000"/>
                <w:kern w:val="0"/>
                <w:sz w:val="22"/>
                <w:szCs w:val="22"/>
              </w:rPr>
            </w:pPr>
            <w:r>
              <w:rPr>
                <w:rFonts w:ascii="Calibri" w:hAnsi="Calibri"/>
                <w:color w:val="000000"/>
                <w:kern w:val="0"/>
                <w:sz w:val="22"/>
                <w:szCs w:val="22"/>
              </w:rPr>
              <w:t>经济效益</w:t>
            </w:r>
          </w:p>
          <w:p w14:paraId="1581ECDF">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w:t>
            </w:r>
          </w:p>
        </w:tc>
        <w:tc>
          <w:tcPr>
            <w:tcW w:w="2243" w:type="dxa"/>
            <w:gridSpan w:val="3"/>
            <w:tcBorders>
              <w:top w:val="single" w:color="auto" w:sz="4" w:space="0"/>
              <w:left w:val="nil"/>
              <w:bottom w:val="single" w:color="auto" w:sz="4" w:space="0"/>
              <w:right w:val="single" w:color="auto" w:sz="4" w:space="0"/>
            </w:tcBorders>
            <w:noWrap w:val="0"/>
            <w:vAlign w:val="center"/>
          </w:tcPr>
          <w:p w14:paraId="51FB91FA">
            <w:pPr>
              <w:widowControl/>
              <w:spacing w:line="0" w:lineRule="atLeast"/>
              <w:jc w:val="left"/>
              <w:rPr>
                <w:rFonts w:hint="eastAsia"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14:paraId="0F705458">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28385BF1">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44359F00">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62A841E6">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5AA5D43A">
            <w:pPr>
              <w:widowControl/>
              <w:spacing w:line="0" w:lineRule="atLeast"/>
              <w:jc w:val="left"/>
              <w:rPr>
                <w:rFonts w:ascii="Calibri" w:hAnsi="Calibri"/>
                <w:color w:val="000000"/>
                <w:kern w:val="0"/>
                <w:sz w:val="22"/>
                <w:szCs w:val="22"/>
              </w:rPr>
            </w:pPr>
          </w:p>
        </w:tc>
      </w:tr>
      <w:tr w14:paraId="13126D1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60C1A1D3">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6534DE06">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40DC7816">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14:paraId="4DA4C9EC">
            <w:pPr>
              <w:widowControl/>
              <w:spacing w:line="0" w:lineRule="atLeast"/>
              <w:jc w:val="left"/>
              <w:rPr>
                <w:rFonts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14:paraId="6F0479F4">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1A21F559">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58E5BB8D">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1A30A565">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32AB4C87">
            <w:pPr>
              <w:widowControl/>
              <w:spacing w:line="0" w:lineRule="atLeast"/>
              <w:jc w:val="left"/>
              <w:rPr>
                <w:rFonts w:ascii="Calibri" w:hAnsi="Calibri"/>
                <w:color w:val="000000"/>
                <w:kern w:val="0"/>
                <w:sz w:val="22"/>
                <w:szCs w:val="22"/>
              </w:rPr>
            </w:pPr>
          </w:p>
        </w:tc>
      </w:tr>
      <w:tr w14:paraId="62BF672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7A59EB88">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5FD20548">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12F5AF2B">
            <w:pPr>
              <w:widowControl/>
              <w:spacing w:line="0" w:lineRule="atLeast"/>
              <w:jc w:val="left"/>
              <w:rPr>
                <w:rFonts w:ascii="Calibri" w:hAnsi="Calibri"/>
                <w:color w:val="000000"/>
                <w:kern w:val="0"/>
                <w:sz w:val="22"/>
                <w:szCs w:val="22"/>
              </w:rPr>
            </w:pPr>
            <w:r>
              <w:rPr>
                <w:rFonts w:ascii="Calibri" w:hAnsi="Calibri"/>
                <w:color w:val="000000"/>
                <w:kern w:val="0"/>
                <w:sz w:val="22"/>
                <w:szCs w:val="22"/>
              </w:rPr>
              <w:t>社会效益</w:t>
            </w:r>
          </w:p>
          <w:p w14:paraId="5AAABC80">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w:t>
            </w:r>
          </w:p>
        </w:tc>
        <w:tc>
          <w:tcPr>
            <w:tcW w:w="2243" w:type="dxa"/>
            <w:gridSpan w:val="3"/>
            <w:tcBorders>
              <w:top w:val="single" w:color="auto" w:sz="4" w:space="0"/>
              <w:left w:val="nil"/>
              <w:bottom w:val="single" w:color="auto" w:sz="4" w:space="0"/>
              <w:right w:val="single" w:color="auto" w:sz="4" w:space="0"/>
            </w:tcBorders>
            <w:noWrap w:val="0"/>
            <w:vAlign w:val="center"/>
          </w:tcPr>
          <w:p w14:paraId="55CB84D9">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lang w:eastAsia="zh-CN"/>
              </w:rPr>
              <w:t>农村危房改造</w:t>
            </w:r>
            <w:r>
              <w:rPr>
                <w:rFonts w:ascii="Calibri" w:hAnsi="Calibri"/>
                <w:color w:val="000000"/>
                <w:kern w:val="0"/>
                <w:sz w:val="22"/>
                <w:szCs w:val="22"/>
              </w:rPr>
              <w:t>覆盖率</w:t>
            </w:r>
          </w:p>
        </w:tc>
        <w:tc>
          <w:tcPr>
            <w:tcW w:w="755" w:type="dxa"/>
            <w:tcBorders>
              <w:top w:val="nil"/>
              <w:left w:val="nil"/>
              <w:bottom w:val="single" w:color="auto" w:sz="4" w:space="0"/>
              <w:right w:val="single" w:color="auto" w:sz="4" w:space="0"/>
            </w:tcBorders>
            <w:noWrap w:val="0"/>
            <w:vAlign w:val="center"/>
          </w:tcPr>
          <w:p w14:paraId="6DDBBD1D">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100%</w:t>
            </w:r>
          </w:p>
        </w:tc>
        <w:tc>
          <w:tcPr>
            <w:tcW w:w="851" w:type="dxa"/>
            <w:tcBorders>
              <w:top w:val="nil"/>
              <w:left w:val="nil"/>
              <w:bottom w:val="single" w:color="auto" w:sz="4" w:space="0"/>
              <w:right w:val="single" w:color="auto" w:sz="4" w:space="0"/>
            </w:tcBorders>
            <w:noWrap w:val="0"/>
            <w:vAlign w:val="center"/>
          </w:tcPr>
          <w:p w14:paraId="71717893">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6E05CA20">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14:paraId="4A6F77AF">
            <w:pPr>
              <w:widowControl/>
              <w:spacing w:line="0" w:lineRule="atLeast"/>
              <w:jc w:val="left"/>
              <w:rPr>
                <w:rFonts w:hint="default" w:ascii="Calibri" w:hAnsi="Calibri" w:eastAsia="SimSun"/>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11FC0BF1">
            <w:pPr>
              <w:widowControl/>
              <w:spacing w:line="0" w:lineRule="atLeast"/>
              <w:jc w:val="left"/>
              <w:rPr>
                <w:rFonts w:ascii="Calibri" w:hAnsi="Calibri"/>
                <w:color w:val="000000"/>
                <w:kern w:val="0"/>
                <w:sz w:val="22"/>
                <w:szCs w:val="22"/>
              </w:rPr>
            </w:pPr>
          </w:p>
        </w:tc>
      </w:tr>
      <w:tr w14:paraId="08A2668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58929FDF">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19915D30">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65224A90">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14:paraId="32DAFFD9">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指标2：</w:t>
            </w:r>
          </w:p>
        </w:tc>
        <w:tc>
          <w:tcPr>
            <w:tcW w:w="755" w:type="dxa"/>
            <w:tcBorders>
              <w:top w:val="nil"/>
              <w:left w:val="nil"/>
              <w:bottom w:val="single" w:color="auto" w:sz="4" w:space="0"/>
              <w:right w:val="single" w:color="auto" w:sz="4" w:space="0"/>
            </w:tcBorders>
            <w:noWrap w:val="0"/>
            <w:vAlign w:val="center"/>
          </w:tcPr>
          <w:p w14:paraId="0ED7906D">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26AF6CB4">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4B5FB03A">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75A9942C">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2907DA02">
            <w:pPr>
              <w:widowControl/>
              <w:spacing w:line="0" w:lineRule="atLeast"/>
              <w:jc w:val="left"/>
              <w:rPr>
                <w:rFonts w:ascii="Calibri" w:hAnsi="Calibri"/>
                <w:color w:val="000000"/>
                <w:kern w:val="0"/>
                <w:sz w:val="22"/>
                <w:szCs w:val="22"/>
              </w:rPr>
            </w:pPr>
          </w:p>
        </w:tc>
      </w:tr>
      <w:tr w14:paraId="5C802AB0">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14:paraId="1E2F46D7">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0B94420C">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3685B26A">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lang w:eastAsia="zh-CN"/>
              </w:rPr>
              <w:t>安全</w:t>
            </w:r>
            <w:r>
              <w:rPr>
                <w:rFonts w:ascii="Calibri" w:hAnsi="Calibri"/>
                <w:color w:val="000000"/>
                <w:kern w:val="0"/>
                <w:sz w:val="22"/>
                <w:szCs w:val="22"/>
              </w:rPr>
              <w:t>效益</w:t>
            </w:r>
          </w:p>
          <w:p w14:paraId="18661B85">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w:t>
            </w:r>
          </w:p>
        </w:tc>
        <w:tc>
          <w:tcPr>
            <w:tcW w:w="2243" w:type="dxa"/>
            <w:gridSpan w:val="3"/>
            <w:tcBorders>
              <w:top w:val="single" w:color="auto" w:sz="4" w:space="0"/>
              <w:left w:val="nil"/>
              <w:bottom w:val="single" w:color="auto" w:sz="4" w:space="0"/>
              <w:right w:val="single" w:color="auto" w:sz="4" w:space="0"/>
            </w:tcBorders>
            <w:noWrap w:val="0"/>
            <w:vAlign w:val="center"/>
          </w:tcPr>
          <w:p w14:paraId="225FA231">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农村住房安全保证率</w:t>
            </w:r>
          </w:p>
        </w:tc>
        <w:tc>
          <w:tcPr>
            <w:tcW w:w="755" w:type="dxa"/>
            <w:tcBorders>
              <w:top w:val="nil"/>
              <w:left w:val="nil"/>
              <w:bottom w:val="single" w:color="auto" w:sz="4" w:space="0"/>
              <w:right w:val="single" w:color="auto" w:sz="4" w:space="0"/>
            </w:tcBorders>
            <w:noWrap w:val="0"/>
            <w:vAlign w:val="center"/>
          </w:tcPr>
          <w:p w14:paraId="0EBA5B77">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lang w:val="en-US" w:eastAsia="zh-CN"/>
              </w:rPr>
              <w:t>10</w:t>
            </w:r>
            <w:r>
              <w:rPr>
                <w:rFonts w:hint="eastAsia" w:ascii="Calibri" w:hAnsi="Calibri"/>
                <w:color w:val="000000"/>
                <w:kern w:val="0"/>
                <w:sz w:val="22"/>
                <w:szCs w:val="22"/>
              </w:rPr>
              <w:t>0%</w:t>
            </w:r>
          </w:p>
        </w:tc>
        <w:tc>
          <w:tcPr>
            <w:tcW w:w="851" w:type="dxa"/>
            <w:tcBorders>
              <w:top w:val="nil"/>
              <w:left w:val="nil"/>
              <w:bottom w:val="single" w:color="auto" w:sz="4" w:space="0"/>
              <w:right w:val="single" w:color="auto" w:sz="4" w:space="0"/>
            </w:tcBorders>
            <w:noWrap w:val="0"/>
            <w:vAlign w:val="center"/>
          </w:tcPr>
          <w:p w14:paraId="2FD0B00A">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2A178A47">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14:paraId="0A247134">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24540126">
            <w:pPr>
              <w:widowControl/>
              <w:spacing w:line="0" w:lineRule="atLeast"/>
              <w:jc w:val="left"/>
              <w:rPr>
                <w:rFonts w:ascii="Calibri" w:hAnsi="Calibri"/>
                <w:color w:val="000000"/>
                <w:kern w:val="0"/>
                <w:sz w:val="22"/>
                <w:szCs w:val="22"/>
              </w:rPr>
            </w:pPr>
          </w:p>
        </w:tc>
      </w:tr>
      <w:tr w14:paraId="0FB6D14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60475059">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3AD4615B">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3BD4B744">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14:paraId="3A884E0D">
            <w:pPr>
              <w:widowControl/>
              <w:spacing w:line="0" w:lineRule="atLeast"/>
              <w:jc w:val="left"/>
              <w:rPr>
                <w:rFonts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14:paraId="0EF1F7D1">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256328E9">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6DE5A1E0">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09BD045E">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0ACC08CE">
            <w:pPr>
              <w:widowControl/>
              <w:spacing w:line="0" w:lineRule="atLeast"/>
              <w:jc w:val="left"/>
              <w:rPr>
                <w:rFonts w:ascii="Calibri" w:hAnsi="Calibri"/>
                <w:color w:val="000000"/>
                <w:kern w:val="0"/>
                <w:sz w:val="22"/>
                <w:szCs w:val="22"/>
              </w:rPr>
            </w:pPr>
          </w:p>
        </w:tc>
      </w:tr>
      <w:tr w14:paraId="08CCD5F4">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14:paraId="338980D6">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1B59DE1D">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50A93568">
            <w:pPr>
              <w:widowControl/>
              <w:spacing w:line="0" w:lineRule="atLeast"/>
              <w:jc w:val="left"/>
              <w:rPr>
                <w:rFonts w:ascii="Calibri" w:hAnsi="Calibri"/>
                <w:color w:val="000000"/>
                <w:kern w:val="0"/>
                <w:sz w:val="22"/>
                <w:szCs w:val="22"/>
              </w:rPr>
            </w:pPr>
            <w:r>
              <w:rPr>
                <w:rFonts w:ascii="Calibri" w:hAnsi="Calibri"/>
                <w:color w:val="000000"/>
                <w:kern w:val="0"/>
                <w:sz w:val="22"/>
                <w:szCs w:val="22"/>
              </w:rPr>
              <w:t>可持续影响指标</w:t>
            </w:r>
          </w:p>
        </w:tc>
        <w:tc>
          <w:tcPr>
            <w:tcW w:w="2243" w:type="dxa"/>
            <w:gridSpan w:val="3"/>
            <w:tcBorders>
              <w:top w:val="single" w:color="auto" w:sz="4" w:space="0"/>
              <w:left w:val="nil"/>
              <w:bottom w:val="single" w:color="auto" w:sz="4" w:space="0"/>
              <w:right w:val="single" w:color="auto" w:sz="4" w:space="0"/>
            </w:tcBorders>
            <w:noWrap w:val="0"/>
            <w:vAlign w:val="center"/>
          </w:tcPr>
          <w:p w14:paraId="571B47BB">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推动实施</w:t>
            </w:r>
            <w:r>
              <w:rPr>
                <w:rFonts w:hint="eastAsia" w:ascii="Calibri" w:hAnsi="Calibri"/>
                <w:color w:val="000000"/>
                <w:kern w:val="0"/>
                <w:sz w:val="22"/>
                <w:szCs w:val="22"/>
                <w:lang w:eastAsia="zh-CN"/>
              </w:rPr>
              <w:t>乡</w:t>
            </w:r>
            <w:r>
              <w:rPr>
                <w:rFonts w:hint="eastAsia" w:ascii="Calibri" w:hAnsi="Calibri"/>
                <w:color w:val="000000"/>
                <w:kern w:val="0"/>
                <w:sz w:val="22"/>
                <w:szCs w:val="22"/>
              </w:rPr>
              <w:t>村振兴战略</w:t>
            </w:r>
          </w:p>
        </w:tc>
        <w:tc>
          <w:tcPr>
            <w:tcW w:w="755" w:type="dxa"/>
            <w:tcBorders>
              <w:top w:val="nil"/>
              <w:left w:val="nil"/>
              <w:bottom w:val="single" w:color="auto" w:sz="4" w:space="0"/>
              <w:right w:val="single" w:color="auto" w:sz="4" w:space="0"/>
            </w:tcBorders>
            <w:noWrap w:val="0"/>
            <w:vAlign w:val="center"/>
          </w:tcPr>
          <w:p w14:paraId="4088435A">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长期</w:t>
            </w:r>
          </w:p>
        </w:tc>
        <w:tc>
          <w:tcPr>
            <w:tcW w:w="851" w:type="dxa"/>
            <w:tcBorders>
              <w:top w:val="nil"/>
              <w:left w:val="nil"/>
              <w:bottom w:val="single" w:color="auto" w:sz="4" w:space="0"/>
              <w:right w:val="single" w:color="auto" w:sz="4" w:space="0"/>
            </w:tcBorders>
            <w:noWrap w:val="0"/>
            <w:vAlign w:val="center"/>
          </w:tcPr>
          <w:p w14:paraId="778215CE">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59B0704A">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14:paraId="612C9FCE">
            <w:pPr>
              <w:widowControl/>
              <w:spacing w:line="0" w:lineRule="atLeast"/>
              <w:jc w:val="left"/>
              <w:rPr>
                <w:rFonts w:hint="default" w:ascii="Calibri" w:hAnsi="Calibri" w:eastAsia="SimSun"/>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3DB95CCD">
            <w:pPr>
              <w:widowControl/>
              <w:spacing w:line="0" w:lineRule="atLeast"/>
              <w:jc w:val="left"/>
              <w:rPr>
                <w:rFonts w:ascii="Calibri" w:hAnsi="Calibri"/>
                <w:color w:val="000000"/>
                <w:kern w:val="0"/>
                <w:sz w:val="22"/>
                <w:szCs w:val="22"/>
              </w:rPr>
            </w:pPr>
          </w:p>
        </w:tc>
      </w:tr>
      <w:tr w14:paraId="5AABBB9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2FF1F3C2">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6C06ACD5">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3D72A873">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14:paraId="1BA21FB8">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指标2：</w:t>
            </w:r>
          </w:p>
        </w:tc>
        <w:tc>
          <w:tcPr>
            <w:tcW w:w="755" w:type="dxa"/>
            <w:tcBorders>
              <w:top w:val="nil"/>
              <w:left w:val="nil"/>
              <w:bottom w:val="single" w:color="auto" w:sz="4" w:space="0"/>
              <w:right w:val="single" w:color="auto" w:sz="4" w:space="0"/>
            </w:tcBorders>
            <w:noWrap w:val="0"/>
            <w:vAlign w:val="center"/>
          </w:tcPr>
          <w:p w14:paraId="2829D513">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55077313">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34083E09">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0B036228">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35B73174">
            <w:pPr>
              <w:widowControl/>
              <w:spacing w:line="0" w:lineRule="atLeast"/>
              <w:jc w:val="left"/>
              <w:rPr>
                <w:rFonts w:ascii="Calibri" w:hAnsi="Calibri"/>
                <w:color w:val="000000"/>
                <w:kern w:val="0"/>
                <w:sz w:val="22"/>
                <w:szCs w:val="22"/>
              </w:rPr>
            </w:pPr>
          </w:p>
        </w:tc>
      </w:tr>
      <w:tr w14:paraId="3F48A5C4">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noWrap w:val="0"/>
            <w:vAlign w:val="center"/>
          </w:tcPr>
          <w:p w14:paraId="398FE22E">
            <w:pPr>
              <w:widowControl/>
              <w:spacing w:line="0" w:lineRule="atLeast"/>
              <w:jc w:val="left"/>
              <w:rPr>
                <w:rFonts w:ascii="Calibri" w:hAnsi="Calibri"/>
                <w:color w:val="000000"/>
                <w:kern w:val="0"/>
                <w:sz w:val="22"/>
                <w:szCs w:val="22"/>
              </w:rPr>
            </w:pPr>
          </w:p>
        </w:tc>
        <w:tc>
          <w:tcPr>
            <w:tcW w:w="980" w:type="dxa"/>
            <w:vMerge w:val="restart"/>
            <w:tcBorders>
              <w:top w:val="single" w:color="auto" w:sz="4" w:space="0"/>
              <w:left w:val="single" w:color="auto" w:sz="4" w:space="0"/>
              <w:right w:val="single" w:color="auto" w:sz="4" w:space="0"/>
            </w:tcBorders>
            <w:noWrap w:val="0"/>
            <w:vAlign w:val="center"/>
          </w:tcPr>
          <w:p w14:paraId="75CABFFB">
            <w:pPr>
              <w:widowControl/>
              <w:spacing w:line="0" w:lineRule="atLeast"/>
              <w:jc w:val="left"/>
              <w:rPr>
                <w:rFonts w:ascii="Calibri" w:hAnsi="Calibri"/>
                <w:color w:val="000000"/>
                <w:kern w:val="0"/>
                <w:sz w:val="22"/>
                <w:szCs w:val="22"/>
              </w:rPr>
            </w:pPr>
            <w:r>
              <w:rPr>
                <w:rFonts w:ascii="Calibri" w:hAnsi="Calibri"/>
                <w:color w:val="000000"/>
                <w:kern w:val="0"/>
                <w:sz w:val="22"/>
                <w:szCs w:val="22"/>
              </w:rPr>
              <w:t>满意度</w:t>
            </w:r>
          </w:p>
          <w:p w14:paraId="34ED18B9">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指标(10分)</w:t>
            </w:r>
          </w:p>
        </w:tc>
        <w:tc>
          <w:tcPr>
            <w:tcW w:w="1112" w:type="dxa"/>
            <w:vMerge w:val="restart"/>
            <w:tcBorders>
              <w:top w:val="single" w:color="auto" w:sz="4" w:space="0"/>
              <w:left w:val="single" w:color="auto" w:sz="4" w:space="0"/>
              <w:bottom w:val="single" w:color="auto" w:sz="4" w:space="0"/>
              <w:right w:val="single" w:color="auto" w:sz="4" w:space="0"/>
            </w:tcBorders>
            <w:noWrap w:val="0"/>
            <w:vAlign w:val="center"/>
          </w:tcPr>
          <w:p w14:paraId="7966FA4E">
            <w:pPr>
              <w:widowControl/>
              <w:spacing w:line="0" w:lineRule="atLeast"/>
              <w:jc w:val="left"/>
              <w:rPr>
                <w:rFonts w:ascii="Calibri" w:hAnsi="Calibri"/>
                <w:color w:val="000000"/>
                <w:kern w:val="0"/>
                <w:sz w:val="22"/>
                <w:szCs w:val="22"/>
              </w:rPr>
            </w:pPr>
            <w:r>
              <w:rPr>
                <w:rFonts w:ascii="Calibri" w:hAnsi="Calibri"/>
                <w:color w:val="000000"/>
                <w:kern w:val="0"/>
                <w:sz w:val="22"/>
                <w:szCs w:val="22"/>
              </w:rPr>
              <w:t>服务对象满意度指标</w:t>
            </w:r>
          </w:p>
        </w:tc>
        <w:tc>
          <w:tcPr>
            <w:tcW w:w="2243" w:type="dxa"/>
            <w:gridSpan w:val="3"/>
            <w:tcBorders>
              <w:top w:val="single" w:color="auto" w:sz="4" w:space="0"/>
              <w:left w:val="nil"/>
              <w:bottom w:val="single" w:color="auto" w:sz="4" w:space="0"/>
              <w:right w:val="single" w:color="auto" w:sz="4" w:space="0"/>
            </w:tcBorders>
            <w:noWrap w:val="0"/>
            <w:vAlign w:val="center"/>
          </w:tcPr>
          <w:p w14:paraId="2A06C231">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群众满意度</w:t>
            </w:r>
          </w:p>
        </w:tc>
        <w:tc>
          <w:tcPr>
            <w:tcW w:w="755" w:type="dxa"/>
            <w:tcBorders>
              <w:top w:val="single" w:color="auto" w:sz="4" w:space="0"/>
              <w:left w:val="nil"/>
              <w:bottom w:val="single" w:color="auto" w:sz="4" w:space="0"/>
              <w:right w:val="single" w:color="auto" w:sz="4" w:space="0"/>
            </w:tcBorders>
            <w:noWrap w:val="0"/>
            <w:vAlign w:val="center"/>
          </w:tcPr>
          <w:p w14:paraId="4A2A6860">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100%</w:t>
            </w:r>
          </w:p>
        </w:tc>
        <w:tc>
          <w:tcPr>
            <w:tcW w:w="851" w:type="dxa"/>
            <w:tcBorders>
              <w:top w:val="single" w:color="auto" w:sz="4" w:space="0"/>
              <w:left w:val="nil"/>
              <w:bottom w:val="single" w:color="auto" w:sz="4" w:space="0"/>
              <w:right w:val="single" w:color="auto" w:sz="4" w:space="0"/>
            </w:tcBorders>
            <w:noWrap w:val="0"/>
            <w:vAlign w:val="center"/>
          </w:tcPr>
          <w:p w14:paraId="78C28A6B">
            <w:pPr>
              <w:widowControl/>
              <w:spacing w:line="0" w:lineRule="atLeast"/>
              <w:jc w:val="left"/>
              <w:rPr>
                <w:rFonts w:ascii="Calibri" w:hAnsi="Calibri"/>
                <w:color w:val="000000"/>
                <w:kern w:val="0"/>
                <w:sz w:val="22"/>
                <w:szCs w:val="22"/>
              </w:rPr>
            </w:pPr>
          </w:p>
        </w:tc>
        <w:tc>
          <w:tcPr>
            <w:tcW w:w="567" w:type="dxa"/>
            <w:gridSpan w:val="2"/>
            <w:tcBorders>
              <w:top w:val="single" w:color="auto" w:sz="4" w:space="0"/>
              <w:left w:val="nil"/>
              <w:bottom w:val="single" w:color="auto" w:sz="4" w:space="0"/>
              <w:right w:val="single" w:color="auto" w:sz="4" w:space="0"/>
            </w:tcBorders>
            <w:noWrap w:val="0"/>
            <w:vAlign w:val="center"/>
          </w:tcPr>
          <w:p w14:paraId="1C286A69">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single" w:color="auto" w:sz="4" w:space="0"/>
              <w:left w:val="nil"/>
              <w:bottom w:val="single" w:color="auto" w:sz="4" w:space="0"/>
              <w:right w:val="single" w:color="auto" w:sz="4" w:space="0"/>
            </w:tcBorders>
            <w:noWrap w:val="0"/>
            <w:vAlign w:val="center"/>
          </w:tcPr>
          <w:p w14:paraId="63B55908">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14:paraId="11E83942">
            <w:pPr>
              <w:widowControl/>
              <w:spacing w:line="0" w:lineRule="atLeast"/>
              <w:jc w:val="left"/>
              <w:rPr>
                <w:rFonts w:ascii="Calibri" w:hAnsi="Calibri"/>
                <w:color w:val="000000"/>
                <w:kern w:val="0"/>
                <w:sz w:val="22"/>
                <w:szCs w:val="22"/>
              </w:rPr>
            </w:pPr>
          </w:p>
        </w:tc>
      </w:tr>
      <w:tr w14:paraId="0640D1AC">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69A976EA">
            <w:pPr>
              <w:widowControl/>
              <w:spacing w:line="0" w:lineRule="atLeast"/>
              <w:jc w:val="left"/>
              <w:rPr>
                <w:rFonts w:ascii="Calibri" w:hAnsi="Calibri"/>
                <w:color w:val="000000"/>
                <w:kern w:val="0"/>
                <w:sz w:val="22"/>
                <w:szCs w:val="22"/>
              </w:rPr>
            </w:pPr>
          </w:p>
        </w:tc>
        <w:tc>
          <w:tcPr>
            <w:tcW w:w="980" w:type="dxa"/>
            <w:vMerge w:val="continue"/>
            <w:tcBorders>
              <w:left w:val="single" w:color="auto" w:sz="4" w:space="0"/>
              <w:right w:val="single" w:color="auto" w:sz="4" w:space="0"/>
            </w:tcBorders>
            <w:noWrap w:val="0"/>
            <w:vAlign w:val="center"/>
          </w:tcPr>
          <w:p w14:paraId="01106868">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13FEC48D">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14:paraId="3396E4AC">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指标2：</w:t>
            </w:r>
          </w:p>
        </w:tc>
        <w:tc>
          <w:tcPr>
            <w:tcW w:w="755" w:type="dxa"/>
            <w:tcBorders>
              <w:top w:val="nil"/>
              <w:left w:val="nil"/>
              <w:bottom w:val="single" w:color="auto" w:sz="4" w:space="0"/>
              <w:right w:val="single" w:color="auto" w:sz="4" w:space="0"/>
            </w:tcBorders>
            <w:noWrap w:val="0"/>
            <w:vAlign w:val="center"/>
          </w:tcPr>
          <w:p w14:paraId="07F5CFFD">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3E40E793">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2CF00B3A">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2176FBE4">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6D023C3B">
            <w:pPr>
              <w:widowControl/>
              <w:spacing w:line="0" w:lineRule="atLeast"/>
              <w:jc w:val="left"/>
              <w:rPr>
                <w:rFonts w:ascii="Calibri" w:hAnsi="Calibri"/>
                <w:color w:val="000000"/>
                <w:kern w:val="0"/>
                <w:sz w:val="22"/>
                <w:szCs w:val="22"/>
              </w:rPr>
            </w:pPr>
          </w:p>
        </w:tc>
      </w:tr>
      <w:tr w14:paraId="0A8E8380">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14:paraId="64907382">
            <w:pPr>
              <w:widowControl/>
              <w:spacing w:line="0" w:lineRule="atLeast"/>
              <w:jc w:val="left"/>
              <w:rPr>
                <w:rFonts w:ascii="Calibri" w:hAnsi="Calibri"/>
                <w:color w:val="000000"/>
                <w:kern w:val="0"/>
                <w:sz w:val="22"/>
                <w:szCs w:val="22"/>
              </w:rPr>
            </w:pPr>
            <w:r>
              <w:rPr>
                <w:rFonts w:ascii="Calibri" w:hAnsi="Calibri"/>
                <w:color w:val="000000"/>
                <w:kern w:val="0"/>
                <w:sz w:val="22"/>
                <w:szCs w:val="22"/>
              </w:rPr>
              <w:t>总分</w:t>
            </w:r>
          </w:p>
        </w:tc>
        <w:tc>
          <w:tcPr>
            <w:tcW w:w="567" w:type="dxa"/>
            <w:gridSpan w:val="2"/>
            <w:tcBorders>
              <w:top w:val="nil"/>
              <w:left w:val="nil"/>
              <w:bottom w:val="single" w:color="auto" w:sz="4" w:space="0"/>
              <w:right w:val="single" w:color="auto" w:sz="4" w:space="0"/>
            </w:tcBorders>
            <w:noWrap w:val="0"/>
            <w:vAlign w:val="center"/>
          </w:tcPr>
          <w:p w14:paraId="4E8AA098">
            <w:pPr>
              <w:widowControl/>
              <w:spacing w:line="0" w:lineRule="atLeast"/>
              <w:jc w:val="left"/>
              <w:rPr>
                <w:rFonts w:ascii="Calibri" w:hAnsi="Calibri"/>
                <w:color w:val="000000"/>
                <w:kern w:val="0"/>
                <w:sz w:val="22"/>
                <w:szCs w:val="22"/>
              </w:rPr>
            </w:pPr>
            <w:r>
              <w:rPr>
                <w:rFonts w:ascii="Calibri" w:hAnsi="Calibri"/>
                <w:color w:val="000000"/>
                <w:kern w:val="0"/>
                <w:sz w:val="22"/>
                <w:szCs w:val="22"/>
              </w:rPr>
              <w:t>100</w:t>
            </w:r>
          </w:p>
        </w:tc>
        <w:tc>
          <w:tcPr>
            <w:tcW w:w="567" w:type="dxa"/>
            <w:gridSpan w:val="2"/>
            <w:tcBorders>
              <w:top w:val="nil"/>
              <w:left w:val="nil"/>
              <w:bottom w:val="single" w:color="auto" w:sz="4" w:space="0"/>
              <w:right w:val="single" w:color="auto" w:sz="4" w:space="0"/>
            </w:tcBorders>
            <w:noWrap w:val="0"/>
            <w:vAlign w:val="center"/>
          </w:tcPr>
          <w:p w14:paraId="36B0078B">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rPr>
              <w:t>9</w:t>
            </w:r>
            <w:r>
              <w:rPr>
                <w:rFonts w:hint="eastAsia" w:ascii="Calibri" w:hAnsi="Calibri"/>
                <w:color w:val="000000"/>
                <w:kern w:val="0"/>
                <w:sz w:val="22"/>
                <w:szCs w:val="22"/>
                <w:lang w:val="en-US" w:eastAsia="zh-CN"/>
              </w:rPr>
              <w:t>4</w:t>
            </w:r>
          </w:p>
        </w:tc>
        <w:tc>
          <w:tcPr>
            <w:tcW w:w="1417" w:type="dxa"/>
            <w:gridSpan w:val="2"/>
            <w:tcBorders>
              <w:top w:val="single" w:color="auto" w:sz="4" w:space="0"/>
              <w:left w:val="nil"/>
              <w:bottom w:val="single" w:color="auto" w:sz="4" w:space="0"/>
              <w:right w:val="single" w:color="auto" w:sz="4" w:space="0"/>
            </w:tcBorders>
            <w:noWrap w:val="0"/>
            <w:vAlign w:val="center"/>
          </w:tcPr>
          <w:p w14:paraId="6CF2200A">
            <w:pPr>
              <w:widowControl/>
              <w:spacing w:line="0" w:lineRule="atLeast"/>
              <w:jc w:val="left"/>
              <w:rPr>
                <w:rFonts w:ascii="Calibri" w:hAnsi="Calibri"/>
                <w:color w:val="000000"/>
                <w:kern w:val="0"/>
                <w:sz w:val="22"/>
                <w:szCs w:val="22"/>
              </w:rPr>
            </w:pPr>
          </w:p>
        </w:tc>
      </w:tr>
    </w:tbl>
    <w:p w14:paraId="30DCA77E">
      <w:pPr>
        <w:widowControl/>
        <w:spacing w:line="0" w:lineRule="atLeast"/>
        <w:jc w:val="left"/>
        <w:rPr>
          <w:rFonts w:ascii="Calibri" w:hAnsi="Calibri"/>
          <w:color w:val="000000"/>
          <w:kern w:val="0"/>
          <w:sz w:val="22"/>
          <w:szCs w:val="22"/>
        </w:rPr>
      </w:pPr>
      <w:r>
        <w:rPr>
          <w:rFonts w:ascii="Calibri" w:hAnsi="Calibri"/>
          <w:color w:val="000000"/>
          <w:kern w:val="0"/>
          <w:sz w:val="22"/>
          <w:szCs w:val="22"/>
        </w:rPr>
        <w:br w:type="page"/>
      </w:r>
      <w:r>
        <w:rPr>
          <w:rFonts w:ascii="Calibri" w:hAnsi="Calibri"/>
          <w:color w:val="000000"/>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-107950</wp:posOffset>
                </wp:positionH>
                <wp:positionV relativeFrom="paragraph">
                  <wp:posOffset>185420</wp:posOffset>
                </wp:positionV>
                <wp:extent cx="6400800" cy="123825"/>
                <wp:effectExtent l="4445" t="5080" r="14605" b="4445"/>
                <wp:wrapNone/>
                <wp:docPr id="2" name="矩形 2"/>
                <wp:cNvGraphicFramePr/>
                <a:graphic xmlns:a="http://schemas.openxmlformats.org/drawingml/2006/main">
                  <a:graphicData uri="http://schemas.microsoft.com/office/word/2010/wordprocessingShape">
                    <wps:wsp>
                      <wps:cNvSpPr/>
                      <wps:spPr>
                        <a:xfrm>
                          <a:off x="0" y="0"/>
                          <a:ext cx="6400800" cy="123825"/>
                        </a:xfrm>
                        <a:prstGeom prst="rect">
                          <a:avLst/>
                        </a:prstGeom>
                        <a:solidFill>
                          <a:srgbClr val="FFFFFF"/>
                        </a:solidFill>
                        <a:ln w="9525" cap="flat" cmpd="sng">
                          <a:solidFill>
                            <a:srgbClr val="FFFFFF"/>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8.5pt;margin-top:14.6pt;height:9.75pt;width:504pt;z-index:251659264;mso-width-relative:page;mso-height-relative:page;" fillcolor="#FFFFFF" filled="t" stroked="t" coordsize="21600,21600" o:gfxdata="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1c6batcAAAAJAQAADwAAAAAAAAABACAAAAAiAAAAZHJzL2Rvd25yZXYueG1sUEsB&#10;AhQAFAAAAAgAh07iQDGWLgz2AQAAHgQAAA4AAAAAAAAAAQAgAAAAJgEAAGRycy9lMm9Eb2MueG1s&#10;UEsFBgAAAAAGAAYAWQEAAI4FAAAAAA==&#10;">
                <v:fill on="t" focussize="0,0"/>
                <v:stroke color="#FFFFFF" joinstyle="miter"/>
                <v:imagedata o:title=""/>
                <o:lock v:ext="edit" aspectratio="f"/>
              </v:rect>
            </w:pict>
          </mc:Fallback>
        </mc:AlternateContent>
      </w:r>
    </w:p>
    <w:tbl>
      <w:tblPr>
        <w:tblStyle w:val="8"/>
        <w:tblW w:w="9540" w:type="dxa"/>
        <w:tblInd w:w="97" w:type="dxa"/>
        <w:tblLayout w:type="fixed"/>
        <w:tblCellMar>
          <w:top w:w="0" w:type="dxa"/>
          <w:left w:w="108" w:type="dxa"/>
          <w:bottom w:w="0" w:type="dxa"/>
          <w:right w:w="108" w:type="dxa"/>
        </w:tblCellMar>
      </w:tblPr>
      <w:tblGrid>
        <w:gridCol w:w="9540"/>
      </w:tblGrid>
      <w:tr w14:paraId="082FC9EC">
        <w:tblPrEx>
          <w:tblCellMar>
            <w:top w:w="0" w:type="dxa"/>
            <w:left w:w="108" w:type="dxa"/>
            <w:bottom w:w="0" w:type="dxa"/>
            <w:right w:w="108" w:type="dxa"/>
          </w:tblCellMar>
        </w:tblPrEx>
        <w:trPr>
          <w:trHeight w:val="465" w:hRule="atLeast"/>
        </w:trPr>
        <w:tc>
          <w:tcPr>
            <w:tcW w:w="9540" w:type="dxa"/>
            <w:tcBorders>
              <w:top w:val="single" w:color="auto" w:sz="4" w:space="0"/>
              <w:left w:val="nil"/>
              <w:bottom w:val="nil"/>
              <w:right w:val="nil"/>
            </w:tcBorders>
            <w:noWrap w:val="0"/>
            <w:vAlign w:val="center"/>
          </w:tcPr>
          <w:p w14:paraId="43DAF716">
            <w:pPr>
              <w:widowControl/>
              <w:spacing w:line="0" w:lineRule="atLeast"/>
              <w:jc w:val="left"/>
              <w:rPr>
                <w:rFonts w:ascii="Calibri" w:hAnsi="Calibri"/>
                <w:color w:val="000000"/>
                <w:kern w:val="0"/>
                <w:sz w:val="22"/>
                <w:szCs w:val="22"/>
              </w:rPr>
            </w:pPr>
            <w:r>
              <w:rPr>
                <w:rFonts w:ascii="Calibri" w:hAnsi="Calibri"/>
                <w:color w:val="000000"/>
                <w:kern w:val="0"/>
                <w:sz w:val="22"/>
                <w:szCs w:val="22"/>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7676E475">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75C8439C">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19C9BF28">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5D65E482">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3.定量指标若为正向指标（即指标值为≥*），则得分计算方法应用全年实际值（B）/年度指标值（A）╳该指标分值；若定量指标为反向指标（即指标值为≤*），则得分计算方法应用年度指标值（A）/全年实际值（B）╳该指标分值。</w:t>
            </w:r>
          </w:p>
        </w:tc>
      </w:tr>
      <w:tr w14:paraId="51C9538D">
        <w:tblPrEx>
          <w:tblCellMar>
            <w:top w:w="0" w:type="dxa"/>
            <w:left w:w="108" w:type="dxa"/>
            <w:bottom w:w="0" w:type="dxa"/>
            <w:right w:w="108" w:type="dxa"/>
          </w:tblCellMar>
        </w:tblPrEx>
        <w:trPr>
          <w:trHeight w:val="210" w:hRule="atLeast"/>
        </w:trPr>
        <w:tc>
          <w:tcPr>
            <w:tcW w:w="9540" w:type="dxa"/>
            <w:tcBorders>
              <w:top w:val="nil"/>
              <w:left w:val="nil"/>
              <w:bottom w:val="nil"/>
              <w:right w:val="nil"/>
            </w:tcBorders>
            <w:noWrap/>
            <w:vAlign w:val="center"/>
          </w:tcPr>
          <w:p w14:paraId="4BF3EE7F">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4.请在“偏差原因分析及改进措施”中说明偏离目标、不能完成目标的原因及拟采取的措施。</w:t>
            </w:r>
          </w:p>
        </w:tc>
      </w:tr>
    </w:tbl>
    <w:p w14:paraId="3D869C9E">
      <w:pPr>
        <w:widowControl/>
        <w:spacing w:line="0" w:lineRule="atLeast"/>
        <w:jc w:val="left"/>
        <w:rPr>
          <w:rFonts w:ascii="Calibri" w:hAnsi="Calibri"/>
          <w:color w:val="000000"/>
          <w:kern w:val="0"/>
          <w:sz w:val="22"/>
          <w:szCs w:val="22"/>
        </w:rPr>
      </w:pPr>
    </w:p>
    <w:p w14:paraId="125665BC">
      <w:pPr>
        <w:widowControl/>
        <w:spacing w:line="0" w:lineRule="atLeast"/>
        <w:jc w:val="left"/>
        <w:rPr>
          <w:rFonts w:ascii="Calibri" w:hAnsi="Calibri"/>
          <w:color w:val="000000"/>
          <w:kern w:val="0"/>
          <w:sz w:val="22"/>
          <w:szCs w:val="22"/>
        </w:rPr>
      </w:pPr>
    </w:p>
    <w:p w14:paraId="6C6EC71D">
      <w:pPr>
        <w:rPr>
          <w:rFonts w:eastAsia="SimHei"/>
        </w:rPr>
        <w:sectPr>
          <w:footerReference r:id="rId3" w:type="default"/>
          <w:pgSz w:w="11906" w:h="16838"/>
          <w:pgMar w:top="1587" w:right="1587" w:bottom="1587" w:left="1587" w:header="737" w:footer="850" w:gutter="0"/>
          <w:cols w:space="720" w:num="1"/>
          <w:docGrid w:type="lines" w:linePitch="408" w:charSpace="0"/>
        </w:sectPr>
      </w:pPr>
    </w:p>
    <w:p w14:paraId="0393846F">
      <w:pPr>
        <w:spacing w:line="560" w:lineRule="exact"/>
        <w:rPr>
          <w:rFonts w:eastAsia="仿宋_GB2312"/>
          <w:bCs/>
          <w:color w:val="000000"/>
          <w:sz w:val="32"/>
          <w:szCs w:val="32"/>
        </w:rPr>
      </w:pPr>
      <w:r>
        <w:rPr>
          <w:rFonts w:eastAsia="仿宋_GB2312"/>
          <w:bCs/>
          <w:color w:val="000000"/>
          <w:sz w:val="32"/>
          <w:szCs w:val="32"/>
        </w:rPr>
        <w:t>附件</w:t>
      </w:r>
      <w:r>
        <w:rPr>
          <w:rFonts w:hint="eastAsia" w:eastAsia="仿宋_GB2312"/>
          <w:bCs/>
          <w:color w:val="000000"/>
          <w:sz w:val="32"/>
          <w:szCs w:val="32"/>
        </w:rPr>
        <w:t>2</w:t>
      </w:r>
    </w:p>
    <w:p w14:paraId="0E330542">
      <w:pPr>
        <w:pStyle w:val="5"/>
        <w:spacing w:before="0" w:after="0" w:line="240" w:lineRule="auto"/>
        <w:jc w:val="center"/>
        <w:rPr>
          <w:rFonts w:ascii="Times New Roman" w:hAnsi="Times New Roman" w:eastAsia="SimSun"/>
          <w:bCs/>
          <w:color w:val="000000"/>
          <w:sz w:val="36"/>
          <w:szCs w:val="28"/>
        </w:rPr>
      </w:pPr>
      <w:r>
        <w:rPr>
          <w:rFonts w:ascii="Times New Roman" w:hAnsi="Times New Roman" w:eastAsia="SimSun"/>
          <w:bCs/>
          <w:color w:val="000000"/>
          <w:sz w:val="36"/>
          <w:szCs w:val="28"/>
        </w:rPr>
        <w:t>项目支出绩效评价指标</w:t>
      </w:r>
      <w:r>
        <w:rPr>
          <w:rFonts w:hint="eastAsia" w:ascii="Times New Roman" w:hAnsi="Times New Roman" w:eastAsia="SimSun"/>
          <w:bCs/>
          <w:color w:val="000000"/>
          <w:sz w:val="36"/>
          <w:szCs w:val="28"/>
          <w:lang w:eastAsia="zh-CN"/>
        </w:rPr>
        <w:t>体系</w:t>
      </w:r>
    </w:p>
    <w:tbl>
      <w:tblPr>
        <w:tblStyle w:val="8"/>
        <w:tblW w:w="147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48"/>
        <w:gridCol w:w="860"/>
        <w:gridCol w:w="1000"/>
        <w:gridCol w:w="640"/>
        <w:gridCol w:w="2220"/>
        <w:gridCol w:w="5937"/>
        <w:gridCol w:w="2782"/>
        <w:gridCol w:w="566"/>
      </w:tblGrid>
      <w:tr w14:paraId="5187D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48" w:type="dxa"/>
            <w:shd w:val="clear" w:color="auto" w:fill="FFFFFF"/>
            <w:noWrap w:val="0"/>
            <w:vAlign w:val="center"/>
          </w:tcPr>
          <w:p w14:paraId="679A907F">
            <w:pPr>
              <w:widowControl/>
              <w:spacing w:line="0" w:lineRule="atLeast"/>
              <w:jc w:val="center"/>
              <w:rPr>
                <w:b/>
                <w:bCs/>
                <w:color w:val="000000"/>
                <w:kern w:val="0"/>
                <w:sz w:val="22"/>
                <w:szCs w:val="22"/>
              </w:rPr>
            </w:pPr>
            <w:r>
              <w:rPr>
                <w:b/>
                <w:bCs/>
                <w:color w:val="000000"/>
                <w:kern w:val="0"/>
                <w:sz w:val="22"/>
                <w:szCs w:val="22"/>
              </w:rPr>
              <w:t>一级指标</w:t>
            </w:r>
          </w:p>
        </w:tc>
        <w:tc>
          <w:tcPr>
            <w:tcW w:w="860" w:type="dxa"/>
            <w:shd w:val="clear" w:color="auto" w:fill="FFFFFF"/>
            <w:noWrap w:val="0"/>
            <w:vAlign w:val="center"/>
          </w:tcPr>
          <w:p w14:paraId="37CBBDB2">
            <w:pPr>
              <w:widowControl/>
              <w:spacing w:line="0" w:lineRule="atLeast"/>
              <w:jc w:val="center"/>
              <w:rPr>
                <w:b/>
                <w:bCs/>
                <w:color w:val="000000"/>
                <w:kern w:val="0"/>
                <w:sz w:val="22"/>
                <w:szCs w:val="22"/>
              </w:rPr>
            </w:pPr>
            <w:r>
              <w:rPr>
                <w:b/>
                <w:bCs/>
                <w:color w:val="000000"/>
                <w:kern w:val="0"/>
                <w:sz w:val="22"/>
                <w:szCs w:val="22"/>
              </w:rPr>
              <w:t>二级指标</w:t>
            </w:r>
          </w:p>
        </w:tc>
        <w:tc>
          <w:tcPr>
            <w:tcW w:w="1000" w:type="dxa"/>
            <w:shd w:val="clear" w:color="auto" w:fill="FFFFFF"/>
            <w:noWrap w:val="0"/>
            <w:vAlign w:val="center"/>
          </w:tcPr>
          <w:p w14:paraId="43F48D16">
            <w:pPr>
              <w:widowControl/>
              <w:spacing w:line="0" w:lineRule="atLeast"/>
              <w:jc w:val="center"/>
              <w:rPr>
                <w:b/>
                <w:bCs/>
                <w:color w:val="000000"/>
                <w:kern w:val="0"/>
                <w:sz w:val="22"/>
                <w:szCs w:val="22"/>
              </w:rPr>
            </w:pPr>
            <w:r>
              <w:rPr>
                <w:b/>
                <w:bCs/>
                <w:color w:val="000000"/>
                <w:kern w:val="0"/>
                <w:sz w:val="22"/>
                <w:szCs w:val="22"/>
              </w:rPr>
              <w:t>三级指标</w:t>
            </w:r>
          </w:p>
        </w:tc>
        <w:tc>
          <w:tcPr>
            <w:tcW w:w="640" w:type="dxa"/>
            <w:shd w:val="clear" w:color="auto" w:fill="FFFFFF"/>
            <w:noWrap w:val="0"/>
            <w:vAlign w:val="top"/>
          </w:tcPr>
          <w:p w14:paraId="535D93F6">
            <w:pPr>
              <w:widowControl/>
              <w:spacing w:line="0" w:lineRule="atLeast"/>
              <w:jc w:val="center"/>
              <w:rPr>
                <w:b/>
                <w:bCs/>
                <w:color w:val="000000"/>
                <w:kern w:val="0"/>
                <w:sz w:val="22"/>
                <w:szCs w:val="22"/>
              </w:rPr>
            </w:pPr>
            <w:r>
              <w:rPr>
                <w:b/>
                <w:bCs/>
                <w:color w:val="000000"/>
                <w:kern w:val="0"/>
                <w:sz w:val="22"/>
                <w:szCs w:val="22"/>
              </w:rPr>
              <w:t>分</w:t>
            </w:r>
          </w:p>
          <w:p w14:paraId="2C86509F">
            <w:pPr>
              <w:widowControl/>
              <w:spacing w:line="0" w:lineRule="atLeast"/>
              <w:jc w:val="center"/>
              <w:rPr>
                <w:b/>
                <w:bCs/>
                <w:color w:val="000000"/>
                <w:kern w:val="0"/>
                <w:sz w:val="22"/>
                <w:szCs w:val="22"/>
              </w:rPr>
            </w:pPr>
            <w:r>
              <w:rPr>
                <w:b/>
                <w:bCs/>
                <w:color w:val="000000"/>
                <w:kern w:val="0"/>
                <w:sz w:val="22"/>
                <w:szCs w:val="22"/>
              </w:rPr>
              <w:t>值</w:t>
            </w:r>
          </w:p>
        </w:tc>
        <w:tc>
          <w:tcPr>
            <w:tcW w:w="2220" w:type="dxa"/>
            <w:shd w:val="clear" w:color="auto" w:fill="FFFFFF"/>
            <w:noWrap w:val="0"/>
            <w:vAlign w:val="center"/>
          </w:tcPr>
          <w:p w14:paraId="126C294A">
            <w:pPr>
              <w:widowControl/>
              <w:spacing w:line="0" w:lineRule="atLeast"/>
              <w:jc w:val="center"/>
              <w:rPr>
                <w:b/>
                <w:bCs/>
                <w:color w:val="000000"/>
                <w:kern w:val="0"/>
                <w:sz w:val="22"/>
                <w:szCs w:val="22"/>
              </w:rPr>
            </w:pPr>
            <w:r>
              <w:rPr>
                <w:b/>
                <w:bCs/>
                <w:color w:val="000000"/>
                <w:kern w:val="0"/>
                <w:sz w:val="22"/>
                <w:szCs w:val="22"/>
              </w:rPr>
              <w:t>指标解释</w:t>
            </w:r>
          </w:p>
        </w:tc>
        <w:tc>
          <w:tcPr>
            <w:tcW w:w="5937" w:type="dxa"/>
            <w:shd w:val="clear" w:color="auto" w:fill="FFFFFF"/>
            <w:noWrap w:val="0"/>
            <w:vAlign w:val="center"/>
          </w:tcPr>
          <w:p w14:paraId="396ECF9D">
            <w:pPr>
              <w:widowControl/>
              <w:spacing w:line="0" w:lineRule="atLeast"/>
              <w:jc w:val="center"/>
              <w:rPr>
                <w:b/>
                <w:bCs/>
                <w:color w:val="000000"/>
                <w:kern w:val="0"/>
                <w:sz w:val="22"/>
                <w:szCs w:val="22"/>
              </w:rPr>
            </w:pPr>
            <w:r>
              <w:rPr>
                <w:b/>
                <w:bCs/>
                <w:color w:val="000000"/>
                <w:kern w:val="0"/>
                <w:sz w:val="22"/>
                <w:szCs w:val="22"/>
              </w:rPr>
              <w:t>指标说明</w:t>
            </w:r>
          </w:p>
        </w:tc>
        <w:tc>
          <w:tcPr>
            <w:tcW w:w="2782" w:type="dxa"/>
            <w:shd w:val="clear" w:color="auto" w:fill="FFFFFF"/>
            <w:noWrap w:val="0"/>
            <w:vAlign w:val="center"/>
          </w:tcPr>
          <w:p w14:paraId="2D129FF6">
            <w:pPr>
              <w:widowControl/>
              <w:spacing w:line="0" w:lineRule="atLeast"/>
              <w:jc w:val="center"/>
              <w:rPr>
                <w:b/>
                <w:bCs/>
                <w:color w:val="000000"/>
                <w:kern w:val="0"/>
                <w:sz w:val="22"/>
                <w:szCs w:val="22"/>
              </w:rPr>
            </w:pPr>
            <w:r>
              <w:rPr>
                <w:rFonts w:hint="eastAsia" w:ascii="Times New Roman" w:hAnsi="Times New Roman"/>
                <w:b/>
                <w:bCs/>
                <w:color w:val="000000"/>
                <w:kern w:val="0"/>
                <w:sz w:val="22"/>
                <w:lang w:eastAsia="zh-CN"/>
              </w:rPr>
              <w:t>评分标准</w:t>
            </w:r>
          </w:p>
        </w:tc>
        <w:tc>
          <w:tcPr>
            <w:tcW w:w="566" w:type="dxa"/>
            <w:shd w:val="clear" w:color="auto" w:fill="FFFFFF"/>
            <w:noWrap w:val="0"/>
            <w:vAlign w:val="center"/>
          </w:tcPr>
          <w:p w14:paraId="31845BBD">
            <w:pPr>
              <w:widowControl/>
              <w:spacing w:line="0" w:lineRule="atLeast"/>
              <w:jc w:val="center"/>
              <w:rPr>
                <w:b/>
                <w:bCs/>
                <w:color w:val="000000"/>
                <w:kern w:val="0"/>
                <w:sz w:val="22"/>
                <w:szCs w:val="22"/>
              </w:rPr>
            </w:pPr>
            <w:r>
              <w:rPr>
                <w:b/>
                <w:bCs/>
                <w:color w:val="000000"/>
                <w:kern w:val="0"/>
                <w:sz w:val="22"/>
                <w:szCs w:val="22"/>
              </w:rPr>
              <w:t>得分</w:t>
            </w:r>
          </w:p>
        </w:tc>
      </w:tr>
      <w:tr w14:paraId="3EDB0B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53" w:hRule="atLeast"/>
          <w:jc w:val="center"/>
        </w:trPr>
        <w:tc>
          <w:tcPr>
            <w:tcW w:w="748" w:type="dxa"/>
            <w:vMerge w:val="restart"/>
            <w:shd w:val="clear" w:color="auto" w:fill="FFFFFF"/>
            <w:noWrap w:val="0"/>
            <w:vAlign w:val="center"/>
          </w:tcPr>
          <w:p w14:paraId="26C1560D">
            <w:pPr>
              <w:widowControl/>
              <w:spacing w:line="0" w:lineRule="atLeast"/>
              <w:jc w:val="center"/>
              <w:rPr>
                <w:color w:val="000000"/>
                <w:kern w:val="0"/>
                <w:sz w:val="22"/>
                <w:szCs w:val="22"/>
              </w:rPr>
            </w:pPr>
            <w:r>
              <w:rPr>
                <w:color w:val="000000"/>
                <w:kern w:val="0"/>
                <w:sz w:val="22"/>
                <w:szCs w:val="22"/>
              </w:rPr>
              <w:t>决策　</w:t>
            </w:r>
          </w:p>
          <w:p w14:paraId="429E3159">
            <w:pPr>
              <w:widowControl/>
              <w:spacing w:line="0" w:lineRule="atLeast"/>
              <w:jc w:val="center"/>
              <w:rPr>
                <w:color w:val="000000"/>
                <w:kern w:val="0"/>
                <w:sz w:val="22"/>
                <w:szCs w:val="22"/>
              </w:rPr>
            </w:pPr>
            <w:r>
              <w:rPr>
                <w:color w:val="000000"/>
                <w:kern w:val="0"/>
                <w:sz w:val="22"/>
                <w:szCs w:val="22"/>
              </w:rPr>
              <w:t>　</w:t>
            </w:r>
          </w:p>
          <w:p w14:paraId="20E06451">
            <w:pPr>
              <w:spacing w:line="0" w:lineRule="atLeast"/>
              <w:jc w:val="center"/>
              <w:rPr>
                <w:color w:val="000000"/>
                <w:kern w:val="0"/>
                <w:sz w:val="22"/>
                <w:szCs w:val="22"/>
              </w:rPr>
            </w:pPr>
            <w:r>
              <w:rPr>
                <w:color w:val="000000"/>
                <w:kern w:val="0"/>
                <w:sz w:val="22"/>
                <w:szCs w:val="22"/>
              </w:rPr>
              <w:t>　</w:t>
            </w:r>
          </w:p>
        </w:tc>
        <w:tc>
          <w:tcPr>
            <w:tcW w:w="860" w:type="dxa"/>
            <w:vMerge w:val="restart"/>
            <w:shd w:val="clear" w:color="auto" w:fill="FFFFFF"/>
            <w:noWrap w:val="0"/>
            <w:vAlign w:val="center"/>
          </w:tcPr>
          <w:p w14:paraId="02BA87D2">
            <w:pPr>
              <w:widowControl/>
              <w:spacing w:line="0" w:lineRule="atLeast"/>
              <w:jc w:val="center"/>
              <w:rPr>
                <w:color w:val="000000"/>
                <w:kern w:val="0"/>
                <w:sz w:val="22"/>
                <w:szCs w:val="22"/>
              </w:rPr>
            </w:pPr>
            <w:r>
              <w:rPr>
                <w:color w:val="000000"/>
                <w:kern w:val="0"/>
                <w:sz w:val="22"/>
                <w:szCs w:val="22"/>
              </w:rPr>
              <w:t>项目立项　</w:t>
            </w:r>
          </w:p>
        </w:tc>
        <w:tc>
          <w:tcPr>
            <w:tcW w:w="1000" w:type="dxa"/>
            <w:shd w:val="clear" w:color="auto" w:fill="FFFFFF"/>
            <w:noWrap w:val="0"/>
            <w:vAlign w:val="center"/>
          </w:tcPr>
          <w:p w14:paraId="1B6548FD">
            <w:pPr>
              <w:widowControl/>
              <w:spacing w:line="0" w:lineRule="atLeast"/>
              <w:jc w:val="center"/>
              <w:rPr>
                <w:color w:val="000000"/>
                <w:kern w:val="0"/>
                <w:sz w:val="22"/>
                <w:szCs w:val="22"/>
              </w:rPr>
            </w:pPr>
            <w:r>
              <w:rPr>
                <w:color w:val="000000"/>
                <w:kern w:val="0"/>
                <w:sz w:val="22"/>
                <w:szCs w:val="22"/>
              </w:rPr>
              <w:t>立项依据</w:t>
            </w:r>
          </w:p>
          <w:p w14:paraId="7068CC9B">
            <w:pPr>
              <w:widowControl/>
              <w:spacing w:line="0" w:lineRule="atLeast"/>
              <w:jc w:val="center"/>
              <w:rPr>
                <w:color w:val="000000"/>
                <w:kern w:val="0"/>
                <w:sz w:val="22"/>
                <w:szCs w:val="22"/>
              </w:rPr>
            </w:pPr>
            <w:r>
              <w:rPr>
                <w:color w:val="000000"/>
                <w:kern w:val="0"/>
                <w:sz w:val="22"/>
                <w:szCs w:val="22"/>
              </w:rPr>
              <w:t>充分性</w:t>
            </w:r>
          </w:p>
        </w:tc>
        <w:tc>
          <w:tcPr>
            <w:tcW w:w="640" w:type="dxa"/>
            <w:shd w:val="clear" w:color="auto" w:fill="FFFFFF"/>
            <w:noWrap w:val="0"/>
            <w:vAlign w:val="center"/>
          </w:tcPr>
          <w:p w14:paraId="507281EF">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14:paraId="3F9FA033">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937" w:type="dxa"/>
            <w:shd w:val="clear" w:color="auto" w:fill="FFFFFF"/>
            <w:noWrap w:val="0"/>
            <w:vAlign w:val="center"/>
          </w:tcPr>
          <w:p w14:paraId="7488316B">
            <w:pPr>
              <w:widowControl/>
              <w:spacing w:line="0" w:lineRule="atLeast"/>
              <w:jc w:val="left"/>
              <w:rPr>
                <w:rFonts w:hint="eastAsia" w:eastAsia="SimSun"/>
                <w:color w:val="000000"/>
                <w:kern w:val="0"/>
                <w:sz w:val="22"/>
                <w:szCs w:val="22"/>
                <w:lang w:eastAsia="zh-CN"/>
              </w:rPr>
            </w:pPr>
            <w:r>
              <w:rPr>
                <w:color w:val="000000"/>
                <w:kern w:val="0"/>
                <w:sz w:val="22"/>
                <w:szCs w:val="22"/>
              </w:rPr>
              <w:t>评价要点：</w:t>
            </w:r>
          </w:p>
          <w:p w14:paraId="3F5F0C38">
            <w:pPr>
              <w:widowControl/>
              <w:spacing w:line="0" w:lineRule="atLeast"/>
              <w:jc w:val="left"/>
              <w:rPr>
                <w:rFonts w:hint="eastAsia" w:eastAsia="SimSun"/>
                <w:color w:val="000000"/>
                <w:kern w:val="0"/>
                <w:sz w:val="22"/>
                <w:szCs w:val="22"/>
                <w:lang w:eastAsia="zh-CN"/>
              </w:rPr>
            </w:pPr>
            <w:r>
              <w:rPr>
                <w:color w:val="000000"/>
                <w:kern w:val="0"/>
                <w:sz w:val="22"/>
                <w:szCs w:val="22"/>
              </w:rPr>
              <w:t>①项目立项是否符合国家法律法规、国民经济发展规划和相关政策；</w:t>
            </w:r>
          </w:p>
          <w:p w14:paraId="01C23C4A">
            <w:pPr>
              <w:widowControl/>
              <w:spacing w:line="0" w:lineRule="atLeast"/>
              <w:jc w:val="left"/>
              <w:rPr>
                <w:rFonts w:hint="eastAsia" w:eastAsia="SimSun"/>
                <w:color w:val="000000"/>
                <w:kern w:val="0"/>
                <w:sz w:val="22"/>
                <w:szCs w:val="22"/>
                <w:lang w:eastAsia="zh-CN"/>
              </w:rPr>
            </w:pPr>
            <w:r>
              <w:rPr>
                <w:color w:val="000000"/>
                <w:kern w:val="0"/>
                <w:sz w:val="22"/>
                <w:szCs w:val="22"/>
              </w:rPr>
              <w:t>②项目立项是否符合行业发展规划和政策要求；</w:t>
            </w:r>
          </w:p>
          <w:p w14:paraId="14CEB3AE">
            <w:pPr>
              <w:widowControl/>
              <w:spacing w:line="0" w:lineRule="atLeast"/>
              <w:jc w:val="left"/>
              <w:rPr>
                <w:rFonts w:hint="eastAsia" w:eastAsia="SimSun"/>
                <w:color w:val="000000"/>
                <w:kern w:val="0"/>
                <w:sz w:val="22"/>
                <w:szCs w:val="22"/>
                <w:lang w:eastAsia="zh-CN"/>
              </w:rPr>
            </w:pPr>
            <w:r>
              <w:rPr>
                <w:color w:val="000000"/>
                <w:kern w:val="0"/>
                <w:sz w:val="22"/>
                <w:szCs w:val="22"/>
              </w:rPr>
              <w:t>③项目立项是否与部门职责范围相符，属于部门履职所需；</w:t>
            </w:r>
          </w:p>
          <w:p w14:paraId="40EE1102">
            <w:pPr>
              <w:widowControl/>
              <w:spacing w:line="0" w:lineRule="atLeast"/>
              <w:jc w:val="left"/>
              <w:rPr>
                <w:rFonts w:hint="eastAsia" w:eastAsia="SimSun"/>
                <w:color w:val="000000"/>
                <w:kern w:val="0"/>
                <w:sz w:val="22"/>
                <w:szCs w:val="22"/>
                <w:lang w:eastAsia="zh-CN"/>
              </w:rPr>
            </w:pPr>
            <w:r>
              <w:rPr>
                <w:color w:val="000000"/>
                <w:kern w:val="0"/>
                <w:sz w:val="22"/>
                <w:szCs w:val="22"/>
              </w:rPr>
              <w:t>④项目是否属于公共财政支持范围，是否符合中央、地方事权支出责任划分原则；</w:t>
            </w:r>
          </w:p>
          <w:p w14:paraId="5CA47295">
            <w:pPr>
              <w:widowControl/>
              <w:spacing w:line="0" w:lineRule="atLeast"/>
              <w:jc w:val="left"/>
              <w:rPr>
                <w:color w:val="000000"/>
                <w:kern w:val="0"/>
                <w:sz w:val="22"/>
                <w:szCs w:val="22"/>
              </w:rPr>
            </w:pPr>
            <w:r>
              <w:rPr>
                <w:color w:val="000000"/>
                <w:kern w:val="0"/>
                <w:sz w:val="22"/>
                <w:szCs w:val="22"/>
              </w:rPr>
              <w:t>⑤项目是否与相关部门同类项目或部门内部相关项目重复。</w:t>
            </w:r>
          </w:p>
        </w:tc>
        <w:tc>
          <w:tcPr>
            <w:tcW w:w="2782" w:type="dxa"/>
            <w:shd w:val="clear" w:color="auto" w:fill="FFFFFF"/>
            <w:noWrap w:val="0"/>
            <w:vAlign w:val="center"/>
          </w:tcPr>
          <w:p w14:paraId="0D2DE38A">
            <w:pPr>
              <w:widowControl/>
              <w:spacing w:line="0" w:lineRule="atLeast"/>
              <w:jc w:val="center"/>
              <w:rPr>
                <w:rFonts w:hint="eastAsia"/>
                <w:color w:val="000000"/>
                <w:kern w:val="0"/>
                <w:sz w:val="22"/>
                <w:szCs w:val="22"/>
              </w:rPr>
            </w:pPr>
            <w:r>
              <w:rPr>
                <w:rFonts w:ascii="Times New Roman" w:hAnsi="Times New Roman"/>
                <w:color w:val="000000"/>
                <w:kern w:val="0"/>
                <w:sz w:val="22"/>
                <w:szCs w:val="22"/>
              </w:rPr>
              <w:t>项目立项符合法律法规</w:t>
            </w:r>
            <w:r>
              <w:rPr>
                <w:rFonts w:hint="eastAsia" w:ascii="Times New Roman" w:hAnsi="Times New Roman"/>
                <w:color w:val="000000"/>
                <w:kern w:val="0"/>
                <w:sz w:val="22"/>
                <w:szCs w:val="22"/>
                <w:lang w:eastAsia="zh-CN"/>
              </w:rPr>
              <w:t>得</w:t>
            </w:r>
            <w:r>
              <w:rPr>
                <w:rFonts w:hint="eastAsia" w:ascii="Times New Roman" w:hAnsi="Times New Roman"/>
                <w:color w:val="000000"/>
                <w:kern w:val="0"/>
                <w:sz w:val="22"/>
                <w:szCs w:val="22"/>
                <w:lang w:val="en-US" w:eastAsia="zh-CN"/>
              </w:rPr>
              <w:t>2分</w:t>
            </w:r>
            <w:r>
              <w:rPr>
                <w:rFonts w:ascii="Times New Roman" w:hAnsi="Times New Roman"/>
                <w:color w:val="000000"/>
                <w:kern w:val="0"/>
                <w:sz w:val="22"/>
                <w:szCs w:val="22"/>
              </w:rPr>
              <w:t>、相关政策</w:t>
            </w:r>
            <w:r>
              <w:rPr>
                <w:rFonts w:hint="eastAsia" w:ascii="Times New Roman" w:hAnsi="Times New Roman"/>
                <w:color w:val="000000"/>
                <w:kern w:val="0"/>
                <w:sz w:val="22"/>
                <w:szCs w:val="22"/>
                <w:lang w:eastAsia="zh-CN"/>
              </w:rPr>
              <w:t>得</w:t>
            </w:r>
            <w:r>
              <w:rPr>
                <w:rFonts w:hint="eastAsia" w:ascii="Times New Roman" w:hAnsi="Times New Roman"/>
                <w:color w:val="000000"/>
                <w:kern w:val="0"/>
                <w:sz w:val="22"/>
                <w:szCs w:val="22"/>
                <w:lang w:val="en-US" w:eastAsia="zh-CN"/>
              </w:rPr>
              <w:t>1分</w:t>
            </w:r>
            <w:r>
              <w:rPr>
                <w:rFonts w:ascii="Times New Roman" w:hAnsi="Times New Roman"/>
                <w:color w:val="000000"/>
                <w:kern w:val="0"/>
                <w:sz w:val="22"/>
                <w:szCs w:val="22"/>
              </w:rPr>
              <w:t>、</w:t>
            </w:r>
            <w:r>
              <w:rPr>
                <w:rFonts w:hint="eastAsia" w:ascii="Times New Roman" w:hAnsi="Times New Roman"/>
                <w:color w:val="000000"/>
                <w:kern w:val="0"/>
                <w:sz w:val="22"/>
                <w:szCs w:val="22"/>
                <w:lang w:eastAsia="zh-CN"/>
              </w:rPr>
              <w:t>符合</w:t>
            </w:r>
            <w:r>
              <w:rPr>
                <w:rFonts w:ascii="Times New Roman" w:hAnsi="Times New Roman"/>
                <w:color w:val="000000"/>
                <w:kern w:val="0"/>
                <w:sz w:val="22"/>
                <w:szCs w:val="22"/>
              </w:rPr>
              <w:t>发展规划</w:t>
            </w:r>
            <w:r>
              <w:rPr>
                <w:rFonts w:hint="eastAsia" w:ascii="Times New Roman" w:hAnsi="Times New Roman"/>
                <w:color w:val="000000"/>
                <w:kern w:val="0"/>
                <w:sz w:val="22"/>
                <w:szCs w:val="22"/>
                <w:lang w:eastAsia="zh-CN"/>
              </w:rPr>
              <w:t>得</w:t>
            </w:r>
            <w:r>
              <w:rPr>
                <w:rFonts w:hint="eastAsia" w:ascii="Times New Roman" w:hAnsi="Times New Roman"/>
                <w:color w:val="000000"/>
                <w:kern w:val="0"/>
                <w:sz w:val="22"/>
                <w:szCs w:val="22"/>
                <w:lang w:val="en-US" w:eastAsia="zh-CN"/>
              </w:rPr>
              <w:t>1分，不符合不得分</w:t>
            </w:r>
          </w:p>
        </w:tc>
        <w:tc>
          <w:tcPr>
            <w:tcW w:w="566" w:type="dxa"/>
            <w:shd w:val="clear" w:color="auto" w:fill="FFFFFF"/>
            <w:noWrap w:val="0"/>
            <w:vAlign w:val="center"/>
          </w:tcPr>
          <w:p w14:paraId="62CA2239">
            <w:pPr>
              <w:widowControl/>
              <w:spacing w:line="0" w:lineRule="atLeast"/>
              <w:jc w:val="center"/>
              <w:rPr>
                <w:rFonts w:hint="eastAsia"/>
                <w:color w:val="000000"/>
                <w:kern w:val="0"/>
                <w:sz w:val="22"/>
                <w:szCs w:val="22"/>
              </w:rPr>
            </w:pPr>
            <w:r>
              <w:rPr>
                <w:rFonts w:hint="eastAsia"/>
                <w:color w:val="000000"/>
                <w:kern w:val="0"/>
                <w:sz w:val="22"/>
                <w:szCs w:val="22"/>
              </w:rPr>
              <w:t>4</w:t>
            </w:r>
          </w:p>
        </w:tc>
      </w:tr>
      <w:tr w14:paraId="478916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0" w:hRule="atLeast"/>
          <w:jc w:val="center"/>
        </w:trPr>
        <w:tc>
          <w:tcPr>
            <w:tcW w:w="748" w:type="dxa"/>
            <w:vMerge w:val="continue"/>
            <w:shd w:val="clear" w:color="auto" w:fill="FFFFFF"/>
            <w:noWrap w:val="0"/>
            <w:vAlign w:val="center"/>
          </w:tcPr>
          <w:p w14:paraId="3CE91628">
            <w:pPr>
              <w:spacing w:line="0" w:lineRule="atLeast"/>
              <w:jc w:val="center"/>
              <w:rPr>
                <w:color w:val="000000"/>
                <w:kern w:val="0"/>
                <w:sz w:val="22"/>
                <w:szCs w:val="22"/>
              </w:rPr>
            </w:pPr>
          </w:p>
        </w:tc>
        <w:tc>
          <w:tcPr>
            <w:tcW w:w="860" w:type="dxa"/>
            <w:vMerge w:val="continue"/>
            <w:shd w:val="clear" w:color="auto" w:fill="FFFFFF"/>
            <w:noWrap w:val="0"/>
            <w:vAlign w:val="center"/>
          </w:tcPr>
          <w:p w14:paraId="7793A53A">
            <w:pPr>
              <w:widowControl/>
              <w:spacing w:line="0" w:lineRule="atLeast"/>
              <w:jc w:val="center"/>
              <w:rPr>
                <w:color w:val="000000"/>
                <w:kern w:val="0"/>
                <w:sz w:val="22"/>
                <w:szCs w:val="22"/>
              </w:rPr>
            </w:pPr>
          </w:p>
        </w:tc>
        <w:tc>
          <w:tcPr>
            <w:tcW w:w="1000" w:type="dxa"/>
            <w:shd w:val="clear" w:color="auto" w:fill="FFFFFF"/>
            <w:noWrap w:val="0"/>
            <w:vAlign w:val="center"/>
          </w:tcPr>
          <w:p w14:paraId="766127AB">
            <w:pPr>
              <w:widowControl/>
              <w:spacing w:line="0" w:lineRule="atLeast"/>
              <w:jc w:val="center"/>
              <w:rPr>
                <w:color w:val="000000"/>
                <w:kern w:val="0"/>
                <w:sz w:val="22"/>
                <w:szCs w:val="22"/>
              </w:rPr>
            </w:pPr>
            <w:r>
              <w:rPr>
                <w:color w:val="000000"/>
                <w:kern w:val="0"/>
                <w:sz w:val="22"/>
                <w:szCs w:val="22"/>
              </w:rPr>
              <w:t>立项程序</w:t>
            </w:r>
          </w:p>
          <w:p w14:paraId="6D9816BB">
            <w:pPr>
              <w:widowControl/>
              <w:spacing w:line="0" w:lineRule="atLeast"/>
              <w:jc w:val="center"/>
              <w:rPr>
                <w:color w:val="000000"/>
                <w:kern w:val="0"/>
                <w:sz w:val="22"/>
                <w:szCs w:val="22"/>
              </w:rPr>
            </w:pPr>
            <w:r>
              <w:rPr>
                <w:color w:val="000000"/>
                <w:kern w:val="0"/>
                <w:sz w:val="22"/>
                <w:szCs w:val="22"/>
              </w:rPr>
              <w:t>规范性</w:t>
            </w:r>
          </w:p>
        </w:tc>
        <w:tc>
          <w:tcPr>
            <w:tcW w:w="640" w:type="dxa"/>
            <w:shd w:val="clear" w:color="auto" w:fill="FFFFFF"/>
            <w:noWrap w:val="0"/>
            <w:vAlign w:val="center"/>
          </w:tcPr>
          <w:p w14:paraId="5C9B9EA8">
            <w:pPr>
              <w:widowControl/>
              <w:spacing w:line="0" w:lineRule="atLeast"/>
              <w:jc w:val="center"/>
              <w:rPr>
                <w:color w:val="000000"/>
                <w:kern w:val="0"/>
                <w:sz w:val="22"/>
                <w:szCs w:val="22"/>
              </w:rPr>
            </w:pPr>
            <w:r>
              <w:rPr>
                <w:color w:val="000000"/>
                <w:kern w:val="0"/>
                <w:sz w:val="22"/>
                <w:szCs w:val="22"/>
              </w:rPr>
              <w:t>3</w:t>
            </w:r>
          </w:p>
        </w:tc>
        <w:tc>
          <w:tcPr>
            <w:tcW w:w="2220" w:type="dxa"/>
            <w:shd w:val="clear" w:color="auto" w:fill="FFFFFF"/>
            <w:noWrap w:val="0"/>
            <w:vAlign w:val="center"/>
          </w:tcPr>
          <w:p w14:paraId="13FF094E">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937" w:type="dxa"/>
            <w:shd w:val="clear" w:color="auto" w:fill="FFFFFF"/>
            <w:noWrap w:val="0"/>
            <w:vAlign w:val="center"/>
          </w:tcPr>
          <w:p w14:paraId="5657FAEB">
            <w:pPr>
              <w:widowControl/>
              <w:spacing w:line="0" w:lineRule="atLeast"/>
              <w:jc w:val="left"/>
              <w:rPr>
                <w:rFonts w:hint="eastAsia" w:eastAsia="SimSun"/>
                <w:color w:val="000000"/>
                <w:kern w:val="0"/>
                <w:sz w:val="22"/>
                <w:szCs w:val="22"/>
                <w:lang w:eastAsia="zh-CN"/>
              </w:rPr>
            </w:pPr>
            <w:r>
              <w:rPr>
                <w:color w:val="000000"/>
                <w:kern w:val="0"/>
                <w:sz w:val="22"/>
                <w:szCs w:val="22"/>
              </w:rPr>
              <w:t>评价要点：</w:t>
            </w:r>
          </w:p>
          <w:p w14:paraId="640401AA">
            <w:pPr>
              <w:widowControl/>
              <w:spacing w:line="0" w:lineRule="atLeast"/>
              <w:jc w:val="left"/>
              <w:rPr>
                <w:rFonts w:hint="eastAsia" w:eastAsia="SimSun"/>
                <w:color w:val="000000"/>
                <w:kern w:val="0"/>
                <w:sz w:val="22"/>
                <w:szCs w:val="22"/>
                <w:lang w:eastAsia="zh-CN"/>
              </w:rPr>
            </w:pPr>
            <w:r>
              <w:rPr>
                <w:color w:val="000000"/>
                <w:kern w:val="0"/>
                <w:sz w:val="22"/>
                <w:szCs w:val="22"/>
              </w:rPr>
              <w:t>①项目是否按照规定的程序申请设立；</w:t>
            </w:r>
          </w:p>
          <w:p w14:paraId="5B6AD6E8">
            <w:pPr>
              <w:widowControl/>
              <w:spacing w:line="0" w:lineRule="atLeast"/>
              <w:jc w:val="left"/>
              <w:rPr>
                <w:rFonts w:hint="eastAsia" w:eastAsia="SimSun"/>
                <w:color w:val="000000"/>
                <w:kern w:val="0"/>
                <w:sz w:val="22"/>
                <w:szCs w:val="22"/>
                <w:lang w:eastAsia="zh-CN"/>
              </w:rPr>
            </w:pPr>
            <w:r>
              <w:rPr>
                <w:color w:val="000000"/>
                <w:kern w:val="0"/>
                <w:sz w:val="22"/>
                <w:szCs w:val="22"/>
              </w:rPr>
              <w:t>②审批文件、材料是否符合相关要求；</w:t>
            </w:r>
          </w:p>
          <w:p w14:paraId="1C57454D">
            <w:pPr>
              <w:widowControl/>
              <w:spacing w:line="0" w:lineRule="atLeast"/>
              <w:jc w:val="left"/>
              <w:rPr>
                <w:color w:val="000000"/>
                <w:kern w:val="0"/>
                <w:sz w:val="22"/>
                <w:szCs w:val="22"/>
              </w:rPr>
            </w:pPr>
            <w:r>
              <w:rPr>
                <w:color w:val="000000"/>
                <w:kern w:val="0"/>
                <w:sz w:val="22"/>
                <w:szCs w:val="22"/>
              </w:rPr>
              <w:t>③事前是否已经过必要的可行性研究、专家论证、风险评估、绩效评估、集体决策。</w:t>
            </w:r>
          </w:p>
        </w:tc>
        <w:tc>
          <w:tcPr>
            <w:tcW w:w="2782" w:type="dxa"/>
            <w:shd w:val="clear" w:color="auto" w:fill="FFFFFF"/>
            <w:noWrap w:val="0"/>
            <w:vAlign w:val="center"/>
          </w:tcPr>
          <w:p w14:paraId="5ED33B09">
            <w:pPr>
              <w:widowControl/>
              <w:spacing w:line="0" w:lineRule="atLeast"/>
              <w:jc w:val="center"/>
              <w:rPr>
                <w:rFonts w:hint="eastAsia"/>
                <w:color w:val="000000"/>
                <w:kern w:val="0"/>
                <w:sz w:val="22"/>
                <w:szCs w:val="22"/>
              </w:rPr>
            </w:pPr>
            <w:r>
              <w:rPr>
                <w:rFonts w:ascii="Times New Roman" w:hAnsi="Times New Roman"/>
                <w:color w:val="000000"/>
                <w:kern w:val="0"/>
                <w:sz w:val="22"/>
                <w:szCs w:val="22"/>
              </w:rPr>
              <w:t>项目申请符合相关要求</w:t>
            </w:r>
            <w:r>
              <w:rPr>
                <w:rFonts w:hint="eastAsia" w:ascii="Times New Roman" w:hAnsi="Times New Roman"/>
                <w:color w:val="000000"/>
                <w:kern w:val="0"/>
                <w:sz w:val="22"/>
                <w:szCs w:val="22"/>
                <w:lang w:eastAsia="zh-CN"/>
              </w:rPr>
              <w:t>得</w:t>
            </w:r>
            <w:r>
              <w:rPr>
                <w:rFonts w:hint="eastAsia" w:ascii="Times New Roman" w:hAnsi="Times New Roman"/>
                <w:color w:val="000000"/>
                <w:kern w:val="0"/>
                <w:sz w:val="22"/>
                <w:szCs w:val="22"/>
                <w:lang w:val="en-US" w:eastAsia="zh-CN"/>
              </w:rPr>
              <w:t>2分</w:t>
            </w:r>
            <w:r>
              <w:rPr>
                <w:rFonts w:ascii="Times New Roman" w:hAnsi="Times New Roman"/>
                <w:color w:val="000000"/>
                <w:kern w:val="0"/>
                <w:sz w:val="22"/>
                <w:szCs w:val="22"/>
              </w:rPr>
              <w:t>、设立过程</w:t>
            </w:r>
            <w:r>
              <w:rPr>
                <w:rFonts w:hint="eastAsia" w:ascii="Times New Roman" w:hAnsi="Times New Roman"/>
                <w:color w:val="000000"/>
                <w:kern w:val="0"/>
                <w:sz w:val="22"/>
                <w:szCs w:val="22"/>
                <w:lang w:eastAsia="zh-CN"/>
              </w:rPr>
              <w:t>符合要求得</w:t>
            </w:r>
            <w:r>
              <w:rPr>
                <w:rFonts w:hint="eastAsia" w:ascii="Times New Roman" w:hAnsi="Times New Roman"/>
                <w:color w:val="000000"/>
                <w:kern w:val="0"/>
                <w:sz w:val="22"/>
                <w:szCs w:val="22"/>
                <w:lang w:val="en-US" w:eastAsia="zh-CN"/>
              </w:rPr>
              <w:t>1分，不符合不得分</w:t>
            </w:r>
          </w:p>
        </w:tc>
        <w:tc>
          <w:tcPr>
            <w:tcW w:w="566" w:type="dxa"/>
            <w:shd w:val="clear" w:color="auto" w:fill="FFFFFF"/>
            <w:noWrap w:val="0"/>
            <w:vAlign w:val="center"/>
          </w:tcPr>
          <w:p w14:paraId="3E2C9B01">
            <w:pPr>
              <w:widowControl/>
              <w:spacing w:line="0" w:lineRule="atLeast"/>
              <w:jc w:val="center"/>
              <w:rPr>
                <w:rFonts w:hint="eastAsia"/>
                <w:color w:val="000000"/>
                <w:kern w:val="0"/>
                <w:sz w:val="22"/>
                <w:szCs w:val="22"/>
              </w:rPr>
            </w:pPr>
            <w:r>
              <w:rPr>
                <w:rFonts w:hint="eastAsia"/>
                <w:color w:val="000000"/>
                <w:kern w:val="0"/>
                <w:sz w:val="22"/>
                <w:szCs w:val="22"/>
              </w:rPr>
              <w:t>3</w:t>
            </w:r>
          </w:p>
        </w:tc>
      </w:tr>
      <w:tr w14:paraId="4BACB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748" w:type="dxa"/>
            <w:vMerge w:val="continue"/>
            <w:shd w:val="clear" w:color="auto" w:fill="FFFFFF"/>
            <w:noWrap w:val="0"/>
            <w:vAlign w:val="center"/>
          </w:tcPr>
          <w:p w14:paraId="4C38E843">
            <w:pPr>
              <w:spacing w:line="0" w:lineRule="atLeast"/>
              <w:jc w:val="center"/>
              <w:rPr>
                <w:color w:val="000000"/>
                <w:kern w:val="0"/>
                <w:sz w:val="22"/>
                <w:szCs w:val="22"/>
              </w:rPr>
            </w:pPr>
          </w:p>
        </w:tc>
        <w:tc>
          <w:tcPr>
            <w:tcW w:w="860" w:type="dxa"/>
            <w:shd w:val="clear" w:color="auto" w:fill="FFFFFF"/>
            <w:noWrap w:val="0"/>
            <w:vAlign w:val="center"/>
          </w:tcPr>
          <w:p w14:paraId="4D4B7AF9">
            <w:pPr>
              <w:widowControl/>
              <w:spacing w:line="0" w:lineRule="atLeast"/>
              <w:jc w:val="center"/>
              <w:rPr>
                <w:color w:val="000000"/>
                <w:kern w:val="0"/>
                <w:sz w:val="22"/>
                <w:szCs w:val="22"/>
              </w:rPr>
            </w:pPr>
            <w:r>
              <w:rPr>
                <w:color w:val="000000"/>
                <w:kern w:val="0"/>
                <w:sz w:val="22"/>
                <w:szCs w:val="22"/>
              </w:rPr>
              <w:t>绩效目标　</w:t>
            </w:r>
          </w:p>
        </w:tc>
        <w:tc>
          <w:tcPr>
            <w:tcW w:w="1000" w:type="dxa"/>
            <w:shd w:val="clear" w:color="auto" w:fill="FFFFFF"/>
            <w:noWrap w:val="0"/>
            <w:vAlign w:val="center"/>
          </w:tcPr>
          <w:p w14:paraId="565462E4">
            <w:pPr>
              <w:widowControl/>
              <w:spacing w:line="0" w:lineRule="atLeast"/>
              <w:jc w:val="center"/>
              <w:rPr>
                <w:color w:val="000000"/>
                <w:kern w:val="0"/>
                <w:sz w:val="22"/>
                <w:szCs w:val="22"/>
              </w:rPr>
            </w:pPr>
            <w:r>
              <w:rPr>
                <w:color w:val="000000"/>
                <w:kern w:val="0"/>
                <w:sz w:val="22"/>
                <w:szCs w:val="22"/>
              </w:rPr>
              <w:t>绩效目标</w:t>
            </w:r>
          </w:p>
          <w:p w14:paraId="09934CB5">
            <w:pPr>
              <w:widowControl/>
              <w:spacing w:line="0" w:lineRule="atLeast"/>
              <w:jc w:val="center"/>
              <w:rPr>
                <w:color w:val="000000"/>
                <w:kern w:val="0"/>
                <w:sz w:val="22"/>
                <w:szCs w:val="22"/>
              </w:rPr>
            </w:pPr>
            <w:r>
              <w:rPr>
                <w:color w:val="000000"/>
                <w:kern w:val="0"/>
                <w:sz w:val="22"/>
                <w:szCs w:val="22"/>
              </w:rPr>
              <w:t>合理性</w:t>
            </w:r>
          </w:p>
        </w:tc>
        <w:tc>
          <w:tcPr>
            <w:tcW w:w="640" w:type="dxa"/>
            <w:shd w:val="clear" w:color="auto" w:fill="FFFFFF"/>
            <w:noWrap w:val="0"/>
            <w:vAlign w:val="center"/>
          </w:tcPr>
          <w:p w14:paraId="64B72372">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14:paraId="458B7E7D">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937" w:type="dxa"/>
            <w:shd w:val="clear" w:color="auto" w:fill="FFFFFF"/>
            <w:noWrap w:val="0"/>
            <w:vAlign w:val="center"/>
          </w:tcPr>
          <w:p w14:paraId="373C1E8C">
            <w:pPr>
              <w:widowControl/>
              <w:spacing w:line="0" w:lineRule="atLeast"/>
              <w:jc w:val="left"/>
              <w:rPr>
                <w:rFonts w:hint="eastAsia" w:eastAsia="SimSun"/>
                <w:color w:val="000000"/>
                <w:kern w:val="0"/>
                <w:sz w:val="22"/>
                <w:szCs w:val="22"/>
                <w:lang w:eastAsia="zh-CN"/>
              </w:rPr>
            </w:pPr>
            <w:r>
              <w:rPr>
                <w:color w:val="000000"/>
                <w:kern w:val="0"/>
                <w:sz w:val="22"/>
                <w:szCs w:val="22"/>
              </w:rPr>
              <w:t>评价要点：</w:t>
            </w:r>
          </w:p>
          <w:p w14:paraId="438DF58F">
            <w:pPr>
              <w:widowControl/>
              <w:spacing w:line="0" w:lineRule="atLeast"/>
              <w:jc w:val="left"/>
              <w:rPr>
                <w:rFonts w:hint="eastAsia" w:eastAsia="SimSun"/>
                <w:color w:val="000000"/>
                <w:kern w:val="0"/>
                <w:sz w:val="22"/>
                <w:szCs w:val="22"/>
                <w:lang w:eastAsia="zh-CN"/>
              </w:rPr>
            </w:pPr>
            <w:r>
              <w:rPr>
                <w:color w:val="000000"/>
                <w:kern w:val="0"/>
                <w:sz w:val="22"/>
                <w:szCs w:val="22"/>
              </w:rPr>
              <w:t>（如未设定预算绩效目标，也可考核其他工作任务目标）</w:t>
            </w:r>
          </w:p>
          <w:p w14:paraId="05DEFDB3">
            <w:pPr>
              <w:widowControl/>
              <w:spacing w:line="0" w:lineRule="atLeast"/>
              <w:jc w:val="left"/>
              <w:rPr>
                <w:rFonts w:hint="eastAsia" w:eastAsia="SimSun"/>
                <w:color w:val="000000"/>
                <w:kern w:val="0"/>
                <w:sz w:val="22"/>
                <w:szCs w:val="22"/>
                <w:lang w:eastAsia="zh-CN"/>
              </w:rPr>
            </w:pPr>
            <w:r>
              <w:rPr>
                <w:color w:val="000000"/>
                <w:kern w:val="0"/>
                <w:sz w:val="22"/>
                <w:szCs w:val="22"/>
              </w:rPr>
              <w:t>①项目是否有绩效目标；</w:t>
            </w:r>
          </w:p>
          <w:p w14:paraId="5082BC97">
            <w:pPr>
              <w:widowControl/>
              <w:spacing w:line="0" w:lineRule="atLeast"/>
              <w:jc w:val="left"/>
              <w:rPr>
                <w:rFonts w:hint="eastAsia" w:eastAsia="SimSun"/>
                <w:color w:val="000000"/>
                <w:kern w:val="0"/>
                <w:sz w:val="22"/>
                <w:szCs w:val="22"/>
                <w:lang w:eastAsia="zh-CN"/>
              </w:rPr>
            </w:pPr>
            <w:r>
              <w:rPr>
                <w:color w:val="000000"/>
                <w:kern w:val="0"/>
                <w:sz w:val="22"/>
                <w:szCs w:val="22"/>
              </w:rPr>
              <w:t>②项目绩效目标与实际工作内容是否具有相关性；</w:t>
            </w:r>
          </w:p>
          <w:p w14:paraId="5595B689">
            <w:pPr>
              <w:widowControl/>
              <w:spacing w:line="0" w:lineRule="atLeast"/>
              <w:jc w:val="left"/>
              <w:rPr>
                <w:color w:val="000000"/>
                <w:kern w:val="0"/>
                <w:sz w:val="22"/>
                <w:szCs w:val="22"/>
              </w:rPr>
            </w:pPr>
            <w:r>
              <w:rPr>
                <w:color w:val="000000"/>
                <w:kern w:val="0"/>
                <w:sz w:val="22"/>
                <w:szCs w:val="22"/>
              </w:rPr>
              <w:t>③项目预期产出效益和效果是否符合正常的业绩水平。</w:t>
            </w:r>
          </w:p>
        </w:tc>
        <w:tc>
          <w:tcPr>
            <w:tcW w:w="2782" w:type="dxa"/>
            <w:shd w:val="clear" w:color="auto" w:fill="FFFFFF"/>
            <w:noWrap w:val="0"/>
            <w:vAlign w:val="center"/>
          </w:tcPr>
          <w:p w14:paraId="0373FA72">
            <w:pPr>
              <w:widowControl/>
              <w:spacing w:line="0" w:lineRule="atLeast"/>
              <w:jc w:val="center"/>
              <w:rPr>
                <w:rFonts w:hint="eastAsia" w:ascii="Times New Roman" w:hAnsi="Times New Roman" w:eastAsia="SimSun"/>
                <w:color w:val="000000"/>
                <w:kern w:val="0"/>
                <w:sz w:val="22"/>
                <w:lang w:val="en-US" w:eastAsia="zh-CN"/>
              </w:rPr>
            </w:pPr>
            <w:r>
              <w:rPr>
                <w:rFonts w:ascii="Times New Roman" w:hAnsi="Times New Roman"/>
                <w:color w:val="000000"/>
                <w:kern w:val="0"/>
                <w:sz w:val="22"/>
              </w:rPr>
              <w:t>项目有绩效目</w:t>
            </w:r>
            <w:r>
              <w:rPr>
                <w:rFonts w:hint="eastAsia" w:ascii="Times New Roman" w:hAnsi="Times New Roman"/>
                <w:color w:val="000000"/>
                <w:kern w:val="0"/>
                <w:sz w:val="22"/>
                <w:lang w:eastAsia="zh-CN"/>
              </w:rPr>
              <w:t>标得</w:t>
            </w:r>
            <w:r>
              <w:rPr>
                <w:rFonts w:hint="eastAsia" w:ascii="Times New Roman" w:hAnsi="Times New Roman"/>
                <w:color w:val="000000"/>
                <w:kern w:val="0"/>
                <w:sz w:val="22"/>
                <w:lang w:val="en-US" w:eastAsia="zh-CN"/>
              </w:rPr>
              <w:t>1分，</w:t>
            </w:r>
            <w:r>
              <w:rPr>
                <w:rFonts w:ascii="Times New Roman" w:hAnsi="Times New Roman"/>
                <w:color w:val="000000"/>
                <w:kern w:val="0"/>
                <w:sz w:val="22"/>
              </w:rPr>
              <w:t>绩效目标依据充分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p>
          <w:p w14:paraId="337C9355">
            <w:pPr>
              <w:widowControl/>
              <w:spacing w:line="0" w:lineRule="atLeast"/>
              <w:jc w:val="center"/>
              <w:rPr>
                <w:rFonts w:hint="eastAsia"/>
                <w:color w:val="000000"/>
                <w:kern w:val="0"/>
                <w:sz w:val="22"/>
                <w:szCs w:val="22"/>
              </w:rPr>
            </w:pPr>
            <w:r>
              <w:rPr>
                <w:rFonts w:ascii="Times New Roman" w:hAnsi="Times New Roman"/>
                <w:color w:val="000000"/>
                <w:kern w:val="0"/>
                <w:sz w:val="22"/>
              </w:rPr>
              <w:t>符合客观实际</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1分，与资金量相匹配得1分，缺一项扣1分</w:t>
            </w:r>
          </w:p>
        </w:tc>
        <w:tc>
          <w:tcPr>
            <w:tcW w:w="566" w:type="dxa"/>
            <w:shd w:val="clear" w:color="auto" w:fill="FFFFFF"/>
            <w:noWrap w:val="0"/>
            <w:vAlign w:val="center"/>
          </w:tcPr>
          <w:p w14:paraId="0ED97727">
            <w:pPr>
              <w:widowControl/>
              <w:spacing w:line="0" w:lineRule="atLeast"/>
              <w:jc w:val="center"/>
              <w:rPr>
                <w:rFonts w:hint="eastAsia"/>
                <w:color w:val="000000"/>
                <w:kern w:val="0"/>
                <w:sz w:val="22"/>
                <w:szCs w:val="22"/>
              </w:rPr>
            </w:pPr>
            <w:r>
              <w:rPr>
                <w:rFonts w:hint="eastAsia"/>
                <w:color w:val="000000"/>
                <w:kern w:val="0"/>
                <w:sz w:val="22"/>
                <w:szCs w:val="22"/>
              </w:rPr>
              <w:t>3</w:t>
            </w:r>
          </w:p>
        </w:tc>
      </w:tr>
      <w:tr w14:paraId="54FF7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748" w:type="dxa"/>
            <w:vMerge w:val="restart"/>
            <w:shd w:val="clear" w:color="auto" w:fill="FFFFFF"/>
            <w:noWrap w:val="0"/>
            <w:vAlign w:val="center"/>
          </w:tcPr>
          <w:p w14:paraId="7B584F2C">
            <w:pPr>
              <w:widowControl/>
              <w:spacing w:line="0" w:lineRule="atLeast"/>
              <w:jc w:val="center"/>
              <w:rPr>
                <w:color w:val="000000"/>
                <w:kern w:val="0"/>
                <w:sz w:val="22"/>
                <w:szCs w:val="22"/>
              </w:rPr>
            </w:pPr>
            <w:r>
              <w:rPr>
                <w:color w:val="000000"/>
                <w:kern w:val="0"/>
                <w:sz w:val="22"/>
                <w:szCs w:val="22"/>
              </w:rPr>
              <w:t>决策　</w:t>
            </w:r>
          </w:p>
        </w:tc>
        <w:tc>
          <w:tcPr>
            <w:tcW w:w="860" w:type="dxa"/>
            <w:shd w:val="clear" w:color="auto" w:fill="FFFFFF"/>
            <w:noWrap w:val="0"/>
            <w:vAlign w:val="center"/>
          </w:tcPr>
          <w:p w14:paraId="5D9536DC">
            <w:pPr>
              <w:widowControl/>
              <w:spacing w:line="0" w:lineRule="atLeast"/>
              <w:jc w:val="center"/>
              <w:rPr>
                <w:color w:val="000000"/>
                <w:kern w:val="0"/>
                <w:sz w:val="22"/>
                <w:szCs w:val="22"/>
              </w:rPr>
            </w:pPr>
            <w:r>
              <w:rPr>
                <w:color w:val="000000"/>
                <w:kern w:val="0"/>
                <w:sz w:val="22"/>
                <w:szCs w:val="22"/>
              </w:rPr>
              <w:t>绩效目标</w:t>
            </w:r>
          </w:p>
        </w:tc>
        <w:tc>
          <w:tcPr>
            <w:tcW w:w="1000" w:type="dxa"/>
            <w:shd w:val="clear" w:color="auto" w:fill="FFFFFF"/>
            <w:noWrap w:val="0"/>
            <w:vAlign w:val="center"/>
          </w:tcPr>
          <w:p w14:paraId="147B7EFE">
            <w:pPr>
              <w:widowControl/>
              <w:spacing w:line="0" w:lineRule="atLeast"/>
              <w:jc w:val="center"/>
              <w:rPr>
                <w:color w:val="000000"/>
                <w:kern w:val="0"/>
                <w:sz w:val="22"/>
                <w:szCs w:val="22"/>
              </w:rPr>
            </w:pPr>
            <w:r>
              <w:rPr>
                <w:color w:val="000000"/>
                <w:kern w:val="0"/>
                <w:sz w:val="22"/>
                <w:szCs w:val="22"/>
              </w:rPr>
              <w:t>绩效指标</w:t>
            </w:r>
          </w:p>
          <w:p w14:paraId="217E890A">
            <w:pPr>
              <w:widowControl/>
              <w:spacing w:line="0" w:lineRule="atLeast"/>
              <w:jc w:val="center"/>
              <w:rPr>
                <w:color w:val="000000"/>
                <w:kern w:val="0"/>
                <w:sz w:val="22"/>
                <w:szCs w:val="22"/>
              </w:rPr>
            </w:pPr>
            <w:r>
              <w:rPr>
                <w:color w:val="000000"/>
                <w:kern w:val="0"/>
                <w:sz w:val="22"/>
                <w:szCs w:val="22"/>
              </w:rPr>
              <w:t>明确性</w:t>
            </w:r>
          </w:p>
        </w:tc>
        <w:tc>
          <w:tcPr>
            <w:tcW w:w="640" w:type="dxa"/>
            <w:shd w:val="clear" w:color="auto" w:fill="FFFFFF"/>
            <w:noWrap w:val="0"/>
            <w:vAlign w:val="center"/>
          </w:tcPr>
          <w:p w14:paraId="3F2092FB">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14:paraId="571E732D">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937" w:type="dxa"/>
            <w:shd w:val="clear" w:color="auto" w:fill="FFFFFF"/>
            <w:noWrap w:val="0"/>
            <w:vAlign w:val="center"/>
          </w:tcPr>
          <w:p w14:paraId="708B3646">
            <w:pPr>
              <w:widowControl/>
              <w:spacing w:line="0" w:lineRule="atLeast"/>
              <w:rPr>
                <w:rFonts w:hint="eastAsia" w:eastAsia="SimSun"/>
                <w:color w:val="000000"/>
                <w:kern w:val="0"/>
                <w:sz w:val="22"/>
                <w:szCs w:val="22"/>
                <w:lang w:eastAsia="zh-CN"/>
              </w:rPr>
            </w:pPr>
            <w:r>
              <w:rPr>
                <w:color w:val="000000"/>
                <w:kern w:val="0"/>
                <w:sz w:val="22"/>
                <w:szCs w:val="22"/>
              </w:rPr>
              <w:t>评价要点：</w:t>
            </w:r>
          </w:p>
          <w:p w14:paraId="478DB074">
            <w:pPr>
              <w:widowControl/>
              <w:spacing w:line="0" w:lineRule="atLeast"/>
              <w:rPr>
                <w:rFonts w:hint="eastAsia" w:eastAsia="SimSun"/>
                <w:color w:val="000000"/>
                <w:kern w:val="0"/>
                <w:sz w:val="22"/>
                <w:szCs w:val="22"/>
                <w:lang w:eastAsia="zh-CN"/>
              </w:rPr>
            </w:pPr>
            <w:r>
              <w:rPr>
                <w:color w:val="000000"/>
                <w:kern w:val="0"/>
                <w:sz w:val="22"/>
                <w:szCs w:val="22"/>
              </w:rPr>
              <w:t>①是否将项目绩效目标细化分解为具体的绩效指标；</w:t>
            </w:r>
          </w:p>
          <w:p w14:paraId="4AF2C7DE">
            <w:pPr>
              <w:widowControl/>
              <w:spacing w:line="0" w:lineRule="atLeast"/>
              <w:rPr>
                <w:rFonts w:hint="eastAsia" w:eastAsia="SimSun"/>
                <w:color w:val="000000"/>
                <w:kern w:val="0"/>
                <w:sz w:val="22"/>
                <w:szCs w:val="22"/>
                <w:lang w:eastAsia="zh-CN"/>
              </w:rPr>
            </w:pPr>
            <w:r>
              <w:rPr>
                <w:color w:val="000000"/>
                <w:kern w:val="0"/>
                <w:sz w:val="22"/>
                <w:szCs w:val="22"/>
              </w:rPr>
              <w:t>②是否通过清晰、可衡量的指标值予以体现；</w:t>
            </w:r>
          </w:p>
          <w:p w14:paraId="6EAD2C31">
            <w:pPr>
              <w:widowControl/>
              <w:spacing w:line="0" w:lineRule="atLeast"/>
              <w:rPr>
                <w:rFonts w:hint="eastAsia" w:eastAsia="SimSun"/>
                <w:color w:val="000000"/>
                <w:kern w:val="0"/>
                <w:sz w:val="22"/>
                <w:szCs w:val="22"/>
                <w:lang w:eastAsia="zh-CN"/>
              </w:rPr>
            </w:pPr>
            <w:r>
              <w:rPr>
                <w:color w:val="000000"/>
                <w:kern w:val="0"/>
                <w:sz w:val="22"/>
                <w:szCs w:val="22"/>
              </w:rPr>
              <w:t>③是否与项目目标任务数或计划数相对应。</w:t>
            </w:r>
          </w:p>
          <w:p w14:paraId="3A27DD55">
            <w:pPr>
              <w:widowControl/>
              <w:spacing w:line="0" w:lineRule="atLeast"/>
              <w:rPr>
                <w:rFonts w:hint="eastAsia" w:eastAsia="SimSun"/>
                <w:color w:val="000000"/>
                <w:kern w:val="0"/>
                <w:sz w:val="22"/>
                <w:szCs w:val="22"/>
                <w:lang w:eastAsia="zh-CN"/>
              </w:rPr>
            </w:pPr>
          </w:p>
        </w:tc>
        <w:tc>
          <w:tcPr>
            <w:tcW w:w="2782" w:type="dxa"/>
            <w:shd w:val="clear" w:color="auto" w:fill="FFFFFF"/>
            <w:noWrap w:val="0"/>
            <w:vAlign w:val="center"/>
          </w:tcPr>
          <w:p w14:paraId="7EF04F38">
            <w:pPr>
              <w:widowControl/>
              <w:spacing w:line="0" w:lineRule="atLeast"/>
              <w:jc w:val="center"/>
              <w:rPr>
                <w:rFonts w:hint="eastAsia" w:ascii="Times New Roman" w:hAnsi="Times New Roman" w:eastAsia="SimSun"/>
                <w:color w:val="000000"/>
                <w:kern w:val="0"/>
                <w:sz w:val="22"/>
                <w:lang w:val="en-US" w:eastAsia="zh-CN"/>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2分，指标值清晰得2分缺一项扣2分</w:t>
            </w:r>
          </w:p>
          <w:p w14:paraId="15A2EFB5">
            <w:pPr>
              <w:widowControl/>
              <w:spacing w:line="0" w:lineRule="atLeast"/>
              <w:jc w:val="center"/>
              <w:rPr>
                <w:rFonts w:hint="eastAsia" w:ascii="Times New Roman" w:hAnsi="Times New Roman" w:eastAsia="SimSun"/>
                <w:color w:val="000000"/>
                <w:kern w:val="0"/>
                <w:sz w:val="22"/>
                <w:lang w:val="en-US" w:eastAsia="zh-CN"/>
              </w:rPr>
            </w:pPr>
          </w:p>
        </w:tc>
        <w:tc>
          <w:tcPr>
            <w:tcW w:w="566" w:type="dxa"/>
            <w:shd w:val="clear" w:color="auto" w:fill="FFFFFF"/>
            <w:noWrap w:val="0"/>
            <w:vAlign w:val="center"/>
          </w:tcPr>
          <w:p w14:paraId="6B042795">
            <w:pPr>
              <w:widowControl/>
              <w:spacing w:line="0" w:lineRule="atLeast"/>
              <w:jc w:val="center"/>
              <w:rPr>
                <w:rFonts w:hint="eastAsia"/>
                <w:color w:val="000000"/>
                <w:kern w:val="0"/>
                <w:sz w:val="22"/>
                <w:szCs w:val="22"/>
              </w:rPr>
            </w:pPr>
            <w:r>
              <w:rPr>
                <w:rFonts w:hint="eastAsia"/>
                <w:color w:val="000000"/>
                <w:kern w:val="0"/>
                <w:sz w:val="22"/>
                <w:szCs w:val="22"/>
              </w:rPr>
              <w:t>3</w:t>
            </w:r>
          </w:p>
        </w:tc>
      </w:tr>
      <w:tr w14:paraId="103CB8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748" w:type="dxa"/>
            <w:vMerge w:val="continue"/>
            <w:shd w:val="clear" w:color="auto" w:fill="FFFFFF"/>
            <w:noWrap w:val="0"/>
            <w:vAlign w:val="center"/>
          </w:tcPr>
          <w:p w14:paraId="5D057584">
            <w:pPr>
              <w:spacing w:line="0" w:lineRule="atLeast"/>
              <w:jc w:val="center"/>
              <w:rPr>
                <w:color w:val="000000"/>
                <w:kern w:val="0"/>
                <w:sz w:val="22"/>
                <w:szCs w:val="22"/>
              </w:rPr>
            </w:pPr>
          </w:p>
        </w:tc>
        <w:tc>
          <w:tcPr>
            <w:tcW w:w="860" w:type="dxa"/>
            <w:vMerge w:val="restart"/>
            <w:shd w:val="clear" w:color="auto" w:fill="FFFFFF"/>
            <w:noWrap w:val="0"/>
            <w:vAlign w:val="center"/>
          </w:tcPr>
          <w:p w14:paraId="63B614AA">
            <w:pPr>
              <w:widowControl/>
              <w:spacing w:line="0" w:lineRule="atLeast"/>
              <w:jc w:val="center"/>
              <w:rPr>
                <w:color w:val="000000"/>
                <w:kern w:val="0"/>
                <w:sz w:val="22"/>
                <w:szCs w:val="22"/>
              </w:rPr>
            </w:pPr>
            <w:r>
              <w:rPr>
                <w:color w:val="000000"/>
                <w:kern w:val="0"/>
                <w:sz w:val="22"/>
                <w:szCs w:val="22"/>
              </w:rPr>
              <w:t>资金投入</w:t>
            </w:r>
          </w:p>
          <w:p w14:paraId="1E6CC0CC">
            <w:pPr>
              <w:spacing w:line="0" w:lineRule="atLeast"/>
              <w:jc w:val="center"/>
              <w:rPr>
                <w:color w:val="000000"/>
                <w:kern w:val="0"/>
                <w:sz w:val="22"/>
                <w:szCs w:val="22"/>
              </w:rPr>
            </w:pPr>
            <w:r>
              <w:rPr>
                <w:color w:val="000000"/>
                <w:kern w:val="0"/>
                <w:sz w:val="22"/>
                <w:szCs w:val="22"/>
              </w:rPr>
              <w:t>　</w:t>
            </w:r>
          </w:p>
        </w:tc>
        <w:tc>
          <w:tcPr>
            <w:tcW w:w="1000" w:type="dxa"/>
            <w:shd w:val="clear" w:color="auto" w:fill="FFFFFF"/>
            <w:noWrap w:val="0"/>
            <w:vAlign w:val="center"/>
          </w:tcPr>
          <w:p w14:paraId="3AA03D8D">
            <w:pPr>
              <w:widowControl/>
              <w:spacing w:line="0" w:lineRule="atLeast"/>
              <w:jc w:val="center"/>
              <w:rPr>
                <w:color w:val="000000"/>
                <w:kern w:val="0"/>
                <w:sz w:val="22"/>
                <w:szCs w:val="22"/>
              </w:rPr>
            </w:pPr>
            <w:r>
              <w:rPr>
                <w:color w:val="000000"/>
                <w:kern w:val="0"/>
                <w:sz w:val="22"/>
                <w:szCs w:val="22"/>
              </w:rPr>
              <w:t>预算编制</w:t>
            </w:r>
          </w:p>
          <w:p w14:paraId="277ECD25">
            <w:pPr>
              <w:widowControl/>
              <w:spacing w:line="0" w:lineRule="atLeast"/>
              <w:jc w:val="center"/>
              <w:rPr>
                <w:color w:val="000000"/>
                <w:kern w:val="0"/>
                <w:sz w:val="22"/>
                <w:szCs w:val="22"/>
              </w:rPr>
            </w:pPr>
            <w:r>
              <w:rPr>
                <w:color w:val="000000"/>
                <w:kern w:val="0"/>
                <w:sz w:val="22"/>
                <w:szCs w:val="22"/>
              </w:rPr>
              <w:t>科学性</w:t>
            </w:r>
          </w:p>
        </w:tc>
        <w:tc>
          <w:tcPr>
            <w:tcW w:w="640" w:type="dxa"/>
            <w:shd w:val="clear" w:color="auto" w:fill="FFFFFF"/>
            <w:noWrap w:val="0"/>
            <w:vAlign w:val="center"/>
          </w:tcPr>
          <w:p w14:paraId="5D549C2E">
            <w:pPr>
              <w:widowControl/>
              <w:spacing w:line="0" w:lineRule="atLeast"/>
              <w:jc w:val="center"/>
              <w:rPr>
                <w:color w:val="000000"/>
                <w:kern w:val="0"/>
                <w:sz w:val="22"/>
                <w:szCs w:val="22"/>
              </w:rPr>
            </w:pPr>
            <w:r>
              <w:rPr>
                <w:color w:val="000000"/>
                <w:kern w:val="0"/>
                <w:sz w:val="22"/>
                <w:szCs w:val="22"/>
              </w:rPr>
              <w:t>3</w:t>
            </w:r>
          </w:p>
        </w:tc>
        <w:tc>
          <w:tcPr>
            <w:tcW w:w="2220" w:type="dxa"/>
            <w:shd w:val="clear" w:color="auto" w:fill="FFFFFF"/>
            <w:noWrap w:val="0"/>
            <w:vAlign w:val="center"/>
          </w:tcPr>
          <w:p w14:paraId="02C30F14">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937" w:type="dxa"/>
            <w:shd w:val="clear" w:color="auto" w:fill="FFFFFF"/>
            <w:noWrap w:val="0"/>
            <w:vAlign w:val="center"/>
          </w:tcPr>
          <w:p w14:paraId="528DE038">
            <w:pPr>
              <w:widowControl/>
              <w:spacing w:line="0" w:lineRule="atLeast"/>
              <w:rPr>
                <w:rFonts w:hint="eastAsia" w:eastAsia="SimSun"/>
                <w:color w:val="000000"/>
                <w:kern w:val="0"/>
                <w:sz w:val="22"/>
                <w:szCs w:val="22"/>
                <w:lang w:eastAsia="zh-CN"/>
              </w:rPr>
            </w:pPr>
            <w:r>
              <w:rPr>
                <w:color w:val="000000"/>
                <w:kern w:val="0"/>
                <w:sz w:val="22"/>
                <w:szCs w:val="22"/>
              </w:rPr>
              <w:t>评价要点：</w:t>
            </w:r>
          </w:p>
          <w:p w14:paraId="08A2ECD4">
            <w:pPr>
              <w:widowControl/>
              <w:spacing w:line="0" w:lineRule="atLeast"/>
              <w:rPr>
                <w:rFonts w:hint="eastAsia" w:eastAsia="SimSun"/>
                <w:color w:val="000000"/>
                <w:kern w:val="0"/>
                <w:sz w:val="22"/>
                <w:szCs w:val="22"/>
                <w:lang w:eastAsia="zh-CN"/>
              </w:rPr>
            </w:pPr>
            <w:r>
              <w:rPr>
                <w:color w:val="000000"/>
                <w:kern w:val="0"/>
                <w:sz w:val="22"/>
                <w:szCs w:val="22"/>
              </w:rPr>
              <w:t>①预算编制是否经过科学论证；</w:t>
            </w:r>
          </w:p>
          <w:p w14:paraId="6277C98B">
            <w:pPr>
              <w:widowControl/>
              <w:spacing w:line="0" w:lineRule="atLeast"/>
              <w:rPr>
                <w:rFonts w:hint="eastAsia" w:eastAsia="SimSun"/>
                <w:color w:val="000000"/>
                <w:kern w:val="0"/>
                <w:sz w:val="22"/>
                <w:szCs w:val="22"/>
                <w:lang w:eastAsia="zh-CN"/>
              </w:rPr>
            </w:pPr>
            <w:r>
              <w:rPr>
                <w:color w:val="000000"/>
                <w:kern w:val="0"/>
                <w:sz w:val="22"/>
                <w:szCs w:val="22"/>
              </w:rPr>
              <w:t>②预算内容与项目内容是否匹配；</w:t>
            </w:r>
          </w:p>
          <w:p w14:paraId="453861F7">
            <w:pPr>
              <w:widowControl/>
              <w:spacing w:line="0" w:lineRule="atLeast"/>
              <w:rPr>
                <w:rFonts w:hint="eastAsia" w:eastAsia="SimSun"/>
                <w:color w:val="000000"/>
                <w:kern w:val="0"/>
                <w:sz w:val="22"/>
                <w:szCs w:val="22"/>
                <w:lang w:eastAsia="zh-CN"/>
              </w:rPr>
            </w:pPr>
            <w:r>
              <w:rPr>
                <w:color w:val="000000"/>
                <w:kern w:val="0"/>
                <w:sz w:val="22"/>
                <w:szCs w:val="22"/>
              </w:rPr>
              <w:t>③预算额度测算依据是否充分，是否按照标准编制；</w:t>
            </w:r>
          </w:p>
          <w:p w14:paraId="31BC1307">
            <w:pPr>
              <w:widowControl/>
              <w:spacing w:line="0" w:lineRule="atLeast"/>
              <w:rPr>
                <w:color w:val="000000"/>
                <w:kern w:val="0"/>
                <w:sz w:val="22"/>
                <w:szCs w:val="22"/>
              </w:rPr>
            </w:pPr>
            <w:r>
              <w:rPr>
                <w:color w:val="000000"/>
                <w:kern w:val="0"/>
                <w:sz w:val="22"/>
                <w:szCs w:val="22"/>
              </w:rPr>
              <w:t>④预算确定的项目投资额或资金量是否与工作任务相匹配。</w:t>
            </w:r>
          </w:p>
        </w:tc>
        <w:tc>
          <w:tcPr>
            <w:tcW w:w="2782" w:type="dxa"/>
            <w:shd w:val="clear" w:color="auto" w:fill="FFFFFF"/>
            <w:noWrap w:val="0"/>
            <w:vAlign w:val="center"/>
          </w:tcPr>
          <w:p w14:paraId="6757D119">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预算编制经过科学论证</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1分，内容与项目匹配1分，按照标准编制得0.5分，资金与工作任务匹配0.5分，缺项对应项不得分</w:t>
            </w:r>
          </w:p>
        </w:tc>
        <w:tc>
          <w:tcPr>
            <w:tcW w:w="566" w:type="dxa"/>
            <w:shd w:val="clear" w:color="auto" w:fill="FFFFFF"/>
            <w:noWrap w:val="0"/>
            <w:vAlign w:val="center"/>
          </w:tcPr>
          <w:p w14:paraId="056D3054">
            <w:pPr>
              <w:widowControl/>
              <w:spacing w:line="0" w:lineRule="atLeast"/>
              <w:jc w:val="center"/>
              <w:rPr>
                <w:rFonts w:hint="eastAsia" w:eastAsia="SimSun"/>
                <w:color w:val="000000"/>
                <w:kern w:val="0"/>
                <w:sz w:val="22"/>
                <w:szCs w:val="22"/>
                <w:lang w:val="en-US" w:eastAsia="zh-CN"/>
              </w:rPr>
            </w:pPr>
            <w:r>
              <w:rPr>
                <w:rFonts w:hint="eastAsia"/>
                <w:color w:val="000000"/>
                <w:kern w:val="0"/>
                <w:sz w:val="22"/>
                <w:szCs w:val="22"/>
                <w:lang w:val="en-US" w:eastAsia="zh-CN"/>
              </w:rPr>
              <w:t>3</w:t>
            </w:r>
          </w:p>
        </w:tc>
      </w:tr>
      <w:tr w14:paraId="58979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48" w:type="dxa"/>
            <w:vMerge w:val="continue"/>
            <w:shd w:val="clear" w:color="auto" w:fill="FFFFFF"/>
            <w:noWrap w:val="0"/>
            <w:vAlign w:val="center"/>
          </w:tcPr>
          <w:p w14:paraId="40AFD4CF">
            <w:pPr>
              <w:widowControl/>
              <w:spacing w:line="0" w:lineRule="atLeast"/>
              <w:jc w:val="center"/>
              <w:rPr>
                <w:color w:val="000000"/>
                <w:kern w:val="0"/>
                <w:sz w:val="22"/>
                <w:szCs w:val="22"/>
              </w:rPr>
            </w:pPr>
          </w:p>
        </w:tc>
        <w:tc>
          <w:tcPr>
            <w:tcW w:w="860" w:type="dxa"/>
            <w:vMerge w:val="continue"/>
            <w:shd w:val="clear" w:color="auto" w:fill="FFFFFF"/>
            <w:noWrap w:val="0"/>
            <w:vAlign w:val="center"/>
          </w:tcPr>
          <w:p w14:paraId="0C32EBD2">
            <w:pPr>
              <w:widowControl/>
              <w:spacing w:line="0" w:lineRule="atLeast"/>
              <w:jc w:val="center"/>
              <w:rPr>
                <w:color w:val="000000"/>
                <w:kern w:val="0"/>
                <w:sz w:val="22"/>
                <w:szCs w:val="22"/>
              </w:rPr>
            </w:pPr>
          </w:p>
        </w:tc>
        <w:tc>
          <w:tcPr>
            <w:tcW w:w="1000" w:type="dxa"/>
            <w:shd w:val="clear" w:color="auto" w:fill="FFFFFF"/>
            <w:noWrap w:val="0"/>
            <w:vAlign w:val="center"/>
          </w:tcPr>
          <w:p w14:paraId="750C4A22">
            <w:pPr>
              <w:widowControl/>
              <w:spacing w:line="0" w:lineRule="atLeast"/>
              <w:jc w:val="center"/>
              <w:rPr>
                <w:color w:val="000000"/>
                <w:kern w:val="0"/>
                <w:sz w:val="22"/>
                <w:szCs w:val="22"/>
              </w:rPr>
            </w:pPr>
            <w:r>
              <w:rPr>
                <w:color w:val="000000"/>
                <w:kern w:val="0"/>
                <w:sz w:val="22"/>
                <w:szCs w:val="22"/>
              </w:rPr>
              <w:t>资金分配</w:t>
            </w:r>
          </w:p>
          <w:p w14:paraId="35C80E45">
            <w:pPr>
              <w:widowControl/>
              <w:spacing w:line="0" w:lineRule="atLeast"/>
              <w:jc w:val="center"/>
              <w:rPr>
                <w:color w:val="000000"/>
                <w:kern w:val="0"/>
                <w:sz w:val="22"/>
                <w:szCs w:val="22"/>
              </w:rPr>
            </w:pPr>
            <w:r>
              <w:rPr>
                <w:color w:val="000000"/>
                <w:kern w:val="0"/>
                <w:sz w:val="22"/>
                <w:szCs w:val="22"/>
              </w:rPr>
              <w:t>合理性</w:t>
            </w:r>
          </w:p>
        </w:tc>
        <w:tc>
          <w:tcPr>
            <w:tcW w:w="640" w:type="dxa"/>
            <w:shd w:val="clear" w:color="auto" w:fill="FFFFFF"/>
            <w:noWrap w:val="0"/>
            <w:vAlign w:val="center"/>
          </w:tcPr>
          <w:p w14:paraId="3E4A7338">
            <w:pPr>
              <w:widowControl/>
              <w:spacing w:line="0" w:lineRule="atLeast"/>
              <w:jc w:val="center"/>
              <w:rPr>
                <w:color w:val="000000"/>
                <w:kern w:val="0"/>
                <w:sz w:val="22"/>
                <w:szCs w:val="22"/>
              </w:rPr>
            </w:pPr>
            <w:r>
              <w:rPr>
                <w:color w:val="000000"/>
                <w:kern w:val="0"/>
                <w:sz w:val="22"/>
                <w:szCs w:val="22"/>
              </w:rPr>
              <w:t>3</w:t>
            </w:r>
          </w:p>
        </w:tc>
        <w:tc>
          <w:tcPr>
            <w:tcW w:w="2220" w:type="dxa"/>
            <w:shd w:val="clear" w:color="auto" w:fill="FFFFFF"/>
            <w:noWrap w:val="0"/>
            <w:vAlign w:val="center"/>
          </w:tcPr>
          <w:p w14:paraId="349E73AF">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937" w:type="dxa"/>
            <w:shd w:val="clear" w:color="auto" w:fill="FFFFFF"/>
            <w:noWrap w:val="0"/>
            <w:vAlign w:val="center"/>
          </w:tcPr>
          <w:p w14:paraId="023AA22B">
            <w:pPr>
              <w:widowControl/>
              <w:spacing w:line="0" w:lineRule="atLeast"/>
              <w:rPr>
                <w:rFonts w:hint="eastAsia" w:eastAsia="SimSun"/>
                <w:color w:val="000000"/>
                <w:kern w:val="0"/>
                <w:sz w:val="22"/>
                <w:szCs w:val="22"/>
                <w:lang w:eastAsia="zh-CN"/>
              </w:rPr>
            </w:pPr>
            <w:r>
              <w:rPr>
                <w:color w:val="000000"/>
                <w:kern w:val="0"/>
                <w:sz w:val="22"/>
                <w:szCs w:val="22"/>
              </w:rPr>
              <w:t>评价要点：</w:t>
            </w:r>
          </w:p>
          <w:p w14:paraId="21EBAB8C">
            <w:pPr>
              <w:widowControl/>
              <w:spacing w:line="0" w:lineRule="atLeast"/>
              <w:rPr>
                <w:rFonts w:hint="eastAsia" w:eastAsia="SimSun"/>
                <w:color w:val="000000"/>
                <w:kern w:val="0"/>
                <w:sz w:val="22"/>
                <w:szCs w:val="22"/>
                <w:lang w:eastAsia="zh-CN"/>
              </w:rPr>
            </w:pPr>
            <w:r>
              <w:rPr>
                <w:color w:val="000000"/>
                <w:kern w:val="0"/>
                <w:sz w:val="22"/>
                <w:szCs w:val="22"/>
              </w:rPr>
              <w:t>①预算资金分配依据是否充分；</w:t>
            </w:r>
          </w:p>
          <w:p w14:paraId="49D03436">
            <w:pPr>
              <w:widowControl/>
              <w:spacing w:line="0" w:lineRule="atLeast"/>
              <w:rPr>
                <w:color w:val="000000"/>
                <w:kern w:val="0"/>
                <w:sz w:val="22"/>
                <w:szCs w:val="22"/>
              </w:rPr>
            </w:pPr>
            <w:r>
              <w:rPr>
                <w:color w:val="000000"/>
                <w:kern w:val="0"/>
                <w:sz w:val="22"/>
                <w:szCs w:val="22"/>
              </w:rPr>
              <w:t>②资金分配额度是否合理，与项目单位或地方实际是否相适应。</w:t>
            </w:r>
          </w:p>
        </w:tc>
        <w:tc>
          <w:tcPr>
            <w:tcW w:w="2782" w:type="dxa"/>
            <w:shd w:val="clear" w:color="auto" w:fill="FFFFFF"/>
            <w:noWrap w:val="0"/>
            <w:vAlign w:val="center"/>
          </w:tcPr>
          <w:p w14:paraId="1E288E15">
            <w:pPr>
              <w:widowControl/>
              <w:spacing w:line="0" w:lineRule="atLeast"/>
              <w:jc w:val="center"/>
              <w:rPr>
                <w:rFonts w:hint="eastAsia"/>
                <w:color w:val="000000"/>
                <w:kern w:val="0"/>
                <w:sz w:val="22"/>
                <w:szCs w:val="22"/>
              </w:rPr>
            </w:pPr>
            <w:r>
              <w:rPr>
                <w:rFonts w:ascii="Times New Roman" w:hAnsi="Times New Roman"/>
                <w:color w:val="000000"/>
                <w:kern w:val="0"/>
                <w:sz w:val="22"/>
              </w:rPr>
              <w:t>预算资金分配依据充分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资金分配额度合理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tc>
        <w:tc>
          <w:tcPr>
            <w:tcW w:w="566" w:type="dxa"/>
            <w:shd w:val="clear" w:color="auto" w:fill="FFFFFF"/>
            <w:noWrap w:val="0"/>
            <w:vAlign w:val="center"/>
          </w:tcPr>
          <w:p w14:paraId="1834C483">
            <w:pPr>
              <w:widowControl/>
              <w:spacing w:line="0" w:lineRule="atLeast"/>
              <w:jc w:val="center"/>
              <w:rPr>
                <w:rFonts w:hint="eastAsia"/>
                <w:color w:val="000000"/>
                <w:kern w:val="0"/>
                <w:sz w:val="22"/>
                <w:szCs w:val="22"/>
              </w:rPr>
            </w:pPr>
            <w:r>
              <w:rPr>
                <w:rFonts w:hint="eastAsia"/>
                <w:color w:val="000000"/>
                <w:kern w:val="0"/>
                <w:sz w:val="22"/>
                <w:szCs w:val="22"/>
              </w:rPr>
              <w:t>3</w:t>
            </w:r>
          </w:p>
        </w:tc>
      </w:tr>
      <w:tr w14:paraId="27B020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48" w:type="dxa"/>
            <w:vMerge w:val="restart"/>
            <w:shd w:val="clear" w:color="auto" w:fill="FFFFFF"/>
            <w:noWrap w:val="0"/>
            <w:vAlign w:val="center"/>
          </w:tcPr>
          <w:p w14:paraId="4EEFF283">
            <w:pPr>
              <w:spacing w:line="0" w:lineRule="atLeast"/>
              <w:jc w:val="center"/>
              <w:rPr>
                <w:color w:val="000000"/>
                <w:kern w:val="0"/>
                <w:sz w:val="22"/>
                <w:szCs w:val="22"/>
              </w:rPr>
            </w:pPr>
            <w:r>
              <w:rPr>
                <w:color w:val="000000"/>
                <w:kern w:val="0"/>
                <w:sz w:val="22"/>
                <w:szCs w:val="22"/>
              </w:rPr>
              <w:t>过程</w:t>
            </w:r>
          </w:p>
        </w:tc>
        <w:tc>
          <w:tcPr>
            <w:tcW w:w="860" w:type="dxa"/>
            <w:vMerge w:val="restart"/>
            <w:shd w:val="clear" w:color="auto" w:fill="FFFFFF"/>
            <w:noWrap w:val="0"/>
            <w:vAlign w:val="center"/>
          </w:tcPr>
          <w:p w14:paraId="0752432A">
            <w:pPr>
              <w:widowControl/>
              <w:spacing w:line="0" w:lineRule="atLeast"/>
              <w:jc w:val="center"/>
              <w:rPr>
                <w:color w:val="000000"/>
                <w:kern w:val="0"/>
                <w:sz w:val="22"/>
                <w:szCs w:val="22"/>
              </w:rPr>
            </w:pPr>
            <w:r>
              <w:rPr>
                <w:color w:val="000000"/>
                <w:kern w:val="0"/>
                <w:sz w:val="22"/>
                <w:szCs w:val="22"/>
              </w:rPr>
              <w:t>资金管理</w:t>
            </w:r>
          </w:p>
        </w:tc>
        <w:tc>
          <w:tcPr>
            <w:tcW w:w="1000" w:type="dxa"/>
            <w:shd w:val="clear" w:color="auto" w:fill="FFFFFF"/>
            <w:noWrap w:val="0"/>
            <w:vAlign w:val="center"/>
          </w:tcPr>
          <w:p w14:paraId="27FCF771">
            <w:pPr>
              <w:widowControl/>
              <w:spacing w:line="0" w:lineRule="atLeast"/>
              <w:jc w:val="center"/>
              <w:rPr>
                <w:color w:val="000000"/>
                <w:kern w:val="0"/>
                <w:sz w:val="22"/>
                <w:szCs w:val="22"/>
              </w:rPr>
            </w:pPr>
            <w:r>
              <w:rPr>
                <w:color w:val="000000"/>
                <w:kern w:val="0"/>
                <w:sz w:val="22"/>
                <w:szCs w:val="22"/>
              </w:rPr>
              <w:t>资金到位率</w:t>
            </w:r>
          </w:p>
        </w:tc>
        <w:tc>
          <w:tcPr>
            <w:tcW w:w="640" w:type="dxa"/>
            <w:shd w:val="clear" w:color="auto" w:fill="FFFFFF"/>
            <w:noWrap w:val="0"/>
            <w:vAlign w:val="center"/>
          </w:tcPr>
          <w:p w14:paraId="0276A6C3">
            <w:pPr>
              <w:widowControl/>
              <w:spacing w:line="0" w:lineRule="atLeast"/>
              <w:jc w:val="center"/>
              <w:rPr>
                <w:color w:val="000000"/>
                <w:kern w:val="0"/>
                <w:sz w:val="22"/>
                <w:szCs w:val="22"/>
              </w:rPr>
            </w:pPr>
            <w:r>
              <w:rPr>
                <w:color w:val="000000"/>
                <w:kern w:val="0"/>
                <w:sz w:val="22"/>
                <w:szCs w:val="22"/>
              </w:rPr>
              <w:t>3</w:t>
            </w:r>
          </w:p>
        </w:tc>
        <w:tc>
          <w:tcPr>
            <w:tcW w:w="2220" w:type="dxa"/>
            <w:shd w:val="clear" w:color="auto" w:fill="FFFFFF"/>
            <w:noWrap w:val="0"/>
            <w:vAlign w:val="center"/>
          </w:tcPr>
          <w:p w14:paraId="2C24CAF6">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937" w:type="dxa"/>
            <w:shd w:val="clear" w:color="auto" w:fill="FFFFFF"/>
            <w:noWrap w:val="0"/>
            <w:vAlign w:val="center"/>
          </w:tcPr>
          <w:p w14:paraId="505D1991">
            <w:pPr>
              <w:widowControl/>
              <w:spacing w:line="0" w:lineRule="atLeast"/>
              <w:rPr>
                <w:color w:val="000000"/>
                <w:kern w:val="0"/>
                <w:sz w:val="22"/>
                <w:szCs w:val="22"/>
              </w:rPr>
            </w:pPr>
            <w:r>
              <w:rPr>
                <w:color w:val="000000"/>
                <w:kern w:val="0"/>
                <w:sz w:val="22"/>
                <w:szCs w:val="22"/>
              </w:rPr>
              <w:t>资金到位率=（实际到位资金/预算资金）×100%。</w:t>
            </w:r>
          </w:p>
          <w:p w14:paraId="1F5270F3">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44C77CA4">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2782" w:type="dxa"/>
            <w:shd w:val="clear" w:color="auto" w:fill="FFFFFF"/>
            <w:noWrap w:val="0"/>
            <w:vAlign w:val="center"/>
          </w:tcPr>
          <w:p w14:paraId="53F98568">
            <w:pPr>
              <w:widowControl/>
              <w:spacing w:line="0" w:lineRule="atLeast"/>
              <w:jc w:val="center"/>
              <w:rPr>
                <w:rFonts w:hint="eastAsia"/>
                <w:color w:val="000000"/>
                <w:kern w:val="0"/>
                <w:sz w:val="22"/>
                <w:szCs w:val="22"/>
              </w:rPr>
            </w:pPr>
            <w:r>
              <w:rPr>
                <w:rFonts w:ascii="Times New Roman" w:hAnsi="Times New Roman"/>
                <w:color w:val="000000"/>
                <w:kern w:val="0"/>
                <w:sz w:val="22"/>
              </w:rPr>
              <w:t>资金到位率</w:t>
            </w:r>
            <w:r>
              <w:rPr>
                <w:rFonts w:hint="eastAsia" w:ascii="Times New Roman" w:hAnsi="Times New Roman"/>
                <w:color w:val="000000"/>
                <w:kern w:val="0"/>
                <w:sz w:val="22"/>
                <w:lang w:val="en-US" w:eastAsia="zh-CN"/>
              </w:rPr>
              <w:t>100%得3分，每每减少5%扣1分</w:t>
            </w:r>
          </w:p>
        </w:tc>
        <w:tc>
          <w:tcPr>
            <w:tcW w:w="566" w:type="dxa"/>
            <w:shd w:val="clear" w:color="auto" w:fill="FFFFFF"/>
            <w:noWrap w:val="0"/>
            <w:vAlign w:val="center"/>
          </w:tcPr>
          <w:p w14:paraId="0A715AE5">
            <w:pPr>
              <w:widowControl/>
              <w:spacing w:line="0" w:lineRule="atLeast"/>
              <w:jc w:val="center"/>
              <w:rPr>
                <w:rFonts w:hint="eastAsia"/>
                <w:color w:val="000000"/>
                <w:kern w:val="0"/>
                <w:sz w:val="22"/>
                <w:szCs w:val="22"/>
              </w:rPr>
            </w:pPr>
            <w:r>
              <w:rPr>
                <w:rFonts w:hint="eastAsia"/>
                <w:color w:val="000000"/>
                <w:kern w:val="0"/>
                <w:sz w:val="22"/>
                <w:szCs w:val="22"/>
              </w:rPr>
              <w:t>3</w:t>
            </w:r>
          </w:p>
        </w:tc>
      </w:tr>
      <w:tr w14:paraId="2CD307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48" w:type="dxa"/>
            <w:vMerge w:val="continue"/>
            <w:shd w:val="clear" w:color="auto" w:fill="FFFFFF"/>
            <w:noWrap w:val="0"/>
            <w:vAlign w:val="center"/>
          </w:tcPr>
          <w:p w14:paraId="77DD65C6">
            <w:pPr>
              <w:spacing w:line="0" w:lineRule="atLeast"/>
              <w:jc w:val="center"/>
              <w:rPr>
                <w:color w:val="000000"/>
                <w:kern w:val="0"/>
                <w:sz w:val="22"/>
                <w:szCs w:val="22"/>
              </w:rPr>
            </w:pPr>
          </w:p>
        </w:tc>
        <w:tc>
          <w:tcPr>
            <w:tcW w:w="860" w:type="dxa"/>
            <w:vMerge w:val="continue"/>
            <w:shd w:val="clear" w:color="auto" w:fill="FFFFFF"/>
            <w:noWrap w:val="0"/>
            <w:vAlign w:val="center"/>
          </w:tcPr>
          <w:p w14:paraId="6B262095">
            <w:pPr>
              <w:spacing w:line="0" w:lineRule="atLeast"/>
              <w:jc w:val="center"/>
              <w:rPr>
                <w:color w:val="000000"/>
                <w:kern w:val="0"/>
                <w:sz w:val="22"/>
                <w:szCs w:val="22"/>
              </w:rPr>
            </w:pPr>
          </w:p>
        </w:tc>
        <w:tc>
          <w:tcPr>
            <w:tcW w:w="1000" w:type="dxa"/>
            <w:shd w:val="clear" w:color="auto" w:fill="FFFFFF"/>
            <w:noWrap w:val="0"/>
            <w:vAlign w:val="center"/>
          </w:tcPr>
          <w:p w14:paraId="6E491FBC">
            <w:pPr>
              <w:widowControl/>
              <w:spacing w:line="0" w:lineRule="atLeast"/>
              <w:jc w:val="center"/>
              <w:rPr>
                <w:color w:val="000000"/>
                <w:kern w:val="0"/>
                <w:sz w:val="22"/>
                <w:szCs w:val="22"/>
              </w:rPr>
            </w:pPr>
            <w:r>
              <w:rPr>
                <w:color w:val="000000"/>
                <w:kern w:val="0"/>
                <w:sz w:val="22"/>
                <w:szCs w:val="22"/>
              </w:rPr>
              <w:t>预算执行率</w:t>
            </w:r>
          </w:p>
        </w:tc>
        <w:tc>
          <w:tcPr>
            <w:tcW w:w="640" w:type="dxa"/>
            <w:shd w:val="clear" w:color="auto" w:fill="FFFFFF"/>
            <w:noWrap w:val="0"/>
            <w:vAlign w:val="center"/>
          </w:tcPr>
          <w:p w14:paraId="1BDFA5A8">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14:paraId="1EDFDC0B">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937" w:type="dxa"/>
            <w:shd w:val="clear" w:color="auto" w:fill="FFFFFF"/>
            <w:noWrap w:val="0"/>
            <w:vAlign w:val="center"/>
          </w:tcPr>
          <w:p w14:paraId="25BE2F17">
            <w:pPr>
              <w:widowControl/>
              <w:spacing w:line="0" w:lineRule="atLeast"/>
              <w:rPr>
                <w:rFonts w:hint="eastAsia" w:eastAsia="SimSun"/>
                <w:color w:val="000000"/>
                <w:kern w:val="0"/>
                <w:sz w:val="22"/>
                <w:szCs w:val="22"/>
                <w:lang w:eastAsia="zh-CN"/>
              </w:rPr>
            </w:pPr>
            <w:r>
              <w:rPr>
                <w:color w:val="000000"/>
                <w:kern w:val="0"/>
                <w:sz w:val="22"/>
                <w:szCs w:val="22"/>
              </w:rPr>
              <w:t>预算执行率=（实际支出资金/实际到位资金）×100%。</w:t>
            </w:r>
          </w:p>
          <w:p w14:paraId="19FE9FFF">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2782" w:type="dxa"/>
            <w:shd w:val="clear" w:color="auto" w:fill="FFFFFF"/>
            <w:noWrap w:val="0"/>
            <w:vAlign w:val="center"/>
          </w:tcPr>
          <w:p w14:paraId="78CEAE30">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预算执行率</w:t>
            </w:r>
            <w:r>
              <w:rPr>
                <w:rFonts w:hint="eastAsia" w:ascii="Times New Roman" w:hAnsi="Times New Roman"/>
                <w:color w:val="000000"/>
                <w:kern w:val="0"/>
                <w:sz w:val="22"/>
                <w:lang w:val="en-US" w:eastAsia="zh-CN"/>
              </w:rPr>
              <w:t>100%得4分每减少5%扣1分</w:t>
            </w:r>
          </w:p>
        </w:tc>
        <w:tc>
          <w:tcPr>
            <w:tcW w:w="566" w:type="dxa"/>
            <w:shd w:val="clear" w:color="auto" w:fill="FFFFFF"/>
            <w:noWrap w:val="0"/>
            <w:vAlign w:val="center"/>
          </w:tcPr>
          <w:p w14:paraId="488E56EB">
            <w:pPr>
              <w:widowControl/>
              <w:spacing w:line="0" w:lineRule="atLeast"/>
              <w:jc w:val="center"/>
              <w:rPr>
                <w:rFonts w:hint="eastAsia" w:eastAsia="SimSun"/>
                <w:color w:val="000000"/>
                <w:kern w:val="0"/>
                <w:sz w:val="22"/>
                <w:szCs w:val="22"/>
                <w:lang w:val="en-US" w:eastAsia="zh-CN"/>
              </w:rPr>
            </w:pPr>
            <w:r>
              <w:rPr>
                <w:rFonts w:hint="eastAsia"/>
                <w:color w:val="000000"/>
                <w:kern w:val="0"/>
                <w:sz w:val="22"/>
                <w:szCs w:val="22"/>
                <w:lang w:val="en-US" w:eastAsia="zh-CN"/>
              </w:rPr>
              <w:t>4</w:t>
            </w:r>
          </w:p>
        </w:tc>
      </w:tr>
      <w:tr w14:paraId="767A5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48" w:type="dxa"/>
            <w:vMerge w:val="restart"/>
            <w:shd w:val="clear" w:color="auto" w:fill="FFFFFF"/>
            <w:noWrap w:val="0"/>
            <w:vAlign w:val="center"/>
          </w:tcPr>
          <w:p w14:paraId="08690698">
            <w:pPr>
              <w:widowControl/>
              <w:spacing w:line="0" w:lineRule="atLeast"/>
              <w:jc w:val="center"/>
              <w:rPr>
                <w:color w:val="000000"/>
                <w:kern w:val="0"/>
                <w:sz w:val="22"/>
                <w:szCs w:val="22"/>
              </w:rPr>
            </w:pPr>
            <w:r>
              <w:rPr>
                <w:color w:val="000000"/>
                <w:kern w:val="0"/>
                <w:sz w:val="22"/>
                <w:szCs w:val="22"/>
              </w:rPr>
              <w:t>　</w:t>
            </w:r>
          </w:p>
          <w:p w14:paraId="3F627513">
            <w:pPr>
              <w:spacing w:line="0" w:lineRule="atLeast"/>
              <w:jc w:val="center"/>
              <w:rPr>
                <w:color w:val="000000"/>
                <w:kern w:val="0"/>
                <w:sz w:val="22"/>
                <w:szCs w:val="22"/>
              </w:rPr>
            </w:pPr>
            <w:r>
              <w:rPr>
                <w:color w:val="000000"/>
                <w:kern w:val="0"/>
                <w:sz w:val="22"/>
                <w:szCs w:val="22"/>
              </w:rPr>
              <w:t>过程　</w:t>
            </w:r>
          </w:p>
        </w:tc>
        <w:tc>
          <w:tcPr>
            <w:tcW w:w="860" w:type="dxa"/>
            <w:shd w:val="clear" w:color="auto" w:fill="FFFFFF"/>
            <w:noWrap w:val="0"/>
            <w:vAlign w:val="center"/>
          </w:tcPr>
          <w:p w14:paraId="310452CE">
            <w:pPr>
              <w:widowControl/>
              <w:spacing w:line="0" w:lineRule="atLeast"/>
              <w:jc w:val="center"/>
              <w:rPr>
                <w:color w:val="000000"/>
                <w:kern w:val="0"/>
                <w:sz w:val="22"/>
                <w:szCs w:val="22"/>
              </w:rPr>
            </w:pPr>
            <w:r>
              <w:rPr>
                <w:color w:val="000000"/>
                <w:kern w:val="0"/>
                <w:sz w:val="22"/>
                <w:szCs w:val="22"/>
              </w:rPr>
              <w:t>资金管理</w:t>
            </w:r>
          </w:p>
        </w:tc>
        <w:tc>
          <w:tcPr>
            <w:tcW w:w="1000" w:type="dxa"/>
            <w:shd w:val="clear" w:color="auto" w:fill="FFFFFF"/>
            <w:noWrap w:val="0"/>
            <w:vAlign w:val="center"/>
          </w:tcPr>
          <w:p w14:paraId="2E2B28EA">
            <w:pPr>
              <w:widowControl/>
              <w:spacing w:line="0" w:lineRule="atLeast"/>
              <w:jc w:val="center"/>
              <w:rPr>
                <w:color w:val="000000"/>
                <w:kern w:val="0"/>
                <w:sz w:val="22"/>
                <w:szCs w:val="22"/>
              </w:rPr>
            </w:pPr>
            <w:r>
              <w:rPr>
                <w:color w:val="000000"/>
                <w:kern w:val="0"/>
                <w:sz w:val="22"/>
                <w:szCs w:val="22"/>
              </w:rPr>
              <w:t>资金使用</w:t>
            </w:r>
          </w:p>
          <w:p w14:paraId="1D21D09A">
            <w:pPr>
              <w:widowControl/>
              <w:spacing w:line="0" w:lineRule="atLeast"/>
              <w:jc w:val="center"/>
              <w:rPr>
                <w:color w:val="000000"/>
                <w:kern w:val="0"/>
                <w:sz w:val="22"/>
                <w:szCs w:val="22"/>
              </w:rPr>
            </w:pPr>
            <w:r>
              <w:rPr>
                <w:color w:val="000000"/>
                <w:kern w:val="0"/>
                <w:sz w:val="22"/>
                <w:szCs w:val="22"/>
              </w:rPr>
              <w:t>合规性</w:t>
            </w:r>
          </w:p>
        </w:tc>
        <w:tc>
          <w:tcPr>
            <w:tcW w:w="640" w:type="dxa"/>
            <w:shd w:val="clear" w:color="auto" w:fill="FFFFFF"/>
            <w:noWrap w:val="0"/>
            <w:vAlign w:val="center"/>
          </w:tcPr>
          <w:p w14:paraId="1F077CE2">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14:paraId="4E4932A3">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937" w:type="dxa"/>
            <w:shd w:val="clear" w:color="auto" w:fill="FFFFFF"/>
            <w:noWrap w:val="0"/>
            <w:vAlign w:val="center"/>
          </w:tcPr>
          <w:p w14:paraId="069994D9">
            <w:pPr>
              <w:widowControl/>
              <w:spacing w:line="0" w:lineRule="atLeast"/>
              <w:rPr>
                <w:rFonts w:hint="eastAsia" w:eastAsia="SimSun"/>
                <w:color w:val="000000"/>
                <w:kern w:val="0"/>
                <w:sz w:val="22"/>
                <w:szCs w:val="22"/>
                <w:lang w:eastAsia="zh-CN"/>
              </w:rPr>
            </w:pPr>
            <w:r>
              <w:rPr>
                <w:color w:val="000000"/>
                <w:kern w:val="0"/>
                <w:sz w:val="22"/>
                <w:szCs w:val="22"/>
              </w:rPr>
              <w:t>评价要点：</w:t>
            </w:r>
          </w:p>
          <w:p w14:paraId="4861EB06">
            <w:pPr>
              <w:widowControl/>
              <w:spacing w:line="0" w:lineRule="atLeast"/>
              <w:rPr>
                <w:rFonts w:hint="eastAsia" w:eastAsia="SimSun"/>
                <w:color w:val="000000"/>
                <w:kern w:val="0"/>
                <w:sz w:val="22"/>
                <w:szCs w:val="22"/>
                <w:lang w:eastAsia="zh-CN"/>
              </w:rPr>
            </w:pPr>
            <w:r>
              <w:rPr>
                <w:color w:val="000000"/>
                <w:kern w:val="0"/>
                <w:sz w:val="22"/>
                <w:szCs w:val="22"/>
              </w:rPr>
              <w:t>①是否符合国家财经法规和财务管理制度以及有关专项资金管理办法的规定；</w:t>
            </w:r>
          </w:p>
          <w:p w14:paraId="5F8BF5B6">
            <w:pPr>
              <w:widowControl/>
              <w:spacing w:line="0" w:lineRule="atLeast"/>
              <w:rPr>
                <w:rFonts w:hint="eastAsia" w:eastAsia="SimSun"/>
                <w:color w:val="000000"/>
                <w:kern w:val="0"/>
                <w:sz w:val="22"/>
                <w:szCs w:val="22"/>
                <w:lang w:eastAsia="zh-CN"/>
              </w:rPr>
            </w:pPr>
            <w:r>
              <w:rPr>
                <w:color w:val="000000"/>
                <w:kern w:val="0"/>
                <w:sz w:val="22"/>
                <w:szCs w:val="22"/>
              </w:rPr>
              <w:t>②资金的拨付是否有完整的审批程序和手续；</w:t>
            </w:r>
          </w:p>
          <w:p w14:paraId="0FD6BB31">
            <w:pPr>
              <w:widowControl/>
              <w:spacing w:line="0" w:lineRule="atLeast"/>
              <w:rPr>
                <w:rFonts w:hint="eastAsia" w:eastAsia="SimSun"/>
                <w:color w:val="000000"/>
                <w:kern w:val="0"/>
                <w:sz w:val="22"/>
                <w:szCs w:val="22"/>
                <w:lang w:eastAsia="zh-CN"/>
              </w:rPr>
            </w:pPr>
            <w:r>
              <w:rPr>
                <w:color w:val="000000"/>
                <w:kern w:val="0"/>
                <w:sz w:val="22"/>
                <w:szCs w:val="22"/>
              </w:rPr>
              <w:t>③是否符合项目预算批复或合同规定的用途；</w:t>
            </w:r>
          </w:p>
          <w:p w14:paraId="0132D4EC">
            <w:pPr>
              <w:widowControl/>
              <w:spacing w:line="0" w:lineRule="atLeast"/>
              <w:rPr>
                <w:color w:val="000000"/>
                <w:kern w:val="0"/>
                <w:sz w:val="22"/>
                <w:szCs w:val="22"/>
              </w:rPr>
            </w:pPr>
            <w:r>
              <w:rPr>
                <w:color w:val="000000"/>
                <w:kern w:val="0"/>
                <w:sz w:val="22"/>
                <w:szCs w:val="22"/>
              </w:rPr>
              <w:t>④是否存在截留、挤占、挪用、虚列支出等情况。</w:t>
            </w:r>
          </w:p>
        </w:tc>
        <w:tc>
          <w:tcPr>
            <w:tcW w:w="2782" w:type="dxa"/>
            <w:shd w:val="clear" w:color="auto" w:fill="FFFFFF"/>
            <w:noWrap w:val="0"/>
            <w:vAlign w:val="center"/>
          </w:tcPr>
          <w:p w14:paraId="5DBE10AE">
            <w:pPr>
              <w:widowControl/>
              <w:spacing w:line="0" w:lineRule="atLeast"/>
              <w:jc w:val="center"/>
              <w:rPr>
                <w:rFonts w:hint="eastAsia"/>
                <w:color w:val="000000"/>
                <w:kern w:val="0"/>
                <w:sz w:val="22"/>
                <w:szCs w:val="22"/>
              </w:rPr>
            </w:pPr>
            <w:r>
              <w:rPr>
                <w:rFonts w:ascii="Times New Roman" w:hAnsi="Times New Roman"/>
                <w:color w:val="000000"/>
                <w:kern w:val="0"/>
                <w:sz w:val="22"/>
              </w:rPr>
              <w:t>符合国家财经法规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符合项目预算批复规定的用途</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1分缺一项扣1分</w:t>
            </w:r>
          </w:p>
        </w:tc>
        <w:tc>
          <w:tcPr>
            <w:tcW w:w="566" w:type="dxa"/>
            <w:shd w:val="clear" w:color="auto" w:fill="FFFFFF"/>
            <w:noWrap w:val="0"/>
            <w:vAlign w:val="center"/>
          </w:tcPr>
          <w:p w14:paraId="521DA976">
            <w:pPr>
              <w:widowControl/>
              <w:spacing w:line="0" w:lineRule="atLeast"/>
              <w:jc w:val="center"/>
              <w:rPr>
                <w:rFonts w:hint="eastAsia"/>
                <w:color w:val="000000"/>
                <w:kern w:val="0"/>
                <w:sz w:val="22"/>
                <w:szCs w:val="22"/>
              </w:rPr>
            </w:pPr>
            <w:r>
              <w:rPr>
                <w:rFonts w:hint="eastAsia"/>
                <w:color w:val="000000"/>
                <w:kern w:val="0"/>
                <w:sz w:val="22"/>
                <w:szCs w:val="22"/>
              </w:rPr>
              <w:t>4</w:t>
            </w:r>
          </w:p>
        </w:tc>
      </w:tr>
      <w:tr w14:paraId="392A2B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48" w:type="dxa"/>
            <w:vMerge w:val="continue"/>
            <w:shd w:val="clear" w:color="auto" w:fill="FFFFFF"/>
            <w:noWrap w:val="0"/>
            <w:vAlign w:val="center"/>
          </w:tcPr>
          <w:p w14:paraId="5553116C">
            <w:pPr>
              <w:spacing w:line="0" w:lineRule="atLeast"/>
              <w:jc w:val="center"/>
              <w:rPr>
                <w:color w:val="000000"/>
                <w:kern w:val="0"/>
                <w:sz w:val="22"/>
                <w:szCs w:val="22"/>
              </w:rPr>
            </w:pPr>
          </w:p>
        </w:tc>
        <w:tc>
          <w:tcPr>
            <w:tcW w:w="860" w:type="dxa"/>
            <w:vMerge w:val="restart"/>
            <w:shd w:val="clear" w:color="auto" w:fill="FFFFFF"/>
            <w:noWrap w:val="0"/>
            <w:vAlign w:val="center"/>
          </w:tcPr>
          <w:p w14:paraId="437D554A">
            <w:pPr>
              <w:widowControl/>
              <w:spacing w:line="0" w:lineRule="atLeast"/>
              <w:jc w:val="center"/>
              <w:rPr>
                <w:color w:val="000000"/>
                <w:kern w:val="0"/>
                <w:sz w:val="22"/>
                <w:szCs w:val="22"/>
              </w:rPr>
            </w:pPr>
            <w:r>
              <w:rPr>
                <w:color w:val="000000"/>
                <w:kern w:val="0"/>
                <w:sz w:val="22"/>
                <w:szCs w:val="22"/>
              </w:rPr>
              <w:t>组织实施</w:t>
            </w:r>
          </w:p>
          <w:p w14:paraId="4D58BD86">
            <w:pPr>
              <w:spacing w:line="0" w:lineRule="atLeast"/>
              <w:jc w:val="center"/>
              <w:rPr>
                <w:color w:val="000000"/>
                <w:kern w:val="0"/>
                <w:sz w:val="22"/>
                <w:szCs w:val="22"/>
              </w:rPr>
            </w:pPr>
            <w:r>
              <w:rPr>
                <w:color w:val="000000"/>
                <w:kern w:val="0"/>
                <w:sz w:val="22"/>
                <w:szCs w:val="22"/>
              </w:rPr>
              <w:t>　</w:t>
            </w:r>
          </w:p>
        </w:tc>
        <w:tc>
          <w:tcPr>
            <w:tcW w:w="1000" w:type="dxa"/>
            <w:shd w:val="clear" w:color="auto" w:fill="FFFFFF"/>
            <w:noWrap w:val="0"/>
            <w:vAlign w:val="center"/>
          </w:tcPr>
          <w:p w14:paraId="4407830B">
            <w:pPr>
              <w:widowControl/>
              <w:spacing w:line="0" w:lineRule="atLeast"/>
              <w:jc w:val="center"/>
              <w:rPr>
                <w:color w:val="000000"/>
                <w:kern w:val="0"/>
                <w:sz w:val="22"/>
                <w:szCs w:val="22"/>
              </w:rPr>
            </w:pPr>
            <w:r>
              <w:rPr>
                <w:color w:val="000000"/>
                <w:kern w:val="0"/>
                <w:sz w:val="22"/>
                <w:szCs w:val="22"/>
              </w:rPr>
              <w:t>管理制度</w:t>
            </w:r>
          </w:p>
          <w:p w14:paraId="57C27A8E">
            <w:pPr>
              <w:widowControl/>
              <w:spacing w:line="0" w:lineRule="atLeast"/>
              <w:jc w:val="center"/>
              <w:rPr>
                <w:color w:val="000000"/>
                <w:kern w:val="0"/>
                <w:sz w:val="22"/>
                <w:szCs w:val="22"/>
              </w:rPr>
            </w:pPr>
            <w:r>
              <w:rPr>
                <w:color w:val="000000"/>
                <w:kern w:val="0"/>
                <w:sz w:val="22"/>
                <w:szCs w:val="22"/>
              </w:rPr>
              <w:t>健全性</w:t>
            </w:r>
          </w:p>
        </w:tc>
        <w:tc>
          <w:tcPr>
            <w:tcW w:w="640" w:type="dxa"/>
            <w:shd w:val="clear" w:color="auto" w:fill="FFFFFF"/>
            <w:noWrap w:val="0"/>
            <w:vAlign w:val="center"/>
          </w:tcPr>
          <w:p w14:paraId="7AA49C05">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14:paraId="67362119">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937" w:type="dxa"/>
            <w:shd w:val="clear" w:color="auto" w:fill="FFFFFF"/>
            <w:noWrap w:val="0"/>
            <w:vAlign w:val="center"/>
          </w:tcPr>
          <w:p w14:paraId="5E56D771">
            <w:pPr>
              <w:widowControl/>
              <w:spacing w:line="0" w:lineRule="atLeast"/>
              <w:rPr>
                <w:rFonts w:hint="eastAsia" w:eastAsia="SimSun"/>
                <w:color w:val="000000"/>
                <w:kern w:val="0"/>
                <w:sz w:val="22"/>
                <w:szCs w:val="22"/>
                <w:lang w:eastAsia="zh-CN"/>
              </w:rPr>
            </w:pPr>
            <w:r>
              <w:rPr>
                <w:color w:val="000000"/>
                <w:kern w:val="0"/>
                <w:sz w:val="22"/>
                <w:szCs w:val="22"/>
              </w:rPr>
              <w:t>评价要点：</w:t>
            </w:r>
          </w:p>
          <w:p w14:paraId="37D3695F">
            <w:pPr>
              <w:widowControl/>
              <w:spacing w:line="0" w:lineRule="atLeast"/>
              <w:rPr>
                <w:rFonts w:hint="eastAsia" w:eastAsia="SimSun"/>
                <w:color w:val="000000"/>
                <w:kern w:val="0"/>
                <w:sz w:val="22"/>
                <w:szCs w:val="22"/>
                <w:lang w:eastAsia="zh-CN"/>
              </w:rPr>
            </w:pPr>
            <w:r>
              <w:rPr>
                <w:color w:val="000000"/>
                <w:kern w:val="0"/>
                <w:sz w:val="22"/>
                <w:szCs w:val="22"/>
              </w:rPr>
              <w:t>①是否已制定或具有相应的财务和业务管理制度；</w:t>
            </w:r>
          </w:p>
          <w:p w14:paraId="571DB88E">
            <w:pPr>
              <w:widowControl/>
              <w:spacing w:line="0" w:lineRule="atLeast"/>
              <w:rPr>
                <w:color w:val="000000"/>
                <w:kern w:val="0"/>
                <w:sz w:val="22"/>
                <w:szCs w:val="22"/>
              </w:rPr>
            </w:pPr>
            <w:r>
              <w:rPr>
                <w:color w:val="000000"/>
                <w:kern w:val="0"/>
                <w:sz w:val="22"/>
                <w:szCs w:val="22"/>
              </w:rPr>
              <w:t>②财务和业务管理制度是否合法、合规、完整。</w:t>
            </w:r>
          </w:p>
        </w:tc>
        <w:tc>
          <w:tcPr>
            <w:tcW w:w="2782" w:type="dxa"/>
            <w:shd w:val="clear" w:color="auto" w:fill="FFFFFF"/>
            <w:noWrap w:val="0"/>
            <w:vAlign w:val="center"/>
          </w:tcPr>
          <w:p w14:paraId="2A07D623">
            <w:pPr>
              <w:widowControl/>
              <w:spacing w:line="0" w:lineRule="atLeast"/>
              <w:jc w:val="center"/>
              <w:rPr>
                <w:rFonts w:hint="eastAsia" w:ascii="Times New Roman" w:hAnsi="Times New Roman" w:eastAsia="SimSun"/>
                <w:color w:val="000000"/>
                <w:kern w:val="0"/>
                <w:sz w:val="22"/>
                <w:lang w:val="en-US" w:eastAsia="zh-CN"/>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；制度是否合法、合规、完整</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p w14:paraId="406E3986">
            <w:pPr>
              <w:widowControl/>
              <w:spacing w:line="0" w:lineRule="atLeast"/>
              <w:jc w:val="center"/>
              <w:rPr>
                <w:rFonts w:hint="eastAsia" w:ascii="Times New Roman" w:hAnsi="Times New Roman" w:eastAsia="SimSun"/>
                <w:color w:val="000000"/>
                <w:kern w:val="0"/>
                <w:sz w:val="22"/>
                <w:lang w:val="en-US" w:eastAsia="zh-CN"/>
              </w:rPr>
            </w:pPr>
          </w:p>
        </w:tc>
        <w:tc>
          <w:tcPr>
            <w:tcW w:w="566" w:type="dxa"/>
            <w:shd w:val="clear" w:color="auto" w:fill="FFFFFF"/>
            <w:noWrap w:val="0"/>
            <w:vAlign w:val="center"/>
          </w:tcPr>
          <w:p w14:paraId="6CAECBE5">
            <w:pPr>
              <w:widowControl/>
              <w:spacing w:line="0" w:lineRule="atLeast"/>
              <w:jc w:val="center"/>
              <w:rPr>
                <w:rFonts w:hint="eastAsia"/>
                <w:color w:val="000000"/>
                <w:kern w:val="0"/>
                <w:sz w:val="22"/>
                <w:szCs w:val="22"/>
              </w:rPr>
            </w:pPr>
            <w:r>
              <w:rPr>
                <w:rFonts w:hint="eastAsia"/>
                <w:color w:val="000000"/>
                <w:kern w:val="0"/>
                <w:sz w:val="22"/>
                <w:szCs w:val="22"/>
              </w:rPr>
              <w:t>4</w:t>
            </w:r>
          </w:p>
        </w:tc>
      </w:tr>
      <w:tr w14:paraId="7ED82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748" w:type="dxa"/>
            <w:vMerge w:val="continue"/>
            <w:shd w:val="clear" w:color="auto" w:fill="FFFFFF"/>
            <w:noWrap w:val="0"/>
            <w:vAlign w:val="center"/>
          </w:tcPr>
          <w:p w14:paraId="212FF40E">
            <w:pPr>
              <w:widowControl/>
              <w:spacing w:line="0" w:lineRule="atLeast"/>
              <w:jc w:val="center"/>
              <w:rPr>
                <w:color w:val="000000"/>
                <w:kern w:val="0"/>
                <w:sz w:val="22"/>
                <w:szCs w:val="22"/>
              </w:rPr>
            </w:pPr>
          </w:p>
        </w:tc>
        <w:tc>
          <w:tcPr>
            <w:tcW w:w="860" w:type="dxa"/>
            <w:vMerge w:val="continue"/>
            <w:shd w:val="clear" w:color="auto" w:fill="FFFFFF"/>
            <w:noWrap w:val="0"/>
            <w:vAlign w:val="center"/>
          </w:tcPr>
          <w:p w14:paraId="72DA515C">
            <w:pPr>
              <w:widowControl/>
              <w:spacing w:line="0" w:lineRule="atLeast"/>
              <w:jc w:val="center"/>
              <w:rPr>
                <w:color w:val="000000"/>
                <w:kern w:val="0"/>
                <w:sz w:val="22"/>
                <w:szCs w:val="22"/>
              </w:rPr>
            </w:pPr>
          </w:p>
        </w:tc>
        <w:tc>
          <w:tcPr>
            <w:tcW w:w="1000" w:type="dxa"/>
            <w:shd w:val="clear" w:color="auto" w:fill="FFFFFF"/>
            <w:noWrap w:val="0"/>
            <w:vAlign w:val="center"/>
          </w:tcPr>
          <w:p w14:paraId="4ADCDF47">
            <w:pPr>
              <w:widowControl/>
              <w:spacing w:line="0" w:lineRule="atLeast"/>
              <w:jc w:val="center"/>
              <w:rPr>
                <w:color w:val="000000"/>
                <w:kern w:val="0"/>
                <w:sz w:val="22"/>
                <w:szCs w:val="22"/>
              </w:rPr>
            </w:pPr>
            <w:r>
              <w:rPr>
                <w:color w:val="000000"/>
                <w:kern w:val="0"/>
                <w:sz w:val="22"/>
                <w:szCs w:val="22"/>
              </w:rPr>
              <w:t>制度执行</w:t>
            </w:r>
          </w:p>
          <w:p w14:paraId="4D9A5071">
            <w:pPr>
              <w:widowControl/>
              <w:spacing w:line="0" w:lineRule="atLeast"/>
              <w:jc w:val="center"/>
              <w:rPr>
                <w:color w:val="000000"/>
                <w:kern w:val="0"/>
                <w:sz w:val="22"/>
                <w:szCs w:val="22"/>
              </w:rPr>
            </w:pPr>
            <w:r>
              <w:rPr>
                <w:color w:val="000000"/>
                <w:kern w:val="0"/>
                <w:sz w:val="22"/>
                <w:szCs w:val="22"/>
              </w:rPr>
              <w:t>有效性</w:t>
            </w:r>
          </w:p>
        </w:tc>
        <w:tc>
          <w:tcPr>
            <w:tcW w:w="640" w:type="dxa"/>
            <w:shd w:val="clear" w:color="auto" w:fill="FFFFFF"/>
            <w:noWrap w:val="0"/>
            <w:vAlign w:val="center"/>
          </w:tcPr>
          <w:p w14:paraId="2B90DC83">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14:paraId="3973002C">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937" w:type="dxa"/>
            <w:shd w:val="clear" w:color="auto" w:fill="FFFFFF"/>
            <w:noWrap w:val="0"/>
            <w:vAlign w:val="center"/>
          </w:tcPr>
          <w:p w14:paraId="6D50C5DF">
            <w:pPr>
              <w:widowControl/>
              <w:spacing w:line="0" w:lineRule="atLeast"/>
              <w:rPr>
                <w:rFonts w:hint="eastAsia" w:eastAsia="SimSun"/>
                <w:color w:val="000000"/>
                <w:kern w:val="0"/>
                <w:sz w:val="22"/>
                <w:szCs w:val="22"/>
                <w:lang w:eastAsia="zh-CN"/>
              </w:rPr>
            </w:pPr>
            <w:r>
              <w:rPr>
                <w:color w:val="000000"/>
                <w:kern w:val="0"/>
                <w:sz w:val="22"/>
                <w:szCs w:val="22"/>
              </w:rPr>
              <w:t>评价要点：</w:t>
            </w:r>
          </w:p>
          <w:p w14:paraId="2E9C1EA4">
            <w:pPr>
              <w:widowControl/>
              <w:spacing w:line="0" w:lineRule="atLeast"/>
              <w:rPr>
                <w:rFonts w:hint="eastAsia" w:eastAsia="SimSun"/>
                <w:color w:val="000000"/>
                <w:kern w:val="0"/>
                <w:sz w:val="22"/>
                <w:szCs w:val="22"/>
                <w:lang w:eastAsia="zh-CN"/>
              </w:rPr>
            </w:pPr>
            <w:r>
              <w:rPr>
                <w:color w:val="000000"/>
                <w:kern w:val="0"/>
                <w:sz w:val="22"/>
                <w:szCs w:val="22"/>
              </w:rPr>
              <w:t>①是否遵守相关法律法规和相关管理规定；</w:t>
            </w:r>
          </w:p>
          <w:p w14:paraId="6DFBAA13">
            <w:pPr>
              <w:widowControl/>
              <w:spacing w:line="0" w:lineRule="atLeast"/>
              <w:rPr>
                <w:rFonts w:hint="eastAsia" w:eastAsia="SimSun"/>
                <w:color w:val="000000"/>
                <w:kern w:val="0"/>
                <w:sz w:val="22"/>
                <w:szCs w:val="22"/>
                <w:lang w:eastAsia="zh-CN"/>
              </w:rPr>
            </w:pPr>
            <w:r>
              <w:rPr>
                <w:color w:val="000000"/>
                <w:kern w:val="0"/>
                <w:sz w:val="22"/>
                <w:szCs w:val="22"/>
              </w:rPr>
              <w:t>②项目调整及支出调整手续是否完备；</w:t>
            </w:r>
          </w:p>
          <w:p w14:paraId="44540312">
            <w:pPr>
              <w:widowControl/>
              <w:spacing w:line="0" w:lineRule="atLeast"/>
              <w:rPr>
                <w:rFonts w:hint="eastAsia" w:eastAsia="SimSun"/>
                <w:color w:val="000000"/>
                <w:kern w:val="0"/>
                <w:sz w:val="22"/>
                <w:szCs w:val="22"/>
                <w:lang w:eastAsia="zh-CN"/>
              </w:rPr>
            </w:pPr>
            <w:r>
              <w:rPr>
                <w:color w:val="000000"/>
                <w:kern w:val="0"/>
                <w:sz w:val="22"/>
                <w:szCs w:val="22"/>
              </w:rPr>
              <w:t>③项目合同书、验收报告、技术鉴定等资料是否齐全并及时归档；</w:t>
            </w:r>
          </w:p>
          <w:p w14:paraId="4993EBD2">
            <w:pPr>
              <w:widowControl/>
              <w:spacing w:line="0" w:lineRule="atLeast"/>
              <w:rPr>
                <w:color w:val="000000"/>
                <w:kern w:val="0"/>
                <w:sz w:val="22"/>
                <w:szCs w:val="22"/>
              </w:rPr>
            </w:pPr>
            <w:r>
              <w:rPr>
                <w:color w:val="000000"/>
                <w:kern w:val="0"/>
                <w:sz w:val="22"/>
                <w:szCs w:val="22"/>
              </w:rPr>
              <w:t>④项目实施的人员条件、场地设备、信息支撑等是否落实到位。</w:t>
            </w:r>
          </w:p>
        </w:tc>
        <w:tc>
          <w:tcPr>
            <w:tcW w:w="2782" w:type="dxa"/>
            <w:shd w:val="clear" w:color="auto" w:fill="FFFFFF"/>
            <w:noWrap w:val="0"/>
            <w:vAlign w:val="center"/>
          </w:tcPr>
          <w:p w14:paraId="4A03BE9E">
            <w:pPr>
              <w:widowControl/>
              <w:spacing w:line="0" w:lineRule="atLeast"/>
              <w:jc w:val="center"/>
              <w:rPr>
                <w:rFonts w:hint="eastAsia"/>
                <w:color w:val="000000"/>
                <w:kern w:val="0"/>
                <w:sz w:val="22"/>
                <w:szCs w:val="22"/>
              </w:rPr>
            </w:pPr>
            <w:r>
              <w:rPr>
                <w:rFonts w:ascii="Times New Roman" w:hAnsi="Times New Roman"/>
                <w:color w:val="000000"/>
                <w:kern w:val="0"/>
                <w:sz w:val="22"/>
              </w:rPr>
              <w:t>遵守相关规定</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项目调整手续完备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资料及时归档得</w:t>
            </w:r>
            <w:r>
              <w:rPr>
                <w:rFonts w:hint="eastAsia" w:ascii="Times New Roman" w:hAnsi="Times New Roman"/>
                <w:color w:val="000000"/>
                <w:kern w:val="0"/>
                <w:sz w:val="22"/>
                <w:lang w:val="en-US" w:eastAsia="zh-CN"/>
              </w:rPr>
              <w:t>1分，项目实施落实到位得1分，缺一项扣1分</w:t>
            </w:r>
          </w:p>
        </w:tc>
        <w:tc>
          <w:tcPr>
            <w:tcW w:w="566" w:type="dxa"/>
            <w:shd w:val="clear" w:color="auto" w:fill="FFFFFF"/>
            <w:noWrap w:val="0"/>
            <w:vAlign w:val="center"/>
          </w:tcPr>
          <w:p w14:paraId="00AF6891">
            <w:pPr>
              <w:widowControl/>
              <w:spacing w:line="0" w:lineRule="atLeast"/>
              <w:jc w:val="center"/>
              <w:rPr>
                <w:rFonts w:hint="eastAsia"/>
                <w:color w:val="000000"/>
                <w:kern w:val="0"/>
                <w:sz w:val="22"/>
                <w:szCs w:val="22"/>
              </w:rPr>
            </w:pPr>
            <w:r>
              <w:rPr>
                <w:rFonts w:hint="eastAsia"/>
                <w:color w:val="000000"/>
                <w:kern w:val="0"/>
                <w:sz w:val="22"/>
                <w:szCs w:val="22"/>
              </w:rPr>
              <w:t>4</w:t>
            </w:r>
          </w:p>
        </w:tc>
      </w:tr>
      <w:tr w14:paraId="50861C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48" w:type="dxa"/>
            <w:shd w:val="clear" w:color="auto" w:fill="FFFFFF"/>
            <w:noWrap w:val="0"/>
            <w:vAlign w:val="center"/>
          </w:tcPr>
          <w:p w14:paraId="4B06D7F6">
            <w:pPr>
              <w:widowControl/>
              <w:spacing w:line="0" w:lineRule="atLeast"/>
              <w:jc w:val="center"/>
              <w:rPr>
                <w:color w:val="000000"/>
                <w:kern w:val="0"/>
                <w:sz w:val="22"/>
                <w:szCs w:val="22"/>
              </w:rPr>
            </w:pPr>
            <w:r>
              <w:rPr>
                <w:color w:val="000000"/>
                <w:kern w:val="0"/>
                <w:sz w:val="22"/>
                <w:szCs w:val="22"/>
              </w:rPr>
              <w:t>产出</w:t>
            </w:r>
          </w:p>
        </w:tc>
        <w:tc>
          <w:tcPr>
            <w:tcW w:w="860" w:type="dxa"/>
            <w:shd w:val="clear" w:color="auto" w:fill="FFFFFF"/>
            <w:noWrap w:val="0"/>
            <w:vAlign w:val="center"/>
          </w:tcPr>
          <w:p w14:paraId="1ED1387A">
            <w:pPr>
              <w:widowControl/>
              <w:spacing w:line="0" w:lineRule="atLeast"/>
              <w:jc w:val="center"/>
              <w:rPr>
                <w:color w:val="000000"/>
                <w:kern w:val="0"/>
                <w:sz w:val="22"/>
                <w:szCs w:val="22"/>
              </w:rPr>
            </w:pPr>
            <w:r>
              <w:rPr>
                <w:color w:val="000000"/>
                <w:kern w:val="0"/>
                <w:sz w:val="22"/>
                <w:szCs w:val="22"/>
              </w:rPr>
              <w:t>产出数量</w:t>
            </w:r>
          </w:p>
        </w:tc>
        <w:tc>
          <w:tcPr>
            <w:tcW w:w="1000" w:type="dxa"/>
            <w:shd w:val="clear" w:color="auto" w:fill="FFFFFF"/>
            <w:noWrap w:val="0"/>
            <w:vAlign w:val="center"/>
          </w:tcPr>
          <w:p w14:paraId="403609A5">
            <w:pPr>
              <w:widowControl/>
              <w:spacing w:line="0" w:lineRule="atLeast"/>
              <w:jc w:val="center"/>
              <w:rPr>
                <w:color w:val="000000"/>
                <w:kern w:val="0"/>
                <w:sz w:val="22"/>
                <w:szCs w:val="22"/>
              </w:rPr>
            </w:pPr>
            <w:r>
              <w:rPr>
                <w:color w:val="000000"/>
                <w:kern w:val="0"/>
                <w:sz w:val="22"/>
                <w:szCs w:val="22"/>
              </w:rPr>
              <w:t>实际完成率</w:t>
            </w:r>
          </w:p>
        </w:tc>
        <w:tc>
          <w:tcPr>
            <w:tcW w:w="640" w:type="dxa"/>
            <w:shd w:val="clear" w:color="auto" w:fill="FFFFFF"/>
            <w:noWrap w:val="0"/>
            <w:vAlign w:val="center"/>
          </w:tcPr>
          <w:p w14:paraId="27F315A2">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14:paraId="05FD7F2E">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937" w:type="dxa"/>
            <w:shd w:val="clear" w:color="auto" w:fill="FFFFFF"/>
            <w:noWrap w:val="0"/>
            <w:vAlign w:val="center"/>
          </w:tcPr>
          <w:p w14:paraId="5119D1B6">
            <w:pPr>
              <w:widowControl/>
              <w:spacing w:line="0" w:lineRule="atLeast"/>
              <w:rPr>
                <w:rFonts w:hint="eastAsia" w:eastAsia="SimSun"/>
                <w:color w:val="000000"/>
                <w:kern w:val="0"/>
                <w:sz w:val="22"/>
                <w:szCs w:val="22"/>
                <w:lang w:eastAsia="zh-CN"/>
              </w:rPr>
            </w:pPr>
            <w:r>
              <w:rPr>
                <w:color w:val="000000"/>
                <w:kern w:val="0"/>
                <w:sz w:val="22"/>
                <w:szCs w:val="22"/>
              </w:rPr>
              <w:t>实际完成率=（实际产出数/计划产出数）×100%。</w:t>
            </w:r>
          </w:p>
          <w:p w14:paraId="4A5A4F54">
            <w:pPr>
              <w:widowControl/>
              <w:spacing w:line="0" w:lineRule="atLeast"/>
              <w:rPr>
                <w:rFonts w:hint="eastAsia" w:eastAsia="SimSun"/>
                <w:color w:val="000000"/>
                <w:kern w:val="0"/>
                <w:sz w:val="22"/>
                <w:szCs w:val="22"/>
                <w:lang w:eastAsia="zh-CN"/>
              </w:rPr>
            </w:pPr>
            <w:r>
              <w:rPr>
                <w:color w:val="000000"/>
                <w:kern w:val="0"/>
                <w:sz w:val="22"/>
                <w:szCs w:val="22"/>
              </w:rPr>
              <w:t>实际产出数：一定时期（本年度或项目期）内项目实际产出的产品或提供的服务数量。</w:t>
            </w:r>
          </w:p>
          <w:p w14:paraId="01DF5563">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2782" w:type="dxa"/>
            <w:shd w:val="clear" w:color="auto" w:fill="FFFFFF"/>
            <w:noWrap w:val="0"/>
            <w:vAlign w:val="center"/>
          </w:tcPr>
          <w:p w14:paraId="0CB1566F">
            <w:pPr>
              <w:widowControl/>
              <w:spacing w:line="0" w:lineRule="atLeast"/>
              <w:jc w:val="center"/>
              <w:rPr>
                <w:rFonts w:hint="eastAsia"/>
                <w:color w:val="000000"/>
                <w:kern w:val="0"/>
                <w:sz w:val="22"/>
                <w:szCs w:val="22"/>
              </w:rPr>
            </w:pPr>
            <w:r>
              <w:rPr>
                <w:rFonts w:ascii="Times New Roman" w:hAnsi="Times New Roman"/>
                <w:color w:val="000000"/>
                <w:kern w:val="0"/>
                <w:sz w:val="22"/>
              </w:rPr>
              <w:t>实际完成率</w:t>
            </w:r>
            <w:r>
              <w:rPr>
                <w:rFonts w:hint="eastAsia" w:ascii="Times New Roman" w:hAnsi="Times New Roman"/>
                <w:color w:val="000000"/>
                <w:kern w:val="0"/>
                <w:sz w:val="22"/>
                <w:lang w:val="en-US" w:eastAsia="zh-CN"/>
              </w:rPr>
              <w:t>100%得8分，每减少5%扣1分，扣完为止</w:t>
            </w:r>
          </w:p>
        </w:tc>
        <w:tc>
          <w:tcPr>
            <w:tcW w:w="566" w:type="dxa"/>
            <w:shd w:val="clear" w:color="auto" w:fill="FFFFFF"/>
            <w:noWrap w:val="0"/>
            <w:vAlign w:val="center"/>
          </w:tcPr>
          <w:p w14:paraId="3C3B6015">
            <w:pPr>
              <w:widowControl/>
              <w:spacing w:line="0" w:lineRule="atLeast"/>
              <w:jc w:val="center"/>
              <w:rPr>
                <w:rFonts w:hint="eastAsia"/>
                <w:color w:val="000000"/>
                <w:kern w:val="0"/>
                <w:sz w:val="22"/>
                <w:szCs w:val="22"/>
              </w:rPr>
            </w:pPr>
            <w:r>
              <w:rPr>
                <w:rFonts w:hint="eastAsia"/>
                <w:color w:val="000000"/>
                <w:kern w:val="0"/>
                <w:sz w:val="22"/>
                <w:szCs w:val="22"/>
              </w:rPr>
              <w:t>7</w:t>
            </w:r>
          </w:p>
        </w:tc>
      </w:tr>
      <w:tr w14:paraId="4C652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48" w:type="dxa"/>
            <w:vMerge w:val="restart"/>
            <w:shd w:val="clear" w:color="auto" w:fill="FFFFFF"/>
            <w:noWrap w:val="0"/>
            <w:vAlign w:val="center"/>
          </w:tcPr>
          <w:p w14:paraId="3361714A">
            <w:pPr>
              <w:widowControl/>
              <w:spacing w:line="0" w:lineRule="atLeast"/>
              <w:jc w:val="center"/>
              <w:rPr>
                <w:color w:val="000000"/>
                <w:kern w:val="0"/>
                <w:sz w:val="22"/>
                <w:szCs w:val="22"/>
              </w:rPr>
            </w:pPr>
            <w:r>
              <w:rPr>
                <w:color w:val="000000"/>
                <w:kern w:val="0"/>
                <w:sz w:val="22"/>
                <w:szCs w:val="22"/>
              </w:rPr>
              <w:t>产出</w:t>
            </w:r>
          </w:p>
        </w:tc>
        <w:tc>
          <w:tcPr>
            <w:tcW w:w="860" w:type="dxa"/>
            <w:shd w:val="clear" w:color="auto" w:fill="FFFFFF"/>
            <w:noWrap w:val="0"/>
            <w:vAlign w:val="center"/>
          </w:tcPr>
          <w:p w14:paraId="15B97B9C">
            <w:pPr>
              <w:widowControl/>
              <w:spacing w:line="0" w:lineRule="atLeast"/>
              <w:jc w:val="center"/>
              <w:rPr>
                <w:color w:val="000000"/>
                <w:kern w:val="0"/>
                <w:sz w:val="22"/>
                <w:szCs w:val="22"/>
              </w:rPr>
            </w:pPr>
            <w:r>
              <w:rPr>
                <w:color w:val="000000"/>
                <w:kern w:val="0"/>
                <w:sz w:val="22"/>
                <w:szCs w:val="22"/>
              </w:rPr>
              <w:t>产出质量</w:t>
            </w:r>
          </w:p>
        </w:tc>
        <w:tc>
          <w:tcPr>
            <w:tcW w:w="1000" w:type="dxa"/>
            <w:shd w:val="clear" w:color="auto" w:fill="FFFFFF"/>
            <w:noWrap w:val="0"/>
            <w:vAlign w:val="center"/>
          </w:tcPr>
          <w:p w14:paraId="1CEDCD31">
            <w:pPr>
              <w:widowControl/>
              <w:spacing w:line="0" w:lineRule="atLeast"/>
              <w:jc w:val="center"/>
              <w:rPr>
                <w:color w:val="000000"/>
                <w:kern w:val="0"/>
                <w:sz w:val="22"/>
                <w:szCs w:val="22"/>
              </w:rPr>
            </w:pPr>
            <w:r>
              <w:rPr>
                <w:color w:val="000000"/>
                <w:kern w:val="0"/>
                <w:sz w:val="22"/>
                <w:szCs w:val="22"/>
              </w:rPr>
              <w:t>质量达标率</w:t>
            </w:r>
          </w:p>
        </w:tc>
        <w:tc>
          <w:tcPr>
            <w:tcW w:w="640" w:type="dxa"/>
            <w:shd w:val="clear" w:color="auto" w:fill="FFFFFF"/>
            <w:noWrap w:val="0"/>
            <w:vAlign w:val="center"/>
          </w:tcPr>
          <w:p w14:paraId="616917D3">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14:paraId="3CC8A1E9">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937" w:type="dxa"/>
            <w:shd w:val="clear" w:color="auto" w:fill="FFFFFF"/>
            <w:noWrap w:val="0"/>
            <w:vAlign w:val="center"/>
          </w:tcPr>
          <w:p w14:paraId="10E752BC">
            <w:pPr>
              <w:widowControl/>
              <w:spacing w:line="0" w:lineRule="atLeast"/>
              <w:rPr>
                <w:color w:val="000000"/>
                <w:kern w:val="0"/>
                <w:sz w:val="22"/>
                <w:szCs w:val="22"/>
              </w:rPr>
            </w:pPr>
            <w:r>
              <w:rPr>
                <w:color w:val="000000"/>
                <w:kern w:val="0"/>
                <w:sz w:val="22"/>
                <w:szCs w:val="22"/>
              </w:rPr>
              <w:t>质量达标率=（质量达标产出数/实际产出数）×100%。</w:t>
            </w:r>
          </w:p>
          <w:p w14:paraId="0DEF82AC">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782" w:type="dxa"/>
            <w:shd w:val="clear" w:color="auto" w:fill="FFFFFF"/>
            <w:noWrap w:val="0"/>
            <w:vAlign w:val="center"/>
          </w:tcPr>
          <w:p w14:paraId="3A69D517">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完成100%计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566" w:type="dxa"/>
            <w:shd w:val="clear" w:color="auto" w:fill="FFFFFF"/>
            <w:noWrap w:val="0"/>
            <w:vAlign w:val="center"/>
          </w:tcPr>
          <w:p w14:paraId="12940FF1">
            <w:pPr>
              <w:widowControl/>
              <w:spacing w:line="0" w:lineRule="atLeast"/>
              <w:jc w:val="center"/>
              <w:rPr>
                <w:rFonts w:hint="eastAsia"/>
                <w:color w:val="000000"/>
                <w:kern w:val="0"/>
                <w:sz w:val="22"/>
                <w:szCs w:val="22"/>
              </w:rPr>
            </w:pPr>
            <w:r>
              <w:rPr>
                <w:rFonts w:hint="eastAsia"/>
                <w:color w:val="000000"/>
                <w:kern w:val="0"/>
                <w:sz w:val="22"/>
                <w:szCs w:val="22"/>
              </w:rPr>
              <w:t>7</w:t>
            </w:r>
          </w:p>
        </w:tc>
      </w:tr>
      <w:tr w14:paraId="5D3C70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48" w:type="dxa"/>
            <w:vMerge w:val="continue"/>
            <w:shd w:val="clear" w:color="auto" w:fill="FFFFFF"/>
            <w:noWrap w:val="0"/>
            <w:vAlign w:val="center"/>
          </w:tcPr>
          <w:p w14:paraId="2544F5F1">
            <w:pPr>
              <w:spacing w:line="0" w:lineRule="atLeast"/>
              <w:jc w:val="center"/>
              <w:rPr>
                <w:color w:val="000000"/>
                <w:kern w:val="0"/>
                <w:sz w:val="22"/>
                <w:szCs w:val="22"/>
              </w:rPr>
            </w:pPr>
          </w:p>
        </w:tc>
        <w:tc>
          <w:tcPr>
            <w:tcW w:w="860" w:type="dxa"/>
            <w:shd w:val="clear" w:color="auto" w:fill="FFFFFF"/>
            <w:noWrap w:val="0"/>
            <w:vAlign w:val="center"/>
          </w:tcPr>
          <w:p w14:paraId="461134C6">
            <w:pPr>
              <w:spacing w:line="0" w:lineRule="atLeast"/>
              <w:jc w:val="center"/>
              <w:rPr>
                <w:color w:val="000000"/>
                <w:kern w:val="0"/>
                <w:sz w:val="22"/>
                <w:szCs w:val="22"/>
              </w:rPr>
            </w:pPr>
            <w:r>
              <w:rPr>
                <w:color w:val="000000"/>
                <w:kern w:val="0"/>
                <w:sz w:val="22"/>
                <w:szCs w:val="22"/>
              </w:rPr>
              <w:t>产出时效</w:t>
            </w:r>
          </w:p>
        </w:tc>
        <w:tc>
          <w:tcPr>
            <w:tcW w:w="1000" w:type="dxa"/>
            <w:shd w:val="clear" w:color="auto" w:fill="FFFFFF"/>
            <w:noWrap w:val="0"/>
            <w:vAlign w:val="center"/>
          </w:tcPr>
          <w:p w14:paraId="5EFC93B9">
            <w:pPr>
              <w:widowControl/>
              <w:spacing w:line="0" w:lineRule="atLeast"/>
              <w:jc w:val="center"/>
              <w:rPr>
                <w:color w:val="000000"/>
                <w:kern w:val="0"/>
                <w:sz w:val="22"/>
                <w:szCs w:val="22"/>
              </w:rPr>
            </w:pPr>
            <w:r>
              <w:rPr>
                <w:color w:val="000000"/>
                <w:kern w:val="0"/>
                <w:sz w:val="22"/>
                <w:szCs w:val="22"/>
              </w:rPr>
              <w:t>完成及时性</w:t>
            </w:r>
          </w:p>
        </w:tc>
        <w:tc>
          <w:tcPr>
            <w:tcW w:w="640" w:type="dxa"/>
            <w:shd w:val="clear" w:color="auto" w:fill="FFFFFF"/>
            <w:noWrap w:val="0"/>
            <w:vAlign w:val="center"/>
          </w:tcPr>
          <w:p w14:paraId="2B5FB3E9">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14:paraId="7E8C59EA">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937" w:type="dxa"/>
            <w:shd w:val="clear" w:color="auto" w:fill="FFFFFF"/>
            <w:noWrap w:val="0"/>
            <w:vAlign w:val="center"/>
          </w:tcPr>
          <w:p w14:paraId="0CD75384">
            <w:pPr>
              <w:widowControl/>
              <w:spacing w:line="0" w:lineRule="atLeast"/>
              <w:rPr>
                <w:rFonts w:hint="eastAsia" w:eastAsia="SimSun"/>
                <w:color w:val="000000"/>
                <w:kern w:val="0"/>
                <w:sz w:val="22"/>
                <w:szCs w:val="22"/>
                <w:lang w:eastAsia="zh-CN"/>
              </w:rPr>
            </w:pPr>
            <w:r>
              <w:rPr>
                <w:color w:val="000000"/>
                <w:kern w:val="0"/>
                <w:sz w:val="22"/>
                <w:szCs w:val="22"/>
              </w:rPr>
              <w:t>实际完成时间：项目实施单位完成该项目实际所耗用的时间。</w:t>
            </w:r>
          </w:p>
          <w:p w14:paraId="62297F31">
            <w:pPr>
              <w:widowControl/>
              <w:spacing w:line="0" w:lineRule="atLeast"/>
              <w:rPr>
                <w:color w:val="000000"/>
                <w:kern w:val="0"/>
                <w:sz w:val="22"/>
                <w:szCs w:val="22"/>
              </w:rPr>
            </w:pPr>
            <w:r>
              <w:rPr>
                <w:color w:val="000000"/>
                <w:kern w:val="0"/>
                <w:sz w:val="22"/>
                <w:szCs w:val="22"/>
              </w:rPr>
              <w:t>计划完成时间：按照项目实施计划或相关规定完成该项目所需的时间。</w:t>
            </w:r>
          </w:p>
        </w:tc>
        <w:tc>
          <w:tcPr>
            <w:tcW w:w="2782" w:type="dxa"/>
            <w:shd w:val="clear" w:color="auto" w:fill="FFFFFF"/>
            <w:noWrap w:val="0"/>
            <w:vAlign w:val="center"/>
          </w:tcPr>
          <w:p w14:paraId="7AEC90AF">
            <w:pPr>
              <w:widowControl/>
              <w:spacing w:line="0" w:lineRule="atLeast"/>
              <w:jc w:val="center"/>
              <w:rPr>
                <w:rFonts w:hint="eastAsia"/>
                <w:color w:val="000000"/>
                <w:kern w:val="0"/>
                <w:sz w:val="22"/>
                <w:szCs w:val="22"/>
                <w:lang w:val="en-US" w:eastAsia="zh-CN"/>
              </w:rPr>
            </w:pPr>
            <w:r>
              <w:rPr>
                <w:rFonts w:hint="eastAsia" w:ascii="Times New Roman" w:hAnsi="Times New Roman"/>
                <w:color w:val="000000"/>
                <w:kern w:val="0"/>
                <w:sz w:val="22"/>
              </w:rPr>
              <w:t>按计划完成计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分，否则酌情扣分</w:t>
            </w:r>
          </w:p>
        </w:tc>
        <w:tc>
          <w:tcPr>
            <w:tcW w:w="566" w:type="dxa"/>
            <w:shd w:val="clear" w:color="auto" w:fill="FFFFFF"/>
            <w:noWrap w:val="0"/>
            <w:vAlign w:val="center"/>
          </w:tcPr>
          <w:p w14:paraId="13A1B7CA">
            <w:pPr>
              <w:widowControl/>
              <w:spacing w:line="0" w:lineRule="atLeast"/>
              <w:jc w:val="center"/>
              <w:rPr>
                <w:rFonts w:hint="eastAsia" w:eastAsia="SimSun"/>
                <w:color w:val="000000"/>
                <w:kern w:val="0"/>
                <w:sz w:val="22"/>
                <w:szCs w:val="22"/>
                <w:lang w:val="en-US" w:eastAsia="zh-CN"/>
              </w:rPr>
            </w:pPr>
            <w:r>
              <w:rPr>
                <w:rFonts w:hint="eastAsia"/>
                <w:color w:val="000000"/>
                <w:kern w:val="0"/>
                <w:sz w:val="22"/>
                <w:szCs w:val="22"/>
                <w:lang w:val="en-US" w:eastAsia="zh-CN"/>
              </w:rPr>
              <w:t>8</w:t>
            </w:r>
          </w:p>
        </w:tc>
      </w:tr>
      <w:tr w14:paraId="75BF52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748" w:type="dxa"/>
            <w:vMerge w:val="continue"/>
            <w:shd w:val="clear" w:color="auto" w:fill="FFFFFF"/>
            <w:noWrap w:val="0"/>
            <w:vAlign w:val="center"/>
          </w:tcPr>
          <w:p w14:paraId="1EE797CA">
            <w:pPr>
              <w:widowControl/>
              <w:spacing w:line="0" w:lineRule="atLeast"/>
              <w:jc w:val="center"/>
              <w:rPr>
                <w:color w:val="000000"/>
                <w:kern w:val="0"/>
                <w:sz w:val="22"/>
                <w:szCs w:val="22"/>
              </w:rPr>
            </w:pPr>
          </w:p>
        </w:tc>
        <w:tc>
          <w:tcPr>
            <w:tcW w:w="860" w:type="dxa"/>
            <w:shd w:val="clear" w:color="auto" w:fill="FFFFFF"/>
            <w:noWrap w:val="0"/>
            <w:vAlign w:val="center"/>
          </w:tcPr>
          <w:p w14:paraId="15EC46AE">
            <w:pPr>
              <w:widowControl/>
              <w:spacing w:line="0" w:lineRule="atLeast"/>
              <w:jc w:val="center"/>
              <w:rPr>
                <w:color w:val="000000"/>
                <w:kern w:val="0"/>
                <w:sz w:val="22"/>
                <w:szCs w:val="22"/>
              </w:rPr>
            </w:pPr>
            <w:r>
              <w:rPr>
                <w:color w:val="000000"/>
                <w:kern w:val="0"/>
                <w:sz w:val="22"/>
                <w:szCs w:val="22"/>
              </w:rPr>
              <w:t>产出成本</w:t>
            </w:r>
          </w:p>
        </w:tc>
        <w:tc>
          <w:tcPr>
            <w:tcW w:w="1000" w:type="dxa"/>
            <w:shd w:val="clear" w:color="auto" w:fill="FFFFFF"/>
            <w:noWrap w:val="0"/>
            <w:vAlign w:val="center"/>
          </w:tcPr>
          <w:p w14:paraId="12218F4B">
            <w:pPr>
              <w:widowControl/>
              <w:spacing w:line="0" w:lineRule="atLeast"/>
              <w:jc w:val="center"/>
              <w:rPr>
                <w:color w:val="000000"/>
                <w:kern w:val="0"/>
                <w:sz w:val="22"/>
                <w:szCs w:val="22"/>
              </w:rPr>
            </w:pPr>
            <w:r>
              <w:rPr>
                <w:color w:val="000000"/>
                <w:kern w:val="0"/>
                <w:sz w:val="22"/>
                <w:szCs w:val="22"/>
              </w:rPr>
              <w:t>成本节约率</w:t>
            </w:r>
          </w:p>
        </w:tc>
        <w:tc>
          <w:tcPr>
            <w:tcW w:w="640" w:type="dxa"/>
            <w:shd w:val="clear" w:color="auto" w:fill="FFFFFF"/>
            <w:noWrap w:val="0"/>
            <w:vAlign w:val="center"/>
          </w:tcPr>
          <w:p w14:paraId="626C7102">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14:paraId="041B968F">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937" w:type="dxa"/>
            <w:shd w:val="clear" w:color="auto" w:fill="FFFFFF"/>
            <w:noWrap w:val="0"/>
            <w:vAlign w:val="center"/>
          </w:tcPr>
          <w:p w14:paraId="060759CD">
            <w:pPr>
              <w:widowControl/>
              <w:spacing w:line="0" w:lineRule="atLeast"/>
              <w:rPr>
                <w:rFonts w:hint="eastAsia" w:eastAsia="SimSun"/>
                <w:color w:val="000000"/>
                <w:kern w:val="0"/>
                <w:sz w:val="22"/>
                <w:szCs w:val="22"/>
                <w:lang w:eastAsia="zh-CN"/>
              </w:rPr>
            </w:pPr>
          </w:p>
          <w:p w14:paraId="7195D705">
            <w:pPr>
              <w:widowControl/>
              <w:spacing w:line="0" w:lineRule="atLeast"/>
              <w:rPr>
                <w:rFonts w:hint="eastAsia" w:eastAsia="SimSun"/>
                <w:color w:val="000000"/>
                <w:kern w:val="0"/>
                <w:sz w:val="22"/>
                <w:szCs w:val="22"/>
                <w:lang w:eastAsia="zh-CN"/>
              </w:rPr>
            </w:pPr>
            <w:r>
              <w:rPr>
                <w:color w:val="000000"/>
                <w:kern w:val="0"/>
                <w:sz w:val="22"/>
                <w:szCs w:val="22"/>
              </w:rPr>
              <w:t>成本节约率=[（计划成本-实际成本）/计划成本]×100%。</w:t>
            </w:r>
          </w:p>
          <w:p w14:paraId="75D2F58F">
            <w:pPr>
              <w:widowControl/>
              <w:spacing w:line="0" w:lineRule="atLeast"/>
              <w:rPr>
                <w:rFonts w:hint="eastAsia" w:eastAsia="SimSun"/>
                <w:color w:val="000000"/>
                <w:kern w:val="0"/>
                <w:sz w:val="22"/>
                <w:szCs w:val="22"/>
                <w:lang w:eastAsia="zh-CN"/>
              </w:rPr>
            </w:pPr>
            <w:r>
              <w:rPr>
                <w:color w:val="000000"/>
                <w:kern w:val="0"/>
                <w:sz w:val="22"/>
                <w:szCs w:val="22"/>
              </w:rPr>
              <w:t>实际成本：项目实施单位如期、保质、保量完成既定工作目标实际所耗费的支出。</w:t>
            </w:r>
          </w:p>
          <w:p w14:paraId="66337158">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2782" w:type="dxa"/>
            <w:shd w:val="clear" w:color="auto" w:fill="FFFFFF"/>
            <w:noWrap w:val="0"/>
            <w:vAlign w:val="center"/>
          </w:tcPr>
          <w:p w14:paraId="5CED0518">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项目成本控制在总成本范围内，得</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566" w:type="dxa"/>
            <w:shd w:val="clear" w:color="auto" w:fill="FFFFFF"/>
            <w:noWrap w:val="0"/>
            <w:vAlign w:val="center"/>
          </w:tcPr>
          <w:p w14:paraId="7C1BB138">
            <w:pPr>
              <w:widowControl/>
              <w:spacing w:line="0" w:lineRule="atLeast"/>
              <w:jc w:val="center"/>
              <w:rPr>
                <w:rFonts w:hint="eastAsia"/>
                <w:color w:val="000000"/>
                <w:kern w:val="0"/>
                <w:sz w:val="22"/>
                <w:szCs w:val="22"/>
              </w:rPr>
            </w:pPr>
            <w:r>
              <w:rPr>
                <w:rFonts w:hint="eastAsia"/>
                <w:color w:val="000000"/>
                <w:kern w:val="0"/>
                <w:sz w:val="22"/>
                <w:szCs w:val="22"/>
              </w:rPr>
              <w:t>7</w:t>
            </w:r>
          </w:p>
        </w:tc>
      </w:tr>
      <w:tr w14:paraId="1C78B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748" w:type="dxa"/>
            <w:vMerge w:val="restart"/>
            <w:shd w:val="clear" w:color="auto" w:fill="FFFFFF"/>
            <w:noWrap w:val="0"/>
            <w:vAlign w:val="center"/>
          </w:tcPr>
          <w:p w14:paraId="430B6739">
            <w:pPr>
              <w:widowControl/>
              <w:spacing w:line="0" w:lineRule="atLeast"/>
              <w:jc w:val="center"/>
              <w:rPr>
                <w:color w:val="000000"/>
                <w:kern w:val="0"/>
                <w:sz w:val="22"/>
                <w:szCs w:val="22"/>
              </w:rPr>
            </w:pPr>
            <w:r>
              <w:rPr>
                <w:color w:val="000000"/>
                <w:kern w:val="0"/>
                <w:sz w:val="22"/>
                <w:szCs w:val="22"/>
              </w:rPr>
              <w:t>效益　</w:t>
            </w:r>
          </w:p>
        </w:tc>
        <w:tc>
          <w:tcPr>
            <w:tcW w:w="860" w:type="dxa"/>
            <w:vMerge w:val="restart"/>
            <w:shd w:val="clear" w:color="auto" w:fill="FFFFFF"/>
            <w:noWrap w:val="0"/>
            <w:vAlign w:val="center"/>
          </w:tcPr>
          <w:p w14:paraId="5BA36E53">
            <w:pPr>
              <w:widowControl/>
              <w:spacing w:line="0" w:lineRule="atLeast"/>
              <w:jc w:val="center"/>
              <w:rPr>
                <w:color w:val="000000"/>
                <w:kern w:val="0"/>
                <w:sz w:val="22"/>
                <w:szCs w:val="22"/>
              </w:rPr>
            </w:pPr>
            <w:r>
              <w:rPr>
                <w:color w:val="000000"/>
                <w:kern w:val="0"/>
                <w:sz w:val="22"/>
                <w:szCs w:val="22"/>
              </w:rPr>
              <w:t>项目效益　</w:t>
            </w:r>
          </w:p>
        </w:tc>
        <w:tc>
          <w:tcPr>
            <w:tcW w:w="1000" w:type="dxa"/>
            <w:shd w:val="clear" w:color="auto" w:fill="FFFFFF"/>
            <w:noWrap w:val="0"/>
            <w:vAlign w:val="center"/>
          </w:tcPr>
          <w:p w14:paraId="0808D70E">
            <w:pPr>
              <w:widowControl/>
              <w:spacing w:line="0" w:lineRule="atLeast"/>
              <w:jc w:val="center"/>
              <w:rPr>
                <w:color w:val="000000"/>
                <w:kern w:val="0"/>
                <w:sz w:val="22"/>
                <w:szCs w:val="22"/>
              </w:rPr>
            </w:pPr>
            <w:r>
              <w:rPr>
                <w:color w:val="000000"/>
                <w:kern w:val="0"/>
                <w:sz w:val="22"/>
                <w:szCs w:val="22"/>
              </w:rPr>
              <w:t>实施效益</w:t>
            </w:r>
          </w:p>
        </w:tc>
        <w:tc>
          <w:tcPr>
            <w:tcW w:w="640" w:type="dxa"/>
            <w:shd w:val="clear" w:color="auto" w:fill="FFFFFF"/>
            <w:noWrap w:val="0"/>
            <w:vAlign w:val="center"/>
          </w:tcPr>
          <w:p w14:paraId="60E9B357">
            <w:pPr>
              <w:widowControl/>
              <w:spacing w:line="0" w:lineRule="atLeast"/>
              <w:jc w:val="center"/>
              <w:rPr>
                <w:color w:val="000000"/>
                <w:kern w:val="0"/>
                <w:sz w:val="22"/>
                <w:szCs w:val="22"/>
              </w:rPr>
            </w:pPr>
            <w:r>
              <w:rPr>
                <w:color w:val="000000"/>
                <w:kern w:val="0"/>
                <w:sz w:val="22"/>
                <w:szCs w:val="22"/>
              </w:rPr>
              <w:t>20</w:t>
            </w:r>
          </w:p>
        </w:tc>
        <w:tc>
          <w:tcPr>
            <w:tcW w:w="2220" w:type="dxa"/>
            <w:shd w:val="clear" w:color="auto" w:fill="FFFFFF"/>
            <w:noWrap w:val="0"/>
            <w:vAlign w:val="center"/>
          </w:tcPr>
          <w:p w14:paraId="3B6CD15B">
            <w:pPr>
              <w:widowControl/>
              <w:spacing w:line="0" w:lineRule="atLeast"/>
              <w:jc w:val="left"/>
              <w:rPr>
                <w:color w:val="000000"/>
                <w:kern w:val="0"/>
                <w:sz w:val="22"/>
                <w:szCs w:val="22"/>
              </w:rPr>
            </w:pPr>
            <w:r>
              <w:rPr>
                <w:color w:val="000000"/>
                <w:kern w:val="0"/>
                <w:sz w:val="22"/>
                <w:szCs w:val="22"/>
              </w:rPr>
              <w:t>项目实施所产生的效益。</w:t>
            </w:r>
          </w:p>
        </w:tc>
        <w:tc>
          <w:tcPr>
            <w:tcW w:w="5937" w:type="dxa"/>
            <w:shd w:val="clear" w:color="auto" w:fill="FFFFFF"/>
            <w:noWrap w:val="0"/>
            <w:vAlign w:val="center"/>
          </w:tcPr>
          <w:p w14:paraId="3267DD38">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2782" w:type="dxa"/>
            <w:shd w:val="clear" w:color="auto" w:fill="FFFFFF"/>
            <w:noWrap w:val="0"/>
            <w:vAlign w:val="center"/>
          </w:tcPr>
          <w:p w14:paraId="7D28C30C">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效益评价优</w:t>
            </w:r>
            <w:r>
              <w:rPr>
                <w:rFonts w:hint="eastAsia" w:ascii="Times New Roman" w:hAnsi="Times New Roman"/>
                <w:color w:val="000000"/>
                <w:kern w:val="0"/>
                <w:sz w:val="22"/>
                <w:lang w:val="en-US" w:eastAsia="zh-CN"/>
              </w:rPr>
              <w:t>20</w:t>
            </w:r>
            <w:r>
              <w:rPr>
                <w:rFonts w:hint="eastAsia" w:ascii="Times New Roman" w:hAnsi="Times New Roman"/>
                <w:color w:val="000000"/>
                <w:kern w:val="0"/>
                <w:sz w:val="22"/>
              </w:rPr>
              <w:t>分、良好</w:t>
            </w:r>
            <w:r>
              <w:rPr>
                <w:rFonts w:hint="eastAsia" w:ascii="Times New Roman" w:hAnsi="Times New Roman"/>
                <w:color w:val="000000"/>
                <w:kern w:val="0"/>
                <w:sz w:val="22"/>
                <w:lang w:val="en-US" w:eastAsia="zh-CN"/>
              </w:rPr>
              <w:t>16</w:t>
            </w:r>
            <w:r>
              <w:rPr>
                <w:rFonts w:hint="eastAsia" w:ascii="Times New Roman" w:hAnsi="Times New Roman"/>
                <w:color w:val="000000"/>
                <w:kern w:val="0"/>
                <w:sz w:val="22"/>
              </w:rPr>
              <w:t>分、及格</w:t>
            </w:r>
            <w:r>
              <w:rPr>
                <w:rFonts w:hint="eastAsia" w:ascii="Times New Roman" w:hAnsi="Times New Roman"/>
                <w:color w:val="000000"/>
                <w:kern w:val="0"/>
                <w:sz w:val="22"/>
                <w:lang w:val="en-US" w:eastAsia="zh-CN"/>
              </w:rPr>
              <w:t>12</w:t>
            </w:r>
            <w:r>
              <w:rPr>
                <w:rFonts w:hint="eastAsia" w:ascii="Times New Roman" w:hAnsi="Times New Roman"/>
                <w:color w:val="000000"/>
                <w:kern w:val="0"/>
                <w:sz w:val="22"/>
              </w:rPr>
              <w:t>分、不及格0分</w:t>
            </w:r>
          </w:p>
        </w:tc>
        <w:tc>
          <w:tcPr>
            <w:tcW w:w="566" w:type="dxa"/>
            <w:shd w:val="clear" w:color="auto" w:fill="FFFFFF"/>
            <w:noWrap w:val="0"/>
            <w:vAlign w:val="center"/>
          </w:tcPr>
          <w:p w14:paraId="72A5C7B4">
            <w:pPr>
              <w:widowControl/>
              <w:spacing w:line="0" w:lineRule="atLeast"/>
              <w:jc w:val="center"/>
              <w:rPr>
                <w:rFonts w:hint="eastAsia" w:eastAsia="SimSun"/>
                <w:color w:val="000000"/>
                <w:kern w:val="0"/>
                <w:sz w:val="22"/>
                <w:szCs w:val="22"/>
                <w:lang w:val="en-US" w:eastAsia="zh-CN"/>
              </w:rPr>
            </w:pPr>
            <w:r>
              <w:rPr>
                <w:rFonts w:hint="eastAsia"/>
                <w:color w:val="000000"/>
                <w:kern w:val="0"/>
                <w:sz w:val="22"/>
                <w:szCs w:val="22"/>
              </w:rPr>
              <w:t>1</w:t>
            </w:r>
            <w:r>
              <w:rPr>
                <w:rFonts w:hint="eastAsia"/>
                <w:color w:val="000000"/>
                <w:kern w:val="0"/>
                <w:sz w:val="22"/>
                <w:szCs w:val="22"/>
                <w:lang w:val="en-US" w:eastAsia="zh-CN"/>
              </w:rPr>
              <w:t>9</w:t>
            </w:r>
          </w:p>
        </w:tc>
      </w:tr>
      <w:tr w14:paraId="7E5C02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748" w:type="dxa"/>
            <w:vMerge w:val="continue"/>
            <w:shd w:val="clear" w:color="auto" w:fill="FFFFFF"/>
            <w:noWrap w:val="0"/>
            <w:vAlign w:val="center"/>
          </w:tcPr>
          <w:p w14:paraId="61279C1D">
            <w:pPr>
              <w:widowControl/>
              <w:spacing w:line="0" w:lineRule="atLeast"/>
              <w:jc w:val="center"/>
              <w:rPr>
                <w:color w:val="000000"/>
                <w:kern w:val="0"/>
                <w:sz w:val="22"/>
                <w:szCs w:val="22"/>
              </w:rPr>
            </w:pPr>
          </w:p>
        </w:tc>
        <w:tc>
          <w:tcPr>
            <w:tcW w:w="860" w:type="dxa"/>
            <w:vMerge w:val="continue"/>
            <w:shd w:val="clear" w:color="auto" w:fill="FFFFFF"/>
            <w:noWrap w:val="0"/>
            <w:vAlign w:val="center"/>
          </w:tcPr>
          <w:p w14:paraId="639FA6CF">
            <w:pPr>
              <w:widowControl/>
              <w:spacing w:line="0" w:lineRule="atLeast"/>
              <w:jc w:val="center"/>
              <w:rPr>
                <w:color w:val="000000"/>
                <w:kern w:val="0"/>
                <w:sz w:val="22"/>
                <w:szCs w:val="22"/>
              </w:rPr>
            </w:pPr>
          </w:p>
        </w:tc>
        <w:tc>
          <w:tcPr>
            <w:tcW w:w="1000" w:type="dxa"/>
            <w:shd w:val="clear" w:color="auto" w:fill="FFFFFF"/>
            <w:noWrap w:val="0"/>
            <w:vAlign w:val="center"/>
          </w:tcPr>
          <w:p w14:paraId="1E3ECFBD">
            <w:pPr>
              <w:widowControl/>
              <w:spacing w:line="0" w:lineRule="atLeast"/>
              <w:jc w:val="center"/>
              <w:rPr>
                <w:color w:val="000000"/>
                <w:kern w:val="0"/>
                <w:sz w:val="22"/>
                <w:szCs w:val="22"/>
              </w:rPr>
            </w:pPr>
            <w:r>
              <w:rPr>
                <w:color w:val="000000"/>
                <w:kern w:val="0"/>
                <w:sz w:val="22"/>
                <w:szCs w:val="22"/>
              </w:rPr>
              <w:t>满意度</w:t>
            </w:r>
          </w:p>
        </w:tc>
        <w:tc>
          <w:tcPr>
            <w:tcW w:w="640" w:type="dxa"/>
            <w:shd w:val="clear" w:color="auto" w:fill="FFFFFF"/>
            <w:noWrap w:val="0"/>
            <w:vAlign w:val="center"/>
          </w:tcPr>
          <w:p w14:paraId="24246926">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14:paraId="0384233C">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937" w:type="dxa"/>
            <w:shd w:val="clear" w:color="auto" w:fill="FFFFFF"/>
            <w:noWrap w:val="0"/>
            <w:vAlign w:val="center"/>
          </w:tcPr>
          <w:p w14:paraId="2D9A9696">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2782" w:type="dxa"/>
            <w:shd w:val="clear" w:color="auto" w:fill="FFFFFF"/>
            <w:noWrap w:val="0"/>
            <w:vAlign w:val="center"/>
          </w:tcPr>
          <w:p w14:paraId="0BA2782B">
            <w:pPr>
              <w:widowControl/>
              <w:spacing w:line="0" w:lineRule="atLeast"/>
              <w:jc w:val="center"/>
              <w:rPr>
                <w:rFonts w:hint="eastAsia"/>
                <w:color w:val="000000"/>
                <w:kern w:val="0"/>
                <w:sz w:val="22"/>
                <w:szCs w:val="22"/>
              </w:rPr>
            </w:pPr>
            <w:r>
              <w:rPr>
                <w:rFonts w:hint="eastAsia" w:ascii="Times New Roman" w:hAnsi="Times New Roman"/>
                <w:color w:val="000000"/>
                <w:kern w:val="0"/>
                <w:sz w:val="22"/>
                <w:lang w:eastAsia="zh-CN"/>
              </w:rPr>
              <w:t>服务对象</w:t>
            </w:r>
            <w:r>
              <w:rPr>
                <w:rFonts w:ascii="Times New Roman" w:hAnsi="Times New Roman"/>
                <w:color w:val="000000"/>
                <w:kern w:val="0"/>
                <w:sz w:val="22"/>
              </w:rPr>
              <w:t>满意度</w:t>
            </w:r>
            <w:r>
              <w:rPr>
                <w:rFonts w:hint="eastAsia" w:ascii="Times New Roman" w:hAnsi="Times New Roman"/>
                <w:color w:val="000000"/>
                <w:kern w:val="0"/>
                <w:sz w:val="22"/>
                <w:lang w:val="en-US" w:eastAsia="zh-CN"/>
              </w:rPr>
              <w:t>100%得8分，每减少5%扣1分扣完为止</w:t>
            </w:r>
          </w:p>
        </w:tc>
        <w:tc>
          <w:tcPr>
            <w:tcW w:w="566" w:type="dxa"/>
            <w:shd w:val="clear" w:color="auto" w:fill="FFFFFF"/>
            <w:noWrap w:val="0"/>
            <w:vAlign w:val="center"/>
          </w:tcPr>
          <w:p w14:paraId="744E9B49">
            <w:pPr>
              <w:widowControl/>
              <w:spacing w:line="0" w:lineRule="atLeast"/>
              <w:jc w:val="center"/>
              <w:rPr>
                <w:rFonts w:hint="eastAsia"/>
                <w:color w:val="000000"/>
                <w:kern w:val="0"/>
                <w:sz w:val="22"/>
                <w:szCs w:val="22"/>
              </w:rPr>
            </w:pPr>
            <w:r>
              <w:rPr>
                <w:rFonts w:hint="eastAsia"/>
                <w:color w:val="000000"/>
                <w:kern w:val="0"/>
                <w:sz w:val="22"/>
                <w:szCs w:val="22"/>
              </w:rPr>
              <w:t>8</w:t>
            </w:r>
          </w:p>
        </w:tc>
      </w:tr>
      <w:tr w14:paraId="736075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608" w:type="dxa"/>
            <w:gridSpan w:val="3"/>
            <w:shd w:val="clear" w:color="auto" w:fill="FFFFFF"/>
            <w:noWrap w:val="0"/>
            <w:vAlign w:val="center"/>
          </w:tcPr>
          <w:p w14:paraId="3ED0A269">
            <w:pPr>
              <w:widowControl/>
              <w:spacing w:line="0" w:lineRule="atLeast"/>
              <w:jc w:val="center"/>
              <w:rPr>
                <w:color w:val="000000"/>
                <w:kern w:val="0"/>
                <w:sz w:val="22"/>
                <w:szCs w:val="22"/>
              </w:rPr>
            </w:pPr>
            <w:r>
              <w:rPr>
                <w:color w:val="000000"/>
                <w:kern w:val="0"/>
                <w:sz w:val="22"/>
                <w:szCs w:val="22"/>
              </w:rPr>
              <w:t>总分</w:t>
            </w:r>
          </w:p>
        </w:tc>
        <w:tc>
          <w:tcPr>
            <w:tcW w:w="640" w:type="dxa"/>
            <w:shd w:val="clear" w:color="auto" w:fill="FFFFFF"/>
            <w:noWrap w:val="0"/>
            <w:vAlign w:val="center"/>
          </w:tcPr>
          <w:p w14:paraId="3BB2305D">
            <w:pPr>
              <w:widowControl/>
              <w:spacing w:line="0" w:lineRule="atLeast"/>
              <w:jc w:val="center"/>
              <w:rPr>
                <w:color w:val="000000"/>
                <w:kern w:val="0"/>
                <w:sz w:val="22"/>
                <w:szCs w:val="22"/>
              </w:rPr>
            </w:pPr>
            <w:r>
              <w:rPr>
                <w:color w:val="000000"/>
                <w:kern w:val="0"/>
                <w:sz w:val="22"/>
                <w:szCs w:val="22"/>
              </w:rPr>
              <w:t>100</w:t>
            </w:r>
          </w:p>
        </w:tc>
        <w:tc>
          <w:tcPr>
            <w:tcW w:w="2220" w:type="dxa"/>
            <w:shd w:val="clear" w:color="auto" w:fill="FFFFFF"/>
            <w:noWrap w:val="0"/>
            <w:vAlign w:val="center"/>
          </w:tcPr>
          <w:p w14:paraId="3228D009">
            <w:pPr>
              <w:widowControl/>
              <w:spacing w:line="0" w:lineRule="atLeast"/>
              <w:rPr>
                <w:color w:val="000000"/>
                <w:kern w:val="0"/>
                <w:sz w:val="22"/>
                <w:szCs w:val="22"/>
              </w:rPr>
            </w:pPr>
          </w:p>
        </w:tc>
        <w:tc>
          <w:tcPr>
            <w:tcW w:w="5937" w:type="dxa"/>
            <w:shd w:val="clear" w:color="auto" w:fill="FFFFFF"/>
            <w:noWrap w:val="0"/>
            <w:vAlign w:val="center"/>
          </w:tcPr>
          <w:p w14:paraId="111F121E">
            <w:pPr>
              <w:widowControl/>
              <w:spacing w:line="0" w:lineRule="atLeast"/>
              <w:rPr>
                <w:color w:val="000000"/>
                <w:kern w:val="0"/>
                <w:sz w:val="22"/>
                <w:szCs w:val="22"/>
              </w:rPr>
            </w:pPr>
          </w:p>
        </w:tc>
        <w:tc>
          <w:tcPr>
            <w:tcW w:w="2782" w:type="dxa"/>
            <w:shd w:val="clear" w:color="auto" w:fill="FFFFFF"/>
            <w:noWrap w:val="0"/>
            <w:vAlign w:val="center"/>
          </w:tcPr>
          <w:p w14:paraId="7683DC84">
            <w:pPr>
              <w:widowControl/>
              <w:spacing w:line="0" w:lineRule="atLeast"/>
              <w:jc w:val="center"/>
              <w:rPr>
                <w:rFonts w:hint="eastAsia"/>
                <w:color w:val="000000"/>
                <w:kern w:val="0"/>
                <w:sz w:val="22"/>
                <w:szCs w:val="22"/>
              </w:rPr>
            </w:pPr>
          </w:p>
        </w:tc>
        <w:tc>
          <w:tcPr>
            <w:tcW w:w="566" w:type="dxa"/>
            <w:shd w:val="clear" w:color="auto" w:fill="FFFFFF"/>
            <w:noWrap w:val="0"/>
            <w:vAlign w:val="center"/>
          </w:tcPr>
          <w:p w14:paraId="206873D6">
            <w:pPr>
              <w:widowControl/>
              <w:spacing w:line="0" w:lineRule="atLeast"/>
              <w:jc w:val="center"/>
              <w:rPr>
                <w:rFonts w:hint="eastAsia" w:eastAsia="SimSun"/>
                <w:color w:val="000000"/>
                <w:kern w:val="0"/>
                <w:sz w:val="22"/>
                <w:szCs w:val="22"/>
                <w:lang w:val="en-US" w:eastAsia="zh-CN"/>
              </w:rPr>
            </w:pPr>
            <w:r>
              <w:rPr>
                <w:rFonts w:hint="eastAsia"/>
                <w:color w:val="000000"/>
                <w:kern w:val="0"/>
                <w:sz w:val="22"/>
                <w:szCs w:val="22"/>
              </w:rPr>
              <w:t>9</w:t>
            </w:r>
            <w:r>
              <w:rPr>
                <w:rFonts w:hint="eastAsia"/>
                <w:color w:val="000000"/>
                <w:kern w:val="0"/>
                <w:sz w:val="22"/>
                <w:szCs w:val="22"/>
                <w:lang w:val="en-US" w:eastAsia="zh-CN"/>
              </w:rPr>
              <w:t>4</w:t>
            </w:r>
          </w:p>
        </w:tc>
      </w:tr>
    </w:tbl>
    <w:p w14:paraId="7DC48E05">
      <w:pPr>
        <w:spacing w:line="560" w:lineRule="exact"/>
        <w:ind w:firstLine="200" w:firstLineChars="100"/>
        <w:rPr>
          <w:rFonts w:eastAsia="仿宋_GB2312"/>
          <w:bCs/>
          <w:color w:val="000000"/>
          <w:kern w:val="0"/>
          <w:sz w:val="32"/>
          <w:szCs w:val="32"/>
        </w:rPr>
      </w:pPr>
      <w:r>
        <w:rPr>
          <w:rFonts w:eastAsia="仿宋_GB2312"/>
          <w:sz w:val="20"/>
          <w:szCs w:val="20"/>
        </w:rPr>
        <w:t>注：单位可以根据专项资金的管理要求和绩效要求增设个性指标。</w:t>
      </w:r>
    </w:p>
    <w:p w14:paraId="4FC1A6F0"/>
    <w:p w14:paraId="743CDACA">
      <w:pPr>
        <w:pStyle w:val="2"/>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auto"/>
    <w:pitch w:val="default"/>
    <w:sig w:usb0="800002BF" w:usb1="38CF7CFA" w:usb2="00000016" w:usb3="00000000" w:csb0="00040001" w:csb1="00000000"/>
  </w:font>
  <w:font w:name="KaiTi">
    <w:panose1 w:val="02010609060101010101"/>
    <w:charset w:val="86"/>
    <w:family w:val="auto"/>
    <w:pitch w:val="default"/>
    <w:sig w:usb0="800002BF" w:usb1="38CF7CFA" w:usb2="00000016" w:usb3="00000000" w:csb0="00040001" w:csb1="00000000"/>
  </w:font>
  <w:font w:name="仿宋_GB2312">
    <w:altName w:val="FangSong"/>
    <w:panose1 w:val="02010609030101010101"/>
    <w:charset w:val="86"/>
    <w:family w:val="modern"/>
    <w:pitch w:val="default"/>
    <w:sig w:usb0="00000000" w:usb1="00000000" w:usb2="00000010" w:usb3="00000000" w:csb0="00040000" w:csb1="00000000"/>
  </w:font>
  <w:font w:name="Microsoft YaHei">
    <w:panose1 w:val="020B0503020204020204"/>
    <w:charset w:val="86"/>
    <w:family w:val="swiss"/>
    <w:pitch w:val="default"/>
    <w:sig w:usb0="80000287" w:usb1="280F3C52" w:usb2="00000016" w:usb3="00000000" w:csb0="0004001F" w:csb1="00000000"/>
  </w:font>
  <w:font w:name="楷体_GB2312">
    <w:altName w:val="KaiTi"/>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D0B08">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C016DB">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31C016DB">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A84FC3"/>
    <w:multiLevelType w:val="singleLevel"/>
    <w:tmpl w:val="C8A84FC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yYzQ1YzE1NWQyZWU1Yjk5MTg4YmViM2NkYTE1NWQifQ=="/>
  </w:docVars>
  <w:rsids>
    <w:rsidRoot w:val="4FAA5344"/>
    <w:rsid w:val="00FB62F5"/>
    <w:rsid w:val="046C373A"/>
    <w:rsid w:val="06A90CE6"/>
    <w:rsid w:val="0A771AD2"/>
    <w:rsid w:val="0AC43932"/>
    <w:rsid w:val="12997E8C"/>
    <w:rsid w:val="15064E11"/>
    <w:rsid w:val="1A89296B"/>
    <w:rsid w:val="1EDD1986"/>
    <w:rsid w:val="218872DA"/>
    <w:rsid w:val="244D7D31"/>
    <w:rsid w:val="29E4176D"/>
    <w:rsid w:val="2D786883"/>
    <w:rsid w:val="34C04B85"/>
    <w:rsid w:val="3AE83788"/>
    <w:rsid w:val="3E725142"/>
    <w:rsid w:val="451A3E3D"/>
    <w:rsid w:val="4DC1579E"/>
    <w:rsid w:val="4FAA5344"/>
    <w:rsid w:val="52C003DB"/>
    <w:rsid w:val="584C491F"/>
    <w:rsid w:val="5C5A1297"/>
    <w:rsid w:val="6E126A60"/>
    <w:rsid w:val="7F8F3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SimSun" w:cs="Times New Roman"/>
      <w:kern w:val="2"/>
      <w:sz w:val="21"/>
      <w:szCs w:val="24"/>
      <w:lang w:val="en-US" w:eastAsia="zh-CN" w:bidi="ar-SA"/>
    </w:rPr>
  </w:style>
  <w:style w:type="paragraph" w:styleId="5">
    <w:name w:val="heading 2"/>
    <w:basedOn w:val="1"/>
    <w:next w:val="1"/>
    <w:qFormat/>
    <w:uiPriority w:val="0"/>
    <w:pPr>
      <w:keepNext/>
      <w:keepLines/>
      <w:spacing w:before="260" w:after="260" w:line="413" w:lineRule="auto"/>
      <w:outlineLvl w:val="1"/>
    </w:pPr>
    <w:rPr>
      <w:rFonts w:ascii="Arial" w:hAnsi="Arial" w:eastAsia="SimHei"/>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SimHei" w:eastAsia="SimHei"/>
      <w:sz w:val="32"/>
    </w:rPr>
  </w:style>
  <w:style w:type="paragraph" w:styleId="4">
    <w:name w:val="Normal Indent"/>
    <w:basedOn w:val="1"/>
    <w:qFormat/>
    <w:uiPriority w:val="0"/>
    <w:pPr>
      <w:ind w:firstLine="420" w:firstLineChars="200"/>
    </w:pPr>
    <w:rPr>
      <w:rFonts w:ascii="Calibri" w:hAnsi="Calibri" w:eastAsia="FangSong" w:cs="Times New Roman"/>
      <w:sz w:val="32"/>
    </w:rPr>
  </w:style>
  <w:style w:type="paragraph" w:styleId="6">
    <w:name w:val="footer"/>
    <w:basedOn w:val="1"/>
    <w:unhideWhenUsed/>
    <w:qFormat/>
    <w:uiPriority w:val="0"/>
    <w:pPr>
      <w:tabs>
        <w:tab w:val="center" w:pos="4153"/>
        <w:tab w:val="right" w:pos="8306"/>
      </w:tabs>
      <w:snapToGrid w:val="0"/>
      <w:jc w:val="left"/>
    </w:pPr>
    <w:rPr>
      <w:kern w:val="0"/>
      <w:sz w:val="18"/>
      <w:szCs w:val="18"/>
    </w:rPr>
  </w:style>
  <w:style w:type="paragraph" w:styleId="7">
    <w:name w:val="Normal (Web)"/>
    <w:basedOn w:val="1"/>
    <w:qFormat/>
    <w:uiPriority w:val="0"/>
    <w:pPr>
      <w:widowControl/>
      <w:spacing w:before="100" w:beforeAutospacing="1" w:after="119"/>
      <w:jc w:val="left"/>
    </w:pPr>
    <w:rPr>
      <w:rFonts w:ascii="SimSun" w:hAnsi="SimSun" w:cs="SimSun"/>
      <w:kern w:val="0"/>
      <w:sz w:val="24"/>
    </w:rPr>
  </w:style>
  <w:style w:type="character" w:styleId="10">
    <w:name w:val="Strong"/>
    <w:basedOn w:val="9"/>
    <w:qFormat/>
    <w:uiPriority w:val="22"/>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5779</Words>
  <Characters>6020</Characters>
  <Lines>0</Lines>
  <Paragraphs>0</Paragraphs>
  <TotalTime>11</TotalTime>
  <ScaleCrop>false</ScaleCrop>
  <LinksUpToDate>false</LinksUpToDate>
  <CharactersWithSpaces>6082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2023-07-10T02:15:00Z</dcterms:created>
  <dc:creator>Administrator</dc:creator>
  <cp:lastModifiedBy>Administrator</cp:lastModifiedBy>
  <dcterms:modified xsi:type="dcterms:W3CDTF">2024-08-29T01:28:16Z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3BE16D9053BE4A3EBA96444E2483BB19_13</vt:lpwstr>
  </property>
</Properties>
</file>