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C11F">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交通运输局</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2A15CCC1">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高速路口健康服务点后勤保障经费</w:t>
      </w:r>
      <w:r>
        <w:rPr>
          <w:rFonts w:hint="eastAsia" w:ascii="方正小标宋简体" w:hAnsi="方正小标宋简体" w:eastAsia="方正小标宋简体" w:cs="方正小标宋简体"/>
          <w:bCs/>
          <w:sz w:val="44"/>
          <w:szCs w:val="44"/>
        </w:rPr>
        <w:t>支出</w:t>
      </w:r>
      <w:r>
        <w:rPr>
          <w:rFonts w:hint="eastAsia" w:ascii="方正小标宋简体" w:hAnsi="方正小标宋简体" w:eastAsia="方正小标宋简体" w:cs="方正小标宋简体"/>
          <w:bCs/>
          <w:sz w:val="44"/>
          <w:szCs w:val="44"/>
          <w:lang w:val="en-US" w:eastAsia="zh-CN"/>
        </w:rPr>
        <w:t xml:space="preserve">       </w:t>
      </w:r>
      <w:bookmarkStart w:id="2" w:name="_GoBack"/>
      <w:bookmarkEnd w:id="2"/>
      <w:r>
        <w:rPr>
          <w:rFonts w:hint="eastAsia" w:ascii="方正小标宋简体" w:hAnsi="方正小标宋简体" w:eastAsia="方正小标宋简体" w:cs="方正小标宋简体"/>
          <w:bCs/>
          <w:sz w:val="44"/>
          <w:szCs w:val="44"/>
        </w:rPr>
        <w:t>绩效自评报告</w:t>
      </w:r>
    </w:p>
    <w:p w14:paraId="64D587D7">
      <w:pPr>
        <w:jc w:val="center"/>
        <w:rPr>
          <w:rFonts w:ascii="仿宋_GB2312"/>
        </w:rPr>
      </w:pPr>
    </w:p>
    <w:p w14:paraId="0681F85C">
      <w:pPr>
        <w:jc w:val="center"/>
        <w:rPr>
          <w:rFonts w:ascii="仿宋_GB2312"/>
          <w:szCs w:val="30"/>
        </w:rPr>
      </w:pPr>
    </w:p>
    <w:p w14:paraId="60CD209E">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449EED46">
      <w:pPr>
        <w:spacing w:line="600" w:lineRule="exact"/>
        <w:ind w:firstLine="320" w:firstLineChars="1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685CD58E">
      <w:pPr>
        <w:ind w:firstLine="640" w:firstLineChars="200"/>
        <w:rPr>
          <w:rStyle w:val="17"/>
          <w:rFonts w:hint="default" w:ascii="仿宋" w:hAnsi="仿宋" w:eastAsia="仿宋"/>
          <w:sz w:val="32"/>
          <w:szCs w:val="32"/>
          <w:lang w:val="en-US" w:eastAsia="zh-CN"/>
        </w:rPr>
      </w:pPr>
      <w:r>
        <w:rPr>
          <w:rStyle w:val="17"/>
          <w:rFonts w:hint="eastAsia" w:ascii="仿宋" w:hAnsi="仿宋" w:eastAsia="仿宋"/>
          <w:sz w:val="32"/>
          <w:szCs w:val="32"/>
          <w:lang w:val="en-US" w:eastAsia="zh-CN"/>
        </w:rPr>
        <w:t>1、</w:t>
      </w:r>
      <w:r>
        <w:rPr>
          <w:rStyle w:val="17"/>
          <w:rFonts w:ascii="仿宋" w:hAnsi="仿宋" w:eastAsia="仿宋"/>
          <w:sz w:val="32"/>
          <w:szCs w:val="32"/>
        </w:rPr>
        <w:t>项目</w:t>
      </w:r>
      <w:r>
        <w:rPr>
          <w:rStyle w:val="17"/>
          <w:rFonts w:hint="eastAsia" w:ascii="仿宋" w:hAnsi="仿宋" w:eastAsia="仿宋"/>
          <w:sz w:val="32"/>
          <w:szCs w:val="32"/>
          <w:lang w:eastAsia="zh-CN"/>
        </w:rPr>
        <w:t>概况：此</w:t>
      </w:r>
      <w:r>
        <w:rPr>
          <w:rStyle w:val="17"/>
          <w:rFonts w:hint="eastAsia" w:ascii="仿宋" w:hAnsi="仿宋" w:eastAsia="仿宋"/>
          <w:sz w:val="32"/>
          <w:szCs w:val="32"/>
          <w:lang w:val="en-US" w:eastAsia="zh-CN"/>
        </w:rPr>
        <w:t>项目</w:t>
      </w:r>
      <w:r>
        <w:rPr>
          <w:rStyle w:val="17"/>
          <w:rFonts w:hint="eastAsia" w:ascii="仿宋" w:hAnsi="仿宋" w:eastAsia="仿宋"/>
          <w:sz w:val="32"/>
          <w:szCs w:val="32"/>
          <w:lang w:eastAsia="zh-CN"/>
        </w:rPr>
        <w:t>资金共计</w:t>
      </w:r>
      <w:r>
        <w:rPr>
          <w:rStyle w:val="17"/>
          <w:rFonts w:hint="eastAsia" w:ascii="仿宋" w:hAnsi="仿宋" w:eastAsia="仿宋"/>
          <w:sz w:val="32"/>
          <w:szCs w:val="32"/>
          <w:lang w:val="en-US" w:eastAsia="zh-CN"/>
        </w:rPr>
        <w:t>1万元，用于高速路口</w:t>
      </w:r>
      <w:bookmarkStart w:id="0" w:name="OLE_LINK1"/>
      <w:r>
        <w:rPr>
          <w:rStyle w:val="17"/>
          <w:rFonts w:hint="eastAsia" w:ascii="仿宋" w:hAnsi="仿宋" w:eastAsia="仿宋"/>
          <w:sz w:val="32"/>
          <w:szCs w:val="32"/>
          <w:lang w:val="en-US" w:eastAsia="zh-CN"/>
        </w:rPr>
        <w:t>疫情</w:t>
      </w:r>
      <w:bookmarkEnd w:id="0"/>
      <w:r>
        <w:rPr>
          <w:rStyle w:val="17"/>
          <w:rFonts w:hint="eastAsia" w:ascii="仿宋" w:hAnsi="仿宋" w:eastAsia="仿宋"/>
          <w:sz w:val="32"/>
          <w:szCs w:val="32"/>
          <w:lang w:val="en-US" w:eastAsia="zh-CN"/>
        </w:rPr>
        <w:t>值守人员日常开支，包括：办公用品、值守人员餐费、值守人员加班费等。</w:t>
      </w:r>
    </w:p>
    <w:p w14:paraId="45EE8867">
      <w:pPr>
        <w:ind w:firstLine="640" w:firstLineChars="200"/>
        <w:rPr>
          <w:rFonts w:hint="eastAsia" w:ascii="仿宋" w:hAnsi="仿宋" w:eastAsia="仿宋"/>
          <w:sz w:val="32"/>
          <w:szCs w:val="32"/>
        </w:rPr>
      </w:pPr>
      <w:r>
        <w:rPr>
          <w:rFonts w:hint="eastAsia" w:ascii="仿宋" w:hAnsi="仿宋" w:eastAsia="仿宋"/>
          <w:sz w:val="32"/>
          <w:szCs w:val="32"/>
        </w:rPr>
        <w:t>2. 项目的实施依据：根据省市交通主管部门计划下达文件实施。</w:t>
      </w:r>
    </w:p>
    <w:p w14:paraId="07C80090">
      <w:pPr>
        <w:rPr>
          <w:rFonts w:hint="eastAsia" w:ascii="仿宋" w:hAnsi="仿宋" w:eastAsia="仿宋"/>
          <w:sz w:val="32"/>
          <w:szCs w:val="32"/>
          <w:lang w:eastAsia="zh-CN"/>
        </w:rPr>
      </w:pPr>
      <w:r>
        <w:rPr>
          <w:rFonts w:hint="eastAsia" w:ascii="仿宋" w:hAnsi="仿宋" w:eastAsia="仿宋"/>
          <w:sz w:val="32"/>
          <w:szCs w:val="32"/>
        </w:rPr>
        <w:t>　　3. 项目基本性质、用途、主要内容和涉及范围：主要用于本单位</w:t>
      </w:r>
      <w:r>
        <w:rPr>
          <w:rFonts w:hint="eastAsia" w:ascii="仿宋" w:hAnsi="仿宋" w:eastAsia="仿宋"/>
          <w:sz w:val="32"/>
          <w:szCs w:val="32"/>
          <w:lang w:eastAsia="zh-CN"/>
        </w:rPr>
        <w:t>疫情值守在高速路口的工作人员生活开支、办公开支等。</w:t>
      </w:r>
    </w:p>
    <w:p w14:paraId="601F77AB">
      <w:pPr>
        <w:spacing w:line="600" w:lineRule="exact"/>
        <w:ind w:firstLine="640" w:firstLineChars="200"/>
        <w:rPr>
          <w:rStyle w:val="17"/>
          <w:rFonts w:ascii="仿宋" w:hAnsi="仿宋" w:eastAsia="仿宋"/>
          <w:sz w:val="32"/>
          <w:szCs w:val="32"/>
        </w:rPr>
      </w:pPr>
      <w:r>
        <w:rPr>
          <w:rStyle w:val="17"/>
          <w:rFonts w:hint="eastAsia" w:ascii="仿宋" w:hAnsi="仿宋" w:eastAsia="仿宋"/>
          <w:sz w:val="32"/>
          <w:szCs w:val="32"/>
          <w:lang w:val="en-US" w:eastAsia="zh-CN"/>
        </w:rPr>
        <w:t>4</w:t>
      </w:r>
      <w:r>
        <w:rPr>
          <w:rStyle w:val="17"/>
          <w:rFonts w:ascii="仿宋" w:hAnsi="仿宋" w:eastAsia="仿宋"/>
          <w:sz w:val="32"/>
          <w:szCs w:val="32"/>
        </w:rPr>
        <w:t>、项目资金使用及管理情况</w:t>
      </w:r>
    </w:p>
    <w:p w14:paraId="22D543D7">
      <w:pPr>
        <w:spacing w:line="600" w:lineRule="exact"/>
        <w:ind w:firstLine="640" w:firstLineChars="200"/>
        <w:rPr>
          <w:rStyle w:val="17"/>
          <w:rFonts w:hint="default" w:ascii="仿宋" w:hAnsi="仿宋" w:eastAsia="仿宋"/>
          <w:sz w:val="32"/>
          <w:szCs w:val="32"/>
          <w:lang w:val="en-US" w:eastAsia="zh-CN"/>
        </w:rPr>
      </w:pPr>
      <w:r>
        <w:rPr>
          <w:rStyle w:val="17"/>
          <w:rFonts w:ascii="仿宋" w:hAnsi="仿宋" w:eastAsia="仿宋"/>
          <w:sz w:val="32"/>
          <w:szCs w:val="32"/>
        </w:rPr>
        <w:t>（1）经费来源及金额</w:t>
      </w:r>
      <w:r>
        <w:rPr>
          <w:rStyle w:val="17"/>
          <w:rFonts w:hint="eastAsia" w:ascii="仿宋" w:hAnsi="仿宋" w:eastAsia="仿宋"/>
          <w:sz w:val="32"/>
          <w:szCs w:val="32"/>
          <w:lang w:eastAsia="zh-CN"/>
        </w:rPr>
        <w:t>。</w:t>
      </w:r>
    </w:p>
    <w:p w14:paraId="4287A9E2">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eastAsia="zh-CN"/>
        </w:rPr>
        <w:t>。</w:t>
      </w:r>
      <w:r>
        <w:rPr>
          <w:rStyle w:val="17"/>
          <w:rFonts w:hint="eastAsia" w:ascii="仿宋" w:hAnsi="仿宋" w:eastAsia="仿宋"/>
          <w:sz w:val="32"/>
          <w:szCs w:val="32"/>
          <w:lang w:val="en-US" w:eastAsia="zh-CN"/>
        </w:rPr>
        <w:t>财政拨入的专项收入全部足额支付</w:t>
      </w:r>
      <w:r>
        <w:rPr>
          <w:rStyle w:val="17"/>
          <w:rFonts w:ascii="仿宋" w:hAnsi="仿宋" w:eastAsia="仿宋"/>
          <w:sz w:val="32"/>
          <w:szCs w:val="32"/>
        </w:rPr>
        <w:t>。</w:t>
      </w:r>
    </w:p>
    <w:p w14:paraId="4A3C7C78">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（二）项目绩效目标。</w:t>
      </w:r>
    </w:p>
    <w:p w14:paraId="574FCCBF">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1、总体目标</w:t>
      </w:r>
      <w:r>
        <w:rPr>
          <w:rFonts w:hint="eastAsia" w:ascii="仿宋" w:hAnsi="仿宋" w:eastAsia="仿宋" w:cs="仿宋"/>
          <w:sz w:val="32"/>
          <w:szCs w:val="32"/>
          <w:lang w:eastAsia="zh-CN"/>
        </w:rPr>
        <w:t>。</w:t>
      </w:r>
    </w:p>
    <w:p w14:paraId="01C77A67">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按照</w:t>
      </w:r>
      <w:r>
        <w:rPr>
          <w:rFonts w:hint="eastAsia" w:ascii="仿宋" w:hAnsi="仿宋" w:eastAsia="仿宋" w:cs="仿宋"/>
          <w:sz w:val="32"/>
          <w:szCs w:val="32"/>
          <w:lang w:eastAsia="zh-CN"/>
        </w:rPr>
        <w:t>上级相关文件要求，做好高速路口疫情防控值守工作，服务好每一位司乘人员。</w:t>
      </w:r>
    </w:p>
    <w:p w14:paraId="56B98091">
      <w:pPr>
        <w:spacing w:line="240" w:lineRule="auto"/>
        <w:ind w:left="0" w:right="0" w:firstLine="420"/>
        <w:rPr>
          <w:rFonts w:hint="eastAsia" w:ascii="仿宋" w:hAnsi="仿宋" w:eastAsia="仿宋" w:cs="仿宋"/>
          <w:sz w:val="32"/>
          <w:szCs w:val="32"/>
          <w:lang w:eastAsia="zh-CN"/>
        </w:rPr>
      </w:pPr>
      <w:r>
        <w:rPr>
          <w:rFonts w:ascii="仿宋" w:hAnsi="仿宋" w:eastAsia="仿宋" w:cs="仿宋"/>
          <w:sz w:val="32"/>
          <w:szCs w:val="32"/>
        </w:rPr>
        <w:t>2、阶段性目标</w:t>
      </w:r>
      <w:r>
        <w:rPr>
          <w:rFonts w:hint="eastAsia" w:ascii="仿宋" w:hAnsi="仿宋" w:eastAsia="仿宋" w:cs="仿宋"/>
          <w:sz w:val="32"/>
          <w:szCs w:val="32"/>
          <w:lang w:eastAsia="zh-CN"/>
        </w:rPr>
        <w:t>。</w:t>
      </w:r>
    </w:p>
    <w:p w14:paraId="00CFCB7E">
      <w:pPr>
        <w:spacing w:line="240" w:lineRule="auto"/>
        <w:ind w:left="0" w:right="0" w:firstLine="420"/>
        <w:rPr>
          <w:rFonts w:hint="eastAsia" w:ascii="仿宋" w:hAnsi="仿宋" w:eastAsia="仿宋" w:cs="仿宋"/>
          <w:sz w:val="32"/>
          <w:szCs w:val="32"/>
          <w:lang w:eastAsia="zh-CN"/>
        </w:rPr>
      </w:pPr>
      <w:r>
        <w:rPr>
          <w:rFonts w:hint="eastAsia" w:ascii="仿宋" w:hAnsi="仿宋" w:eastAsia="仿宋" w:cs="仿宋"/>
          <w:sz w:val="32"/>
          <w:szCs w:val="32"/>
          <w:lang w:eastAsia="zh-CN"/>
        </w:rPr>
        <w:t>保质保量</w:t>
      </w:r>
      <w:r>
        <w:rPr>
          <w:rFonts w:ascii="仿宋" w:hAnsi="仿宋" w:eastAsia="仿宋" w:cs="仿宋"/>
          <w:sz w:val="32"/>
          <w:szCs w:val="32"/>
        </w:rPr>
        <w:t>完成</w:t>
      </w:r>
      <w:r>
        <w:rPr>
          <w:rFonts w:hint="eastAsia" w:ascii="仿宋" w:hAnsi="仿宋" w:eastAsia="仿宋" w:cs="仿宋"/>
          <w:sz w:val="32"/>
          <w:szCs w:val="32"/>
          <w:lang w:eastAsia="zh-CN"/>
        </w:rPr>
        <w:t>本次高速路口疫情防控值守工作。</w:t>
      </w:r>
    </w:p>
    <w:p w14:paraId="233FC47F">
      <w:pPr>
        <w:spacing w:line="600" w:lineRule="exact"/>
        <w:ind w:firstLine="960" w:firstLineChars="3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14:paraId="60895997">
      <w:pPr>
        <w:spacing w:line="240" w:lineRule="auto"/>
        <w:ind w:right="0" w:firstLine="640" w:firstLineChars="20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14:paraId="1CDB62D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w:t>
      </w:r>
      <w:r>
        <w:rPr>
          <w:rFonts w:hint="eastAsia" w:ascii="仿宋" w:hAnsi="仿宋" w:eastAsia="仿宋" w:cs="仿宋"/>
          <w:sz w:val="32"/>
          <w:szCs w:val="32"/>
          <w:lang w:val="en-US" w:eastAsia="zh-CN"/>
        </w:rPr>
        <w:t>开展</w:t>
      </w:r>
      <w:r>
        <w:rPr>
          <w:rStyle w:val="17"/>
          <w:rFonts w:hint="eastAsia" w:ascii="仿宋" w:hAnsi="仿宋" w:eastAsia="仿宋"/>
          <w:sz w:val="32"/>
          <w:szCs w:val="32"/>
          <w:lang w:val="en-US" w:eastAsia="zh-CN"/>
        </w:rPr>
        <w:t>疫情防控</w:t>
      </w:r>
      <w:r>
        <w:rPr>
          <w:rFonts w:ascii="仿宋" w:hAnsi="仿宋" w:eastAsia="仿宋" w:cs="仿宋"/>
          <w:sz w:val="32"/>
          <w:szCs w:val="32"/>
        </w:rPr>
        <w:t>资金财政支出绩效评价工作，确认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465F14BA">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本次绩效评价的对象为财政预算安排的</w:t>
      </w:r>
      <w:r>
        <w:rPr>
          <w:rFonts w:hint="eastAsia" w:ascii="仿宋" w:hAnsi="仿宋" w:eastAsia="仿宋" w:cs="仿宋"/>
          <w:sz w:val="32"/>
          <w:szCs w:val="32"/>
          <w:lang w:eastAsia="zh-CN"/>
        </w:rPr>
        <w:t>高速路口健康服务点后勤保障经费。</w:t>
      </w:r>
    </w:p>
    <w:p w14:paraId="4685F028">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14:paraId="0B04B3C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14:paraId="79824EEF">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w:t>
      </w:r>
      <w:r>
        <w:rPr>
          <w:rFonts w:hint="eastAsia" w:ascii="仿宋" w:hAnsi="仿宋" w:eastAsia="仿宋" w:cs="仿宋"/>
          <w:sz w:val="32"/>
          <w:szCs w:val="32"/>
          <w:lang w:eastAsia="zh-CN"/>
        </w:rPr>
        <w:t>我交通运输局对高速路口健康服务点后勤保障经费</w:t>
      </w:r>
      <w:r>
        <w:rPr>
          <w:rFonts w:ascii="仿宋" w:hAnsi="仿宋" w:eastAsia="仿宋" w:cs="仿宋"/>
          <w:sz w:val="32"/>
          <w:szCs w:val="32"/>
        </w:rPr>
        <w:t>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高速路口健康服务点后勤保障经费</w:t>
      </w:r>
      <w:r>
        <w:rPr>
          <w:rFonts w:ascii="仿宋" w:hAnsi="仿宋" w:eastAsia="仿宋" w:cs="仿宋"/>
          <w:sz w:val="32"/>
          <w:szCs w:val="32"/>
        </w:rPr>
        <w:t>项目支出绩效评价指标体系》（附件1）。</w:t>
      </w:r>
    </w:p>
    <w:p w14:paraId="10BD875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14:paraId="3CAAA84D">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362B884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w:t>
      </w:r>
      <w:r>
        <w:rPr>
          <w:rFonts w:hint="eastAsia" w:ascii="仿宋" w:hAnsi="仿宋" w:eastAsia="仿宋" w:cs="仿宋"/>
          <w:sz w:val="32"/>
          <w:szCs w:val="32"/>
          <w:lang w:val="en-US" w:eastAsia="zh-CN"/>
        </w:rPr>
        <w:t>上级有关文件及</w:t>
      </w:r>
      <w:r>
        <w:rPr>
          <w:rFonts w:ascii="仿宋" w:hAnsi="仿宋" w:eastAsia="仿宋" w:cs="仿宋"/>
          <w:sz w:val="32"/>
          <w:szCs w:val="32"/>
        </w:rPr>
        <w:t>县财政局相关文件及要求，我单位成立了由</w:t>
      </w:r>
      <w:r>
        <w:rPr>
          <w:rFonts w:hint="eastAsia" w:ascii="仿宋" w:hAnsi="仿宋" w:eastAsia="仿宋" w:cs="仿宋"/>
          <w:sz w:val="32"/>
          <w:szCs w:val="32"/>
          <w:lang w:eastAsia="zh-CN"/>
        </w:rPr>
        <w:t>彭开贵局长</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1CDBC46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评价工作领导小组采取听情况、问问题、看账目，对社会公众电话调查问卷等形式开展考评。</w:t>
      </w:r>
    </w:p>
    <w:p w14:paraId="44E9DA4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5A7971F0">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3C83175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w:t>
      </w:r>
      <w:r>
        <w:rPr>
          <w:rFonts w:hint="eastAsia" w:ascii="仿宋" w:hAnsi="仿宋" w:eastAsia="仿宋" w:cs="仿宋"/>
          <w:sz w:val="32"/>
          <w:szCs w:val="32"/>
          <w:lang w:eastAsia="zh-CN"/>
        </w:rPr>
        <w:t>高速路口健康服务点后勤保障经费</w:t>
      </w:r>
      <w:r>
        <w:rPr>
          <w:rFonts w:ascii="仿宋" w:hAnsi="仿宋" w:eastAsia="仿宋" w:cs="仿宋"/>
          <w:sz w:val="32"/>
          <w:szCs w:val="32"/>
        </w:rPr>
        <w:t>项目财政支出资金使用规范，管理基本到位，有效发挥了财政资金的使用效率，综合评价得分</w:t>
      </w:r>
      <w:r>
        <w:rPr>
          <w:rFonts w:ascii="仿宋" w:hAnsi="仿宋" w:eastAsia="仿宋" w:cs="仿宋"/>
          <w:sz w:val="32"/>
          <w:szCs w:val="32"/>
          <w:lang w:val="en-US" w:eastAsia="zh-CN"/>
        </w:rPr>
        <w:t>9</w:t>
      </w:r>
      <w:r>
        <w:rPr>
          <w:rFonts w:hint="eastAsia" w:ascii="仿宋" w:hAnsi="仿宋" w:eastAsia="仿宋" w:cs="仿宋"/>
          <w:sz w:val="32"/>
          <w:szCs w:val="32"/>
          <w:lang w:val="en-US" w:eastAsia="zh-CN"/>
        </w:rPr>
        <w:t>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高速路口健康服务点后勤保障经费</w:t>
      </w:r>
      <w:r>
        <w:rPr>
          <w:rFonts w:ascii="仿宋" w:hAnsi="仿宋" w:eastAsia="仿宋" w:cs="仿宋"/>
          <w:sz w:val="32"/>
          <w:szCs w:val="32"/>
        </w:rPr>
        <w:t>项目支出绩效评价评分表》（附件2）</w:t>
      </w:r>
    </w:p>
    <w:p w14:paraId="62B409E3">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2BC4024A">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2B501242">
      <w:pPr>
        <w:spacing w:line="240" w:lineRule="auto"/>
        <w:ind w:left="0" w:right="0" w:firstLine="420"/>
        <w:rPr>
          <w:rFonts w:ascii="仿宋" w:hAnsi="仿宋" w:eastAsia="仿宋" w:cs="仿宋"/>
          <w:sz w:val="32"/>
          <w:szCs w:val="32"/>
        </w:rPr>
      </w:pPr>
      <w:r>
        <w:rPr>
          <w:rFonts w:ascii="仿宋" w:hAnsi="仿宋" w:eastAsia="仿宋" w:cs="楷体"/>
          <w:sz w:val="32"/>
          <w:szCs w:val="32"/>
        </w:rPr>
        <w:t>1、项目绩效目标</w:t>
      </w:r>
    </w:p>
    <w:p w14:paraId="28511743">
      <w:pPr>
        <w:spacing w:line="240" w:lineRule="auto"/>
        <w:ind w:left="0" w:right="0" w:firstLine="420"/>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1</w:t>
      </w:r>
      <w:r>
        <w:rPr>
          <w:rFonts w:ascii="仿宋" w:hAnsi="仿宋" w:eastAsia="仿宋" w:cs="仿宋"/>
          <w:sz w:val="32"/>
          <w:szCs w:val="32"/>
        </w:rPr>
        <w:t>）绩效目标合理性：该项目所设定的绩效目标基本符合国家相关法律法规、国民经济发展规划和党委政府决策，能与我单位职责相关。</w:t>
      </w:r>
    </w:p>
    <w:p w14:paraId="479026F1">
      <w:pPr>
        <w:spacing w:line="240" w:lineRule="auto"/>
        <w:ind w:left="0" w:right="0" w:firstLine="420"/>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2</w:t>
      </w:r>
      <w:r>
        <w:rPr>
          <w:rFonts w:ascii="仿宋" w:hAnsi="仿宋" w:eastAsia="仿宋" w:cs="仿宋"/>
          <w:sz w:val="32"/>
          <w:szCs w:val="32"/>
        </w:rPr>
        <w:t>）绩效指标明确性：该项目绩效目标已细化分解为具体的绩效指标；绩效目标与年度计划数基本对应，绩效目标费用与预算资金</w:t>
      </w:r>
      <w:r>
        <w:rPr>
          <w:rFonts w:hint="eastAsia" w:ascii="仿宋" w:hAnsi="仿宋" w:eastAsia="仿宋" w:cs="仿宋"/>
          <w:sz w:val="32"/>
          <w:szCs w:val="32"/>
          <w:lang w:eastAsia="zh-CN"/>
        </w:rPr>
        <w:t>相</w:t>
      </w:r>
      <w:r>
        <w:rPr>
          <w:rFonts w:ascii="仿宋" w:hAnsi="仿宋" w:eastAsia="仿宋" w:cs="仿宋"/>
          <w:sz w:val="32"/>
          <w:szCs w:val="32"/>
        </w:rPr>
        <w:t>匹配。</w:t>
      </w:r>
    </w:p>
    <w:p w14:paraId="0C90BC04">
      <w:pPr>
        <w:rPr>
          <w:rFonts w:hint="eastAsia" w:ascii="仿宋" w:hAnsi="仿宋" w:eastAsia="仿宋"/>
          <w:sz w:val="32"/>
          <w:szCs w:val="32"/>
        </w:rPr>
      </w:pPr>
      <w:r>
        <w:rPr>
          <w:rFonts w:hint="eastAsia" w:ascii="仿宋" w:hAnsi="仿宋" w:eastAsia="仿宋"/>
          <w:sz w:val="32"/>
          <w:szCs w:val="32"/>
        </w:rPr>
        <w:t>　三、绩效评价指标分析情况</w:t>
      </w:r>
    </w:p>
    <w:p w14:paraId="0BD8A892">
      <w:pPr>
        <w:rPr>
          <w:rFonts w:hint="eastAsia" w:ascii="仿宋" w:hAnsi="仿宋" w:eastAsia="仿宋"/>
          <w:sz w:val="32"/>
          <w:szCs w:val="32"/>
        </w:rPr>
      </w:pPr>
      <w:r>
        <w:rPr>
          <w:rFonts w:hint="eastAsia" w:ascii="仿宋" w:hAnsi="仿宋" w:eastAsia="仿宋"/>
          <w:sz w:val="32"/>
          <w:szCs w:val="32"/>
        </w:rPr>
        <w:t>　　（一）项目资金情况分析</w:t>
      </w:r>
    </w:p>
    <w:p w14:paraId="04D023A3">
      <w:pPr>
        <w:ind w:firstLine="640" w:firstLineChars="200"/>
        <w:rPr>
          <w:rFonts w:hint="eastAsia" w:ascii="仿宋" w:hAnsi="仿宋" w:eastAsia="仿宋"/>
          <w:sz w:val="32"/>
          <w:szCs w:val="32"/>
        </w:rPr>
      </w:pPr>
      <w:r>
        <w:rPr>
          <w:rFonts w:hint="eastAsia" w:ascii="仿宋" w:hAnsi="仿宋" w:eastAsia="仿宋"/>
          <w:sz w:val="32"/>
          <w:szCs w:val="32"/>
        </w:rPr>
        <w:t>1. 项目资金到位情况分析：本年度财政拨付项目资金</w:t>
      </w:r>
      <w:r>
        <w:rPr>
          <w:rFonts w:hint="eastAsia" w:ascii="仿宋" w:hAnsi="仿宋" w:eastAsia="仿宋"/>
          <w:sz w:val="32"/>
          <w:szCs w:val="32"/>
          <w:lang w:val="en-US" w:eastAsia="zh-CN"/>
        </w:rPr>
        <w:t>1</w:t>
      </w:r>
      <w:r>
        <w:rPr>
          <w:rFonts w:hint="eastAsia" w:ascii="仿宋" w:hAnsi="仿宋" w:eastAsia="仿宋"/>
          <w:sz w:val="32"/>
          <w:szCs w:val="32"/>
        </w:rPr>
        <w:t>万元。</w:t>
      </w:r>
    </w:p>
    <w:p w14:paraId="78383A2E">
      <w:pPr>
        <w:rPr>
          <w:rFonts w:hint="eastAsia" w:ascii="仿宋" w:hAnsi="仿宋" w:eastAsia="仿宋"/>
          <w:sz w:val="32"/>
          <w:szCs w:val="32"/>
        </w:rPr>
      </w:pPr>
      <w:r>
        <w:rPr>
          <w:rFonts w:hint="eastAsia" w:ascii="仿宋" w:hAnsi="仿宋" w:eastAsia="仿宋"/>
          <w:sz w:val="32"/>
          <w:szCs w:val="32"/>
        </w:rPr>
        <w:t>　　2. 项目资金使用情况分析：按时、按量足额拨付给项目施工单位，无滞留、挤占挪用、虚列支出等情况。</w:t>
      </w:r>
    </w:p>
    <w:p w14:paraId="50F8B138">
      <w:pPr>
        <w:rPr>
          <w:rFonts w:hint="eastAsia" w:ascii="仿宋" w:hAnsi="仿宋" w:eastAsia="仿宋"/>
          <w:sz w:val="32"/>
          <w:szCs w:val="32"/>
        </w:rPr>
      </w:pPr>
      <w:r>
        <w:rPr>
          <w:rFonts w:hint="eastAsia" w:ascii="仿宋" w:hAnsi="仿宋" w:eastAsia="仿宋"/>
          <w:sz w:val="32"/>
          <w:szCs w:val="32"/>
        </w:rPr>
        <w:t>　　3. 项目资金管理情况分析：一切支出按照国家财经法规和财务管理制度以及专项资金管理办法的规定办理，财务人员认真审核算每笔业务的合法性、真实性、手续完整性和资料的准确性。</w:t>
      </w:r>
    </w:p>
    <w:p w14:paraId="6113D64D">
      <w:pPr>
        <w:rPr>
          <w:rFonts w:hint="eastAsia" w:ascii="仿宋" w:hAnsi="仿宋" w:eastAsia="仿宋"/>
          <w:sz w:val="32"/>
          <w:szCs w:val="32"/>
        </w:rPr>
      </w:pPr>
      <w:r>
        <w:rPr>
          <w:rFonts w:hint="eastAsia" w:ascii="仿宋" w:hAnsi="仿宋" w:eastAsia="仿宋"/>
          <w:sz w:val="32"/>
          <w:szCs w:val="32"/>
        </w:rPr>
        <w:t>　　（二）项目实施情况分析</w:t>
      </w:r>
    </w:p>
    <w:p w14:paraId="7DB61B0A">
      <w:pPr>
        <w:ind w:firstLine="652"/>
        <w:rPr>
          <w:rFonts w:hint="eastAsia" w:ascii="仿宋" w:hAnsi="仿宋" w:eastAsia="仿宋"/>
          <w:sz w:val="32"/>
          <w:szCs w:val="32"/>
          <w:lang w:eastAsia="zh-CN"/>
        </w:rPr>
      </w:pPr>
      <w:r>
        <w:rPr>
          <w:rFonts w:hint="eastAsia" w:ascii="仿宋" w:hAnsi="仿宋" w:eastAsia="仿宋"/>
          <w:sz w:val="32"/>
          <w:szCs w:val="32"/>
        </w:rPr>
        <w:t>1. 项目组织情况分析：包括项目决策、调整情况、完成验收等。我单位从项目</w:t>
      </w:r>
      <w:r>
        <w:rPr>
          <w:rFonts w:hint="eastAsia" w:ascii="仿宋" w:hAnsi="仿宋" w:eastAsia="仿宋"/>
          <w:sz w:val="32"/>
          <w:szCs w:val="32"/>
          <w:lang w:eastAsia="zh-CN"/>
        </w:rPr>
        <w:t>开展中厉行节约、合理合规开支每分钱。</w:t>
      </w:r>
    </w:p>
    <w:p w14:paraId="44F6DF58">
      <w:pPr>
        <w:ind w:firstLine="652"/>
        <w:rPr>
          <w:rFonts w:hint="eastAsia" w:ascii="仿宋" w:hAnsi="仿宋" w:eastAsia="仿宋"/>
          <w:sz w:val="32"/>
          <w:szCs w:val="32"/>
        </w:rPr>
      </w:pPr>
      <w:r>
        <w:rPr>
          <w:rFonts w:hint="eastAsia" w:ascii="仿宋" w:hAnsi="仿宋" w:eastAsia="仿宋"/>
          <w:sz w:val="32"/>
          <w:szCs w:val="32"/>
        </w:rPr>
        <w:t>2. 项目管理情况分析：包括项目管理制度建设、日常检查监督、工作计划。</w:t>
      </w:r>
    </w:p>
    <w:p w14:paraId="3C018197">
      <w:pPr>
        <w:rPr>
          <w:rFonts w:ascii="仿宋" w:hAnsi="仿宋" w:eastAsia="仿宋" w:cs="楷体"/>
          <w:b w:val="0"/>
          <w:bCs w:val="0"/>
          <w:sz w:val="32"/>
          <w:szCs w:val="32"/>
        </w:rPr>
      </w:pPr>
      <w:r>
        <w:rPr>
          <w:rFonts w:hint="eastAsia" w:ascii="仿宋" w:hAnsi="仿宋" w:eastAsia="仿宋"/>
          <w:sz w:val="32"/>
          <w:szCs w:val="32"/>
        </w:rPr>
        <w:t>　</w:t>
      </w:r>
      <w:r>
        <w:rPr>
          <w:rFonts w:ascii="仿宋" w:hAnsi="仿宋" w:eastAsia="仿宋" w:cs="楷体"/>
          <w:b w:val="0"/>
          <w:bCs w:val="0"/>
          <w:sz w:val="32"/>
          <w:szCs w:val="32"/>
        </w:rPr>
        <w:t>项目产出情况</w:t>
      </w:r>
      <w:bookmarkStart w:id="1" w:name="__DdeLink__2569_2569897433"/>
      <w:bookmarkEnd w:id="1"/>
    </w:p>
    <w:p w14:paraId="66079ED7">
      <w:pPr>
        <w:numPr>
          <w:ilvl w:val="0"/>
          <w:numId w:val="0"/>
        </w:numPr>
        <w:spacing w:line="240" w:lineRule="auto"/>
        <w:ind w:left="420" w:leftChars="0" w:right="0" w:rightChars="0"/>
        <w:rPr>
          <w:rFonts w:hint="default" w:ascii="仿宋" w:hAnsi="仿宋" w:eastAsia="仿宋" w:cs="楷体"/>
          <w:b w:val="0"/>
          <w:bCs w:val="0"/>
          <w:sz w:val="32"/>
          <w:szCs w:val="32"/>
          <w:lang w:val="en-US" w:eastAsia="zh-CN"/>
        </w:rPr>
      </w:pPr>
      <w:r>
        <w:rPr>
          <w:rFonts w:hint="eastAsia" w:ascii="仿宋" w:hAnsi="仿宋" w:eastAsia="仿宋" w:cs="楷体"/>
          <w:b w:val="0"/>
          <w:bCs w:val="0"/>
          <w:sz w:val="32"/>
          <w:szCs w:val="32"/>
          <w:lang w:val="en-US" w:eastAsia="zh-CN"/>
        </w:rPr>
        <w:t xml:space="preserve">    做好了安全防控的每一位守护者，为司乘人员提供了满意而舒适的服务。</w:t>
      </w:r>
    </w:p>
    <w:p w14:paraId="289C3DF3">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14:paraId="0A2C15CF">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14:paraId="24BF273E">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14:paraId="76A50F2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w:t>
      </w:r>
      <w:r>
        <w:rPr>
          <w:rFonts w:hint="eastAsia" w:ascii="仿宋" w:hAnsi="仿宋" w:eastAsia="仿宋" w:cs="仿宋"/>
          <w:sz w:val="32"/>
          <w:szCs w:val="32"/>
          <w:lang w:eastAsia="zh-CN"/>
        </w:rPr>
        <w:t>通过我们的值守，确保了疫情的蔓延</w:t>
      </w:r>
      <w:r>
        <w:rPr>
          <w:rFonts w:ascii="仿宋" w:hAnsi="仿宋" w:eastAsia="仿宋" w:cs="仿宋"/>
          <w:sz w:val="32"/>
          <w:szCs w:val="32"/>
        </w:rPr>
        <w:t>。</w:t>
      </w:r>
    </w:p>
    <w:p w14:paraId="054DFF6B">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二是通过</w:t>
      </w:r>
      <w:r>
        <w:rPr>
          <w:rFonts w:hint="eastAsia" w:ascii="仿宋" w:hAnsi="仿宋" w:eastAsia="仿宋" w:cs="仿宋"/>
          <w:sz w:val="32"/>
          <w:szCs w:val="32"/>
          <w:lang w:eastAsia="zh-CN"/>
        </w:rPr>
        <w:t>我们的值守给司乘人员提供了帮助和温暖。</w:t>
      </w:r>
    </w:p>
    <w:p w14:paraId="4402A465">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14:paraId="2AC5837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w:t>
      </w:r>
      <w:r>
        <w:rPr>
          <w:rFonts w:hint="eastAsia" w:ascii="仿宋" w:hAnsi="仿宋" w:eastAsia="仿宋" w:cs="仿宋"/>
          <w:sz w:val="32"/>
          <w:szCs w:val="32"/>
          <w:lang w:eastAsia="zh-CN"/>
        </w:rPr>
        <w:t>降低疫情的蔓延、给国家减少经济压力</w:t>
      </w:r>
      <w:r>
        <w:rPr>
          <w:rFonts w:ascii="仿宋" w:hAnsi="仿宋" w:eastAsia="仿宋" w:cs="仿宋"/>
          <w:sz w:val="32"/>
          <w:szCs w:val="32"/>
        </w:rPr>
        <w:t>。</w:t>
      </w:r>
    </w:p>
    <w:p w14:paraId="7489C71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w:t>
      </w:r>
      <w:r>
        <w:rPr>
          <w:rFonts w:hint="eastAsia" w:ascii="仿宋" w:hAnsi="仿宋" w:eastAsia="仿宋" w:cs="仿宋"/>
          <w:sz w:val="32"/>
          <w:szCs w:val="32"/>
          <w:lang w:eastAsia="zh-CN"/>
        </w:rPr>
        <w:t>为司乘人员提供的健康保障</w:t>
      </w:r>
      <w:r>
        <w:rPr>
          <w:rFonts w:ascii="仿宋" w:hAnsi="仿宋" w:eastAsia="仿宋" w:cs="仿宋"/>
          <w:sz w:val="32"/>
          <w:szCs w:val="32"/>
        </w:rPr>
        <w:t>。</w:t>
      </w:r>
    </w:p>
    <w:p w14:paraId="717E5B5E">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14:paraId="30DB67D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保障行车及周围人民群众生命</w:t>
      </w:r>
      <w:r>
        <w:rPr>
          <w:rFonts w:hint="eastAsia" w:ascii="仿宋" w:hAnsi="仿宋" w:eastAsia="仿宋" w:cs="仿宋"/>
          <w:sz w:val="32"/>
          <w:szCs w:val="32"/>
          <w:lang w:eastAsia="zh-CN"/>
        </w:rPr>
        <w:t>健康</w:t>
      </w:r>
      <w:r>
        <w:rPr>
          <w:rFonts w:ascii="仿宋" w:hAnsi="仿宋" w:eastAsia="仿宋" w:cs="仿宋"/>
          <w:sz w:val="32"/>
          <w:szCs w:val="32"/>
        </w:rPr>
        <w:t>安全。</w:t>
      </w:r>
    </w:p>
    <w:p w14:paraId="78959AF3">
      <w:pPr>
        <w:spacing w:line="240" w:lineRule="auto"/>
        <w:ind w:left="0" w:right="0" w:firstLine="960" w:firstLineChars="300"/>
        <w:rPr>
          <w:rFonts w:ascii="楷体" w:hAnsi="楷体" w:eastAsia="楷体" w:cs="楷体"/>
          <w:sz w:val="32"/>
          <w:szCs w:val="32"/>
        </w:rPr>
      </w:pPr>
      <w:r>
        <w:rPr>
          <w:rFonts w:ascii="仿宋" w:hAnsi="仿宋" w:eastAsia="仿宋" w:cs="楷体"/>
          <w:sz w:val="32"/>
          <w:szCs w:val="32"/>
        </w:rPr>
        <w:t>2、满意度</w:t>
      </w:r>
    </w:p>
    <w:p w14:paraId="43184C64">
      <w:pPr>
        <w:spacing w:line="240" w:lineRule="auto"/>
        <w:ind w:left="0" w:right="0" w:firstLine="420"/>
        <w:rPr>
          <w:rFonts w:hint="default" w:ascii="仿宋" w:hAnsi="仿宋" w:eastAsia="仿宋" w:cs="仿宋"/>
          <w:sz w:val="32"/>
          <w:szCs w:val="32"/>
          <w:lang w:val="en-US" w:eastAsia="zh-CN"/>
        </w:rPr>
      </w:pPr>
      <w:r>
        <w:rPr>
          <w:rFonts w:ascii="仿宋" w:hAnsi="仿宋" w:eastAsia="仿宋" w:cs="仿宋"/>
          <w:sz w:val="32"/>
          <w:szCs w:val="32"/>
        </w:rPr>
        <w:t>通过对服务对象和社会群众的问卷调查，满意度为</w:t>
      </w:r>
      <w:r>
        <w:rPr>
          <w:rFonts w:hint="eastAsia" w:ascii="仿宋" w:hAnsi="仿宋" w:eastAsia="仿宋" w:cs="仿宋"/>
          <w:sz w:val="32"/>
          <w:szCs w:val="32"/>
        </w:rPr>
        <w:t>≥</w:t>
      </w:r>
      <w:r>
        <w:rPr>
          <w:rFonts w:hint="eastAsia" w:ascii="仿宋" w:hAnsi="仿宋" w:eastAsia="仿宋" w:cs="仿宋"/>
          <w:sz w:val="32"/>
          <w:szCs w:val="32"/>
          <w:lang w:val="en-US" w:eastAsia="zh-CN"/>
        </w:rPr>
        <w:t>96%</w:t>
      </w:r>
    </w:p>
    <w:p w14:paraId="5D925383">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7AA07037">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（一）主要的经验及做法</w:t>
      </w:r>
    </w:p>
    <w:p w14:paraId="5CFDE33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w:t>
      </w:r>
    </w:p>
    <w:p w14:paraId="27816C54">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（二）存在的问题及原因分析</w:t>
      </w:r>
    </w:p>
    <w:p w14:paraId="2C95B1F1">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主要是</w:t>
      </w:r>
      <w:r>
        <w:rPr>
          <w:rFonts w:hint="eastAsia" w:ascii="仿宋" w:hAnsi="仿宋" w:eastAsia="仿宋" w:cs="仿宋"/>
          <w:sz w:val="32"/>
          <w:szCs w:val="32"/>
          <w:lang w:eastAsia="zh-CN"/>
        </w:rPr>
        <w:t>资金有限，给司乘人员的服务可能不是那么温暖。</w:t>
      </w:r>
    </w:p>
    <w:p w14:paraId="0AFB73DC">
      <w:pPr>
        <w:numPr>
          <w:ilvl w:val="0"/>
          <w:numId w:val="1"/>
        </w:numPr>
        <w:spacing w:line="240" w:lineRule="auto"/>
        <w:ind w:right="0" w:firstLine="643" w:firstLineChars="200"/>
        <w:rPr>
          <w:rFonts w:ascii="仿宋" w:hAnsi="仿宋" w:eastAsia="仿宋" w:cs="仿宋"/>
          <w:b/>
          <w:bCs/>
          <w:sz w:val="32"/>
          <w:szCs w:val="32"/>
        </w:rPr>
      </w:pPr>
      <w:r>
        <w:rPr>
          <w:rFonts w:ascii="仿宋" w:hAnsi="仿宋" w:eastAsia="仿宋" w:cs="仿宋"/>
          <w:b/>
          <w:bCs/>
          <w:sz w:val="32"/>
          <w:szCs w:val="32"/>
        </w:rPr>
        <w:t>有关建议</w:t>
      </w:r>
    </w:p>
    <w:p w14:paraId="35C2F991">
      <w:pPr>
        <w:numPr>
          <w:ilvl w:val="0"/>
          <w:numId w:val="0"/>
        </w:numPr>
        <w:spacing w:line="240" w:lineRule="auto"/>
        <w:ind w:right="0" w:rightChars="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建议能把经费加一点，能更好的服务和开展高速路口疫情值守工作。</w:t>
      </w:r>
    </w:p>
    <w:p w14:paraId="64B1396C">
      <w:pPr>
        <w:pStyle w:val="18"/>
        <w:numPr>
          <w:ilvl w:val="0"/>
          <w:numId w:val="2"/>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63B1EF55">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AF2C4C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3CA74B5D">
      <w:pPr>
        <w:rPr>
          <w:rFonts w:hint="eastAsia" w:ascii="黑体" w:hAnsi="黑体" w:eastAsia="黑体" w:cs="黑体"/>
          <w:sz w:val="28"/>
          <w:szCs w:val="28"/>
        </w:rPr>
      </w:pPr>
    </w:p>
    <w:p w14:paraId="1432AF0A">
      <w:pPr>
        <w:rPr>
          <w:rFonts w:ascii="黑体" w:hAnsi="黑体" w:eastAsia="黑体" w:cs="黑体"/>
          <w:sz w:val="28"/>
          <w:szCs w:val="28"/>
        </w:rPr>
      </w:pPr>
      <w:r>
        <w:rPr>
          <w:rFonts w:hint="eastAsia" w:ascii="黑体" w:hAnsi="黑体" w:eastAsia="黑体" w:cs="黑体"/>
          <w:sz w:val="28"/>
          <w:szCs w:val="28"/>
        </w:rPr>
        <w:t>附件1：</w:t>
      </w:r>
    </w:p>
    <w:p w14:paraId="08D6B2CA">
      <w:pPr>
        <w:pStyle w:val="2"/>
        <w:bidi w:val="0"/>
      </w:pPr>
      <w:r>
        <w:rPr>
          <w:rFonts w:hint="eastAsia"/>
        </w:rPr>
        <w:t>项目支出绩效自评表</w:t>
      </w:r>
    </w:p>
    <w:p w14:paraId="05069211">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89"/>
        <w:gridCol w:w="466"/>
        <w:gridCol w:w="243"/>
        <w:gridCol w:w="267"/>
        <w:gridCol w:w="584"/>
        <w:gridCol w:w="708"/>
      </w:tblGrid>
      <w:tr w14:paraId="0AB768AE">
        <w:tblPrEx>
          <w:tblCellMar>
            <w:top w:w="0" w:type="dxa"/>
            <w:left w:w="108" w:type="dxa"/>
            <w:bottom w:w="0" w:type="dxa"/>
            <w:right w:w="108" w:type="dxa"/>
          </w:tblCellMar>
        </w:tblPrEx>
        <w:trPr>
          <w:trHeight w:val="6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E39C8C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6F8DB8E">
            <w:pPr>
              <w:spacing w:line="240" w:lineRule="exact"/>
              <w:jc w:val="center"/>
              <w:rPr>
                <w:rFonts w:hint="eastAsia" w:ascii="宋体" w:hAnsi="宋体" w:eastAsia="宋体" w:cs="宋体"/>
                <w:sz w:val="18"/>
                <w:szCs w:val="18"/>
                <w:lang w:eastAsia="zh-CN"/>
              </w:rPr>
            </w:pPr>
            <w:r>
              <w:rPr>
                <w:rFonts w:hint="eastAsia" w:asciiTheme="majorEastAsia" w:hAnsiTheme="majorEastAsia" w:eastAsiaTheme="majorEastAsia" w:cstheme="majorEastAsia"/>
                <w:bCs/>
                <w:sz w:val="18"/>
                <w:szCs w:val="18"/>
                <w:lang w:val="en-US" w:eastAsia="zh-CN"/>
              </w:rPr>
              <w:t>高速路口健康服务点后勤保障经费</w:t>
            </w:r>
          </w:p>
        </w:tc>
      </w:tr>
      <w:tr w14:paraId="44D24356">
        <w:tblPrEx>
          <w:tblCellMar>
            <w:top w:w="0" w:type="dxa"/>
            <w:left w:w="108" w:type="dxa"/>
            <w:bottom w:w="0" w:type="dxa"/>
            <w:right w:w="108" w:type="dxa"/>
          </w:tblCellMar>
        </w:tblPrEx>
        <w:trPr>
          <w:trHeight w:val="5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090C61D">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534A81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交通运输局</w:t>
            </w:r>
          </w:p>
        </w:tc>
        <w:tc>
          <w:tcPr>
            <w:tcW w:w="1034" w:type="dxa"/>
            <w:gridSpan w:val="2"/>
            <w:tcBorders>
              <w:top w:val="nil"/>
              <w:left w:val="nil"/>
              <w:bottom w:val="single" w:color="auto" w:sz="4" w:space="0"/>
              <w:right w:val="single" w:color="auto" w:sz="4" w:space="0"/>
            </w:tcBorders>
            <w:vAlign w:val="center"/>
          </w:tcPr>
          <w:p w14:paraId="044C6DA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4DBC24FB">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eastAsia="zh-CN"/>
              </w:rPr>
              <w:t>中方县交通运输局</w:t>
            </w:r>
          </w:p>
        </w:tc>
      </w:tr>
      <w:tr w14:paraId="7FE5F956">
        <w:tblPrEx>
          <w:tblCellMar>
            <w:top w:w="0" w:type="dxa"/>
            <w:left w:w="108" w:type="dxa"/>
            <w:bottom w:w="0" w:type="dxa"/>
            <w:right w:w="108" w:type="dxa"/>
          </w:tblCellMar>
        </w:tblPrEx>
        <w:trPr>
          <w:trHeight w:val="66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08B67C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0BE0EB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16FED6F">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74F288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243C7A3D">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34" w:type="dxa"/>
            <w:gridSpan w:val="2"/>
            <w:tcBorders>
              <w:top w:val="nil"/>
              <w:left w:val="nil"/>
              <w:bottom w:val="single" w:color="auto" w:sz="4" w:space="0"/>
              <w:right w:val="single" w:color="auto" w:sz="4" w:space="0"/>
            </w:tcBorders>
            <w:vAlign w:val="center"/>
          </w:tcPr>
          <w:p w14:paraId="52ED3C4E">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5F988E2">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4BB187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573E33E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CDB86A4">
        <w:tblPrEx>
          <w:tblCellMar>
            <w:top w:w="0" w:type="dxa"/>
            <w:left w:w="108" w:type="dxa"/>
            <w:bottom w:w="0" w:type="dxa"/>
            <w:right w:w="108" w:type="dxa"/>
          </w:tblCellMar>
        </w:tblPrEx>
        <w:trPr>
          <w:trHeight w:val="5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4C797B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67991">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CF886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A3DBCC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1034" w:type="dxa"/>
            <w:gridSpan w:val="2"/>
            <w:tcBorders>
              <w:top w:val="nil"/>
              <w:left w:val="nil"/>
              <w:bottom w:val="single" w:color="auto" w:sz="4" w:space="0"/>
              <w:right w:val="single" w:color="auto" w:sz="4" w:space="0"/>
            </w:tcBorders>
            <w:vAlign w:val="center"/>
          </w:tcPr>
          <w:p w14:paraId="52FD97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14:paraId="6CFF54B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48123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461839FB">
            <w:pPr>
              <w:spacing w:line="240" w:lineRule="exact"/>
              <w:jc w:val="center"/>
              <w:rPr>
                <w:rFonts w:ascii="宋体" w:hAnsi="宋体" w:eastAsia="宋体" w:cs="宋体"/>
                <w:sz w:val="18"/>
                <w:szCs w:val="18"/>
              </w:rPr>
            </w:pPr>
          </w:p>
        </w:tc>
      </w:tr>
      <w:tr w14:paraId="74746267">
        <w:tblPrEx>
          <w:tblCellMar>
            <w:top w:w="0" w:type="dxa"/>
            <w:left w:w="108" w:type="dxa"/>
            <w:bottom w:w="0" w:type="dxa"/>
            <w:right w:w="108" w:type="dxa"/>
          </w:tblCellMar>
        </w:tblPrEx>
        <w:trPr>
          <w:trHeight w:val="42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8D839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A04920">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42D3B61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781E3FF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1034" w:type="dxa"/>
            <w:gridSpan w:val="2"/>
            <w:tcBorders>
              <w:top w:val="nil"/>
              <w:left w:val="nil"/>
              <w:bottom w:val="single" w:color="auto" w:sz="4" w:space="0"/>
              <w:right w:val="single" w:color="auto" w:sz="4" w:space="0"/>
            </w:tcBorders>
            <w:vAlign w:val="center"/>
          </w:tcPr>
          <w:p w14:paraId="7E22550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14:paraId="7A095D9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FB4F68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017A72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EBF29E4">
        <w:tblPrEx>
          <w:tblCellMar>
            <w:top w:w="0" w:type="dxa"/>
            <w:left w:w="108" w:type="dxa"/>
            <w:bottom w:w="0" w:type="dxa"/>
            <w:right w:w="108" w:type="dxa"/>
          </w:tblCellMar>
        </w:tblPrEx>
        <w:trPr>
          <w:trHeight w:val="38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9D386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E836A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E2577D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120CD092">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723087E6">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3D6636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DA5A0DA">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9F0C8E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230516">
        <w:tblPrEx>
          <w:tblCellMar>
            <w:top w:w="0" w:type="dxa"/>
            <w:left w:w="108" w:type="dxa"/>
            <w:bottom w:w="0" w:type="dxa"/>
            <w:right w:w="108" w:type="dxa"/>
          </w:tblCellMar>
        </w:tblPrEx>
        <w:trPr>
          <w:trHeight w:val="38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AA29F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F7279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E78BA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4ED9623B">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2ECFD74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5F26843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9C2C3C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BC32C9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C5D249">
        <w:tblPrEx>
          <w:tblCellMar>
            <w:top w:w="0" w:type="dxa"/>
            <w:left w:w="108" w:type="dxa"/>
            <w:bottom w:w="0" w:type="dxa"/>
            <w:right w:w="108" w:type="dxa"/>
          </w:tblCellMar>
        </w:tblPrEx>
        <w:trPr>
          <w:trHeight w:val="48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93370E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5DD3EC2E">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090F7754">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71A4D7F">
        <w:tblPrEx>
          <w:tblCellMar>
            <w:top w:w="0" w:type="dxa"/>
            <w:left w:w="108" w:type="dxa"/>
            <w:bottom w:w="0" w:type="dxa"/>
            <w:right w:w="108" w:type="dxa"/>
          </w:tblCellMar>
        </w:tblPrEx>
        <w:trPr>
          <w:trHeight w:val="64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C3D2B65">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3460E60C">
            <w:pPr>
              <w:spacing w:line="240" w:lineRule="exact"/>
              <w:jc w:val="center"/>
              <w:rPr>
                <w:rFonts w:ascii="宋体" w:hAnsi="宋体" w:eastAsia="宋体" w:cs="宋体"/>
                <w:sz w:val="18"/>
                <w:szCs w:val="18"/>
              </w:rPr>
            </w:pPr>
            <w:r>
              <w:rPr>
                <w:rFonts w:hint="eastAsia" w:ascii="宋体" w:hAnsi="宋体" w:cs="宋体"/>
                <w:sz w:val="18"/>
                <w:szCs w:val="18"/>
                <w:lang w:eastAsia="zh-CN"/>
              </w:rPr>
              <w:t>减少疫情的蔓延，提高司乘人员出行安全</w:t>
            </w:r>
            <w:r>
              <w:rPr>
                <w:rFonts w:hint="eastAsia" w:ascii="宋体" w:hAnsi="宋体" w:eastAsia="宋体" w:cs="宋体"/>
                <w:sz w:val="18"/>
                <w:szCs w:val="18"/>
              </w:rPr>
              <w:t>。</w:t>
            </w:r>
          </w:p>
        </w:tc>
        <w:tc>
          <w:tcPr>
            <w:tcW w:w="3302" w:type="dxa"/>
            <w:gridSpan w:val="7"/>
            <w:tcBorders>
              <w:top w:val="single" w:color="auto" w:sz="4" w:space="0"/>
              <w:left w:val="nil"/>
              <w:bottom w:val="single" w:color="auto" w:sz="4" w:space="0"/>
              <w:right w:val="single" w:color="auto" w:sz="4" w:space="0"/>
            </w:tcBorders>
            <w:vAlign w:val="center"/>
          </w:tcPr>
          <w:p w14:paraId="15AA466C">
            <w:pPr>
              <w:spacing w:line="240" w:lineRule="exact"/>
              <w:jc w:val="center"/>
              <w:rPr>
                <w:rFonts w:ascii="宋体" w:hAnsi="宋体" w:eastAsia="宋体" w:cs="宋体"/>
                <w:sz w:val="18"/>
                <w:szCs w:val="18"/>
              </w:rPr>
            </w:pPr>
            <w:r>
              <w:rPr>
                <w:rFonts w:hint="eastAsia" w:ascii="宋体" w:hAnsi="宋体" w:cs="宋体"/>
                <w:sz w:val="18"/>
                <w:szCs w:val="18"/>
                <w:lang w:eastAsia="zh-CN"/>
              </w:rPr>
              <w:t>减少疫情的蔓延，提高司乘人员出行安全</w:t>
            </w:r>
            <w:r>
              <w:rPr>
                <w:rFonts w:hint="eastAsia" w:ascii="宋体" w:hAnsi="宋体" w:eastAsia="宋体" w:cs="宋体"/>
                <w:sz w:val="18"/>
                <w:szCs w:val="18"/>
              </w:rPr>
              <w:t>。</w:t>
            </w:r>
          </w:p>
        </w:tc>
      </w:tr>
      <w:tr w14:paraId="06263A7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95105E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FF434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FB38F4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7254AE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57B274E">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1EF4BD5">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42AD6FE">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F7703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9AB751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2E5ACD47">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48D398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66EB521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753737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5267C5A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90EEE5D">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105B332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880B157">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70BD489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A76EC6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费用支出金额</w:t>
            </w:r>
          </w:p>
        </w:tc>
        <w:tc>
          <w:tcPr>
            <w:tcW w:w="950" w:type="dxa"/>
            <w:tcBorders>
              <w:top w:val="nil"/>
              <w:left w:val="nil"/>
              <w:bottom w:val="single" w:color="auto" w:sz="4" w:space="0"/>
              <w:right w:val="single" w:color="auto" w:sz="4" w:space="0"/>
            </w:tcBorders>
            <w:vAlign w:val="center"/>
          </w:tcPr>
          <w:p w14:paraId="0176EFE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945" w:type="dxa"/>
            <w:tcBorders>
              <w:top w:val="nil"/>
              <w:left w:val="nil"/>
              <w:bottom w:val="single" w:color="auto" w:sz="4" w:space="0"/>
              <w:right w:val="single" w:color="auto" w:sz="4" w:space="0"/>
            </w:tcBorders>
            <w:vAlign w:val="center"/>
          </w:tcPr>
          <w:p w14:paraId="29397E8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555" w:type="dxa"/>
            <w:gridSpan w:val="2"/>
            <w:tcBorders>
              <w:top w:val="nil"/>
              <w:left w:val="nil"/>
              <w:bottom w:val="single" w:color="auto" w:sz="4" w:space="0"/>
              <w:right w:val="single" w:color="auto" w:sz="4" w:space="0"/>
            </w:tcBorders>
            <w:vAlign w:val="center"/>
          </w:tcPr>
          <w:p w14:paraId="7B887B7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510" w:type="dxa"/>
            <w:gridSpan w:val="2"/>
            <w:tcBorders>
              <w:top w:val="nil"/>
              <w:left w:val="nil"/>
              <w:bottom w:val="single" w:color="auto" w:sz="4" w:space="0"/>
              <w:right w:val="single" w:color="auto" w:sz="4" w:space="0"/>
            </w:tcBorders>
            <w:vAlign w:val="center"/>
          </w:tcPr>
          <w:p w14:paraId="5E15824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14:paraId="516E6029">
            <w:pPr>
              <w:spacing w:line="240" w:lineRule="exact"/>
              <w:jc w:val="center"/>
              <w:rPr>
                <w:rFonts w:ascii="宋体" w:hAnsi="宋体" w:eastAsia="宋体" w:cs="宋体"/>
                <w:sz w:val="18"/>
                <w:szCs w:val="18"/>
              </w:rPr>
            </w:pPr>
          </w:p>
        </w:tc>
      </w:tr>
      <w:tr w14:paraId="395E9074">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72485F3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7BFA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4A9C1A">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AA0B055">
            <w:pPr>
              <w:spacing w:line="240" w:lineRule="exact"/>
              <w:rPr>
                <w:rFonts w:ascii="宋体" w:hAnsi="宋体" w:eastAsia="宋体" w:cs="宋体"/>
                <w:color w:val="000000"/>
                <w:sz w:val="18"/>
                <w:szCs w:val="18"/>
              </w:rPr>
            </w:pPr>
          </w:p>
        </w:tc>
        <w:tc>
          <w:tcPr>
            <w:tcW w:w="950" w:type="dxa"/>
            <w:tcBorders>
              <w:top w:val="nil"/>
              <w:left w:val="nil"/>
              <w:bottom w:val="single" w:color="auto" w:sz="4" w:space="0"/>
              <w:right w:val="single" w:color="auto" w:sz="4" w:space="0"/>
            </w:tcBorders>
            <w:vAlign w:val="center"/>
          </w:tcPr>
          <w:p w14:paraId="6DB552C6">
            <w:pPr>
              <w:spacing w:line="240" w:lineRule="exact"/>
              <w:jc w:val="center"/>
              <w:rPr>
                <w:rFonts w:hint="default" w:ascii="宋体" w:hAnsi="宋体" w:eastAsia="宋体" w:cs="宋体"/>
                <w:sz w:val="18"/>
                <w:szCs w:val="18"/>
                <w:lang w:val="en-US" w:eastAsia="zh-CN"/>
              </w:rPr>
            </w:pPr>
          </w:p>
        </w:tc>
        <w:tc>
          <w:tcPr>
            <w:tcW w:w="945" w:type="dxa"/>
            <w:tcBorders>
              <w:top w:val="nil"/>
              <w:left w:val="nil"/>
              <w:bottom w:val="single" w:color="auto" w:sz="4" w:space="0"/>
              <w:right w:val="single" w:color="auto" w:sz="4" w:space="0"/>
            </w:tcBorders>
            <w:vAlign w:val="center"/>
          </w:tcPr>
          <w:p w14:paraId="513BA536">
            <w:pPr>
              <w:spacing w:line="240" w:lineRule="exact"/>
              <w:jc w:val="center"/>
              <w:rPr>
                <w:rFonts w:hint="default" w:ascii="宋体" w:hAnsi="宋体" w:eastAsia="宋体" w:cs="宋体"/>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14:paraId="4C24661B">
            <w:pPr>
              <w:spacing w:line="240" w:lineRule="exact"/>
              <w:jc w:val="center"/>
              <w:rPr>
                <w:rFonts w:hint="default" w:ascii="宋体" w:hAnsi="宋体" w:eastAsia="宋体" w:cs="宋体"/>
                <w:sz w:val="18"/>
                <w:szCs w:val="18"/>
                <w:lang w:val="en-US" w:eastAsia="zh-CN"/>
              </w:rPr>
            </w:pPr>
          </w:p>
        </w:tc>
        <w:tc>
          <w:tcPr>
            <w:tcW w:w="510" w:type="dxa"/>
            <w:gridSpan w:val="2"/>
            <w:tcBorders>
              <w:top w:val="nil"/>
              <w:left w:val="nil"/>
              <w:bottom w:val="single" w:color="auto" w:sz="4" w:space="0"/>
              <w:right w:val="single" w:color="auto" w:sz="4" w:space="0"/>
            </w:tcBorders>
            <w:vAlign w:val="center"/>
          </w:tcPr>
          <w:p w14:paraId="1A8D490D">
            <w:pPr>
              <w:spacing w:line="240" w:lineRule="exact"/>
              <w:jc w:val="center"/>
              <w:rPr>
                <w:rFonts w:hint="eastAsia" w:ascii="宋体" w:hAnsi="宋体" w:eastAsia="宋体" w:cs="宋体"/>
                <w:sz w:val="18"/>
                <w:szCs w:val="18"/>
                <w:lang w:val="en-US" w:eastAsia="zh-CN"/>
              </w:rPr>
            </w:pPr>
          </w:p>
        </w:tc>
        <w:tc>
          <w:tcPr>
            <w:tcW w:w="1292" w:type="dxa"/>
            <w:gridSpan w:val="2"/>
            <w:tcBorders>
              <w:top w:val="single" w:color="auto" w:sz="4" w:space="0"/>
              <w:left w:val="nil"/>
              <w:bottom w:val="single" w:color="auto" w:sz="4" w:space="0"/>
              <w:right w:val="single" w:color="auto" w:sz="4" w:space="0"/>
            </w:tcBorders>
            <w:vAlign w:val="center"/>
          </w:tcPr>
          <w:p w14:paraId="650829E9">
            <w:pPr>
              <w:spacing w:line="240" w:lineRule="exact"/>
              <w:jc w:val="center"/>
              <w:rPr>
                <w:rFonts w:ascii="宋体" w:hAnsi="宋体" w:eastAsia="宋体" w:cs="宋体"/>
                <w:sz w:val="18"/>
                <w:szCs w:val="18"/>
              </w:rPr>
            </w:pPr>
          </w:p>
        </w:tc>
      </w:tr>
      <w:tr w14:paraId="03A7FB11">
        <w:tblPrEx>
          <w:tblCellMar>
            <w:top w:w="0" w:type="dxa"/>
            <w:left w:w="108" w:type="dxa"/>
            <w:bottom w:w="0" w:type="dxa"/>
            <w:right w:w="108" w:type="dxa"/>
          </w:tblCellMar>
        </w:tblPrEx>
        <w:trPr>
          <w:trHeight w:val="605" w:hRule="exact"/>
          <w:jc w:val="center"/>
        </w:trPr>
        <w:tc>
          <w:tcPr>
            <w:tcW w:w="588" w:type="dxa"/>
            <w:vMerge w:val="continue"/>
            <w:tcBorders>
              <w:left w:val="single" w:color="auto" w:sz="4" w:space="0"/>
              <w:right w:val="single" w:color="auto" w:sz="4" w:space="0"/>
            </w:tcBorders>
            <w:vAlign w:val="center"/>
          </w:tcPr>
          <w:p w14:paraId="38B1EB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4DB6C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8DA3A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8987B64">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工作服务指标</w:t>
            </w:r>
          </w:p>
        </w:tc>
        <w:tc>
          <w:tcPr>
            <w:tcW w:w="950" w:type="dxa"/>
            <w:tcBorders>
              <w:top w:val="nil"/>
              <w:left w:val="nil"/>
              <w:bottom w:val="single" w:color="auto" w:sz="4" w:space="0"/>
              <w:right w:val="single" w:color="auto" w:sz="4" w:space="0"/>
            </w:tcBorders>
            <w:vAlign w:val="center"/>
          </w:tcPr>
          <w:p w14:paraId="33BAE4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3252D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2394A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510" w:type="dxa"/>
            <w:gridSpan w:val="2"/>
            <w:tcBorders>
              <w:top w:val="nil"/>
              <w:left w:val="nil"/>
              <w:bottom w:val="single" w:color="auto" w:sz="4" w:space="0"/>
              <w:right w:val="single" w:color="auto" w:sz="4" w:space="0"/>
            </w:tcBorders>
            <w:vAlign w:val="center"/>
          </w:tcPr>
          <w:p w14:paraId="36EFA1C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14:paraId="1641D791">
            <w:pPr>
              <w:spacing w:line="240" w:lineRule="exact"/>
              <w:jc w:val="center"/>
              <w:rPr>
                <w:rFonts w:ascii="宋体" w:hAnsi="宋体" w:eastAsia="宋体" w:cs="宋体"/>
                <w:sz w:val="18"/>
                <w:szCs w:val="18"/>
              </w:rPr>
            </w:pPr>
          </w:p>
        </w:tc>
      </w:tr>
      <w:tr w14:paraId="32AC0C7A">
        <w:tblPrEx>
          <w:tblCellMar>
            <w:top w:w="0" w:type="dxa"/>
            <w:left w:w="108" w:type="dxa"/>
            <w:bottom w:w="0" w:type="dxa"/>
            <w:right w:w="108" w:type="dxa"/>
          </w:tblCellMar>
        </w:tblPrEx>
        <w:trPr>
          <w:trHeight w:val="550" w:hRule="exact"/>
          <w:jc w:val="center"/>
        </w:trPr>
        <w:tc>
          <w:tcPr>
            <w:tcW w:w="588" w:type="dxa"/>
            <w:vMerge w:val="continue"/>
            <w:tcBorders>
              <w:left w:val="single" w:color="auto" w:sz="4" w:space="0"/>
              <w:right w:val="single" w:color="auto" w:sz="4" w:space="0"/>
            </w:tcBorders>
            <w:vAlign w:val="center"/>
          </w:tcPr>
          <w:p w14:paraId="5F1550F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5BB4A6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3C6428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1F0463E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及时完成工作量</w:t>
            </w:r>
          </w:p>
        </w:tc>
        <w:tc>
          <w:tcPr>
            <w:tcW w:w="950" w:type="dxa"/>
            <w:tcBorders>
              <w:top w:val="nil"/>
              <w:left w:val="nil"/>
              <w:bottom w:val="single" w:color="auto" w:sz="4" w:space="0"/>
              <w:right w:val="single" w:color="auto" w:sz="4" w:space="0"/>
            </w:tcBorders>
            <w:vAlign w:val="center"/>
          </w:tcPr>
          <w:p w14:paraId="0CEE02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61E85E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09297D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510" w:type="dxa"/>
            <w:gridSpan w:val="2"/>
            <w:tcBorders>
              <w:top w:val="nil"/>
              <w:left w:val="nil"/>
              <w:bottom w:val="single" w:color="auto" w:sz="4" w:space="0"/>
              <w:right w:val="single" w:color="auto" w:sz="4" w:space="0"/>
            </w:tcBorders>
            <w:vAlign w:val="center"/>
          </w:tcPr>
          <w:p w14:paraId="7A70555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14:paraId="30D4FFC7">
            <w:pPr>
              <w:spacing w:line="240" w:lineRule="exact"/>
              <w:jc w:val="center"/>
              <w:rPr>
                <w:rFonts w:ascii="宋体" w:hAnsi="宋体" w:eastAsia="宋体" w:cs="宋体"/>
                <w:sz w:val="18"/>
                <w:szCs w:val="18"/>
              </w:rPr>
            </w:pPr>
          </w:p>
        </w:tc>
      </w:tr>
      <w:tr w14:paraId="3034C36F">
        <w:tblPrEx>
          <w:tblCellMar>
            <w:top w:w="0" w:type="dxa"/>
            <w:left w:w="108" w:type="dxa"/>
            <w:bottom w:w="0" w:type="dxa"/>
            <w:right w:w="108" w:type="dxa"/>
          </w:tblCellMar>
        </w:tblPrEx>
        <w:trPr>
          <w:trHeight w:val="710" w:hRule="exact"/>
          <w:jc w:val="center"/>
        </w:trPr>
        <w:tc>
          <w:tcPr>
            <w:tcW w:w="588" w:type="dxa"/>
            <w:vMerge w:val="continue"/>
            <w:tcBorders>
              <w:left w:val="single" w:color="auto" w:sz="4" w:space="0"/>
              <w:right w:val="single" w:color="auto" w:sz="4" w:space="0"/>
            </w:tcBorders>
            <w:vAlign w:val="center"/>
          </w:tcPr>
          <w:p w14:paraId="7E62B7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0C04E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BB702A7">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12482C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合法合规完成</w:t>
            </w:r>
          </w:p>
        </w:tc>
        <w:tc>
          <w:tcPr>
            <w:tcW w:w="950" w:type="dxa"/>
            <w:tcBorders>
              <w:top w:val="nil"/>
              <w:left w:val="nil"/>
              <w:bottom w:val="single" w:color="auto" w:sz="4" w:space="0"/>
              <w:right w:val="single" w:color="auto" w:sz="4" w:space="0"/>
            </w:tcBorders>
            <w:vAlign w:val="center"/>
          </w:tcPr>
          <w:p w14:paraId="29D20B1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945" w:type="dxa"/>
            <w:tcBorders>
              <w:top w:val="nil"/>
              <w:left w:val="nil"/>
              <w:bottom w:val="single" w:color="auto" w:sz="4" w:space="0"/>
              <w:right w:val="single" w:color="auto" w:sz="4" w:space="0"/>
            </w:tcBorders>
            <w:vAlign w:val="center"/>
          </w:tcPr>
          <w:p w14:paraId="2CD3C1B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w:t>
            </w:r>
          </w:p>
        </w:tc>
        <w:tc>
          <w:tcPr>
            <w:tcW w:w="555" w:type="dxa"/>
            <w:gridSpan w:val="2"/>
            <w:tcBorders>
              <w:top w:val="nil"/>
              <w:left w:val="nil"/>
              <w:bottom w:val="single" w:color="auto" w:sz="4" w:space="0"/>
              <w:right w:val="single" w:color="auto" w:sz="4" w:space="0"/>
            </w:tcBorders>
            <w:vAlign w:val="center"/>
          </w:tcPr>
          <w:p w14:paraId="6CF07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510" w:type="dxa"/>
            <w:gridSpan w:val="2"/>
            <w:tcBorders>
              <w:top w:val="nil"/>
              <w:left w:val="nil"/>
              <w:bottom w:val="single" w:color="auto" w:sz="4" w:space="0"/>
              <w:right w:val="single" w:color="auto" w:sz="4" w:space="0"/>
            </w:tcBorders>
            <w:vAlign w:val="center"/>
          </w:tcPr>
          <w:p w14:paraId="1481C22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14:paraId="74FF2D46">
            <w:pPr>
              <w:spacing w:line="240" w:lineRule="exact"/>
              <w:jc w:val="center"/>
              <w:rPr>
                <w:rFonts w:ascii="宋体" w:hAnsi="宋体" w:eastAsia="宋体" w:cs="宋体"/>
                <w:sz w:val="18"/>
                <w:szCs w:val="18"/>
              </w:rPr>
            </w:pPr>
          </w:p>
        </w:tc>
      </w:tr>
      <w:tr w14:paraId="1127A31B">
        <w:tblPrEx>
          <w:tblCellMar>
            <w:top w:w="0" w:type="dxa"/>
            <w:left w:w="108" w:type="dxa"/>
            <w:bottom w:w="0" w:type="dxa"/>
            <w:right w:w="108" w:type="dxa"/>
          </w:tblCellMar>
        </w:tblPrEx>
        <w:trPr>
          <w:trHeight w:val="725" w:hRule="exact"/>
          <w:jc w:val="center"/>
        </w:trPr>
        <w:tc>
          <w:tcPr>
            <w:tcW w:w="588" w:type="dxa"/>
            <w:vMerge w:val="continue"/>
            <w:tcBorders>
              <w:left w:val="single" w:color="auto" w:sz="4" w:space="0"/>
              <w:right w:val="single" w:color="auto" w:sz="4" w:space="0"/>
            </w:tcBorders>
            <w:vAlign w:val="center"/>
          </w:tcPr>
          <w:p w14:paraId="29FB21B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C839F19">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3F5435C2">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C313F1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4568AB0">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提高司乘人员的健康保障</w:t>
            </w:r>
          </w:p>
        </w:tc>
        <w:tc>
          <w:tcPr>
            <w:tcW w:w="950" w:type="dxa"/>
            <w:tcBorders>
              <w:top w:val="nil"/>
              <w:left w:val="nil"/>
              <w:bottom w:val="single" w:color="auto" w:sz="4" w:space="0"/>
              <w:right w:val="single" w:color="auto" w:sz="4" w:space="0"/>
            </w:tcBorders>
            <w:vAlign w:val="center"/>
          </w:tcPr>
          <w:p w14:paraId="25E568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w:t>
            </w:r>
            <w:r>
              <w:rPr>
                <w:rFonts w:hint="eastAsia" w:ascii="宋体" w:hAnsi="宋体" w:cs="宋体"/>
                <w:sz w:val="18"/>
                <w:szCs w:val="18"/>
                <w:lang w:eastAsia="zh-CN"/>
              </w:rPr>
              <w:t>提高</w:t>
            </w:r>
          </w:p>
        </w:tc>
        <w:tc>
          <w:tcPr>
            <w:tcW w:w="945" w:type="dxa"/>
            <w:tcBorders>
              <w:top w:val="nil"/>
              <w:left w:val="nil"/>
              <w:bottom w:val="single" w:color="auto" w:sz="4" w:space="0"/>
              <w:right w:val="single" w:color="auto" w:sz="4" w:space="0"/>
            </w:tcBorders>
            <w:vAlign w:val="center"/>
          </w:tcPr>
          <w:p w14:paraId="5F2C76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w:t>
            </w:r>
            <w:r>
              <w:rPr>
                <w:rFonts w:hint="eastAsia" w:ascii="宋体" w:hAnsi="宋体" w:cs="宋体"/>
                <w:sz w:val="18"/>
                <w:szCs w:val="18"/>
                <w:lang w:eastAsia="zh-CN"/>
              </w:rPr>
              <w:t>提高</w:t>
            </w:r>
          </w:p>
        </w:tc>
        <w:tc>
          <w:tcPr>
            <w:tcW w:w="555" w:type="dxa"/>
            <w:gridSpan w:val="2"/>
            <w:tcBorders>
              <w:top w:val="nil"/>
              <w:left w:val="nil"/>
              <w:bottom w:val="single" w:color="auto" w:sz="4" w:space="0"/>
              <w:right w:val="single" w:color="auto" w:sz="4" w:space="0"/>
            </w:tcBorders>
            <w:vAlign w:val="center"/>
          </w:tcPr>
          <w:p w14:paraId="7D512E2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D9083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04F98736">
            <w:pPr>
              <w:spacing w:line="240" w:lineRule="exact"/>
              <w:jc w:val="center"/>
              <w:rPr>
                <w:rFonts w:ascii="宋体" w:hAnsi="宋体" w:eastAsia="宋体" w:cs="宋体"/>
                <w:sz w:val="18"/>
                <w:szCs w:val="18"/>
              </w:rPr>
            </w:pPr>
          </w:p>
        </w:tc>
      </w:tr>
      <w:tr w14:paraId="4B38B471">
        <w:tblPrEx>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vAlign w:val="center"/>
          </w:tcPr>
          <w:p w14:paraId="5E5F63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9FE36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3D87E5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A87A0E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255DD7A">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改善疫情的蔓延</w:t>
            </w:r>
          </w:p>
        </w:tc>
        <w:tc>
          <w:tcPr>
            <w:tcW w:w="950" w:type="dxa"/>
            <w:tcBorders>
              <w:top w:val="nil"/>
              <w:left w:val="nil"/>
              <w:bottom w:val="single" w:color="auto" w:sz="4" w:space="0"/>
              <w:right w:val="single" w:color="auto" w:sz="4" w:space="0"/>
            </w:tcBorders>
            <w:vAlign w:val="center"/>
          </w:tcPr>
          <w:p w14:paraId="2796DCD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F98ED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63FDE12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BF03A17">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A7F718">
            <w:pPr>
              <w:spacing w:line="240" w:lineRule="exact"/>
              <w:jc w:val="center"/>
              <w:rPr>
                <w:rFonts w:ascii="宋体" w:hAnsi="宋体" w:eastAsia="宋体" w:cs="宋体"/>
                <w:sz w:val="18"/>
                <w:szCs w:val="18"/>
              </w:rPr>
            </w:pPr>
          </w:p>
        </w:tc>
      </w:tr>
      <w:tr w14:paraId="53661F03">
        <w:tblPrEx>
          <w:tblCellMar>
            <w:top w:w="0" w:type="dxa"/>
            <w:left w:w="108" w:type="dxa"/>
            <w:bottom w:w="0" w:type="dxa"/>
            <w:right w:w="108" w:type="dxa"/>
          </w:tblCellMar>
        </w:tblPrEx>
        <w:trPr>
          <w:trHeight w:val="875" w:hRule="exact"/>
          <w:jc w:val="center"/>
        </w:trPr>
        <w:tc>
          <w:tcPr>
            <w:tcW w:w="588" w:type="dxa"/>
            <w:vMerge w:val="continue"/>
            <w:tcBorders>
              <w:left w:val="single" w:color="auto" w:sz="4" w:space="0"/>
              <w:right w:val="single" w:color="auto" w:sz="4" w:space="0"/>
            </w:tcBorders>
            <w:vAlign w:val="center"/>
          </w:tcPr>
          <w:p w14:paraId="04F11A8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951F9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82C18C4">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ADF08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3983AB">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降低司乘人员和周围群众的感染风险</w:t>
            </w:r>
          </w:p>
        </w:tc>
        <w:tc>
          <w:tcPr>
            <w:tcW w:w="950" w:type="dxa"/>
            <w:tcBorders>
              <w:top w:val="nil"/>
              <w:left w:val="nil"/>
              <w:bottom w:val="single" w:color="auto" w:sz="4" w:space="0"/>
              <w:right w:val="single" w:color="auto" w:sz="4" w:space="0"/>
            </w:tcBorders>
            <w:vAlign w:val="center"/>
          </w:tcPr>
          <w:p w14:paraId="3E0AFA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w:t>
            </w:r>
            <w:r>
              <w:rPr>
                <w:rFonts w:hint="eastAsia" w:ascii="宋体" w:hAnsi="宋体" w:cs="宋体"/>
                <w:sz w:val="18"/>
                <w:szCs w:val="18"/>
                <w:lang w:eastAsia="zh-CN"/>
              </w:rPr>
              <w:t>降低</w:t>
            </w:r>
          </w:p>
        </w:tc>
        <w:tc>
          <w:tcPr>
            <w:tcW w:w="945" w:type="dxa"/>
            <w:tcBorders>
              <w:top w:val="nil"/>
              <w:left w:val="nil"/>
              <w:bottom w:val="single" w:color="auto" w:sz="4" w:space="0"/>
              <w:right w:val="single" w:color="auto" w:sz="4" w:space="0"/>
            </w:tcBorders>
            <w:vAlign w:val="center"/>
          </w:tcPr>
          <w:p w14:paraId="7F2FFE8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w:t>
            </w:r>
            <w:r>
              <w:rPr>
                <w:rFonts w:hint="eastAsia" w:ascii="宋体" w:hAnsi="宋体" w:cs="宋体"/>
                <w:sz w:val="18"/>
                <w:szCs w:val="18"/>
                <w:lang w:eastAsia="zh-CN"/>
              </w:rPr>
              <w:t>降低</w:t>
            </w:r>
          </w:p>
        </w:tc>
        <w:tc>
          <w:tcPr>
            <w:tcW w:w="555" w:type="dxa"/>
            <w:gridSpan w:val="2"/>
            <w:tcBorders>
              <w:top w:val="nil"/>
              <w:left w:val="nil"/>
              <w:bottom w:val="single" w:color="auto" w:sz="4" w:space="0"/>
              <w:right w:val="single" w:color="auto" w:sz="4" w:space="0"/>
            </w:tcBorders>
            <w:vAlign w:val="center"/>
          </w:tcPr>
          <w:p w14:paraId="4C3278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73A1E8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E4DA7EB">
            <w:pPr>
              <w:spacing w:line="240" w:lineRule="exact"/>
              <w:jc w:val="center"/>
              <w:rPr>
                <w:rFonts w:ascii="宋体" w:hAnsi="宋体" w:eastAsia="宋体" w:cs="宋体"/>
                <w:sz w:val="18"/>
                <w:szCs w:val="18"/>
              </w:rPr>
            </w:pPr>
          </w:p>
        </w:tc>
      </w:tr>
      <w:tr w14:paraId="0D0BEDAD">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2995A3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9B66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3041156">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691A8A02">
            <w:pPr>
              <w:spacing w:line="240" w:lineRule="exact"/>
              <w:rPr>
                <w:rFonts w:ascii="宋体" w:hAnsi="宋体" w:eastAsia="宋体" w:cs="宋体"/>
                <w:color w:val="000000"/>
                <w:sz w:val="18"/>
                <w:szCs w:val="18"/>
              </w:rPr>
            </w:pPr>
          </w:p>
        </w:tc>
        <w:tc>
          <w:tcPr>
            <w:tcW w:w="950" w:type="dxa"/>
            <w:tcBorders>
              <w:top w:val="nil"/>
              <w:left w:val="nil"/>
              <w:bottom w:val="single" w:color="auto" w:sz="4" w:space="0"/>
              <w:right w:val="single" w:color="auto" w:sz="4" w:space="0"/>
            </w:tcBorders>
            <w:vAlign w:val="center"/>
          </w:tcPr>
          <w:p w14:paraId="4BD9E9C2">
            <w:pPr>
              <w:spacing w:line="240" w:lineRule="exact"/>
              <w:jc w:val="center"/>
              <w:rPr>
                <w:rFonts w:hint="eastAsia" w:ascii="宋体" w:hAnsi="宋体" w:eastAsia="宋体" w:cs="宋体"/>
                <w:sz w:val="18"/>
                <w:szCs w:val="18"/>
                <w:lang w:eastAsia="zh-CN"/>
              </w:rPr>
            </w:pPr>
          </w:p>
        </w:tc>
        <w:tc>
          <w:tcPr>
            <w:tcW w:w="945" w:type="dxa"/>
            <w:tcBorders>
              <w:top w:val="nil"/>
              <w:left w:val="nil"/>
              <w:bottom w:val="single" w:color="auto" w:sz="4" w:space="0"/>
              <w:right w:val="single" w:color="auto" w:sz="4" w:space="0"/>
            </w:tcBorders>
            <w:vAlign w:val="center"/>
          </w:tcPr>
          <w:p w14:paraId="071FA14E">
            <w:pPr>
              <w:spacing w:line="240" w:lineRule="exact"/>
              <w:jc w:val="center"/>
              <w:rPr>
                <w:rFonts w:hint="eastAsia" w:ascii="宋体" w:hAnsi="宋体" w:eastAsia="宋体" w:cs="宋体"/>
                <w:sz w:val="18"/>
                <w:szCs w:val="18"/>
                <w:lang w:eastAsia="zh-CN"/>
              </w:rPr>
            </w:pPr>
          </w:p>
        </w:tc>
        <w:tc>
          <w:tcPr>
            <w:tcW w:w="555" w:type="dxa"/>
            <w:gridSpan w:val="2"/>
            <w:tcBorders>
              <w:top w:val="nil"/>
              <w:left w:val="nil"/>
              <w:bottom w:val="single" w:color="auto" w:sz="4" w:space="0"/>
              <w:right w:val="single" w:color="auto" w:sz="4" w:space="0"/>
            </w:tcBorders>
            <w:vAlign w:val="center"/>
          </w:tcPr>
          <w:p w14:paraId="7D411B77">
            <w:pPr>
              <w:spacing w:line="240" w:lineRule="exact"/>
              <w:jc w:val="center"/>
              <w:rPr>
                <w:rFonts w:hint="default" w:ascii="宋体" w:hAnsi="宋体" w:eastAsia="宋体" w:cs="宋体"/>
                <w:sz w:val="18"/>
                <w:szCs w:val="18"/>
                <w:lang w:val="en-US" w:eastAsia="zh-CN"/>
              </w:rPr>
            </w:pPr>
          </w:p>
        </w:tc>
        <w:tc>
          <w:tcPr>
            <w:tcW w:w="510" w:type="dxa"/>
            <w:gridSpan w:val="2"/>
            <w:tcBorders>
              <w:top w:val="nil"/>
              <w:left w:val="nil"/>
              <w:bottom w:val="single" w:color="auto" w:sz="4" w:space="0"/>
              <w:right w:val="single" w:color="auto" w:sz="4" w:space="0"/>
            </w:tcBorders>
            <w:vAlign w:val="center"/>
          </w:tcPr>
          <w:p w14:paraId="36A3C109">
            <w:pPr>
              <w:spacing w:line="240" w:lineRule="exact"/>
              <w:jc w:val="center"/>
              <w:rPr>
                <w:rFonts w:hint="default" w:ascii="宋体" w:hAnsi="宋体" w:eastAsia="宋体" w:cs="宋体"/>
                <w:sz w:val="18"/>
                <w:szCs w:val="18"/>
                <w:lang w:val="en-US" w:eastAsia="zh-CN"/>
              </w:rPr>
            </w:pPr>
          </w:p>
        </w:tc>
        <w:tc>
          <w:tcPr>
            <w:tcW w:w="1292" w:type="dxa"/>
            <w:gridSpan w:val="2"/>
            <w:tcBorders>
              <w:top w:val="single" w:color="auto" w:sz="4" w:space="0"/>
              <w:left w:val="nil"/>
              <w:bottom w:val="single" w:color="auto" w:sz="4" w:space="0"/>
              <w:right w:val="single" w:color="auto" w:sz="4" w:space="0"/>
            </w:tcBorders>
            <w:vAlign w:val="center"/>
          </w:tcPr>
          <w:p w14:paraId="641D1C53">
            <w:pPr>
              <w:spacing w:line="240" w:lineRule="exact"/>
              <w:jc w:val="center"/>
              <w:rPr>
                <w:rFonts w:ascii="宋体" w:hAnsi="宋体" w:eastAsia="宋体" w:cs="宋体"/>
                <w:sz w:val="18"/>
                <w:szCs w:val="18"/>
              </w:rPr>
            </w:pPr>
          </w:p>
        </w:tc>
      </w:tr>
      <w:tr w14:paraId="61B4398F">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7D6526E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513AD88">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9BF4E5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DE8BF8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AF2064E">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569252D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A642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96%</w:t>
            </w:r>
          </w:p>
        </w:tc>
        <w:tc>
          <w:tcPr>
            <w:tcW w:w="555" w:type="dxa"/>
            <w:gridSpan w:val="2"/>
            <w:tcBorders>
              <w:top w:val="nil"/>
              <w:left w:val="nil"/>
              <w:bottom w:val="single" w:color="auto" w:sz="4" w:space="0"/>
              <w:right w:val="single" w:color="auto" w:sz="4" w:space="0"/>
            </w:tcBorders>
            <w:vAlign w:val="center"/>
          </w:tcPr>
          <w:p w14:paraId="1BE6D0E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B5EE9D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8</w:t>
            </w:r>
          </w:p>
        </w:tc>
        <w:tc>
          <w:tcPr>
            <w:tcW w:w="1292" w:type="dxa"/>
            <w:gridSpan w:val="2"/>
            <w:tcBorders>
              <w:top w:val="single" w:color="auto" w:sz="4" w:space="0"/>
              <w:left w:val="nil"/>
              <w:bottom w:val="single" w:color="auto" w:sz="4" w:space="0"/>
              <w:right w:val="single" w:color="auto" w:sz="4" w:space="0"/>
            </w:tcBorders>
            <w:vAlign w:val="center"/>
          </w:tcPr>
          <w:p w14:paraId="0DF8630D">
            <w:pPr>
              <w:spacing w:line="240" w:lineRule="exact"/>
              <w:jc w:val="center"/>
              <w:rPr>
                <w:rFonts w:ascii="宋体" w:hAnsi="宋体" w:eastAsia="宋体" w:cs="宋体"/>
                <w:sz w:val="18"/>
                <w:szCs w:val="18"/>
              </w:rPr>
            </w:pPr>
          </w:p>
        </w:tc>
      </w:tr>
      <w:tr w14:paraId="023E206B">
        <w:tblPrEx>
          <w:tblCellMar>
            <w:top w:w="0" w:type="dxa"/>
            <w:left w:w="108" w:type="dxa"/>
            <w:bottom w:w="0" w:type="dxa"/>
            <w:right w:w="108" w:type="dxa"/>
          </w:tblCellMar>
        </w:tblPrEx>
        <w:trPr>
          <w:trHeight w:val="65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65B53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1632181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3C207B4">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92" w:type="dxa"/>
            <w:gridSpan w:val="2"/>
            <w:tcBorders>
              <w:top w:val="single" w:color="auto" w:sz="4" w:space="0"/>
              <w:left w:val="nil"/>
              <w:bottom w:val="single" w:color="auto" w:sz="4" w:space="0"/>
              <w:right w:val="single" w:color="auto" w:sz="4" w:space="0"/>
            </w:tcBorders>
            <w:vAlign w:val="center"/>
          </w:tcPr>
          <w:p w14:paraId="196ADEB5">
            <w:pPr>
              <w:spacing w:line="240" w:lineRule="exact"/>
              <w:jc w:val="center"/>
              <w:rPr>
                <w:rFonts w:ascii="宋体" w:hAnsi="宋体" w:eastAsia="宋体" w:cs="宋体"/>
                <w:sz w:val="18"/>
                <w:szCs w:val="18"/>
              </w:rPr>
            </w:pPr>
          </w:p>
        </w:tc>
      </w:tr>
    </w:tbl>
    <w:p w14:paraId="3CE89D50">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0E7AE9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19"/>
        <w:gridCol w:w="519"/>
        <w:gridCol w:w="546"/>
        <w:gridCol w:w="546"/>
        <w:gridCol w:w="2234"/>
        <w:gridCol w:w="4428"/>
        <w:gridCol w:w="608"/>
      </w:tblGrid>
      <w:tr w14:paraId="082AE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0DF087B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6B7A6A5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543EBC4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7278822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995154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2005BF6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3BF7E2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6065A63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2375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27D783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9BC7C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453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441427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6454BE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998BB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71B660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C7D75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2B9F86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4845DE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073FB19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7D601BA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6299A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2E5F554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5C1613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0A2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0E38997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567168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C746A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6FAB8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42C446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0AD030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264EBF8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896508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72E12B2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6F3988D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599D195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63E82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5519486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275BDB3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5D8BB8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6C75F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7CF95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61C4A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22104C6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9B2834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150AE7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46DC8ED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3A8F29B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52143E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0" w:type="auto"/>
            <w:shd w:val="clear" w:color="auto" w:fill="FFFFFF"/>
            <w:vAlign w:val="center"/>
          </w:tcPr>
          <w:p w14:paraId="0519DE7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0C6B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45F288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10E2C1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535DF4C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3A4D29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6D0F9E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74BF9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3C3323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822FD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36635A4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2FD875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A1392B2">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6958A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040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2F53B33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6858B3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78DC94E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DC36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D9CD8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2E44F7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DDA8F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130211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09990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3D4047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051234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3E524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35BBDE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FE25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1E3A939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105133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2615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42CD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429836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49B6D38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34E928C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EDA99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06867C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04F2C8B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4D03E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430B3FE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6FECDC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74820B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477A97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300C71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401C2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2E1E11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7735CA9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04972DA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76DFA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212A4C4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3BBBEE89">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7937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684163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2AEFC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07CC74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6343D0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6D3561F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1F9B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190A9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677A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5AB90C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3BE0AE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63E37D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77E9B0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2205D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68E6E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3534E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24FAF0F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1372E4D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2CE608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71150B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709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06F9395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7032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34B00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21F29B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67A4F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5E5CD4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EA26A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41F9C90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383930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6FCCA5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5B8EE9E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3CB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6EAF6A97">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2629AA6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2889F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48007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66B623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794ED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368757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13C0F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2ECD41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55BC91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04644FF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4D33DF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13FF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21883F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159E2E1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1015E4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0A1C118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8C0C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60D91D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7BE95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5BEEEE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2C56431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F1D9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7D3696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719FCF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337C8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219DDE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F63F7E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1865B2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r>
              <w:rPr>
                <w:rFonts w:hint="eastAsia" w:ascii="Times New Roman" w:hAnsi="Times New Roman"/>
                <w:color w:val="000000"/>
                <w:kern w:val="0"/>
                <w:sz w:val="22"/>
                <w:szCs w:val="22"/>
                <w:lang w:val="en-US" w:eastAsia="zh-CN"/>
              </w:rPr>
              <w:t xml:space="preserve">  </w:t>
            </w: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4616ECE3">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622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41C46368">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EF8CF7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59D861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7C1E8F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F8B40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723D07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75435FD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4ED45E2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EAD5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65368215">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527C9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E424B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574FED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1333D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056015E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66BB0C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FEEB6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141184F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759A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1" w:hRule="atLeast"/>
          <w:jc w:val="center"/>
        </w:trPr>
        <w:tc>
          <w:tcPr>
            <w:tcW w:w="0" w:type="auto"/>
            <w:vMerge w:val="restart"/>
            <w:shd w:val="clear" w:color="auto" w:fill="FFFFFF"/>
            <w:vAlign w:val="center"/>
          </w:tcPr>
          <w:p w14:paraId="17C8AA4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63E46E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395915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240DAE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3C72DC7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3903092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7311334E">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18</w:t>
            </w:r>
          </w:p>
        </w:tc>
      </w:tr>
      <w:tr w14:paraId="50BC4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69E97A6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03D2C0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B6FF2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3774497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17BAB6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0D5253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75D32F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rPr>
              <w:t>7</w:t>
            </w:r>
            <w:r>
              <w:rPr>
                <w:rFonts w:hint="eastAsia" w:ascii="Times New Roman" w:hAnsi="Times New Roman"/>
                <w:color w:val="000000"/>
                <w:kern w:val="0"/>
                <w:sz w:val="22"/>
                <w:szCs w:val="22"/>
                <w:lang w:val="en-US" w:eastAsia="zh-CN"/>
              </w:rPr>
              <w:t>.7</w:t>
            </w:r>
          </w:p>
        </w:tc>
      </w:tr>
      <w:tr w14:paraId="5549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7219CA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01941A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3BAF10EC">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7D919AFE">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6B0B47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96.7</w:t>
            </w:r>
          </w:p>
        </w:tc>
      </w:tr>
    </w:tbl>
    <w:p w14:paraId="12AB9D37">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67428BB6"/>
    <w:p w14:paraId="42398004"/>
    <w:p w14:paraId="48E78BCD"/>
    <w:p w14:paraId="2D0E1A1B"/>
    <w:p w14:paraId="12543B5D"/>
    <w:p w14:paraId="5C428B16"/>
    <w:p w14:paraId="2272463F"/>
    <w:p w14:paraId="6E4F1503"/>
    <w:p w14:paraId="275669D3"/>
    <w:p w14:paraId="013C7DD9"/>
    <w:p w14:paraId="6A74FA75"/>
    <w:p w14:paraId="66CB83DC"/>
    <w:p w14:paraId="0B304C28"/>
    <w:p w14:paraId="2B875D10"/>
    <w:p w14:paraId="36086453"/>
    <w:p w14:paraId="2025A3DF"/>
    <w:p w14:paraId="41C436B6"/>
    <w:p w14:paraId="07F23961">
      <w:pPr>
        <w:sectPr>
          <w:pgSz w:w="11906" w:h="16838"/>
          <w:pgMar w:top="1361" w:right="1361" w:bottom="1361" w:left="1361" w:header="851" w:footer="1361" w:gutter="0"/>
          <w:cols w:space="0" w:num="1"/>
          <w:rtlGutter w:val="0"/>
          <w:docGrid w:type="lines" w:linePitch="323" w:charSpace="0"/>
        </w:sectPr>
      </w:pPr>
    </w:p>
    <w:p w14:paraId="7C17136A"/>
    <w:p w14:paraId="22C5C18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23E6DE8A">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7B26D8A8">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0418ECBD">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F741">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30E0E">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A990">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7882B">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62236">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7E20">
            <w:pPr>
              <w:jc w:val="center"/>
              <w:textAlignment w:val="center"/>
              <w:rPr>
                <w:rFonts w:ascii="宋体" w:hAnsi="宋体" w:cs="宋体"/>
                <w:color w:val="000000"/>
              </w:rPr>
            </w:pPr>
            <w:r>
              <w:rPr>
                <w:rFonts w:hint="eastAsia" w:ascii="宋体" w:hAnsi="宋体" w:cs="宋体"/>
                <w:color w:val="000000"/>
              </w:rPr>
              <w:t>备注</w:t>
            </w:r>
          </w:p>
        </w:tc>
      </w:tr>
      <w:tr w14:paraId="32E6AB9B">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45F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22382">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D2E4">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E77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CB2">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92F0">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F552">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42E5">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E448">
            <w:pPr>
              <w:jc w:val="center"/>
              <w:rPr>
                <w:rFonts w:ascii="宋体" w:hAnsi="宋体" w:cs="宋体"/>
                <w:color w:val="000000"/>
              </w:rPr>
            </w:pPr>
          </w:p>
        </w:tc>
      </w:tr>
      <w:tr w14:paraId="449B4EB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674E5975">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37117B99">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F5C503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A00850">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41E571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4900467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45EAD8D">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4D2EF2F9">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5F49A">
            <w:pPr>
              <w:rPr>
                <w:rFonts w:ascii="宋体" w:hAnsi="宋体" w:cs="宋体"/>
                <w:color w:val="000000"/>
              </w:rPr>
            </w:pPr>
          </w:p>
        </w:tc>
      </w:tr>
      <w:tr w14:paraId="075CD71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84DFA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90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1E1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37A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EB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F1BC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067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4A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0954">
            <w:pPr>
              <w:rPr>
                <w:rFonts w:ascii="宋体" w:hAnsi="宋体" w:cs="宋体"/>
                <w:color w:val="000000"/>
              </w:rPr>
            </w:pPr>
          </w:p>
        </w:tc>
      </w:tr>
      <w:tr w14:paraId="72D7F77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4211F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50C9">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C1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37">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BE0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AB26">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AA08">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BB1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6C6">
            <w:pPr>
              <w:rPr>
                <w:rFonts w:ascii="宋体" w:hAnsi="宋体" w:cs="宋体"/>
                <w:color w:val="000000"/>
              </w:rPr>
            </w:pPr>
          </w:p>
        </w:tc>
      </w:tr>
      <w:tr w14:paraId="28FFEAE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416AB2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04E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4956">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3A6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244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F3E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693">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B58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48BC">
            <w:pPr>
              <w:rPr>
                <w:rFonts w:ascii="宋体" w:hAnsi="宋体" w:cs="宋体"/>
                <w:color w:val="000000"/>
              </w:rPr>
            </w:pPr>
          </w:p>
        </w:tc>
      </w:tr>
      <w:tr w14:paraId="365EB8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F3144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FCB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5C6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CF0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92D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9B6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A14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6B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9A5">
            <w:pPr>
              <w:rPr>
                <w:rFonts w:ascii="宋体" w:hAnsi="宋体" w:cs="宋体"/>
                <w:color w:val="000000"/>
              </w:rPr>
            </w:pPr>
          </w:p>
        </w:tc>
      </w:tr>
      <w:tr w14:paraId="525469C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DDE4E3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E0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FE5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280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DA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560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E61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673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A08">
            <w:pPr>
              <w:rPr>
                <w:rFonts w:ascii="宋体" w:hAnsi="宋体" w:cs="宋体"/>
                <w:color w:val="000000"/>
              </w:rPr>
            </w:pPr>
          </w:p>
        </w:tc>
      </w:tr>
      <w:tr w14:paraId="1883D55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5B5D3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09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22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21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0C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806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55C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EA4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771B">
            <w:pPr>
              <w:rPr>
                <w:rFonts w:ascii="宋体" w:hAnsi="宋体" w:cs="宋体"/>
                <w:color w:val="000000"/>
              </w:rPr>
            </w:pPr>
          </w:p>
        </w:tc>
      </w:tr>
      <w:tr w14:paraId="47EC3FA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D9B4D0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4DD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10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2C8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941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445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D2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43F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1CF3">
            <w:pPr>
              <w:rPr>
                <w:rFonts w:ascii="宋体" w:hAnsi="宋体" w:cs="宋体"/>
                <w:color w:val="000000"/>
              </w:rPr>
            </w:pPr>
          </w:p>
        </w:tc>
      </w:tr>
      <w:tr w14:paraId="5F54D11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154568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607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76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DDE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89D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17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EBF6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0DB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5A7">
            <w:pPr>
              <w:rPr>
                <w:rFonts w:ascii="宋体" w:hAnsi="宋体" w:cs="宋体"/>
                <w:color w:val="000000"/>
              </w:rPr>
            </w:pPr>
          </w:p>
        </w:tc>
      </w:tr>
      <w:tr w14:paraId="1D95F0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0D58CA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D0C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DA25">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FD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79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F3C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00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A74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5D26">
            <w:pPr>
              <w:rPr>
                <w:rFonts w:ascii="宋体" w:hAnsi="宋体" w:cs="宋体"/>
                <w:color w:val="000000"/>
              </w:rPr>
            </w:pPr>
          </w:p>
        </w:tc>
      </w:tr>
      <w:tr w14:paraId="0CF2E8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0EB08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00F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5EC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863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3C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268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226F">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CFF7">
            <w:pPr>
              <w:rPr>
                <w:rFonts w:ascii="宋体" w:hAnsi="宋体" w:cs="宋体"/>
                <w:color w:val="000000"/>
              </w:rPr>
            </w:pPr>
          </w:p>
        </w:tc>
      </w:tr>
      <w:tr w14:paraId="4E2383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5373DA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49C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FE5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8B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89F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0D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FC0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AC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AD53">
            <w:pPr>
              <w:rPr>
                <w:rFonts w:ascii="宋体" w:hAnsi="宋体" w:cs="宋体"/>
                <w:color w:val="000000"/>
              </w:rPr>
            </w:pPr>
          </w:p>
        </w:tc>
      </w:tr>
      <w:tr w14:paraId="0BCD01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A2C93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F87D">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FA5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F2B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49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808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DC5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0D1D">
            <w:pPr>
              <w:rPr>
                <w:rFonts w:ascii="宋体" w:hAnsi="宋体" w:cs="宋体"/>
                <w:color w:val="000000"/>
              </w:rPr>
            </w:pPr>
          </w:p>
        </w:tc>
      </w:tr>
      <w:tr w14:paraId="1A3DCC4B">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4A995A4">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9E4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82C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D7185">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E77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315">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D48F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27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D060">
            <w:pPr>
              <w:rPr>
                <w:rFonts w:ascii="宋体" w:hAnsi="宋体" w:cs="宋体"/>
                <w:color w:val="000000"/>
              </w:rPr>
            </w:pPr>
          </w:p>
        </w:tc>
      </w:tr>
    </w:tbl>
    <w:p w14:paraId="3DA7F1BF">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F1E9CF7">
      <w:pPr>
        <w:rPr>
          <w:rFonts w:ascii="宋体" w:hAnsi="宋体" w:cs="宋体"/>
          <w:color w:val="000000"/>
          <w:sz w:val="24"/>
        </w:rPr>
      </w:pPr>
      <w:r>
        <w:rPr>
          <w:rFonts w:hint="eastAsia" w:ascii="宋体" w:hAnsi="宋体" w:cs="宋体"/>
          <w:color w:val="000000"/>
          <w:sz w:val="24"/>
        </w:rPr>
        <w:br w:type="page"/>
      </w:r>
    </w:p>
    <w:p w14:paraId="0BEDDC24">
      <w:pPr>
        <w:rPr>
          <w:rFonts w:ascii="黑体" w:hAnsi="黑体" w:eastAsia="黑体"/>
          <w:sz w:val="28"/>
          <w:szCs w:val="28"/>
        </w:rPr>
      </w:pPr>
      <w:r>
        <w:rPr>
          <w:rFonts w:hint="eastAsia" w:ascii="黑体" w:hAnsi="黑体" w:eastAsia="黑体"/>
          <w:sz w:val="28"/>
          <w:szCs w:val="28"/>
        </w:rPr>
        <w:t>附件5</w:t>
      </w:r>
    </w:p>
    <w:p w14:paraId="3956BF1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4D66222">
      <w:pPr>
        <w:spacing w:line="400" w:lineRule="exact"/>
        <w:jc w:val="center"/>
        <w:rPr>
          <w:rFonts w:ascii="方正小标宋简体" w:hAnsi="Times New Roman" w:eastAsia="方正小标宋简体"/>
          <w:sz w:val="44"/>
          <w:szCs w:val="44"/>
        </w:rPr>
      </w:pPr>
    </w:p>
    <w:p w14:paraId="7500073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04263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5506761D">
            <w:pPr>
              <w:jc w:val="center"/>
              <w:rPr>
                <w:rFonts w:ascii="宋体" w:hAnsi="宋体" w:cs="宋体"/>
                <w:b/>
                <w:bCs/>
                <w:sz w:val="24"/>
              </w:rPr>
            </w:pPr>
            <w:r>
              <w:rPr>
                <w:rFonts w:hint="eastAsia" w:ascii="宋体" w:hAnsi="宋体" w:cs="宋体"/>
                <w:b/>
                <w:bCs/>
                <w:sz w:val="24"/>
              </w:rPr>
              <w:t>序号</w:t>
            </w:r>
          </w:p>
        </w:tc>
        <w:tc>
          <w:tcPr>
            <w:tcW w:w="2383" w:type="dxa"/>
            <w:vAlign w:val="center"/>
          </w:tcPr>
          <w:p w14:paraId="38CC454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3A8DBBF">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1023FF5D">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02641FB7">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B86A8F9">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B56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6E765C1">
            <w:pPr>
              <w:spacing w:line="500" w:lineRule="exact"/>
              <w:rPr>
                <w:rFonts w:ascii="宋体" w:hAnsi="宋体" w:cs="宋体"/>
              </w:rPr>
            </w:pPr>
            <w:r>
              <w:rPr>
                <w:rFonts w:hint="eastAsia" w:ascii="宋体" w:hAnsi="宋体" w:cs="宋体"/>
              </w:rPr>
              <w:t>1</w:t>
            </w:r>
          </w:p>
        </w:tc>
        <w:tc>
          <w:tcPr>
            <w:tcW w:w="2383" w:type="dxa"/>
            <w:vAlign w:val="center"/>
          </w:tcPr>
          <w:p w14:paraId="4CFF572F">
            <w:pPr>
              <w:spacing w:line="500" w:lineRule="exact"/>
              <w:rPr>
                <w:rFonts w:ascii="宋体" w:hAnsi="宋体" w:cs="宋体"/>
              </w:rPr>
            </w:pPr>
          </w:p>
        </w:tc>
        <w:tc>
          <w:tcPr>
            <w:tcW w:w="3507" w:type="dxa"/>
            <w:vAlign w:val="center"/>
          </w:tcPr>
          <w:p w14:paraId="2CECAE90">
            <w:pPr>
              <w:spacing w:line="500" w:lineRule="exact"/>
              <w:rPr>
                <w:rFonts w:ascii="宋体" w:hAnsi="宋体" w:cs="宋体"/>
              </w:rPr>
            </w:pPr>
            <w:r>
              <w:rPr>
                <w:rFonts w:hint="eastAsia" w:ascii="宋体" w:hAnsi="宋体" w:cs="宋体"/>
              </w:rPr>
              <w:t>本机关、单位制发  ☑</w:t>
            </w:r>
          </w:p>
          <w:p w14:paraId="6862235F">
            <w:pPr>
              <w:spacing w:line="500" w:lineRule="exact"/>
              <w:rPr>
                <w:rFonts w:ascii="宋体" w:hAnsi="宋体" w:cs="宋体"/>
              </w:rPr>
            </w:pPr>
            <w:r>
              <w:rPr>
                <w:rFonts w:hint="eastAsia" w:ascii="宋体" w:hAnsi="宋体" w:cs="宋体"/>
              </w:rPr>
              <w:t>转载（注明转载来源）：</w:t>
            </w:r>
          </w:p>
          <w:p w14:paraId="46B9308A">
            <w:pPr>
              <w:spacing w:line="500" w:lineRule="exact"/>
              <w:rPr>
                <w:rFonts w:ascii="宋体" w:hAnsi="宋体" w:cs="宋体"/>
                <w:u w:val="single"/>
              </w:rPr>
            </w:pPr>
          </w:p>
        </w:tc>
        <w:tc>
          <w:tcPr>
            <w:tcW w:w="2781" w:type="dxa"/>
            <w:vAlign w:val="center"/>
          </w:tcPr>
          <w:p w14:paraId="384D8C06">
            <w:pPr>
              <w:spacing w:line="500" w:lineRule="exact"/>
              <w:rPr>
                <w:rFonts w:ascii="宋体" w:hAnsi="宋体" w:cs="宋体"/>
              </w:rPr>
            </w:pPr>
            <w:r>
              <w:rPr>
                <w:rFonts w:hint="eastAsia" w:ascii="宋体" w:hAnsi="宋体" w:cs="宋体"/>
              </w:rPr>
              <w:t>政府网站主动公开  □</w:t>
            </w:r>
          </w:p>
          <w:p w14:paraId="28050A29">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A0FF39A">
            <w:pPr>
              <w:spacing w:line="500" w:lineRule="exact"/>
              <w:rPr>
                <w:rFonts w:ascii="宋体" w:hAnsi="宋体" w:cs="宋体"/>
              </w:rPr>
            </w:pPr>
            <w:r>
              <w:rPr>
                <w:rFonts w:hint="eastAsia" w:ascii="宋体" w:hAnsi="宋体" w:cs="宋体"/>
              </w:rPr>
              <w:t>其他</w:t>
            </w:r>
          </w:p>
        </w:tc>
        <w:tc>
          <w:tcPr>
            <w:tcW w:w="3277" w:type="dxa"/>
            <w:vAlign w:val="center"/>
          </w:tcPr>
          <w:p w14:paraId="3A4EC843">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29C6159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20D154BA">
            <w:pPr>
              <w:spacing w:line="500" w:lineRule="exact"/>
              <w:rPr>
                <w:rFonts w:ascii="宋体" w:hAnsi="宋体" w:cs="宋体"/>
              </w:rPr>
            </w:pPr>
          </w:p>
        </w:tc>
      </w:tr>
      <w:tr w14:paraId="518F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5094736">
            <w:pPr>
              <w:spacing w:line="500" w:lineRule="exact"/>
              <w:rPr>
                <w:rFonts w:ascii="宋体" w:hAnsi="宋体" w:cs="宋体"/>
              </w:rPr>
            </w:pPr>
            <w:r>
              <w:rPr>
                <w:rFonts w:hint="eastAsia" w:ascii="宋体" w:hAnsi="宋体" w:cs="宋体"/>
              </w:rPr>
              <w:t>2</w:t>
            </w:r>
          </w:p>
        </w:tc>
        <w:tc>
          <w:tcPr>
            <w:tcW w:w="2383" w:type="dxa"/>
            <w:vAlign w:val="center"/>
          </w:tcPr>
          <w:p w14:paraId="149120F4">
            <w:pPr>
              <w:spacing w:line="500" w:lineRule="exact"/>
              <w:rPr>
                <w:rFonts w:ascii="宋体" w:hAnsi="宋体" w:cs="宋体"/>
              </w:rPr>
            </w:pPr>
          </w:p>
        </w:tc>
        <w:tc>
          <w:tcPr>
            <w:tcW w:w="3507" w:type="dxa"/>
            <w:vAlign w:val="center"/>
          </w:tcPr>
          <w:p w14:paraId="3EB8CF03">
            <w:pPr>
              <w:spacing w:line="500" w:lineRule="exact"/>
              <w:rPr>
                <w:rFonts w:ascii="宋体" w:hAnsi="宋体" w:cs="宋体"/>
              </w:rPr>
            </w:pPr>
            <w:r>
              <w:rPr>
                <w:rFonts w:hint="eastAsia" w:ascii="宋体" w:hAnsi="宋体" w:cs="宋体"/>
              </w:rPr>
              <w:t>本机关、单位制发  ☑</w:t>
            </w:r>
          </w:p>
          <w:p w14:paraId="7AEC8C3A">
            <w:pPr>
              <w:spacing w:line="500" w:lineRule="exact"/>
              <w:rPr>
                <w:rFonts w:ascii="宋体" w:hAnsi="宋体" w:cs="宋体"/>
              </w:rPr>
            </w:pPr>
            <w:r>
              <w:rPr>
                <w:rFonts w:hint="eastAsia" w:ascii="宋体" w:hAnsi="宋体" w:cs="宋体"/>
              </w:rPr>
              <w:t>转载（注明转载来源）：</w:t>
            </w:r>
          </w:p>
          <w:p w14:paraId="6B8D6634">
            <w:pPr>
              <w:spacing w:line="500" w:lineRule="exact"/>
              <w:rPr>
                <w:rFonts w:ascii="宋体" w:hAnsi="宋体" w:cs="宋体"/>
              </w:rPr>
            </w:pPr>
          </w:p>
        </w:tc>
        <w:tc>
          <w:tcPr>
            <w:tcW w:w="2781" w:type="dxa"/>
            <w:vAlign w:val="center"/>
          </w:tcPr>
          <w:p w14:paraId="39F4CA3F">
            <w:pPr>
              <w:spacing w:line="500" w:lineRule="exact"/>
              <w:rPr>
                <w:rFonts w:ascii="宋体" w:hAnsi="宋体" w:cs="宋体"/>
              </w:rPr>
            </w:pPr>
            <w:r>
              <w:rPr>
                <w:rFonts w:hint="eastAsia" w:ascii="宋体" w:hAnsi="宋体" w:cs="宋体"/>
              </w:rPr>
              <w:t>政府网站主动公开  □</w:t>
            </w:r>
          </w:p>
          <w:p w14:paraId="3B239A47">
            <w:pPr>
              <w:spacing w:line="500" w:lineRule="exact"/>
              <w:rPr>
                <w:rFonts w:ascii="宋体" w:hAnsi="宋体" w:cs="宋体"/>
              </w:rPr>
            </w:pPr>
            <w:r>
              <w:rPr>
                <w:rFonts w:hint="eastAsia" w:ascii="宋体" w:hAnsi="宋体" w:cs="宋体"/>
              </w:rPr>
              <w:t>依申请公开        ☑</w:t>
            </w:r>
          </w:p>
          <w:p w14:paraId="7B69DB0C">
            <w:pPr>
              <w:spacing w:line="500" w:lineRule="exact"/>
              <w:rPr>
                <w:rFonts w:ascii="宋体" w:hAnsi="宋体" w:cs="宋体"/>
              </w:rPr>
            </w:pPr>
            <w:r>
              <w:rPr>
                <w:rFonts w:hint="eastAsia" w:ascii="宋体" w:hAnsi="宋体" w:cs="宋体"/>
              </w:rPr>
              <w:t>其他</w:t>
            </w:r>
          </w:p>
        </w:tc>
        <w:tc>
          <w:tcPr>
            <w:tcW w:w="3277" w:type="dxa"/>
            <w:vAlign w:val="center"/>
          </w:tcPr>
          <w:p w14:paraId="6591D5F3">
            <w:pPr>
              <w:spacing w:line="500" w:lineRule="exact"/>
              <w:rPr>
                <w:rFonts w:ascii="宋体" w:hAnsi="宋体" w:cs="宋体"/>
              </w:rPr>
            </w:pPr>
            <w:r>
              <w:rPr>
                <w:rFonts w:hint="eastAsia" w:ascii="宋体" w:hAnsi="宋体" w:cs="宋体"/>
              </w:rPr>
              <w:t>非涉密，同意公开☑</w:t>
            </w:r>
          </w:p>
          <w:p w14:paraId="627A19C8">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12386ED">
            <w:pPr>
              <w:spacing w:line="500" w:lineRule="exact"/>
              <w:rPr>
                <w:rFonts w:ascii="宋体" w:hAnsi="宋体" w:cs="宋体"/>
              </w:rPr>
            </w:pPr>
          </w:p>
        </w:tc>
      </w:tr>
      <w:tr w14:paraId="5D96B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1F9BCC9F">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1650DD8E">
            <w:pPr>
              <w:spacing w:line="500" w:lineRule="exact"/>
              <w:rPr>
                <w:rFonts w:ascii="宋体" w:hAnsi="宋体" w:cs="宋体"/>
              </w:rPr>
            </w:pPr>
            <w:r>
              <w:rPr>
                <w:rFonts w:hint="eastAsia" w:ascii="宋体" w:hAnsi="宋体" w:cs="宋体"/>
              </w:rPr>
              <w:t>（签字）</w:t>
            </w:r>
          </w:p>
        </w:tc>
        <w:tc>
          <w:tcPr>
            <w:tcW w:w="2081" w:type="dxa"/>
            <w:vAlign w:val="center"/>
          </w:tcPr>
          <w:p w14:paraId="366FFAB9">
            <w:pPr>
              <w:spacing w:line="500" w:lineRule="exact"/>
              <w:rPr>
                <w:rFonts w:ascii="宋体" w:hAnsi="宋体" w:cs="宋体"/>
              </w:rPr>
            </w:pPr>
            <w:r>
              <w:rPr>
                <w:rFonts w:hint="eastAsia" w:ascii="宋体" w:hAnsi="宋体" w:cs="宋体"/>
              </w:rPr>
              <w:t>（签字）</w:t>
            </w:r>
          </w:p>
        </w:tc>
      </w:tr>
    </w:tbl>
    <w:p w14:paraId="363AB2E5">
      <w:pPr>
        <w:spacing w:line="400" w:lineRule="exact"/>
        <w:ind w:firstLine="420" w:firstLineChars="200"/>
        <w:rPr>
          <w:rFonts w:ascii="宋体" w:hAnsi="宋体" w:cs="宋体"/>
        </w:rPr>
      </w:pPr>
    </w:p>
    <w:p w14:paraId="6CE717FA">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0818EA5B">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E970A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FEBC0DB">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556AAA5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abstractNum w:abstractNumId="1">
    <w:nsid w:val="E193AC5D"/>
    <w:multiLevelType w:val="singleLevel"/>
    <w:tmpl w:val="E193AC5D"/>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NDdlMDhhMDQ2OWI2MDU4MDYxOTdlMTc4ZDY2NmI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34A3564"/>
    <w:rsid w:val="03C03826"/>
    <w:rsid w:val="04444C54"/>
    <w:rsid w:val="0530652B"/>
    <w:rsid w:val="091003CF"/>
    <w:rsid w:val="09F201DF"/>
    <w:rsid w:val="09F25B53"/>
    <w:rsid w:val="0F042A98"/>
    <w:rsid w:val="0F6C2E59"/>
    <w:rsid w:val="106F603B"/>
    <w:rsid w:val="10D51AC3"/>
    <w:rsid w:val="13B35C1E"/>
    <w:rsid w:val="14B41A8A"/>
    <w:rsid w:val="17F8126B"/>
    <w:rsid w:val="1B401336"/>
    <w:rsid w:val="1BBA7E15"/>
    <w:rsid w:val="1C1A6BA2"/>
    <w:rsid w:val="23C2272F"/>
    <w:rsid w:val="24F71C88"/>
    <w:rsid w:val="28125526"/>
    <w:rsid w:val="289D43AE"/>
    <w:rsid w:val="2A1571FB"/>
    <w:rsid w:val="2A172FB8"/>
    <w:rsid w:val="2BA51BBE"/>
    <w:rsid w:val="2CBF3DCB"/>
    <w:rsid w:val="2DF216B8"/>
    <w:rsid w:val="2E9B7C64"/>
    <w:rsid w:val="2FEF2536"/>
    <w:rsid w:val="314B7A45"/>
    <w:rsid w:val="320E1A68"/>
    <w:rsid w:val="36334734"/>
    <w:rsid w:val="37170D53"/>
    <w:rsid w:val="37FF6946"/>
    <w:rsid w:val="38F612AA"/>
    <w:rsid w:val="39534702"/>
    <w:rsid w:val="3A6B77C7"/>
    <w:rsid w:val="3B4102F4"/>
    <w:rsid w:val="3DF91178"/>
    <w:rsid w:val="3F620FF2"/>
    <w:rsid w:val="3FFF62C2"/>
    <w:rsid w:val="408D71F9"/>
    <w:rsid w:val="4405359D"/>
    <w:rsid w:val="4445412A"/>
    <w:rsid w:val="451C5E07"/>
    <w:rsid w:val="4739279E"/>
    <w:rsid w:val="494F2F0F"/>
    <w:rsid w:val="49A701A0"/>
    <w:rsid w:val="4D31201D"/>
    <w:rsid w:val="4D7E3649"/>
    <w:rsid w:val="4D834605"/>
    <w:rsid w:val="4E725BF9"/>
    <w:rsid w:val="4F025854"/>
    <w:rsid w:val="4F821016"/>
    <w:rsid w:val="52072493"/>
    <w:rsid w:val="523E34A9"/>
    <w:rsid w:val="547E1046"/>
    <w:rsid w:val="55D3580A"/>
    <w:rsid w:val="57C2760C"/>
    <w:rsid w:val="5E3864D0"/>
    <w:rsid w:val="5EAB4476"/>
    <w:rsid w:val="5F9434FB"/>
    <w:rsid w:val="630A291A"/>
    <w:rsid w:val="67FC4CB7"/>
    <w:rsid w:val="688F61D3"/>
    <w:rsid w:val="68C65B90"/>
    <w:rsid w:val="6B6B1918"/>
    <w:rsid w:val="6C315E06"/>
    <w:rsid w:val="6C8B724B"/>
    <w:rsid w:val="6E893679"/>
    <w:rsid w:val="79390854"/>
    <w:rsid w:val="79A0576C"/>
    <w:rsid w:val="7B3A2568"/>
    <w:rsid w:val="7C3E081C"/>
    <w:rsid w:val="7ECB1729"/>
    <w:rsid w:val="7FC15C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5170</Words>
  <Characters>5271</Characters>
  <Lines>43</Lines>
  <Paragraphs>12</Paragraphs>
  <TotalTime>11</TotalTime>
  <ScaleCrop>false</ScaleCrop>
  <LinksUpToDate>false</LinksUpToDate>
  <CharactersWithSpaces>5473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2024-08-15T03:15:00Z</cp:lastPrinted>
  <dcterms:modified xsi:type="dcterms:W3CDTF">2024-09-06T02:10:44Z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8E6521B787FD4B1A8433944C881F83E6_13</vt:lpwstr>
  </property>
</Properties>
</file>