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FC6" w:rsidRPr="00542FC6" w:rsidRDefault="00542FC6" w:rsidP="00542FC6">
      <w:pPr>
        <w:spacing w:line="400" w:lineRule="exact"/>
        <w:rPr>
          <w:rFonts w:ascii="Times New Roman" w:eastAsia="仿宋_GB2312" w:hAnsi="Times New Roman" w:cs="Times New Roman"/>
          <w:bCs/>
          <w:color w:val="000000"/>
          <w:sz w:val="32"/>
          <w:szCs w:val="32"/>
        </w:rPr>
      </w:pPr>
      <w:r w:rsidRPr="00542FC6">
        <w:rPr>
          <w:rFonts w:ascii="Times New Roman" w:eastAsia="仿宋_GB2312" w:hAnsi="Times New Roman" w:cs="Times New Roman"/>
          <w:bCs/>
          <w:color w:val="000000"/>
          <w:sz w:val="32"/>
          <w:szCs w:val="32"/>
        </w:rPr>
        <w:t>附件</w:t>
      </w:r>
      <w:r w:rsidRPr="00542FC6">
        <w:rPr>
          <w:rFonts w:ascii="Times New Roman" w:eastAsia="仿宋_GB2312" w:hAnsi="Times New Roman" w:cs="Times New Roman"/>
          <w:bCs/>
          <w:color w:val="000000"/>
          <w:sz w:val="32"/>
          <w:szCs w:val="32"/>
        </w:rPr>
        <w:t>4</w:t>
      </w:r>
    </w:p>
    <w:tbl>
      <w:tblPr>
        <w:tblW w:w="9080" w:type="dxa"/>
        <w:jc w:val="center"/>
        <w:tblLayout w:type="fixed"/>
        <w:tblLook w:val="0000" w:firstRow="0" w:lastRow="0" w:firstColumn="0" w:lastColumn="0" w:noHBand="0" w:noVBand="0"/>
      </w:tblPr>
      <w:tblGrid>
        <w:gridCol w:w="588"/>
        <w:gridCol w:w="980"/>
        <w:gridCol w:w="1112"/>
        <w:gridCol w:w="730"/>
        <w:gridCol w:w="1134"/>
        <w:gridCol w:w="284"/>
        <w:gridCol w:w="850"/>
        <w:gridCol w:w="851"/>
        <w:gridCol w:w="283"/>
        <w:gridCol w:w="284"/>
        <w:gridCol w:w="425"/>
        <w:gridCol w:w="142"/>
        <w:gridCol w:w="709"/>
        <w:gridCol w:w="708"/>
      </w:tblGrid>
      <w:tr w:rsidR="00542FC6" w:rsidRPr="00542FC6" w:rsidTr="00E7072B">
        <w:trPr>
          <w:trHeight w:hRule="exact" w:val="349"/>
          <w:jc w:val="center"/>
        </w:trPr>
        <w:tc>
          <w:tcPr>
            <w:tcW w:w="9080" w:type="dxa"/>
            <w:gridSpan w:val="14"/>
            <w:tcBorders>
              <w:top w:val="nil"/>
              <w:left w:val="nil"/>
              <w:bottom w:val="nil"/>
              <w:right w:val="nil"/>
            </w:tcBorders>
            <w:vAlign w:val="center"/>
          </w:tcPr>
          <w:p w:rsidR="00542FC6" w:rsidRPr="00542FC6" w:rsidRDefault="00542FC6" w:rsidP="00542FC6">
            <w:pPr>
              <w:widowControl/>
              <w:spacing w:line="320" w:lineRule="exact"/>
              <w:jc w:val="center"/>
              <w:rPr>
                <w:rFonts w:ascii="Times New Roman" w:eastAsia="宋体" w:hAnsi="Times New Roman" w:cs="Times New Roman"/>
                <w:b/>
                <w:bCs/>
                <w:kern w:val="0"/>
                <w:sz w:val="32"/>
                <w:szCs w:val="32"/>
              </w:rPr>
            </w:pPr>
            <w:r w:rsidRPr="00542FC6">
              <w:rPr>
                <w:rFonts w:ascii="Times New Roman" w:eastAsia="宋体" w:hAnsi="Times New Roman" w:cs="Times New Roman"/>
                <w:b/>
                <w:bCs/>
                <w:kern w:val="0"/>
                <w:sz w:val="32"/>
                <w:szCs w:val="32"/>
              </w:rPr>
              <w:t>项目支出绩效自评表</w:t>
            </w:r>
          </w:p>
        </w:tc>
      </w:tr>
      <w:tr w:rsidR="00542FC6" w:rsidRPr="00542FC6" w:rsidTr="00E7072B">
        <w:trPr>
          <w:trHeight w:val="201"/>
          <w:jc w:val="center"/>
        </w:trPr>
        <w:tc>
          <w:tcPr>
            <w:tcW w:w="9080" w:type="dxa"/>
            <w:gridSpan w:val="14"/>
            <w:tcBorders>
              <w:top w:val="nil"/>
              <w:left w:val="nil"/>
              <w:bottom w:val="nil"/>
              <w:right w:val="nil"/>
            </w:tcBorders>
          </w:tcPr>
          <w:p w:rsidR="00542FC6" w:rsidRPr="00542FC6" w:rsidRDefault="00542FC6" w:rsidP="00542FC6">
            <w:pPr>
              <w:widowControl/>
              <w:jc w:val="center"/>
              <w:rPr>
                <w:rFonts w:ascii="Times New Roman" w:eastAsia="宋体" w:hAnsi="Times New Roman" w:cs="Times New Roman"/>
                <w:kern w:val="0"/>
                <w:sz w:val="22"/>
              </w:rPr>
            </w:pPr>
            <w:r w:rsidRPr="00542FC6">
              <w:rPr>
                <w:rFonts w:ascii="Times New Roman" w:eastAsia="宋体" w:hAnsi="Times New Roman" w:cs="Times New Roman"/>
                <w:kern w:val="0"/>
                <w:sz w:val="22"/>
              </w:rPr>
              <w:t>（</w:t>
            </w:r>
            <w:r w:rsidRPr="00542FC6">
              <w:rPr>
                <w:rFonts w:ascii="Times New Roman" w:eastAsia="宋体" w:hAnsi="Times New Roman" w:cs="Times New Roman"/>
                <w:kern w:val="0"/>
                <w:sz w:val="22"/>
              </w:rPr>
              <w:t>2019</w:t>
            </w:r>
            <w:r w:rsidRPr="00542FC6">
              <w:rPr>
                <w:rFonts w:ascii="Times New Roman" w:eastAsia="宋体" w:hAnsi="Times New Roman" w:cs="Times New Roman"/>
                <w:kern w:val="0"/>
                <w:sz w:val="22"/>
              </w:rPr>
              <w:t>年度）</w:t>
            </w:r>
          </w:p>
        </w:tc>
      </w:tr>
      <w:tr w:rsidR="00542FC6" w:rsidRPr="00542FC6" w:rsidTr="00E7072B">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项目名称</w:t>
            </w:r>
          </w:p>
        </w:tc>
        <w:tc>
          <w:tcPr>
            <w:tcW w:w="7512" w:type="dxa"/>
            <w:gridSpan w:val="12"/>
            <w:tcBorders>
              <w:top w:val="single" w:sz="4" w:space="0" w:color="auto"/>
              <w:left w:val="nil"/>
              <w:bottom w:val="single" w:sz="4" w:space="0" w:color="auto"/>
              <w:right w:val="single" w:sz="4" w:space="0" w:color="auto"/>
            </w:tcBorders>
            <w:vAlign w:val="center"/>
          </w:tcPr>
          <w:p w:rsidR="00542FC6" w:rsidRPr="00542FC6" w:rsidRDefault="0057311C"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体彩公益金</w:t>
            </w:r>
          </w:p>
        </w:tc>
      </w:tr>
      <w:tr w:rsidR="00542FC6" w:rsidRPr="00542FC6" w:rsidTr="00E7072B">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主管部门</w:t>
            </w:r>
          </w:p>
        </w:tc>
        <w:tc>
          <w:tcPr>
            <w:tcW w:w="4110" w:type="dxa"/>
            <w:gridSpan w:val="5"/>
            <w:tcBorders>
              <w:top w:val="single" w:sz="4" w:space="0" w:color="auto"/>
              <w:left w:val="nil"/>
              <w:bottom w:val="single" w:sz="4" w:space="0" w:color="auto"/>
              <w:right w:val="single" w:sz="4" w:space="0" w:color="auto"/>
            </w:tcBorders>
            <w:vAlign w:val="center"/>
          </w:tcPr>
          <w:p w:rsidR="00542FC6" w:rsidRPr="00542FC6" w:rsidRDefault="0057311C"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中方县文化旅游广电体育局</w:t>
            </w:r>
          </w:p>
        </w:tc>
        <w:tc>
          <w:tcPr>
            <w:tcW w:w="1134"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r w:rsidR="00542FC6" w:rsidRPr="00542FC6" w:rsidTr="00E7072B">
        <w:trPr>
          <w:trHeight w:hRule="exact" w:val="436"/>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项目资金</w:t>
            </w:r>
            <w:r w:rsidRPr="00542FC6">
              <w:rPr>
                <w:rFonts w:ascii="Times New Roman" w:eastAsia="宋体" w:hAnsi="Times New Roman" w:cs="Times New Roman"/>
                <w:kern w:val="0"/>
                <w:sz w:val="18"/>
                <w:szCs w:val="18"/>
              </w:rPr>
              <w:br/>
            </w:r>
            <w:r w:rsidRPr="00542FC6">
              <w:rPr>
                <w:rFonts w:ascii="Times New Roman" w:eastAsia="宋体" w:hAnsi="Times New Roman" w:cs="Times New Roman"/>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34"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全年预算数</w:t>
            </w:r>
            <w:r w:rsidRPr="00542FC6">
              <w:rPr>
                <w:rFonts w:ascii="Times New Roman" w:eastAsia="宋体" w:hAnsi="Times New Roman" w:cs="Times New Roman"/>
                <w:color w:val="000000"/>
                <w:kern w:val="0"/>
                <w:sz w:val="20"/>
                <w:szCs w:val="20"/>
              </w:rPr>
              <w:t>（</w:t>
            </w:r>
            <w:r w:rsidRPr="00542FC6">
              <w:rPr>
                <w:rFonts w:ascii="Times New Roman" w:eastAsia="宋体" w:hAnsi="Times New Roman" w:cs="Times New Roman"/>
                <w:color w:val="000000"/>
                <w:kern w:val="0"/>
                <w:sz w:val="20"/>
                <w:szCs w:val="20"/>
              </w:rPr>
              <w:t>A</w:t>
            </w:r>
            <w:r w:rsidRPr="00542FC6">
              <w:rPr>
                <w:rFonts w:ascii="Times New Roman" w:eastAsia="宋体" w:hAnsi="Times New Roman" w:cs="Times New Roman"/>
                <w:color w:val="000000"/>
                <w:kern w:val="0"/>
                <w:sz w:val="20"/>
                <w:szCs w:val="20"/>
              </w:rPr>
              <w:t>）</w:t>
            </w:r>
          </w:p>
        </w:tc>
        <w:tc>
          <w:tcPr>
            <w:tcW w:w="1134"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全年执行数</w:t>
            </w:r>
            <w:r w:rsidRPr="00542FC6">
              <w:rPr>
                <w:rFonts w:ascii="Times New Roman" w:eastAsia="宋体" w:hAnsi="Times New Roman" w:cs="Times New Roman"/>
                <w:color w:val="000000"/>
                <w:kern w:val="0"/>
                <w:sz w:val="20"/>
                <w:szCs w:val="20"/>
              </w:rPr>
              <w:t>（</w:t>
            </w:r>
            <w:r w:rsidRPr="00542FC6">
              <w:rPr>
                <w:rFonts w:ascii="Times New Roman" w:eastAsia="宋体" w:hAnsi="Times New Roman" w:cs="Times New Roman"/>
                <w:color w:val="000000"/>
                <w:kern w:val="0"/>
                <w:sz w:val="20"/>
                <w:szCs w:val="20"/>
              </w:rPr>
              <w:t>B</w:t>
            </w:r>
            <w:r w:rsidRPr="00542FC6">
              <w:rPr>
                <w:rFonts w:ascii="Times New Roman" w:eastAsia="宋体" w:hAnsi="Times New Roman" w:cs="Times New Roman"/>
                <w:color w:val="000000"/>
                <w:kern w:val="0"/>
                <w:sz w:val="20"/>
                <w:szCs w:val="20"/>
              </w:rPr>
              <w:t>）</w:t>
            </w:r>
          </w:p>
        </w:tc>
        <w:tc>
          <w:tcPr>
            <w:tcW w:w="709"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执行率</w:t>
            </w:r>
            <w:r w:rsidRPr="00542FC6">
              <w:rPr>
                <w:rFonts w:ascii="Times New Roman" w:eastAsia="宋体" w:hAnsi="Times New Roman" w:cs="Times New Roman"/>
                <w:color w:val="000000"/>
                <w:kern w:val="0"/>
                <w:sz w:val="20"/>
                <w:szCs w:val="20"/>
              </w:rPr>
              <w:t>（</w:t>
            </w:r>
            <w:r w:rsidRPr="00542FC6">
              <w:rPr>
                <w:rFonts w:ascii="Times New Roman" w:eastAsia="宋体" w:hAnsi="Times New Roman" w:cs="Times New Roman"/>
                <w:color w:val="000000"/>
                <w:kern w:val="0"/>
                <w:sz w:val="20"/>
                <w:szCs w:val="20"/>
              </w:rPr>
              <w:t>B/A)</w:t>
            </w:r>
          </w:p>
        </w:tc>
        <w:tc>
          <w:tcPr>
            <w:tcW w:w="708"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得分</w:t>
            </w:r>
          </w:p>
        </w:tc>
      </w:tr>
      <w:tr w:rsidR="00542FC6" w:rsidRPr="00542FC6" w:rsidTr="00E7072B">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年度资金总额</w:t>
            </w:r>
          </w:p>
        </w:tc>
        <w:tc>
          <w:tcPr>
            <w:tcW w:w="1134"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34"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34" w:type="dxa"/>
            <w:gridSpan w:val="2"/>
            <w:tcBorders>
              <w:top w:val="nil"/>
              <w:left w:val="nil"/>
              <w:bottom w:val="single" w:sz="4" w:space="0" w:color="auto"/>
              <w:right w:val="single" w:sz="4" w:space="0" w:color="auto"/>
            </w:tcBorders>
            <w:vAlign w:val="center"/>
          </w:tcPr>
          <w:p w:rsidR="00542FC6" w:rsidRPr="00542FC6" w:rsidRDefault="00DE0C34"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140.1049</w:t>
            </w:r>
          </w:p>
        </w:tc>
        <w:tc>
          <w:tcPr>
            <w:tcW w:w="709"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708"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r w:rsidR="00542FC6" w:rsidRPr="00542FC6" w:rsidTr="00E7072B">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34"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34"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709"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708"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w:t>
            </w:r>
          </w:p>
        </w:tc>
      </w:tr>
      <w:tr w:rsidR="00542FC6" w:rsidRPr="00542FC6" w:rsidTr="00E7072B">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 xml:space="preserve">      </w:t>
            </w:r>
            <w:r w:rsidRPr="00542FC6">
              <w:rPr>
                <w:rFonts w:ascii="Times New Roman" w:eastAsia="宋体" w:hAnsi="Times New Roman" w:cs="Times New Roman"/>
                <w:kern w:val="0"/>
                <w:sz w:val="18"/>
                <w:szCs w:val="18"/>
              </w:rPr>
              <w:t>上年结转资金</w:t>
            </w:r>
          </w:p>
        </w:tc>
        <w:tc>
          <w:tcPr>
            <w:tcW w:w="1134"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34"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34"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709"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708"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w:t>
            </w:r>
          </w:p>
        </w:tc>
      </w:tr>
      <w:tr w:rsidR="00542FC6" w:rsidRPr="00542FC6" w:rsidTr="00E7072B">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 xml:space="preserve">  </w:t>
            </w:r>
            <w:r w:rsidRPr="00542FC6">
              <w:rPr>
                <w:rFonts w:ascii="Times New Roman" w:eastAsia="宋体" w:hAnsi="Times New Roman" w:cs="Times New Roman"/>
                <w:kern w:val="0"/>
                <w:sz w:val="18"/>
                <w:szCs w:val="18"/>
              </w:rPr>
              <w:t>其他资金</w:t>
            </w:r>
          </w:p>
        </w:tc>
        <w:tc>
          <w:tcPr>
            <w:tcW w:w="1134"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34"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34"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709"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708"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w:t>
            </w:r>
          </w:p>
        </w:tc>
      </w:tr>
      <w:tr w:rsidR="00542FC6" w:rsidRPr="00542FC6" w:rsidTr="00E7072B">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实际完成情况</w:t>
            </w:r>
          </w:p>
        </w:tc>
      </w:tr>
      <w:tr w:rsidR="00542FC6" w:rsidRPr="00542FC6" w:rsidTr="00A166F0">
        <w:trPr>
          <w:trHeight w:hRule="exact" w:val="2124"/>
          <w:jc w:val="center"/>
        </w:trPr>
        <w:tc>
          <w:tcPr>
            <w:tcW w:w="588"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5090" w:type="dxa"/>
            <w:gridSpan w:val="6"/>
            <w:tcBorders>
              <w:top w:val="single" w:sz="4" w:space="0" w:color="auto"/>
              <w:left w:val="nil"/>
              <w:bottom w:val="single" w:sz="4" w:space="0" w:color="auto"/>
              <w:right w:val="single" w:sz="4" w:space="0" w:color="auto"/>
            </w:tcBorders>
          </w:tcPr>
          <w:p w:rsidR="004925B4" w:rsidRPr="00A166F0" w:rsidRDefault="004925B4" w:rsidP="004925B4">
            <w:pPr>
              <w:rPr>
                <w:rFonts w:asciiTheme="minorEastAsia" w:hAnsiTheme="minorEastAsia"/>
              </w:rPr>
            </w:pPr>
            <w:r w:rsidRPr="00A166F0">
              <w:rPr>
                <w:rFonts w:asciiTheme="minorEastAsia" w:hAnsiTheme="minorEastAsia" w:hint="eastAsia"/>
              </w:rPr>
              <w:t>主要用于全县体育工作，包括全县群众体育活动、竞技体育、青少年运动员培养及体育设施、场馆建设和运行。</w:t>
            </w:r>
            <w:r w:rsidR="00BD7E41" w:rsidRPr="00A166F0">
              <w:rPr>
                <w:rFonts w:asciiTheme="minorEastAsia" w:hAnsiTheme="minorEastAsia" w:hint="eastAsia"/>
              </w:rPr>
              <w:t>举办及参加上级、本级群众体育赛事活动、全民健身活动3次以上；</w:t>
            </w:r>
            <w:r w:rsidR="004D4745" w:rsidRPr="00A166F0">
              <w:rPr>
                <w:rFonts w:asciiTheme="minorEastAsia" w:hAnsiTheme="minorEastAsia" w:hint="eastAsia"/>
              </w:rPr>
              <w:t>资助群体组织2个及以上；</w:t>
            </w:r>
            <w:r w:rsidR="00CA1AE3" w:rsidRPr="00A166F0">
              <w:rPr>
                <w:rFonts w:asciiTheme="minorEastAsia" w:hAnsiTheme="minorEastAsia" w:hint="eastAsia"/>
              </w:rPr>
              <w:t>投入</w:t>
            </w:r>
            <w:r w:rsidR="00BD7E41" w:rsidRPr="00A166F0">
              <w:rPr>
                <w:rFonts w:asciiTheme="minorEastAsia" w:hAnsiTheme="minorEastAsia" w:hint="eastAsia"/>
              </w:rPr>
              <w:t>体育场錧建设1个及以上。</w:t>
            </w:r>
          </w:p>
          <w:p w:rsidR="00542FC6" w:rsidRPr="00A166F0" w:rsidRDefault="00542FC6" w:rsidP="004925B4">
            <w:pPr>
              <w:rPr>
                <w:rFonts w:asciiTheme="minorEastAsia" w:hAnsiTheme="minorEastAsia"/>
              </w:rPr>
            </w:pPr>
          </w:p>
        </w:tc>
        <w:tc>
          <w:tcPr>
            <w:tcW w:w="3402" w:type="dxa"/>
            <w:gridSpan w:val="7"/>
            <w:tcBorders>
              <w:top w:val="single" w:sz="4" w:space="0" w:color="auto"/>
              <w:left w:val="nil"/>
              <w:bottom w:val="single" w:sz="4" w:space="0" w:color="auto"/>
              <w:right w:val="single" w:sz="4" w:space="0" w:color="auto"/>
            </w:tcBorders>
            <w:vAlign w:val="center"/>
          </w:tcPr>
          <w:p w:rsidR="00542FC6" w:rsidRPr="00A166F0" w:rsidRDefault="00DF1C0B" w:rsidP="004925B4">
            <w:pPr>
              <w:rPr>
                <w:rFonts w:asciiTheme="minorEastAsia" w:hAnsiTheme="minorEastAsia" w:cs="Times New Roman"/>
                <w:kern w:val="0"/>
                <w:szCs w:val="21"/>
              </w:rPr>
            </w:pPr>
            <w:r w:rsidRPr="00A166F0">
              <w:rPr>
                <w:rFonts w:asciiTheme="minorEastAsia" w:hAnsiTheme="minorEastAsia" w:cs="Times New Roman"/>
                <w:kern w:val="0"/>
                <w:szCs w:val="21"/>
              </w:rPr>
              <w:t>完成举办或参加本级及上级群众体育赛事、全民健身</w:t>
            </w:r>
            <w:r w:rsidR="004D4745" w:rsidRPr="00A166F0">
              <w:rPr>
                <w:rFonts w:asciiTheme="minorEastAsia" w:hAnsiTheme="minorEastAsia" w:cs="Times New Roman"/>
                <w:kern w:val="0"/>
                <w:szCs w:val="21"/>
              </w:rPr>
              <w:t>活动4次，资助群体组织</w:t>
            </w:r>
            <w:r w:rsidR="004D4745" w:rsidRPr="00A166F0">
              <w:rPr>
                <w:rFonts w:asciiTheme="minorEastAsia" w:hAnsiTheme="minorEastAsia" w:cs="Times New Roman" w:hint="eastAsia"/>
                <w:kern w:val="0"/>
                <w:szCs w:val="21"/>
              </w:rPr>
              <w:t>3个；</w:t>
            </w:r>
            <w:r w:rsidR="004D4745" w:rsidRPr="00A166F0">
              <w:rPr>
                <w:rFonts w:asciiTheme="minorEastAsia" w:hAnsiTheme="minorEastAsia" w:cs="Times New Roman"/>
                <w:kern w:val="0"/>
                <w:szCs w:val="21"/>
              </w:rPr>
              <w:t>体育场馆建设经费按计划投入。</w:t>
            </w:r>
          </w:p>
        </w:tc>
      </w:tr>
      <w:tr w:rsidR="00542FC6" w:rsidRPr="00542FC6" w:rsidTr="00E7072B">
        <w:trPr>
          <w:trHeight w:hRule="exact" w:val="533"/>
          <w:jc w:val="center"/>
        </w:trPr>
        <w:tc>
          <w:tcPr>
            <w:tcW w:w="588" w:type="dxa"/>
            <w:vMerge w:val="restart"/>
            <w:tcBorders>
              <w:top w:val="nil"/>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绩</w:t>
            </w:r>
            <w:r w:rsidRPr="00542FC6">
              <w:rPr>
                <w:rFonts w:ascii="Times New Roman" w:eastAsia="宋体" w:hAnsi="Times New Roman" w:cs="Times New Roman"/>
                <w:kern w:val="0"/>
                <w:sz w:val="18"/>
                <w:szCs w:val="18"/>
              </w:rPr>
              <w:br/>
            </w:r>
            <w:r w:rsidRPr="00542FC6">
              <w:rPr>
                <w:rFonts w:ascii="Times New Roman" w:eastAsia="宋体" w:hAnsi="Times New Roman" w:cs="Times New Roman"/>
                <w:kern w:val="0"/>
                <w:sz w:val="18"/>
                <w:szCs w:val="18"/>
              </w:rPr>
              <w:t>效</w:t>
            </w:r>
            <w:r w:rsidRPr="00542FC6">
              <w:rPr>
                <w:rFonts w:ascii="Times New Roman" w:eastAsia="宋体" w:hAnsi="Times New Roman" w:cs="Times New Roman"/>
                <w:kern w:val="0"/>
                <w:sz w:val="18"/>
                <w:szCs w:val="18"/>
              </w:rPr>
              <w:br/>
            </w:r>
            <w:r w:rsidRPr="00542FC6">
              <w:rPr>
                <w:rFonts w:ascii="Times New Roman" w:eastAsia="宋体" w:hAnsi="Times New Roman" w:cs="Times New Roman"/>
                <w:kern w:val="0"/>
                <w:sz w:val="18"/>
                <w:szCs w:val="18"/>
              </w:rPr>
              <w:t>指</w:t>
            </w:r>
            <w:r w:rsidRPr="00542FC6">
              <w:rPr>
                <w:rFonts w:ascii="Times New Roman" w:eastAsia="宋体" w:hAnsi="Times New Roman" w:cs="Times New Roman"/>
                <w:kern w:val="0"/>
                <w:sz w:val="18"/>
                <w:szCs w:val="18"/>
              </w:rPr>
              <w:br/>
            </w:r>
            <w:r w:rsidRPr="00542FC6">
              <w:rPr>
                <w:rFonts w:ascii="Times New Roman" w:eastAsia="宋体" w:hAnsi="Times New Roman" w:cs="Times New Roman"/>
                <w:kern w:val="0"/>
                <w:sz w:val="18"/>
                <w:szCs w:val="18"/>
              </w:rPr>
              <w:t>标</w:t>
            </w:r>
          </w:p>
        </w:tc>
        <w:tc>
          <w:tcPr>
            <w:tcW w:w="980"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一级指标</w:t>
            </w:r>
          </w:p>
        </w:tc>
        <w:tc>
          <w:tcPr>
            <w:tcW w:w="1112"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三级指标</w:t>
            </w:r>
          </w:p>
        </w:tc>
        <w:tc>
          <w:tcPr>
            <w:tcW w:w="850"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年度</w:t>
            </w:r>
          </w:p>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指标值</w:t>
            </w:r>
          </w:p>
        </w:tc>
        <w:tc>
          <w:tcPr>
            <w:tcW w:w="851"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实际</w:t>
            </w:r>
          </w:p>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分值</w:t>
            </w:r>
          </w:p>
        </w:tc>
        <w:tc>
          <w:tcPr>
            <w:tcW w:w="567"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偏差原因分析及改进措施</w:t>
            </w:r>
          </w:p>
        </w:tc>
      </w:tr>
      <w:tr w:rsidR="00542FC6" w:rsidRPr="00542FC6" w:rsidTr="00E7072B">
        <w:trPr>
          <w:trHeight w:hRule="exact" w:val="300"/>
          <w:jc w:val="center"/>
        </w:trPr>
        <w:tc>
          <w:tcPr>
            <w:tcW w:w="588" w:type="dxa"/>
            <w:vMerge/>
            <w:tcBorders>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产出指标</w:t>
            </w:r>
            <w:r w:rsidRPr="00542FC6">
              <w:rPr>
                <w:rFonts w:ascii="Times New Roman" w:eastAsia="宋体" w:hAnsi="Times New Roman" w:cs="Times New Roman"/>
                <w:kern w:val="0"/>
                <w:sz w:val="20"/>
                <w:szCs w:val="20"/>
              </w:rPr>
              <w:t>(50</w:t>
            </w:r>
            <w:r w:rsidRPr="00542FC6">
              <w:rPr>
                <w:rFonts w:ascii="Times New Roman" w:eastAsia="宋体" w:hAnsi="Times New Roman" w:cs="Times New Roman"/>
                <w:kern w:val="0"/>
                <w:sz w:val="20"/>
                <w:szCs w:val="20"/>
              </w:rPr>
              <w:t>分</w:t>
            </w:r>
            <w:r w:rsidRPr="00542FC6">
              <w:rPr>
                <w:rFonts w:ascii="Times New Roman" w:eastAsia="宋体" w:hAnsi="Times New Roman" w:cs="Times New Roman"/>
                <w:kern w:val="0"/>
                <w:sz w:val="20"/>
                <w:szCs w:val="20"/>
              </w:rPr>
              <w:t>)</w:t>
            </w:r>
          </w:p>
        </w:tc>
        <w:tc>
          <w:tcPr>
            <w:tcW w:w="1112" w:type="dxa"/>
            <w:vMerge w:val="restart"/>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r w:rsidR="00F275AD">
              <w:rPr>
                <w:rFonts w:ascii="Times New Roman" w:eastAsia="宋体" w:hAnsi="Times New Roman" w:cs="Times New Roman"/>
                <w:color w:val="000000"/>
                <w:kern w:val="0"/>
                <w:sz w:val="18"/>
                <w:szCs w:val="18"/>
              </w:rPr>
              <w:t>体育场錧建设</w:t>
            </w:r>
          </w:p>
        </w:tc>
        <w:tc>
          <w:tcPr>
            <w:tcW w:w="850" w:type="dxa"/>
            <w:tcBorders>
              <w:top w:val="nil"/>
              <w:left w:val="nil"/>
              <w:bottom w:val="single" w:sz="4" w:space="0" w:color="auto"/>
              <w:right w:val="single" w:sz="4" w:space="0" w:color="auto"/>
            </w:tcBorders>
            <w:vAlign w:val="center"/>
          </w:tcPr>
          <w:p w:rsidR="00542FC6" w:rsidRPr="00542FC6" w:rsidRDefault="00F275AD" w:rsidP="00542FC6">
            <w:pPr>
              <w:widowControl/>
              <w:spacing w:line="240" w:lineRule="exact"/>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w:t>
            </w:r>
            <w:r>
              <w:rPr>
                <w:rFonts w:ascii="Times New Roman" w:eastAsia="宋体" w:hAnsi="Times New Roman" w:cs="Times New Roman" w:hint="eastAsia"/>
                <w:kern w:val="0"/>
                <w:sz w:val="18"/>
                <w:szCs w:val="18"/>
              </w:rPr>
              <w:t>1</w:t>
            </w:r>
          </w:p>
        </w:tc>
        <w:tc>
          <w:tcPr>
            <w:tcW w:w="851" w:type="dxa"/>
            <w:tcBorders>
              <w:top w:val="nil"/>
              <w:left w:val="nil"/>
              <w:bottom w:val="single" w:sz="4" w:space="0" w:color="auto"/>
              <w:right w:val="single" w:sz="4" w:space="0" w:color="auto"/>
            </w:tcBorders>
            <w:vAlign w:val="center"/>
          </w:tcPr>
          <w:p w:rsidR="00542FC6" w:rsidRPr="00542FC6" w:rsidRDefault="00F275AD"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w:t>
            </w:r>
            <w:r>
              <w:rPr>
                <w:rFonts w:ascii="Times New Roman" w:eastAsia="宋体" w:hAnsi="Times New Roman" w:cs="Times New Roman" w:hint="eastAsia"/>
                <w:kern w:val="0"/>
                <w:sz w:val="18"/>
                <w:szCs w:val="18"/>
              </w:rPr>
              <w:t>个</w:t>
            </w:r>
          </w:p>
        </w:tc>
        <w:tc>
          <w:tcPr>
            <w:tcW w:w="567" w:type="dxa"/>
            <w:gridSpan w:val="2"/>
            <w:tcBorders>
              <w:top w:val="nil"/>
              <w:left w:val="nil"/>
              <w:bottom w:val="single" w:sz="4" w:space="0" w:color="auto"/>
              <w:right w:val="single" w:sz="4" w:space="0" w:color="auto"/>
            </w:tcBorders>
            <w:vAlign w:val="center"/>
          </w:tcPr>
          <w:p w:rsidR="00542FC6" w:rsidRPr="00542FC6" w:rsidRDefault="005843A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542FC6" w:rsidRPr="00542FC6" w:rsidRDefault="005843A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1417"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r w:rsidR="00542FC6" w:rsidRPr="00542FC6" w:rsidTr="00F275AD">
        <w:trPr>
          <w:trHeight w:hRule="exact" w:val="579"/>
          <w:jc w:val="center"/>
        </w:trPr>
        <w:tc>
          <w:tcPr>
            <w:tcW w:w="588" w:type="dxa"/>
            <w:vMerge/>
            <w:tcBorders>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2</w:t>
            </w:r>
            <w:r w:rsidRPr="00542FC6">
              <w:rPr>
                <w:rFonts w:ascii="Times New Roman" w:eastAsia="宋体" w:hAnsi="Times New Roman" w:cs="Times New Roman"/>
                <w:color w:val="000000"/>
                <w:kern w:val="0"/>
                <w:sz w:val="18"/>
                <w:szCs w:val="18"/>
              </w:rPr>
              <w:t>：</w:t>
            </w:r>
            <w:r w:rsidR="00F275AD">
              <w:rPr>
                <w:rFonts w:ascii="Times New Roman" w:eastAsia="宋体" w:hAnsi="Times New Roman" w:cs="Times New Roman"/>
                <w:color w:val="000000"/>
                <w:kern w:val="0"/>
                <w:sz w:val="18"/>
                <w:szCs w:val="18"/>
              </w:rPr>
              <w:t>举办本级及参加上级群体比赛活动</w:t>
            </w:r>
          </w:p>
        </w:tc>
        <w:tc>
          <w:tcPr>
            <w:tcW w:w="850" w:type="dxa"/>
            <w:tcBorders>
              <w:top w:val="nil"/>
              <w:left w:val="nil"/>
              <w:bottom w:val="single" w:sz="4" w:space="0" w:color="auto"/>
              <w:right w:val="single" w:sz="4" w:space="0" w:color="auto"/>
            </w:tcBorders>
            <w:vAlign w:val="center"/>
          </w:tcPr>
          <w:p w:rsidR="00542FC6" w:rsidRPr="00542FC6" w:rsidRDefault="00F275AD" w:rsidP="00542FC6">
            <w:pPr>
              <w:widowControl/>
              <w:spacing w:line="240" w:lineRule="exact"/>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w:t>
            </w:r>
            <w:r>
              <w:rPr>
                <w:rFonts w:ascii="Times New Roman" w:eastAsia="宋体" w:hAnsi="Times New Roman" w:cs="Times New Roman"/>
                <w:kern w:val="0"/>
                <w:sz w:val="18"/>
                <w:szCs w:val="18"/>
              </w:rPr>
              <w:t>3</w:t>
            </w:r>
            <w:r>
              <w:rPr>
                <w:rFonts w:ascii="Times New Roman" w:eastAsia="宋体" w:hAnsi="Times New Roman" w:cs="Times New Roman"/>
                <w:kern w:val="0"/>
                <w:sz w:val="18"/>
                <w:szCs w:val="18"/>
              </w:rPr>
              <w:t>次</w:t>
            </w:r>
          </w:p>
        </w:tc>
        <w:tc>
          <w:tcPr>
            <w:tcW w:w="851" w:type="dxa"/>
            <w:tcBorders>
              <w:top w:val="nil"/>
              <w:left w:val="nil"/>
              <w:bottom w:val="single" w:sz="4" w:space="0" w:color="auto"/>
              <w:right w:val="single" w:sz="4" w:space="0" w:color="auto"/>
            </w:tcBorders>
            <w:vAlign w:val="center"/>
          </w:tcPr>
          <w:p w:rsidR="00542FC6" w:rsidRPr="00542FC6" w:rsidRDefault="00F275AD"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r>
              <w:rPr>
                <w:rFonts w:ascii="Times New Roman" w:eastAsia="宋体" w:hAnsi="Times New Roman" w:cs="Times New Roman"/>
                <w:kern w:val="0"/>
                <w:sz w:val="18"/>
                <w:szCs w:val="18"/>
              </w:rPr>
              <w:t>次</w:t>
            </w:r>
          </w:p>
        </w:tc>
        <w:tc>
          <w:tcPr>
            <w:tcW w:w="567" w:type="dxa"/>
            <w:gridSpan w:val="2"/>
            <w:tcBorders>
              <w:top w:val="nil"/>
              <w:left w:val="nil"/>
              <w:bottom w:val="single" w:sz="4" w:space="0" w:color="auto"/>
              <w:right w:val="single" w:sz="4" w:space="0" w:color="auto"/>
            </w:tcBorders>
            <w:vAlign w:val="center"/>
          </w:tcPr>
          <w:p w:rsidR="00542FC6" w:rsidRPr="00542FC6" w:rsidRDefault="005843A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542FC6" w:rsidRPr="00542FC6" w:rsidRDefault="005843A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1417"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r w:rsidR="00542FC6" w:rsidRPr="00542FC6" w:rsidTr="00E7072B">
        <w:trPr>
          <w:trHeight w:hRule="exact" w:val="300"/>
          <w:jc w:val="center"/>
        </w:trPr>
        <w:tc>
          <w:tcPr>
            <w:tcW w:w="588" w:type="dxa"/>
            <w:vMerge/>
            <w:tcBorders>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42FC6" w:rsidRPr="00542FC6" w:rsidRDefault="00F275AD" w:rsidP="00542FC6">
            <w:pPr>
              <w:widowControl/>
              <w:spacing w:line="240" w:lineRule="exact"/>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指标</w:t>
            </w:r>
            <w:r>
              <w:rPr>
                <w:rFonts w:ascii="Times New Roman" w:eastAsia="宋体" w:hAnsi="Times New Roman" w:cs="Times New Roman" w:hint="eastAsia"/>
                <w:color w:val="000000"/>
                <w:kern w:val="0"/>
                <w:sz w:val="18"/>
                <w:szCs w:val="18"/>
              </w:rPr>
              <w:t>3</w:t>
            </w:r>
            <w:r>
              <w:rPr>
                <w:rFonts w:ascii="Times New Roman" w:eastAsia="宋体" w:hAnsi="Times New Roman" w:cs="Times New Roman" w:hint="eastAsia"/>
                <w:color w:val="000000"/>
                <w:kern w:val="0"/>
                <w:sz w:val="18"/>
                <w:szCs w:val="18"/>
              </w:rPr>
              <w:t>资助群体组织</w:t>
            </w:r>
          </w:p>
        </w:tc>
        <w:tc>
          <w:tcPr>
            <w:tcW w:w="850" w:type="dxa"/>
            <w:tcBorders>
              <w:top w:val="nil"/>
              <w:left w:val="nil"/>
              <w:bottom w:val="single" w:sz="4" w:space="0" w:color="auto"/>
              <w:right w:val="single" w:sz="4" w:space="0" w:color="auto"/>
            </w:tcBorders>
            <w:vAlign w:val="center"/>
          </w:tcPr>
          <w:p w:rsidR="00542FC6" w:rsidRPr="00542FC6" w:rsidRDefault="00F275AD" w:rsidP="00542FC6">
            <w:pPr>
              <w:widowControl/>
              <w:spacing w:line="240" w:lineRule="exact"/>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w:t>
            </w:r>
            <w:r>
              <w:rPr>
                <w:rFonts w:ascii="Times New Roman" w:eastAsia="宋体" w:hAnsi="Times New Roman" w:cs="Times New Roman"/>
                <w:kern w:val="0"/>
                <w:sz w:val="18"/>
                <w:szCs w:val="18"/>
              </w:rPr>
              <w:t>2</w:t>
            </w:r>
          </w:p>
        </w:tc>
        <w:tc>
          <w:tcPr>
            <w:tcW w:w="851" w:type="dxa"/>
            <w:tcBorders>
              <w:top w:val="nil"/>
              <w:left w:val="nil"/>
              <w:bottom w:val="single" w:sz="4" w:space="0" w:color="auto"/>
              <w:right w:val="single" w:sz="4" w:space="0" w:color="auto"/>
            </w:tcBorders>
            <w:vAlign w:val="center"/>
          </w:tcPr>
          <w:p w:rsidR="00542FC6" w:rsidRPr="00542FC6" w:rsidRDefault="00F275AD"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r>
              <w:rPr>
                <w:rFonts w:ascii="Times New Roman" w:eastAsia="宋体" w:hAnsi="Times New Roman" w:cs="Times New Roman" w:hint="eastAsia"/>
                <w:kern w:val="0"/>
                <w:sz w:val="18"/>
                <w:szCs w:val="18"/>
              </w:rPr>
              <w:t>个</w:t>
            </w:r>
          </w:p>
        </w:tc>
        <w:tc>
          <w:tcPr>
            <w:tcW w:w="567" w:type="dxa"/>
            <w:gridSpan w:val="2"/>
            <w:tcBorders>
              <w:top w:val="nil"/>
              <w:left w:val="nil"/>
              <w:bottom w:val="single" w:sz="4" w:space="0" w:color="auto"/>
              <w:right w:val="single" w:sz="4" w:space="0" w:color="auto"/>
            </w:tcBorders>
            <w:vAlign w:val="center"/>
          </w:tcPr>
          <w:p w:rsidR="00542FC6" w:rsidRPr="00542FC6" w:rsidRDefault="005843A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542FC6" w:rsidRPr="00542FC6" w:rsidRDefault="005843A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1417"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r w:rsidR="00542FC6" w:rsidRPr="00542FC6" w:rsidTr="007E36E6">
        <w:trPr>
          <w:trHeight w:hRule="exact" w:val="535"/>
          <w:jc w:val="center"/>
        </w:trPr>
        <w:tc>
          <w:tcPr>
            <w:tcW w:w="588" w:type="dxa"/>
            <w:vMerge/>
            <w:tcBorders>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r w:rsidR="007E36E6">
              <w:rPr>
                <w:rFonts w:ascii="Times New Roman" w:eastAsia="宋体" w:hAnsi="Times New Roman" w:cs="Times New Roman"/>
                <w:color w:val="000000"/>
                <w:kern w:val="0"/>
                <w:sz w:val="18"/>
                <w:szCs w:val="18"/>
              </w:rPr>
              <w:t>场錧建设</w:t>
            </w:r>
            <w:r w:rsidR="00F275AD">
              <w:rPr>
                <w:rFonts w:ascii="Times New Roman" w:eastAsia="宋体" w:hAnsi="Times New Roman" w:cs="Times New Roman"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542FC6" w:rsidRPr="00542FC6" w:rsidRDefault="007E36E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稳步推进</w:t>
            </w:r>
          </w:p>
        </w:tc>
        <w:tc>
          <w:tcPr>
            <w:tcW w:w="851" w:type="dxa"/>
            <w:tcBorders>
              <w:top w:val="nil"/>
              <w:left w:val="nil"/>
              <w:bottom w:val="single" w:sz="4" w:space="0" w:color="auto"/>
              <w:right w:val="single" w:sz="4" w:space="0" w:color="auto"/>
            </w:tcBorders>
            <w:vAlign w:val="center"/>
          </w:tcPr>
          <w:p w:rsidR="00542FC6" w:rsidRPr="00542FC6" w:rsidRDefault="007E36E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稳步推进</w:t>
            </w:r>
          </w:p>
        </w:tc>
        <w:tc>
          <w:tcPr>
            <w:tcW w:w="567" w:type="dxa"/>
            <w:gridSpan w:val="2"/>
            <w:tcBorders>
              <w:top w:val="nil"/>
              <w:left w:val="nil"/>
              <w:bottom w:val="single" w:sz="4" w:space="0" w:color="auto"/>
              <w:right w:val="single" w:sz="4" w:space="0" w:color="auto"/>
            </w:tcBorders>
            <w:vAlign w:val="center"/>
          </w:tcPr>
          <w:p w:rsidR="00542FC6" w:rsidRPr="00542FC6" w:rsidRDefault="005843A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542FC6" w:rsidRPr="00542FC6" w:rsidRDefault="005843A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1417"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r w:rsidR="00542FC6" w:rsidRPr="00542FC6" w:rsidTr="007E36E6">
        <w:trPr>
          <w:trHeight w:hRule="exact" w:val="571"/>
          <w:jc w:val="center"/>
        </w:trPr>
        <w:tc>
          <w:tcPr>
            <w:tcW w:w="588" w:type="dxa"/>
            <w:vMerge/>
            <w:tcBorders>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2</w:t>
            </w:r>
            <w:r w:rsidRPr="00542FC6">
              <w:rPr>
                <w:rFonts w:ascii="Times New Roman" w:eastAsia="宋体" w:hAnsi="Times New Roman" w:cs="Times New Roman"/>
                <w:color w:val="000000"/>
                <w:kern w:val="0"/>
                <w:sz w:val="18"/>
                <w:szCs w:val="18"/>
              </w:rPr>
              <w:t>：</w:t>
            </w:r>
            <w:r w:rsidR="007E36E6">
              <w:rPr>
                <w:rFonts w:ascii="Times New Roman" w:eastAsia="宋体" w:hAnsi="Times New Roman" w:cs="Times New Roman"/>
                <w:color w:val="000000"/>
                <w:kern w:val="0"/>
                <w:sz w:val="18"/>
                <w:szCs w:val="18"/>
              </w:rPr>
              <w:t>赛事活动群众</w:t>
            </w:r>
            <w:r w:rsidR="007E36E6">
              <w:rPr>
                <w:rFonts w:ascii="Times New Roman" w:eastAsia="宋体" w:hAnsi="Times New Roman" w:cs="Times New Roman" w:hint="eastAsia"/>
                <w:color w:val="000000"/>
                <w:kern w:val="0"/>
                <w:sz w:val="18"/>
                <w:szCs w:val="18"/>
              </w:rPr>
              <w:t>参与人数</w:t>
            </w:r>
          </w:p>
        </w:tc>
        <w:tc>
          <w:tcPr>
            <w:tcW w:w="850" w:type="dxa"/>
            <w:tcBorders>
              <w:top w:val="nil"/>
              <w:left w:val="nil"/>
              <w:bottom w:val="single" w:sz="4" w:space="0" w:color="auto"/>
              <w:right w:val="single" w:sz="4" w:space="0" w:color="auto"/>
            </w:tcBorders>
            <w:vAlign w:val="center"/>
          </w:tcPr>
          <w:p w:rsidR="00542FC6" w:rsidRPr="00542FC6" w:rsidRDefault="007E36E6" w:rsidP="007E36E6">
            <w:pPr>
              <w:widowControl/>
              <w:spacing w:line="240" w:lineRule="exact"/>
              <w:rPr>
                <w:rFonts w:ascii="Times New Roman" w:eastAsia="宋体" w:hAnsi="Times New Roman" w:cs="Times New Roman"/>
                <w:kern w:val="0"/>
                <w:sz w:val="18"/>
                <w:szCs w:val="18"/>
              </w:rPr>
            </w:pPr>
            <w:r>
              <w:rPr>
                <w:rFonts w:ascii="宋体" w:eastAsia="宋体" w:hAnsi="宋体" w:cs="Times New Roman" w:hint="eastAsia"/>
                <w:kern w:val="0"/>
                <w:sz w:val="18"/>
                <w:szCs w:val="18"/>
              </w:rPr>
              <w:t xml:space="preserve">  ≥3千人</w:t>
            </w:r>
          </w:p>
        </w:tc>
        <w:tc>
          <w:tcPr>
            <w:tcW w:w="851" w:type="dxa"/>
            <w:tcBorders>
              <w:top w:val="nil"/>
              <w:left w:val="nil"/>
              <w:bottom w:val="single" w:sz="4" w:space="0" w:color="auto"/>
              <w:right w:val="single" w:sz="4" w:space="0" w:color="auto"/>
            </w:tcBorders>
            <w:vAlign w:val="center"/>
          </w:tcPr>
          <w:p w:rsidR="00542FC6" w:rsidRPr="00542FC6" w:rsidRDefault="007E36E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约</w:t>
            </w:r>
            <w:r>
              <w:rPr>
                <w:rFonts w:ascii="Times New Roman" w:eastAsia="宋体" w:hAnsi="Times New Roman" w:cs="Times New Roman"/>
                <w:kern w:val="0"/>
                <w:sz w:val="18"/>
                <w:szCs w:val="18"/>
              </w:rPr>
              <w:t>4</w:t>
            </w:r>
            <w:r>
              <w:rPr>
                <w:rFonts w:ascii="Times New Roman" w:eastAsia="宋体" w:hAnsi="Times New Roman" w:cs="Times New Roman"/>
                <w:kern w:val="0"/>
                <w:sz w:val="18"/>
                <w:szCs w:val="18"/>
              </w:rPr>
              <w:t>千人</w:t>
            </w:r>
          </w:p>
        </w:tc>
        <w:tc>
          <w:tcPr>
            <w:tcW w:w="567" w:type="dxa"/>
            <w:gridSpan w:val="2"/>
            <w:tcBorders>
              <w:top w:val="nil"/>
              <w:left w:val="nil"/>
              <w:bottom w:val="single" w:sz="4" w:space="0" w:color="auto"/>
              <w:right w:val="single" w:sz="4" w:space="0" w:color="auto"/>
            </w:tcBorders>
            <w:vAlign w:val="center"/>
          </w:tcPr>
          <w:p w:rsidR="00542FC6" w:rsidRPr="00542FC6" w:rsidRDefault="005843A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542FC6" w:rsidRPr="00542FC6" w:rsidRDefault="005843A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1417"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r w:rsidR="00542FC6" w:rsidRPr="00542FC6" w:rsidTr="007E36E6">
        <w:trPr>
          <w:trHeight w:hRule="exact" w:val="565"/>
          <w:jc w:val="center"/>
        </w:trPr>
        <w:tc>
          <w:tcPr>
            <w:tcW w:w="588" w:type="dxa"/>
            <w:vMerge/>
            <w:tcBorders>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42FC6" w:rsidRPr="00542FC6" w:rsidRDefault="007E36E6" w:rsidP="00542FC6">
            <w:pPr>
              <w:widowControl/>
              <w:spacing w:line="240" w:lineRule="exact"/>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指标</w:t>
            </w:r>
            <w:r>
              <w:rPr>
                <w:rFonts w:ascii="Times New Roman" w:eastAsia="宋体" w:hAnsi="Times New Roman" w:cs="Times New Roman" w:hint="eastAsia"/>
                <w:color w:val="000000"/>
                <w:kern w:val="0"/>
                <w:sz w:val="18"/>
                <w:szCs w:val="18"/>
              </w:rPr>
              <w:t>3</w:t>
            </w:r>
            <w:r>
              <w:rPr>
                <w:rFonts w:ascii="Times New Roman" w:eastAsia="宋体" w:hAnsi="Times New Roman" w:cs="Times New Roman" w:hint="eastAsia"/>
                <w:color w:val="000000"/>
                <w:kern w:val="0"/>
                <w:sz w:val="18"/>
                <w:szCs w:val="18"/>
              </w:rPr>
              <w:t>：群体组织参与活动率</w:t>
            </w:r>
          </w:p>
        </w:tc>
        <w:tc>
          <w:tcPr>
            <w:tcW w:w="850" w:type="dxa"/>
            <w:tcBorders>
              <w:top w:val="nil"/>
              <w:left w:val="nil"/>
              <w:bottom w:val="single" w:sz="4" w:space="0" w:color="auto"/>
              <w:right w:val="single" w:sz="4" w:space="0" w:color="auto"/>
            </w:tcBorders>
            <w:vAlign w:val="center"/>
          </w:tcPr>
          <w:p w:rsidR="00542FC6" w:rsidRPr="00542FC6" w:rsidRDefault="007E36E6" w:rsidP="00542FC6">
            <w:pPr>
              <w:widowControl/>
              <w:spacing w:line="240" w:lineRule="exact"/>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w:t>
            </w:r>
            <w:r>
              <w:rPr>
                <w:rFonts w:ascii="Times New Roman" w:eastAsia="宋体" w:hAnsi="Times New Roman" w:cs="Times New Roman"/>
                <w:kern w:val="0"/>
                <w:sz w:val="18"/>
                <w:szCs w:val="18"/>
              </w:rPr>
              <w:t>9</w:t>
            </w:r>
            <w:r>
              <w:rPr>
                <w:rFonts w:ascii="Times New Roman" w:eastAsia="宋体" w:hAnsi="Times New Roman" w:cs="Times New Roman" w:hint="eastAsia"/>
                <w:kern w:val="0"/>
                <w:sz w:val="18"/>
                <w:szCs w:val="18"/>
              </w:rPr>
              <w:t>0%</w:t>
            </w:r>
          </w:p>
        </w:tc>
        <w:tc>
          <w:tcPr>
            <w:tcW w:w="851" w:type="dxa"/>
            <w:tcBorders>
              <w:top w:val="nil"/>
              <w:left w:val="nil"/>
              <w:bottom w:val="single" w:sz="4" w:space="0" w:color="auto"/>
              <w:right w:val="single" w:sz="4" w:space="0" w:color="auto"/>
            </w:tcBorders>
            <w:vAlign w:val="center"/>
          </w:tcPr>
          <w:p w:rsidR="00542FC6" w:rsidRPr="00542FC6" w:rsidRDefault="007E36E6" w:rsidP="00542FC6">
            <w:pPr>
              <w:widowControl/>
              <w:spacing w:line="240" w:lineRule="exact"/>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w:t>
            </w:r>
            <w:r>
              <w:rPr>
                <w:rFonts w:ascii="Times New Roman" w:eastAsia="宋体" w:hAnsi="Times New Roman" w:cs="Times New Roman" w:hint="eastAsia"/>
                <w:kern w:val="0"/>
                <w:sz w:val="18"/>
                <w:szCs w:val="18"/>
              </w:rPr>
              <w:t>90%</w:t>
            </w:r>
          </w:p>
        </w:tc>
        <w:tc>
          <w:tcPr>
            <w:tcW w:w="567" w:type="dxa"/>
            <w:gridSpan w:val="2"/>
            <w:tcBorders>
              <w:top w:val="nil"/>
              <w:left w:val="nil"/>
              <w:bottom w:val="single" w:sz="4" w:space="0" w:color="auto"/>
              <w:right w:val="single" w:sz="4" w:space="0" w:color="auto"/>
            </w:tcBorders>
            <w:vAlign w:val="center"/>
          </w:tcPr>
          <w:p w:rsidR="00542FC6" w:rsidRPr="00542FC6" w:rsidRDefault="005843A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542FC6" w:rsidRPr="00542FC6" w:rsidRDefault="005843A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1417"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r w:rsidR="00542FC6" w:rsidRPr="00542FC6" w:rsidTr="003D3FA7">
        <w:trPr>
          <w:trHeight w:hRule="exact" w:val="559"/>
          <w:jc w:val="center"/>
        </w:trPr>
        <w:tc>
          <w:tcPr>
            <w:tcW w:w="588" w:type="dxa"/>
            <w:vMerge/>
            <w:tcBorders>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r w:rsidR="003D3FA7">
              <w:rPr>
                <w:rFonts w:ascii="Times New Roman" w:eastAsia="宋体" w:hAnsi="Times New Roman" w:cs="Times New Roman"/>
                <w:color w:val="000000"/>
                <w:kern w:val="0"/>
                <w:sz w:val="18"/>
                <w:szCs w:val="18"/>
              </w:rPr>
              <w:t>场錧建设完成时间</w:t>
            </w:r>
          </w:p>
        </w:tc>
        <w:tc>
          <w:tcPr>
            <w:tcW w:w="850" w:type="dxa"/>
            <w:tcBorders>
              <w:top w:val="nil"/>
              <w:left w:val="nil"/>
              <w:bottom w:val="single" w:sz="4" w:space="0" w:color="auto"/>
              <w:right w:val="single" w:sz="4" w:space="0" w:color="auto"/>
            </w:tcBorders>
            <w:vAlign w:val="center"/>
          </w:tcPr>
          <w:p w:rsidR="00542FC6" w:rsidRPr="00542FC6" w:rsidRDefault="005843A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持续建设</w:t>
            </w:r>
          </w:p>
        </w:tc>
        <w:tc>
          <w:tcPr>
            <w:tcW w:w="851" w:type="dxa"/>
            <w:tcBorders>
              <w:top w:val="nil"/>
              <w:left w:val="nil"/>
              <w:bottom w:val="single" w:sz="4" w:space="0" w:color="auto"/>
              <w:right w:val="single" w:sz="4" w:space="0" w:color="auto"/>
            </w:tcBorders>
            <w:vAlign w:val="center"/>
          </w:tcPr>
          <w:p w:rsidR="00542FC6" w:rsidRPr="00542FC6" w:rsidRDefault="005843A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持续建设</w:t>
            </w:r>
          </w:p>
        </w:tc>
        <w:tc>
          <w:tcPr>
            <w:tcW w:w="567" w:type="dxa"/>
            <w:gridSpan w:val="2"/>
            <w:tcBorders>
              <w:top w:val="nil"/>
              <w:left w:val="nil"/>
              <w:bottom w:val="single" w:sz="4" w:space="0" w:color="auto"/>
              <w:right w:val="single" w:sz="4" w:space="0" w:color="auto"/>
            </w:tcBorders>
            <w:vAlign w:val="center"/>
          </w:tcPr>
          <w:p w:rsidR="00542FC6" w:rsidRPr="00542FC6" w:rsidRDefault="005843A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542FC6" w:rsidRPr="00542FC6" w:rsidRDefault="005843A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w:t>
            </w:r>
          </w:p>
        </w:tc>
        <w:tc>
          <w:tcPr>
            <w:tcW w:w="1417" w:type="dxa"/>
            <w:gridSpan w:val="2"/>
            <w:tcBorders>
              <w:top w:val="single" w:sz="4" w:space="0" w:color="auto"/>
              <w:left w:val="nil"/>
              <w:bottom w:val="single" w:sz="4" w:space="0" w:color="auto"/>
              <w:right w:val="single" w:sz="4" w:space="0" w:color="auto"/>
            </w:tcBorders>
            <w:vAlign w:val="center"/>
          </w:tcPr>
          <w:p w:rsidR="00542FC6" w:rsidRPr="00542FC6" w:rsidRDefault="005843A9" w:rsidP="005843A9">
            <w:pPr>
              <w:widowControl/>
              <w:spacing w:line="240" w:lineRule="exac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资金不足，建设分段进行</w:t>
            </w:r>
          </w:p>
        </w:tc>
      </w:tr>
      <w:tr w:rsidR="00542FC6" w:rsidRPr="00542FC6" w:rsidTr="00E7072B">
        <w:trPr>
          <w:trHeight w:hRule="exact" w:val="300"/>
          <w:jc w:val="center"/>
        </w:trPr>
        <w:tc>
          <w:tcPr>
            <w:tcW w:w="588" w:type="dxa"/>
            <w:vMerge/>
            <w:tcBorders>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2</w:t>
            </w:r>
            <w:r w:rsidRPr="00542FC6">
              <w:rPr>
                <w:rFonts w:ascii="Times New Roman" w:eastAsia="宋体" w:hAnsi="Times New Roman" w:cs="Times New Roman"/>
                <w:color w:val="000000"/>
                <w:kern w:val="0"/>
                <w:sz w:val="18"/>
                <w:szCs w:val="18"/>
              </w:rPr>
              <w:t>：</w:t>
            </w:r>
            <w:r w:rsidR="0098488E">
              <w:rPr>
                <w:rFonts w:ascii="Times New Roman" w:eastAsia="宋体" w:hAnsi="Times New Roman" w:cs="Times New Roman" w:hint="eastAsia"/>
                <w:color w:val="000000"/>
                <w:kern w:val="0"/>
                <w:sz w:val="18"/>
                <w:szCs w:val="18"/>
              </w:rPr>
              <w:t>赛事完成时间</w:t>
            </w:r>
          </w:p>
        </w:tc>
        <w:tc>
          <w:tcPr>
            <w:tcW w:w="850" w:type="dxa"/>
            <w:tcBorders>
              <w:top w:val="nil"/>
              <w:left w:val="nil"/>
              <w:bottom w:val="single" w:sz="4" w:space="0" w:color="auto"/>
              <w:right w:val="single" w:sz="4" w:space="0" w:color="auto"/>
            </w:tcBorders>
            <w:vAlign w:val="center"/>
          </w:tcPr>
          <w:p w:rsidR="00542FC6" w:rsidRPr="00542FC6" w:rsidRDefault="0098488E"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年度内</w:t>
            </w:r>
          </w:p>
        </w:tc>
        <w:tc>
          <w:tcPr>
            <w:tcW w:w="851" w:type="dxa"/>
            <w:tcBorders>
              <w:top w:val="nil"/>
              <w:left w:val="nil"/>
              <w:bottom w:val="single" w:sz="4" w:space="0" w:color="auto"/>
              <w:right w:val="single" w:sz="4" w:space="0" w:color="auto"/>
            </w:tcBorders>
            <w:vAlign w:val="center"/>
          </w:tcPr>
          <w:p w:rsidR="00542FC6" w:rsidRPr="00542FC6" w:rsidRDefault="0098488E"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年度内</w:t>
            </w:r>
          </w:p>
        </w:tc>
        <w:tc>
          <w:tcPr>
            <w:tcW w:w="567" w:type="dxa"/>
            <w:gridSpan w:val="2"/>
            <w:tcBorders>
              <w:top w:val="nil"/>
              <w:left w:val="nil"/>
              <w:bottom w:val="single" w:sz="4" w:space="0" w:color="auto"/>
              <w:right w:val="single" w:sz="4" w:space="0" w:color="auto"/>
            </w:tcBorders>
            <w:vAlign w:val="center"/>
          </w:tcPr>
          <w:p w:rsidR="00542FC6" w:rsidRPr="00542FC6" w:rsidRDefault="005843A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542FC6" w:rsidRPr="00542FC6" w:rsidRDefault="005843A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1417"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r w:rsidR="00542FC6" w:rsidRPr="00542FC6" w:rsidTr="00053912">
        <w:trPr>
          <w:trHeight w:hRule="exact" w:val="557"/>
          <w:jc w:val="center"/>
        </w:trPr>
        <w:tc>
          <w:tcPr>
            <w:tcW w:w="588" w:type="dxa"/>
            <w:vMerge/>
            <w:tcBorders>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r w:rsidR="00053912">
              <w:rPr>
                <w:rFonts w:ascii="Times New Roman" w:eastAsia="宋体" w:hAnsi="Times New Roman" w:cs="Times New Roman"/>
                <w:color w:val="000000"/>
                <w:kern w:val="0"/>
                <w:sz w:val="18"/>
                <w:szCs w:val="18"/>
              </w:rPr>
              <w:t>场錧建设额度</w:t>
            </w:r>
          </w:p>
        </w:tc>
        <w:tc>
          <w:tcPr>
            <w:tcW w:w="850" w:type="dxa"/>
            <w:tcBorders>
              <w:top w:val="nil"/>
              <w:left w:val="nil"/>
              <w:bottom w:val="single" w:sz="4" w:space="0" w:color="auto"/>
              <w:right w:val="single" w:sz="4" w:space="0" w:color="auto"/>
            </w:tcBorders>
            <w:vAlign w:val="center"/>
          </w:tcPr>
          <w:p w:rsidR="00542FC6" w:rsidRPr="00542FC6" w:rsidRDefault="00053912"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100</w:t>
            </w:r>
            <w:r>
              <w:rPr>
                <w:rFonts w:ascii="Times New Roman" w:eastAsia="宋体" w:hAnsi="Times New Roman" w:cs="Times New Roman" w:hint="eastAsia"/>
                <w:kern w:val="0"/>
                <w:sz w:val="18"/>
                <w:szCs w:val="18"/>
              </w:rPr>
              <w:t>万元</w:t>
            </w:r>
          </w:p>
        </w:tc>
        <w:tc>
          <w:tcPr>
            <w:tcW w:w="851" w:type="dxa"/>
            <w:tcBorders>
              <w:top w:val="nil"/>
              <w:left w:val="nil"/>
              <w:bottom w:val="single" w:sz="4" w:space="0" w:color="auto"/>
              <w:right w:val="single" w:sz="4" w:space="0" w:color="auto"/>
            </w:tcBorders>
            <w:vAlign w:val="center"/>
          </w:tcPr>
          <w:p w:rsidR="00542FC6" w:rsidRPr="00542FC6" w:rsidRDefault="00053912"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r>
              <w:rPr>
                <w:rFonts w:ascii="Times New Roman" w:eastAsia="宋体" w:hAnsi="Times New Roman" w:cs="Times New Roman" w:hint="eastAsia"/>
                <w:kern w:val="0"/>
                <w:sz w:val="18"/>
                <w:szCs w:val="18"/>
              </w:rPr>
              <w:t>00</w:t>
            </w:r>
            <w:r>
              <w:rPr>
                <w:rFonts w:ascii="Times New Roman" w:eastAsia="宋体" w:hAnsi="Times New Roman" w:cs="Times New Roman" w:hint="eastAsia"/>
                <w:kern w:val="0"/>
                <w:sz w:val="18"/>
                <w:szCs w:val="18"/>
              </w:rPr>
              <w:t>万元</w:t>
            </w:r>
          </w:p>
        </w:tc>
        <w:tc>
          <w:tcPr>
            <w:tcW w:w="567" w:type="dxa"/>
            <w:gridSpan w:val="2"/>
            <w:tcBorders>
              <w:top w:val="nil"/>
              <w:left w:val="nil"/>
              <w:bottom w:val="single" w:sz="4" w:space="0" w:color="auto"/>
              <w:right w:val="single" w:sz="4" w:space="0" w:color="auto"/>
            </w:tcBorders>
            <w:vAlign w:val="center"/>
          </w:tcPr>
          <w:p w:rsidR="00542FC6" w:rsidRPr="00542FC6" w:rsidRDefault="005843A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542FC6" w:rsidRPr="00542FC6" w:rsidRDefault="005843A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1417"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r w:rsidR="00542FC6" w:rsidRPr="00542FC6" w:rsidTr="00053912">
        <w:trPr>
          <w:trHeight w:hRule="exact" w:val="692"/>
          <w:jc w:val="center"/>
        </w:trPr>
        <w:tc>
          <w:tcPr>
            <w:tcW w:w="588" w:type="dxa"/>
            <w:vMerge/>
            <w:tcBorders>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2</w:t>
            </w:r>
            <w:r w:rsidRPr="00542FC6">
              <w:rPr>
                <w:rFonts w:ascii="Times New Roman" w:eastAsia="宋体" w:hAnsi="Times New Roman" w:cs="Times New Roman"/>
                <w:color w:val="000000"/>
                <w:kern w:val="0"/>
                <w:sz w:val="18"/>
                <w:szCs w:val="18"/>
              </w:rPr>
              <w:t>：</w:t>
            </w:r>
            <w:r w:rsidR="00053912">
              <w:rPr>
                <w:rFonts w:ascii="Times New Roman" w:eastAsia="宋体" w:hAnsi="Times New Roman" w:cs="Times New Roman"/>
                <w:color w:val="000000"/>
                <w:kern w:val="0"/>
                <w:sz w:val="18"/>
                <w:szCs w:val="18"/>
              </w:rPr>
              <w:t>平均每项活动支持额度</w:t>
            </w:r>
            <w:r w:rsidR="00053912">
              <w:rPr>
                <w:rFonts w:ascii="Times New Roman" w:eastAsia="宋体" w:hAnsi="Times New Roman" w:cs="Times New Roman"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542FC6" w:rsidRPr="00542FC6" w:rsidRDefault="00053912"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见方案</w:t>
            </w:r>
          </w:p>
        </w:tc>
        <w:tc>
          <w:tcPr>
            <w:tcW w:w="851" w:type="dxa"/>
            <w:tcBorders>
              <w:top w:val="nil"/>
              <w:left w:val="nil"/>
              <w:bottom w:val="single" w:sz="4" w:space="0" w:color="auto"/>
              <w:right w:val="single" w:sz="4" w:space="0" w:color="auto"/>
            </w:tcBorders>
            <w:vAlign w:val="center"/>
          </w:tcPr>
          <w:p w:rsidR="00542FC6" w:rsidRPr="00542FC6" w:rsidRDefault="00053912"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已按方案完成</w:t>
            </w:r>
          </w:p>
        </w:tc>
        <w:tc>
          <w:tcPr>
            <w:tcW w:w="567" w:type="dxa"/>
            <w:gridSpan w:val="2"/>
            <w:tcBorders>
              <w:top w:val="nil"/>
              <w:left w:val="nil"/>
              <w:bottom w:val="single" w:sz="4" w:space="0" w:color="auto"/>
              <w:right w:val="single" w:sz="4" w:space="0" w:color="auto"/>
            </w:tcBorders>
            <w:vAlign w:val="center"/>
          </w:tcPr>
          <w:p w:rsidR="00542FC6" w:rsidRPr="00542FC6" w:rsidRDefault="005843A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542FC6" w:rsidRPr="00542FC6" w:rsidRDefault="005843A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1417"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r w:rsidR="00542FC6" w:rsidRPr="00542FC6" w:rsidTr="00BA694D">
        <w:trPr>
          <w:trHeight w:hRule="exact" w:val="576"/>
          <w:jc w:val="center"/>
        </w:trPr>
        <w:tc>
          <w:tcPr>
            <w:tcW w:w="588" w:type="dxa"/>
            <w:vMerge/>
            <w:tcBorders>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效益指标</w:t>
            </w:r>
            <w:r w:rsidRPr="00542FC6">
              <w:rPr>
                <w:rFonts w:ascii="Times New Roman" w:eastAsia="宋体" w:hAnsi="Times New Roman" w:cs="Times New Roman"/>
                <w:kern w:val="0"/>
                <w:sz w:val="20"/>
                <w:szCs w:val="20"/>
              </w:rPr>
              <w:t>(30</w:t>
            </w:r>
            <w:r w:rsidRPr="00542FC6">
              <w:rPr>
                <w:rFonts w:ascii="Times New Roman" w:eastAsia="宋体" w:hAnsi="Times New Roman" w:cs="Times New Roman"/>
                <w:kern w:val="0"/>
                <w:sz w:val="20"/>
                <w:szCs w:val="20"/>
              </w:rPr>
              <w:t>分</w:t>
            </w:r>
            <w:r w:rsidRPr="00542FC6">
              <w:rPr>
                <w:rFonts w:ascii="Times New Roman" w:eastAsia="宋体" w:hAnsi="Times New Roman" w:cs="Times New Roman"/>
                <w:kern w:val="0"/>
                <w:sz w:val="20"/>
                <w:szCs w:val="20"/>
              </w:rPr>
              <w:t>)</w:t>
            </w:r>
          </w:p>
        </w:tc>
        <w:tc>
          <w:tcPr>
            <w:tcW w:w="1112" w:type="dxa"/>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经济效益</w:t>
            </w:r>
          </w:p>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r w:rsidR="004C2D4A">
              <w:rPr>
                <w:rFonts w:ascii="Times New Roman" w:eastAsia="宋体" w:hAnsi="Times New Roman" w:cs="Times New Roman"/>
                <w:color w:val="000000"/>
                <w:kern w:val="0"/>
                <w:sz w:val="18"/>
                <w:szCs w:val="18"/>
              </w:rPr>
              <w:t>体育产业增长率</w:t>
            </w:r>
          </w:p>
        </w:tc>
        <w:tc>
          <w:tcPr>
            <w:tcW w:w="850" w:type="dxa"/>
            <w:tcBorders>
              <w:top w:val="nil"/>
              <w:left w:val="nil"/>
              <w:bottom w:val="single" w:sz="4" w:space="0" w:color="auto"/>
              <w:right w:val="single" w:sz="4" w:space="0" w:color="auto"/>
            </w:tcBorders>
            <w:vAlign w:val="center"/>
          </w:tcPr>
          <w:p w:rsidR="00542FC6" w:rsidRPr="00542FC6" w:rsidRDefault="004C2D4A" w:rsidP="00542FC6">
            <w:pPr>
              <w:widowControl/>
              <w:spacing w:line="240" w:lineRule="exact"/>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&gt;</w:t>
            </w:r>
            <w:r>
              <w:rPr>
                <w:rFonts w:ascii="Times New Roman" w:eastAsia="宋体" w:hAnsi="Times New Roman" w:cs="Times New Roman" w:hint="eastAsia"/>
                <w:kern w:val="0"/>
                <w:sz w:val="18"/>
                <w:szCs w:val="18"/>
              </w:rPr>
              <w:t>1%</w:t>
            </w:r>
          </w:p>
        </w:tc>
        <w:tc>
          <w:tcPr>
            <w:tcW w:w="851" w:type="dxa"/>
            <w:tcBorders>
              <w:top w:val="nil"/>
              <w:left w:val="nil"/>
              <w:bottom w:val="single" w:sz="4" w:space="0" w:color="auto"/>
              <w:right w:val="single" w:sz="4" w:space="0" w:color="auto"/>
            </w:tcBorders>
            <w:vAlign w:val="center"/>
          </w:tcPr>
          <w:p w:rsidR="00542FC6" w:rsidRPr="00542FC6" w:rsidRDefault="00D803E5"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约</w:t>
            </w:r>
            <w:r>
              <w:rPr>
                <w:rFonts w:ascii="Times New Roman" w:eastAsia="宋体" w:hAnsi="Times New Roman" w:cs="Times New Roman" w:hint="eastAsia"/>
                <w:kern w:val="0"/>
                <w:sz w:val="18"/>
                <w:szCs w:val="18"/>
              </w:rPr>
              <w:t>1%</w:t>
            </w:r>
          </w:p>
        </w:tc>
        <w:tc>
          <w:tcPr>
            <w:tcW w:w="567" w:type="dxa"/>
            <w:gridSpan w:val="2"/>
            <w:tcBorders>
              <w:top w:val="nil"/>
              <w:left w:val="nil"/>
              <w:bottom w:val="single" w:sz="4" w:space="0" w:color="auto"/>
              <w:right w:val="single" w:sz="4" w:space="0" w:color="auto"/>
            </w:tcBorders>
            <w:vAlign w:val="center"/>
          </w:tcPr>
          <w:p w:rsidR="00542FC6" w:rsidRPr="00542FC6" w:rsidRDefault="00D803E5"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542FC6" w:rsidRPr="00542FC6" w:rsidRDefault="00D803E5"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1417"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r w:rsidR="00542FC6" w:rsidRPr="00542FC6" w:rsidTr="00E7072B">
        <w:trPr>
          <w:trHeight w:hRule="exact" w:val="300"/>
          <w:jc w:val="center"/>
        </w:trPr>
        <w:tc>
          <w:tcPr>
            <w:tcW w:w="588" w:type="dxa"/>
            <w:vMerge/>
            <w:tcBorders>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社会效益</w:t>
            </w:r>
          </w:p>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r w:rsidR="00C62BE4">
              <w:rPr>
                <w:rFonts w:ascii="Times New Roman" w:eastAsia="宋体" w:hAnsi="Times New Roman" w:cs="Times New Roman"/>
                <w:color w:val="000000"/>
                <w:kern w:val="0"/>
                <w:sz w:val="18"/>
                <w:szCs w:val="18"/>
              </w:rPr>
              <w:t>提升文体内涵</w:t>
            </w:r>
          </w:p>
        </w:tc>
        <w:tc>
          <w:tcPr>
            <w:tcW w:w="850" w:type="dxa"/>
            <w:tcBorders>
              <w:top w:val="nil"/>
              <w:left w:val="nil"/>
              <w:bottom w:val="single" w:sz="4" w:space="0" w:color="auto"/>
              <w:right w:val="single" w:sz="4" w:space="0" w:color="auto"/>
            </w:tcBorders>
            <w:vAlign w:val="center"/>
          </w:tcPr>
          <w:p w:rsidR="00542FC6" w:rsidRPr="00542FC6" w:rsidRDefault="00C62BE4"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好</w:t>
            </w:r>
          </w:p>
        </w:tc>
        <w:tc>
          <w:tcPr>
            <w:tcW w:w="851" w:type="dxa"/>
            <w:tcBorders>
              <w:top w:val="nil"/>
              <w:left w:val="nil"/>
              <w:bottom w:val="single" w:sz="4" w:space="0" w:color="auto"/>
              <w:right w:val="single" w:sz="4" w:space="0" w:color="auto"/>
            </w:tcBorders>
            <w:vAlign w:val="center"/>
          </w:tcPr>
          <w:p w:rsidR="00542FC6" w:rsidRPr="00542FC6" w:rsidRDefault="00D803E5"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良好</w:t>
            </w:r>
          </w:p>
        </w:tc>
        <w:tc>
          <w:tcPr>
            <w:tcW w:w="567" w:type="dxa"/>
            <w:gridSpan w:val="2"/>
            <w:tcBorders>
              <w:top w:val="nil"/>
              <w:left w:val="nil"/>
              <w:bottom w:val="single" w:sz="4" w:space="0" w:color="auto"/>
              <w:right w:val="single" w:sz="4" w:space="0" w:color="auto"/>
            </w:tcBorders>
            <w:vAlign w:val="center"/>
          </w:tcPr>
          <w:p w:rsidR="00542FC6" w:rsidRPr="00542FC6" w:rsidRDefault="00D803E5"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6</w:t>
            </w:r>
          </w:p>
        </w:tc>
        <w:tc>
          <w:tcPr>
            <w:tcW w:w="567" w:type="dxa"/>
            <w:gridSpan w:val="2"/>
            <w:tcBorders>
              <w:top w:val="nil"/>
              <w:left w:val="nil"/>
              <w:bottom w:val="single" w:sz="4" w:space="0" w:color="auto"/>
              <w:right w:val="single" w:sz="4" w:space="0" w:color="auto"/>
            </w:tcBorders>
            <w:vAlign w:val="center"/>
          </w:tcPr>
          <w:p w:rsidR="00542FC6" w:rsidRPr="00542FC6" w:rsidRDefault="00D803E5"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1417"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r w:rsidR="00542FC6" w:rsidRPr="00542FC6" w:rsidTr="00BA694D">
        <w:trPr>
          <w:trHeight w:hRule="exact" w:val="541"/>
          <w:jc w:val="center"/>
        </w:trPr>
        <w:tc>
          <w:tcPr>
            <w:tcW w:w="588" w:type="dxa"/>
            <w:vMerge/>
            <w:tcBorders>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2</w:t>
            </w:r>
            <w:r w:rsidRPr="00542FC6">
              <w:rPr>
                <w:rFonts w:ascii="Times New Roman" w:eastAsia="宋体" w:hAnsi="Times New Roman" w:cs="Times New Roman"/>
                <w:color w:val="000000"/>
                <w:kern w:val="0"/>
                <w:sz w:val="18"/>
                <w:szCs w:val="18"/>
              </w:rPr>
              <w:t>：</w:t>
            </w:r>
            <w:r w:rsidR="00C62BE4">
              <w:rPr>
                <w:rFonts w:ascii="Times New Roman" w:eastAsia="宋体" w:hAnsi="Times New Roman" w:cs="Times New Roman"/>
                <w:color w:val="000000"/>
                <w:kern w:val="0"/>
                <w:sz w:val="18"/>
                <w:szCs w:val="18"/>
              </w:rPr>
              <w:t>满足多样化文体要求</w:t>
            </w:r>
          </w:p>
        </w:tc>
        <w:tc>
          <w:tcPr>
            <w:tcW w:w="850" w:type="dxa"/>
            <w:tcBorders>
              <w:top w:val="nil"/>
              <w:left w:val="nil"/>
              <w:bottom w:val="single" w:sz="4" w:space="0" w:color="auto"/>
              <w:right w:val="single" w:sz="4" w:space="0" w:color="auto"/>
            </w:tcBorders>
            <w:vAlign w:val="center"/>
          </w:tcPr>
          <w:p w:rsidR="00542FC6" w:rsidRPr="00542FC6" w:rsidRDefault="00C62BE4"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好</w:t>
            </w:r>
          </w:p>
        </w:tc>
        <w:tc>
          <w:tcPr>
            <w:tcW w:w="851" w:type="dxa"/>
            <w:tcBorders>
              <w:top w:val="nil"/>
              <w:left w:val="nil"/>
              <w:bottom w:val="single" w:sz="4" w:space="0" w:color="auto"/>
              <w:right w:val="single" w:sz="4" w:space="0" w:color="auto"/>
            </w:tcBorders>
            <w:vAlign w:val="center"/>
          </w:tcPr>
          <w:p w:rsidR="00542FC6" w:rsidRPr="00542FC6" w:rsidRDefault="00D803E5"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良好</w:t>
            </w:r>
          </w:p>
        </w:tc>
        <w:tc>
          <w:tcPr>
            <w:tcW w:w="567" w:type="dxa"/>
            <w:gridSpan w:val="2"/>
            <w:tcBorders>
              <w:top w:val="nil"/>
              <w:left w:val="nil"/>
              <w:bottom w:val="single" w:sz="4" w:space="0" w:color="auto"/>
              <w:right w:val="single" w:sz="4" w:space="0" w:color="auto"/>
            </w:tcBorders>
            <w:vAlign w:val="center"/>
          </w:tcPr>
          <w:p w:rsidR="00542FC6" w:rsidRPr="00542FC6" w:rsidRDefault="00D803E5"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6</w:t>
            </w:r>
          </w:p>
        </w:tc>
        <w:tc>
          <w:tcPr>
            <w:tcW w:w="567" w:type="dxa"/>
            <w:gridSpan w:val="2"/>
            <w:tcBorders>
              <w:top w:val="nil"/>
              <w:left w:val="nil"/>
              <w:bottom w:val="single" w:sz="4" w:space="0" w:color="auto"/>
              <w:right w:val="single" w:sz="4" w:space="0" w:color="auto"/>
            </w:tcBorders>
            <w:vAlign w:val="center"/>
          </w:tcPr>
          <w:p w:rsidR="00542FC6" w:rsidRPr="00542FC6" w:rsidRDefault="00D803E5"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1417"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r w:rsidR="00542FC6" w:rsidRPr="00542FC6" w:rsidTr="002D351C">
        <w:trPr>
          <w:trHeight w:hRule="exact" w:val="707"/>
          <w:jc w:val="center"/>
        </w:trPr>
        <w:tc>
          <w:tcPr>
            <w:tcW w:w="588" w:type="dxa"/>
            <w:vMerge/>
            <w:tcBorders>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生态效益</w:t>
            </w:r>
          </w:p>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r w:rsidR="002D351C">
              <w:rPr>
                <w:rFonts w:ascii="Times New Roman" w:eastAsia="宋体" w:hAnsi="Times New Roman" w:cs="Times New Roman" w:hint="eastAsia"/>
                <w:color w:val="000000"/>
                <w:kern w:val="0"/>
                <w:sz w:val="18"/>
                <w:szCs w:val="18"/>
              </w:rPr>
              <w:t>文体活动硬件设施</w:t>
            </w:r>
          </w:p>
        </w:tc>
        <w:tc>
          <w:tcPr>
            <w:tcW w:w="850" w:type="dxa"/>
            <w:tcBorders>
              <w:top w:val="nil"/>
              <w:left w:val="nil"/>
              <w:bottom w:val="single" w:sz="4" w:space="0" w:color="auto"/>
              <w:right w:val="single" w:sz="4" w:space="0" w:color="auto"/>
            </w:tcBorders>
            <w:vAlign w:val="center"/>
          </w:tcPr>
          <w:p w:rsidR="00542FC6" w:rsidRPr="00542FC6" w:rsidRDefault="002D351C"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持续提升</w:t>
            </w:r>
          </w:p>
        </w:tc>
        <w:tc>
          <w:tcPr>
            <w:tcW w:w="851" w:type="dxa"/>
            <w:tcBorders>
              <w:top w:val="nil"/>
              <w:left w:val="nil"/>
              <w:bottom w:val="single" w:sz="4" w:space="0" w:color="auto"/>
              <w:right w:val="single" w:sz="4" w:space="0" w:color="auto"/>
            </w:tcBorders>
            <w:vAlign w:val="center"/>
          </w:tcPr>
          <w:p w:rsidR="00542FC6" w:rsidRPr="00542FC6" w:rsidRDefault="002D351C"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持续提升</w:t>
            </w:r>
          </w:p>
        </w:tc>
        <w:tc>
          <w:tcPr>
            <w:tcW w:w="567" w:type="dxa"/>
            <w:gridSpan w:val="2"/>
            <w:tcBorders>
              <w:top w:val="nil"/>
              <w:left w:val="nil"/>
              <w:bottom w:val="single" w:sz="4" w:space="0" w:color="auto"/>
              <w:right w:val="single" w:sz="4" w:space="0" w:color="auto"/>
            </w:tcBorders>
            <w:vAlign w:val="center"/>
          </w:tcPr>
          <w:p w:rsidR="00542FC6" w:rsidRPr="00542FC6" w:rsidRDefault="00D803E5"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6</w:t>
            </w:r>
          </w:p>
        </w:tc>
        <w:tc>
          <w:tcPr>
            <w:tcW w:w="567" w:type="dxa"/>
            <w:gridSpan w:val="2"/>
            <w:tcBorders>
              <w:top w:val="nil"/>
              <w:left w:val="nil"/>
              <w:bottom w:val="single" w:sz="4" w:space="0" w:color="auto"/>
              <w:right w:val="single" w:sz="4" w:space="0" w:color="auto"/>
            </w:tcBorders>
            <w:vAlign w:val="center"/>
          </w:tcPr>
          <w:p w:rsidR="00542FC6" w:rsidRPr="00542FC6" w:rsidRDefault="00D803E5"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1417"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r w:rsidR="00542FC6" w:rsidRPr="00542FC6" w:rsidTr="00C62BE4">
        <w:trPr>
          <w:trHeight w:hRule="exact" w:val="854"/>
          <w:jc w:val="center"/>
        </w:trPr>
        <w:tc>
          <w:tcPr>
            <w:tcW w:w="588" w:type="dxa"/>
            <w:vMerge/>
            <w:tcBorders>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r w:rsidR="00C62BE4">
              <w:rPr>
                <w:rFonts w:ascii="Times New Roman" w:eastAsia="宋体" w:hAnsi="Times New Roman" w:cs="Times New Roman"/>
                <w:color w:val="000000"/>
                <w:kern w:val="0"/>
                <w:sz w:val="18"/>
                <w:szCs w:val="18"/>
              </w:rPr>
              <w:t>逐步</w:t>
            </w:r>
            <w:r w:rsidR="00C62BE4">
              <w:rPr>
                <w:rFonts w:ascii="Times New Roman" w:eastAsia="宋体" w:hAnsi="Times New Roman" w:cs="Times New Roman" w:hint="eastAsia"/>
                <w:color w:val="000000"/>
                <w:kern w:val="0"/>
                <w:sz w:val="18"/>
                <w:szCs w:val="18"/>
              </w:rPr>
              <w:t>推进全民健身、体质健康</w:t>
            </w:r>
          </w:p>
        </w:tc>
        <w:tc>
          <w:tcPr>
            <w:tcW w:w="850" w:type="dxa"/>
            <w:tcBorders>
              <w:top w:val="nil"/>
              <w:left w:val="nil"/>
              <w:bottom w:val="single" w:sz="4" w:space="0" w:color="auto"/>
              <w:right w:val="single" w:sz="4" w:space="0" w:color="auto"/>
            </w:tcBorders>
            <w:vAlign w:val="center"/>
          </w:tcPr>
          <w:p w:rsidR="00542FC6" w:rsidRPr="00542FC6" w:rsidRDefault="00C62BE4"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持续建设</w:t>
            </w:r>
          </w:p>
        </w:tc>
        <w:tc>
          <w:tcPr>
            <w:tcW w:w="851" w:type="dxa"/>
            <w:tcBorders>
              <w:top w:val="nil"/>
              <w:left w:val="nil"/>
              <w:bottom w:val="single" w:sz="4" w:space="0" w:color="auto"/>
              <w:right w:val="single" w:sz="4" w:space="0" w:color="auto"/>
            </w:tcBorders>
            <w:vAlign w:val="center"/>
          </w:tcPr>
          <w:p w:rsidR="00542FC6" w:rsidRPr="00542FC6" w:rsidRDefault="00C62BE4"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持续建设</w:t>
            </w:r>
          </w:p>
        </w:tc>
        <w:tc>
          <w:tcPr>
            <w:tcW w:w="567" w:type="dxa"/>
            <w:gridSpan w:val="2"/>
            <w:tcBorders>
              <w:top w:val="nil"/>
              <w:left w:val="nil"/>
              <w:bottom w:val="single" w:sz="4" w:space="0" w:color="auto"/>
              <w:right w:val="single" w:sz="4" w:space="0" w:color="auto"/>
            </w:tcBorders>
            <w:vAlign w:val="center"/>
          </w:tcPr>
          <w:p w:rsidR="00542FC6" w:rsidRPr="00542FC6" w:rsidRDefault="00D803E5"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7</w:t>
            </w:r>
          </w:p>
        </w:tc>
        <w:tc>
          <w:tcPr>
            <w:tcW w:w="567" w:type="dxa"/>
            <w:gridSpan w:val="2"/>
            <w:tcBorders>
              <w:top w:val="nil"/>
              <w:left w:val="nil"/>
              <w:bottom w:val="single" w:sz="4" w:space="0" w:color="auto"/>
              <w:right w:val="single" w:sz="4" w:space="0" w:color="auto"/>
            </w:tcBorders>
            <w:vAlign w:val="center"/>
          </w:tcPr>
          <w:p w:rsidR="00542FC6" w:rsidRPr="00542FC6" w:rsidRDefault="00D803E5"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6</w:t>
            </w:r>
          </w:p>
        </w:tc>
        <w:tc>
          <w:tcPr>
            <w:tcW w:w="1417"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r w:rsidR="00542FC6" w:rsidRPr="00542FC6" w:rsidTr="002F1A84">
        <w:trPr>
          <w:trHeight w:hRule="exact" w:val="993"/>
          <w:jc w:val="center"/>
        </w:trPr>
        <w:tc>
          <w:tcPr>
            <w:tcW w:w="588" w:type="dxa"/>
            <w:vMerge/>
            <w:tcBorders>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980" w:type="dxa"/>
            <w:tcBorders>
              <w:top w:val="single" w:sz="4" w:space="0" w:color="auto"/>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满意度</w:t>
            </w:r>
          </w:p>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指标</w:t>
            </w:r>
            <w:r w:rsidRPr="00542FC6">
              <w:rPr>
                <w:rFonts w:ascii="Times New Roman" w:eastAsia="宋体" w:hAnsi="Times New Roman" w:cs="Times New Roman"/>
                <w:kern w:val="0"/>
                <w:sz w:val="20"/>
                <w:szCs w:val="20"/>
              </w:rPr>
              <w:t>(10</w:t>
            </w:r>
            <w:r w:rsidRPr="00542FC6">
              <w:rPr>
                <w:rFonts w:ascii="Times New Roman" w:eastAsia="宋体" w:hAnsi="Times New Roman" w:cs="Times New Roman"/>
                <w:kern w:val="0"/>
                <w:sz w:val="20"/>
                <w:szCs w:val="20"/>
              </w:rPr>
              <w:t>分</w:t>
            </w:r>
            <w:r w:rsidRPr="00542FC6">
              <w:rPr>
                <w:rFonts w:ascii="Times New Roman" w:eastAsia="宋体" w:hAnsi="Times New Roman" w:cs="Times New Roman"/>
                <w:kern w:val="0"/>
                <w:sz w:val="20"/>
                <w:szCs w:val="20"/>
              </w:rPr>
              <w:t>)</w:t>
            </w:r>
          </w:p>
        </w:tc>
        <w:tc>
          <w:tcPr>
            <w:tcW w:w="1112" w:type="dxa"/>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r w:rsidR="00335FB9">
              <w:rPr>
                <w:rFonts w:ascii="Times New Roman" w:eastAsia="宋体" w:hAnsi="Times New Roman" w:cs="Times New Roman"/>
                <w:color w:val="000000"/>
                <w:kern w:val="0"/>
                <w:sz w:val="18"/>
                <w:szCs w:val="18"/>
              </w:rPr>
              <w:t>参赛群众满意度</w:t>
            </w:r>
          </w:p>
        </w:tc>
        <w:tc>
          <w:tcPr>
            <w:tcW w:w="850" w:type="dxa"/>
            <w:tcBorders>
              <w:top w:val="single" w:sz="4" w:space="0" w:color="auto"/>
              <w:left w:val="nil"/>
              <w:bottom w:val="single" w:sz="4" w:space="0" w:color="auto"/>
              <w:right w:val="single" w:sz="4" w:space="0" w:color="auto"/>
            </w:tcBorders>
            <w:vAlign w:val="center"/>
          </w:tcPr>
          <w:p w:rsidR="00542FC6" w:rsidRPr="00542FC6" w:rsidRDefault="00335FB9" w:rsidP="00542FC6">
            <w:pPr>
              <w:widowControl/>
              <w:spacing w:line="240" w:lineRule="exact"/>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w:t>
            </w:r>
            <w:r>
              <w:rPr>
                <w:rFonts w:ascii="Times New Roman" w:eastAsia="宋体" w:hAnsi="Times New Roman" w:cs="Times New Roman"/>
                <w:kern w:val="0"/>
                <w:sz w:val="18"/>
                <w:szCs w:val="18"/>
              </w:rPr>
              <w:t>9</w:t>
            </w:r>
            <w:r>
              <w:rPr>
                <w:rFonts w:ascii="Times New Roman" w:eastAsia="宋体" w:hAnsi="Times New Roman" w:cs="Times New Roman" w:hint="eastAsia"/>
                <w:kern w:val="0"/>
                <w:sz w:val="18"/>
                <w:szCs w:val="18"/>
              </w:rPr>
              <w:t>0%</w:t>
            </w:r>
          </w:p>
        </w:tc>
        <w:tc>
          <w:tcPr>
            <w:tcW w:w="851" w:type="dxa"/>
            <w:tcBorders>
              <w:top w:val="single" w:sz="4" w:space="0" w:color="auto"/>
              <w:left w:val="nil"/>
              <w:bottom w:val="single" w:sz="4" w:space="0" w:color="auto"/>
              <w:right w:val="single" w:sz="4" w:space="0" w:color="auto"/>
            </w:tcBorders>
            <w:vAlign w:val="center"/>
          </w:tcPr>
          <w:p w:rsidR="00542FC6" w:rsidRPr="00542FC6" w:rsidRDefault="00335FB9" w:rsidP="00542FC6">
            <w:pPr>
              <w:widowControl/>
              <w:spacing w:line="240" w:lineRule="exact"/>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w:t>
            </w:r>
            <w:r>
              <w:rPr>
                <w:rFonts w:ascii="Times New Roman" w:eastAsia="宋体" w:hAnsi="Times New Roman" w:cs="Times New Roman" w:hint="eastAsia"/>
                <w:kern w:val="0"/>
                <w:sz w:val="18"/>
                <w:szCs w:val="18"/>
              </w:rPr>
              <w:t>90%</w:t>
            </w:r>
          </w:p>
        </w:tc>
        <w:tc>
          <w:tcPr>
            <w:tcW w:w="567" w:type="dxa"/>
            <w:gridSpan w:val="2"/>
            <w:tcBorders>
              <w:top w:val="single" w:sz="4" w:space="0" w:color="auto"/>
              <w:left w:val="nil"/>
              <w:bottom w:val="single" w:sz="4" w:space="0" w:color="auto"/>
              <w:right w:val="single" w:sz="4" w:space="0" w:color="auto"/>
            </w:tcBorders>
            <w:vAlign w:val="center"/>
          </w:tcPr>
          <w:p w:rsidR="00542FC6" w:rsidRPr="00542FC6" w:rsidRDefault="002F1A84"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10</w:t>
            </w:r>
          </w:p>
        </w:tc>
        <w:tc>
          <w:tcPr>
            <w:tcW w:w="567" w:type="dxa"/>
            <w:gridSpan w:val="2"/>
            <w:tcBorders>
              <w:top w:val="single" w:sz="4" w:space="0" w:color="auto"/>
              <w:left w:val="nil"/>
              <w:bottom w:val="single" w:sz="4" w:space="0" w:color="auto"/>
              <w:right w:val="single" w:sz="4" w:space="0" w:color="auto"/>
            </w:tcBorders>
            <w:vAlign w:val="center"/>
          </w:tcPr>
          <w:p w:rsidR="00542FC6" w:rsidRPr="00542FC6" w:rsidRDefault="002F1A84"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9</w:t>
            </w:r>
          </w:p>
        </w:tc>
        <w:tc>
          <w:tcPr>
            <w:tcW w:w="1417"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r w:rsidR="00542FC6" w:rsidRPr="00542FC6" w:rsidTr="002F1A84">
        <w:trPr>
          <w:trHeight w:hRule="exact" w:val="700"/>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542FC6" w:rsidRPr="00542FC6" w:rsidRDefault="00097B11" w:rsidP="00542FC6">
            <w:pPr>
              <w:widowControl/>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92</w:t>
            </w:r>
          </w:p>
        </w:tc>
        <w:tc>
          <w:tcPr>
            <w:tcW w:w="1417"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bl>
    <w:p w:rsidR="00BE65E4" w:rsidRDefault="00BE65E4" w:rsidP="00BE65E4">
      <w:pPr>
        <w:spacing w:line="360" w:lineRule="auto"/>
        <w:rPr>
          <w:rFonts w:asciiTheme="minorEastAsia" w:hAnsiTheme="minorEastAsia" w:cs="仿宋_GB2312"/>
          <w:color w:val="333333"/>
          <w:sz w:val="30"/>
          <w:szCs w:val="30"/>
        </w:rPr>
      </w:pPr>
    </w:p>
    <w:p w:rsidR="00542FC6" w:rsidRPr="00542FC6" w:rsidRDefault="00542FC6" w:rsidP="00542FC6">
      <w:pPr>
        <w:widowControl/>
        <w:spacing w:line="400" w:lineRule="exact"/>
        <w:jc w:val="left"/>
        <w:rPr>
          <w:rFonts w:ascii="Times New Roman" w:eastAsia="宋体" w:hAnsi="Times New Roman" w:cs="Times New Roman"/>
          <w:color w:val="000000"/>
          <w:kern w:val="0"/>
          <w:sz w:val="18"/>
          <w:szCs w:val="18"/>
        </w:rPr>
      </w:pPr>
      <w:r>
        <w:rPr>
          <w:rFonts w:ascii="Calibri" w:eastAsia="宋体" w:hAnsi="Calibri" w:cs="Times New Roman"/>
          <w:noProof/>
          <w:sz w:val="18"/>
          <w:szCs w:val="24"/>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185420</wp:posOffset>
                </wp:positionV>
                <wp:extent cx="6400800" cy="123825"/>
                <wp:effectExtent l="13970" t="12065" r="5080"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38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8.5pt;margin-top:14.6pt;width:7in;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" strokecolor="white"/>
            </w:pict>
          </mc:Fallback>
        </mc:AlternateContent>
      </w:r>
    </w:p>
    <w:tbl>
      <w:tblPr>
        <w:tblW w:w="9540" w:type="dxa"/>
        <w:tblInd w:w="97" w:type="dxa"/>
        <w:tblLayout w:type="fixed"/>
        <w:tblLook w:val="0000" w:firstRow="0" w:lastRow="0" w:firstColumn="0" w:lastColumn="0" w:noHBand="0" w:noVBand="0"/>
      </w:tblPr>
      <w:tblGrid>
        <w:gridCol w:w="9540"/>
      </w:tblGrid>
      <w:tr w:rsidR="00542FC6" w:rsidRPr="00542FC6" w:rsidTr="00E7072B">
        <w:trPr>
          <w:trHeight w:val="465"/>
        </w:trPr>
        <w:tc>
          <w:tcPr>
            <w:tcW w:w="9540" w:type="dxa"/>
            <w:tcBorders>
              <w:top w:val="single" w:sz="4" w:space="0" w:color="auto"/>
              <w:left w:val="nil"/>
              <w:bottom w:val="nil"/>
              <w:right w:val="nil"/>
            </w:tcBorders>
            <w:vAlign w:val="center"/>
          </w:tcPr>
          <w:p w:rsidR="00542FC6" w:rsidRPr="00542FC6" w:rsidRDefault="00542FC6" w:rsidP="00542FC6">
            <w:pPr>
              <w:widowControl/>
              <w:spacing w:line="40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注：</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一级指标分值统一设置为：产出指标</w:t>
            </w:r>
            <w:r w:rsidRPr="00542FC6">
              <w:rPr>
                <w:rFonts w:ascii="Times New Roman" w:eastAsia="宋体" w:hAnsi="Times New Roman" w:cs="Times New Roman"/>
                <w:color w:val="000000"/>
                <w:kern w:val="0"/>
                <w:sz w:val="18"/>
                <w:szCs w:val="18"/>
              </w:rPr>
              <w:t>50</w:t>
            </w:r>
            <w:r w:rsidRPr="00542FC6">
              <w:rPr>
                <w:rFonts w:ascii="Times New Roman" w:eastAsia="宋体" w:hAnsi="Times New Roman" w:cs="Times New Roman"/>
                <w:color w:val="000000"/>
                <w:kern w:val="0"/>
                <w:sz w:val="18"/>
                <w:szCs w:val="18"/>
              </w:rPr>
              <w:t>分、效益指标</w:t>
            </w:r>
            <w:r w:rsidRPr="00542FC6">
              <w:rPr>
                <w:rFonts w:ascii="Times New Roman" w:eastAsia="宋体" w:hAnsi="Times New Roman" w:cs="Times New Roman"/>
                <w:color w:val="000000"/>
                <w:kern w:val="0"/>
                <w:sz w:val="18"/>
                <w:szCs w:val="18"/>
              </w:rPr>
              <w:t>30</w:t>
            </w:r>
            <w:r w:rsidRPr="00542FC6">
              <w:rPr>
                <w:rFonts w:ascii="Times New Roman" w:eastAsia="宋体" w:hAnsi="Times New Roman" w:cs="Times New Roman"/>
                <w:color w:val="000000"/>
                <w:kern w:val="0"/>
                <w:sz w:val="18"/>
                <w:szCs w:val="18"/>
              </w:rPr>
              <w:t>分、服务对象满意度指标</w:t>
            </w:r>
            <w:r w:rsidRPr="00542FC6">
              <w:rPr>
                <w:rFonts w:ascii="Times New Roman" w:eastAsia="宋体" w:hAnsi="Times New Roman" w:cs="Times New Roman"/>
                <w:color w:val="000000"/>
                <w:kern w:val="0"/>
                <w:sz w:val="18"/>
                <w:szCs w:val="18"/>
              </w:rPr>
              <w:t>10</w:t>
            </w:r>
            <w:r w:rsidRPr="00542FC6">
              <w:rPr>
                <w:rFonts w:ascii="Times New Roman" w:eastAsia="宋体" w:hAnsi="Times New Roman" w:cs="Times New Roman"/>
                <w:color w:val="000000"/>
                <w:kern w:val="0"/>
                <w:sz w:val="18"/>
                <w:szCs w:val="18"/>
              </w:rPr>
              <w:t>分、预算资金执行率</w:t>
            </w:r>
            <w:r w:rsidRPr="00542FC6">
              <w:rPr>
                <w:rFonts w:ascii="Times New Roman" w:eastAsia="宋体" w:hAnsi="Times New Roman" w:cs="Times New Roman"/>
                <w:color w:val="000000"/>
                <w:kern w:val="0"/>
                <w:sz w:val="18"/>
                <w:szCs w:val="18"/>
              </w:rPr>
              <w:t>10</w:t>
            </w:r>
            <w:r w:rsidRPr="00542FC6">
              <w:rPr>
                <w:rFonts w:ascii="Times New Roman" w:eastAsia="宋体" w:hAnsi="Times New Roman" w:cs="Times New Roman"/>
                <w:color w:val="000000"/>
                <w:kern w:val="0"/>
                <w:sz w:val="18"/>
                <w:szCs w:val="18"/>
              </w:rPr>
              <w:t>分。如有特殊情况，上述权重可做适当调整，但加总后应等于</w:t>
            </w:r>
            <w:r w:rsidRPr="00542FC6">
              <w:rPr>
                <w:rFonts w:ascii="Times New Roman" w:eastAsia="宋体" w:hAnsi="Times New Roman" w:cs="Times New Roman"/>
                <w:color w:val="000000"/>
                <w:kern w:val="0"/>
                <w:sz w:val="18"/>
                <w:szCs w:val="18"/>
              </w:rPr>
              <w:t>100</w:t>
            </w:r>
            <w:r w:rsidRPr="00542FC6">
              <w:rPr>
                <w:rFonts w:ascii="Times New Roman" w:eastAsia="宋体" w:hAnsi="Times New Roman" w:cs="Times New Roman"/>
                <w:color w:val="000000"/>
                <w:kern w:val="0"/>
                <w:sz w:val="18"/>
                <w:szCs w:val="18"/>
              </w:rPr>
              <w:t>分。各部门根据各项指标重要程度确定三级指标的分值。得分一档最高不能超过该指标分值上限。</w:t>
            </w:r>
          </w:p>
        </w:tc>
      </w:tr>
      <w:tr w:rsidR="00542FC6" w:rsidRPr="00542FC6" w:rsidTr="00E7072B">
        <w:trPr>
          <w:trHeight w:val="465"/>
        </w:trPr>
        <w:tc>
          <w:tcPr>
            <w:tcW w:w="9540" w:type="dxa"/>
            <w:tcBorders>
              <w:top w:val="nil"/>
              <w:left w:val="nil"/>
              <w:bottom w:val="nil"/>
              <w:right w:val="nil"/>
            </w:tcBorders>
            <w:vAlign w:val="center"/>
          </w:tcPr>
          <w:p w:rsidR="00542FC6" w:rsidRPr="00542FC6" w:rsidRDefault="00542FC6" w:rsidP="00542FC6">
            <w:pPr>
              <w:widowControl/>
              <w:spacing w:line="40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 xml:space="preserve">    2.</w:t>
            </w:r>
            <w:r w:rsidRPr="00542FC6">
              <w:rPr>
                <w:rFonts w:ascii="Times New Roman" w:eastAsia="宋体" w:hAnsi="Times New Roman" w:cs="Times New Roman"/>
                <w:color w:val="000000"/>
                <w:kern w:val="0"/>
                <w:sz w:val="18"/>
                <w:szCs w:val="18"/>
              </w:rPr>
              <w:t>定性指标根据指标完成情况分为：达成预期指标、部分达成预期指标并具有一定效果、未达成预期指标且效果较差三档，分别按照该指标对应分值区间</w:t>
            </w:r>
            <w:r w:rsidRPr="00542FC6">
              <w:rPr>
                <w:rFonts w:ascii="Times New Roman" w:eastAsia="宋体" w:hAnsi="Times New Roman" w:cs="Times New Roman"/>
                <w:color w:val="000000"/>
                <w:kern w:val="0"/>
                <w:sz w:val="18"/>
                <w:szCs w:val="18"/>
              </w:rPr>
              <w:t>100-80%(</w:t>
            </w:r>
            <w:r w:rsidRPr="00542FC6">
              <w:rPr>
                <w:rFonts w:ascii="Times New Roman" w:eastAsia="宋体" w:hAnsi="Times New Roman" w:cs="Times New Roman"/>
                <w:color w:val="000000"/>
                <w:kern w:val="0"/>
                <w:sz w:val="18"/>
                <w:szCs w:val="18"/>
              </w:rPr>
              <w:t>含</w:t>
            </w:r>
            <w:r w:rsidRPr="00542FC6">
              <w:rPr>
                <w:rFonts w:ascii="Times New Roman" w:eastAsia="宋体" w:hAnsi="Times New Roman" w:cs="Times New Roman"/>
                <w:color w:val="000000"/>
                <w:kern w:val="0"/>
                <w:sz w:val="18"/>
                <w:szCs w:val="18"/>
              </w:rPr>
              <w:t>80%)</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80-50%(</w:t>
            </w:r>
            <w:r w:rsidRPr="00542FC6">
              <w:rPr>
                <w:rFonts w:ascii="Times New Roman" w:eastAsia="宋体" w:hAnsi="Times New Roman" w:cs="Times New Roman"/>
                <w:color w:val="000000"/>
                <w:kern w:val="0"/>
                <w:sz w:val="18"/>
                <w:szCs w:val="18"/>
              </w:rPr>
              <w:t>含</w:t>
            </w:r>
            <w:r w:rsidRPr="00542FC6">
              <w:rPr>
                <w:rFonts w:ascii="Times New Roman" w:eastAsia="宋体" w:hAnsi="Times New Roman" w:cs="Times New Roman"/>
                <w:color w:val="000000"/>
                <w:kern w:val="0"/>
                <w:sz w:val="18"/>
                <w:szCs w:val="18"/>
              </w:rPr>
              <w:t>50%)</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50-0%</w:t>
            </w:r>
            <w:r w:rsidRPr="00542FC6">
              <w:rPr>
                <w:rFonts w:ascii="Times New Roman" w:eastAsia="宋体" w:hAnsi="Times New Roman" w:cs="Times New Roman"/>
                <w:color w:val="000000"/>
                <w:kern w:val="0"/>
                <w:sz w:val="18"/>
                <w:szCs w:val="18"/>
              </w:rPr>
              <w:t>合理确定分值。</w:t>
            </w:r>
          </w:p>
        </w:tc>
      </w:tr>
      <w:tr w:rsidR="00542FC6" w:rsidRPr="00542FC6" w:rsidTr="00E7072B">
        <w:trPr>
          <w:trHeight w:val="465"/>
        </w:trPr>
        <w:tc>
          <w:tcPr>
            <w:tcW w:w="9540" w:type="dxa"/>
            <w:tcBorders>
              <w:top w:val="nil"/>
              <w:left w:val="nil"/>
              <w:bottom w:val="nil"/>
              <w:right w:val="nil"/>
            </w:tcBorders>
            <w:vAlign w:val="center"/>
          </w:tcPr>
          <w:p w:rsidR="00542FC6" w:rsidRPr="00542FC6" w:rsidRDefault="00542FC6" w:rsidP="00542FC6">
            <w:pPr>
              <w:widowControl/>
              <w:spacing w:line="40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 xml:space="preserve">    3.</w:t>
            </w:r>
            <w:r w:rsidRPr="00542FC6">
              <w:rPr>
                <w:rFonts w:ascii="Times New Roman" w:eastAsia="宋体" w:hAnsi="Times New Roman" w:cs="Times New Roman"/>
                <w:color w:val="000000"/>
                <w:kern w:val="0"/>
                <w:sz w:val="18"/>
                <w:szCs w:val="18"/>
              </w:rPr>
              <w:t>定量指标若为正向指标（即指标值为</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），则得分计算方法应用全年实际值（</w:t>
            </w:r>
            <w:r w:rsidRPr="00542FC6">
              <w:rPr>
                <w:rFonts w:ascii="Times New Roman" w:eastAsia="宋体" w:hAnsi="Times New Roman" w:cs="Times New Roman"/>
                <w:color w:val="000000"/>
                <w:kern w:val="0"/>
                <w:sz w:val="18"/>
                <w:szCs w:val="18"/>
              </w:rPr>
              <w:t>B</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年度指标值（</w:t>
            </w:r>
            <w:r w:rsidRPr="00542FC6">
              <w:rPr>
                <w:rFonts w:ascii="Times New Roman" w:eastAsia="宋体" w:hAnsi="Times New Roman" w:cs="Times New Roman"/>
                <w:color w:val="000000"/>
                <w:kern w:val="0"/>
                <w:sz w:val="18"/>
                <w:szCs w:val="18"/>
              </w:rPr>
              <w:t>A</w:t>
            </w:r>
            <w:r w:rsidRPr="00542FC6">
              <w:rPr>
                <w:rFonts w:ascii="Times New Roman" w:eastAsia="宋体" w:hAnsi="Times New Roman" w:cs="Times New Roman"/>
                <w:color w:val="000000"/>
                <w:kern w:val="0"/>
                <w:sz w:val="18"/>
                <w:szCs w:val="18"/>
              </w:rPr>
              <w:t>）</w:t>
            </w:r>
            <w:r w:rsidRPr="00542FC6">
              <w:rPr>
                <w:rFonts w:ascii="宋体" w:eastAsia="宋体" w:hAnsi="宋体" w:cs="宋体" w:hint="eastAsia"/>
                <w:color w:val="000000"/>
                <w:kern w:val="0"/>
                <w:sz w:val="12"/>
                <w:szCs w:val="12"/>
              </w:rPr>
              <w:t>╳</w:t>
            </w:r>
            <w:r w:rsidRPr="00542FC6">
              <w:rPr>
                <w:rFonts w:ascii="Times New Roman" w:eastAsia="宋体" w:hAnsi="Times New Roman" w:cs="Times New Roman"/>
                <w:color w:val="000000"/>
                <w:kern w:val="0"/>
                <w:sz w:val="18"/>
                <w:szCs w:val="18"/>
              </w:rPr>
              <w:t>该指标分值；若定量指标为反向指标（即指标值为</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），则得分计算方法应用年度指标值（</w:t>
            </w:r>
            <w:r w:rsidRPr="00542FC6">
              <w:rPr>
                <w:rFonts w:ascii="Times New Roman" w:eastAsia="宋体" w:hAnsi="Times New Roman" w:cs="Times New Roman"/>
                <w:color w:val="000000"/>
                <w:kern w:val="0"/>
                <w:sz w:val="18"/>
                <w:szCs w:val="18"/>
              </w:rPr>
              <w:t>A</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全年实际值（</w:t>
            </w:r>
            <w:r w:rsidRPr="00542FC6">
              <w:rPr>
                <w:rFonts w:ascii="Times New Roman" w:eastAsia="宋体" w:hAnsi="Times New Roman" w:cs="Times New Roman"/>
                <w:color w:val="000000"/>
                <w:kern w:val="0"/>
                <w:sz w:val="18"/>
                <w:szCs w:val="18"/>
              </w:rPr>
              <w:t>B</w:t>
            </w:r>
            <w:r w:rsidRPr="00542FC6">
              <w:rPr>
                <w:rFonts w:ascii="Times New Roman" w:eastAsia="宋体" w:hAnsi="Times New Roman" w:cs="Times New Roman"/>
                <w:color w:val="000000"/>
                <w:kern w:val="0"/>
                <w:sz w:val="18"/>
                <w:szCs w:val="18"/>
              </w:rPr>
              <w:t>）</w:t>
            </w:r>
            <w:r w:rsidRPr="00542FC6">
              <w:rPr>
                <w:rFonts w:ascii="宋体" w:eastAsia="宋体" w:hAnsi="宋体" w:cs="宋体" w:hint="eastAsia"/>
                <w:color w:val="000000"/>
                <w:kern w:val="0"/>
                <w:sz w:val="12"/>
                <w:szCs w:val="12"/>
              </w:rPr>
              <w:t>╳</w:t>
            </w:r>
            <w:r w:rsidRPr="00542FC6">
              <w:rPr>
                <w:rFonts w:ascii="Times New Roman" w:eastAsia="宋体" w:hAnsi="Times New Roman" w:cs="Times New Roman"/>
                <w:color w:val="000000"/>
                <w:kern w:val="0"/>
                <w:sz w:val="18"/>
                <w:szCs w:val="18"/>
              </w:rPr>
              <w:t>该指标分值。</w:t>
            </w:r>
          </w:p>
        </w:tc>
      </w:tr>
      <w:tr w:rsidR="00542FC6" w:rsidRPr="00542FC6" w:rsidTr="00E7072B">
        <w:trPr>
          <w:trHeight w:val="210"/>
        </w:trPr>
        <w:tc>
          <w:tcPr>
            <w:tcW w:w="9540" w:type="dxa"/>
            <w:tcBorders>
              <w:top w:val="nil"/>
              <w:left w:val="nil"/>
              <w:bottom w:val="nil"/>
              <w:right w:val="nil"/>
            </w:tcBorders>
            <w:noWrap/>
            <w:vAlign w:val="center"/>
          </w:tcPr>
          <w:p w:rsidR="00542FC6" w:rsidRPr="00542FC6" w:rsidRDefault="00542FC6" w:rsidP="00542FC6">
            <w:pPr>
              <w:widowControl/>
              <w:spacing w:line="40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 xml:space="preserve">    4.</w:t>
            </w:r>
            <w:r w:rsidRPr="00542FC6">
              <w:rPr>
                <w:rFonts w:ascii="Times New Roman" w:eastAsia="宋体" w:hAnsi="Times New Roman" w:cs="Times New Roman"/>
                <w:color w:val="000000"/>
                <w:kern w:val="0"/>
                <w:sz w:val="18"/>
                <w:szCs w:val="18"/>
              </w:rPr>
              <w:t>请在</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kern w:val="0"/>
                <w:sz w:val="18"/>
                <w:szCs w:val="18"/>
              </w:rPr>
              <w:t>偏差原因分析及改进措施</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中说明偏离目标、不能完成目标的原因及拟采取的措施。</w:t>
            </w:r>
          </w:p>
        </w:tc>
      </w:tr>
    </w:tbl>
    <w:p w:rsidR="00542FC6" w:rsidRPr="00542FC6" w:rsidRDefault="00542FC6" w:rsidP="00542FC6">
      <w:pPr>
        <w:widowControl/>
        <w:spacing w:line="400" w:lineRule="exact"/>
        <w:jc w:val="left"/>
        <w:rPr>
          <w:rFonts w:ascii="Times New Roman" w:eastAsia="宋体" w:hAnsi="Times New Roman" w:cs="Times New Roman"/>
          <w:color w:val="000000"/>
          <w:kern w:val="0"/>
          <w:sz w:val="18"/>
          <w:szCs w:val="18"/>
        </w:rPr>
      </w:pPr>
    </w:p>
    <w:p w:rsidR="00542FC6" w:rsidRPr="00542FC6" w:rsidRDefault="00542FC6" w:rsidP="00542FC6">
      <w:pPr>
        <w:rPr>
          <w:rFonts w:ascii="Times New Roman" w:eastAsia="黑体" w:hAnsi="Times New Roman" w:cs="Times New Roman"/>
          <w:szCs w:val="24"/>
        </w:rPr>
        <w:sectPr w:rsidR="00542FC6" w:rsidRPr="00542FC6">
          <w:pgSz w:w="11906" w:h="16838"/>
          <w:pgMar w:top="1587" w:right="1587" w:bottom="1587" w:left="1587" w:header="737" w:footer="850" w:gutter="0"/>
          <w:pgBorders>
            <w:top w:val="none" w:sz="0" w:space="1" w:color="auto"/>
            <w:left w:val="none" w:sz="0" w:space="4" w:color="auto"/>
            <w:bottom w:val="none" w:sz="0" w:space="1" w:color="auto"/>
            <w:right w:val="none" w:sz="0" w:space="4" w:color="auto"/>
          </w:pgBorders>
          <w:cols w:space="720"/>
          <w:docGrid w:type="lines" w:linePitch="408"/>
        </w:sectPr>
      </w:pPr>
    </w:p>
    <w:p w:rsidR="00542FC6" w:rsidRPr="00542FC6" w:rsidRDefault="00542FC6" w:rsidP="00542FC6">
      <w:pPr>
        <w:spacing w:line="560" w:lineRule="exact"/>
        <w:rPr>
          <w:rFonts w:ascii="Times New Roman" w:eastAsia="仿宋_GB2312" w:hAnsi="Times New Roman" w:cs="Times New Roman"/>
          <w:bCs/>
          <w:color w:val="000000"/>
          <w:sz w:val="32"/>
          <w:szCs w:val="32"/>
        </w:rPr>
      </w:pPr>
      <w:r w:rsidRPr="00542FC6">
        <w:rPr>
          <w:rFonts w:ascii="Times New Roman" w:eastAsia="仿宋_GB2312" w:hAnsi="Times New Roman" w:cs="Times New Roman"/>
          <w:bCs/>
          <w:color w:val="000000"/>
          <w:sz w:val="32"/>
          <w:szCs w:val="32"/>
        </w:rPr>
        <w:lastRenderedPageBreak/>
        <w:t>附件</w:t>
      </w:r>
      <w:r w:rsidRPr="00542FC6">
        <w:rPr>
          <w:rFonts w:ascii="Times New Roman" w:eastAsia="仿宋_GB2312" w:hAnsi="Times New Roman" w:cs="Times New Roman"/>
          <w:bCs/>
          <w:color w:val="000000"/>
          <w:sz w:val="32"/>
          <w:szCs w:val="32"/>
        </w:rPr>
        <w:t>5</w:t>
      </w:r>
    </w:p>
    <w:p w:rsidR="00542FC6" w:rsidRPr="00542FC6" w:rsidRDefault="00542FC6" w:rsidP="00542FC6">
      <w:pPr>
        <w:keepNext/>
        <w:keepLines/>
        <w:jc w:val="center"/>
        <w:outlineLvl w:val="1"/>
        <w:rPr>
          <w:rFonts w:ascii="Times New Roman" w:eastAsia="宋体" w:hAnsi="Times New Roman" w:cs="Times New Roman"/>
          <w:b/>
          <w:bCs/>
          <w:color w:val="000000"/>
          <w:sz w:val="36"/>
          <w:szCs w:val="28"/>
        </w:rPr>
      </w:pPr>
      <w:r w:rsidRPr="00542FC6">
        <w:rPr>
          <w:rFonts w:ascii="Times New Roman" w:eastAsia="宋体" w:hAnsi="Times New Roman" w:cs="Times New Roman"/>
          <w:b/>
          <w:bCs/>
          <w:color w:val="000000"/>
          <w:sz w:val="36"/>
          <w:szCs w:val="28"/>
        </w:rPr>
        <w:t>项目支出绩效评价共性指标表（参考）</w:t>
      </w:r>
    </w:p>
    <w:tbl>
      <w:tblPr>
        <w:tblW w:w="125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82"/>
        <w:gridCol w:w="709"/>
        <w:gridCol w:w="1134"/>
        <w:gridCol w:w="567"/>
        <w:gridCol w:w="2835"/>
        <w:gridCol w:w="6096"/>
        <w:gridCol w:w="566"/>
      </w:tblGrid>
      <w:tr w:rsidR="00542FC6" w:rsidRPr="00542FC6" w:rsidTr="00E7072B">
        <w:trPr>
          <w:trHeight w:val="692"/>
          <w:tblHeader/>
          <w:jc w:val="center"/>
        </w:trPr>
        <w:tc>
          <w:tcPr>
            <w:tcW w:w="682"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b/>
                <w:bCs/>
                <w:color w:val="000000"/>
                <w:kern w:val="0"/>
                <w:sz w:val="22"/>
              </w:rPr>
            </w:pPr>
            <w:r w:rsidRPr="00542FC6">
              <w:rPr>
                <w:rFonts w:ascii="Times New Roman" w:eastAsia="宋体" w:hAnsi="Times New Roman" w:cs="Times New Roman"/>
                <w:b/>
                <w:bCs/>
                <w:color w:val="000000"/>
                <w:kern w:val="0"/>
                <w:sz w:val="22"/>
              </w:rPr>
              <w:t>一级指标</w:t>
            </w:r>
          </w:p>
        </w:tc>
        <w:tc>
          <w:tcPr>
            <w:tcW w:w="709"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b/>
                <w:bCs/>
                <w:color w:val="000000"/>
                <w:kern w:val="0"/>
                <w:sz w:val="22"/>
              </w:rPr>
            </w:pPr>
            <w:r w:rsidRPr="00542FC6">
              <w:rPr>
                <w:rFonts w:ascii="Times New Roman" w:eastAsia="宋体" w:hAnsi="Times New Roman" w:cs="Times New Roman"/>
                <w:b/>
                <w:bCs/>
                <w:color w:val="000000"/>
                <w:kern w:val="0"/>
                <w:sz w:val="22"/>
              </w:rPr>
              <w:t>二级指标</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b/>
                <w:bCs/>
                <w:color w:val="000000"/>
                <w:kern w:val="0"/>
                <w:sz w:val="22"/>
              </w:rPr>
            </w:pPr>
            <w:r w:rsidRPr="00542FC6">
              <w:rPr>
                <w:rFonts w:ascii="Times New Roman" w:eastAsia="宋体" w:hAnsi="Times New Roman" w:cs="Times New Roman"/>
                <w:b/>
                <w:bCs/>
                <w:color w:val="000000"/>
                <w:kern w:val="0"/>
                <w:sz w:val="22"/>
              </w:rPr>
              <w:t>三级指标</w:t>
            </w:r>
          </w:p>
        </w:tc>
        <w:tc>
          <w:tcPr>
            <w:tcW w:w="567" w:type="dxa"/>
            <w:shd w:val="clear" w:color="auto" w:fill="FFFFFF"/>
          </w:tcPr>
          <w:p w:rsidR="00542FC6" w:rsidRPr="00542FC6" w:rsidRDefault="00542FC6" w:rsidP="00542FC6">
            <w:pPr>
              <w:widowControl/>
              <w:spacing w:line="0" w:lineRule="atLeast"/>
              <w:jc w:val="center"/>
              <w:rPr>
                <w:rFonts w:ascii="Times New Roman" w:eastAsia="宋体" w:hAnsi="Times New Roman" w:cs="Times New Roman"/>
                <w:b/>
                <w:bCs/>
                <w:color w:val="000000"/>
                <w:kern w:val="0"/>
                <w:sz w:val="22"/>
              </w:rPr>
            </w:pPr>
            <w:r w:rsidRPr="00542FC6">
              <w:rPr>
                <w:rFonts w:ascii="Times New Roman" w:eastAsia="宋体" w:hAnsi="Times New Roman" w:cs="Times New Roman"/>
                <w:b/>
                <w:bCs/>
                <w:color w:val="000000"/>
                <w:kern w:val="0"/>
                <w:sz w:val="22"/>
              </w:rPr>
              <w:t>分</w:t>
            </w:r>
          </w:p>
          <w:p w:rsidR="00542FC6" w:rsidRPr="00542FC6" w:rsidRDefault="00542FC6" w:rsidP="00542FC6">
            <w:pPr>
              <w:widowControl/>
              <w:spacing w:line="0" w:lineRule="atLeast"/>
              <w:jc w:val="center"/>
              <w:rPr>
                <w:rFonts w:ascii="Times New Roman" w:eastAsia="宋体" w:hAnsi="Times New Roman" w:cs="Times New Roman"/>
                <w:b/>
                <w:bCs/>
                <w:color w:val="000000"/>
                <w:kern w:val="0"/>
                <w:sz w:val="22"/>
              </w:rPr>
            </w:pPr>
            <w:r w:rsidRPr="00542FC6">
              <w:rPr>
                <w:rFonts w:ascii="Times New Roman" w:eastAsia="宋体" w:hAnsi="Times New Roman" w:cs="Times New Roman"/>
                <w:b/>
                <w:bCs/>
                <w:color w:val="000000"/>
                <w:kern w:val="0"/>
                <w:sz w:val="22"/>
              </w:rPr>
              <w:t>值</w:t>
            </w:r>
          </w:p>
        </w:tc>
        <w:tc>
          <w:tcPr>
            <w:tcW w:w="2835"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b/>
                <w:bCs/>
                <w:color w:val="000000"/>
                <w:kern w:val="0"/>
                <w:sz w:val="22"/>
              </w:rPr>
            </w:pPr>
            <w:r w:rsidRPr="00542FC6">
              <w:rPr>
                <w:rFonts w:ascii="Times New Roman" w:eastAsia="宋体" w:hAnsi="Times New Roman" w:cs="Times New Roman"/>
                <w:b/>
                <w:bCs/>
                <w:color w:val="000000"/>
                <w:kern w:val="0"/>
                <w:sz w:val="22"/>
              </w:rPr>
              <w:t>指标解释</w:t>
            </w:r>
          </w:p>
        </w:tc>
        <w:tc>
          <w:tcPr>
            <w:tcW w:w="6096"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b/>
                <w:bCs/>
                <w:color w:val="000000"/>
                <w:kern w:val="0"/>
                <w:sz w:val="22"/>
              </w:rPr>
            </w:pPr>
            <w:r w:rsidRPr="00542FC6">
              <w:rPr>
                <w:rFonts w:ascii="Times New Roman" w:eastAsia="宋体" w:hAnsi="Times New Roman" w:cs="Times New Roman"/>
                <w:b/>
                <w:bCs/>
                <w:color w:val="000000"/>
                <w:kern w:val="0"/>
                <w:sz w:val="22"/>
              </w:rPr>
              <w:t>指标说明</w:t>
            </w:r>
          </w:p>
        </w:tc>
        <w:tc>
          <w:tcPr>
            <w:tcW w:w="566"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b/>
                <w:bCs/>
                <w:color w:val="000000"/>
                <w:kern w:val="0"/>
                <w:sz w:val="22"/>
              </w:rPr>
            </w:pPr>
            <w:r w:rsidRPr="00542FC6">
              <w:rPr>
                <w:rFonts w:ascii="Times New Roman" w:eastAsia="宋体" w:hAnsi="Times New Roman" w:cs="Times New Roman"/>
                <w:b/>
                <w:bCs/>
                <w:color w:val="000000"/>
                <w:kern w:val="0"/>
                <w:sz w:val="22"/>
              </w:rPr>
              <w:t>得分</w:t>
            </w:r>
          </w:p>
        </w:tc>
      </w:tr>
      <w:tr w:rsidR="00542FC6" w:rsidRPr="00542FC6" w:rsidTr="00E7072B">
        <w:trPr>
          <w:trHeight w:val="2318"/>
          <w:jc w:val="center"/>
        </w:trPr>
        <w:tc>
          <w:tcPr>
            <w:tcW w:w="682"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决策　</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　</w:t>
            </w:r>
          </w:p>
          <w:p w:rsidR="00542FC6" w:rsidRPr="00542FC6" w:rsidRDefault="00542FC6" w:rsidP="00542FC6">
            <w:pPr>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　</w:t>
            </w:r>
          </w:p>
        </w:tc>
        <w:tc>
          <w:tcPr>
            <w:tcW w:w="709"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项目立项　</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立项依据</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充分性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4</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项目立项是否符合法律法规、相关政策、发展规划以及部门职责，用以反映和考核项目立项依据情况。</w:t>
            </w:r>
          </w:p>
        </w:tc>
        <w:tc>
          <w:tcPr>
            <w:tcW w:w="6096" w:type="dxa"/>
            <w:shd w:val="clear" w:color="auto" w:fill="FFFFFF"/>
            <w:vAlign w:val="center"/>
          </w:tcPr>
          <w:p w:rsidR="00542FC6" w:rsidRPr="00542FC6" w:rsidRDefault="00542FC6" w:rsidP="00542FC6">
            <w:pPr>
              <w:widowControl/>
              <w:spacing w:line="0" w:lineRule="atLeast"/>
              <w:jc w:val="lef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项目立项是否符合国家法律法规、国民经济发展规划和相关政策；</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项目立项是否符合行业发展规划和政策要求；</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③</w:t>
            </w:r>
            <w:r w:rsidRPr="00542FC6">
              <w:rPr>
                <w:rFonts w:ascii="Times New Roman" w:eastAsia="宋体" w:hAnsi="Times New Roman" w:cs="Times New Roman"/>
                <w:color w:val="000000"/>
                <w:kern w:val="0"/>
                <w:sz w:val="22"/>
              </w:rPr>
              <w:t>项目立项是否与部门职责范围相符，属于部门履职所需；</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④</w:t>
            </w:r>
            <w:r w:rsidRPr="00542FC6">
              <w:rPr>
                <w:rFonts w:ascii="Times New Roman" w:eastAsia="宋体" w:hAnsi="Times New Roman" w:cs="Times New Roman"/>
                <w:color w:val="000000"/>
                <w:kern w:val="0"/>
                <w:sz w:val="22"/>
              </w:rPr>
              <w:t>项目是否属于公共财政支持范围，是否符合中央、地方事权支出责任划分原则；</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⑤</w:t>
            </w:r>
            <w:r w:rsidRPr="00542FC6">
              <w:rPr>
                <w:rFonts w:ascii="Times New Roman" w:eastAsia="宋体" w:hAnsi="Times New Roman" w:cs="Times New Roman"/>
                <w:color w:val="000000"/>
                <w:kern w:val="0"/>
                <w:sz w:val="22"/>
              </w:rPr>
              <w:t>项目是否与相关部门同类项目或部门内部相关项目重复。</w:t>
            </w:r>
          </w:p>
        </w:tc>
        <w:tc>
          <w:tcPr>
            <w:tcW w:w="566" w:type="dxa"/>
            <w:shd w:val="clear" w:color="auto" w:fill="FFFFFF"/>
            <w:vAlign w:val="center"/>
          </w:tcPr>
          <w:p w:rsidR="00542FC6" w:rsidRPr="00542FC6" w:rsidRDefault="009F3B6C"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4</w:t>
            </w:r>
          </w:p>
        </w:tc>
      </w:tr>
      <w:tr w:rsidR="00542FC6" w:rsidRPr="00542FC6" w:rsidTr="00E7072B">
        <w:trPr>
          <w:trHeight w:val="1510"/>
          <w:jc w:val="center"/>
        </w:trPr>
        <w:tc>
          <w:tcPr>
            <w:tcW w:w="682" w:type="dxa"/>
            <w:vMerge/>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p>
        </w:tc>
        <w:tc>
          <w:tcPr>
            <w:tcW w:w="709" w:type="dxa"/>
            <w:vMerge/>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立项程序</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规范性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3</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项目申请、设立过程是否符合相关要求，用以反映和考核项目立项的规范情况。</w:t>
            </w:r>
          </w:p>
        </w:tc>
        <w:tc>
          <w:tcPr>
            <w:tcW w:w="6096" w:type="dxa"/>
            <w:shd w:val="clear" w:color="auto" w:fill="FFFFFF"/>
            <w:vAlign w:val="center"/>
          </w:tcPr>
          <w:p w:rsidR="00542FC6" w:rsidRPr="00542FC6" w:rsidRDefault="00542FC6" w:rsidP="00542FC6">
            <w:pPr>
              <w:widowControl/>
              <w:spacing w:line="0" w:lineRule="atLeast"/>
              <w:jc w:val="lef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项目是否按照规定的程序申请设立；</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审批文件、材料是否符合相关要求；</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③</w:t>
            </w:r>
            <w:r w:rsidRPr="00542FC6">
              <w:rPr>
                <w:rFonts w:ascii="Times New Roman" w:eastAsia="宋体" w:hAnsi="Times New Roman" w:cs="Times New Roman"/>
                <w:color w:val="000000"/>
                <w:kern w:val="0"/>
                <w:sz w:val="22"/>
              </w:rPr>
              <w:t>事前是否已经过必要的可行性研究、专家论证、风险评估、绩效评估、集体决策。</w:t>
            </w:r>
          </w:p>
        </w:tc>
        <w:tc>
          <w:tcPr>
            <w:tcW w:w="566" w:type="dxa"/>
            <w:shd w:val="clear" w:color="auto" w:fill="FFFFFF"/>
            <w:vAlign w:val="center"/>
          </w:tcPr>
          <w:p w:rsidR="00542FC6" w:rsidRPr="00542FC6" w:rsidRDefault="009F3B6C"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3</w:t>
            </w:r>
          </w:p>
        </w:tc>
      </w:tr>
      <w:tr w:rsidR="00542FC6" w:rsidRPr="00542FC6" w:rsidTr="00E7072B">
        <w:trPr>
          <w:trHeight w:val="1829"/>
          <w:jc w:val="center"/>
        </w:trPr>
        <w:tc>
          <w:tcPr>
            <w:tcW w:w="682" w:type="dxa"/>
            <w:vMerge/>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p>
        </w:tc>
        <w:tc>
          <w:tcPr>
            <w:tcW w:w="709"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绩效目标　</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绩效目标</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合理性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4</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项目所设定的绩效目标是否依据充分，是否符合客观实际，用以反映和考核项目绩效目标与项目实施的相符情况。</w:t>
            </w:r>
          </w:p>
        </w:tc>
        <w:tc>
          <w:tcPr>
            <w:tcW w:w="6096" w:type="dxa"/>
            <w:shd w:val="clear" w:color="auto" w:fill="FFFFFF"/>
            <w:vAlign w:val="center"/>
          </w:tcPr>
          <w:p w:rsidR="00542FC6" w:rsidRPr="00542FC6" w:rsidRDefault="00542FC6" w:rsidP="00542FC6">
            <w:pPr>
              <w:widowControl/>
              <w:spacing w:line="0" w:lineRule="atLeast"/>
              <w:jc w:val="lef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Times New Roman" w:eastAsia="宋体" w:hAnsi="Times New Roman" w:cs="Times New Roman"/>
                <w:color w:val="000000"/>
                <w:kern w:val="0"/>
                <w:sz w:val="22"/>
              </w:rPr>
              <w:t>（如未设定预算绩效目标，也可考核其他工作任务目标）</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项目是否有绩效目标；</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项目绩效目标与实际工作内容是否具有相关性；</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③</w:t>
            </w:r>
            <w:r w:rsidRPr="00542FC6">
              <w:rPr>
                <w:rFonts w:ascii="Times New Roman" w:eastAsia="宋体" w:hAnsi="Times New Roman" w:cs="Times New Roman"/>
                <w:color w:val="000000"/>
                <w:kern w:val="0"/>
                <w:sz w:val="22"/>
              </w:rPr>
              <w:t>项目预期产出效益和效果是否符合正常的业绩水平；</w:t>
            </w:r>
          </w:p>
          <w:p w:rsidR="00542FC6" w:rsidRPr="00542FC6" w:rsidRDefault="00542FC6" w:rsidP="00542FC6">
            <w:pPr>
              <w:widowControl/>
              <w:spacing w:line="0" w:lineRule="atLeast"/>
              <w:jc w:val="left"/>
              <w:rPr>
                <w:rFonts w:ascii="Times New Roman" w:eastAsia="宋体" w:hAnsi="Times New Roman" w:cs="Times New Roman"/>
                <w:color w:val="000000"/>
                <w:kern w:val="0"/>
                <w:sz w:val="22"/>
              </w:rPr>
            </w:pPr>
            <w:r w:rsidRPr="00542FC6">
              <w:rPr>
                <w:rFonts w:ascii="宋体" w:eastAsia="宋体" w:hAnsi="宋体" w:cs="宋体" w:hint="eastAsia"/>
                <w:color w:val="000000"/>
                <w:kern w:val="0"/>
                <w:sz w:val="22"/>
              </w:rPr>
              <w:t>④</w:t>
            </w:r>
            <w:r w:rsidRPr="00542FC6">
              <w:rPr>
                <w:rFonts w:ascii="Times New Roman" w:eastAsia="宋体" w:hAnsi="Times New Roman" w:cs="Times New Roman"/>
                <w:color w:val="000000"/>
                <w:kern w:val="0"/>
                <w:sz w:val="22"/>
              </w:rPr>
              <w:t>是否与预算确定的项目投资额或资金量相匹配。</w:t>
            </w:r>
          </w:p>
        </w:tc>
        <w:tc>
          <w:tcPr>
            <w:tcW w:w="566" w:type="dxa"/>
            <w:shd w:val="clear" w:color="auto" w:fill="FFFFFF"/>
            <w:vAlign w:val="center"/>
          </w:tcPr>
          <w:p w:rsidR="00542FC6" w:rsidRPr="00542FC6" w:rsidRDefault="009F3B6C"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4</w:t>
            </w:r>
          </w:p>
        </w:tc>
      </w:tr>
      <w:tr w:rsidR="00542FC6" w:rsidRPr="00542FC6" w:rsidTr="00E7072B">
        <w:trPr>
          <w:trHeight w:val="1464"/>
          <w:jc w:val="center"/>
        </w:trPr>
        <w:tc>
          <w:tcPr>
            <w:tcW w:w="682"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lastRenderedPageBreak/>
              <w:t xml:space="preserve">决策　</w:t>
            </w:r>
          </w:p>
        </w:tc>
        <w:tc>
          <w:tcPr>
            <w:tcW w:w="709"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绩效目标</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绩效指标</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明确性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4</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依据绩效目标设定的绩效指标是否清晰、细化、可衡量等，用以反映和考核项目绩效目标的明细化情况。</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是否将项目绩效目标细化分解为具体的绩效指标；</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是否通过清晰、可衡量的指标值予以体现；</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③</w:t>
            </w:r>
            <w:r w:rsidRPr="00542FC6">
              <w:rPr>
                <w:rFonts w:ascii="Times New Roman" w:eastAsia="宋体" w:hAnsi="Times New Roman" w:cs="Times New Roman"/>
                <w:color w:val="000000"/>
                <w:kern w:val="0"/>
                <w:sz w:val="22"/>
              </w:rPr>
              <w:t>是否与项目目标任务数或计划数相对应。</w:t>
            </w:r>
            <w:r w:rsidRPr="00542FC6">
              <w:rPr>
                <w:rFonts w:ascii="Times New Roman" w:eastAsia="宋体" w:hAnsi="Times New Roman" w:cs="Times New Roman"/>
                <w:color w:val="000000"/>
                <w:kern w:val="0"/>
                <w:sz w:val="22"/>
              </w:rPr>
              <w:br/>
            </w:r>
          </w:p>
        </w:tc>
        <w:tc>
          <w:tcPr>
            <w:tcW w:w="566" w:type="dxa"/>
            <w:shd w:val="clear" w:color="auto" w:fill="FFFFFF"/>
            <w:vAlign w:val="center"/>
          </w:tcPr>
          <w:p w:rsidR="00542FC6" w:rsidRPr="00542FC6" w:rsidRDefault="009F3B6C"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4</w:t>
            </w:r>
          </w:p>
        </w:tc>
      </w:tr>
      <w:tr w:rsidR="00542FC6" w:rsidRPr="00542FC6" w:rsidTr="00E7072B">
        <w:trPr>
          <w:trHeight w:val="1942"/>
          <w:jc w:val="center"/>
        </w:trPr>
        <w:tc>
          <w:tcPr>
            <w:tcW w:w="682" w:type="dxa"/>
            <w:vMerge/>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p>
        </w:tc>
        <w:tc>
          <w:tcPr>
            <w:tcW w:w="709"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资金投入</w:t>
            </w:r>
          </w:p>
          <w:p w:rsidR="00542FC6" w:rsidRPr="00542FC6" w:rsidRDefault="00542FC6" w:rsidP="00542FC6">
            <w:pPr>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　</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预算编制</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科学性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3</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项目预算编制是否经过科学论证、有明确标准，资金额度与年度目标是否相适应，用以反映和考核项目预算编制的科学性、合理性情况。</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预算编制是否经过科学论证；</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预算内容与项目内容是否匹配；</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③</w:t>
            </w:r>
            <w:r w:rsidRPr="00542FC6">
              <w:rPr>
                <w:rFonts w:ascii="Times New Roman" w:eastAsia="宋体" w:hAnsi="Times New Roman" w:cs="Times New Roman"/>
                <w:color w:val="000000"/>
                <w:kern w:val="0"/>
                <w:sz w:val="22"/>
              </w:rPr>
              <w:t>预算额度测算依据是否充分，是否按照标准编制；</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④</w:t>
            </w:r>
            <w:r w:rsidRPr="00542FC6">
              <w:rPr>
                <w:rFonts w:ascii="Times New Roman" w:eastAsia="宋体" w:hAnsi="Times New Roman" w:cs="Times New Roman"/>
                <w:color w:val="000000"/>
                <w:kern w:val="0"/>
                <w:sz w:val="22"/>
              </w:rPr>
              <w:t>预算确定的项目投资额或资金量是否与工作任务相匹配。</w:t>
            </w:r>
          </w:p>
        </w:tc>
        <w:tc>
          <w:tcPr>
            <w:tcW w:w="566" w:type="dxa"/>
            <w:shd w:val="clear" w:color="auto" w:fill="FFFFFF"/>
            <w:vAlign w:val="center"/>
          </w:tcPr>
          <w:p w:rsidR="00542FC6" w:rsidRPr="00542FC6" w:rsidRDefault="009F3B6C"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3</w:t>
            </w:r>
          </w:p>
        </w:tc>
      </w:tr>
      <w:tr w:rsidR="00542FC6" w:rsidRPr="00542FC6" w:rsidTr="00E7072B">
        <w:trPr>
          <w:trHeight w:val="1706"/>
          <w:jc w:val="center"/>
        </w:trPr>
        <w:tc>
          <w:tcPr>
            <w:tcW w:w="682" w:type="dxa"/>
            <w:vMerge/>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p>
        </w:tc>
        <w:tc>
          <w:tcPr>
            <w:tcW w:w="709" w:type="dxa"/>
            <w:vMerge/>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资金分配</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合理性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3</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项目预算资金分配是否有测算依据，与补助单位或地方实际是否相适应，用以反映和考核项目预算资金分配的科学性、合理性情况。</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预算资金分配依据是否充分；</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资金分配额度是否合理，与项目单位或地方实际是否相适应。</w:t>
            </w:r>
          </w:p>
        </w:tc>
        <w:tc>
          <w:tcPr>
            <w:tcW w:w="566" w:type="dxa"/>
            <w:shd w:val="clear" w:color="auto" w:fill="FFFFFF"/>
            <w:vAlign w:val="center"/>
          </w:tcPr>
          <w:p w:rsidR="00542FC6" w:rsidRPr="00542FC6" w:rsidRDefault="009F3B6C"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3</w:t>
            </w:r>
          </w:p>
        </w:tc>
      </w:tr>
      <w:tr w:rsidR="00542FC6" w:rsidRPr="00542FC6" w:rsidTr="00E7072B">
        <w:trPr>
          <w:trHeight w:val="1415"/>
          <w:jc w:val="center"/>
        </w:trPr>
        <w:tc>
          <w:tcPr>
            <w:tcW w:w="682" w:type="dxa"/>
            <w:vMerge w:val="restart"/>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过程</w:t>
            </w:r>
          </w:p>
        </w:tc>
        <w:tc>
          <w:tcPr>
            <w:tcW w:w="709"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资金管理</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资金到位率</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3</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实际到位资金与预算资金的比率，用以反映和考核资金落实情况对项目实施的总体保障程度。</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资金到位率</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（实际到位资金</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预算资金）</w:t>
            </w:r>
            <w:r w:rsidRPr="00542FC6">
              <w:rPr>
                <w:rFonts w:ascii="Times New Roman" w:eastAsia="宋体" w:hAnsi="Times New Roman" w:cs="Times New Roman"/>
                <w:color w:val="000000"/>
                <w:kern w:val="0"/>
                <w:sz w:val="22"/>
              </w:rPr>
              <w:t>×100%</w:t>
            </w:r>
            <w:r w:rsidRPr="00542FC6">
              <w:rPr>
                <w:rFonts w:ascii="Times New Roman" w:eastAsia="宋体" w:hAnsi="Times New Roman" w:cs="Times New Roman"/>
                <w:color w:val="000000"/>
                <w:kern w:val="0"/>
                <w:sz w:val="22"/>
              </w:rPr>
              <w:t>。</w:t>
            </w:r>
          </w:p>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实际到位资金：一定时期（本年度或项目期）内落实到具体项目的资金。</w:t>
            </w:r>
          </w:p>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预算资金：一定时期（本年度或项目期）内预算安排到具体项目的资金。</w:t>
            </w:r>
          </w:p>
        </w:tc>
        <w:tc>
          <w:tcPr>
            <w:tcW w:w="566" w:type="dxa"/>
            <w:shd w:val="clear" w:color="auto" w:fill="FFFFFF"/>
            <w:vAlign w:val="center"/>
          </w:tcPr>
          <w:p w:rsidR="00542FC6" w:rsidRPr="00542FC6" w:rsidRDefault="009F3B6C"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3</w:t>
            </w:r>
          </w:p>
        </w:tc>
      </w:tr>
      <w:tr w:rsidR="00542FC6" w:rsidRPr="00542FC6" w:rsidTr="00E7072B">
        <w:trPr>
          <w:trHeight w:val="1320"/>
          <w:jc w:val="center"/>
        </w:trPr>
        <w:tc>
          <w:tcPr>
            <w:tcW w:w="682" w:type="dxa"/>
            <w:vMerge/>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p>
        </w:tc>
        <w:tc>
          <w:tcPr>
            <w:tcW w:w="709" w:type="dxa"/>
            <w:vMerge/>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预算执行率</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4</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项目预算资金是否按照计划执行，用以反映或考核项目预算执行情况。</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预算执行率</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（实际支出资金</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实际到位资金）</w:t>
            </w:r>
            <w:r w:rsidRPr="00542FC6">
              <w:rPr>
                <w:rFonts w:ascii="Times New Roman" w:eastAsia="宋体" w:hAnsi="Times New Roman" w:cs="Times New Roman"/>
                <w:color w:val="000000"/>
                <w:kern w:val="0"/>
                <w:sz w:val="22"/>
              </w:rPr>
              <w:t>×100%</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br/>
            </w:r>
            <w:r w:rsidRPr="00542FC6">
              <w:rPr>
                <w:rFonts w:ascii="Times New Roman" w:eastAsia="宋体" w:hAnsi="Times New Roman" w:cs="Times New Roman"/>
                <w:color w:val="000000"/>
                <w:kern w:val="0"/>
                <w:sz w:val="22"/>
              </w:rPr>
              <w:t>实际支出资金：一定时期（本年度或项目期）内项目实际拨付的资金。</w:t>
            </w:r>
          </w:p>
        </w:tc>
        <w:tc>
          <w:tcPr>
            <w:tcW w:w="566" w:type="dxa"/>
            <w:shd w:val="clear" w:color="auto" w:fill="FFFFFF"/>
            <w:vAlign w:val="center"/>
          </w:tcPr>
          <w:p w:rsidR="00542FC6" w:rsidRPr="00542FC6" w:rsidRDefault="009F3B6C"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4</w:t>
            </w:r>
          </w:p>
        </w:tc>
      </w:tr>
      <w:tr w:rsidR="00542FC6" w:rsidRPr="00542FC6" w:rsidTr="00E7072B">
        <w:trPr>
          <w:trHeight w:val="2076"/>
          <w:jc w:val="center"/>
        </w:trPr>
        <w:tc>
          <w:tcPr>
            <w:tcW w:w="682"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lastRenderedPageBreak/>
              <w:t xml:space="preserve">　</w:t>
            </w:r>
          </w:p>
          <w:p w:rsidR="00542FC6" w:rsidRPr="00542FC6" w:rsidRDefault="00542FC6" w:rsidP="00542FC6">
            <w:pPr>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过程　</w:t>
            </w:r>
          </w:p>
        </w:tc>
        <w:tc>
          <w:tcPr>
            <w:tcW w:w="709"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资金管理</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资金使用</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合规性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4</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项目资金使用是否符合相关的财务管理制度规定，用以反映和考核项目资金的规范运行情况。</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是否符合国家财经法规和财务管理制度以及有关专项资金管理办法的规定；</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资金的拨付是否有完整的审批程序和手续；</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③</w:t>
            </w:r>
            <w:r w:rsidRPr="00542FC6">
              <w:rPr>
                <w:rFonts w:ascii="Times New Roman" w:eastAsia="宋体" w:hAnsi="Times New Roman" w:cs="Times New Roman"/>
                <w:color w:val="000000"/>
                <w:kern w:val="0"/>
                <w:sz w:val="22"/>
              </w:rPr>
              <w:t>是否符合项目预算批复或合同规定的用途；</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④</w:t>
            </w:r>
            <w:r w:rsidRPr="00542FC6">
              <w:rPr>
                <w:rFonts w:ascii="Times New Roman" w:eastAsia="宋体" w:hAnsi="Times New Roman" w:cs="Times New Roman"/>
                <w:color w:val="000000"/>
                <w:kern w:val="0"/>
                <w:sz w:val="22"/>
              </w:rPr>
              <w:t>是否存在截留、挤占、挪用、虚列支出等情况。</w:t>
            </w:r>
          </w:p>
        </w:tc>
        <w:tc>
          <w:tcPr>
            <w:tcW w:w="566" w:type="dxa"/>
            <w:shd w:val="clear" w:color="auto" w:fill="FFFFFF"/>
            <w:vAlign w:val="center"/>
          </w:tcPr>
          <w:p w:rsidR="00542FC6" w:rsidRPr="00542FC6" w:rsidRDefault="009F3B6C"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4</w:t>
            </w:r>
          </w:p>
        </w:tc>
      </w:tr>
      <w:tr w:rsidR="00542FC6" w:rsidRPr="00542FC6" w:rsidTr="00E7072B">
        <w:trPr>
          <w:trHeight w:val="1797"/>
          <w:jc w:val="center"/>
        </w:trPr>
        <w:tc>
          <w:tcPr>
            <w:tcW w:w="682" w:type="dxa"/>
            <w:vMerge/>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p>
        </w:tc>
        <w:tc>
          <w:tcPr>
            <w:tcW w:w="709"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组织实施</w:t>
            </w:r>
          </w:p>
          <w:p w:rsidR="00542FC6" w:rsidRPr="00542FC6" w:rsidRDefault="00542FC6" w:rsidP="00542FC6">
            <w:pPr>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　</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管理制度</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健全性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4</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项目实施单位的财务和业务管理制度是否健全，用以反映和考核财务和业务管理制度对项目顺利实施的保障情况。</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是否已制定或具有相应的财务和业务管理制度；</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财务和业务管理制度是否合法、合规、完整。</w:t>
            </w:r>
          </w:p>
        </w:tc>
        <w:tc>
          <w:tcPr>
            <w:tcW w:w="566" w:type="dxa"/>
            <w:shd w:val="clear" w:color="auto" w:fill="FFFFFF"/>
            <w:vAlign w:val="center"/>
          </w:tcPr>
          <w:p w:rsidR="00542FC6" w:rsidRPr="00542FC6" w:rsidRDefault="009F3B6C"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4</w:t>
            </w:r>
          </w:p>
        </w:tc>
      </w:tr>
      <w:tr w:rsidR="00542FC6" w:rsidRPr="00542FC6" w:rsidTr="00E7072B">
        <w:trPr>
          <w:trHeight w:val="1769"/>
          <w:jc w:val="center"/>
        </w:trPr>
        <w:tc>
          <w:tcPr>
            <w:tcW w:w="682" w:type="dxa"/>
            <w:vMerge/>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p>
        </w:tc>
        <w:tc>
          <w:tcPr>
            <w:tcW w:w="709" w:type="dxa"/>
            <w:vMerge/>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制度执行</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有效性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4</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项目实施是否符合相关管理规定，用以反映和考核相关管理制度的有效执行情况。</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是否遵守相关法律法规和相关管理规定；</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项目调整及支出调整手续是否完备；</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③</w:t>
            </w:r>
            <w:r w:rsidRPr="00542FC6">
              <w:rPr>
                <w:rFonts w:ascii="Times New Roman" w:eastAsia="宋体" w:hAnsi="Times New Roman" w:cs="Times New Roman"/>
                <w:color w:val="000000"/>
                <w:kern w:val="0"/>
                <w:sz w:val="22"/>
              </w:rPr>
              <w:t>项目合同书、验收报告、技术鉴定等资料是否齐全并及时归档；</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④</w:t>
            </w:r>
            <w:r w:rsidRPr="00542FC6">
              <w:rPr>
                <w:rFonts w:ascii="Times New Roman" w:eastAsia="宋体" w:hAnsi="Times New Roman" w:cs="Times New Roman"/>
                <w:color w:val="000000"/>
                <w:kern w:val="0"/>
                <w:sz w:val="22"/>
              </w:rPr>
              <w:t>项目实施的人员条件、场地设备、信息支撑等是否落实到位。</w:t>
            </w:r>
          </w:p>
        </w:tc>
        <w:tc>
          <w:tcPr>
            <w:tcW w:w="566" w:type="dxa"/>
            <w:shd w:val="clear" w:color="auto" w:fill="FFFFFF"/>
            <w:vAlign w:val="center"/>
          </w:tcPr>
          <w:p w:rsidR="00542FC6" w:rsidRPr="00542FC6" w:rsidRDefault="009F3B6C"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4</w:t>
            </w:r>
          </w:p>
        </w:tc>
      </w:tr>
      <w:tr w:rsidR="00542FC6" w:rsidRPr="00542FC6" w:rsidTr="00E7072B">
        <w:trPr>
          <w:trHeight w:val="1917"/>
          <w:jc w:val="center"/>
        </w:trPr>
        <w:tc>
          <w:tcPr>
            <w:tcW w:w="682"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产出</w:t>
            </w:r>
          </w:p>
        </w:tc>
        <w:tc>
          <w:tcPr>
            <w:tcW w:w="709"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产出数量</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实际完成率</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8</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项目实施的实际产出数与计划产出数的比率，用以反映和考核项目产出数量目标的实现程度。</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实际完成率</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（实际产出数</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计划产出数）</w:t>
            </w:r>
            <w:r w:rsidRPr="00542FC6">
              <w:rPr>
                <w:rFonts w:ascii="Times New Roman" w:eastAsia="宋体" w:hAnsi="Times New Roman" w:cs="Times New Roman"/>
                <w:color w:val="000000"/>
                <w:kern w:val="0"/>
                <w:sz w:val="22"/>
              </w:rPr>
              <w:t>×100%</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br/>
            </w:r>
            <w:r w:rsidRPr="00542FC6">
              <w:rPr>
                <w:rFonts w:ascii="Times New Roman" w:eastAsia="宋体" w:hAnsi="Times New Roman" w:cs="Times New Roman"/>
                <w:color w:val="000000"/>
                <w:kern w:val="0"/>
                <w:sz w:val="22"/>
              </w:rPr>
              <w:t>实际产出数：一定时期（本年度或项目期）内项目实际产出的产品或提供的服务数量。</w:t>
            </w:r>
            <w:r w:rsidRPr="00542FC6">
              <w:rPr>
                <w:rFonts w:ascii="Times New Roman" w:eastAsia="宋体" w:hAnsi="Times New Roman" w:cs="Times New Roman"/>
                <w:color w:val="000000"/>
                <w:kern w:val="0"/>
                <w:sz w:val="22"/>
              </w:rPr>
              <w:br/>
            </w:r>
            <w:r w:rsidRPr="00542FC6">
              <w:rPr>
                <w:rFonts w:ascii="Times New Roman" w:eastAsia="宋体" w:hAnsi="Times New Roman" w:cs="Times New Roman"/>
                <w:color w:val="000000"/>
                <w:kern w:val="0"/>
                <w:sz w:val="22"/>
              </w:rPr>
              <w:t>计划产出数：项目绩效目标确定的在一定时期（本年度或项目期）内计划产出的产品或提供的服务数量。</w:t>
            </w:r>
          </w:p>
        </w:tc>
        <w:tc>
          <w:tcPr>
            <w:tcW w:w="566" w:type="dxa"/>
            <w:shd w:val="clear" w:color="auto" w:fill="FFFFFF"/>
            <w:vAlign w:val="center"/>
          </w:tcPr>
          <w:p w:rsidR="00542FC6" w:rsidRPr="00542FC6" w:rsidRDefault="009F3B6C"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7</w:t>
            </w:r>
          </w:p>
        </w:tc>
      </w:tr>
      <w:tr w:rsidR="00542FC6" w:rsidRPr="00542FC6" w:rsidTr="00E7072B">
        <w:trPr>
          <w:trHeight w:val="1718"/>
          <w:jc w:val="center"/>
        </w:trPr>
        <w:tc>
          <w:tcPr>
            <w:tcW w:w="682"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lastRenderedPageBreak/>
              <w:t>产出</w:t>
            </w:r>
          </w:p>
        </w:tc>
        <w:tc>
          <w:tcPr>
            <w:tcW w:w="709"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产出质量</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质量达标率</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8</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项目完成的质量达标产出数与实际产出数的比率，用以反映和考核项目产出质量目标的实现程度。</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质量达标率</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（质量达标产出数</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实际产出数）</w:t>
            </w:r>
            <w:r w:rsidRPr="00542FC6">
              <w:rPr>
                <w:rFonts w:ascii="Times New Roman" w:eastAsia="宋体" w:hAnsi="Times New Roman" w:cs="Times New Roman"/>
                <w:color w:val="000000"/>
                <w:kern w:val="0"/>
                <w:sz w:val="22"/>
              </w:rPr>
              <w:t>×100%</w:t>
            </w:r>
            <w:r w:rsidRPr="00542FC6">
              <w:rPr>
                <w:rFonts w:ascii="Times New Roman" w:eastAsia="宋体" w:hAnsi="Times New Roman" w:cs="Times New Roman"/>
                <w:color w:val="000000"/>
                <w:kern w:val="0"/>
                <w:sz w:val="22"/>
              </w:rPr>
              <w:t>。</w:t>
            </w:r>
          </w:p>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vAlign w:val="center"/>
          </w:tcPr>
          <w:p w:rsidR="00542FC6" w:rsidRPr="00542FC6" w:rsidRDefault="009F3B6C"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7</w:t>
            </w:r>
          </w:p>
        </w:tc>
      </w:tr>
      <w:tr w:rsidR="00542FC6" w:rsidRPr="00542FC6" w:rsidTr="00E7072B">
        <w:trPr>
          <w:trHeight w:val="1506"/>
          <w:jc w:val="center"/>
        </w:trPr>
        <w:tc>
          <w:tcPr>
            <w:tcW w:w="682" w:type="dxa"/>
            <w:vMerge/>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p>
        </w:tc>
        <w:tc>
          <w:tcPr>
            <w:tcW w:w="709" w:type="dxa"/>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产出时效</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完成及时性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8</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项目实际完成时间与计划完成时间的比较，用以反映和考核项目产出时效目标的实现程度。</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实际完成时间：项目实施单位完成该项目实际所耗用的时间。</w:t>
            </w:r>
            <w:r w:rsidRPr="00542FC6">
              <w:rPr>
                <w:rFonts w:ascii="Times New Roman" w:eastAsia="宋体" w:hAnsi="Times New Roman" w:cs="Times New Roman"/>
                <w:color w:val="000000"/>
                <w:kern w:val="0"/>
                <w:sz w:val="22"/>
              </w:rPr>
              <w:br/>
            </w:r>
            <w:r w:rsidRPr="00542FC6">
              <w:rPr>
                <w:rFonts w:ascii="Times New Roman" w:eastAsia="宋体" w:hAnsi="Times New Roman" w:cs="Times New Roman"/>
                <w:color w:val="000000"/>
                <w:kern w:val="0"/>
                <w:sz w:val="22"/>
              </w:rPr>
              <w:t>计划完成时间：按照项目实施计划或相关规定完成该项目所需的时间。</w:t>
            </w:r>
          </w:p>
        </w:tc>
        <w:tc>
          <w:tcPr>
            <w:tcW w:w="566" w:type="dxa"/>
            <w:shd w:val="clear" w:color="auto" w:fill="FFFFFF"/>
            <w:vAlign w:val="center"/>
          </w:tcPr>
          <w:p w:rsidR="00542FC6" w:rsidRPr="00542FC6" w:rsidRDefault="009F3B6C"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8</w:t>
            </w:r>
          </w:p>
        </w:tc>
      </w:tr>
      <w:tr w:rsidR="00542FC6" w:rsidRPr="00542FC6" w:rsidTr="00E7072B">
        <w:trPr>
          <w:trHeight w:val="1674"/>
          <w:jc w:val="center"/>
        </w:trPr>
        <w:tc>
          <w:tcPr>
            <w:tcW w:w="682" w:type="dxa"/>
            <w:vMerge/>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p>
        </w:tc>
        <w:tc>
          <w:tcPr>
            <w:tcW w:w="709"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产出成本</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成本节约率</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8</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完成项目计划工作目标的实际节约成本与计划成本的比率，用以反映和考核项目的成本节约程度。</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br/>
            </w:r>
            <w:r w:rsidRPr="00542FC6">
              <w:rPr>
                <w:rFonts w:ascii="Times New Roman" w:eastAsia="宋体" w:hAnsi="Times New Roman" w:cs="Times New Roman"/>
                <w:color w:val="000000"/>
                <w:kern w:val="0"/>
                <w:sz w:val="22"/>
              </w:rPr>
              <w:t>成本节约率</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（计划成本</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实际成本）</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计划成本</w:t>
            </w:r>
            <w:r w:rsidRPr="00542FC6">
              <w:rPr>
                <w:rFonts w:ascii="Times New Roman" w:eastAsia="宋体" w:hAnsi="Times New Roman" w:cs="Times New Roman"/>
                <w:color w:val="000000"/>
                <w:kern w:val="0"/>
                <w:sz w:val="22"/>
              </w:rPr>
              <w:t>]×100%</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br/>
            </w:r>
            <w:r w:rsidRPr="00542FC6">
              <w:rPr>
                <w:rFonts w:ascii="Times New Roman" w:eastAsia="宋体" w:hAnsi="Times New Roman" w:cs="Times New Roman"/>
                <w:color w:val="000000"/>
                <w:kern w:val="0"/>
                <w:sz w:val="22"/>
              </w:rPr>
              <w:t>实际成本：项目实施单位如期、保质、保量完成既定工作目标实际所耗费的支出。</w:t>
            </w:r>
            <w:r w:rsidRPr="00542FC6">
              <w:rPr>
                <w:rFonts w:ascii="Times New Roman" w:eastAsia="宋体" w:hAnsi="Times New Roman" w:cs="Times New Roman"/>
                <w:color w:val="000000"/>
                <w:kern w:val="0"/>
                <w:sz w:val="22"/>
              </w:rPr>
              <w:br/>
            </w:r>
            <w:r w:rsidRPr="00542FC6">
              <w:rPr>
                <w:rFonts w:ascii="Times New Roman" w:eastAsia="宋体" w:hAnsi="Times New Roman" w:cs="Times New Roman"/>
                <w:color w:val="000000"/>
                <w:kern w:val="0"/>
                <w:sz w:val="22"/>
              </w:rPr>
              <w:t>计划成本：项目实施单位为完成工作目标计划安排的支出，一般以项目预算为参考。</w:t>
            </w:r>
          </w:p>
        </w:tc>
        <w:tc>
          <w:tcPr>
            <w:tcW w:w="566" w:type="dxa"/>
            <w:shd w:val="clear" w:color="auto" w:fill="FFFFFF"/>
            <w:vAlign w:val="center"/>
          </w:tcPr>
          <w:p w:rsidR="00542FC6" w:rsidRPr="00542FC6" w:rsidRDefault="009F3B6C"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8</w:t>
            </w:r>
          </w:p>
        </w:tc>
      </w:tr>
      <w:tr w:rsidR="00542FC6" w:rsidRPr="00542FC6" w:rsidTr="00E7072B">
        <w:trPr>
          <w:trHeight w:val="693"/>
          <w:jc w:val="center"/>
        </w:trPr>
        <w:tc>
          <w:tcPr>
            <w:tcW w:w="682"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效益　</w:t>
            </w:r>
          </w:p>
        </w:tc>
        <w:tc>
          <w:tcPr>
            <w:tcW w:w="709"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项目效益　</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实施效益</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20</w:t>
            </w:r>
          </w:p>
        </w:tc>
        <w:tc>
          <w:tcPr>
            <w:tcW w:w="2835" w:type="dxa"/>
            <w:shd w:val="clear" w:color="auto" w:fill="FFFFFF"/>
            <w:vAlign w:val="center"/>
          </w:tcPr>
          <w:p w:rsidR="00542FC6" w:rsidRPr="00542FC6" w:rsidRDefault="00542FC6" w:rsidP="00542FC6">
            <w:pPr>
              <w:widowControl/>
              <w:spacing w:line="0" w:lineRule="atLeast"/>
              <w:jc w:val="lef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项目实施所产生的效益。</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项目实施所产生的社会效益、经济效益、生态效益、可持续影响等。可根据项目实际情况有选择地设置和细化。</w:t>
            </w:r>
          </w:p>
        </w:tc>
        <w:tc>
          <w:tcPr>
            <w:tcW w:w="566" w:type="dxa"/>
            <w:shd w:val="clear" w:color="auto" w:fill="FFFFFF"/>
            <w:vAlign w:val="center"/>
          </w:tcPr>
          <w:p w:rsidR="00542FC6" w:rsidRPr="00542FC6" w:rsidRDefault="009F3B6C"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17</w:t>
            </w:r>
          </w:p>
        </w:tc>
      </w:tr>
      <w:tr w:rsidR="00542FC6" w:rsidRPr="00542FC6" w:rsidTr="00E7072B">
        <w:trPr>
          <w:trHeight w:val="929"/>
          <w:jc w:val="center"/>
        </w:trPr>
        <w:tc>
          <w:tcPr>
            <w:tcW w:w="682" w:type="dxa"/>
            <w:vMerge/>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p>
        </w:tc>
        <w:tc>
          <w:tcPr>
            <w:tcW w:w="709" w:type="dxa"/>
            <w:vMerge/>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满意度</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8</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社会公众或服务对象对项目实施效果的满意程度。</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社会公众或服务对象是指因该项目实施而受到影响的部门（单位）、群体或个人。一般采取社会调查的方式。</w:t>
            </w:r>
          </w:p>
        </w:tc>
        <w:tc>
          <w:tcPr>
            <w:tcW w:w="566" w:type="dxa"/>
            <w:shd w:val="clear" w:color="auto" w:fill="FFFFFF"/>
            <w:vAlign w:val="center"/>
          </w:tcPr>
          <w:p w:rsidR="00542FC6" w:rsidRPr="00542FC6" w:rsidRDefault="009F3B6C"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7</w:t>
            </w:r>
          </w:p>
        </w:tc>
      </w:tr>
      <w:tr w:rsidR="00542FC6" w:rsidRPr="00542FC6" w:rsidTr="00E7072B">
        <w:trPr>
          <w:trHeight w:val="558"/>
          <w:jc w:val="center"/>
        </w:trPr>
        <w:tc>
          <w:tcPr>
            <w:tcW w:w="2525" w:type="dxa"/>
            <w:gridSpan w:val="3"/>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总分</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100</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p>
        </w:tc>
        <w:tc>
          <w:tcPr>
            <w:tcW w:w="566" w:type="dxa"/>
            <w:shd w:val="clear" w:color="auto" w:fill="FFFFFF"/>
            <w:vAlign w:val="center"/>
          </w:tcPr>
          <w:p w:rsidR="00542FC6" w:rsidRPr="00542FC6" w:rsidRDefault="009F3B6C"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94</w:t>
            </w:r>
          </w:p>
        </w:tc>
      </w:tr>
    </w:tbl>
    <w:p w:rsidR="00542FC6" w:rsidRPr="00542FC6" w:rsidRDefault="00542FC6" w:rsidP="00542FC6">
      <w:pPr>
        <w:spacing w:line="560" w:lineRule="exact"/>
        <w:ind w:firstLineChars="100" w:firstLine="200"/>
        <w:rPr>
          <w:rFonts w:ascii="Times New Roman" w:eastAsia="仿宋_GB2312" w:hAnsi="Times New Roman" w:cs="Times New Roman"/>
          <w:sz w:val="20"/>
          <w:szCs w:val="20"/>
        </w:rPr>
      </w:pPr>
      <w:r w:rsidRPr="00542FC6">
        <w:rPr>
          <w:rFonts w:ascii="Times New Roman" w:eastAsia="仿宋_GB2312" w:hAnsi="Times New Roman" w:cs="Times New Roman"/>
          <w:sz w:val="20"/>
          <w:szCs w:val="20"/>
        </w:rPr>
        <w:t>注：单位可以根据专项资金的管理要求和绩效要求增设个性指标。</w:t>
      </w:r>
    </w:p>
    <w:p w:rsidR="00542FC6" w:rsidRPr="00542FC6" w:rsidRDefault="00542FC6" w:rsidP="00542FC6">
      <w:pPr>
        <w:spacing w:line="600" w:lineRule="exact"/>
        <w:rPr>
          <w:rFonts w:ascii="Times New Roman" w:eastAsia="宋体" w:hAnsi="Times New Roman" w:cs="Times New Roman"/>
          <w:bCs/>
          <w:sz w:val="32"/>
          <w:szCs w:val="32"/>
        </w:rPr>
        <w:sectPr w:rsidR="00542FC6" w:rsidRPr="00542FC6">
          <w:pgSz w:w="16838" w:h="11906" w:orient="landscape"/>
          <w:pgMar w:top="1531" w:right="1928" w:bottom="1531" w:left="1701" w:header="737" w:footer="851" w:gutter="0"/>
          <w:pgBorders>
            <w:top w:val="none" w:sz="0" w:space="1" w:color="auto"/>
            <w:left w:val="none" w:sz="0" w:space="4" w:color="auto"/>
            <w:bottom w:val="none" w:sz="0" w:space="1" w:color="auto"/>
            <w:right w:val="none" w:sz="0" w:space="4" w:color="auto"/>
          </w:pgBorders>
          <w:cols w:space="720"/>
          <w:docGrid w:type="lines" w:linePitch="408"/>
        </w:sectPr>
      </w:pPr>
    </w:p>
    <w:p w:rsidR="00542FC6" w:rsidRPr="00542FC6" w:rsidRDefault="00542FC6" w:rsidP="00542FC6">
      <w:pPr>
        <w:spacing w:line="560" w:lineRule="exact"/>
        <w:rPr>
          <w:rFonts w:ascii="Times New Roman" w:eastAsia="仿宋_GB2312" w:hAnsi="Times New Roman" w:cs="Times New Roman"/>
          <w:bCs/>
          <w:color w:val="000000"/>
          <w:sz w:val="32"/>
          <w:szCs w:val="32"/>
        </w:rPr>
      </w:pPr>
      <w:r w:rsidRPr="00542FC6">
        <w:rPr>
          <w:rFonts w:ascii="Times New Roman" w:eastAsia="仿宋_GB2312" w:hAnsi="Times New Roman" w:cs="Times New Roman"/>
          <w:bCs/>
          <w:color w:val="000000"/>
          <w:sz w:val="32"/>
          <w:szCs w:val="32"/>
        </w:rPr>
        <w:lastRenderedPageBreak/>
        <w:t>附件</w:t>
      </w:r>
      <w:r w:rsidRPr="00542FC6">
        <w:rPr>
          <w:rFonts w:ascii="Times New Roman" w:eastAsia="仿宋_GB2312" w:hAnsi="Times New Roman" w:cs="Times New Roman"/>
          <w:bCs/>
          <w:color w:val="000000"/>
          <w:sz w:val="32"/>
          <w:szCs w:val="32"/>
        </w:rPr>
        <w:t>6</w:t>
      </w:r>
    </w:p>
    <w:p w:rsidR="00542FC6" w:rsidRPr="00542FC6" w:rsidRDefault="00542FC6" w:rsidP="00542FC6">
      <w:pPr>
        <w:spacing w:line="510" w:lineRule="exact"/>
        <w:ind w:firstLineChars="300" w:firstLine="1320"/>
        <w:jc w:val="center"/>
        <w:rPr>
          <w:rFonts w:ascii="Times New Roman" w:eastAsia="黑体" w:hAnsi="Times New Roman" w:cs="Times New Roman"/>
          <w:sz w:val="44"/>
          <w:szCs w:val="44"/>
        </w:rPr>
      </w:pPr>
      <w:r w:rsidRPr="00542FC6">
        <w:rPr>
          <w:rFonts w:ascii="Times New Roman" w:eastAsia="黑体" w:hAnsi="Times New Roman" w:cs="Times New Roman"/>
          <w:sz w:val="44"/>
          <w:szCs w:val="44"/>
        </w:rPr>
        <w:t>项目支出绩效评价报告</w:t>
      </w:r>
    </w:p>
    <w:p w:rsidR="001366FC" w:rsidRPr="00212A49" w:rsidRDefault="001366FC" w:rsidP="001366FC">
      <w:pPr>
        <w:spacing w:line="510" w:lineRule="exact"/>
        <w:ind w:firstLineChars="200" w:firstLine="640"/>
        <w:rPr>
          <w:rFonts w:ascii="仿宋" w:eastAsia="仿宋" w:hAnsi="仿宋" w:cs="Times New Roman"/>
          <w:b/>
          <w:sz w:val="32"/>
          <w:szCs w:val="32"/>
        </w:rPr>
      </w:pPr>
      <w:r>
        <w:rPr>
          <w:rFonts w:ascii="仿宋" w:eastAsia="仿宋" w:hAnsi="仿宋" w:hint="eastAsia"/>
          <w:color w:val="333333"/>
          <w:sz w:val="32"/>
          <w:szCs w:val="32"/>
          <w:shd w:val="clear" w:color="auto" w:fill="FFFFFF"/>
        </w:rPr>
        <w:t>根据中方县财政局《关于开展2019</w:t>
      </w:r>
      <w:r w:rsidRPr="00212A49">
        <w:rPr>
          <w:rFonts w:ascii="仿宋" w:eastAsia="仿宋" w:hAnsi="仿宋" w:hint="eastAsia"/>
          <w:color w:val="333333"/>
          <w:sz w:val="32"/>
          <w:szCs w:val="32"/>
          <w:shd w:val="clear" w:color="auto" w:fill="FFFFFF"/>
        </w:rPr>
        <w:t>年度</w:t>
      </w:r>
      <w:r>
        <w:rPr>
          <w:rFonts w:ascii="仿宋" w:eastAsia="仿宋" w:hAnsi="仿宋" w:hint="eastAsia"/>
          <w:color w:val="333333"/>
          <w:sz w:val="32"/>
          <w:szCs w:val="32"/>
          <w:shd w:val="clear" w:color="auto" w:fill="FFFFFF"/>
        </w:rPr>
        <w:t>全县</w:t>
      </w:r>
      <w:r w:rsidRPr="00212A49">
        <w:rPr>
          <w:rFonts w:ascii="仿宋" w:eastAsia="仿宋" w:hAnsi="仿宋" w:hint="eastAsia"/>
          <w:color w:val="333333"/>
          <w:sz w:val="32"/>
          <w:szCs w:val="32"/>
          <w:shd w:val="clear" w:color="auto" w:fill="FFFFFF"/>
        </w:rPr>
        <w:t>绩效</w:t>
      </w:r>
      <w:r>
        <w:rPr>
          <w:rFonts w:ascii="仿宋" w:eastAsia="仿宋" w:hAnsi="仿宋" w:hint="eastAsia"/>
          <w:color w:val="333333"/>
          <w:sz w:val="32"/>
          <w:szCs w:val="32"/>
          <w:shd w:val="clear" w:color="auto" w:fill="FFFFFF"/>
        </w:rPr>
        <w:t>自评</w:t>
      </w:r>
      <w:r w:rsidRPr="00212A49">
        <w:rPr>
          <w:rFonts w:ascii="仿宋" w:eastAsia="仿宋" w:hAnsi="仿宋" w:hint="eastAsia"/>
          <w:color w:val="333333"/>
          <w:sz w:val="32"/>
          <w:szCs w:val="32"/>
          <w:shd w:val="clear" w:color="auto" w:fill="FFFFFF"/>
        </w:rPr>
        <w:t>工作的通知》（</w:t>
      </w:r>
      <w:r>
        <w:rPr>
          <w:rFonts w:ascii="仿宋" w:eastAsia="仿宋" w:hAnsi="仿宋" w:hint="eastAsia"/>
          <w:color w:val="333333"/>
          <w:sz w:val="32"/>
          <w:szCs w:val="32"/>
          <w:shd w:val="clear" w:color="auto" w:fill="FFFFFF"/>
        </w:rPr>
        <w:t>中财</w:t>
      </w:r>
      <w:r w:rsidRPr="00212A49">
        <w:rPr>
          <w:rFonts w:ascii="仿宋" w:eastAsia="仿宋" w:hAnsi="仿宋" w:hint="eastAsia"/>
          <w:color w:val="333333"/>
          <w:sz w:val="32"/>
          <w:szCs w:val="32"/>
          <w:shd w:val="clear" w:color="auto" w:fill="FFFFFF"/>
        </w:rPr>
        <w:t>绩〔</w:t>
      </w:r>
      <w:r>
        <w:rPr>
          <w:rFonts w:ascii="仿宋" w:eastAsia="仿宋" w:hAnsi="仿宋" w:hint="eastAsia"/>
          <w:color w:val="333333"/>
          <w:sz w:val="32"/>
          <w:szCs w:val="32"/>
          <w:shd w:val="clear" w:color="auto" w:fill="FFFFFF"/>
        </w:rPr>
        <w:t>2020</w:t>
      </w:r>
      <w:r w:rsidRPr="00212A49">
        <w:rPr>
          <w:rFonts w:ascii="仿宋" w:eastAsia="仿宋" w:hAnsi="仿宋" w:hint="eastAsia"/>
          <w:color w:val="333333"/>
          <w:sz w:val="32"/>
          <w:szCs w:val="32"/>
          <w:shd w:val="clear" w:color="auto" w:fill="FFFFFF"/>
        </w:rPr>
        <w:t>〕</w:t>
      </w:r>
      <w:r>
        <w:rPr>
          <w:rFonts w:ascii="仿宋" w:eastAsia="仿宋" w:hAnsi="仿宋" w:hint="eastAsia"/>
          <w:color w:val="333333"/>
          <w:sz w:val="32"/>
          <w:szCs w:val="32"/>
          <w:shd w:val="clear" w:color="auto" w:fill="FFFFFF"/>
        </w:rPr>
        <w:t>30号）文件精神，我局</w:t>
      </w:r>
      <w:r w:rsidRPr="00212A49">
        <w:rPr>
          <w:rFonts w:ascii="仿宋" w:eastAsia="仿宋" w:hAnsi="仿宋" w:hint="eastAsia"/>
          <w:color w:val="333333"/>
          <w:sz w:val="32"/>
          <w:szCs w:val="32"/>
          <w:shd w:val="clear" w:color="auto" w:fill="FFFFFF"/>
        </w:rPr>
        <w:t>对</w:t>
      </w:r>
      <w:r w:rsidR="0005445B">
        <w:rPr>
          <w:rFonts w:ascii="仿宋" w:eastAsia="仿宋" w:hAnsi="仿宋" w:hint="eastAsia"/>
          <w:color w:val="333333"/>
          <w:sz w:val="32"/>
          <w:szCs w:val="32"/>
          <w:shd w:val="clear" w:color="auto" w:fill="FFFFFF"/>
        </w:rPr>
        <w:t>体彩公益金</w:t>
      </w:r>
      <w:r w:rsidRPr="00212A49">
        <w:rPr>
          <w:rFonts w:ascii="仿宋" w:eastAsia="仿宋" w:hAnsi="仿宋" w:hint="eastAsia"/>
          <w:color w:val="333333"/>
          <w:sz w:val="32"/>
          <w:szCs w:val="32"/>
          <w:shd w:val="clear" w:color="auto" w:fill="FFFFFF"/>
        </w:rPr>
        <w:t>项目资金使用管理情况认真开展了自评，现将项目绩效自评情况报告如下：</w:t>
      </w:r>
    </w:p>
    <w:p w:rsidR="00542FC6" w:rsidRPr="00542FC6" w:rsidRDefault="00542FC6" w:rsidP="00806A6D">
      <w:pPr>
        <w:spacing w:line="510" w:lineRule="exact"/>
        <w:ind w:firstLineChars="200" w:firstLine="643"/>
        <w:rPr>
          <w:rFonts w:ascii="Times New Roman" w:eastAsia="楷体" w:hAnsi="Times New Roman" w:cs="Times New Roman"/>
          <w:b/>
          <w:sz w:val="32"/>
          <w:szCs w:val="32"/>
        </w:rPr>
      </w:pPr>
      <w:r w:rsidRPr="00542FC6">
        <w:rPr>
          <w:rFonts w:ascii="Times New Roman" w:eastAsia="楷体" w:hAnsi="Times New Roman" w:cs="Times New Roman"/>
          <w:b/>
          <w:sz w:val="32"/>
          <w:szCs w:val="32"/>
        </w:rPr>
        <w:t>一、基本情况</w:t>
      </w:r>
    </w:p>
    <w:p w:rsidR="000A47FD" w:rsidRDefault="00542FC6" w:rsidP="00542FC6">
      <w:pPr>
        <w:spacing w:line="510" w:lineRule="exact"/>
        <w:ind w:firstLineChars="200" w:firstLine="640"/>
        <w:rPr>
          <w:rFonts w:ascii="Times New Roman" w:eastAsia="仿宋" w:hAnsi="Times New Roman" w:cs="Times New Roman" w:hint="eastAsia"/>
          <w:sz w:val="32"/>
          <w:szCs w:val="32"/>
        </w:rPr>
      </w:pPr>
      <w:r w:rsidRPr="00542FC6">
        <w:rPr>
          <w:rFonts w:ascii="Times New Roman" w:eastAsia="仿宋" w:hAnsi="Times New Roman" w:cs="Times New Roman"/>
          <w:sz w:val="32"/>
          <w:szCs w:val="32"/>
        </w:rPr>
        <w:t>（一）项目概况。</w:t>
      </w:r>
    </w:p>
    <w:p w:rsidR="006A755A" w:rsidRDefault="006A755A" w:rsidP="00542FC6">
      <w:pPr>
        <w:spacing w:line="510" w:lineRule="exact"/>
        <w:ind w:firstLineChars="200" w:firstLine="640"/>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2019</w:t>
      </w:r>
      <w:r>
        <w:rPr>
          <w:rFonts w:ascii="Times New Roman" w:eastAsia="仿宋" w:hAnsi="Times New Roman" w:cs="Times New Roman" w:hint="eastAsia"/>
          <w:sz w:val="32"/>
          <w:szCs w:val="32"/>
        </w:rPr>
        <w:t>年度我局共收到财政拨入体彩公益金</w:t>
      </w:r>
      <w:r>
        <w:rPr>
          <w:rFonts w:ascii="Times New Roman" w:eastAsia="仿宋" w:hAnsi="Times New Roman" w:cs="Times New Roman" w:hint="eastAsia"/>
          <w:sz w:val="32"/>
          <w:szCs w:val="32"/>
        </w:rPr>
        <w:t>140.</w:t>
      </w:r>
      <w:r w:rsidR="003A1043">
        <w:rPr>
          <w:rFonts w:ascii="Times New Roman" w:eastAsia="仿宋" w:hAnsi="Times New Roman" w:cs="Times New Roman" w:hint="eastAsia"/>
          <w:sz w:val="32"/>
          <w:szCs w:val="32"/>
        </w:rPr>
        <w:t>3283</w:t>
      </w:r>
      <w:r>
        <w:rPr>
          <w:rFonts w:ascii="Times New Roman" w:eastAsia="仿宋" w:hAnsi="Times New Roman" w:cs="Times New Roman" w:hint="eastAsia"/>
          <w:sz w:val="32"/>
          <w:szCs w:val="32"/>
        </w:rPr>
        <w:t>万元，其中</w:t>
      </w:r>
      <w:r>
        <w:rPr>
          <w:rFonts w:ascii="Times New Roman" w:eastAsia="仿宋" w:hAnsi="Times New Roman" w:cs="Times New Roman" w:hint="eastAsia"/>
          <w:sz w:val="32"/>
          <w:szCs w:val="32"/>
        </w:rPr>
        <w:t>2018</w:t>
      </w:r>
      <w:r>
        <w:rPr>
          <w:rFonts w:ascii="Times New Roman" w:eastAsia="仿宋" w:hAnsi="Times New Roman" w:cs="Times New Roman" w:hint="eastAsia"/>
          <w:sz w:val="32"/>
          <w:szCs w:val="32"/>
        </w:rPr>
        <w:t>年分成体育彩票公益金</w:t>
      </w:r>
      <w:r>
        <w:rPr>
          <w:rFonts w:ascii="Times New Roman" w:eastAsia="仿宋" w:hAnsi="Times New Roman" w:cs="Times New Roman" w:hint="eastAsia"/>
          <w:sz w:val="32"/>
          <w:szCs w:val="32"/>
        </w:rPr>
        <w:t>128.</w:t>
      </w:r>
      <w:r w:rsidR="003A1043">
        <w:rPr>
          <w:rFonts w:ascii="Times New Roman" w:eastAsia="仿宋" w:hAnsi="Times New Roman" w:cs="Times New Roman" w:hint="eastAsia"/>
          <w:sz w:val="32"/>
          <w:szCs w:val="32"/>
        </w:rPr>
        <w:t>5138</w:t>
      </w:r>
      <w:r>
        <w:rPr>
          <w:rFonts w:ascii="Times New Roman" w:eastAsia="仿宋" w:hAnsi="Times New Roman" w:cs="Times New Roman" w:hint="eastAsia"/>
          <w:sz w:val="32"/>
          <w:szCs w:val="32"/>
        </w:rPr>
        <w:t>万元；</w:t>
      </w:r>
      <w:r>
        <w:rPr>
          <w:rFonts w:ascii="Times New Roman" w:eastAsia="仿宋" w:hAnsi="Times New Roman" w:cs="Times New Roman" w:hint="eastAsia"/>
          <w:sz w:val="32"/>
          <w:szCs w:val="32"/>
        </w:rPr>
        <w:t>2019</w:t>
      </w:r>
      <w:r>
        <w:rPr>
          <w:rFonts w:ascii="Times New Roman" w:eastAsia="仿宋" w:hAnsi="Times New Roman" w:cs="Times New Roman" w:hint="eastAsia"/>
          <w:sz w:val="32"/>
          <w:szCs w:val="32"/>
        </w:rPr>
        <w:t>年分成体育彩票公益金</w:t>
      </w:r>
      <w:r>
        <w:rPr>
          <w:rFonts w:ascii="Times New Roman" w:eastAsia="仿宋" w:hAnsi="Times New Roman" w:cs="Times New Roman" w:hint="eastAsia"/>
          <w:sz w:val="32"/>
          <w:szCs w:val="32"/>
        </w:rPr>
        <w:t>118145</w:t>
      </w:r>
      <w:r>
        <w:rPr>
          <w:rFonts w:ascii="Times New Roman" w:eastAsia="仿宋" w:hAnsi="Times New Roman" w:cs="Times New Roman" w:hint="eastAsia"/>
          <w:sz w:val="32"/>
          <w:szCs w:val="32"/>
        </w:rPr>
        <w:t>元。按照体彩公益金使用管理办法规定，我局严格资金使用范筹，</w:t>
      </w:r>
      <w:r w:rsidR="0051025B">
        <w:rPr>
          <w:rFonts w:ascii="Times New Roman" w:eastAsia="仿宋" w:hAnsi="Times New Roman" w:cs="Times New Roman" w:hint="eastAsia"/>
          <w:sz w:val="32"/>
          <w:szCs w:val="32"/>
        </w:rPr>
        <w:t>年度内共使用体彩公益金</w:t>
      </w:r>
      <w:r w:rsidR="0051025B">
        <w:rPr>
          <w:rFonts w:ascii="Times New Roman" w:eastAsia="仿宋" w:hAnsi="Times New Roman" w:cs="Times New Roman" w:hint="eastAsia"/>
          <w:sz w:val="32"/>
          <w:szCs w:val="32"/>
        </w:rPr>
        <w:t>140.1049</w:t>
      </w:r>
      <w:r w:rsidR="0051025B">
        <w:rPr>
          <w:rFonts w:ascii="Times New Roman" w:eastAsia="仿宋" w:hAnsi="Times New Roman" w:cs="Times New Roman" w:hint="eastAsia"/>
          <w:sz w:val="32"/>
          <w:szCs w:val="32"/>
        </w:rPr>
        <w:t>万元，</w:t>
      </w:r>
      <w:r w:rsidR="007905A2">
        <w:rPr>
          <w:rFonts w:ascii="Times New Roman" w:eastAsia="仿宋" w:hAnsi="Times New Roman" w:cs="Times New Roman" w:hint="eastAsia"/>
          <w:sz w:val="32"/>
          <w:szCs w:val="32"/>
        </w:rPr>
        <w:t>具体为支付县旅投公司体育场錧建设专项费用</w:t>
      </w:r>
      <w:r w:rsidR="007905A2">
        <w:rPr>
          <w:rFonts w:ascii="Times New Roman" w:eastAsia="仿宋" w:hAnsi="Times New Roman" w:cs="Times New Roman" w:hint="eastAsia"/>
          <w:sz w:val="32"/>
          <w:szCs w:val="32"/>
        </w:rPr>
        <w:t>100</w:t>
      </w:r>
      <w:r w:rsidR="007905A2">
        <w:rPr>
          <w:rFonts w:ascii="Times New Roman" w:eastAsia="仿宋" w:hAnsi="Times New Roman" w:cs="Times New Roman" w:hint="eastAsia"/>
          <w:sz w:val="32"/>
          <w:szCs w:val="32"/>
        </w:rPr>
        <w:t>万元、参加怀化市第四届城际篮球赛费用等群众体育赛事费用</w:t>
      </w:r>
      <w:r w:rsidR="007905A2">
        <w:rPr>
          <w:rFonts w:ascii="Times New Roman" w:eastAsia="仿宋" w:hAnsi="Times New Roman" w:cs="Times New Roman" w:hint="eastAsia"/>
          <w:sz w:val="32"/>
          <w:szCs w:val="32"/>
        </w:rPr>
        <w:t>11.8145</w:t>
      </w:r>
      <w:r w:rsidR="007905A2">
        <w:rPr>
          <w:rFonts w:ascii="Times New Roman" w:eastAsia="仿宋" w:hAnsi="Times New Roman" w:cs="Times New Roman" w:hint="eastAsia"/>
          <w:sz w:val="32"/>
          <w:szCs w:val="32"/>
        </w:rPr>
        <w:t>万元、</w:t>
      </w:r>
      <w:r w:rsidR="007905A2">
        <w:rPr>
          <w:rFonts w:ascii="Times New Roman" w:eastAsia="仿宋" w:hAnsi="Times New Roman" w:cs="Times New Roman" w:hint="eastAsia"/>
          <w:sz w:val="32"/>
          <w:szCs w:val="32"/>
        </w:rPr>
        <w:t>2019</w:t>
      </w:r>
      <w:r w:rsidR="007905A2">
        <w:rPr>
          <w:rFonts w:ascii="Times New Roman" w:eastAsia="仿宋" w:hAnsi="Times New Roman" w:cs="Times New Roman" w:hint="eastAsia"/>
          <w:sz w:val="32"/>
          <w:szCs w:val="32"/>
        </w:rPr>
        <w:t>年系列体育活动、全县体育场地调查费用</w:t>
      </w:r>
      <w:r w:rsidR="007905A2">
        <w:rPr>
          <w:rFonts w:ascii="Times New Roman" w:eastAsia="仿宋" w:hAnsi="Times New Roman" w:cs="Times New Roman" w:hint="eastAsia"/>
          <w:sz w:val="32"/>
          <w:szCs w:val="32"/>
        </w:rPr>
        <w:t>28.2904</w:t>
      </w:r>
      <w:r w:rsidR="007905A2">
        <w:rPr>
          <w:rFonts w:ascii="Times New Roman" w:eastAsia="仿宋" w:hAnsi="Times New Roman" w:cs="Times New Roman" w:hint="eastAsia"/>
          <w:sz w:val="32"/>
          <w:szCs w:val="32"/>
        </w:rPr>
        <w:t>万元。</w:t>
      </w:r>
      <w:r w:rsidR="0051025B">
        <w:rPr>
          <w:rFonts w:ascii="Times New Roman" w:eastAsia="仿宋" w:hAnsi="Times New Roman" w:cs="Times New Roman" w:hint="eastAsia"/>
          <w:sz w:val="32"/>
          <w:szCs w:val="32"/>
        </w:rPr>
        <w:t>年底结转结余</w:t>
      </w:r>
      <w:r w:rsidR="0051025B">
        <w:rPr>
          <w:rFonts w:ascii="Times New Roman" w:eastAsia="仿宋" w:hAnsi="Times New Roman" w:cs="Times New Roman" w:hint="eastAsia"/>
          <w:sz w:val="32"/>
          <w:szCs w:val="32"/>
        </w:rPr>
        <w:t>0.2234</w:t>
      </w:r>
      <w:r w:rsidR="0051025B">
        <w:rPr>
          <w:rFonts w:ascii="Times New Roman" w:eastAsia="仿宋" w:hAnsi="Times New Roman" w:cs="Times New Roman" w:hint="eastAsia"/>
          <w:sz w:val="32"/>
          <w:szCs w:val="32"/>
        </w:rPr>
        <w:t>万元财政收回国库。</w:t>
      </w:r>
    </w:p>
    <w:p w:rsidR="00542FC6" w:rsidRPr="00A1496D" w:rsidRDefault="002D1E7C" w:rsidP="00A1496D">
      <w:pPr>
        <w:pStyle w:val="a4"/>
        <w:widowControl/>
        <w:shd w:val="clear" w:color="auto" w:fill="FFFFFF"/>
        <w:spacing w:beforeAutospacing="0" w:afterAutospacing="0" w:line="600" w:lineRule="atLeast"/>
        <w:ind w:firstLineChars="200" w:firstLine="640"/>
        <w:rPr>
          <w:rFonts w:ascii="仿宋" w:eastAsia="仿宋" w:hAnsi="仿宋" w:cs="微软雅黑"/>
          <w:color w:val="4C4C4C"/>
          <w:sz w:val="32"/>
          <w:szCs w:val="32"/>
        </w:rPr>
      </w:pPr>
      <w:r>
        <w:rPr>
          <w:rFonts w:eastAsia="仿宋"/>
          <w:sz w:val="32"/>
          <w:szCs w:val="32"/>
        </w:rPr>
        <w:t>（二）项目绩效目标。</w:t>
      </w:r>
      <w:r w:rsidRPr="002D1E7C">
        <w:rPr>
          <w:rFonts w:ascii="仿宋" w:eastAsia="仿宋" w:hAnsi="仿宋"/>
          <w:sz w:val="32"/>
          <w:szCs w:val="32"/>
        </w:rPr>
        <w:t>总体目标：</w:t>
      </w:r>
      <w:r w:rsidRPr="002D1E7C">
        <w:rPr>
          <w:rFonts w:ascii="仿宋" w:eastAsia="仿宋" w:hAnsi="仿宋" w:cs="仿宋_GB2312" w:hint="eastAsia"/>
          <w:color w:val="4C4C4C"/>
          <w:sz w:val="32"/>
          <w:szCs w:val="32"/>
          <w:shd w:val="clear" w:color="auto" w:fill="FFFFFF"/>
        </w:rPr>
        <w:t>通过体育彩票公益金的投入，为中方县文体事业的发展提供坚实的经济基础。通过建设全民健身工程及开展全民健身活动，使人民体质不断增强，群众健康水平不断提高，推进我县群众体育、竞技体育和文化活动全面发展。阶段性目标：</w:t>
      </w:r>
      <w:r w:rsidR="00452446">
        <w:rPr>
          <w:rFonts w:ascii="仿宋" w:eastAsia="仿宋" w:hAnsi="仿宋" w:cs="仿宋_GB2312" w:hint="eastAsia"/>
          <w:color w:val="4C4C4C"/>
          <w:sz w:val="32"/>
          <w:szCs w:val="32"/>
          <w:shd w:val="clear" w:color="auto" w:fill="FFFFFF"/>
        </w:rPr>
        <w:t>年度内通过对现有体育錧的部分建设，使我县文体活动场錧达硬件设施得到提升；</w:t>
      </w:r>
      <w:r w:rsidR="006114CD">
        <w:rPr>
          <w:rFonts w:ascii="仿宋" w:eastAsia="仿宋" w:hAnsi="仿宋" w:cs="仿宋_GB2312" w:hint="eastAsia"/>
          <w:color w:val="4C4C4C"/>
          <w:sz w:val="32"/>
          <w:szCs w:val="32"/>
          <w:shd w:val="clear" w:color="auto" w:fill="FFFFFF"/>
        </w:rPr>
        <w:t>通过资助群众体育组织；举办或参加本级、上级群众文体活动，达到全民健身、增加人民体质的目的。</w:t>
      </w:r>
    </w:p>
    <w:p w:rsidR="00542FC6" w:rsidRPr="00542FC6" w:rsidRDefault="00542FC6" w:rsidP="00542FC6">
      <w:pPr>
        <w:spacing w:line="510" w:lineRule="exact"/>
        <w:ind w:firstLineChars="200" w:firstLine="643"/>
        <w:rPr>
          <w:rFonts w:ascii="Times New Roman" w:eastAsia="楷体" w:hAnsi="Times New Roman" w:cs="Times New Roman"/>
          <w:b/>
          <w:sz w:val="32"/>
          <w:szCs w:val="32"/>
        </w:rPr>
      </w:pPr>
      <w:r w:rsidRPr="00542FC6">
        <w:rPr>
          <w:rFonts w:ascii="Times New Roman" w:eastAsia="楷体" w:hAnsi="Times New Roman" w:cs="Times New Roman"/>
          <w:b/>
          <w:sz w:val="32"/>
          <w:szCs w:val="32"/>
        </w:rPr>
        <w:t>二、绩效评价工作开展情况</w:t>
      </w:r>
    </w:p>
    <w:p w:rsidR="00542FC6" w:rsidRDefault="00542FC6" w:rsidP="00542FC6">
      <w:pPr>
        <w:spacing w:line="510" w:lineRule="exact"/>
        <w:ind w:firstLineChars="200" w:firstLine="640"/>
        <w:rPr>
          <w:rFonts w:ascii="Times New Roman" w:eastAsia="仿宋" w:hAnsi="Times New Roman" w:cs="Times New Roman" w:hint="eastAsia"/>
          <w:sz w:val="32"/>
          <w:szCs w:val="32"/>
        </w:rPr>
      </w:pPr>
      <w:r w:rsidRPr="00542FC6">
        <w:rPr>
          <w:rFonts w:ascii="Times New Roman" w:eastAsia="仿宋" w:hAnsi="Times New Roman" w:cs="Times New Roman"/>
          <w:sz w:val="32"/>
          <w:szCs w:val="32"/>
        </w:rPr>
        <w:t>（一）绩效评价目的、对象和范围。</w:t>
      </w:r>
    </w:p>
    <w:p w:rsidR="00E62299" w:rsidRPr="00896BA7" w:rsidRDefault="00E62299" w:rsidP="00896BA7">
      <w:pPr>
        <w:spacing w:line="510" w:lineRule="exact"/>
        <w:ind w:firstLineChars="200" w:firstLine="640"/>
        <w:rPr>
          <w:rFonts w:ascii="仿宋" w:eastAsia="仿宋" w:hAnsi="仿宋"/>
          <w:color w:val="333333"/>
          <w:sz w:val="32"/>
          <w:szCs w:val="32"/>
          <w:shd w:val="clear" w:color="auto" w:fill="FFFFFF"/>
        </w:rPr>
      </w:pPr>
      <w:r w:rsidRPr="00D34D13">
        <w:rPr>
          <w:rFonts w:ascii="仿宋" w:eastAsia="仿宋" w:hAnsi="仿宋" w:hint="eastAsia"/>
          <w:color w:val="333333"/>
          <w:sz w:val="32"/>
          <w:szCs w:val="32"/>
          <w:shd w:val="clear" w:color="auto" w:fill="FFFFFF"/>
        </w:rPr>
        <w:t>2019年度</w:t>
      </w:r>
      <w:r>
        <w:rPr>
          <w:rFonts w:ascii="仿宋" w:eastAsia="仿宋" w:hAnsi="仿宋" w:hint="eastAsia"/>
          <w:color w:val="333333"/>
          <w:sz w:val="32"/>
          <w:szCs w:val="32"/>
          <w:shd w:val="clear" w:color="auto" w:fill="FFFFFF"/>
        </w:rPr>
        <w:t>体彩公益金专项资金绩效评价，是对我体彩公益金专项</w:t>
      </w:r>
      <w:r w:rsidRPr="00D34D13">
        <w:rPr>
          <w:rFonts w:ascii="仿宋" w:eastAsia="仿宋" w:hAnsi="仿宋" w:hint="eastAsia"/>
          <w:color w:val="333333"/>
          <w:sz w:val="32"/>
          <w:szCs w:val="32"/>
          <w:shd w:val="clear" w:color="auto" w:fill="FFFFFF"/>
        </w:rPr>
        <w:t>项目既定目标实现程度完成结果、投入产出效益、资金投入与使用情况等进行综合性考核与评价的工作。</w:t>
      </w:r>
    </w:p>
    <w:p w:rsidR="00542FC6" w:rsidRDefault="00542FC6" w:rsidP="00542FC6">
      <w:pPr>
        <w:spacing w:line="510" w:lineRule="exact"/>
        <w:ind w:firstLineChars="200" w:firstLine="640"/>
        <w:rPr>
          <w:rFonts w:ascii="Times New Roman" w:eastAsia="仿宋" w:hAnsi="Times New Roman" w:cs="Times New Roman" w:hint="eastAsia"/>
          <w:sz w:val="32"/>
          <w:szCs w:val="32"/>
        </w:rPr>
      </w:pPr>
      <w:r w:rsidRPr="00542FC6">
        <w:rPr>
          <w:rFonts w:ascii="Times New Roman" w:eastAsia="仿宋" w:hAnsi="Times New Roman" w:cs="Times New Roman"/>
          <w:sz w:val="32"/>
          <w:szCs w:val="32"/>
        </w:rPr>
        <w:lastRenderedPageBreak/>
        <w:t>（二）绩效评价原则、评价指标体系（附表说明）、评价方法、评价标准等。</w:t>
      </w:r>
    </w:p>
    <w:p w:rsidR="00896BA7" w:rsidRPr="00896BA7" w:rsidRDefault="00896BA7" w:rsidP="00896BA7">
      <w:pPr>
        <w:widowControl/>
        <w:shd w:val="clear" w:color="auto" w:fill="FFFFFF"/>
        <w:spacing w:line="480" w:lineRule="auto"/>
        <w:ind w:firstLine="480"/>
        <w:rPr>
          <w:rFonts w:ascii="仿宋" w:eastAsia="仿宋" w:hAnsi="仿宋" w:cs="宋体"/>
          <w:color w:val="333333"/>
          <w:kern w:val="0"/>
          <w:sz w:val="32"/>
          <w:szCs w:val="32"/>
        </w:rPr>
      </w:pPr>
      <w:r w:rsidRPr="00896BA7">
        <w:rPr>
          <w:rFonts w:ascii="仿宋" w:eastAsia="仿宋" w:hAnsi="仿宋" w:cs="宋体" w:hint="eastAsia"/>
          <w:color w:val="333333"/>
          <w:kern w:val="0"/>
          <w:sz w:val="32"/>
          <w:szCs w:val="32"/>
        </w:rPr>
        <w:t>设项目财政支出绩效评价遵循以下原则：一是与管理相结合的原则，二是整体性原则，三是前瞻性原则，四是综合性原则，五是定量与定性相结合的原则，六是简便、合理的原则。</w:t>
      </w:r>
    </w:p>
    <w:p w:rsidR="00896BA7" w:rsidRPr="00896BA7" w:rsidRDefault="00896BA7" w:rsidP="00896BA7">
      <w:pPr>
        <w:widowControl/>
        <w:shd w:val="clear" w:color="auto" w:fill="FFFFFF"/>
        <w:spacing w:line="480" w:lineRule="auto"/>
        <w:ind w:firstLine="480"/>
        <w:rPr>
          <w:rFonts w:ascii="仿宋" w:eastAsia="仿宋" w:hAnsi="仿宋" w:cs="宋体"/>
          <w:color w:val="333333"/>
          <w:kern w:val="0"/>
          <w:sz w:val="32"/>
          <w:szCs w:val="32"/>
        </w:rPr>
      </w:pPr>
      <w:r w:rsidRPr="00896BA7">
        <w:rPr>
          <w:rFonts w:ascii="仿宋" w:eastAsia="仿宋" w:hAnsi="仿宋" w:cs="宋体" w:hint="eastAsia"/>
          <w:color w:val="333333"/>
          <w:kern w:val="0"/>
          <w:sz w:val="32"/>
          <w:szCs w:val="32"/>
        </w:rPr>
        <w:t>2、评价指标体系：见附表。公平、公正为原则，采取发放调查表、实地调查等形式，</w:t>
      </w:r>
    </w:p>
    <w:p w:rsidR="00896BA7" w:rsidRPr="00896BA7" w:rsidRDefault="00896BA7" w:rsidP="00896BA7">
      <w:pPr>
        <w:widowControl/>
        <w:shd w:val="clear" w:color="auto" w:fill="FFFFFF"/>
        <w:spacing w:line="480" w:lineRule="auto"/>
        <w:ind w:firstLine="480"/>
        <w:rPr>
          <w:rFonts w:ascii="仿宋" w:eastAsia="仿宋" w:hAnsi="仿宋" w:cs="宋体"/>
          <w:color w:val="333333"/>
          <w:kern w:val="0"/>
          <w:sz w:val="32"/>
          <w:szCs w:val="32"/>
        </w:rPr>
      </w:pPr>
      <w:r w:rsidRPr="00896BA7">
        <w:rPr>
          <w:rFonts w:ascii="仿宋" w:eastAsia="仿宋" w:hAnsi="仿宋" w:cs="宋体" w:hint="eastAsia"/>
          <w:color w:val="333333"/>
          <w:kern w:val="0"/>
          <w:sz w:val="32"/>
          <w:szCs w:val="32"/>
        </w:rPr>
        <w:t>3、评价方法：绩效评价工作以公开实现定性分析与定量分析、自我评价的评价办法，在总结分析的基础上形成评价报告。</w:t>
      </w:r>
    </w:p>
    <w:p w:rsidR="00542FC6" w:rsidRDefault="00542FC6" w:rsidP="00542FC6">
      <w:pPr>
        <w:spacing w:line="510" w:lineRule="exact"/>
        <w:ind w:firstLineChars="200" w:firstLine="640"/>
        <w:rPr>
          <w:rFonts w:ascii="Times New Roman" w:eastAsia="仿宋" w:hAnsi="Times New Roman" w:cs="Times New Roman" w:hint="eastAsia"/>
          <w:sz w:val="32"/>
          <w:szCs w:val="32"/>
        </w:rPr>
      </w:pPr>
      <w:r w:rsidRPr="00542FC6">
        <w:rPr>
          <w:rFonts w:ascii="Times New Roman" w:eastAsia="仿宋" w:hAnsi="Times New Roman" w:cs="Times New Roman"/>
          <w:sz w:val="32"/>
          <w:szCs w:val="32"/>
        </w:rPr>
        <w:t>（三）绩效评价工作过程。</w:t>
      </w:r>
    </w:p>
    <w:p w:rsidR="00896BA7" w:rsidRPr="0078147F" w:rsidRDefault="00896BA7" w:rsidP="0078147F">
      <w:pPr>
        <w:spacing w:line="51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2019年5月首先由我局业务股室经办人员、财务人员共同草拟自评报告，分别报分管领导、主要领导审阅后再报送。</w:t>
      </w:r>
    </w:p>
    <w:p w:rsidR="00542FC6" w:rsidRPr="00542FC6" w:rsidRDefault="00542FC6" w:rsidP="00542FC6">
      <w:pPr>
        <w:spacing w:line="510" w:lineRule="exact"/>
        <w:ind w:firstLineChars="200" w:firstLine="643"/>
        <w:rPr>
          <w:rFonts w:ascii="Times New Roman" w:eastAsia="楷体" w:hAnsi="Times New Roman" w:cs="Times New Roman"/>
          <w:b/>
          <w:sz w:val="32"/>
          <w:szCs w:val="32"/>
        </w:rPr>
      </w:pPr>
      <w:r w:rsidRPr="00542FC6">
        <w:rPr>
          <w:rFonts w:ascii="Times New Roman" w:eastAsia="楷体" w:hAnsi="Times New Roman" w:cs="Times New Roman"/>
          <w:b/>
          <w:sz w:val="32"/>
          <w:szCs w:val="32"/>
        </w:rPr>
        <w:t>三、综合评价情况及评价结论（附相关评分表）</w:t>
      </w:r>
    </w:p>
    <w:p w:rsidR="00073EB1" w:rsidRPr="00542FC6" w:rsidRDefault="00073EB1" w:rsidP="00073EB1">
      <w:pPr>
        <w:spacing w:line="510" w:lineRule="exact"/>
        <w:ind w:firstLineChars="200" w:firstLine="640"/>
        <w:rPr>
          <w:rFonts w:ascii="Times New Roman" w:eastAsia="仿宋" w:hAnsi="Times New Roman" w:cs="Times New Roman"/>
          <w:sz w:val="32"/>
          <w:szCs w:val="32"/>
        </w:rPr>
      </w:pPr>
      <w:r w:rsidRPr="00542FC6">
        <w:rPr>
          <w:rFonts w:ascii="Times New Roman" w:eastAsia="仿宋" w:hAnsi="Times New Roman" w:cs="Times New Roman"/>
          <w:sz w:val="32"/>
          <w:szCs w:val="32"/>
        </w:rPr>
        <w:t>绩效评价等级</w:t>
      </w:r>
      <w:r>
        <w:rPr>
          <w:rFonts w:ascii="Times New Roman" w:eastAsia="仿宋" w:hAnsi="Times New Roman" w:cs="Times New Roman"/>
          <w:sz w:val="32"/>
          <w:szCs w:val="32"/>
        </w:rPr>
        <w:t>自评为</w:t>
      </w:r>
      <w:r>
        <w:rPr>
          <w:rFonts w:ascii="Times New Roman" w:eastAsia="仿宋" w:hAnsi="Times New Roman" w:cs="Times New Roman" w:hint="eastAsia"/>
          <w:sz w:val="32"/>
          <w:szCs w:val="32"/>
        </w:rPr>
        <w:t>92</w:t>
      </w:r>
      <w:r>
        <w:rPr>
          <w:rFonts w:ascii="Times New Roman" w:eastAsia="仿宋" w:hAnsi="Times New Roman" w:cs="Times New Roman" w:hint="eastAsia"/>
          <w:sz w:val="32"/>
          <w:szCs w:val="32"/>
        </w:rPr>
        <w:t>分，评价结果为</w:t>
      </w:r>
      <w:r w:rsidR="00E24A8C">
        <w:rPr>
          <w:rFonts w:ascii="Times New Roman" w:eastAsia="仿宋" w:hAnsi="Times New Roman" w:cs="Times New Roman" w:hint="eastAsia"/>
          <w:sz w:val="32"/>
          <w:szCs w:val="32"/>
        </w:rPr>
        <w:t>优</w:t>
      </w:r>
      <w:r>
        <w:rPr>
          <w:rFonts w:ascii="Times New Roman" w:eastAsia="仿宋" w:hAnsi="Times New Roman" w:cs="Times New Roman"/>
          <w:sz w:val="32"/>
          <w:szCs w:val="32"/>
        </w:rPr>
        <w:t>。</w:t>
      </w:r>
    </w:p>
    <w:p w:rsidR="00542FC6" w:rsidRPr="00542FC6" w:rsidRDefault="00542FC6" w:rsidP="00542FC6">
      <w:pPr>
        <w:spacing w:line="510" w:lineRule="exact"/>
        <w:ind w:firstLineChars="200" w:firstLine="643"/>
        <w:rPr>
          <w:rFonts w:ascii="Times New Roman" w:eastAsia="楷体" w:hAnsi="Times New Roman" w:cs="Times New Roman"/>
          <w:b/>
          <w:sz w:val="32"/>
          <w:szCs w:val="32"/>
        </w:rPr>
      </w:pPr>
      <w:r w:rsidRPr="00542FC6">
        <w:rPr>
          <w:rFonts w:ascii="Times New Roman" w:eastAsia="楷体" w:hAnsi="Times New Roman" w:cs="Times New Roman"/>
          <w:b/>
          <w:sz w:val="32"/>
          <w:szCs w:val="32"/>
        </w:rPr>
        <w:t>四、绩效评价指标分析</w:t>
      </w:r>
    </w:p>
    <w:p w:rsidR="00542FC6" w:rsidRDefault="00542FC6" w:rsidP="00542FC6">
      <w:pPr>
        <w:spacing w:line="510" w:lineRule="exact"/>
        <w:ind w:firstLineChars="200" w:firstLine="640"/>
        <w:rPr>
          <w:rFonts w:ascii="Times New Roman" w:eastAsia="仿宋" w:hAnsi="Times New Roman" w:cs="Times New Roman" w:hint="eastAsia"/>
          <w:sz w:val="32"/>
          <w:szCs w:val="32"/>
        </w:rPr>
      </w:pPr>
      <w:r w:rsidRPr="00542FC6">
        <w:rPr>
          <w:rFonts w:ascii="Times New Roman" w:eastAsia="仿宋" w:hAnsi="Times New Roman" w:cs="Times New Roman"/>
          <w:sz w:val="32"/>
          <w:szCs w:val="32"/>
        </w:rPr>
        <w:t>（一）项目决策情况。</w:t>
      </w:r>
    </w:p>
    <w:p w:rsidR="00FA4725" w:rsidRPr="00542FC6" w:rsidRDefault="00FA4725" w:rsidP="00542FC6">
      <w:pPr>
        <w:spacing w:line="510" w:lineRule="exact"/>
        <w:ind w:firstLineChars="200" w:firstLine="640"/>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我局党组专门召开会议，研究年度内体彩公益金使用及管理情况，由相关股室具体制定年初体彩公益金使用计划，提交局党组会议决议通过后由计划财务股报财政预算及绩效股</w:t>
      </w:r>
      <w:r w:rsidR="000F2E0F">
        <w:rPr>
          <w:rFonts w:ascii="Times New Roman" w:eastAsia="仿宋" w:hAnsi="Times New Roman" w:cs="Times New Roman" w:hint="eastAsia"/>
          <w:sz w:val="32"/>
          <w:szCs w:val="32"/>
        </w:rPr>
        <w:t>；再由财政下达专项资金至我局，严格按体彩公益金使用管理办法及相关规章制度、财务制度执行。</w:t>
      </w:r>
    </w:p>
    <w:p w:rsidR="00542FC6" w:rsidRDefault="00542FC6" w:rsidP="00542FC6">
      <w:pPr>
        <w:spacing w:line="510" w:lineRule="exact"/>
        <w:ind w:firstLineChars="200" w:firstLine="640"/>
        <w:rPr>
          <w:rFonts w:ascii="Times New Roman" w:eastAsia="仿宋" w:hAnsi="Times New Roman" w:cs="Times New Roman" w:hint="eastAsia"/>
          <w:sz w:val="32"/>
          <w:szCs w:val="32"/>
        </w:rPr>
      </w:pPr>
      <w:r w:rsidRPr="00542FC6">
        <w:rPr>
          <w:rFonts w:ascii="Times New Roman" w:eastAsia="仿宋" w:hAnsi="Times New Roman" w:cs="Times New Roman"/>
          <w:sz w:val="32"/>
          <w:szCs w:val="32"/>
        </w:rPr>
        <w:t>（二）项目过程情况。</w:t>
      </w:r>
    </w:p>
    <w:p w:rsidR="009A1C7C" w:rsidRPr="009A1C7C" w:rsidRDefault="009A1C7C" w:rsidP="009A1C7C">
      <w:pPr>
        <w:pStyle w:val="a4"/>
        <w:widowControl/>
        <w:shd w:val="clear" w:color="auto" w:fill="FFFFFF"/>
        <w:spacing w:beforeAutospacing="0" w:afterAutospacing="0" w:line="600" w:lineRule="atLeast"/>
        <w:ind w:firstLine="645"/>
        <w:rPr>
          <w:rFonts w:ascii="仿宋" w:eastAsia="仿宋" w:hAnsi="仿宋" w:cs="仿宋_GB2312"/>
          <w:color w:val="4C4C4C"/>
          <w:sz w:val="32"/>
          <w:szCs w:val="32"/>
        </w:rPr>
      </w:pPr>
      <w:r w:rsidRPr="009A1C7C">
        <w:rPr>
          <w:rFonts w:ascii="仿宋" w:eastAsia="仿宋" w:hAnsi="仿宋" w:cs="仿宋_GB2312" w:hint="eastAsia"/>
          <w:color w:val="4C4C4C"/>
          <w:sz w:val="32"/>
          <w:szCs w:val="32"/>
          <w:shd w:val="clear" w:color="auto" w:fill="FFFFFF"/>
        </w:rPr>
        <w:t>为了确保体彩专项资金专款专用，防止和杜绝违规现象发生，最大化发挥其社会效益，县文体旅广局建立了严格有效的约束机制，强化资金管理。一是制定了资金管理办法，为资金的使用范围、会计核算等提供了政策依据；二是严格执行资金的拨付程序，促进各项工作</w:t>
      </w:r>
      <w:r w:rsidRPr="009A1C7C">
        <w:rPr>
          <w:rFonts w:ascii="仿宋" w:eastAsia="仿宋" w:hAnsi="仿宋" w:cs="仿宋_GB2312" w:hint="eastAsia"/>
          <w:color w:val="4C4C4C"/>
          <w:sz w:val="32"/>
          <w:szCs w:val="32"/>
          <w:shd w:val="clear" w:color="auto" w:fill="FFFFFF"/>
        </w:rPr>
        <w:lastRenderedPageBreak/>
        <w:t>的落实，严格列支与项目有关的各项支出；三是加强检查督导，对项目单位资金的使用和管理是否合规、资金是否及时足额拨付等情况进行监督检查。整体来看，各项目实施单位对专项资金的管理和使用比较规范，严格按照《湖南省体育彩票专项资金管理办法》、《湖南省全民健身实施计划(2016-2020年)》、《湖南省行政事业单位财务管理办法》等规定执行。</w:t>
      </w:r>
    </w:p>
    <w:p w:rsidR="009A1C7C" w:rsidRPr="009A1C7C" w:rsidRDefault="009A1C7C" w:rsidP="009A1C7C">
      <w:pPr>
        <w:pStyle w:val="a4"/>
        <w:widowControl/>
        <w:shd w:val="clear" w:color="auto" w:fill="FFFFFF"/>
        <w:spacing w:beforeAutospacing="0" w:afterAutospacing="0" w:line="600" w:lineRule="atLeast"/>
        <w:ind w:firstLine="645"/>
        <w:rPr>
          <w:rFonts w:ascii="仿宋" w:eastAsia="仿宋" w:hAnsi="仿宋" w:cs="仿宋_GB2312"/>
          <w:color w:val="4C4C4C"/>
          <w:sz w:val="32"/>
          <w:szCs w:val="32"/>
        </w:rPr>
      </w:pPr>
      <w:r w:rsidRPr="009A1C7C">
        <w:rPr>
          <w:rFonts w:ascii="仿宋" w:eastAsia="仿宋" w:hAnsi="仿宋" w:cs="仿宋_GB2312" w:hint="eastAsia"/>
          <w:color w:val="4C4C4C"/>
          <w:sz w:val="32"/>
          <w:szCs w:val="32"/>
          <w:shd w:val="clear" w:color="auto" w:fill="FFFFFF"/>
        </w:rPr>
        <w:t>体彩专项支出严格按照项目内容，专款专用。使用专项资金时，全部通过国库集中支付。事前制订详细的预算方案，由主管领导签字把关后报财政审批同意后，再按计划执行。</w:t>
      </w:r>
    </w:p>
    <w:p w:rsidR="009A1C7C" w:rsidRPr="009A1C7C" w:rsidRDefault="009A1C7C" w:rsidP="009A1C7C">
      <w:pPr>
        <w:pStyle w:val="a4"/>
        <w:widowControl/>
        <w:shd w:val="clear" w:color="auto" w:fill="FFFFFF"/>
        <w:spacing w:beforeAutospacing="0" w:afterAutospacing="0" w:line="600" w:lineRule="atLeast"/>
        <w:ind w:firstLine="645"/>
        <w:rPr>
          <w:rFonts w:ascii="仿宋" w:eastAsia="仿宋" w:hAnsi="仿宋" w:cs="仿宋_GB2312" w:hint="eastAsia"/>
          <w:color w:val="4C4C4C"/>
          <w:sz w:val="32"/>
          <w:szCs w:val="32"/>
        </w:rPr>
      </w:pPr>
      <w:r w:rsidRPr="009A1C7C">
        <w:rPr>
          <w:rFonts w:ascii="仿宋" w:eastAsia="仿宋" w:hAnsi="仿宋" w:cs="仿宋_GB2312" w:hint="eastAsia"/>
          <w:color w:val="4C4C4C"/>
          <w:sz w:val="32"/>
          <w:szCs w:val="32"/>
          <w:shd w:val="clear" w:color="auto" w:fill="FFFFFF"/>
        </w:rPr>
        <w:t>使用专项资金采购固定资产和列入采购目录的物品和建设项目都按照规定程序进行政府采购。</w:t>
      </w:r>
    </w:p>
    <w:p w:rsidR="004A0B68" w:rsidRPr="002A361F" w:rsidRDefault="004A0B68" w:rsidP="004A0B68">
      <w:pPr>
        <w:ind w:firstLine="643"/>
        <w:rPr>
          <w:rFonts w:ascii="仿宋" w:eastAsia="仿宋" w:hAnsi="仿宋" w:hint="eastAsia"/>
          <w:sz w:val="32"/>
          <w:szCs w:val="32"/>
        </w:rPr>
      </w:pPr>
      <w:r>
        <w:rPr>
          <w:rFonts w:ascii="Times New Roman" w:eastAsia="仿宋" w:hAnsi="Times New Roman" w:cs="Times New Roman" w:hint="eastAsia"/>
          <w:sz w:val="32"/>
          <w:szCs w:val="32"/>
        </w:rPr>
        <w:t>2019</w:t>
      </w:r>
      <w:r>
        <w:rPr>
          <w:rFonts w:ascii="Times New Roman" w:eastAsia="仿宋" w:hAnsi="Times New Roman" w:cs="Times New Roman" w:hint="eastAsia"/>
          <w:sz w:val="32"/>
          <w:szCs w:val="32"/>
        </w:rPr>
        <w:t>年，</w:t>
      </w:r>
      <w:r w:rsidRPr="004A0B68">
        <w:rPr>
          <w:rFonts w:ascii="仿宋" w:eastAsia="仿宋" w:hAnsi="仿宋" w:cs="仿宋" w:hint="eastAsia"/>
          <w:sz w:val="32"/>
          <w:szCs w:val="32"/>
        </w:rPr>
        <w:t>是中华人民共和国成立70</w:t>
      </w:r>
      <w:r>
        <w:rPr>
          <w:rFonts w:ascii="仿宋" w:eastAsia="仿宋" w:hAnsi="仿宋" w:cs="仿宋" w:hint="eastAsia"/>
          <w:sz w:val="32"/>
          <w:szCs w:val="32"/>
        </w:rPr>
        <w:t>周年</w:t>
      </w:r>
      <w:r w:rsidRPr="004A0B68">
        <w:rPr>
          <w:rFonts w:ascii="仿宋" w:eastAsia="仿宋" w:hAnsi="仿宋" w:cs="仿宋" w:hint="eastAsia"/>
          <w:sz w:val="32"/>
          <w:szCs w:val="32"/>
        </w:rPr>
        <w:t>，是全县文化旅游体育产业发展“十三五”规划承上启下之年，</w:t>
      </w:r>
      <w:r>
        <w:rPr>
          <w:rFonts w:ascii="仿宋" w:eastAsia="仿宋" w:hAnsi="仿宋" w:cs="仿宋" w:hint="eastAsia"/>
          <w:sz w:val="32"/>
          <w:szCs w:val="32"/>
        </w:rPr>
        <w:t>我局以此为契机，</w:t>
      </w:r>
      <w:r w:rsidRPr="004A0B68">
        <w:rPr>
          <w:rFonts w:ascii="仿宋" w:eastAsia="仿宋" w:hAnsi="仿宋" w:hint="eastAsia"/>
          <w:sz w:val="32"/>
          <w:szCs w:val="32"/>
        </w:rPr>
        <w:t>一方面积极选送优秀项目参加上级各类活动、展示中方形象，另一方面依托县级体育协会组织开展各类群众喜闻乐见、健康向上的群众性体育活动。全年共参加了“体彩杯”怀化市第十一届登山比赛等多次活动，取得了不俗的成绩（“体彩杯”怀化市第十一届登山比赛获得了团体一等奖；参加怀化市“天之道”杯第四届气排球比赛，女子组获得三等奖；参加2019年“全民健身日”暨怀化市首届社区趣味运动会，中年组个人全能获冠亚军，中年组越障碍掷准获冠军，行走风火轮第四名，青年组家庭团体越障碍掷准、赶球跑获亚军，并获团体优秀组织奖；参加“体彩杯”怀化市第四届太极拳锦标赛,个人获五个二等奖，健身气功获团体三等奖；参加2019年怀化市乒乓球协会第十三届会员联赛，混</w:t>
      </w:r>
      <w:r w:rsidRPr="004A0B68">
        <w:rPr>
          <w:rFonts w:ascii="仿宋" w:eastAsia="仿宋" w:hAnsi="仿宋" w:hint="eastAsia"/>
          <w:sz w:val="32"/>
          <w:szCs w:val="32"/>
        </w:rPr>
        <w:lastRenderedPageBreak/>
        <w:t>合团体乙组获第五名；10月18日---11月上旬参加怀化市第四届城际篮球联赛（HHCBA）获第四名，创近几年来最好成绩；10月网点学校中方一中派队参加2019年湖南省第三届体育旅游节定向越野大赛，向佳佳获青年女子组第一名，陈艳获青年女子组第二名）。同时组织开展了2019年“财税杯”中方县“工人阶级宣传月”第五届职工乒乓球赛等四次县本级赛事（5月21----31日举办了中方县第一届“工运杯”职工篮球赛；9月12日举行了“中方县刺葡萄生态文化旅游节”登山比赛；10月26日举办了“怀化向南</w:t>
      </w:r>
      <w:r w:rsidRPr="004A0B68">
        <w:rPr>
          <w:rFonts w:ascii="仿宋" w:eastAsia="仿宋" w:hAnsi="仿宋" w:cs="仿宋" w:hint="eastAsia"/>
          <w:sz w:val="32"/>
          <w:szCs w:val="32"/>
        </w:rPr>
        <w:t>˙</w:t>
      </w:r>
      <w:r w:rsidRPr="004A0B68">
        <w:rPr>
          <w:rFonts w:ascii="仿宋" w:eastAsia="仿宋" w:hAnsi="仿宋" w:hint="eastAsia"/>
          <w:sz w:val="32"/>
          <w:szCs w:val="32"/>
        </w:rPr>
        <w:t>全民同跑中方生态城”活动）。</w:t>
      </w:r>
      <w:r w:rsidR="00DF01C4">
        <w:rPr>
          <w:rFonts w:ascii="仿宋" w:eastAsia="仿宋" w:hAnsi="仿宋" w:hint="eastAsia"/>
          <w:sz w:val="32"/>
          <w:szCs w:val="32"/>
        </w:rPr>
        <w:t>在场錧建设方面，支付县旅投公司体育场錧建设费用100万元，逐步</w:t>
      </w:r>
      <w:r w:rsidR="00176893">
        <w:rPr>
          <w:rFonts w:ascii="仿宋" w:eastAsia="仿宋" w:hAnsi="仿宋" w:hint="eastAsia"/>
          <w:sz w:val="32"/>
          <w:szCs w:val="32"/>
        </w:rPr>
        <w:t>推进县级公共文化服务场馆建设，</w:t>
      </w:r>
      <w:r w:rsidR="002A361F" w:rsidRPr="002A361F">
        <w:rPr>
          <w:rFonts w:ascii="仿宋" w:eastAsia="仿宋" w:hAnsi="仿宋" w:hint="eastAsia"/>
          <w:sz w:val="32"/>
          <w:szCs w:val="32"/>
        </w:rPr>
        <w:t>加快县级文化馆、图书馆等“三馆一中心”建设步伐，逐步完善了县文化馆、图书馆创三级公共文化场馆标准的基础设施服务功能建设任务，提升了县城公共文化活动阵地的服务功能。</w:t>
      </w:r>
      <w:r w:rsidR="00EC75B9">
        <w:rPr>
          <w:rFonts w:ascii="仿宋" w:eastAsia="仿宋" w:hAnsi="仿宋" w:hint="eastAsia"/>
          <w:sz w:val="32"/>
          <w:szCs w:val="32"/>
        </w:rPr>
        <w:t>继续资助非营利性群体组织（资助铜鼎镇姐妹排舞协会文体活动经费2万元、县乒协各种赛事经费4.5万元等）。</w:t>
      </w:r>
    </w:p>
    <w:p w:rsidR="00542FC6" w:rsidRDefault="00542FC6" w:rsidP="00542FC6">
      <w:pPr>
        <w:spacing w:line="510" w:lineRule="exact"/>
        <w:ind w:firstLineChars="200" w:firstLine="640"/>
        <w:rPr>
          <w:rFonts w:ascii="Times New Roman" w:eastAsia="仿宋" w:hAnsi="Times New Roman" w:cs="Times New Roman" w:hint="eastAsia"/>
          <w:sz w:val="32"/>
          <w:szCs w:val="32"/>
        </w:rPr>
      </w:pPr>
      <w:r w:rsidRPr="00542FC6">
        <w:rPr>
          <w:rFonts w:ascii="Times New Roman" w:eastAsia="仿宋" w:hAnsi="Times New Roman" w:cs="Times New Roman"/>
          <w:sz w:val="32"/>
          <w:szCs w:val="32"/>
        </w:rPr>
        <w:t>（三）项目产出情况。</w:t>
      </w:r>
    </w:p>
    <w:p w:rsidR="00DB49FD" w:rsidRDefault="00DB49FD" w:rsidP="00DB49FD">
      <w:pPr>
        <w:spacing w:line="51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）数量指标：按时完成各项活动数量</w:t>
      </w:r>
      <w:r w:rsidR="00AE496A">
        <w:rPr>
          <w:rFonts w:ascii="Times New Roman" w:eastAsia="仿宋" w:hAnsi="Times New Roman" w:cs="Times New Roman" w:hint="eastAsia"/>
          <w:sz w:val="32"/>
          <w:szCs w:val="32"/>
        </w:rPr>
        <w:t>指标</w:t>
      </w:r>
      <w:r>
        <w:rPr>
          <w:rFonts w:ascii="Times New Roman" w:eastAsia="仿宋" w:hAnsi="Times New Roman" w:cs="Times New Roman" w:hint="eastAsia"/>
          <w:sz w:val="32"/>
          <w:szCs w:val="32"/>
        </w:rPr>
        <w:t>。</w:t>
      </w:r>
    </w:p>
    <w:p w:rsidR="00DB49FD" w:rsidRDefault="00DB49FD" w:rsidP="00DB49FD">
      <w:pPr>
        <w:spacing w:line="51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）质量指标：按质完成各类活动</w:t>
      </w:r>
      <w:r w:rsidR="00AE496A">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w:t>
      </w:r>
    </w:p>
    <w:p w:rsidR="00DB49FD" w:rsidRDefault="00DB49FD" w:rsidP="00DB49FD">
      <w:pPr>
        <w:spacing w:line="510" w:lineRule="exact"/>
        <w:ind w:firstLineChars="100" w:firstLine="32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(3)  </w:t>
      </w:r>
      <w:r>
        <w:rPr>
          <w:rFonts w:ascii="Times New Roman" w:eastAsia="仿宋" w:hAnsi="Times New Roman" w:cs="Times New Roman" w:hint="eastAsia"/>
          <w:sz w:val="32"/>
          <w:szCs w:val="32"/>
        </w:rPr>
        <w:t>时效指标：</w:t>
      </w:r>
      <w:r w:rsidR="00AE496A">
        <w:rPr>
          <w:rFonts w:ascii="Times New Roman" w:eastAsia="仿宋" w:hAnsi="Times New Roman" w:cs="Times New Roman" w:hint="eastAsia"/>
          <w:sz w:val="32"/>
          <w:szCs w:val="32"/>
        </w:rPr>
        <w:t>系列体育赛事活动均按时参加。</w:t>
      </w:r>
    </w:p>
    <w:p w:rsidR="009211E5" w:rsidRDefault="00DB49FD" w:rsidP="00AE496A">
      <w:pPr>
        <w:spacing w:line="510" w:lineRule="exact"/>
        <w:ind w:firstLineChars="100" w:firstLine="320"/>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）成本指标：按合同、方案严格执行。</w:t>
      </w:r>
    </w:p>
    <w:p w:rsidR="00542FC6" w:rsidRDefault="00542FC6" w:rsidP="00542FC6">
      <w:pPr>
        <w:spacing w:line="510" w:lineRule="exact"/>
        <w:ind w:firstLineChars="200" w:firstLine="640"/>
        <w:rPr>
          <w:rFonts w:ascii="Times New Roman" w:eastAsia="仿宋" w:hAnsi="Times New Roman" w:cs="Times New Roman" w:hint="eastAsia"/>
          <w:sz w:val="32"/>
          <w:szCs w:val="32"/>
        </w:rPr>
      </w:pPr>
      <w:r w:rsidRPr="00542FC6">
        <w:rPr>
          <w:rFonts w:ascii="Times New Roman" w:eastAsia="仿宋" w:hAnsi="Times New Roman" w:cs="Times New Roman"/>
          <w:sz w:val="32"/>
          <w:szCs w:val="32"/>
        </w:rPr>
        <w:t>（四）项目效益情况。</w:t>
      </w:r>
    </w:p>
    <w:p w:rsidR="00834DA9" w:rsidRPr="00B60BBA" w:rsidRDefault="00834DA9" w:rsidP="00B60BBA">
      <w:pPr>
        <w:ind w:firstLine="643"/>
        <w:rPr>
          <w:rFonts w:ascii="仿宋" w:eastAsia="仿宋" w:hAnsi="仿宋"/>
          <w:sz w:val="32"/>
          <w:szCs w:val="32"/>
        </w:rPr>
      </w:pPr>
      <w:r>
        <w:rPr>
          <w:rFonts w:ascii="Times New Roman" w:eastAsia="仿宋" w:hAnsi="Times New Roman" w:cs="Times New Roman" w:hint="eastAsia"/>
          <w:sz w:val="32"/>
          <w:szCs w:val="32"/>
        </w:rPr>
        <w:t>2019</w:t>
      </w:r>
      <w:r>
        <w:rPr>
          <w:rFonts w:ascii="Times New Roman" w:eastAsia="仿宋" w:hAnsi="Times New Roman" w:cs="Times New Roman" w:hint="eastAsia"/>
          <w:sz w:val="32"/>
          <w:szCs w:val="32"/>
        </w:rPr>
        <w:t>年，</w:t>
      </w:r>
      <w:r w:rsidRPr="004A0B68">
        <w:rPr>
          <w:rFonts w:ascii="仿宋" w:eastAsia="仿宋" w:hAnsi="仿宋" w:cs="仿宋" w:hint="eastAsia"/>
          <w:sz w:val="32"/>
          <w:szCs w:val="32"/>
        </w:rPr>
        <w:t>是中华人民共和国成立70</w:t>
      </w:r>
      <w:r>
        <w:rPr>
          <w:rFonts w:ascii="仿宋" w:eastAsia="仿宋" w:hAnsi="仿宋" w:cs="仿宋" w:hint="eastAsia"/>
          <w:sz w:val="32"/>
          <w:szCs w:val="32"/>
        </w:rPr>
        <w:t>周年</w:t>
      </w:r>
      <w:r w:rsidRPr="004A0B68">
        <w:rPr>
          <w:rFonts w:ascii="仿宋" w:eastAsia="仿宋" w:hAnsi="仿宋" w:cs="仿宋" w:hint="eastAsia"/>
          <w:sz w:val="32"/>
          <w:szCs w:val="32"/>
        </w:rPr>
        <w:t>，是全县文化旅游体育产业发展“十三五”规划承上启下之年，</w:t>
      </w:r>
      <w:r>
        <w:rPr>
          <w:rFonts w:ascii="仿宋" w:eastAsia="仿宋" w:hAnsi="仿宋" w:cs="仿宋" w:hint="eastAsia"/>
          <w:sz w:val="32"/>
          <w:szCs w:val="32"/>
        </w:rPr>
        <w:t>我局以此为契机，</w:t>
      </w:r>
      <w:r w:rsidRPr="004A0B68">
        <w:rPr>
          <w:rFonts w:ascii="仿宋" w:eastAsia="仿宋" w:hAnsi="仿宋" w:hint="eastAsia"/>
          <w:sz w:val="32"/>
          <w:szCs w:val="32"/>
        </w:rPr>
        <w:t>一方面积极选送优秀项目参加上级各类活动、展示中方形象，另一方面依托县级体育协会组织开展各类群众喜闻乐见、健康向上的群众性体育活动。</w:t>
      </w:r>
      <w:r w:rsidRPr="004A0B68">
        <w:rPr>
          <w:rFonts w:ascii="仿宋" w:eastAsia="仿宋" w:hAnsi="仿宋" w:hint="eastAsia"/>
          <w:sz w:val="32"/>
          <w:szCs w:val="32"/>
        </w:rPr>
        <w:lastRenderedPageBreak/>
        <w:t>全年共参加了“体彩杯”怀化市第十一届登山比赛等多次活动，取得了不俗的成绩（“体彩杯”怀化市第十一届登山比赛获得了团体一等奖；参加怀化市“天之道”杯第四届气排球比赛，女子组获得三等奖；参加2019年“全民健身日”暨怀化市首届社区趣味运动会，中年组个人全能获冠亚军，中年组越障碍掷准获冠军，行走风火轮第四名，青年组家庭团体越障碍掷准、赶球跑获亚军，并获团体优秀组织奖；参加“体彩杯”怀化市第四届太极拳锦标赛,个人获五个二等奖，健身气功获团体三等奖；参加2019年怀化市乒乓球协会第十三届会员联赛，混合团体乙组获第五名；10月18日---11月上旬参加怀化市第四届城际篮球联赛（HHCBA）获第四名，创近几年来最好成绩；10月网点学校中方一中派队参加2019年湖南省第三届体育旅游节定向越野大赛，向佳佳获青年女子组第一名，陈艳获青年女子组第二名）。同时组织开展了2019年“财税杯”中方县“工人阶级宣传月”第五届职工乒乓球赛等四次县本级赛事（5月21----31日举办了中方县第一届“工运杯”职工篮球赛；9月12日举行了“中方县刺葡萄生态文化旅游节”登山比赛；10月26日举办了“怀化向南</w:t>
      </w:r>
      <w:r w:rsidRPr="004A0B68">
        <w:rPr>
          <w:rFonts w:ascii="仿宋" w:eastAsia="仿宋" w:hAnsi="仿宋" w:cs="仿宋" w:hint="eastAsia"/>
          <w:sz w:val="32"/>
          <w:szCs w:val="32"/>
        </w:rPr>
        <w:t>˙</w:t>
      </w:r>
      <w:r w:rsidRPr="004A0B68">
        <w:rPr>
          <w:rFonts w:ascii="仿宋" w:eastAsia="仿宋" w:hAnsi="仿宋" w:hint="eastAsia"/>
          <w:sz w:val="32"/>
          <w:szCs w:val="32"/>
        </w:rPr>
        <w:t>全民同跑中方生态城”活动）。</w:t>
      </w:r>
      <w:r>
        <w:rPr>
          <w:rFonts w:ascii="仿宋" w:eastAsia="仿宋" w:hAnsi="仿宋" w:hint="eastAsia"/>
          <w:sz w:val="32"/>
          <w:szCs w:val="32"/>
        </w:rPr>
        <w:t>在场錧建设方面，支付县旅投公司体育场錧建设费用100万元，逐步推进县级公共文化服务场馆建设，</w:t>
      </w:r>
      <w:r w:rsidRPr="002A361F">
        <w:rPr>
          <w:rFonts w:ascii="仿宋" w:eastAsia="仿宋" w:hAnsi="仿宋" w:hint="eastAsia"/>
          <w:sz w:val="32"/>
          <w:szCs w:val="32"/>
        </w:rPr>
        <w:t>加快县级文化馆、图书馆等“三馆一中心”建设步伐，逐步完善了县文化馆、图书馆创三级公共文化场馆标准的基础设施服务功能建设任务，提升了县城公共文化活动阵地的服务功能。</w:t>
      </w:r>
      <w:r>
        <w:rPr>
          <w:rFonts w:ascii="仿宋" w:eastAsia="仿宋" w:hAnsi="仿宋" w:hint="eastAsia"/>
          <w:sz w:val="32"/>
          <w:szCs w:val="32"/>
        </w:rPr>
        <w:t>继续资助非营利性群体组织（资助铜鼎镇姐妹排舞协会文体活动经费2万元、县乒协各种赛事经费4.5万元等）</w:t>
      </w:r>
      <w:r w:rsidRPr="00B60BBA">
        <w:rPr>
          <w:rFonts w:ascii="仿宋" w:eastAsia="仿宋" w:hAnsi="仿宋" w:hint="eastAsia"/>
          <w:sz w:val="32"/>
          <w:szCs w:val="32"/>
        </w:rPr>
        <w:t>。</w:t>
      </w:r>
      <w:r w:rsidR="00B60BBA" w:rsidRPr="00B60BBA">
        <w:rPr>
          <w:rFonts w:ascii="仿宋" w:eastAsia="仿宋" w:hAnsi="仿宋" w:cs="仿宋_GB2312" w:hint="eastAsia"/>
          <w:color w:val="4C4C4C"/>
          <w:sz w:val="32"/>
          <w:szCs w:val="32"/>
          <w:shd w:val="clear" w:color="auto" w:fill="FFFFFF"/>
        </w:rPr>
        <w:t>通过体育彩票公益金的投入，为中方县文体事业的发展提供坚实的经济基础。通</w:t>
      </w:r>
      <w:r w:rsidR="00B60BBA" w:rsidRPr="00B60BBA">
        <w:rPr>
          <w:rFonts w:ascii="仿宋" w:eastAsia="仿宋" w:hAnsi="仿宋" w:cs="仿宋_GB2312" w:hint="eastAsia"/>
          <w:color w:val="4C4C4C"/>
          <w:sz w:val="32"/>
          <w:szCs w:val="32"/>
          <w:shd w:val="clear" w:color="auto" w:fill="FFFFFF"/>
        </w:rPr>
        <w:lastRenderedPageBreak/>
        <w:t>过建设全民健身工程及开展全民健身活动，使人民体质不断增强，群众健康水平不断提高，推进我县群众体育、竞技体育和文化活动全面发展</w:t>
      </w:r>
      <w:r w:rsidR="00B60BBA">
        <w:rPr>
          <w:rFonts w:ascii="仿宋" w:eastAsia="仿宋" w:hAnsi="仿宋" w:cs="仿宋_GB2312" w:hint="eastAsia"/>
          <w:color w:val="4C4C4C"/>
          <w:sz w:val="32"/>
          <w:szCs w:val="32"/>
          <w:shd w:val="clear" w:color="auto" w:fill="FFFFFF"/>
        </w:rPr>
        <w:t>。</w:t>
      </w:r>
    </w:p>
    <w:p w:rsidR="00542FC6" w:rsidRDefault="00542FC6" w:rsidP="00542FC6">
      <w:pPr>
        <w:spacing w:line="510" w:lineRule="exact"/>
        <w:ind w:firstLineChars="200" w:firstLine="643"/>
        <w:rPr>
          <w:rFonts w:ascii="Times New Roman" w:eastAsia="楷体" w:hAnsi="Times New Roman" w:cs="Times New Roman" w:hint="eastAsia"/>
          <w:b/>
          <w:sz w:val="32"/>
          <w:szCs w:val="32"/>
        </w:rPr>
      </w:pPr>
      <w:r w:rsidRPr="00542FC6">
        <w:rPr>
          <w:rFonts w:ascii="Times New Roman" w:eastAsia="楷体" w:hAnsi="Times New Roman" w:cs="Times New Roman"/>
          <w:b/>
          <w:sz w:val="32"/>
          <w:szCs w:val="32"/>
        </w:rPr>
        <w:t>五、主要经验及做法、存在的问题及原因分析</w:t>
      </w:r>
    </w:p>
    <w:p w:rsidR="00C97388" w:rsidRPr="00542FC6" w:rsidRDefault="00C97388" w:rsidP="00542FC6">
      <w:pPr>
        <w:spacing w:line="510" w:lineRule="exact"/>
        <w:ind w:firstLineChars="200" w:firstLine="643"/>
        <w:rPr>
          <w:rFonts w:ascii="Times New Roman" w:eastAsia="楷体" w:hAnsi="Times New Roman" w:cs="Times New Roman"/>
          <w:b/>
          <w:sz w:val="32"/>
          <w:szCs w:val="32"/>
        </w:rPr>
      </w:pPr>
      <w:r>
        <w:rPr>
          <w:rFonts w:ascii="Times New Roman" w:eastAsia="楷体" w:hAnsi="Times New Roman" w:cs="Times New Roman" w:hint="eastAsia"/>
          <w:b/>
          <w:sz w:val="32"/>
          <w:szCs w:val="32"/>
        </w:rPr>
        <w:t>暂无</w:t>
      </w:r>
    </w:p>
    <w:p w:rsidR="00542FC6" w:rsidRDefault="00542FC6" w:rsidP="00542FC6">
      <w:pPr>
        <w:spacing w:line="510" w:lineRule="exact"/>
        <w:ind w:firstLineChars="200" w:firstLine="643"/>
        <w:rPr>
          <w:rFonts w:ascii="Times New Roman" w:eastAsia="楷体" w:hAnsi="Times New Roman" w:cs="Times New Roman" w:hint="eastAsia"/>
          <w:b/>
          <w:sz w:val="32"/>
          <w:szCs w:val="32"/>
        </w:rPr>
      </w:pPr>
      <w:r w:rsidRPr="00542FC6">
        <w:rPr>
          <w:rFonts w:ascii="Times New Roman" w:eastAsia="楷体" w:hAnsi="Times New Roman" w:cs="Times New Roman"/>
          <w:b/>
          <w:sz w:val="32"/>
          <w:szCs w:val="32"/>
        </w:rPr>
        <w:t>六、有关建议</w:t>
      </w:r>
    </w:p>
    <w:p w:rsidR="00C97388" w:rsidRPr="00542FC6" w:rsidRDefault="00C97388" w:rsidP="00542FC6">
      <w:pPr>
        <w:spacing w:line="510" w:lineRule="exact"/>
        <w:ind w:firstLineChars="200" w:firstLine="643"/>
        <w:rPr>
          <w:rFonts w:ascii="Times New Roman" w:eastAsia="楷体" w:hAnsi="Times New Roman" w:cs="Times New Roman"/>
          <w:b/>
          <w:sz w:val="32"/>
          <w:szCs w:val="32"/>
        </w:rPr>
      </w:pPr>
      <w:r>
        <w:rPr>
          <w:rFonts w:ascii="Times New Roman" w:eastAsia="楷体" w:hAnsi="Times New Roman" w:cs="Times New Roman" w:hint="eastAsia"/>
          <w:b/>
          <w:sz w:val="32"/>
          <w:szCs w:val="32"/>
        </w:rPr>
        <w:t>暂无</w:t>
      </w:r>
    </w:p>
    <w:p w:rsidR="00C97388" w:rsidRDefault="00542FC6" w:rsidP="00C97388">
      <w:pPr>
        <w:spacing w:line="510" w:lineRule="exact"/>
        <w:ind w:firstLineChars="200" w:firstLine="643"/>
        <w:rPr>
          <w:rFonts w:ascii="Times New Roman" w:eastAsia="楷体" w:hAnsi="Times New Roman" w:cs="Times New Roman" w:hint="eastAsia"/>
          <w:b/>
          <w:sz w:val="32"/>
          <w:szCs w:val="32"/>
        </w:rPr>
      </w:pPr>
      <w:r w:rsidRPr="00542FC6">
        <w:rPr>
          <w:rFonts w:ascii="Times New Roman" w:eastAsia="楷体" w:hAnsi="Times New Roman" w:cs="Times New Roman"/>
          <w:b/>
          <w:sz w:val="32"/>
          <w:szCs w:val="32"/>
        </w:rPr>
        <w:t>七、其他需要说明的问题</w:t>
      </w:r>
    </w:p>
    <w:p w:rsidR="00C97388" w:rsidRPr="00542FC6" w:rsidRDefault="00C97388" w:rsidP="00C97388">
      <w:pPr>
        <w:spacing w:line="510" w:lineRule="exact"/>
        <w:ind w:firstLineChars="200" w:firstLine="643"/>
        <w:rPr>
          <w:rFonts w:ascii="Times New Roman" w:eastAsia="楷体" w:hAnsi="Times New Roman" w:cs="Times New Roman"/>
          <w:b/>
          <w:sz w:val="32"/>
          <w:szCs w:val="32"/>
        </w:rPr>
      </w:pPr>
      <w:r>
        <w:rPr>
          <w:rFonts w:ascii="Times New Roman" w:eastAsia="楷体" w:hAnsi="Times New Roman" w:cs="Times New Roman" w:hint="eastAsia"/>
          <w:b/>
          <w:sz w:val="32"/>
          <w:szCs w:val="32"/>
        </w:rPr>
        <w:t>暂无</w:t>
      </w:r>
      <w:bookmarkStart w:id="0" w:name="_GoBack"/>
      <w:bookmarkEnd w:id="0"/>
    </w:p>
    <w:p w:rsidR="00542FC6" w:rsidRPr="00542FC6" w:rsidRDefault="00542FC6" w:rsidP="00542FC6">
      <w:pPr>
        <w:widowControl/>
        <w:spacing w:line="510" w:lineRule="exact"/>
        <w:ind w:firstLine="645"/>
        <w:jc w:val="left"/>
        <w:rPr>
          <w:rFonts w:ascii="Times New Roman" w:eastAsia="仿宋_GB2312" w:hAnsi="Times New Roman" w:cs="Times New Roman"/>
          <w:sz w:val="32"/>
          <w:szCs w:val="32"/>
        </w:rPr>
      </w:pPr>
      <w:r w:rsidRPr="00542FC6">
        <w:rPr>
          <w:rFonts w:ascii="Times New Roman" w:eastAsia="仿宋_GB2312" w:hAnsi="Times New Roman" w:cs="Times New Roman"/>
          <w:sz w:val="32"/>
          <w:szCs w:val="32"/>
        </w:rPr>
        <w:t>附件：</w:t>
      </w:r>
      <w:r w:rsidRPr="00542FC6">
        <w:rPr>
          <w:rFonts w:ascii="Times New Roman" w:eastAsia="仿宋_GB2312" w:hAnsi="Times New Roman" w:cs="Times New Roman"/>
          <w:sz w:val="32"/>
          <w:szCs w:val="32"/>
        </w:rPr>
        <w:t>1.</w:t>
      </w:r>
      <w:r w:rsidRPr="00542FC6">
        <w:rPr>
          <w:rFonts w:ascii="Times New Roman" w:eastAsia="仿宋_GB2312" w:hAnsi="Times New Roman" w:cs="Times New Roman"/>
          <w:sz w:val="32"/>
          <w:szCs w:val="32"/>
        </w:rPr>
        <w:t>项目支出绩效自评表</w:t>
      </w:r>
    </w:p>
    <w:p w:rsidR="00542FC6" w:rsidRPr="00542FC6" w:rsidRDefault="00542FC6" w:rsidP="00542FC6">
      <w:pPr>
        <w:widowControl/>
        <w:spacing w:line="510" w:lineRule="exact"/>
        <w:ind w:firstLineChars="500" w:firstLine="1600"/>
        <w:jc w:val="left"/>
        <w:rPr>
          <w:rFonts w:ascii="Times New Roman" w:eastAsia="仿宋_GB2312" w:hAnsi="Times New Roman" w:cs="Times New Roman"/>
          <w:sz w:val="32"/>
          <w:szCs w:val="32"/>
        </w:rPr>
      </w:pPr>
      <w:r w:rsidRPr="00542FC6">
        <w:rPr>
          <w:rFonts w:ascii="Times New Roman" w:eastAsia="仿宋_GB2312" w:hAnsi="Times New Roman" w:cs="Times New Roman"/>
          <w:sz w:val="32"/>
          <w:szCs w:val="32"/>
        </w:rPr>
        <w:t>2.</w:t>
      </w:r>
      <w:r w:rsidRPr="00542FC6">
        <w:rPr>
          <w:rFonts w:ascii="Times New Roman" w:eastAsia="仿宋_GB2312" w:hAnsi="Times New Roman" w:cs="Times New Roman"/>
          <w:sz w:val="32"/>
          <w:szCs w:val="32"/>
        </w:rPr>
        <w:t>项目支出绩效评价指标</w:t>
      </w:r>
      <w:r w:rsidRPr="00542FC6">
        <w:rPr>
          <w:rFonts w:ascii="Times New Roman" w:eastAsia="仿宋_GB2312" w:hAnsi="Times New Roman" w:cs="Times New Roman"/>
          <w:bCs/>
          <w:color w:val="000000"/>
          <w:kern w:val="0"/>
          <w:sz w:val="32"/>
          <w:szCs w:val="32"/>
        </w:rPr>
        <w:t>评分表</w:t>
      </w:r>
    </w:p>
    <w:p w:rsidR="007B594A" w:rsidRDefault="007B594A"/>
    <w:sectPr w:rsidR="007B594A" w:rsidSect="00542FC6">
      <w:pgSz w:w="11906" w:h="16838"/>
      <w:pgMar w:top="964" w:right="1134" w:bottom="964" w:left="1134" w:header="851" w:footer="1361" w:gutter="0"/>
      <w:pgBorders>
        <w:top w:val="none" w:sz="0" w:space="1" w:color="auto"/>
        <w:left w:val="none" w:sz="0" w:space="4" w:color="auto"/>
        <w:bottom w:val="none" w:sz="0" w:space="1" w:color="auto"/>
        <w:right w:val="none" w:sz="0" w:space="4" w:color="auto"/>
      </w:pgBorders>
      <w:cols w:space="720"/>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FC6"/>
    <w:rsid w:val="0003180C"/>
    <w:rsid w:val="000344CC"/>
    <w:rsid w:val="00053912"/>
    <w:rsid w:val="0005445B"/>
    <w:rsid w:val="00073EB1"/>
    <w:rsid w:val="00091BBB"/>
    <w:rsid w:val="00097B11"/>
    <w:rsid w:val="000A47FD"/>
    <w:rsid w:val="000A6669"/>
    <w:rsid w:val="000B31CF"/>
    <w:rsid w:val="000F2E0F"/>
    <w:rsid w:val="0010676D"/>
    <w:rsid w:val="001366FC"/>
    <w:rsid w:val="00137721"/>
    <w:rsid w:val="00176893"/>
    <w:rsid w:val="001A4E7F"/>
    <w:rsid w:val="001C2FBD"/>
    <w:rsid w:val="002A361F"/>
    <w:rsid w:val="002B3EC0"/>
    <w:rsid w:val="002C003D"/>
    <w:rsid w:val="002D1E7C"/>
    <w:rsid w:val="002D351C"/>
    <w:rsid w:val="002F1A84"/>
    <w:rsid w:val="00335FB9"/>
    <w:rsid w:val="003A1043"/>
    <w:rsid w:val="003D3FA7"/>
    <w:rsid w:val="00437BFB"/>
    <w:rsid w:val="00452446"/>
    <w:rsid w:val="004925B4"/>
    <w:rsid w:val="004A0B68"/>
    <w:rsid w:val="004C2D4A"/>
    <w:rsid w:val="004D4745"/>
    <w:rsid w:val="0051025B"/>
    <w:rsid w:val="00542FC6"/>
    <w:rsid w:val="0057311C"/>
    <w:rsid w:val="005843A9"/>
    <w:rsid w:val="005B4327"/>
    <w:rsid w:val="006114CD"/>
    <w:rsid w:val="006A37D4"/>
    <w:rsid w:val="006A755A"/>
    <w:rsid w:val="006F243F"/>
    <w:rsid w:val="00742FE1"/>
    <w:rsid w:val="00772A3C"/>
    <w:rsid w:val="007737FE"/>
    <w:rsid w:val="0078147F"/>
    <w:rsid w:val="00783D7F"/>
    <w:rsid w:val="007905A2"/>
    <w:rsid w:val="007B594A"/>
    <w:rsid w:val="007E36E6"/>
    <w:rsid w:val="00806A6D"/>
    <w:rsid w:val="00834DA9"/>
    <w:rsid w:val="00891BDD"/>
    <w:rsid w:val="00896BA7"/>
    <w:rsid w:val="008D27DE"/>
    <w:rsid w:val="008E577C"/>
    <w:rsid w:val="009211E5"/>
    <w:rsid w:val="00942BC9"/>
    <w:rsid w:val="0095153F"/>
    <w:rsid w:val="0098488E"/>
    <w:rsid w:val="009A1C7C"/>
    <w:rsid w:val="009D06E2"/>
    <w:rsid w:val="009F3B6C"/>
    <w:rsid w:val="00A1496D"/>
    <w:rsid w:val="00A166F0"/>
    <w:rsid w:val="00AE496A"/>
    <w:rsid w:val="00B53262"/>
    <w:rsid w:val="00B60BBA"/>
    <w:rsid w:val="00BA694D"/>
    <w:rsid w:val="00BD7E41"/>
    <w:rsid w:val="00BE65E4"/>
    <w:rsid w:val="00C5320F"/>
    <w:rsid w:val="00C62BE4"/>
    <w:rsid w:val="00C87CF7"/>
    <w:rsid w:val="00C97388"/>
    <w:rsid w:val="00CA1AE3"/>
    <w:rsid w:val="00D803E5"/>
    <w:rsid w:val="00D8167A"/>
    <w:rsid w:val="00D84413"/>
    <w:rsid w:val="00DB49FD"/>
    <w:rsid w:val="00DE0C34"/>
    <w:rsid w:val="00DF01C4"/>
    <w:rsid w:val="00DF1C0B"/>
    <w:rsid w:val="00E014EB"/>
    <w:rsid w:val="00E1587E"/>
    <w:rsid w:val="00E24A8C"/>
    <w:rsid w:val="00E62299"/>
    <w:rsid w:val="00E714EC"/>
    <w:rsid w:val="00EC47A9"/>
    <w:rsid w:val="00EC75B9"/>
    <w:rsid w:val="00F275AD"/>
    <w:rsid w:val="00F34EC4"/>
    <w:rsid w:val="00F378E0"/>
    <w:rsid w:val="00F632E1"/>
    <w:rsid w:val="00F80CCB"/>
    <w:rsid w:val="00F837BD"/>
    <w:rsid w:val="00F87290"/>
    <w:rsid w:val="00FA4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25B4"/>
    <w:pPr>
      <w:widowControl w:val="0"/>
      <w:jc w:val="both"/>
    </w:pPr>
  </w:style>
  <w:style w:type="paragraph" w:styleId="a4">
    <w:name w:val="Normal (Web)"/>
    <w:basedOn w:val="a"/>
    <w:qFormat/>
    <w:rsid w:val="002D1E7C"/>
    <w:pPr>
      <w:spacing w:beforeAutospacing="1" w:afterAutospacing="1"/>
      <w:jc w:val="left"/>
    </w:pPr>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25B4"/>
    <w:pPr>
      <w:widowControl w:val="0"/>
      <w:jc w:val="both"/>
    </w:pPr>
  </w:style>
  <w:style w:type="paragraph" w:styleId="a4">
    <w:name w:val="Normal (Web)"/>
    <w:basedOn w:val="a"/>
    <w:qFormat/>
    <w:rsid w:val="002D1E7C"/>
    <w:pPr>
      <w:spacing w:beforeAutospacing="1"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12</Pages>
  <Words>1120</Words>
  <Characters>6390</Characters>
  <Application>Microsoft Office Word</Application>
  <DocSecurity>0</DocSecurity>
  <Lines>53</Lines>
  <Paragraphs>14</Paragraphs>
  <ScaleCrop>false</ScaleCrop>
  <Company/>
  <LinksUpToDate>false</LinksUpToDate>
  <CharactersWithSpaces>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66</cp:revision>
  <dcterms:created xsi:type="dcterms:W3CDTF">2020-06-04T03:49:00Z</dcterms:created>
  <dcterms:modified xsi:type="dcterms:W3CDTF">2020-07-09T03:56:00Z</dcterms:modified>
</cp:coreProperties>
</file>