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中方县</w:t>
      </w:r>
      <w:r>
        <w:rPr>
          <w:rFonts w:hint="eastAsia" w:ascii="方正小标宋简体" w:hAnsi="方正小标宋简体" w:eastAsia="方正小标宋简体" w:cs="方正小标宋简体"/>
          <w:b w:val="0"/>
          <w:bCs/>
          <w:sz w:val="44"/>
          <w:szCs w:val="44"/>
          <w:lang w:eastAsia="zh-CN"/>
        </w:rPr>
        <w:t>人社局2022</w:t>
      </w:r>
      <w:r>
        <w:rPr>
          <w:rFonts w:hint="eastAsia" w:ascii="方正小标宋简体" w:hAnsi="方正小标宋简体" w:eastAsia="方正小标宋简体" w:cs="方正小标宋简体"/>
          <w:b w:val="0"/>
          <w:bCs/>
          <w:sz w:val="44"/>
          <w:szCs w:val="44"/>
        </w:rPr>
        <w:t>年度</w:t>
      </w:r>
      <w:r>
        <w:rPr>
          <w:rFonts w:hint="eastAsia" w:ascii="方正小标宋简体" w:hAnsi="方正小标宋简体" w:eastAsia="方正小标宋简体" w:cs="方正小标宋简体"/>
          <w:b w:val="0"/>
          <w:bCs/>
          <w:sz w:val="44"/>
          <w:szCs w:val="44"/>
          <w:lang w:eastAsia="zh-CN"/>
        </w:rPr>
        <w:t>基金监督专项工作经费资金</w:t>
      </w:r>
      <w:r>
        <w:rPr>
          <w:rFonts w:hint="eastAsia" w:ascii="方正小标宋简体" w:hAnsi="方正小标宋简体" w:eastAsia="方正小标宋简体" w:cs="方正小标宋简体"/>
          <w:b w:val="0"/>
          <w:bCs/>
          <w:sz w:val="44"/>
          <w:szCs w:val="44"/>
        </w:rPr>
        <w:t>项目支出绩效自评报告</w:t>
      </w:r>
    </w:p>
    <w:p>
      <w:pPr>
        <w:spacing w:after="0"/>
        <w:jc w:val="center"/>
        <w:rPr>
          <w:rFonts w:ascii="仿宋_GB2312"/>
        </w:rPr>
      </w:pPr>
    </w:p>
    <w:p>
      <w:pPr>
        <w:jc w:val="center"/>
        <w:rPr>
          <w:rFonts w:ascii="仿宋_GB2312"/>
          <w:szCs w:val="30"/>
        </w:rPr>
      </w:pPr>
    </w:p>
    <w:p>
      <w:pPr>
        <w:keepNext w:val="0"/>
        <w:keepLines w:val="0"/>
        <w:pageBreakBefore w:val="0"/>
        <w:numPr>
          <w:ilvl w:val="0"/>
          <w:numId w:val="1"/>
        </w:numPr>
        <w:kinsoku/>
        <w:wordWrap/>
        <w:overflowPunct/>
        <w:topLinePunct w:val="0"/>
        <w:autoSpaceDE/>
        <w:autoSpaceDN/>
        <w:bidi w:val="0"/>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基本情况</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（一）项目概况。包括项目背景、主要内容及实施情况、资金投入和使用情况等。</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2022年3月29日县人民政府常务会议纪要（第4期</w:t>
      </w:r>
      <w:r>
        <w:rPr>
          <w:rFonts w:hint="default" w:ascii="Calibri" w:hAnsi="Calibri" w:eastAsia="仿宋" w:cs="Calibri"/>
          <w:sz w:val="32"/>
          <w:szCs w:val="32"/>
          <w:lang w:val="en-US" w:eastAsia="zh-CN"/>
        </w:rPr>
        <w:t>②</w:t>
      </w:r>
      <w:r>
        <w:rPr>
          <w:rFonts w:hint="eastAsia" w:eastAsia="仿宋" w:cs="Calibri"/>
          <w:sz w:val="32"/>
          <w:szCs w:val="32"/>
          <w:lang w:val="en-US" w:eastAsia="zh-CN"/>
        </w:rPr>
        <w:t>）通过了增加县人社局基金监督专项工作经费10万元。</w:t>
      </w:r>
      <w:r>
        <w:rPr>
          <w:rFonts w:hint="eastAsia" w:ascii="Times New Roman" w:hAnsi="Times New Roman" w:eastAsia="仿宋"/>
          <w:sz w:val="32"/>
          <w:szCs w:val="32"/>
        </w:rPr>
        <w:t>根据《关于开展20</w:t>
      </w:r>
      <w:r>
        <w:rPr>
          <w:rFonts w:ascii="Times New Roman" w:hAnsi="Times New Roman" w:eastAsia="仿宋"/>
          <w:sz w:val="32"/>
          <w:szCs w:val="32"/>
        </w:rPr>
        <w:t>2</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年度财政</w:t>
      </w:r>
      <w:r>
        <w:rPr>
          <w:rFonts w:hint="eastAsia" w:ascii="Times New Roman" w:hAnsi="Times New Roman" w:eastAsia="仿宋"/>
          <w:sz w:val="32"/>
          <w:szCs w:val="32"/>
          <w:lang w:eastAsia="zh-CN"/>
        </w:rPr>
        <w:t>项目支出</w:t>
      </w:r>
      <w:r>
        <w:rPr>
          <w:rFonts w:hint="eastAsia" w:ascii="Times New Roman" w:hAnsi="Times New Roman" w:eastAsia="仿宋"/>
          <w:sz w:val="32"/>
          <w:szCs w:val="32"/>
        </w:rPr>
        <w:t>绩效自评工作的通知》文件要求，我</w:t>
      </w:r>
      <w:r>
        <w:rPr>
          <w:rFonts w:hint="eastAsia" w:ascii="Times New Roman" w:hAnsi="Times New Roman" w:eastAsia="仿宋"/>
          <w:sz w:val="32"/>
          <w:szCs w:val="32"/>
          <w:lang w:eastAsia="zh-CN"/>
        </w:rPr>
        <w:t>局</w:t>
      </w:r>
      <w:r>
        <w:rPr>
          <w:rFonts w:hint="eastAsia" w:ascii="Times New Roman" w:hAnsi="Times New Roman" w:eastAsia="仿宋"/>
          <w:sz w:val="32"/>
          <w:szCs w:val="32"/>
        </w:rPr>
        <w:t>认真组织开展了20</w:t>
      </w:r>
      <w:r>
        <w:rPr>
          <w:rFonts w:ascii="Times New Roman" w:hAnsi="Times New Roman" w:eastAsia="仿宋"/>
          <w:sz w:val="32"/>
          <w:szCs w:val="32"/>
        </w:rPr>
        <w:t>2</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年度</w:t>
      </w:r>
      <w:r>
        <w:rPr>
          <w:rFonts w:hint="eastAsia" w:ascii="Times New Roman" w:hAnsi="Times New Roman" w:eastAsia="仿宋"/>
          <w:sz w:val="32"/>
          <w:szCs w:val="32"/>
          <w:lang w:eastAsia="zh-CN"/>
        </w:rPr>
        <w:t>基金监督专项工作经费</w:t>
      </w:r>
      <w:r>
        <w:rPr>
          <w:rFonts w:hint="eastAsia" w:ascii="Times New Roman" w:hAnsi="Times New Roman" w:eastAsia="仿宋"/>
          <w:sz w:val="32"/>
          <w:szCs w:val="32"/>
        </w:rPr>
        <w:t>资金绩效自评工作。现将专项资金绩效评价工作报告如下：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Times New Roman" w:hAnsi="Times New Roman" w:eastAsia="仿宋"/>
          <w:sz w:val="32"/>
          <w:szCs w:val="32"/>
        </w:rPr>
      </w:pPr>
      <w:r>
        <w:rPr>
          <w:rFonts w:ascii="Times New Roman" w:hAnsi="Times New Roman" w:eastAsia="仿宋"/>
          <w:sz w:val="32"/>
          <w:szCs w:val="32"/>
        </w:rPr>
        <w:t>202</w:t>
      </w:r>
      <w:r>
        <w:rPr>
          <w:rFonts w:hint="eastAsia" w:ascii="Times New Roman" w:hAnsi="Times New Roman" w:eastAsia="仿宋"/>
          <w:sz w:val="32"/>
          <w:szCs w:val="32"/>
          <w:lang w:val="en-US" w:eastAsia="zh-CN"/>
        </w:rPr>
        <w:t>2</w:t>
      </w:r>
      <w:r>
        <w:rPr>
          <w:rFonts w:ascii="Times New Roman" w:hAnsi="Times New Roman" w:eastAsia="仿宋"/>
          <w:sz w:val="32"/>
          <w:szCs w:val="32"/>
        </w:rPr>
        <w:t>年</w:t>
      </w:r>
      <w:r>
        <w:rPr>
          <w:rFonts w:hint="eastAsia" w:ascii="Times New Roman" w:hAnsi="Times New Roman" w:eastAsia="仿宋"/>
          <w:sz w:val="32"/>
          <w:szCs w:val="32"/>
        </w:rPr>
        <w:t>中方县</w:t>
      </w:r>
      <w:r>
        <w:rPr>
          <w:rFonts w:hint="eastAsia" w:ascii="Times New Roman" w:hAnsi="Times New Roman" w:eastAsia="仿宋"/>
          <w:sz w:val="32"/>
          <w:szCs w:val="32"/>
          <w:lang w:eastAsia="zh-CN"/>
        </w:rPr>
        <w:t>人力资源和社会保障局基金监督专项工作经费资金</w:t>
      </w:r>
      <w:r>
        <w:rPr>
          <w:rFonts w:ascii="Times New Roman" w:hAnsi="Times New Roman" w:eastAsia="仿宋"/>
          <w:sz w:val="32"/>
          <w:szCs w:val="32"/>
        </w:rPr>
        <w:t>项目财政拨付专项</w:t>
      </w:r>
      <w:r>
        <w:rPr>
          <w:rFonts w:hint="eastAsia" w:ascii="Times New Roman" w:hAnsi="Times New Roman" w:eastAsia="仿宋"/>
          <w:sz w:val="32"/>
          <w:szCs w:val="32"/>
          <w:lang w:eastAsia="zh-CN"/>
        </w:rPr>
        <w:t>资金</w:t>
      </w:r>
      <w:r>
        <w:rPr>
          <w:rFonts w:hint="eastAsia" w:ascii="Times New Roman" w:hAnsi="Times New Roman" w:eastAsia="仿宋"/>
          <w:sz w:val="32"/>
          <w:szCs w:val="32"/>
          <w:lang w:val="en-US" w:eastAsia="zh-CN"/>
        </w:rPr>
        <w:t>10</w:t>
      </w:r>
      <w:r>
        <w:rPr>
          <w:rFonts w:ascii="Times New Roman" w:hAnsi="Times New Roman" w:eastAsia="仿宋"/>
          <w:sz w:val="32"/>
          <w:szCs w:val="32"/>
        </w:rPr>
        <w:t>万元，资金到位率</w:t>
      </w:r>
      <w:r>
        <w:rPr>
          <w:rFonts w:hint="eastAsia" w:ascii="Times New Roman" w:hAnsi="Times New Roman" w:eastAsia="仿宋"/>
          <w:sz w:val="32"/>
          <w:szCs w:val="32"/>
        </w:rPr>
        <w:t>100</w:t>
      </w:r>
      <w:r>
        <w:rPr>
          <w:rFonts w:ascii="Times New Roman" w:hAnsi="Times New Roman" w:eastAsia="仿宋"/>
          <w:sz w:val="32"/>
          <w:szCs w:val="32"/>
        </w:rPr>
        <w:t>%</w:t>
      </w:r>
      <w:r>
        <w:rPr>
          <w:rFonts w:hint="eastAsia" w:ascii="Times New Roman" w:hAnsi="Times New Roman" w:eastAsia="仿宋"/>
          <w:sz w:val="32"/>
          <w:szCs w:val="32"/>
          <w:lang w:eastAsia="zh-CN"/>
        </w:rPr>
        <w:t>，</w:t>
      </w:r>
      <w:r>
        <w:rPr>
          <w:rFonts w:ascii="Times New Roman" w:hAnsi="Times New Roman" w:eastAsia="仿宋"/>
          <w:sz w:val="32"/>
          <w:szCs w:val="32"/>
        </w:rPr>
        <w:t>实际支出率为100%。</w:t>
      </w:r>
    </w:p>
    <w:p>
      <w:pPr>
        <w:keepNext w:val="0"/>
        <w:keepLines w:val="0"/>
        <w:pageBreakBefore w:val="0"/>
        <w:numPr>
          <w:ilvl w:val="0"/>
          <w:numId w:val="2"/>
        </w:numPr>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项目绩效目标。包括总体目标和阶段性目标。</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基金监督专项工作经费</w:t>
      </w:r>
      <w:r>
        <w:rPr>
          <w:rFonts w:hint="eastAsia" w:ascii="Times New Roman" w:hAnsi="Times New Roman" w:eastAsia="仿宋"/>
          <w:sz w:val="32"/>
          <w:szCs w:val="32"/>
          <w:lang w:eastAsia="zh-CN"/>
        </w:rPr>
        <w:t>资金</w:t>
      </w:r>
      <w:r>
        <w:rPr>
          <w:rFonts w:ascii="Times New Roman" w:hAnsi="Times New Roman" w:eastAsia="仿宋"/>
          <w:sz w:val="32"/>
          <w:szCs w:val="32"/>
        </w:rPr>
        <w:t>项目</w:t>
      </w:r>
      <w:r>
        <w:rPr>
          <w:rFonts w:hint="eastAsia" w:ascii="Times New Roman" w:hAnsi="Times New Roman" w:eastAsia="仿宋"/>
          <w:sz w:val="32"/>
          <w:szCs w:val="32"/>
        </w:rPr>
        <w:t>绩效目标为</w:t>
      </w:r>
      <w:r>
        <w:rPr>
          <w:rFonts w:hint="eastAsia" w:ascii="仿宋" w:hAnsi="仿宋" w:eastAsia="仿宋" w:cs="仿宋"/>
          <w:sz w:val="32"/>
          <w:szCs w:val="32"/>
        </w:rPr>
        <w:t>开展基金监督检查、教育培训、三方安全评估、三方审计等基金监督日常工作，需要投入大量的人力、物力予以保障。</w:t>
      </w:r>
      <w:r>
        <w:rPr>
          <w:rFonts w:hint="eastAsia" w:ascii="仿宋_GB2312" w:hAnsi="Times New Roman" w:eastAsia="仿宋_GB2312"/>
          <w:snapToGrid w:val="0"/>
          <w:kern w:val="0"/>
          <w:sz w:val="32"/>
          <w:szCs w:val="32"/>
        </w:rPr>
        <w:t>本年度的绩效目标是</w:t>
      </w:r>
      <w:r>
        <w:rPr>
          <w:rFonts w:hint="eastAsia" w:ascii="仿宋" w:hAnsi="仿宋" w:eastAsia="仿宋" w:cs="仿宋"/>
          <w:sz w:val="32"/>
          <w:szCs w:val="32"/>
        </w:rPr>
        <w:t>开展基金监督检查、教育培训、三方安全评估、三方审计等基金监督日常工作，需要投入大量的人力、物力予以保障</w:t>
      </w:r>
      <w:r>
        <w:rPr>
          <w:rFonts w:hint="eastAsia" w:ascii="仿宋" w:hAnsi="仿宋" w:eastAsia="仿宋" w:cs="仿宋"/>
          <w:sz w:val="32"/>
          <w:szCs w:val="32"/>
          <w:lang w:eastAsia="zh-CN"/>
        </w:rPr>
        <w:t>。</w:t>
      </w:r>
    </w:p>
    <w:p>
      <w:pPr>
        <w:keepNext w:val="0"/>
        <w:keepLines w:val="0"/>
        <w:pageBreakBefore w:val="0"/>
        <w:numPr>
          <w:ilvl w:val="0"/>
          <w:numId w:val="1"/>
        </w:numPr>
        <w:kinsoku/>
        <w:wordWrap/>
        <w:overflowPunct/>
        <w:topLinePunct w:val="0"/>
        <w:autoSpaceDE/>
        <w:autoSpaceDN/>
        <w:bidi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绩效评价工作开展情况</w:t>
      </w:r>
    </w:p>
    <w:p>
      <w:pPr>
        <w:keepNext w:val="0"/>
        <w:keepLines w:val="0"/>
        <w:pageBreakBefore w:val="0"/>
        <w:numPr>
          <w:ilvl w:val="0"/>
          <w:numId w:val="0"/>
        </w:numPr>
        <w:kinsoku/>
        <w:wordWrap/>
        <w:overflowPunct/>
        <w:topLinePunct w:val="0"/>
        <w:autoSpaceDE/>
        <w:autoSpaceDN/>
        <w:bidi w:val="0"/>
        <w:spacing w:after="0" w:line="560" w:lineRule="exact"/>
        <w:ind w:left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绩效评价目的、对象和范围。</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绩效评价目的</w:t>
      </w:r>
      <w:r>
        <w:rPr>
          <w:rFonts w:hint="eastAsia" w:ascii="仿宋_GB2312" w:hAnsi="Times New Roman" w:eastAsia="仿宋_GB2312"/>
          <w:snapToGrid w:val="0"/>
          <w:kern w:val="0"/>
          <w:sz w:val="32"/>
          <w:szCs w:val="32"/>
        </w:rPr>
        <w:t>为进一步规范</w:t>
      </w:r>
      <w:r>
        <w:rPr>
          <w:rFonts w:hint="eastAsia" w:ascii="仿宋_GB2312" w:hAnsi="Times New Roman" w:eastAsia="仿宋_GB2312"/>
          <w:snapToGrid w:val="0"/>
          <w:kern w:val="0"/>
          <w:sz w:val="32"/>
          <w:szCs w:val="32"/>
          <w:lang w:eastAsia="zh-CN"/>
        </w:rPr>
        <w:t>专项</w:t>
      </w:r>
      <w:r>
        <w:rPr>
          <w:rFonts w:hint="eastAsia" w:ascii="仿宋_GB2312" w:hAnsi="Times New Roman" w:eastAsia="仿宋_GB2312"/>
          <w:snapToGrid w:val="0"/>
          <w:kern w:val="0"/>
          <w:sz w:val="32"/>
          <w:szCs w:val="32"/>
        </w:rPr>
        <w:t>资金管理，强化绩效和责任意识，切实提高专项资金使用效益。评价</w:t>
      </w:r>
      <w:r>
        <w:rPr>
          <w:rFonts w:ascii="仿宋_GB2312" w:hAnsi="Times New Roman" w:eastAsia="仿宋_GB2312"/>
          <w:snapToGrid w:val="0"/>
          <w:kern w:val="0"/>
          <w:sz w:val="32"/>
          <w:szCs w:val="32"/>
        </w:rPr>
        <w:t>对象</w:t>
      </w:r>
      <w:r>
        <w:rPr>
          <w:rFonts w:hint="eastAsia" w:ascii="仿宋_GB2312" w:hAnsi="Times New Roman" w:eastAsia="仿宋_GB2312"/>
          <w:snapToGrid w:val="0"/>
          <w:kern w:val="0"/>
          <w:sz w:val="32"/>
          <w:szCs w:val="32"/>
        </w:rPr>
        <w:t>为</w:t>
      </w:r>
      <w:r>
        <w:rPr>
          <w:rFonts w:hint="eastAsia" w:ascii="仿宋_GB2312" w:hAnsi="Times New Roman" w:eastAsia="仿宋_GB2312"/>
          <w:snapToGrid w:val="0"/>
          <w:kern w:val="0"/>
          <w:sz w:val="32"/>
          <w:szCs w:val="32"/>
          <w:lang w:eastAsia="zh-CN"/>
        </w:rPr>
        <w:t>基金监督专项工作经费</w:t>
      </w:r>
      <w:r>
        <w:rPr>
          <w:rFonts w:hint="eastAsia" w:ascii="仿宋_GB2312" w:hAnsi="Times New Roman" w:eastAsia="仿宋_GB2312"/>
          <w:snapToGrid w:val="0"/>
          <w:kern w:val="0"/>
          <w:sz w:val="32"/>
          <w:szCs w:val="32"/>
        </w:rPr>
        <w:t>资金。评价范围包括20</w:t>
      </w:r>
      <w:r>
        <w:rPr>
          <w:rFonts w:ascii="仿宋_GB2312" w:hAnsi="Times New Roman" w:eastAsia="仿宋_GB2312"/>
          <w:snapToGrid w:val="0"/>
          <w:kern w:val="0"/>
          <w:sz w:val="32"/>
          <w:szCs w:val="32"/>
        </w:rPr>
        <w:t>2</w:t>
      </w:r>
      <w:r>
        <w:rPr>
          <w:rFonts w:hint="eastAsia" w:ascii="仿宋_GB2312" w:hAnsi="Times New Roman" w:eastAsia="仿宋_GB2312"/>
          <w:snapToGrid w:val="0"/>
          <w:kern w:val="0"/>
          <w:sz w:val="32"/>
          <w:szCs w:val="32"/>
          <w:lang w:val="en-US" w:eastAsia="zh-CN"/>
        </w:rPr>
        <w:t>2</w:t>
      </w:r>
      <w:r>
        <w:rPr>
          <w:rFonts w:hint="eastAsia" w:ascii="仿宋_GB2312" w:hAnsi="Times New Roman" w:eastAsia="仿宋_GB2312"/>
          <w:snapToGrid w:val="0"/>
          <w:kern w:val="0"/>
          <w:sz w:val="32"/>
          <w:szCs w:val="32"/>
        </w:rPr>
        <w:t>年度</w:t>
      </w:r>
      <w:r>
        <w:rPr>
          <w:rFonts w:hint="eastAsia" w:ascii="仿宋_GB2312" w:hAnsi="Times New Roman" w:eastAsia="仿宋_GB2312"/>
          <w:snapToGrid w:val="0"/>
          <w:kern w:val="0"/>
          <w:sz w:val="32"/>
          <w:szCs w:val="32"/>
          <w:lang w:eastAsia="zh-CN"/>
        </w:rPr>
        <w:t>基金监督专项工作经费</w:t>
      </w:r>
      <w:r>
        <w:rPr>
          <w:rFonts w:hint="eastAsia" w:ascii="仿宋_GB2312" w:hAnsi="Times New Roman" w:eastAsia="仿宋_GB2312"/>
          <w:snapToGrid w:val="0"/>
          <w:kern w:val="0"/>
          <w:sz w:val="32"/>
          <w:szCs w:val="32"/>
        </w:rPr>
        <w:t>资金。</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ar-SA"/>
        </w:rPr>
        <w:t>（二）</w:t>
      </w:r>
      <w:r>
        <w:rPr>
          <w:rFonts w:hint="eastAsia" w:ascii="仿宋" w:hAnsi="仿宋" w:eastAsia="仿宋" w:cs="仿宋"/>
          <w:sz w:val="32"/>
          <w:szCs w:val="32"/>
        </w:rPr>
        <w:t>绩效评价原则、评价指标体系（附表说明）、评价方法、评价标准等。</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本项目的</w:t>
      </w:r>
      <w:r>
        <w:rPr>
          <w:rFonts w:ascii="仿宋_GB2312" w:hAnsi="Times New Roman" w:eastAsia="仿宋_GB2312"/>
          <w:snapToGrid w:val="0"/>
          <w:kern w:val="0"/>
          <w:sz w:val="32"/>
          <w:szCs w:val="32"/>
        </w:rPr>
        <w:t>绩效评价原则</w:t>
      </w:r>
      <w:r>
        <w:rPr>
          <w:rFonts w:hint="eastAsia" w:ascii="仿宋_GB2312" w:hAnsi="Times New Roman" w:eastAsia="仿宋_GB2312"/>
          <w:snapToGrid w:val="0"/>
          <w:kern w:val="0"/>
          <w:sz w:val="32"/>
          <w:szCs w:val="32"/>
        </w:rPr>
        <w:t>和</w:t>
      </w:r>
      <w:r>
        <w:rPr>
          <w:rFonts w:ascii="仿宋_GB2312" w:hAnsi="Times New Roman" w:eastAsia="仿宋_GB2312"/>
          <w:snapToGrid w:val="0"/>
          <w:kern w:val="0"/>
          <w:sz w:val="32"/>
          <w:szCs w:val="32"/>
        </w:rPr>
        <w:t>评价指标</w:t>
      </w:r>
      <w:r>
        <w:rPr>
          <w:rFonts w:hint="eastAsia" w:ascii="仿宋_GB2312" w:hAnsi="Times New Roman" w:eastAsia="仿宋_GB2312"/>
          <w:snapToGrid w:val="0"/>
          <w:kern w:val="0"/>
          <w:sz w:val="32"/>
          <w:szCs w:val="32"/>
        </w:rPr>
        <w:t>紧密联系，相互融通。本年度该项目绩效指标分别有一级指标、二级指标、三级指标以及指标值及单位。详见</w:t>
      </w:r>
      <w:r>
        <w:rPr>
          <w:rFonts w:ascii="仿宋_GB2312" w:hAnsi="Times New Roman" w:eastAsia="仿宋_GB2312"/>
          <w:snapToGrid w:val="0"/>
          <w:kern w:val="0"/>
          <w:sz w:val="32"/>
          <w:szCs w:val="32"/>
        </w:rPr>
        <w:t>附表</w:t>
      </w:r>
      <w:r>
        <w:rPr>
          <w:rFonts w:hint="eastAsia" w:ascii="仿宋_GB2312" w:hAnsi="Times New Roman" w:eastAsia="仿宋_GB2312"/>
          <w:snapToGrid w:val="0"/>
          <w:kern w:val="0"/>
          <w:sz w:val="32"/>
          <w:szCs w:val="32"/>
        </w:rPr>
        <w:t>。</w:t>
      </w:r>
    </w:p>
    <w:p>
      <w:pPr>
        <w:keepNext w:val="0"/>
        <w:keepLines w:val="0"/>
        <w:pageBreakBefore w:val="0"/>
        <w:numPr>
          <w:ilvl w:val="0"/>
          <w:numId w:val="0"/>
        </w:numPr>
        <w:kinsoku/>
        <w:wordWrap/>
        <w:overflowPunct/>
        <w:topLinePunct w:val="0"/>
        <w:autoSpaceDE/>
        <w:autoSpaceDN/>
        <w:bidi w:val="0"/>
        <w:spacing w:after="0"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ar-SA"/>
        </w:rPr>
        <w:t>（三）</w:t>
      </w:r>
      <w:r>
        <w:rPr>
          <w:rFonts w:hint="eastAsia" w:ascii="仿宋" w:hAnsi="仿宋" w:eastAsia="仿宋" w:cs="仿宋"/>
          <w:sz w:val="32"/>
          <w:szCs w:val="32"/>
        </w:rPr>
        <w:t>绩效评价工作过程。</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我</w:t>
      </w:r>
      <w:r>
        <w:rPr>
          <w:rFonts w:hint="eastAsia" w:ascii="仿宋_GB2312" w:hAnsi="Times New Roman" w:eastAsia="仿宋_GB2312"/>
          <w:snapToGrid w:val="0"/>
          <w:kern w:val="0"/>
          <w:sz w:val="32"/>
          <w:szCs w:val="32"/>
          <w:lang w:eastAsia="zh-CN"/>
        </w:rPr>
        <w:t>局</w:t>
      </w:r>
      <w:r>
        <w:rPr>
          <w:rFonts w:hint="eastAsia" w:ascii="仿宋_GB2312" w:hAnsi="Times New Roman" w:eastAsia="仿宋_GB2312"/>
          <w:snapToGrid w:val="0"/>
          <w:kern w:val="0"/>
          <w:sz w:val="32"/>
          <w:szCs w:val="32"/>
        </w:rPr>
        <w:t>坚持把项目管理作为工作的重中之重，</w:t>
      </w:r>
      <w:r>
        <w:rPr>
          <w:rFonts w:hint="eastAsia" w:ascii="仿宋_GB2312" w:hAnsi="Times New Roman" w:eastAsia="仿宋_GB2312"/>
          <w:snapToGrid w:val="0"/>
          <w:kern w:val="0"/>
          <w:sz w:val="32"/>
          <w:szCs w:val="32"/>
          <w:lang w:eastAsia="zh-CN"/>
        </w:rPr>
        <w:t>财务</w:t>
      </w:r>
      <w:r>
        <w:rPr>
          <w:rFonts w:hint="eastAsia" w:ascii="仿宋_GB2312" w:hAnsi="Times New Roman" w:eastAsia="仿宋_GB2312"/>
          <w:snapToGrid w:val="0"/>
          <w:kern w:val="0"/>
          <w:sz w:val="32"/>
          <w:szCs w:val="32"/>
        </w:rPr>
        <w:t>人员负责对</w:t>
      </w:r>
      <w:r>
        <w:rPr>
          <w:rFonts w:hint="eastAsia" w:ascii="仿宋_GB2312" w:hAnsi="Times New Roman" w:eastAsia="仿宋_GB2312"/>
          <w:snapToGrid w:val="0"/>
          <w:kern w:val="0"/>
          <w:sz w:val="32"/>
          <w:szCs w:val="32"/>
          <w:lang w:eastAsia="zh-CN"/>
        </w:rPr>
        <w:t>基金监督专项</w:t>
      </w:r>
      <w:r>
        <w:rPr>
          <w:rFonts w:hint="eastAsia" w:ascii="Times New Roman" w:hAnsi="Times New Roman" w:eastAsia="仿宋"/>
          <w:sz w:val="32"/>
          <w:szCs w:val="32"/>
          <w:lang w:eastAsia="zh-CN"/>
        </w:rPr>
        <w:t>资金</w:t>
      </w:r>
      <w:r>
        <w:rPr>
          <w:rFonts w:hint="eastAsia" w:ascii="仿宋_GB2312" w:hAnsi="Times New Roman" w:eastAsia="仿宋_GB2312"/>
          <w:snapToGrid w:val="0"/>
          <w:kern w:val="0"/>
          <w:sz w:val="32"/>
          <w:szCs w:val="32"/>
        </w:rPr>
        <w:t>严格监督把关，确保</w:t>
      </w:r>
      <w:r>
        <w:rPr>
          <w:rFonts w:hint="eastAsia" w:ascii="Times New Roman" w:hAnsi="Times New Roman" w:eastAsia="仿宋"/>
          <w:sz w:val="32"/>
          <w:szCs w:val="32"/>
        </w:rPr>
        <w:t>专项工作</w:t>
      </w:r>
      <w:r>
        <w:rPr>
          <w:rFonts w:hint="eastAsia" w:ascii="仿宋_GB2312" w:hAnsi="Times New Roman" w:eastAsia="仿宋_GB2312"/>
          <w:snapToGrid w:val="0"/>
          <w:kern w:val="0"/>
          <w:sz w:val="32"/>
          <w:szCs w:val="32"/>
        </w:rPr>
        <w:t>正常运转。</w:t>
      </w:r>
    </w:p>
    <w:p>
      <w:pPr>
        <w:keepNext w:val="0"/>
        <w:keepLines w:val="0"/>
        <w:pageBreakBefore w:val="0"/>
        <w:numPr>
          <w:ilvl w:val="0"/>
          <w:numId w:val="3"/>
        </w:numPr>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综合评价情况及评价结论（附相关评分表）</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snapToGrid w:val="0"/>
          <w:kern w:val="0"/>
          <w:sz w:val="32"/>
          <w:szCs w:val="32"/>
        </w:rPr>
      </w:pPr>
      <w:r>
        <w:rPr>
          <w:rFonts w:ascii="仿宋_GB2312" w:hAnsi="Times New Roman" w:eastAsia="仿宋_GB2312"/>
          <w:snapToGrid w:val="0"/>
          <w:kern w:val="0"/>
          <w:sz w:val="32"/>
          <w:szCs w:val="32"/>
        </w:rPr>
        <w:t>绩效评价等级一般划分为四档：90分（含）—100分为优，80分（含）—90分为良，60分（含）—80分为中，60分以下为差。</w:t>
      </w:r>
    </w:p>
    <w:p>
      <w:pPr>
        <w:pStyle w:val="13"/>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Times New Roman" w:eastAsia="仿宋_GB2312"/>
          <w:snapToGrid w:val="0"/>
          <w:kern w:val="0"/>
          <w:sz w:val="32"/>
          <w:szCs w:val="32"/>
        </w:rPr>
      </w:pPr>
      <w:r>
        <w:rPr>
          <w:rFonts w:hint="eastAsia" w:ascii="仿宋_GB2312" w:hAnsi="Times New Roman" w:eastAsia="仿宋_GB2312"/>
          <w:snapToGrid w:val="0"/>
          <w:kern w:val="0"/>
          <w:sz w:val="32"/>
          <w:szCs w:val="32"/>
        </w:rPr>
        <w:t>20</w:t>
      </w:r>
      <w:r>
        <w:rPr>
          <w:rFonts w:ascii="仿宋_GB2312" w:hAnsi="Times New Roman" w:eastAsia="仿宋_GB2312"/>
          <w:snapToGrid w:val="0"/>
          <w:kern w:val="0"/>
          <w:sz w:val="32"/>
          <w:szCs w:val="32"/>
        </w:rPr>
        <w:t>2</w:t>
      </w:r>
      <w:r>
        <w:rPr>
          <w:rFonts w:hint="eastAsia" w:ascii="仿宋_GB2312" w:hAnsi="Times New Roman" w:eastAsia="仿宋_GB2312"/>
          <w:snapToGrid w:val="0"/>
          <w:kern w:val="0"/>
          <w:sz w:val="32"/>
          <w:szCs w:val="32"/>
          <w:lang w:val="en-US" w:eastAsia="zh-CN"/>
        </w:rPr>
        <w:t>2</w:t>
      </w:r>
      <w:r>
        <w:rPr>
          <w:rFonts w:hint="eastAsia" w:ascii="仿宋_GB2312" w:hAnsi="Times New Roman" w:eastAsia="仿宋_GB2312"/>
          <w:snapToGrid w:val="0"/>
          <w:kern w:val="0"/>
          <w:sz w:val="32"/>
          <w:szCs w:val="32"/>
        </w:rPr>
        <w:t>年度，本单位</w:t>
      </w:r>
      <w:r>
        <w:rPr>
          <w:rFonts w:hint="eastAsia" w:ascii="仿宋_GB2312" w:hAnsi="Times New Roman" w:eastAsia="仿宋_GB2312"/>
          <w:snapToGrid w:val="0"/>
          <w:kern w:val="0"/>
          <w:sz w:val="32"/>
          <w:szCs w:val="32"/>
          <w:lang w:eastAsia="zh-CN"/>
        </w:rPr>
        <w:t>基金监督专项工作经费资金</w:t>
      </w:r>
      <w:r>
        <w:rPr>
          <w:rFonts w:ascii="仿宋_GB2312" w:hAnsi="Times New Roman" w:eastAsia="仿宋_GB2312"/>
          <w:snapToGrid w:val="0"/>
          <w:kern w:val="0"/>
          <w:sz w:val="32"/>
          <w:szCs w:val="32"/>
        </w:rPr>
        <w:t>项目绩效评价等级</w:t>
      </w:r>
      <w:r>
        <w:rPr>
          <w:rFonts w:hint="eastAsia" w:ascii="仿宋_GB2312" w:hAnsi="Times New Roman" w:eastAsia="仿宋_GB2312"/>
          <w:snapToGrid w:val="0"/>
          <w:kern w:val="0"/>
          <w:sz w:val="32"/>
          <w:szCs w:val="32"/>
        </w:rPr>
        <w:t>为</w:t>
      </w:r>
      <w:r>
        <w:rPr>
          <w:rFonts w:hint="eastAsia" w:ascii="仿宋_GB2312" w:hAnsi="Times New Roman" w:eastAsia="仿宋_GB2312"/>
          <w:snapToGrid w:val="0"/>
          <w:kern w:val="0"/>
          <w:sz w:val="32"/>
          <w:szCs w:val="32"/>
          <w:lang w:eastAsia="zh-CN"/>
        </w:rPr>
        <w:t>优</w:t>
      </w:r>
      <w:r>
        <w:rPr>
          <w:rFonts w:hint="eastAsia" w:ascii="仿宋_GB2312" w:hAnsi="Times New Roman" w:eastAsia="仿宋_GB2312"/>
          <w:snapToGrid w:val="0"/>
          <w:kern w:val="0"/>
          <w:sz w:val="32"/>
          <w:szCs w:val="32"/>
        </w:rPr>
        <w:t>。</w:t>
      </w:r>
    </w:p>
    <w:p>
      <w:pPr>
        <w:keepNext w:val="0"/>
        <w:keepLines w:val="0"/>
        <w:pageBreakBefore w:val="0"/>
        <w:numPr>
          <w:ilvl w:val="0"/>
          <w:numId w:val="3"/>
        </w:numPr>
        <w:kinsoku/>
        <w:wordWrap/>
        <w:overflowPunct/>
        <w:topLinePunct w:val="0"/>
        <w:autoSpaceDE/>
        <w:autoSpaceDN/>
        <w:bidi w:val="0"/>
        <w:spacing w:after="0"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绩效评价指标分析</w:t>
      </w:r>
    </w:p>
    <w:p>
      <w:pPr>
        <w:pStyle w:val="2"/>
        <w:keepNext w:val="0"/>
        <w:keepLines w:val="0"/>
        <w:pageBreakBefore w:val="0"/>
        <w:kinsoku/>
        <w:wordWrap/>
        <w:overflowPunct/>
        <w:topLinePunct w:val="0"/>
        <w:autoSpaceDE/>
        <w:autoSpaceDN/>
        <w:bidi w:val="0"/>
        <w:adjustRightInd/>
        <w:spacing w:after="0" w:line="560" w:lineRule="exact"/>
        <w:ind w:firstLine="640" w:firstLineChars="200"/>
        <w:jc w:val="both"/>
        <w:textAlignment w:val="auto"/>
        <w:rPr>
          <w:rFonts w:hint="eastAsia" w:ascii="仿宋" w:hAnsi="仿宋" w:eastAsia="仿宋" w:cs="仿宋"/>
          <w:b/>
          <w:bCs/>
          <w:color w:val="000000"/>
          <w:sz w:val="32"/>
          <w:szCs w:val="32"/>
        </w:rPr>
      </w:pPr>
      <w:r>
        <w:rPr>
          <w:rFonts w:ascii="仿宋_GB2312" w:hAnsi="Times New Roman" w:eastAsia="仿宋_GB2312"/>
          <w:snapToGrid w:val="0"/>
          <w:kern w:val="0"/>
          <w:sz w:val="32"/>
          <w:szCs w:val="32"/>
        </w:rPr>
        <w:t>通过自评，202</w:t>
      </w:r>
      <w:r>
        <w:rPr>
          <w:rFonts w:hint="eastAsia" w:ascii="仿宋_GB2312" w:hAnsi="Times New Roman" w:eastAsia="仿宋_GB2312"/>
          <w:snapToGrid w:val="0"/>
          <w:kern w:val="0"/>
          <w:sz w:val="32"/>
          <w:szCs w:val="32"/>
          <w:lang w:val="en-US" w:eastAsia="zh-CN"/>
        </w:rPr>
        <w:t>2</w:t>
      </w:r>
      <w:r>
        <w:rPr>
          <w:rFonts w:ascii="仿宋_GB2312" w:hAnsi="Times New Roman" w:eastAsia="仿宋_GB2312"/>
          <w:snapToGrid w:val="0"/>
          <w:kern w:val="0"/>
          <w:sz w:val="32"/>
          <w:szCs w:val="32"/>
        </w:rPr>
        <w:t>年度</w:t>
      </w:r>
      <w:r>
        <w:rPr>
          <w:rFonts w:hint="eastAsia" w:ascii="仿宋_GB2312" w:hAnsi="Times New Roman" w:eastAsia="仿宋_GB2312"/>
          <w:snapToGrid w:val="0"/>
          <w:kern w:val="0"/>
          <w:sz w:val="32"/>
          <w:szCs w:val="32"/>
          <w:lang w:eastAsia="zh-CN"/>
        </w:rPr>
        <w:t>基金监督专项工作经费</w:t>
      </w:r>
      <w:r>
        <w:rPr>
          <w:rFonts w:ascii="仿宋_GB2312" w:hAnsi="Times New Roman" w:eastAsia="仿宋_GB2312"/>
          <w:snapToGrid w:val="0"/>
          <w:kern w:val="0"/>
          <w:sz w:val="32"/>
          <w:szCs w:val="32"/>
        </w:rPr>
        <w:t>资金管理规范，所有项目均实现了统筹规划、归口管理、规范运作。各项效益指标完成良好</w:t>
      </w:r>
      <w:r>
        <w:rPr>
          <w:rFonts w:hint="eastAsia" w:ascii="仿宋_GB2312" w:hAnsi="Times New Roman" w:eastAsia="仿宋_GB2312"/>
          <w:snapToGrid w:val="0"/>
          <w:kern w:val="0"/>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rPr>
        <w:t>扎实开展问题整改。</w:t>
      </w:r>
      <w:r>
        <w:rPr>
          <w:rFonts w:hint="eastAsia" w:ascii="仿宋" w:hAnsi="仿宋" w:eastAsia="仿宋" w:cs="仿宋"/>
          <w:color w:val="000000"/>
          <w:sz w:val="32"/>
          <w:szCs w:val="32"/>
        </w:rPr>
        <w:t>核查上级下发我县社保领域的973个疑点数据，问题数据6条,涉及违规资金30852.57元已全部追回；2021年遗留要情3起（重大要情1起，普通要情2起），均已上报终结报告；全面完成整改市人大常委会 “一法一条例”执法检查涉及社保基金违规行为3项。</w:t>
      </w:r>
      <w:r>
        <w:rPr>
          <w:rFonts w:hint="eastAsia" w:ascii="仿宋" w:hAnsi="仿宋" w:eastAsia="仿宋" w:cs="仿宋"/>
          <w:color w:val="000000"/>
          <w:sz w:val="32"/>
          <w:szCs w:val="32"/>
          <w:lang w:val="en-US" w:eastAsia="zh-CN"/>
        </w:rPr>
        <w:t>2、</w:t>
      </w:r>
      <w:r>
        <w:rPr>
          <w:rFonts w:hint="eastAsia" w:ascii="仿宋" w:hAnsi="仿宋" w:eastAsia="仿宋" w:cs="仿宋"/>
          <w:b/>
          <w:bCs/>
          <w:color w:val="000000"/>
          <w:sz w:val="32"/>
          <w:szCs w:val="32"/>
        </w:rPr>
        <w:t>健全完善基金监管工作机制。</w:t>
      </w:r>
      <w:r>
        <w:rPr>
          <w:rFonts w:hint="eastAsia" w:ascii="仿宋" w:hAnsi="仿宋" w:eastAsia="仿宋" w:cs="仿宋"/>
          <w:color w:val="000000"/>
          <w:sz w:val="32"/>
          <w:szCs w:val="32"/>
        </w:rPr>
        <w:t>以两办名义下发《中方县落实关于切实加强社会保险基金监管工作的意见任务清单》（中方办发电[2022]7号），完善《中方县社会保险经办机构内部控制实施细则》共45条，下发《中方县社会保险经办机构岗位职责管理办法实施细则》。</w:t>
      </w:r>
      <w:r>
        <w:rPr>
          <w:rFonts w:hint="eastAsia" w:ascii="仿宋" w:hAnsi="仿宋" w:eastAsia="仿宋" w:cs="仿宋"/>
          <w:color w:val="000000"/>
          <w:sz w:val="32"/>
          <w:szCs w:val="32"/>
          <w:lang w:val="en-US" w:eastAsia="zh-CN"/>
        </w:rPr>
        <w:t>3、</w:t>
      </w:r>
      <w:r>
        <w:rPr>
          <w:rFonts w:hint="eastAsia" w:ascii="仿宋" w:hAnsi="仿宋" w:eastAsia="仿宋" w:cs="仿宋"/>
          <w:b/>
          <w:bCs/>
          <w:color w:val="000000"/>
          <w:sz w:val="32"/>
          <w:szCs w:val="32"/>
        </w:rPr>
        <w:t>切实加强警示教育工作。2022年</w:t>
      </w:r>
      <w:r>
        <w:rPr>
          <w:rFonts w:hint="eastAsia" w:ascii="仿宋" w:hAnsi="仿宋" w:eastAsia="仿宋" w:cs="仿宋"/>
          <w:color w:val="000000"/>
          <w:sz w:val="32"/>
          <w:szCs w:val="32"/>
        </w:rPr>
        <w:t>召开三次全体工作人员参与的警示教育大会，观看《红线不容逾越》、《反腐倡廉永远在路上》等警示教育片，</w:t>
      </w:r>
      <w:r>
        <w:rPr>
          <w:rFonts w:hint="eastAsia" w:ascii="仿宋" w:hAnsi="仿宋" w:eastAsia="仿宋" w:cs="仿宋"/>
          <w:sz w:val="32"/>
          <w:szCs w:val="32"/>
        </w:rPr>
        <w:t>在黄溪廉政基地开展廉政主题党日活动1次。</w:t>
      </w:r>
    </w:p>
    <w:p>
      <w:pPr>
        <w:keepNext w:val="0"/>
        <w:keepLines w:val="0"/>
        <w:pageBreakBefore w:val="0"/>
        <w:numPr>
          <w:ilvl w:val="0"/>
          <w:numId w:val="3"/>
        </w:numPr>
        <w:kinsoku/>
        <w:wordWrap/>
        <w:overflowPunct/>
        <w:topLinePunct w:val="0"/>
        <w:autoSpaceDE/>
        <w:autoSpaceDN/>
        <w:bidi w:val="0"/>
        <w:spacing w:after="0" w:line="56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主要经验及做法、存在的问题及原因分析</w:t>
      </w:r>
    </w:p>
    <w:p>
      <w:pPr>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无</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六、有关建议</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无</w:t>
      </w:r>
    </w:p>
    <w:p>
      <w:pPr>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七、其他需要说明的问题</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eastAsia="仿宋_GB2312"/>
          <w:sz w:val="32"/>
          <w:szCs w:val="32"/>
        </w:rPr>
      </w:pPr>
      <w:r>
        <w:rPr>
          <w:rFonts w:eastAsia="仿宋_GB2312"/>
          <w:sz w:val="32"/>
          <w:szCs w:val="32"/>
        </w:rPr>
        <w:t>附件：1.项目支出绩效自评表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eastAsia="仿宋"/>
          <w:bCs/>
          <w:color w:val="000000"/>
          <w:sz w:val="32"/>
          <w:szCs w:val="32"/>
          <w:lang w:val="en-US" w:eastAsia="zh-CN"/>
        </w:rPr>
      </w:pPr>
      <w:r>
        <w:rPr>
          <w:rFonts w:hint="eastAsia" w:eastAsia="仿宋_GB2312"/>
          <w:bCs/>
          <w:color w:val="000000"/>
          <w:sz w:val="32"/>
          <w:szCs w:val="32"/>
          <w:lang w:val="en-US" w:eastAsia="zh-CN"/>
        </w:rPr>
        <w:t xml:space="preserve">          2.</w:t>
      </w:r>
      <w:r>
        <w:rPr>
          <w:rFonts w:hint="eastAsia" w:ascii="仿宋" w:hAnsi="仿宋" w:eastAsia="仿宋" w:cs="仿宋"/>
          <w:bCs/>
          <w:color w:val="000000"/>
          <w:sz w:val="32"/>
          <w:szCs w:val="32"/>
        </w:rPr>
        <w:t>项目支出绩效评价</w:t>
      </w:r>
      <w:r>
        <w:rPr>
          <w:rFonts w:hint="eastAsia" w:ascii="仿宋" w:hAnsi="仿宋" w:eastAsia="仿宋" w:cs="仿宋"/>
          <w:bCs/>
          <w:color w:val="000000"/>
          <w:sz w:val="32"/>
          <w:szCs w:val="32"/>
          <w:lang w:eastAsia="zh-CN"/>
        </w:rPr>
        <w:t>指标体系框架</w:t>
      </w:r>
    </w:p>
    <w:p>
      <w:pPr>
        <w:spacing w:after="0" w:line="600" w:lineRule="exact"/>
        <w:ind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spacing w:line="620" w:lineRule="exact"/>
        <w:ind w:firstLine="2640" w:firstLineChars="6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ind w:firstLine="2640" w:firstLineChars="6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ind w:firstLine="2640" w:firstLineChars="6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620" w:lineRule="exact"/>
        <w:jc w:val="both"/>
        <w:textAlignment w:val="auto"/>
        <w:rPr>
          <w:rFonts w:hint="eastAsia" w:ascii="方正小标宋简体" w:hAnsi="方正小标宋简体" w:eastAsia="方正小标宋简体" w:cs="方正小标宋简体"/>
          <w:sz w:val="44"/>
          <w:szCs w:val="44"/>
        </w:rPr>
      </w:pPr>
    </w:p>
    <w:p>
      <w:pPr>
        <w:spacing w:after="0" w:line="0" w:lineRule="atLeast"/>
        <w:rPr>
          <w:rFonts w:ascii="黑体" w:hAnsi="黑体" w:eastAsia="黑体" w:cs="黑体"/>
          <w:color w:val="000000"/>
          <w:sz w:val="28"/>
          <w:szCs w:val="28"/>
        </w:rPr>
      </w:pPr>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1</w:t>
      </w:r>
      <w:r>
        <w:rPr>
          <w:rFonts w:hint="eastAsia" w:ascii="黑体" w:hAnsi="黑体" w:eastAsia="黑体" w:cs="黑体"/>
          <w:color w:val="000000"/>
          <w:sz w:val="28"/>
          <w:szCs w:val="28"/>
        </w:rPr>
        <w:t>：</w:t>
      </w:r>
    </w:p>
    <w:p>
      <w:pPr>
        <w:keepNext w:val="0"/>
        <w:keepLines w:val="0"/>
        <w:pageBreakBefore w:val="0"/>
        <w:kinsoku/>
        <w:wordWrap/>
        <w:overflowPunct/>
        <w:topLinePunct w:val="0"/>
        <w:autoSpaceDE/>
        <w:autoSpaceDN/>
        <w:bidi w:val="0"/>
        <w:spacing w:line="620" w:lineRule="exact"/>
        <w:ind w:firstLine="2640" w:firstLineChars="600"/>
        <w:jc w:val="both"/>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项目支出绩效自评表</w:t>
      </w:r>
    </w:p>
    <w:p>
      <w:pPr>
        <w:spacing w:after="0"/>
        <w:jc w:val="center"/>
        <w:rPr>
          <w:rFonts w:ascii="黑体" w:hAnsi="黑体" w:eastAsia="黑体" w:cs="黑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2022</w:t>
      </w:r>
      <w:r>
        <w:rPr>
          <w:rFonts w:hint="eastAsia" w:ascii="宋体" w:hAnsi="宋体" w:eastAsia="宋体" w:cs="宋体"/>
          <w:sz w:val="24"/>
          <w:szCs w:val="24"/>
        </w:rPr>
        <w:t>年度）</w:t>
      </w:r>
    </w:p>
    <w:tbl>
      <w:tblPr>
        <w:tblStyle w:val="8"/>
        <w:tblW w:w="9080" w:type="dxa"/>
        <w:jc w:val="center"/>
        <w:tblLayout w:type="fixed"/>
        <w:tblCellMar>
          <w:top w:w="0" w:type="dxa"/>
          <w:left w:w="108" w:type="dxa"/>
          <w:bottom w:w="0" w:type="dxa"/>
          <w:right w:w="108" w:type="dxa"/>
        </w:tblCellMar>
      </w:tblPr>
      <w:tblGrid>
        <w:gridCol w:w="588"/>
        <w:gridCol w:w="980"/>
        <w:gridCol w:w="1195"/>
        <w:gridCol w:w="647"/>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基金监督专项工作经费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中方县人力资源与社会保障局</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5"/>
                <w:szCs w:val="15"/>
              </w:rPr>
            </w:pPr>
            <w:r>
              <w:rPr>
                <w:rFonts w:hint="eastAsia" w:ascii="宋体" w:hAnsi="宋体" w:eastAsia="宋体" w:cs="宋体"/>
                <w:sz w:val="15"/>
                <w:szCs w:val="15"/>
              </w:rPr>
              <w:t>中方县人力资源和社会保障局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项目资金</w:t>
            </w:r>
          </w:p>
          <w:p>
            <w:pPr>
              <w:spacing w:line="240" w:lineRule="exact"/>
              <w:jc w:val="center"/>
              <w:rPr>
                <w:rFonts w:ascii="宋体" w:hAnsi="宋体" w:eastAsia="宋体" w:cs="宋体"/>
                <w:sz w:val="18"/>
                <w:szCs w:val="18"/>
              </w:rPr>
            </w:pPr>
            <w:r>
              <w:rPr>
                <w:rFonts w:hint="eastAsia" w:ascii="宋体" w:hAnsi="宋体" w:eastAsia="宋体" w:cs="宋体"/>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34"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年初预算数</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全年预算数</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全年执行数</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执行率</w:t>
            </w: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sz w:val="18"/>
                <w:szCs w:val="18"/>
              </w:rPr>
            </w:pPr>
            <w:r>
              <w:rPr>
                <w:rFonts w:hint="eastAsia" w:ascii="宋体" w:hAnsi="宋体" w:eastAsia="宋体" w:cs="宋体"/>
                <w:sz w:val="18"/>
                <w:szCs w:val="18"/>
              </w:rPr>
              <w:t>年度资金总额</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708"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其中：当年财政拨款</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 xml:space="preserve">  其他资金</w:t>
            </w:r>
          </w:p>
        </w:tc>
        <w:tc>
          <w:tcPr>
            <w:tcW w:w="1134"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1134"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709"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708"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实际完成情况</w:t>
            </w:r>
          </w:p>
        </w:tc>
      </w:tr>
      <w:tr>
        <w:tblPrEx>
          <w:tblCellMar>
            <w:top w:w="0" w:type="dxa"/>
            <w:left w:w="108" w:type="dxa"/>
            <w:bottom w:w="0" w:type="dxa"/>
            <w:right w:w="108" w:type="dxa"/>
          </w:tblCellMar>
        </w:tblPrEx>
        <w:trPr>
          <w:trHeight w:val="48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开展基金监督检查、教育培训、三方安全评估、三方审计等基金监督日常工作，需要投入大量的人力、物力予以保障。</w:t>
            </w:r>
          </w:p>
        </w:tc>
        <w:tc>
          <w:tcPr>
            <w:tcW w:w="3402" w:type="dxa"/>
            <w:gridSpan w:val="7"/>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开展基金监督检查、教育培训、三方安全评估、三方审计等基金监督日常工作，需要投入大量的人力、物力予以保障。</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绩</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效</w:t>
            </w:r>
          </w:p>
          <w:p>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rPr>
              <w:t>指</w:t>
            </w:r>
          </w:p>
          <w:p>
            <w:pPr>
              <w:spacing w:line="240" w:lineRule="exact"/>
              <w:jc w:val="center"/>
              <w:rPr>
                <w:rFonts w:ascii="宋体" w:hAnsi="宋体" w:eastAsia="宋体" w:cs="宋体"/>
                <w:sz w:val="18"/>
                <w:szCs w:val="18"/>
              </w:rPr>
            </w:pPr>
            <w:r>
              <w:rPr>
                <w:rFonts w:hint="eastAsia" w:ascii="宋体" w:hAnsi="宋体" w:eastAsia="宋体" w:cs="宋体"/>
                <w:sz w:val="18"/>
                <w:szCs w:val="18"/>
              </w:rPr>
              <w:t>标</w:t>
            </w:r>
          </w:p>
        </w:tc>
        <w:tc>
          <w:tcPr>
            <w:tcW w:w="98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一级指标</w:t>
            </w:r>
          </w:p>
        </w:tc>
        <w:tc>
          <w:tcPr>
            <w:tcW w:w="1195"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二级指标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三级指标</w:t>
            </w:r>
          </w:p>
        </w:tc>
        <w:tc>
          <w:tcPr>
            <w:tcW w:w="850" w:type="dxa"/>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年度</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指标值</w:t>
            </w:r>
          </w:p>
        </w:tc>
        <w:tc>
          <w:tcPr>
            <w:tcW w:w="851" w:type="dxa"/>
            <w:tcBorders>
              <w:top w:val="nil"/>
              <w:left w:val="nil"/>
              <w:bottom w:val="single" w:color="auto" w:sz="4" w:space="0"/>
              <w:right w:val="single" w:color="auto" w:sz="4" w:space="0"/>
            </w:tcBorders>
            <w:vAlign w:val="center"/>
          </w:tcPr>
          <w:p>
            <w:pPr>
              <w:spacing w:after="0" w:line="240" w:lineRule="exact"/>
              <w:jc w:val="center"/>
              <w:rPr>
                <w:rFonts w:ascii="宋体" w:hAnsi="宋体" w:eastAsia="宋体" w:cs="宋体"/>
                <w:sz w:val="18"/>
                <w:szCs w:val="18"/>
              </w:rPr>
            </w:pPr>
            <w:r>
              <w:rPr>
                <w:rFonts w:hint="eastAsia" w:ascii="宋体" w:hAnsi="宋体" w:eastAsia="宋体" w:cs="宋体"/>
                <w:sz w:val="18"/>
                <w:szCs w:val="18"/>
              </w:rPr>
              <w:t>实际</w:t>
            </w:r>
          </w:p>
          <w:p>
            <w:pPr>
              <w:spacing w:after="0" w:line="240" w:lineRule="exact"/>
              <w:jc w:val="center"/>
              <w:rPr>
                <w:rFonts w:ascii="宋体" w:hAnsi="宋体" w:eastAsia="宋体" w:cs="宋体"/>
                <w:sz w:val="18"/>
                <w:szCs w:val="18"/>
              </w:rPr>
            </w:pPr>
            <w:r>
              <w:rPr>
                <w:rFonts w:hint="eastAsia" w:ascii="宋体" w:hAnsi="宋体" w:eastAsia="宋体" w:cs="宋体"/>
                <w:sz w:val="18"/>
                <w:szCs w:val="18"/>
              </w:rPr>
              <w:t>完成值</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分值</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偏差原因分析及改进措施</w:t>
            </w:r>
          </w:p>
        </w:tc>
      </w:tr>
      <w:tr>
        <w:tblPrEx>
          <w:tblCellMar>
            <w:top w:w="0" w:type="dxa"/>
            <w:left w:w="108" w:type="dxa"/>
            <w:bottom w:w="0" w:type="dxa"/>
            <w:right w:w="108" w:type="dxa"/>
          </w:tblCellMar>
        </w:tblPrEx>
        <w:trPr>
          <w:trHeight w:val="518"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产出指标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数量指标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指标1：基金监督工作完成率</w:t>
            </w:r>
          </w:p>
        </w:tc>
        <w:tc>
          <w:tcPr>
            <w:tcW w:w="850"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质量指标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指标1：经费使用合规率</w:t>
            </w:r>
          </w:p>
        </w:tc>
        <w:tc>
          <w:tcPr>
            <w:tcW w:w="850"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94%</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时效指标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指标1：完成及时率</w:t>
            </w:r>
          </w:p>
        </w:tc>
        <w:tc>
          <w:tcPr>
            <w:tcW w:w="850"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98%</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lang w:val="en-US" w:eastAsia="zh-CN" w:bidi="ar-SA"/>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445"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成本指标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指标1：基金监督专项工作经费</w:t>
            </w:r>
          </w:p>
        </w:tc>
        <w:tc>
          <w:tcPr>
            <w:tcW w:w="850"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bidi="ar-SA"/>
              </w:rPr>
              <w:t>10</w:t>
            </w:r>
          </w:p>
        </w:tc>
        <w:tc>
          <w:tcPr>
            <w:tcW w:w="85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指标2：社会成本节约率</w:t>
            </w:r>
          </w:p>
        </w:tc>
        <w:tc>
          <w:tcPr>
            <w:tcW w:w="85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5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5"/>
                <w:szCs w:val="15"/>
                <w:lang w:eastAsia="zh-CN"/>
              </w:rPr>
              <w:t>指标</w:t>
            </w:r>
            <w:r>
              <w:rPr>
                <w:rFonts w:hint="eastAsia" w:ascii="宋体" w:hAnsi="宋体" w:eastAsia="宋体" w:cs="宋体"/>
                <w:color w:val="000000"/>
                <w:sz w:val="15"/>
                <w:szCs w:val="15"/>
                <w:lang w:val="en-US" w:eastAsia="zh-CN"/>
              </w:rPr>
              <w:t>3：</w:t>
            </w:r>
            <w:r>
              <w:rPr>
                <w:rFonts w:hint="eastAsia" w:ascii="宋体" w:hAnsi="宋体" w:eastAsia="宋体" w:cs="宋体"/>
                <w:color w:val="000000"/>
                <w:sz w:val="15"/>
                <w:szCs w:val="15"/>
              </w:rPr>
              <w:t>生态环境成本节约率</w:t>
            </w:r>
          </w:p>
        </w:tc>
        <w:tc>
          <w:tcPr>
            <w:tcW w:w="850"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85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效益指标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经济效益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指标1：增加基金收入</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5"/>
                <w:szCs w:val="15"/>
              </w:rPr>
              <w:t>效果明显</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5"/>
                <w:szCs w:val="15"/>
              </w:rPr>
              <w:t>效果明显</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社会效益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指标1：提高社会保障能力</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5"/>
                <w:szCs w:val="15"/>
              </w:rPr>
              <w:t>效果明显</w:t>
            </w:r>
          </w:p>
        </w:tc>
        <w:tc>
          <w:tcPr>
            <w:tcW w:w="851" w:type="dxa"/>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效果一般</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生态效益</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指标1：生态效益情况</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5"/>
                <w:szCs w:val="15"/>
              </w:rPr>
            </w:pPr>
            <w:r>
              <w:rPr>
                <w:rFonts w:hint="eastAsia" w:ascii="宋体" w:hAnsi="宋体" w:eastAsia="宋体" w:cs="宋体"/>
                <w:sz w:val="15"/>
                <w:szCs w:val="15"/>
              </w:rPr>
              <w:t>效果明显</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5"/>
                <w:szCs w:val="15"/>
              </w:rPr>
            </w:pPr>
            <w:r>
              <w:rPr>
                <w:rFonts w:hint="eastAsia" w:ascii="宋体" w:hAnsi="宋体" w:eastAsia="宋体" w:cs="宋体"/>
                <w:sz w:val="15"/>
                <w:szCs w:val="15"/>
              </w:rPr>
              <w:t>效果明显</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可持续影响指标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指标1：提高工作效率</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可持续</w:t>
            </w: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可持续</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restart"/>
            <w:tcBorders>
              <w:top w:val="nil"/>
              <w:left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满意度</w:t>
            </w:r>
          </w:p>
          <w:p>
            <w:pPr>
              <w:spacing w:line="240" w:lineRule="exact"/>
              <w:jc w:val="center"/>
              <w:rPr>
                <w:rFonts w:ascii="宋体" w:hAnsi="宋体" w:eastAsia="宋体" w:cs="宋体"/>
                <w:sz w:val="18"/>
                <w:szCs w:val="18"/>
              </w:rPr>
            </w:pPr>
            <w:r>
              <w:rPr>
                <w:rFonts w:hint="eastAsia" w:ascii="宋体" w:hAnsi="宋体" w:eastAsia="宋体" w:cs="宋体"/>
                <w:sz w:val="18"/>
                <w:szCs w:val="18"/>
              </w:rPr>
              <w:t>指标</w:t>
            </w:r>
          </w:p>
        </w:tc>
        <w:tc>
          <w:tcPr>
            <w:tcW w:w="1195"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服务对象满意度指标</w:t>
            </w: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指标1：群众满意度</w:t>
            </w:r>
          </w:p>
        </w:tc>
        <w:tc>
          <w:tcPr>
            <w:tcW w:w="850"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bidi="ar-SA"/>
              </w:rPr>
            </w:pPr>
            <w:r>
              <w:rPr>
                <w:rFonts w:hint="eastAsia" w:ascii="宋体" w:hAnsi="宋体" w:eastAsia="宋体" w:cs="宋体"/>
                <w:sz w:val="18"/>
                <w:szCs w:val="18"/>
                <w:lang w:val="en-US" w:eastAsia="zh-CN"/>
              </w:rPr>
              <w:t>100%</w:t>
            </w:r>
          </w:p>
        </w:tc>
        <w:tc>
          <w:tcPr>
            <w:tcW w:w="851" w:type="dxa"/>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93%</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left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指标2：</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98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195" w:type="dxa"/>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2065"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eastAsia="宋体" w:cs="宋体"/>
                <w:color w:val="000000"/>
                <w:sz w:val="18"/>
                <w:szCs w:val="18"/>
              </w:rPr>
            </w:pPr>
            <w:r>
              <w:rPr>
                <w:rFonts w:hint="eastAsia" w:ascii="宋体" w:hAnsi="宋体" w:eastAsia="宋体" w:cs="宋体"/>
                <w:color w:val="000000"/>
                <w:sz w:val="18"/>
                <w:szCs w:val="18"/>
              </w:rPr>
              <w:t>……</w:t>
            </w:r>
          </w:p>
        </w:tc>
        <w:tc>
          <w:tcPr>
            <w:tcW w:w="850"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851" w:type="dxa"/>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总分</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100</w:t>
            </w:r>
          </w:p>
        </w:tc>
        <w:tc>
          <w:tcPr>
            <w:tcW w:w="567" w:type="dxa"/>
            <w:gridSpan w:val="2"/>
            <w:tcBorders>
              <w:top w:val="nil"/>
              <w:left w:val="nil"/>
              <w:bottom w:val="single" w:color="auto" w:sz="4" w:space="0"/>
              <w:right w:val="single" w:color="auto" w:sz="4" w:space="0"/>
            </w:tcBorders>
            <w:vAlign w:val="center"/>
          </w:tcPr>
          <w:p>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90</w:t>
            </w:r>
          </w:p>
        </w:tc>
        <w:tc>
          <w:tcPr>
            <w:tcW w:w="1417"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宋体"/>
                <w:sz w:val="18"/>
                <w:szCs w:val="18"/>
              </w:rPr>
            </w:pPr>
          </w:p>
        </w:tc>
      </w:tr>
    </w:tbl>
    <w:p>
      <w:pPr>
        <w:spacing w:after="0" w:line="600" w:lineRule="exact"/>
        <w:rPr>
          <w:rFonts w:hint="eastAsia" w:ascii="黑体" w:hAnsi="黑体" w:eastAsia="黑体" w:cs="黑体"/>
          <w:sz w:val="32"/>
          <w:szCs w:val="32"/>
        </w:rPr>
        <w:sectPr>
          <w:footerReference r:id="rId4" w:type="default"/>
          <w:pgSz w:w="11906" w:h="16838"/>
          <w:pgMar w:top="1474" w:right="1587" w:bottom="1417" w:left="1587" w:header="708" w:footer="709" w:gutter="0"/>
          <w:cols w:space="0" w:num="1"/>
          <w:docGrid w:linePitch="360" w:charSpace="0"/>
        </w:sectPr>
      </w:pPr>
    </w:p>
    <w:p>
      <w:pPr>
        <w:spacing w:after="0" w:line="0" w:lineRule="atLeast"/>
        <w:rPr>
          <w:rFonts w:ascii="黑体" w:hAnsi="黑体" w:eastAsia="黑体" w:cs="黑体"/>
          <w:color w:val="000000"/>
          <w:sz w:val="28"/>
          <w:szCs w:val="28"/>
        </w:rPr>
      </w:pPr>
      <w:r>
        <w:rPr>
          <w:rFonts w:hint="eastAsia" w:ascii="黑体" w:hAnsi="黑体" w:eastAsia="黑体" w:cs="黑体"/>
          <w:color w:val="000000"/>
          <w:sz w:val="28"/>
          <w:szCs w:val="28"/>
        </w:rPr>
        <w:t>附件</w:t>
      </w:r>
      <w:r>
        <w:rPr>
          <w:rFonts w:hint="eastAsia" w:ascii="黑体" w:hAnsi="黑体" w:eastAsia="黑体" w:cs="黑体"/>
          <w:color w:val="000000"/>
          <w:sz w:val="28"/>
          <w:szCs w:val="28"/>
          <w:lang w:val="en-US" w:eastAsia="zh-CN"/>
        </w:rPr>
        <w:t>2</w:t>
      </w:r>
      <w:r>
        <w:rPr>
          <w:rFonts w:hint="eastAsia" w:ascii="黑体" w:hAnsi="黑体" w:eastAsia="黑体" w:cs="黑体"/>
          <w:color w:val="000000"/>
          <w:sz w:val="28"/>
          <w:szCs w:val="28"/>
        </w:rPr>
        <w:t>：</w:t>
      </w:r>
    </w:p>
    <w:p>
      <w:pPr>
        <w:spacing w:after="0"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项目支出绩效评价指标体系框架</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一级指标</w:t>
            </w:r>
          </w:p>
        </w:tc>
        <w:tc>
          <w:tcPr>
            <w:tcW w:w="1199"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二级指标</w:t>
            </w:r>
          </w:p>
        </w:tc>
        <w:tc>
          <w:tcPr>
            <w:tcW w:w="141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三级指标</w:t>
            </w:r>
          </w:p>
        </w:tc>
        <w:tc>
          <w:tcPr>
            <w:tcW w:w="2789"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指标解释</w:t>
            </w:r>
          </w:p>
        </w:tc>
        <w:tc>
          <w:tcPr>
            <w:tcW w:w="7341" w:type="dxa"/>
            <w:shd w:val="clear" w:color="auto" w:fill="FFFFFF"/>
            <w:vAlign w:val="center"/>
          </w:tcPr>
          <w:p>
            <w:pPr>
              <w:spacing w:after="0" w:line="0" w:lineRule="atLeast"/>
              <w:jc w:val="center"/>
              <w:rPr>
                <w:rFonts w:ascii="宋体" w:hAnsi="宋体" w:eastAsia="宋体" w:cs="宋体"/>
                <w:b/>
                <w:bCs/>
                <w:color w:val="000000"/>
              </w:rPr>
            </w:pPr>
            <w:r>
              <w:rPr>
                <w:rFonts w:hint="eastAsia" w:ascii="宋体" w:hAnsi="宋体" w:eastAsia="宋体" w:cs="宋体"/>
                <w:b/>
                <w:bCs/>
                <w:color w:val="000000"/>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12"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决策　</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项目立项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立项依据</w:t>
            </w:r>
          </w:p>
          <w:p>
            <w:pPr>
              <w:spacing w:after="0" w:line="0" w:lineRule="atLeast"/>
              <w:jc w:val="center"/>
              <w:rPr>
                <w:rFonts w:ascii="宋体" w:hAnsi="宋体" w:eastAsia="宋体" w:cs="宋体"/>
                <w:color w:val="000000"/>
              </w:rPr>
            </w:pPr>
            <w:r>
              <w:rPr>
                <w:rFonts w:hint="eastAsia" w:ascii="宋体" w:hAnsi="宋体" w:eastAsia="宋体" w:cs="宋体"/>
                <w:color w:val="000000"/>
              </w:rPr>
              <w:t>充分性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项目立项是否符合法律法规、相关政策、发展规划以及部门职责，用以反映和考核项目立项依据情况。</w:t>
            </w:r>
          </w:p>
        </w:tc>
        <w:tc>
          <w:tcPr>
            <w:tcW w:w="7341" w:type="dxa"/>
            <w:shd w:val="clear" w:color="auto"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①项目立项是否符合国家法律法规、国民经济发展规划和相关政策；</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②项目立项是否符合行业发展规划和政策要求；</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③项目立项是否与部门职责范围相符，属于部门履职所需；</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④项目是否属于公共财政支持范围，是否符合中央、地方事权支出责任划分原则；</w:t>
            </w:r>
          </w:p>
          <w:p>
            <w:pPr>
              <w:spacing w:after="0" w:line="0" w:lineRule="atLeast"/>
              <w:rPr>
                <w:rFonts w:ascii="宋体" w:hAnsi="宋体" w:eastAsia="宋体" w:cs="宋体"/>
                <w:color w:val="000000"/>
              </w:rPr>
            </w:pPr>
            <w:r>
              <w:rPr>
                <w:rFonts w:hint="eastAsia" w:ascii="宋体" w:hAnsi="宋体" w:eastAsia="宋体" w:cs="宋体"/>
                <w:color w:val="000000"/>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立项程序</w:t>
            </w:r>
          </w:p>
          <w:p>
            <w:pPr>
              <w:spacing w:after="0" w:line="0" w:lineRule="atLeast"/>
              <w:jc w:val="center"/>
              <w:rPr>
                <w:rFonts w:ascii="宋体" w:hAnsi="宋体" w:eastAsia="宋体" w:cs="宋体"/>
                <w:color w:val="000000"/>
              </w:rPr>
            </w:pPr>
            <w:r>
              <w:rPr>
                <w:rFonts w:hint="eastAsia" w:ascii="宋体" w:hAnsi="宋体" w:eastAsia="宋体" w:cs="宋体"/>
                <w:color w:val="000000"/>
              </w:rPr>
              <w:t>规范性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项目申请、设立过程是否符合相关要求，用以反映和考核项目立项的规范情况。</w:t>
            </w:r>
          </w:p>
        </w:tc>
        <w:tc>
          <w:tcPr>
            <w:tcW w:w="7341" w:type="dxa"/>
            <w:shd w:val="clear" w:color="auto"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①项目是否按照规定的程序申请设立；</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②审批文件、材料是否符合相关要求；</w:t>
            </w:r>
          </w:p>
          <w:p>
            <w:pPr>
              <w:spacing w:after="0" w:line="0" w:lineRule="atLeast"/>
              <w:rPr>
                <w:rFonts w:ascii="宋体" w:hAnsi="宋体" w:eastAsia="宋体" w:cs="宋体"/>
                <w:color w:val="000000"/>
              </w:rPr>
            </w:pPr>
            <w:r>
              <w:rPr>
                <w:rFonts w:hint="eastAsia" w:ascii="宋体" w:hAnsi="宋体" w:eastAsia="宋体" w:cs="宋体"/>
                <w:color w:val="000000"/>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w:t>
            </w:r>
          </w:p>
          <w:p>
            <w:pPr>
              <w:spacing w:after="0"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项目所设定的绩效目标是否依据充分，是否符合客观实际，用以反映和考核项目绩效目标与项目实施的相符情况。</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（如未设定预算绩效目标，也可考核其他工作任务目标）</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①项目是否有绩效目标；</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②项目绩效目标与实际工作内容是否具有相关性；</w:t>
            </w:r>
          </w:p>
          <w:p>
            <w:pPr>
              <w:spacing w:after="0" w:line="0" w:lineRule="atLeast"/>
              <w:rPr>
                <w:rFonts w:ascii="宋体" w:hAnsi="宋体" w:eastAsia="宋体" w:cs="宋体"/>
                <w:color w:val="000000"/>
              </w:rPr>
            </w:pPr>
            <w:r>
              <w:rPr>
                <w:rFonts w:hint="eastAsia" w:ascii="宋体" w:hAnsi="宋体" w:eastAsia="宋体" w:cs="宋体"/>
                <w:color w:val="000000"/>
              </w:rPr>
              <w:t>③项目预期产出效益和效果是否符合正常的业绩水平；</w:t>
            </w:r>
          </w:p>
          <w:p>
            <w:pPr>
              <w:spacing w:after="0" w:line="0" w:lineRule="atLeast"/>
              <w:rPr>
                <w:rFonts w:ascii="宋体" w:hAnsi="宋体" w:eastAsia="宋体" w:cs="宋体"/>
                <w:color w:val="000000"/>
              </w:rPr>
            </w:pPr>
            <w:r>
              <w:rPr>
                <w:rFonts w:hint="eastAsia" w:ascii="宋体" w:hAnsi="宋体" w:eastAsia="宋体" w:cs="宋体"/>
                <w:color w:val="000000"/>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56"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决策　</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绩效目标</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绩效指标</w:t>
            </w:r>
          </w:p>
          <w:p>
            <w:pPr>
              <w:spacing w:after="0" w:line="0" w:lineRule="atLeast"/>
              <w:jc w:val="center"/>
              <w:rPr>
                <w:rFonts w:ascii="宋体" w:hAnsi="宋体" w:eastAsia="宋体" w:cs="宋体"/>
                <w:color w:val="000000"/>
              </w:rPr>
            </w:pPr>
            <w:r>
              <w:rPr>
                <w:rFonts w:hint="eastAsia" w:ascii="宋体" w:hAnsi="宋体" w:eastAsia="宋体" w:cs="宋体"/>
                <w:color w:val="000000"/>
              </w:rPr>
              <w:t>明确性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依据绩效目标设定的绩效指标是否清晰、细化、可衡量等，用以反映和考核项目绩效目标的明细化情况。</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①是否将项目绩效目标细化分解为具体的绩效指标；</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②是否通过清晰、可衡量的指标值予以体现；</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③是否与项目目标任务数或计划数相对应。</w:t>
            </w:r>
          </w:p>
          <w:p>
            <w:pPr>
              <w:spacing w:after="0" w:line="0" w:lineRule="atLeast"/>
              <w:rPr>
                <w:rFonts w:hint="eastAsia" w:ascii="宋体" w:hAnsi="宋体" w:eastAsia="宋体" w:cs="宋体"/>
                <w:color w:val="000000"/>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85"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资金投入</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预算编制</w:t>
            </w:r>
          </w:p>
          <w:p>
            <w:pPr>
              <w:spacing w:after="0" w:line="0" w:lineRule="atLeast"/>
              <w:jc w:val="center"/>
              <w:rPr>
                <w:rFonts w:ascii="宋体" w:hAnsi="宋体" w:eastAsia="宋体" w:cs="宋体"/>
                <w:color w:val="000000"/>
              </w:rPr>
            </w:pPr>
            <w:r>
              <w:rPr>
                <w:rFonts w:hint="eastAsia" w:ascii="宋体" w:hAnsi="宋体" w:eastAsia="宋体" w:cs="宋体"/>
                <w:color w:val="000000"/>
              </w:rPr>
              <w:t>科学性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项目预算编制是否经过科学论证、有明确标准，资金额度与年度目标是否相适应，用以反映和考核项目预算编制的科学性、合理性情况。</w:t>
            </w:r>
          </w:p>
        </w:tc>
        <w:tc>
          <w:tcPr>
            <w:tcW w:w="7341" w:type="dxa"/>
            <w:shd w:val="clear" w:color="auto"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①预算编制是否经过科学论证；</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②预算内容与项目内容是否匹配；</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③预算额度测算依据是否充分，是否按照标准编制；</w:t>
            </w:r>
          </w:p>
          <w:p>
            <w:pPr>
              <w:spacing w:after="0" w:line="0" w:lineRule="atLeast"/>
              <w:rPr>
                <w:rFonts w:ascii="宋体" w:hAnsi="宋体" w:eastAsia="宋体" w:cs="宋体"/>
                <w:color w:val="000000"/>
              </w:rPr>
            </w:pPr>
            <w:r>
              <w:rPr>
                <w:rFonts w:hint="eastAsia" w:ascii="宋体" w:hAnsi="宋体" w:eastAsia="宋体" w:cs="宋体"/>
                <w:color w:val="000000"/>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资金分配</w:t>
            </w:r>
          </w:p>
          <w:p>
            <w:pPr>
              <w:spacing w:after="0" w:line="0" w:lineRule="atLeast"/>
              <w:jc w:val="center"/>
              <w:rPr>
                <w:rFonts w:ascii="宋体" w:hAnsi="宋体" w:eastAsia="宋体" w:cs="宋体"/>
                <w:color w:val="000000"/>
              </w:rPr>
            </w:pPr>
            <w:r>
              <w:rPr>
                <w:rFonts w:hint="eastAsia" w:ascii="宋体" w:hAnsi="宋体" w:eastAsia="宋体" w:cs="宋体"/>
                <w:color w:val="000000"/>
              </w:rPr>
              <w:t>合理性</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项目预算资金分配是否有测算依据，与补助单位或地方实际是否相适应，用以反映和考核项目预算资金分配的科学性、合理性情况。</w:t>
            </w:r>
          </w:p>
        </w:tc>
        <w:tc>
          <w:tcPr>
            <w:tcW w:w="7341" w:type="dxa"/>
            <w:shd w:val="clear" w:color="auto"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①预算资金分配依据是否充分；</w:t>
            </w:r>
          </w:p>
          <w:p>
            <w:pPr>
              <w:spacing w:after="0" w:line="0" w:lineRule="atLeast"/>
              <w:rPr>
                <w:rFonts w:ascii="宋体" w:hAnsi="宋体" w:eastAsia="宋体" w:cs="宋体"/>
                <w:color w:val="000000"/>
              </w:rPr>
            </w:pPr>
            <w:r>
              <w:rPr>
                <w:rFonts w:hint="eastAsia" w:ascii="宋体" w:hAnsi="宋体" w:eastAsia="宋体" w:cs="宋体"/>
                <w:color w:val="000000"/>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7"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过程</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资金到位率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实际到位资金与预算资金的比率，用以反映和考核资金落实情况对项目实施的总体保障程度。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资金到位率=（实际到位资金/预算资金）×100%。</w:t>
            </w:r>
          </w:p>
          <w:p>
            <w:pPr>
              <w:spacing w:after="0" w:line="0" w:lineRule="atLeast"/>
              <w:rPr>
                <w:rFonts w:ascii="宋体" w:hAnsi="宋体" w:eastAsia="宋体" w:cs="宋体"/>
                <w:color w:val="000000"/>
              </w:rPr>
            </w:pPr>
            <w:r>
              <w:rPr>
                <w:rFonts w:hint="eastAsia" w:ascii="宋体" w:hAnsi="宋体" w:eastAsia="宋体" w:cs="宋体"/>
                <w:color w:val="000000"/>
              </w:rPr>
              <w:t>实际到位资金：一定时期（本年度或项目期）内落实到具体项目的资金。</w:t>
            </w:r>
          </w:p>
          <w:p>
            <w:pPr>
              <w:spacing w:after="0" w:line="0" w:lineRule="atLeast"/>
              <w:rPr>
                <w:rFonts w:ascii="宋体" w:hAnsi="宋体" w:eastAsia="宋体" w:cs="宋体"/>
                <w:color w:val="000000"/>
              </w:rPr>
            </w:pPr>
            <w:r>
              <w:rPr>
                <w:rFonts w:hint="eastAsia" w:ascii="宋体" w:hAnsi="宋体" w:eastAsia="宋体" w:cs="宋体"/>
                <w:color w:val="000000"/>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4"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预算执行率</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项目预算资金是否按照计划执行，用以反映或考核项目预算执行情况。</w:t>
            </w:r>
          </w:p>
        </w:tc>
        <w:tc>
          <w:tcPr>
            <w:tcW w:w="7341" w:type="dxa"/>
            <w:shd w:val="clear" w:color="auto"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预算执行率=（实际支出资金/实际到位资金）×100%。</w:t>
            </w:r>
          </w:p>
          <w:p>
            <w:pPr>
              <w:spacing w:after="0" w:line="0" w:lineRule="atLeast"/>
              <w:rPr>
                <w:rFonts w:ascii="宋体" w:hAnsi="宋体" w:eastAsia="宋体" w:cs="宋体"/>
                <w:color w:val="000000"/>
              </w:rPr>
            </w:pPr>
            <w:r>
              <w:rPr>
                <w:rFonts w:hint="eastAsia" w:ascii="宋体" w:hAnsi="宋体" w:eastAsia="宋体" w:cs="宋体"/>
                <w:color w:val="000000"/>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　</w:t>
            </w:r>
          </w:p>
          <w:p>
            <w:pPr>
              <w:spacing w:after="0" w:line="0" w:lineRule="atLeast"/>
              <w:jc w:val="center"/>
              <w:rPr>
                <w:rFonts w:ascii="宋体" w:hAnsi="宋体" w:eastAsia="宋体" w:cs="宋体"/>
                <w:color w:val="000000"/>
              </w:rPr>
            </w:pPr>
            <w:r>
              <w:rPr>
                <w:rFonts w:hint="eastAsia" w:ascii="宋体" w:hAnsi="宋体" w:eastAsia="宋体" w:cs="宋体"/>
                <w:color w:val="000000"/>
              </w:rPr>
              <w:t>过程　</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资金管理</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资金使用</w:t>
            </w:r>
          </w:p>
          <w:p>
            <w:pPr>
              <w:spacing w:after="0" w:line="0" w:lineRule="atLeast"/>
              <w:jc w:val="center"/>
              <w:rPr>
                <w:rFonts w:ascii="宋体" w:hAnsi="宋体" w:eastAsia="宋体" w:cs="宋体"/>
                <w:color w:val="000000"/>
              </w:rPr>
            </w:pPr>
            <w:r>
              <w:rPr>
                <w:rFonts w:hint="eastAsia" w:ascii="宋体" w:hAnsi="宋体" w:eastAsia="宋体" w:cs="宋体"/>
                <w:color w:val="000000"/>
              </w:rPr>
              <w:t>合规性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项目资金使用是否符合相关的财务管理制度规定，用以反映和考核项目资金的规范运行情况。</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①是否符合国家财经法规和财务管理制度以及有关专项资金管理办法的规定；</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②资金的拨付是否有完整的审批程序和手续；</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③是否符合项目预算批复或合同规定的用途；</w:t>
            </w:r>
          </w:p>
          <w:p>
            <w:pPr>
              <w:spacing w:after="0" w:line="0" w:lineRule="atLeast"/>
              <w:rPr>
                <w:rFonts w:ascii="宋体" w:hAnsi="宋体" w:eastAsia="宋体" w:cs="宋体"/>
                <w:color w:val="000000"/>
              </w:rPr>
            </w:pPr>
            <w:r>
              <w:rPr>
                <w:rFonts w:hint="eastAsia" w:ascii="宋体" w:hAnsi="宋体" w:eastAsia="宋体" w:cs="宋体"/>
                <w:color w:val="000000"/>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组织实施</w:t>
            </w:r>
          </w:p>
          <w:p>
            <w:pPr>
              <w:spacing w:after="0" w:line="0" w:lineRule="atLeast"/>
              <w:jc w:val="center"/>
              <w:rPr>
                <w:rFonts w:ascii="宋体" w:hAnsi="宋体" w:eastAsia="宋体" w:cs="宋体"/>
                <w:color w:val="000000"/>
              </w:rPr>
            </w:pPr>
            <w:r>
              <w:rPr>
                <w:rFonts w:hint="eastAsia" w:ascii="宋体" w:hAnsi="宋体" w:eastAsia="宋体" w:cs="宋体"/>
                <w:color w:val="000000"/>
              </w:rPr>
              <w:t>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管理制度</w:t>
            </w:r>
          </w:p>
          <w:p>
            <w:pPr>
              <w:spacing w:after="0" w:line="0" w:lineRule="atLeast"/>
              <w:jc w:val="center"/>
              <w:rPr>
                <w:rFonts w:ascii="宋体" w:hAnsi="宋体" w:eastAsia="宋体" w:cs="宋体"/>
                <w:color w:val="000000"/>
              </w:rPr>
            </w:pPr>
            <w:r>
              <w:rPr>
                <w:rFonts w:hint="eastAsia" w:ascii="宋体" w:hAnsi="宋体" w:eastAsia="宋体" w:cs="宋体"/>
                <w:color w:val="000000"/>
              </w:rPr>
              <w:t>健全性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项目实施单位的财务和业务管理制度是否健全，用以反映和考核财务和业务管理制度对项目顺利实施的保障情况。</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①是否已制定或具有相应的财务和业务管理制度；</w:t>
            </w:r>
          </w:p>
          <w:p>
            <w:pPr>
              <w:spacing w:after="0" w:line="0" w:lineRule="atLeast"/>
              <w:rPr>
                <w:rFonts w:ascii="宋体" w:hAnsi="宋体" w:eastAsia="宋体" w:cs="宋体"/>
                <w:color w:val="000000"/>
              </w:rPr>
            </w:pPr>
            <w:r>
              <w:rPr>
                <w:rFonts w:hint="eastAsia" w:ascii="宋体" w:hAnsi="宋体" w:eastAsia="宋体" w:cs="宋体"/>
                <w:color w:val="000000"/>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制度执行</w:t>
            </w:r>
          </w:p>
          <w:p>
            <w:pPr>
              <w:spacing w:after="0" w:line="0" w:lineRule="atLeast"/>
              <w:jc w:val="center"/>
              <w:rPr>
                <w:rFonts w:ascii="宋体" w:hAnsi="宋体" w:eastAsia="宋体" w:cs="宋体"/>
                <w:color w:val="000000"/>
              </w:rPr>
            </w:pPr>
            <w:r>
              <w:rPr>
                <w:rFonts w:hint="eastAsia" w:ascii="宋体" w:hAnsi="宋体" w:eastAsia="宋体" w:cs="宋体"/>
                <w:color w:val="000000"/>
              </w:rPr>
              <w:t>有效性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项目实施是否符合相关管理规定，用以反映和考核相关管理制度的有效执行情况。</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评价要点：</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①是否遵守相关法律法规和相关管理规定；</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②项目调整及支出调整手续是否完备；</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③项目合同书、验收报告、技术鉴定等资料是否齐全并及时归档；</w:t>
            </w:r>
          </w:p>
          <w:p>
            <w:pPr>
              <w:spacing w:after="0" w:line="0" w:lineRule="atLeast"/>
              <w:rPr>
                <w:rFonts w:ascii="宋体" w:hAnsi="宋体" w:eastAsia="宋体" w:cs="宋体"/>
                <w:color w:val="000000"/>
              </w:rPr>
            </w:pPr>
            <w:r>
              <w:rPr>
                <w:rFonts w:hint="eastAsia" w:ascii="宋体" w:hAnsi="宋体" w:eastAsia="宋体" w:cs="宋体"/>
                <w:color w:val="000000"/>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3" w:hRule="atLeast"/>
          <w:jc w:val="center"/>
        </w:trPr>
        <w:tc>
          <w:tcPr>
            <w:tcW w:w="86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产出数量</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实际完成率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项目实施的实际产出数与计划产出数的比率，用以反映和考核项目产出数量目标的实现程度。</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实际完成率=（实际产出数/计划产出数）×100%。</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实际产出数：一定时期（本年度或项目期）内项目实际产出的产品或提供的服务数量。</w:t>
            </w:r>
          </w:p>
          <w:p>
            <w:pPr>
              <w:spacing w:after="0" w:line="0" w:lineRule="atLeast"/>
              <w:rPr>
                <w:rFonts w:ascii="宋体" w:hAnsi="宋体" w:eastAsia="宋体" w:cs="宋体"/>
                <w:color w:val="000000"/>
              </w:rPr>
            </w:pPr>
            <w:r>
              <w:rPr>
                <w:rFonts w:hint="eastAsia" w:ascii="宋体" w:hAnsi="宋体" w:eastAsia="宋体" w:cs="宋体"/>
                <w:color w:val="000000"/>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73"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w:t>
            </w: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产出质量</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质量达标率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项目完成的质量达标产出数与实际产出数的比率，用以反映和考核项目产出质量目标的实现程度。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质量达标率=（质量达标产出数/实际产出数）×100%。</w:t>
            </w:r>
          </w:p>
          <w:p>
            <w:pPr>
              <w:spacing w:after="0" w:line="0" w:lineRule="atLeast"/>
              <w:rPr>
                <w:rFonts w:ascii="宋体" w:hAnsi="宋体" w:eastAsia="宋体" w:cs="宋体"/>
                <w:color w:val="000000"/>
              </w:rPr>
            </w:pPr>
            <w:r>
              <w:rPr>
                <w:rFonts w:hint="eastAsia" w:ascii="宋体" w:hAnsi="宋体" w:eastAsia="宋体" w:cs="宋体"/>
                <w:color w:val="000000"/>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06"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产出时效</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完成及时性</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项目实际完成时间与计划完成时间的比较，用以反映和考核项目产出时效目标的实现程度。</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实际完成时间：项目实施单位完成该项目实际所耗用的时间。</w:t>
            </w:r>
          </w:p>
          <w:p>
            <w:pPr>
              <w:spacing w:after="0" w:line="0" w:lineRule="atLeast"/>
              <w:rPr>
                <w:rFonts w:ascii="宋体" w:hAnsi="宋体" w:eastAsia="宋体" w:cs="宋体"/>
                <w:color w:val="000000"/>
              </w:rPr>
            </w:pPr>
            <w:r>
              <w:rPr>
                <w:rFonts w:hint="eastAsia" w:ascii="宋体" w:hAnsi="宋体" w:eastAsia="宋体" w:cs="宋体"/>
                <w:color w:val="000000"/>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71"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产出成本</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成本节约率</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完成项目计划工作目标的实际节约成本与计划成本的比率，用以反映和考核项目的成本节约程度。</w:t>
            </w:r>
          </w:p>
        </w:tc>
        <w:tc>
          <w:tcPr>
            <w:tcW w:w="7341" w:type="dxa"/>
            <w:shd w:val="clear" w:color="000000" w:fill="FFFFFF"/>
            <w:vAlign w:val="center"/>
          </w:tcPr>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成本节约率=[（计划成本-实际成本）/计划成本]×100%。</w:t>
            </w:r>
          </w:p>
          <w:p>
            <w:pPr>
              <w:spacing w:after="0" w:line="0" w:lineRule="atLeast"/>
              <w:rPr>
                <w:rFonts w:hint="eastAsia" w:ascii="宋体" w:hAnsi="宋体" w:eastAsia="宋体" w:cs="宋体"/>
                <w:color w:val="000000"/>
                <w:lang w:eastAsia="zh-CN"/>
              </w:rPr>
            </w:pPr>
            <w:r>
              <w:rPr>
                <w:rFonts w:hint="eastAsia" w:ascii="宋体" w:hAnsi="宋体" w:eastAsia="宋体" w:cs="宋体"/>
                <w:color w:val="000000"/>
              </w:rPr>
              <w:t>实际成本：项目实施单位如期、保质、保量完成既定工作目标实际所耗费的支出。</w:t>
            </w:r>
          </w:p>
          <w:p>
            <w:pPr>
              <w:spacing w:after="0" w:line="0" w:lineRule="atLeast"/>
              <w:rPr>
                <w:rFonts w:ascii="宋体" w:hAnsi="宋体" w:eastAsia="宋体" w:cs="宋体"/>
                <w:color w:val="000000"/>
              </w:rPr>
            </w:pPr>
            <w:r>
              <w:rPr>
                <w:rFonts w:hint="eastAsia" w:ascii="宋体" w:hAnsi="宋体" w:eastAsia="宋体" w:cs="宋体"/>
                <w:color w:val="000000"/>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jc w:val="center"/>
        </w:trPr>
        <w:tc>
          <w:tcPr>
            <w:tcW w:w="861"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效益　</w:t>
            </w:r>
          </w:p>
        </w:tc>
        <w:tc>
          <w:tcPr>
            <w:tcW w:w="1199" w:type="dxa"/>
            <w:vMerge w:val="restart"/>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项目效益　</w:t>
            </w: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实施效益</w:t>
            </w:r>
          </w:p>
        </w:tc>
        <w:tc>
          <w:tcPr>
            <w:tcW w:w="2789"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项目实施所产生的效益。</w:t>
            </w:r>
          </w:p>
        </w:tc>
        <w:tc>
          <w:tcPr>
            <w:tcW w:w="7341" w:type="dxa"/>
            <w:shd w:val="clear" w:color="auto"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12" w:hRule="atLeast"/>
          <w:jc w:val="center"/>
        </w:trPr>
        <w:tc>
          <w:tcPr>
            <w:tcW w:w="861" w:type="dxa"/>
            <w:vMerge w:val="continue"/>
            <w:shd w:val="clear" w:color="auto" w:fill="FFFFFF"/>
            <w:vAlign w:val="center"/>
          </w:tcPr>
          <w:p>
            <w:pPr>
              <w:spacing w:after="0" w:line="0" w:lineRule="atLeast"/>
              <w:jc w:val="center"/>
              <w:rPr>
                <w:rFonts w:ascii="宋体" w:hAnsi="宋体" w:eastAsia="宋体" w:cs="宋体"/>
                <w:color w:val="000000"/>
              </w:rPr>
            </w:pPr>
          </w:p>
        </w:tc>
        <w:tc>
          <w:tcPr>
            <w:tcW w:w="1199" w:type="dxa"/>
            <w:vMerge w:val="continue"/>
            <w:shd w:val="clear" w:color="auto" w:fill="FFFFFF"/>
            <w:vAlign w:val="center"/>
          </w:tcPr>
          <w:p>
            <w:pPr>
              <w:spacing w:after="0" w:line="0" w:lineRule="atLeast"/>
              <w:jc w:val="center"/>
              <w:rPr>
                <w:rFonts w:ascii="宋体" w:hAnsi="宋体" w:eastAsia="宋体" w:cs="宋体"/>
                <w:color w:val="000000"/>
              </w:rPr>
            </w:pPr>
          </w:p>
        </w:tc>
        <w:tc>
          <w:tcPr>
            <w:tcW w:w="1411" w:type="dxa"/>
            <w:shd w:val="clear" w:color="auto" w:fill="FFFFFF"/>
            <w:vAlign w:val="center"/>
          </w:tcPr>
          <w:p>
            <w:pPr>
              <w:spacing w:after="0" w:line="0" w:lineRule="atLeast"/>
              <w:jc w:val="center"/>
              <w:rPr>
                <w:rFonts w:ascii="宋体" w:hAnsi="宋体" w:eastAsia="宋体" w:cs="宋体"/>
                <w:color w:val="000000"/>
              </w:rPr>
            </w:pPr>
            <w:r>
              <w:rPr>
                <w:rFonts w:hint="eastAsia" w:ascii="宋体" w:hAnsi="宋体" w:eastAsia="宋体" w:cs="宋体"/>
                <w:color w:val="000000"/>
              </w:rPr>
              <w:t>满意度</w:t>
            </w:r>
          </w:p>
        </w:tc>
        <w:tc>
          <w:tcPr>
            <w:tcW w:w="2789"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社会公众或服务对象对项目实施效果的满意程度。</w:t>
            </w:r>
          </w:p>
        </w:tc>
        <w:tc>
          <w:tcPr>
            <w:tcW w:w="7341" w:type="dxa"/>
            <w:shd w:val="clear" w:color="000000" w:fill="FFFFFF"/>
            <w:vAlign w:val="center"/>
          </w:tcPr>
          <w:p>
            <w:pPr>
              <w:spacing w:after="0" w:line="0" w:lineRule="atLeast"/>
              <w:rPr>
                <w:rFonts w:ascii="宋体" w:hAnsi="宋体" w:eastAsia="宋体" w:cs="宋体"/>
                <w:color w:val="000000"/>
              </w:rPr>
            </w:pPr>
            <w:r>
              <w:rPr>
                <w:rFonts w:hint="eastAsia" w:ascii="宋体" w:hAnsi="宋体" w:eastAsia="宋体" w:cs="宋体"/>
                <w:color w:val="000000"/>
              </w:rPr>
              <w:t>社会公众或服务对象是指因该项目实施而受到影响的部门（单位）、群体或个人。一般采取社会调查的方式。</w:t>
            </w:r>
          </w:p>
        </w:tc>
      </w:tr>
    </w:tbl>
    <w:p>
      <w:pPr>
        <w:rPr>
          <w:rFonts w:ascii="仿宋" w:hAnsi="仿宋" w:eastAsia="仿宋" w:cs="仿宋"/>
          <w:sz w:val="32"/>
          <w:szCs w:val="32"/>
        </w:rPr>
      </w:pPr>
      <w:r>
        <w:rPr>
          <w:rFonts w:hint="eastAsia" w:ascii="仿宋" w:hAnsi="仿宋" w:eastAsia="仿宋" w:cs="仿宋"/>
          <w:sz w:val="32"/>
          <w:szCs w:val="32"/>
        </w:rPr>
        <w:br w:type="page"/>
      </w:r>
    </w:p>
    <w:p>
      <w:pPr>
        <w:spacing w:after="0" w:line="400" w:lineRule="exact"/>
        <w:ind w:firstLine="960" w:firstLineChars="400"/>
        <w:rPr>
          <w:rFonts w:ascii="宋体" w:hAnsi="宋体" w:eastAsia="宋体" w:cs="宋体"/>
          <w:color w:val="000000"/>
          <w:sz w:val="24"/>
          <w:szCs w:val="24"/>
        </w:rPr>
      </w:pPr>
    </w:p>
    <w:p>
      <w:pPr>
        <w:spacing w:after="0" w:line="400" w:lineRule="exact"/>
        <w:ind w:firstLine="960" w:firstLineChars="400"/>
        <w:rPr>
          <w:rFonts w:ascii="宋体" w:hAnsi="宋体" w:eastAsia="宋体" w:cs="宋体"/>
          <w:color w:val="000000"/>
          <w:sz w:val="24"/>
          <w:szCs w:val="24"/>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E1432"/>
    <w:multiLevelType w:val="singleLevel"/>
    <w:tmpl w:val="BD2E1432"/>
    <w:lvl w:ilvl="0" w:tentative="0">
      <w:start w:val="1"/>
      <w:numFmt w:val="chineseCounting"/>
      <w:suff w:val="nothing"/>
      <w:lvlText w:val="%1、"/>
      <w:lvlJc w:val="left"/>
      <w:rPr>
        <w:rFonts w:hint="eastAsia"/>
      </w:rPr>
    </w:lvl>
  </w:abstractNum>
  <w:abstractNum w:abstractNumId="1">
    <w:nsid w:val="1DCEAEDB"/>
    <w:multiLevelType w:val="singleLevel"/>
    <w:tmpl w:val="1DCEAEDB"/>
    <w:lvl w:ilvl="0" w:tentative="0">
      <w:start w:val="2"/>
      <w:numFmt w:val="chineseCounting"/>
      <w:suff w:val="nothing"/>
      <w:lvlText w:val="（%1）"/>
      <w:lvlJc w:val="left"/>
      <w:rPr>
        <w:rFonts w:hint="eastAsia"/>
      </w:rPr>
    </w:lvl>
  </w:abstractNum>
  <w:abstractNum w:abstractNumId="2">
    <w:nsid w:val="49CED46B"/>
    <w:multiLevelType w:val="singleLevel"/>
    <w:tmpl w:val="49CED46B"/>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NTgzOThiOGI5NTJhMzU3MWM3M2IyOTA1MWE5YzAifQ=="/>
  </w:docVars>
  <w:rsids>
    <w:rsidRoot w:val="00D31D50"/>
    <w:rsid w:val="00091BC8"/>
    <w:rsid w:val="001500F1"/>
    <w:rsid w:val="00163425"/>
    <w:rsid w:val="001A6DB8"/>
    <w:rsid w:val="00323B43"/>
    <w:rsid w:val="00360D9A"/>
    <w:rsid w:val="003D37D8"/>
    <w:rsid w:val="00426133"/>
    <w:rsid w:val="004358AB"/>
    <w:rsid w:val="005C7BA2"/>
    <w:rsid w:val="005D58DE"/>
    <w:rsid w:val="008B7726"/>
    <w:rsid w:val="00AF0306"/>
    <w:rsid w:val="00BB7A29"/>
    <w:rsid w:val="00C55800"/>
    <w:rsid w:val="00C635E3"/>
    <w:rsid w:val="00D31D50"/>
    <w:rsid w:val="00E85223"/>
    <w:rsid w:val="0154748D"/>
    <w:rsid w:val="029E10A9"/>
    <w:rsid w:val="02B567E2"/>
    <w:rsid w:val="02EE3660"/>
    <w:rsid w:val="03E2409E"/>
    <w:rsid w:val="054C4881"/>
    <w:rsid w:val="063F196E"/>
    <w:rsid w:val="080942FD"/>
    <w:rsid w:val="082E4C11"/>
    <w:rsid w:val="086C7AD9"/>
    <w:rsid w:val="08F74729"/>
    <w:rsid w:val="0C412CE6"/>
    <w:rsid w:val="0CFC6222"/>
    <w:rsid w:val="0D2B61B4"/>
    <w:rsid w:val="0E320E7D"/>
    <w:rsid w:val="0E96765D"/>
    <w:rsid w:val="10DF0599"/>
    <w:rsid w:val="113E3FDC"/>
    <w:rsid w:val="12E71B09"/>
    <w:rsid w:val="12F9465F"/>
    <w:rsid w:val="131D471B"/>
    <w:rsid w:val="13DA09E1"/>
    <w:rsid w:val="16C136E5"/>
    <w:rsid w:val="17D82A95"/>
    <w:rsid w:val="19627D59"/>
    <w:rsid w:val="19BA37A9"/>
    <w:rsid w:val="1A6F1974"/>
    <w:rsid w:val="1B240CC8"/>
    <w:rsid w:val="1B75684C"/>
    <w:rsid w:val="1EDC5E47"/>
    <w:rsid w:val="2023248F"/>
    <w:rsid w:val="22917B92"/>
    <w:rsid w:val="22CC7961"/>
    <w:rsid w:val="23076924"/>
    <w:rsid w:val="25D1439F"/>
    <w:rsid w:val="25DC5E46"/>
    <w:rsid w:val="26C422AA"/>
    <w:rsid w:val="27CA0723"/>
    <w:rsid w:val="28CF50AC"/>
    <w:rsid w:val="28D7348C"/>
    <w:rsid w:val="2ACF06B4"/>
    <w:rsid w:val="2CE5674F"/>
    <w:rsid w:val="2E0622F6"/>
    <w:rsid w:val="2EAE1C39"/>
    <w:rsid w:val="2EEE2BF6"/>
    <w:rsid w:val="2F793A1F"/>
    <w:rsid w:val="2FDA13A6"/>
    <w:rsid w:val="306A22A0"/>
    <w:rsid w:val="309A1DD5"/>
    <w:rsid w:val="30D36956"/>
    <w:rsid w:val="30D836AE"/>
    <w:rsid w:val="310316CF"/>
    <w:rsid w:val="310B19E4"/>
    <w:rsid w:val="31126BC0"/>
    <w:rsid w:val="32FB7126"/>
    <w:rsid w:val="34B414DD"/>
    <w:rsid w:val="34B42399"/>
    <w:rsid w:val="34CD18B6"/>
    <w:rsid w:val="35B04BF9"/>
    <w:rsid w:val="37F81262"/>
    <w:rsid w:val="381A12B7"/>
    <w:rsid w:val="3A134870"/>
    <w:rsid w:val="3D4429D8"/>
    <w:rsid w:val="40F47726"/>
    <w:rsid w:val="414C4C6E"/>
    <w:rsid w:val="414F2E44"/>
    <w:rsid w:val="43830078"/>
    <w:rsid w:val="44507CD3"/>
    <w:rsid w:val="44B6657D"/>
    <w:rsid w:val="44DB0522"/>
    <w:rsid w:val="4681606A"/>
    <w:rsid w:val="48812E9A"/>
    <w:rsid w:val="48CD3D92"/>
    <w:rsid w:val="4CD134AD"/>
    <w:rsid w:val="4D7A191D"/>
    <w:rsid w:val="4F3972CA"/>
    <w:rsid w:val="4F857B04"/>
    <w:rsid w:val="4F907F99"/>
    <w:rsid w:val="501328A1"/>
    <w:rsid w:val="510161A8"/>
    <w:rsid w:val="51713C0E"/>
    <w:rsid w:val="53295A9D"/>
    <w:rsid w:val="54DE03B3"/>
    <w:rsid w:val="55397EB4"/>
    <w:rsid w:val="5699538C"/>
    <w:rsid w:val="570A2E75"/>
    <w:rsid w:val="59045930"/>
    <w:rsid w:val="5950697A"/>
    <w:rsid w:val="5A7203F6"/>
    <w:rsid w:val="5ADF7076"/>
    <w:rsid w:val="5C6B28BC"/>
    <w:rsid w:val="5D494145"/>
    <w:rsid w:val="5EBB2DEA"/>
    <w:rsid w:val="5F104FEE"/>
    <w:rsid w:val="60077599"/>
    <w:rsid w:val="60AD1391"/>
    <w:rsid w:val="61524309"/>
    <w:rsid w:val="61D57E6A"/>
    <w:rsid w:val="62F12229"/>
    <w:rsid w:val="6386514C"/>
    <w:rsid w:val="638F5A2C"/>
    <w:rsid w:val="657D4D9C"/>
    <w:rsid w:val="65ED47EE"/>
    <w:rsid w:val="6A415FB4"/>
    <w:rsid w:val="6B427B3E"/>
    <w:rsid w:val="6FF62842"/>
    <w:rsid w:val="74AA43CF"/>
    <w:rsid w:val="755E6CA6"/>
    <w:rsid w:val="75B25848"/>
    <w:rsid w:val="77F662FC"/>
    <w:rsid w:val="78AA7075"/>
    <w:rsid w:val="78F662D3"/>
    <w:rsid w:val="7A122D59"/>
    <w:rsid w:val="7B6969A9"/>
    <w:rsid w:val="7C0B0590"/>
    <w:rsid w:val="7D2C4DB9"/>
    <w:rsid w:val="7D7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szCs w:val="44"/>
    </w:rPr>
  </w:style>
  <w:style w:type="paragraph" w:customStyle="1" w:styleId="3">
    <w:name w:val="正文首行缩进1"/>
    <w:basedOn w:val="1"/>
    <w:qFormat/>
    <w:uiPriority w:val="0"/>
    <w:pPr>
      <w:ind w:firstLine="100" w:firstLineChars="100"/>
    </w:pPr>
  </w:style>
  <w:style w:type="paragraph" w:styleId="4">
    <w:name w:val="Body Text Indent"/>
    <w:basedOn w:val="1"/>
    <w:unhideWhenUsed/>
    <w:qFormat/>
    <w:uiPriority w:val="0"/>
    <w:pPr>
      <w:spacing w:before="0" w:beforeAutospacing="0" w:after="120" w:afterAutospacing="0" w:line="240" w:lineRule="auto"/>
      <w:ind w:left="420" w:leftChars="200" w:firstLine="0" w:firstLineChars="0"/>
    </w:pPr>
    <w:rPr>
      <w:sz w:val="21"/>
    </w:rPr>
  </w:style>
  <w:style w:type="paragraph" w:styleId="5">
    <w:name w:val="footer"/>
    <w:basedOn w:val="1"/>
    <w:link w:val="12"/>
    <w:semiHidden/>
    <w:unhideWhenUsed/>
    <w:qFormat/>
    <w:uiPriority w:val="99"/>
    <w:pPr>
      <w:tabs>
        <w:tab w:val="center" w:pos="4153"/>
        <w:tab w:val="right" w:pos="8306"/>
      </w:tabs>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2"/>
    <w:basedOn w:val="4"/>
    <w:qFormat/>
    <w:uiPriority w:val="0"/>
    <w:pPr>
      <w:autoSpaceDE w:val="0"/>
      <w:autoSpaceDN w:val="0"/>
      <w:adjustRightInd w:val="0"/>
      <w:spacing w:after="0"/>
      <w:ind w:firstLine="420"/>
      <w:jc w:val="left"/>
    </w:pPr>
    <w:rPr>
      <w:rFonts w:ascii="Calibri" w:hAnsi="Calibri"/>
    </w:rPr>
  </w:style>
  <w:style w:type="character" w:styleId="10">
    <w:name w:val="Hyperlink"/>
    <w:basedOn w:val="9"/>
    <w:semiHidden/>
    <w:unhideWhenUsed/>
    <w:qFormat/>
    <w:uiPriority w:val="99"/>
    <w:rPr>
      <w:color w:val="333333"/>
      <w:u w:val="none"/>
    </w:rPr>
  </w:style>
  <w:style w:type="character" w:customStyle="1" w:styleId="11">
    <w:name w:val="页眉 Char"/>
    <w:basedOn w:val="9"/>
    <w:link w:val="6"/>
    <w:semiHidden/>
    <w:qFormat/>
    <w:uiPriority w:val="99"/>
    <w:rPr>
      <w:rFonts w:ascii="Tahoma" w:hAnsi="Tahoma"/>
      <w:sz w:val="18"/>
      <w:szCs w:val="18"/>
    </w:rPr>
  </w:style>
  <w:style w:type="character" w:customStyle="1" w:styleId="12">
    <w:name w:val="页脚 Char"/>
    <w:basedOn w:val="9"/>
    <w:link w:val="5"/>
    <w:semiHidden/>
    <w:qFormat/>
    <w:uiPriority w:val="99"/>
    <w:rPr>
      <w:rFonts w:ascii="Tahoma" w:hAnsi="Tahoma"/>
      <w:sz w:val="18"/>
      <w:szCs w:val="18"/>
    </w:rPr>
  </w:style>
  <w:style w:type="paragraph"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4224</Words>
  <Characters>4360</Characters>
  <Lines>46</Lines>
  <Paragraphs>12</Paragraphs>
  <TotalTime>3</TotalTime>
  <ScaleCrop>false</ScaleCrop>
  <LinksUpToDate>false</LinksUpToDate>
  <CharactersWithSpaces>4392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2023-07-04T07:44:00Z</cp:lastPrinted>
  <dcterms:modified xsi:type="dcterms:W3CDTF">2023-09-22T03:18:12Z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C79C4A0B90864A0D9A6DE30AAD3B9044_13</vt:lpwstr>
  </property>
</Properties>
</file>