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2E" w:rsidRDefault="00B9092E" w:rsidP="00B9092E">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附件</w:t>
      </w:r>
      <w:r>
        <w:rPr>
          <w:rFonts w:ascii="Times New Roman" w:eastAsia="仿宋_GB2312" w:hAnsi="Times New Roman"/>
          <w:bCs/>
          <w:color w:val="000000"/>
          <w:sz w:val="32"/>
          <w:szCs w:val="32"/>
        </w:rPr>
        <w:t>6</w:t>
      </w:r>
    </w:p>
    <w:p w:rsidR="00B9092E" w:rsidRDefault="00B9092E" w:rsidP="00B9092E">
      <w:pPr>
        <w:pStyle w:val="a3"/>
        <w:spacing w:line="510" w:lineRule="exact"/>
        <w:jc w:val="center"/>
        <w:rPr>
          <w:rFonts w:ascii="Times New Roman" w:eastAsia="黑体" w:hAnsi="Times New Roman"/>
          <w:sz w:val="44"/>
          <w:szCs w:val="44"/>
        </w:rPr>
      </w:pPr>
    </w:p>
    <w:p w:rsidR="00B9092E" w:rsidRDefault="00B9092E" w:rsidP="00B9092E">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中方县人力资源和社会保障局</w:t>
      </w:r>
      <w:r>
        <w:rPr>
          <w:rFonts w:ascii="Times New Roman" w:eastAsia="黑体" w:hAnsi="Times New Roman" w:hint="eastAsia"/>
          <w:sz w:val="44"/>
          <w:szCs w:val="44"/>
        </w:rPr>
        <w:t>2020</w:t>
      </w:r>
      <w:r>
        <w:rPr>
          <w:rFonts w:ascii="Times New Roman" w:eastAsia="黑体" w:hAnsi="Times New Roman" w:hint="eastAsia"/>
          <w:sz w:val="44"/>
          <w:szCs w:val="44"/>
        </w:rPr>
        <w:t>年度代缴未脱贫人员城乡居民养老保险费</w:t>
      </w:r>
      <w:r>
        <w:rPr>
          <w:rFonts w:ascii="Times New Roman" w:eastAsia="黑体" w:hAnsi="Times New Roman"/>
          <w:sz w:val="44"/>
          <w:szCs w:val="44"/>
        </w:rPr>
        <w:t>项目支出绩效</w:t>
      </w:r>
      <w:r>
        <w:rPr>
          <w:rFonts w:ascii="Times New Roman" w:eastAsia="黑体" w:hAnsi="Times New Roman" w:hint="eastAsia"/>
          <w:sz w:val="44"/>
          <w:szCs w:val="44"/>
        </w:rPr>
        <w:t>自评</w:t>
      </w:r>
      <w:r>
        <w:rPr>
          <w:rFonts w:ascii="Times New Roman" w:eastAsia="黑体" w:hAnsi="Times New Roman"/>
          <w:sz w:val="44"/>
          <w:szCs w:val="44"/>
        </w:rPr>
        <w:t>报告</w:t>
      </w:r>
    </w:p>
    <w:p w:rsidR="00B9092E" w:rsidRDefault="00B9092E" w:rsidP="00B9092E">
      <w:pPr>
        <w:pStyle w:val="a3"/>
        <w:spacing w:line="510" w:lineRule="exact"/>
        <w:ind w:firstLineChars="200" w:firstLine="643"/>
        <w:rPr>
          <w:rFonts w:ascii="Times New Roman" w:eastAsia="楷体" w:hAnsi="Times New Roman"/>
          <w:b/>
          <w:sz w:val="32"/>
          <w:szCs w:val="32"/>
        </w:rPr>
      </w:pPr>
    </w:p>
    <w:p w:rsidR="00B9092E" w:rsidRDefault="00B9092E" w:rsidP="00B9092E">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一、基本情况</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（一）项目概况。包括项目背景、主要内容及实施情况、资金投入和使用情况等。</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根据湘政发【</w:t>
      </w:r>
      <w:r>
        <w:rPr>
          <w:rFonts w:ascii="Times New Roman" w:eastAsia="仿宋" w:hAnsi="Times New Roman" w:hint="eastAsia"/>
          <w:sz w:val="32"/>
          <w:szCs w:val="32"/>
        </w:rPr>
        <w:t>2020</w:t>
      </w:r>
      <w:r>
        <w:rPr>
          <w:rFonts w:ascii="Times New Roman" w:eastAsia="仿宋" w:hAnsi="Times New Roman" w:hint="eastAsia"/>
          <w:sz w:val="32"/>
          <w:szCs w:val="32"/>
        </w:rPr>
        <w:t>】</w:t>
      </w:r>
      <w:r>
        <w:rPr>
          <w:rFonts w:ascii="Times New Roman" w:eastAsia="仿宋" w:hAnsi="Times New Roman" w:hint="eastAsia"/>
          <w:sz w:val="32"/>
          <w:szCs w:val="32"/>
        </w:rPr>
        <w:t>19</w:t>
      </w:r>
      <w:r>
        <w:rPr>
          <w:rFonts w:ascii="Times New Roman" w:eastAsia="仿宋" w:hAnsi="Times New Roman" w:hint="eastAsia"/>
          <w:sz w:val="32"/>
          <w:szCs w:val="32"/>
        </w:rPr>
        <w:t>号湖南省人民政府关于完善城乡居民基本养老保险制度的实施意见的要求，为缴费困难群体代缴养老保险费。对重要残疾人等缴费特别困难群体，县市区人民政府按每人每年</w:t>
      </w:r>
      <w:r>
        <w:rPr>
          <w:rFonts w:ascii="Times New Roman" w:eastAsia="仿宋" w:hAnsi="Times New Roman" w:hint="eastAsia"/>
          <w:sz w:val="32"/>
          <w:szCs w:val="32"/>
        </w:rPr>
        <w:t>100</w:t>
      </w:r>
      <w:r>
        <w:rPr>
          <w:rFonts w:ascii="Times New Roman" w:eastAsia="仿宋" w:hAnsi="Times New Roman" w:hint="eastAsia"/>
          <w:sz w:val="32"/>
          <w:szCs w:val="32"/>
        </w:rPr>
        <w:t>元缴费档次给予全部代缴费；对其他缴费困难群体，县市区人民政府每人每年</w:t>
      </w:r>
      <w:r>
        <w:rPr>
          <w:rFonts w:ascii="Times New Roman" w:eastAsia="仿宋" w:hAnsi="Times New Roman" w:hint="eastAsia"/>
          <w:sz w:val="32"/>
          <w:szCs w:val="32"/>
        </w:rPr>
        <w:t>100</w:t>
      </w:r>
      <w:r>
        <w:rPr>
          <w:rFonts w:ascii="Times New Roman" w:eastAsia="仿宋" w:hAnsi="Times New Roman" w:hint="eastAsia"/>
          <w:sz w:val="32"/>
          <w:szCs w:val="32"/>
        </w:rPr>
        <w:t>元缴费档次给予部分或全部补贴。有条件的县市区可适当提高代缴标准。代缴对象为全县未脱贫人员。</w:t>
      </w:r>
    </w:p>
    <w:p w:rsidR="00B9092E" w:rsidRPr="00146052" w:rsidRDefault="00B9092E" w:rsidP="00B9092E">
      <w:pPr>
        <w:pStyle w:val="a3"/>
        <w:spacing w:line="510" w:lineRule="exact"/>
        <w:ind w:firstLineChars="200" w:firstLine="640"/>
        <w:rPr>
          <w:rFonts w:ascii="仿宋" w:eastAsia="仿宋" w:hAnsi="仿宋"/>
          <w:sz w:val="32"/>
          <w:szCs w:val="32"/>
        </w:rPr>
      </w:pPr>
      <w:r>
        <w:rPr>
          <w:rFonts w:ascii="仿宋" w:eastAsia="仿宋" w:hAnsi="仿宋" w:hint="eastAsia"/>
          <w:kern w:val="0"/>
          <w:sz w:val="32"/>
          <w:szCs w:val="32"/>
        </w:rPr>
        <w:t>中方县未脱贫人员</w:t>
      </w:r>
      <w:r w:rsidRPr="00146052">
        <w:rPr>
          <w:rFonts w:ascii="仿宋" w:eastAsia="仿宋" w:hAnsi="仿宋" w:hint="eastAsia"/>
          <w:kern w:val="0"/>
          <w:sz w:val="32"/>
          <w:szCs w:val="32"/>
        </w:rPr>
        <w:t>的</w:t>
      </w:r>
      <w:r>
        <w:rPr>
          <w:rFonts w:ascii="仿宋" w:eastAsia="仿宋" w:hAnsi="仿宋" w:hint="eastAsia"/>
          <w:kern w:val="0"/>
          <w:sz w:val="32"/>
          <w:szCs w:val="32"/>
        </w:rPr>
        <w:t>代缴</w:t>
      </w:r>
      <w:r w:rsidRPr="00146052">
        <w:rPr>
          <w:rFonts w:ascii="仿宋" w:eastAsia="仿宋" w:hAnsi="仿宋" w:hint="eastAsia"/>
          <w:kern w:val="0"/>
          <w:sz w:val="32"/>
          <w:szCs w:val="32"/>
        </w:rPr>
        <w:t>城乡居民养老保险费是由相关部门予以缴纳，故年初未纳入预算</w:t>
      </w:r>
      <w:r>
        <w:rPr>
          <w:rFonts w:ascii="仿宋" w:eastAsia="仿宋" w:hAnsi="仿宋" w:hint="eastAsia"/>
          <w:kern w:val="0"/>
          <w:sz w:val="32"/>
          <w:szCs w:val="32"/>
        </w:rPr>
        <w:t>，2020年共代缴未脱贫城乡居民养老保险费74人，共计7400元</w:t>
      </w:r>
      <w:r>
        <w:rPr>
          <w:rFonts w:ascii="Times New Roman" w:eastAsia="仿宋" w:hAnsi="Times New Roman" w:hint="eastAsia"/>
          <w:sz w:val="32"/>
          <w:szCs w:val="32"/>
        </w:rPr>
        <w:t>，整体项目资金使用规范，管理到位，无挤占、挪用等违规现象。</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（二）项目绩效目标。包括总体目标和阶段性目标。</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主要是代缴未脱贫人员城乡居民养老保险费</w:t>
      </w:r>
      <w:r>
        <w:rPr>
          <w:rFonts w:ascii="Times New Roman" w:eastAsia="仿宋" w:hAnsi="Times New Roman" w:hint="eastAsia"/>
          <w:sz w:val="32"/>
          <w:szCs w:val="32"/>
        </w:rPr>
        <w:t>74</w:t>
      </w:r>
      <w:r>
        <w:rPr>
          <w:rFonts w:ascii="Times New Roman" w:eastAsia="仿宋" w:hAnsi="Times New Roman" w:hint="eastAsia"/>
          <w:sz w:val="32"/>
          <w:szCs w:val="32"/>
        </w:rPr>
        <w:t>人。</w:t>
      </w:r>
    </w:p>
    <w:p w:rsidR="00B9092E" w:rsidRDefault="00B9092E" w:rsidP="00B9092E">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二、绩效评价工作开展情况</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（一）绩效评价目的、对象和范围。</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w:t>
      </w:r>
      <w:r>
        <w:rPr>
          <w:rFonts w:ascii="Times New Roman" w:eastAsia="仿宋" w:hAnsi="Times New Roman" w:hint="eastAsia"/>
          <w:sz w:val="32"/>
          <w:szCs w:val="32"/>
        </w:rPr>
        <w:lastRenderedPageBreak/>
        <w:t>效提高资金管理水平和使用效益，为下一步预算资金安排提供重要参考。</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对象和范围：中方县未脱贫人员</w:t>
      </w:r>
      <w:r>
        <w:rPr>
          <w:rFonts w:ascii="Times New Roman" w:eastAsia="仿宋" w:hAnsi="Times New Roman" w:hint="eastAsia"/>
          <w:sz w:val="32"/>
          <w:szCs w:val="32"/>
        </w:rPr>
        <w:t>2020</w:t>
      </w:r>
      <w:r>
        <w:rPr>
          <w:rFonts w:ascii="Times New Roman" w:eastAsia="仿宋" w:hAnsi="Times New Roman" w:hint="eastAsia"/>
          <w:sz w:val="32"/>
          <w:szCs w:val="32"/>
        </w:rPr>
        <w:t>年度代缴城乡居民养老保险费项目资金收支安排、资金使用和绩效管理情况。</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（二）绩效评价原则、评价指标体系（附表说明）、评价方法、评价标准等。</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绩效评价原则：本次评价指标体系制定遵循充分性原则、规范性原则、合理性原则、明确性原则、科学性原则、合规性原则、健全性原则、有效性原则。</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评价指标体系：</w:t>
      </w:r>
    </w:p>
    <w:p w:rsidR="00B9092E" w:rsidRDefault="00B9092E" w:rsidP="00B9092E">
      <w:pPr>
        <w:pStyle w:val="a3"/>
        <w:spacing w:line="510" w:lineRule="exact"/>
        <w:ind w:firstLineChars="200" w:firstLine="640"/>
        <w:rPr>
          <w:rFonts w:ascii="Times New Roman" w:eastAsia="仿宋" w:hAnsi="Times New Roman"/>
          <w:sz w:val="32"/>
          <w:szCs w:val="32"/>
        </w:rPr>
      </w:pPr>
    </w:p>
    <w:tbl>
      <w:tblPr>
        <w:tblW w:w="9667" w:type="dxa"/>
        <w:jc w:val="center"/>
        <w:tblLayout w:type="fixed"/>
        <w:tblLook w:val="0000"/>
      </w:tblPr>
      <w:tblGrid>
        <w:gridCol w:w="588"/>
        <w:gridCol w:w="980"/>
        <w:gridCol w:w="1112"/>
        <w:gridCol w:w="2243"/>
        <w:gridCol w:w="1075"/>
        <w:gridCol w:w="992"/>
        <w:gridCol w:w="567"/>
        <w:gridCol w:w="567"/>
        <w:gridCol w:w="1543"/>
      </w:tblGrid>
      <w:tr w:rsidR="00B9092E" w:rsidTr="00297CD3">
        <w:trPr>
          <w:trHeight w:hRule="exact" w:val="533"/>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kern w:val="0"/>
                <w:sz w:val="18"/>
                <w:szCs w:val="18"/>
              </w:rPr>
              <w:t>代缴未脱贫人员</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74</w:t>
            </w:r>
            <w:r>
              <w:rPr>
                <w:rFonts w:ascii="Times New Roman" w:hAnsi="Times New Roman" w:hint="eastAsia"/>
                <w:kern w:val="0"/>
                <w:sz w:val="18"/>
                <w:szCs w:val="18"/>
              </w:rPr>
              <w:t>人</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vMerge w:val="restart"/>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部分代缴人员代缴的城乡居民养老保险费是由相关部门予以缴纳，故年初未纳入预算</w:t>
            </w: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w:t>
            </w:r>
            <w:r>
              <w:rPr>
                <w:rFonts w:ascii="Times New Roman" w:hAnsi="Times New Roman" w:hint="eastAsia"/>
                <w:color w:val="000000"/>
                <w:kern w:val="0"/>
                <w:sz w:val="18"/>
                <w:szCs w:val="18"/>
              </w:rPr>
              <w:t>代缴未脱贫人员城乡居民养老保险费</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jc w:val="cente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jc w:val="center"/>
            </w:pPr>
            <w:r>
              <w:rPr>
                <w:rFonts w:ascii="Times New Roman" w:hAnsi="Times New Roman" w:hint="eastAsia"/>
                <w:kern w:val="0"/>
                <w:sz w:val="18"/>
                <w:szCs w:val="18"/>
              </w:rPr>
              <w:t>7400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jc w:val="cente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jc w:val="center"/>
            </w:pPr>
            <w:r>
              <w:rPr>
                <w:rFonts w:ascii="Times New Roman" w:hAnsi="Times New Roman" w:hint="eastAsia"/>
                <w:kern w:val="0"/>
                <w:sz w:val="18"/>
                <w:szCs w:val="18"/>
              </w:rPr>
              <w:t>及时到位</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代缴资金共计</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jc w:val="cente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jc w:val="center"/>
            </w:pPr>
            <w:r>
              <w:rPr>
                <w:rFonts w:ascii="Times New Roman" w:hAnsi="Times New Roman" w:hint="eastAsia"/>
                <w:kern w:val="0"/>
                <w:sz w:val="18"/>
                <w:szCs w:val="18"/>
              </w:rPr>
              <w:t>7400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维护社会和谐稳定</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较稳定</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保障未脱贫人员权益</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作用明显</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确保未脱贫人员</w:t>
            </w:r>
            <w:r w:rsidRPr="00DE6F51">
              <w:rPr>
                <w:rFonts w:ascii="Times New Roman" w:hAnsi="Times New Roman" w:hint="eastAsia"/>
                <w:color w:val="000000"/>
                <w:kern w:val="0"/>
                <w:sz w:val="18"/>
                <w:szCs w:val="18"/>
              </w:rPr>
              <w:t>利益</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748"/>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未脱贫人员满意度</w:t>
            </w:r>
          </w:p>
        </w:tc>
        <w:tc>
          <w:tcPr>
            <w:tcW w:w="1075"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r w:rsidR="00B9092E" w:rsidTr="00297CD3">
        <w:trPr>
          <w:trHeight w:hRule="exact" w:val="300"/>
          <w:jc w:val="center"/>
        </w:trPr>
        <w:tc>
          <w:tcPr>
            <w:tcW w:w="6990" w:type="dxa"/>
            <w:gridSpan w:val="6"/>
            <w:tcBorders>
              <w:top w:val="single" w:sz="4" w:space="0" w:color="auto"/>
              <w:left w:val="single" w:sz="4" w:space="0" w:color="auto"/>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c>
          <w:tcPr>
            <w:tcW w:w="1543" w:type="dxa"/>
            <w:tcBorders>
              <w:top w:val="single" w:sz="4" w:space="0" w:color="auto"/>
              <w:left w:val="nil"/>
              <w:bottom w:val="single" w:sz="4" w:space="0" w:color="auto"/>
              <w:right w:val="single" w:sz="4" w:space="0" w:color="auto"/>
            </w:tcBorders>
            <w:vAlign w:val="center"/>
          </w:tcPr>
          <w:p w:rsidR="00B9092E" w:rsidRDefault="00B9092E" w:rsidP="00297CD3">
            <w:pPr>
              <w:widowControl/>
              <w:spacing w:line="240" w:lineRule="exact"/>
              <w:jc w:val="center"/>
              <w:rPr>
                <w:rFonts w:ascii="Times New Roman" w:hAnsi="Times New Roman"/>
                <w:kern w:val="0"/>
                <w:sz w:val="18"/>
                <w:szCs w:val="18"/>
              </w:rPr>
            </w:pPr>
          </w:p>
        </w:tc>
      </w:tr>
    </w:tbl>
    <w:p w:rsidR="00B9092E" w:rsidRDefault="00B9092E" w:rsidP="00B9092E">
      <w:pPr>
        <w:pStyle w:val="a3"/>
        <w:spacing w:line="510" w:lineRule="exact"/>
        <w:rPr>
          <w:rFonts w:ascii="Times New Roman" w:eastAsia="仿宋" w:hAnsi="Times New Roman"/>
          <w:sz w:val="32"/>
          <w:szCs w:val="32"/>
        </w:rPr>
      </w:pP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评价方法：主要通过成本效益分析法、比较法、因素分析法、最人氏</w:t>
      </w:r>
      <w:r>
        <w:rPr>
          <w:rFonts w:ascii="Times New Roman" w:eastAsia="仿宋" w:hAnsi="Times New Roman" w:hint="eastAsia"/>
          <w:sz w:val="32"/>
          <w:szCs w:val="32"/>
        </w:rPr>
        <w:t xml:space="preserve"> </w:t>
      </w:r>
      <w:r>
        <w:rPr>
          <w:rFonts w:ascii="Times New Roman" w:eastAsia="仿宋" w:hAnsi="Times New Roman" w:hint="eastAsia"/>
          <w:sz w:val="32"/>
          <w:szCs w:val="32"/>
        </w:rPr>
        <w:t>成本法、公众评判法、标杆管理法、其他评价方法等进行评价。</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评价标准：本次绩效评价采用百分制，各级指标依据其指</w:t>
      </w:r>
      <w:r>
        <w:rPr>
          <w:rFonts w:ascii="Times New Roman" w:eastAsia="仿宋" w:hAnsi="Times New Roman" w:hint="eastAsia"/>
          <w:sz w:val="32"/>
          <w:szCs w:val="32"/>
        </w:rPr>
        <w:lastRenderedPageBreak/>
        <w:t>标权重确定分值，最终得分由各级评价指标得分加总开成。根据最终得分将评价标准分为四档：</w:t>
      </w:r>
      <w:r>
        <w:rPr>
          <w:rFonts w:ascii="Times New Roman" w:eastAsia="仿宋" w:hAnsi="Times New Roman"/>
          <w:sz w:val="32"/>
          <w:szCs w:val="32"/>
        </w:rPr>
        <w:t xml:space="preserve"> 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（三）绩效评价工作过程。</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前期准备</w:t>
      </w:r>
      <w:r>
        <w:rPr>
          <w:rFonts w:ascii="Times New Roman" w:eastAsia="仿宋" w:hAnsi="Times New Roman" w:hint="eastAsia"/>
          <w:sz w:val="32"/>
          <w:szCs w:val="32"/>
        </w:rPr>
        <w:t>:</w:t>
      </w:r>
      <w:r>
        <w:rPr>
          <w:rFonts w:ascii="Times New Roman" w:eastAsia="仿宋" w:hAnsi="Times New Roman" w:hint="eastAsia"/>
          <w:sz w:val="32"/>
          <w:szCs w:val="32"/>
        </w:rPr>
        <w:t>学习评价指标体系和绩效相关文件通过。</w:t>
      </w:r>
    </w:p>
    <w:p w:rsidR="00B9092E" w:rsidRDefault="00B9092E" w:rsidP="00B9092E">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组织实施：按照规定的工作程序组织绩效评价自评，注重评价质量，撰写绩效评价报告。</w:t>
      </w:r>
    </w:p>
    <w:p w:rsidR="00B9092E" w:rsidRDefault="00B9092E" w:rsidP="00B9092E">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三、综合评价情况及评价结论（附相关评分表）</w:t>
      </w:r>
    </w:p>
    <w:p w:rsidR="00B9092E" w:rsidRPr="006D3EA2"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绩效评价等级一般划分为四档：</w:t>
      </w:r>
      <w:r>
        <w:rPr>
          <w:rFonts w:ascii="Times New Roman" w:eastAsia="仿宋" w:hAnsi="Times New Roman"/>
          <w:sz w:val="32"/>
          <w:szCs w:val="32"/>
        </w:rPr>
        <w:t>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B9092E" w:rsidRPr="00485613" w:rsidRDefault="00B9092E" w:rsidP="00B9092E">
      <w:pPr>
        <w:jc w:val="center"/>
        <w:rPr>
          <w:b/>
          <w:sz w:val="28"/>
          <w:szCs w:val="28"/>
        </w:rPr>
      </w:pPr>
      <w:r w:rsidRPr="00485613">
        <w:rPr>
          <w:rFonts w:hint="eastAsia"/>
          <w:b/>
          <w:sz w:val="28"/>
          <w:szCs w:val="28"/>
        </w:rPr>
        <w:t>综合评价表</w:t>
      </w:r>
    </w:p>
    <w:tbl>
      <w:tblPr>
        <w:tblStyle w:val="a4"/>
        <w:tblW w:w="0" w:type="auto"/>
        <w:tblInd w:w="541" w:type="dxa"/>
        <w:tblLook w:val="04A0"/>
      </w:tblPr>
      <w:tblGrid>
        <w:gridCol w:w="675"/>
        <w:gridCol w:w="1134"/>
        <w:gridCol w:w="1842"/>
        <w:gridCol w:w="1986"/>
        <w:gridCol w:w="1134"/>
        <w:gridCol w:w="1134"/>
      </w:tblGrid>
      <w:tr w:rsidR="00B9092E" w:rsidTr="00297CD3">
        <w:trPr>
          <w:trHeight w:val="340"/>
        </w:trPr>
        <w:tc>
          <w:tcPr>
            <w:tcW w:w="675" w:type="dxa"/>
            <w:vAlign w:val="center"/>
          </w:tcPr>
          <w:p w:rsidR="00B9092E" w:rsidRDefault="00B9092E" w:rsidP="00297CD3">
            <w:pPr>
              <w:jc w:val="center"/>
            </w:pPr>
            <w:r>
              <w:rPr>
                <w:rFonts w:hint="eastAsia"/>
              </w:rPr>
              <w:t>序号</w:t>
            </w:r>
          </w:p>
        </w:tc>
        <w:tc>
          <w:tcPr>
            <w:tcW w:w="1134" w:type="dxa"/>
            <w:vAlign w:val="center"/>
          </w:tcPr>
          <w:p w:rsidR="00B9092E" w:rsidRDefault="00B9092E" w:rsidP="00297CD3">
            <w:pPr>
              <w:jc w:val="center"/>
            </w:pPr>
            <w:r>
              <w:rPr>
                <w:rFonts w:hint="eastAsia"/>
              </w:rPr>
              <w:t>一级指标</w:t>
            </w:r>
          </w:p>
        </w:tc>
        <w:tc>
          <w:tcPr>
            <w:tcW w:w="1842" w:type="dxa"/>
            <w:vAlign w:val="center"/>
          </w:tcPr>
          <w:p w:rsidR="00B9092E" w:rsidRDefault="00B9092E" w:rsidP="00297CD3">
            <w:pPr>
              <w:jc w:val="center"/>
            </w:pPr>
            <w:r>
              <w:rPr>
                <w:rFonts w:hint="eastAsia"/>
              </w:rPr>
              <w:t>二级指标</w:t>
            </w:r>
          </w:p>
        </w:tc>
        <w:tc>
          <w:tcPr>
            <w:tcW w:w="1986" w:type="dxa"/>
            <w:vAlign w:val="center"/>
          </w:tcPr>
          <w:p w:rsidR="00B9092E" w:rsidRDefault="00B9092E" w:rsidP="00297CD3">
            <w:pPr>
              <w:jc w:val="center"/>
            </w:pPr>
            <w:r>
              <w:rPr>
                <w:rFonts w:hint="eastAsia"/>
              </w:rPr>
              <w:t>三级指标</w:t>
            </w:r>
          </w:p>
        </w:tc>
        <w:tc>
          <w:tcPr>
            <w:tcW w:w="1134" w:type="dxa"/>
            <w:vAlign w:val="center"/>
          </w:tcPr>
          <w:p w:rsidR="00B9092E" w:rsidRDefault="00B9092E" w:rsidP="00297CD3">
            <w:pPr>
              <w:jc w:val="center"/>
            </w:pPr>
            <w:r>
              <w:rPr>
                <w:rFonts w:hint="eastAsia"/>
              </w:rPr>
              <w:t>分值</w:t>
            </w:r>
          </w:p>
        </w:tc>
        <w:tc>
          <w:tcPr>
            <w:tcW w:w="1134" w:type="dxa"/>
            <w:vAlign w:val="center"/>
          </w:tcPr>
          <w:p w:rsidR="00B9092E" w:rsidRDefault="00B9092E" w:rsidP="00297CD3">
            <w:pPr>
              <w:jc w:val="center"/>
            </w:pPr>
            <w:r>
              <w:rPr>
                <w:rFonts w:hint="eastAsia"/>
              </w:rPr>
              <w:t>得分</w:t>
            </w:r>
          </w:p>
        </w:tc>
      </w:tr>
      <w:tr w:rsidR="00B9092E" w:rsidTr="00297CD3">
        <w:trPr>
          <w:trHeight w:val="340"/>
        </w:trPr>
        <w:tc>
          <w:tcPr>
            <w:tcW w:w="675" w:type="dxa"/>
            <w:vAlign w:val="center"/>
          </w:tcPr>
          <w:p w:rsidR="00B9092E" w:rsidRDefault="00B9092E" w:rsidP="00297CD3">
            <w:pPr>
              <w:jc w:val="center"/>
            </w:pPr>
            <w:r>
              <w:rPr>
                <w:rFonts w:hint="eastAsia"/>
              </w:rPr>
              <w:t>1</w:t>
            </w:r>
          </w:p>
        </w:tc>
        <w:tc>
          <w:tcPr>
            <w:tcW w:w="1134" w:type="dxa"/>
            <w:vAlign w:val="center"/>
          </w:tcPr>
          <w:p w:rsidR="00B9092E" w:rsidRDefault="00B9092E" w:rsidP="00297CD3">
            <w:pPr>
              <w:jc w:val="center"/>
            </w:pPr>
            <w:r>
              <w:rPr>
                <w:rFonts w:hint="eastAsia"/>
              </w:rPr>
              <w:t>决策</w:t>
            </w:r>
          </w:p>
        </w:tc>
        <w:tc>
          <w:tcPr>
            <w:tcW w:w="1842" w:type="dxa"/>
            <w:vAlign w:val="center"/>
          </w:tcPr>
          <w:p w:rsidR="00B9092E" w:rsidRDefault="00B9092E" w:rsidP="00297CD3">
            <w:pPr>
              <w:jc w:val="center"/>
            </w:pPr>
            <w:r>
              <w:rPr>
                <w:rFonts w:hint="eastAsia"/>
              </w:rPr>
              <w:t>项目立项</w:t>
            </w:r>
          </w:p>
        </w:tc>
        <w:tc>
          <w:tcPr>
            <w:tcW w:w="1986" w:type="dxa"/>
            <w:vAlign w:val="center"/>
          </w:tcPr>
          <w:p w:rsidR="00B9092E" w:rsidRDefault="00B9092E" w:rsidP="00297CD3">
            <w:pPr>
              <w:jc w:val="center"/>
            </w:pPr>
            <w:r>
              <w:rPr>
                <w:rFonts w:hint="eastAsia"/>
              </w:rPr>
              <w:t>立项依据充分性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2</w:t>
            </w:r>
          </w:p>
        </w:tc>
        <w:tc>
          <w:tcPr>
            <w:tcW w:w="1134" w:type="dxa"/>
            <w:vAlign w:val="center"/>
          </w:tcPr>
          <w:p w:rsidR="00B9092E" w:rsidRDefault="00B9092E" w:rsidP="00297CD3">
            <w:pPr>
              <w:jc w:val="center"/>
            </w:pPr>
            <w:r>
              <w:rPr>
                <w:rFonts w:hint="eastAsia"/>
              </w:rPr>
              <w:t>决策</w:t>
            </w:r>
          </w:p>
        </w:tc>
        <w:tc>
          <w:tcPr>
            <w:tcW w:w="1842" w:type="dxa"/>
            <w:vAlign w:val="center"/>
          </w:tcPr>
          <w:p w:rsidR="00B9092E" w:rsidRDefault="00B9092E" w:rsidP="00297CD3">
            <w:pPr>
              <w:jc w:val="center"/>
            </w:pPr>
            <w:r>
              <w:rPr>
                <w:rFonts w:hint="eastAsia"/>
              </w:rPr>
              <w:t>项目立项</w:t>
            </w:r>
          </w:p>
        </w:tc>
        <w:tc>
          <w:tcPr>
            <w:tcW w:w="1986" w:type="dxa"/>
            <w:vAlign w:val="center"/>
          </w:tcPr>
          <w:p w:rsidR="00B9092E" w:rsidRDefault="00B9092E" w:rsidP="00297CD3">
            <w:pPr>
              <w:jc w:val="center"/>
            </w:pPr>
            <w:r>
              <w:rPr>
                <w:rFonts w:hint="eastAsia"/>
              </w:rPr>
              <w:t>立项程序规范性</w:t>
            </w:r>
          </w:p>
        </w:tc>
        <w:tc>
          <w:tcPr>
            <w:tcW w:w="1134" w:type="dxa"/>
            <w:vAlign w:val="center"/>
          </w:tcPr>
          <w:p w:rsidR="00B9092E" w:rsidRDefault="00B9092E" w:rsidP="00297CD3">
            <w:pPr>
              <w:jc w:val="center"/>
            </w:pPr>
            <w:r>
              <w:rPr>
                <w:rFonts w:hint="eastAsia"/>
              </w:rPr>
              <w:t>3</w:t>
            </w:r>
          </w:p>
        </w:tc>
        <w:tc>
          <w:tcPr>
            <w:tcW w:w="1134" w:type="dxa"/>
            <w:vAlign w:val="center"/>
          </w:tcPr>
          <w:p w:rsidR="00B9092E" w:rsidRDefault="00B9092E" w:rsidP="00297CD3">
            <w:pPr>
              <w:jc w:val="center"/>
            </w:pPr>
            <w:r>
              <w:rPr>
                <w:rFonts w:hint="eastAsia"/>
              </w:rPr>
              <w:t>3</w:t>
            </w:r>
          </w:p>
        </w:tc>
      </w:tr>
      <w:tr w:rsidR="00B9092E" w:rsidTr="00297CD3">
        <w:trPr>
          <w:trHeight w:val="340"/>
        </w:trPr>
        <w:tc>
          <w:tcPr>
            <w:tcW w:w="675" w:type="dxa"/>
            <w:vAlign w:val="center"/>
          </w:tcPr>
          <w:p w:rsidR="00B9092E" w:rsidRDefault="00B9092E" w:rsidP="00297CD3">
            <w:pPr>
              <w:jc w:val="center"/>
            </w:pPr>
            <w:r>
              <w:rPr>
                <w:rFonts w:hint="eastAsia"/>
              </w:rPr>
              <w:t>3</w:t>
            </w:r>
          </w:p>
        </w:tc>
        <w:tc>
          <w:tcPr>
            <w:tcW w:w="1134" w:type="dxa"/>
            <w:vAlign w:val="center"/>
          </w:tcPr>
          <w:p w:rsidR="00B9092E" w:rsidRDefault="00B9092E" w:rsidP="00297CD3">
            <w:pPr>
              <w:jc w:val="center"/>
            </w:pPr>
            <w:r>
              <w:rPr>
                <w:rFonts w:hint="eastAsia"/>
              </w:rPr>
              <w:t>决策</w:t>
            </w:r>
          </w:p>
        </w:tc>
        <w:tc>
          <w:tcPr>
            <w:tcW w:w="1842" w:type="dxa"/>
            <w:vAlign w:val="center"/>
          </w:tcPr>
          <w:p w:rsidR="00B9092E" w:rsidRDefault="00B9092E" w:rsidP="00297CD3">
            <w:pPr>
              <w:jc w:val="center"/>
            </w:pPr>
            <w:r>
              <w:rPr>
                <w:rFonts w:hint="eastAsia"/>
              </w:rPr>
              <w:t>绩效目标</w:t>
            </w:r>
          </w:p>
        </w:tc>
        <w:tc>
          <w:tcPr>
            <w:tcW w:w="1986" w:type="dxa"/>
            <w:vAlign w:val="center"/>
          </w:tcPr>
          <w:p w:rsidR="00B9092E" w:rsidRDefault="00B9092E" w:rsidP="00297CD3">
            <w:pPr>
              <w:jc w:val="center"/>
            </w:pPr>
            <w:r>
              <w:rPr>
                <w:rFonts w:hint="eastAsia"/>
              </w:rPr>
              <w:t>绩效目标合理性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决策</w:t>
            </w:r>
          </w:p>
        </w:tc>
        <w:tc>
          <w:tcPr>
            <w:tcW w:w="1842" w:type="dxa"/>
            <w:vAlign w:val="center"/>
          </w:tcPr>
          <w:p w:rsidR="00B9092E" w:rsidRDefault="00B9092E" w:rsidP="00297CD3">
            <w:pPr>
              <w:jc w:val="center"/>
            </w:pPr>
            <w:r>
              <w:rPr>
                <w:rFonts w:hint="eastAsia"/>
              </w:rPr>
              <w:t>绩效目标</w:t>
            </w:r>
          </w:p>
        </w:tc>
        <w:tc>
          <w:tcPr>
            <w:tcW w:w="1986" w:type="dxa"/>
            <w:vAlign w:val="center"/>
          </w:tcPr>
          <w:p w:rsidR="00B9092E" w:rsidRDefault="00B9092E" w:rsidP="00297CD3">
            <w:pPr>
              <w:jc w:val="center"/>
            </w:pPr>
            <w:r>
              <w:rPr>
                <w:rFonts w:hint="eastAsia"/>
              </w:rPr>
              <w:t>绩效指标明确性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5</w:t>
            </w:r>
          </w:p>
        </w:tc>
        <w:tc>
          <w:tcPr>
            <w:tcW w:w="1134" w:type="dxa"/>
            <w:vAlign w:val="center"/>
          </w:tcPr>
          <w:p w:rsidR="00B9092E" w:rsidRDefault="00B9092E" w:rsidP="00297CD3">
            <w:pPr>
              <w:jc w:val="center"/>
            </w:pPr>
            <w:r w:rsidRPr="00C6390F">
              <w:rPr>
                <w:rFonts w:hint="eastAsia"/>
              </w:rPr>
              <w:t>决策</w:t>
            </w:r>
          </w:p>
        </w:tc>
        <w:tc>
          <w:tcPr>
            <w:tcW w:w="1842" w:type="dxa"/>
            <w:vAlign w:val="center"/>
          </w:tcPr>
          <w:p w:rsidR="00B9092E" w:rsidRDefault="00B9092E" w:rsidP="00297CD3">
            <w:pPr>
              <w:jc w:val="center"/>
            </w:pPr>
            <w:r>
              <w:rPr>
                <w:rFonts w:hint="eastAsia"/>
              </w:rPr>
              <w:t>资金投入</w:t>
            </w:r>
          </w:p>
        </w:tc>
        <w:tc>
          <w:tcPr>
            <w:tcW w:w="1986" w:type="dxa"/>
            <w:vAlign w:val="center"/>
          </w:tcPr>
          <w:p w:rsidR="00B9092E" w:rsidRDefault="00B9092E" w:rsidP="00297CD3">
            <w:pPr>
              <w:jc w:val="center"/>
            </w:pPr>
            <w:r>
              <w:rPr>
                <w:rFonts w:hint="eastAsia"/>
              </w:rPr>
              <w:t>预算编制科学性</w:t>
            </w:r>
          </w:p>
        </w:tc>
        <w:tc>
          <w:tcPr>
            <w:tcW w:w="1134" w:type="dxa"/>
            <w:vAlign w:val="center"/>
          </w:tcPr>
          <w:p w:rsidR="00B9092E" w:rsidRDefault="00B9092E" w:rsidP="00297CD3">
            <w:pPr>
              <w:jc w:val="center"/>
            </w:pPr>
            <w:r>
              <w:rPr>
                <w:rFonts w:hint="eastAsia"/>
              </w:rPr>
              <w:t>3</w:t>
            </w:r>
          </w:p>
        </w:tc>
        <w:tc>
          <w:tcPr>
            <w:tcW w:w="1134" w:type="dxa"/>
            <w:vAlign w:val="center"/>
          </w:tcPr>
          <w:p w:rsidR="00B9092E" w:rsidRDefault="00B9092E" w:rsidP="00297CD3">
            <w:pPr>
              <w:jc w:val="center"/>
            </w:pPr>
            <w:r>
              <w:rPr>
                <w:rFonts w:hint="eastAsia"/>
              </w:rPr>
              <w:t>3</w:t>
            </w:r>
          </w:p>
        </w:tc>
      </w:tr>
      <w:tr w:rsidR="00B9092E" w:rsidTr="00297CD3">
        <w:trPr>
          <w:trHeight w:val="340"/>
        </w:trPr>
        <w:tc>
          <w:tcPr>
            <w:tcW w:w="675" w:type="dxa"/>
            <w:vAlign w:val="center"/>
          </w:tcPr>
          <w:p w:rsidR="00B9092E" w:rsidRDefault="00B9092E" w:rsidP="00297CD3">
            <w:pPr>
              <w:jc w:val="center"/>
            </w:pPr>
            <w:r>
              <w:rPr>
                <w:rFonts w:hint="eastAsia"/>
              </w:rPr>
              <w:t>6</w:t>
            </w:r>
          </w:p>
        </w:tc>
        <w:tc>
          <w:tcPr>
            <w:tcW w:w="1134" w:type="dxa"/>
            <w:vAlign w:val="center"/>
          </w:tcPr>
          <w:p w:rsidR="00B9092E" w:rsidRDefault="00B9092E" w:rsidP="00297CD3">
            <w:pPr>
              <w:jc w:val="center"/>
            </w:pPr>
            <w:r w:rsidRPr="00C6390F">
              <w:rPr>
                <w:rFonts w:hint="eastAsia"/>
              </w:rPr>
              <w:t>决策</w:t>
            </w:r>
          </w:p>
        </w:tc>
        <w:tc>
          <w:tcPr>
            <w:tcW w:w="1842" w:type="dxa"/>
            <w:vAlign w:val="center"/>
          </w:tcPr>
          <w:p w:rsidR="00B9092E" w:rsidRDefault="00B9092E" w:rsidP="00297CD3">
            <w:pPr>
              <w:jc w:val="center"/>
            </w:pPr>
            <w:r>
              <w:rPr>
                <w:rFonts w:hint="eastAsia"/>
              </w:rPr>
              <w:t>资金投入</w:t>
            </w:r>
          </w:p>
        </w:tc>
        <w:tc>
          <w:tcPr>
            <w:tcW w:w="1986" w:type="dxa"/>
            <w:vAlign w:val="center"/>
          </w:tcPr>
          <w:p w:rsidR="00B9092E" w:rsidRDefault="00B9092E" w:rsidP="00297CD3">
            <w:pPr>
              <w:jc w:val="center"/>
            </w:pPr>
            <w:r>
              <w:rPr>
                <w:rFonts w:hint="eastAsia"/>
              </w:rPr>
              <w:t>资金分配合理性</w:t>
            </w:r>
          </w:p>
        </w:tc>
        <w:tc>
          <w:tcPr>
            <w:tcW w:w="1134" w:type="dxa"/>
            <w:vAlign w:val="center"/>
          </w:tcPr>
          <w:p w:rsidR="00B9092E" w:rsidRDefault="00B9092E" w:rsidP="00297CD3">
            <w:pPr>
              <w:jc w:val="center"/>
            </w:pPr>
            <w:r>
              <w:rPr>
                <w:rFonts w:hint="eastAsia"/>
              </w:rPr>
              <w:t>3</w:t>
            </w:r>
          </w:p>
        </w:tc>
        <w:tc>
          <w:tcPr>
            <w:tcW w:w="1134" w:type="dxa"/>
            <w:vAlign w:val="center"/>
          </w:tcPr>
          <w:p w:rsidR="00B9092E" w:rsidRDefault="00B9092E" w:rsidP="00297CD3">
            <w:pPr>
              <w:jc w:val="center"/>
            </w:pPr>
            <w:r>
              <w:rPr>
                <w:rFonts w:hint="eastAsia"/>
              </w:rPr>
              <w:t>3</w:t>
            </w:r>
          </w:p>
        </w:tc>
      </w:tr>
      <w:tr w:rsidR="00B9092E" w:rsidTr="00297CD3">
        <w:trPr>
          <w:trHeight w:val="340"/>
        </w:trPr>
        <w:tc>
          <w:tcPr>
            <w:tcW w:w="675" w:type="dxa"/>
            <w:vAlign w:val="center"/>
          </w:tcPr>
          <w:p w:rsidR="00B9092E" w:rsidRDefault="00B9092E" w:rsidP="00297CD3">
            <w:pPr>
              <w:jc w:val="center"/>
            </w:pPr>
            <w:r>
              <w:rPr>
                <w:rFonts w:hint="eastAsia"/>
              </w:rPr>
              <w:t>7</w:t>
            </w:r>
          </w:p>
        </w:tc>
        <w:tc>
          <w:tcPr>
            <w:tcW w:w="1134" w:type="dxa"/>
            <w:vAlign w:val="center"/>
          </w:tcPr>
          <w:p w:rsidR="00B9092E" w:rsidRDefault="00B9092E" w:rsidP="00297CD3">
            <w:pPr>
              <w:jc w:val="center"/>
            </w:pPr>
            <w:r>
              <w:rPr>
                <w:rFonts w:hint="eastAsia"/>
              </w:rPr>
              <w:t>过程</w:t>
            </w:r>
          </w:p>
        </w:tc>
        <w:tc>
          <w:tcPr>
            <w:tcW w:w="1842" w:type="dxa"/>
            <w:vAlign w:val="center"/>
          </w:tcPr>
          <w:p w:rsidR="00B9092E" w:rsidRDefault="00B9092E" w:rsidP="00297CD3">
            <w:pPr>
              <w:jc w:val="center"/>
            </w:pPr>
            <w:r>
              <w:rPr>
                <w:rFonts w:hint="eastAsia"/>
              </w:rPr>
              <w:t>资金管理</w:t>
            </w:r>
          </w:p>
        </w:tc>
        <w:tc>
          <w:tcPr>
            <w:tcW w:w="1986" w:type="dxa"/>
            <w:vAlign w:val="center"/>
          </w:tcPr>
          <w:p w:rsidR="00B9092E" w:rsidRDefault="00B9092E" w:rsidP="00297CD3">
            <w:pPr>
              <w:jc w:val="center"/>
            </w:pPr>
            <w:r>
              <w:rPr>
                <w:rFonts w:hint="eastAsia"/>
              </w:rPr>
              <w:t>资金到位率</w:t>
            </w:r>
          </w:p>
        </w:tc>
        <w:tc>
          <w:tcPr>
            <w:tcW w:w="1134" w:type="dxa"/>
            <w:vAlign w:val="center"/>
          </w:tcPr>
          <w:p w:rsidR="00B9092E" w:rsidRDefault="00B9092E" w:rsidP="00297CD3">
            <w:pPr>
              <w:jc w:val="center"/>
            </w:pPr>
            <w:r>
              <w:rPr>
                <w:rFonts w:hint="eastAsia"/>
              </w:rPr>
              <w:t>3</w:t>
            </w:r>
          </w:p>
        </w:tc>
        <w:tc>
          <w:tcPr>
            <w:tcW w:w="1134" w:type="dxa"/>
            <w:vAlign w:val="center"/>
          </w:tcPr>
          <w:p w:rsidR="00B9092E" w:rsidRDefault="00B9092E" w:rsidP="00297CD3">
            <w:pPr>
              <w:jc w:val="center"/>
            </w:pPr>
            <w:r>
              <w:rPr>
                <w:rFonts w:hint="eastAsia"/>
              </w:rPr>
              <w:t>3</w:t>
            </w:r>
          </w:p>
        </w:tc>
      </w:tr>
      <w:tr w:rsidR="00B9092E" w:rsidTr="00297CD3">
        <w:trPr>
          <w:trHeight w:val="340"/>
        </w:trPr>
        <w:tc>
          <w:tcPr>
            <w:tcW w:w="675"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sidRPr="00DB6157">
              <w:rPr>
                <w:rFonts w:hint="eastAsia"/>
              </w:rPr>
              <w:t>过程</w:t>
            </w:r>
          </w:p>
        </w:tc>
        <w:tc>
          <w:tcPr>
            <w:tcW w:w="1842" w:type="dxa"/>
            <w:vAlign w:val="center"/>
          </w:tcPr>
          <w:p w:rsidR="00B9092E" w:rsidRDefault="00B9092E" w:rsidP="00297CD3">
            <w:pPr>
              <w:jc w:val="center"/>
            </w:pPr>
            <w:r>
              <w:rPr>
                <w:rFonts w:hint="eastAsia"/>
              </w:rPr>
              <w:t>资金管理</w:t>
            </w:r>
          </w:p>
        </w:tc>
        <w:tc>
          <w:tcPr>
            <w:tcW w:w="1986" w:type="dxa"/>
            <w:vAlign w:val="center"/>
          </w:tcPr>
          <w:p w:rsidR="00B9092E" w:rsidRDefault="00B9092E" w:rsidP="00297CD3">
            <w:pPr>
              <w:jc w:val="center"/>
            </w:pPr>
            <w:r>
              <w:rPr>
                <w:rFonts w:hint="eastAsia"/>
              </w:rPr>
              <w:t>预算执行率</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9</w:t>
            </w:r>
          </w:p>
        </w:tc>
        <w:tc>
          <w:tcPr>
            <w:tcW w:w="1134" w:type="dxa"/>
            <w:vAlign w:val="center"/>
          </w:tcPr>
          <w:p w:rsidR="00B9092E" w:rsidRDefault="00B9092E" w:rsidP="00297CD3">
            <w:pPr>
              <w:jc w:val="center"/>
            </w:pPr>
            <w:r w:rsidRPr="00DB6157">
              <w:rPr>
                <w:rFonts w:hint="eastAsia"/>
              </w:rPr>
              <w:t>过程</w:t>
            </w:r>
          </w:p>
        </w:tc>
        <w:tc>
          <w:tcPr>
            <w:tcW w:w="1842" w:type="dxa"/>
            <w:vAlign w:val="center"/>
          </w:tcPr>
          <w:p w:rsidR="00B9092E" w:rsidRDefault="00B9092E" w:rsidP="00297CD3">
            <w:pPr>
              <w:jc w:val="center"/>
            </w:pPr>
            <w:r>
              <w:rPr>
                <w:rFonts w:hint="eastAsia"/>
              </w:rPr>
              <w:t>资金管理</w:t>
            </w:r>
          </w:p>
        </w:tc>
        <w:tc>
          <w:tcPr>
            <w:tcW w:w="1986" w:type="dxa"/>
            <w:vAlign w:val="center"/>
          </w:tcPr>
          <w:p w:rsidR="00B9092E" w:rsidRDefault="00B9092E" w:rsidP="00297CD3">
            <w:pPr>
              <w:jc w:val="center"/>
            </w:pPr>
            <w:r>
              <w:rPr>
                <w:rFonts w:hint="eastAsia"/>
              </w:rPr>
              <w:t>资金使用合规性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10</w:t>
            </w:r>
          </w:p>
        </w:tc>
        <w:tc>
          <w:tcPr>
            <w:tcW w:w="1134" w:type="dxa"/>
            <w:vAlign w:val="center"/>
          </w:tcPr>
          <w:p w:rsidR="00B9092E" w:rsidRDefault="00B9092E" w:rsidP="00297CD3">
            <w:pPr>
              <w:jc w:val="center"/>
            </w:pPr>
            <w:r w:rsidRPr="00DB6157">
              <w:rPr>
                <w:rFonts w:hint="eastAsia"/>
              </w:rPr>
              <w:t>过程</w:t>
            </w:r>
          </w:p>
        </w:tc>
        <w:tc>
          <w:tcPr>
            <w:tcW w:w="1842" w:type="dxa"/>
            <w:vAlign w:val="center"/>
          </w:tcPr>
          <w:p w:rsidR="00B9092E" w:rsidRDefault="00B9092E" w:rsidP="00297CD3">
            <w:pPr>
              <w:jc w:val="center"/>
            </w:pPr>
            <w:r>
              <w:rPr>
                <w:rFonts w:hint="eastAsia"/>
              </w:rPr>
              <w:t>组织实施</w:t>
            </w:r>
          </w:p>
        </w:tc>
        <w:tc>
          <w:tcPr>
            <w:tcW w:w="1986" w:type="dxa"/>
            <w:vAlign w:val="center"/>
          </w:tcPr>
          <w:p w:rsidR="00B9092E" w:rsidRDefault="00B9092E" w:rsidP="00297CD3">
            <w:pPr>
              <w:jc w:val="center"/>
            </w:pPr>
            <w:r>
              <w:rPr>
                <w:rFonts w:hint="eastAsia"/>
              </w:rPr>
              <w:t>管理制度健全性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11</w:t>
            </w:r>
          </w:p>
        </w:tc>
        <w:tc>
          <w:tcPr>
            <w:tcW w:w="1134" w:type="dxa"/>
            <w:vAlign w:val="center"/>
          </w:tcPr>
          <w:p w:rsidR="00B9092E" w:rsidRDefault="00B9092E" w:rsidP="00297CD3">
            <w:pPr>
              <w:jc w:val="center"/>
            </w:pPr>
            <w:r w:rsidRPr="00DB6157">
              <w:rPr>
                <w:rFonts w:hint="eastAsia"/>
              </w:rPr>
              <w:t>过程</w:t>
            </w:r>
          </w:p>
        </w:tc>
        <w:tc>
          <w:tcPr>
            <w:tcW w:w="1842" w:type="dxa"/>
            <w:vAlign w:val="center"/>
          </w:tcPr>
          <w:p w:rsidR="00B9092E" w:rsidRDefault="00B9092E" w:rsidP="00297CD3">
            <w:pPr>
              <w:jc w:val="center"/>
            </w:pPr>
            <w:r>
              <w:rPr>
                <w:rFonts w:hint="eastAsia"/>
              </w:rPr>
              <w:t>组织实施</w:t>
            </w:r>
          </w:p>
        </w:tc>
        <w:tc>
          <w:tcPr>
            <w:tcW w:w="1986" w:type="dxa"/>
            <w:vAlign w:val="center"/>
          </w:tcPr>
          <w:p w:rsidR="00B9092E" w:rsidRDefault="00B9092E" w:rsidP="00297CD3">
            <w:pPr>
              <w:jc w:val="center"/>
            </w:pPr>
            <w:r>
              <w:rPr>
                <w:rFonts w:hint="eastAsia"/>
              </w:rPr>
              <w:t>制度执行有效性</w:t>
            </w:r>
          </w:p>
        </w:tc>
        <w:tc>
          <w:tcPr>
            <w:tcW w:w="1134" w:type="dxa"/>
            <w:vAlign w:val="center"/>
          </w:tcPr>
          <w:p w:rsidR="00B9092E" w:rsidRDefault="00B9092E" w:rsidP="00297CD3">
            <w:pPr>
              <w:jc w:val="center"/>
            </w:pPr>
            <w:r>
              <w:rPr>
                <w:rFonts w:hint="eastAsia"/>
              </w:rPr>
              <w:t>4</w:t>
            </w:r>
          </w:p>
        </w:tc>
        <w:tc>
          <w:tcPr>
            <w:tcW w:w="1134" w:type="dxa"/>
            <w:vAlign w:val="center"/>
          </w:tcPr>
          <w:p w:rsidR="00B9092E" w:rsidRDefault="00B9092E" w:rsidP="00297CD3">
            <w:pPr>
              <w:jc w:val="center"/>
            </w:pPr>
            <w:r>
              <w:rPr>
                <w:rFonts w:hint="eastAsia"/>
              </w:rPr>
              <w:t>4</w:t>
            </w:r>
          </w:p>
        </w:tc>
      </w:tr>
      <w:tr w:rsidR="00B9092E" w:rsidTr="00297CD3">
        <w:trPr>
          <w:trHeight w:val="340"/>
        </w:trPr>
        <w:tc>
          <w:tcPr>
            <w:tcW w:w="675" w:type="dxa"/>
            <w:vAlign w:val="center"/>
          </w:tcPr>
          <w:p w:rsidR="00B9092E" w:rsidRDefault="00B9092E" w:rsidP="00297CD3">
            <w:pPr>
              <w:jc w:val="center"/>
            </w:pPr>
            <w:r>
              <w:rPr>
                <w:rFonts w:hint="eastAsia"/>
              </w:rPr>
              <w:t>12</w:t>
            </w:r>
          </w:p>
        </w:tc>
        <w:tc>
          <w:tcPr>
            <w:tcW w:w="1134" w:type="dxa"/>
            <w:vAlign w:val="center"/>
          </w:tcPr>
          <w:p w:rsidR="00B9092E" w:rsidRDefault="00B9092E" w:rsidP="00297CD3">
            <w:pPr>
              <w:jc w:val="center"/>
            </w:pPr>
            <w:r>
              <w:rPr>
                <w:rFonts w:hint="eastAsia"/>
              </w:rPr>
              <w:t>产出</w:t>
            </w:r>
          </w:p>
        </w:tc>
        <w:tc>
          <w:tcPr>
            <w:tcW w:w="1842" w:type="dxa"/>
            <w:vAlign w:val="center"/>
          </w:tcPr>
          <w:p w:rsidR="00B9092E" w:rsidRDefault="00B9092E" w:rsidP="00297CD3">
            <w:pPr>
              <w:jc w:val="center"/>
            </w:pPr>
            <w:r>
              <w:rPr>
                <w:rFonts w:hint="eastAsia"/>
              </w:rPr>
              <w:t>产出数量</w:t>
            </w:r>
          </w:p>
        </w:tc>
        <w:tc>
          <w:tcPr>
            <w:tcW w:w="1986" w:type="dxa"/>
            <w:vAlign w:val="center"/>
          </w:tcPr>
          <w:p w:rsidR="00B9092E" w:rsidRDefault="00B9092E" w:rsidP="00297CD3">
            <w:pPr>
              <w:jc w:val="center"/>
            </w:pPr>
            <w:r>
              <w:rPr>
                <w:rFonts w:hint="eastAsia"/>
              </w:rPr>
              <w:t>实际完成率</w:t>
            </w:r>
          </w:p>
        </w:tc>
        <w:tc>
          <w:tcPr>
            <w:tcW w:w="1134"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Pr>
                <w:rFonts w:hint="eastAsia"/>
              </w:rPr>
              <w:t>8</w:t>
            </w:r>
          </w:p>
        </w:tc>
      </w:tr>
      <w:tr w:rsidR="00B9092E" w:rsidTr="00297CD3">
        <w:trPr>
          <w:trHeight w:val="340"/>
        </w:trPr>
        <w:tc>
          <w:tcPr>
            <w:tcW w:w="675" w:type="dxa"/>
            <w:vAlign w:val="center"/>
          </w:tcPr>
          <w:p w:rsidR="00B9092E" w:rsidRDefault="00B9092E" w:rsidP="00297CD3">
            <w:pPr>
              <w:jc w:val="center"/>
            </w:pPr>
            <w:r>
              <w:rPr>
                <w:rFonts w:hint="eastAsia"/>
              </w:rPr>
              <w:t>13</w:t>
            </w:r>
          </w:p>
        </w:tc>
        <w:tc>
          <w:tcPr>
            <w:tcW w:w="1134" w:type="dxa"/>
            <w:vAlign w:val="center"/>
          </w:tcPr>
          <w:p w:rsidR="00B9092E" w:rsidRDefault="00B9092E" w:rsidP="00297CD3">
            <w:pPr>
              <w:jc w:val="center"/>
            </w:pPr>
            <w:r>
              <w:rPr>
                <w:rFonts w:hint="eastAsia"/>
              </w:rPr>
              <w:t>产出</w:t>
            </w:r>
          </w:p>
        </w:tc>
        <w:tc>
          <w:tcPr>
            <w:tcW w:w="1842" w:type="dxa"/>
            <w:vAlign w:val="center"/>
          </w:tcPr>
          <w:p w:rsidR="00B9092E" w:rsidRDefault="00B9092E" w:rsidP="00297CD3">
            <w:pPr>
              <w:jc w:val="center"/>
            </w:pPr>
            <w:r>
              <w:rPr>
                <w:rFonts w:hint="eastAsia"/>
              </w:rPr>
              <w:t>产出质量</w:t>
            </w:r>
          </w:p>
        </w:tc>
        <w:tc>
          <w:tcPr>
            <w:tcW w:w="1986" w:type="dxa"/>
            <w:vAlign w:val="center"/>
          </w:tcPr>
          <w:p w:rsidR="00B9092E" w:rsidRDefault="00B9092E" w:rsidP="00297CD3">
            <w:pPr>
              <w:jc w:val="center"/>
            </w:pPr>
            <w:r>
              <w:rPr>
                <w:rFonts w:hint="eastAsia"/>
              </w:rPr>
              <w:t>质量达标率</w:t>
            </w:r>
          </w:p>
        </w:tc>
        <w:tc>
          <w:tcPr>
            <w:tcW w:w="1134"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Pr>
                <w:rFonts w:hint="eastAsia"/>
              </w:rPr>
              <w:t>8</w:t>
            </w:r>
          </w:p>
        </w:tc>
      </w:tr>
      <w:tr w:rsidR="00B9092E" w:rsidTr="00297CD3">
        <w:trPr>
          <w:trHeight w:val="340"/>
        </w:trPr>
        <w:tc>
          <w:tcPr>
            <w:tcW w:w="675" w:type="dxa"/>
            <w:vAlign w:val="center"/>
          </w:tcPr>
          <w:p w:rsidR="00B9092E" w:rsidRDefault="00B9092E" w:rsidP="00297CD3">
            <w:pPr>
              <w:jc w:val="center"/>
            </w:pPr>
            <w:r>
              <w:rPr>
                <w:rFonts w:hint="eastAsia"/>
              </w:rPr>
              <w:t>14</w:t>
            </w:r>
          </w:p>
        </w:tc>
        <w:tc>
          <w:tcPr>
            <w:tcW w:w="1134" w:type="dxa"/>
            <w:vAlign w:val="center"/>
          </w:tcPr>
          <w:p w:rsidR="00B9092E" w:rsidRDefault="00B9092E" w:rsidP="00297CD3">
            <w:pPr>
              <w:jc w:val="center"/>
            </w:pPr>
            <w:r>
              <w:rPr>
                <w:rFonts w:hint="eastAsia"/>
              </w:rPr>
              <w:t>产出</w:t>
            </w:r>
          </w:p>
        </w:tc>
        <w:tc>
          <w:tcPr>
            <w:tcW w:w="1842" w:type="dxa"/>
            <w:vAlign w:val="center"/>
          </w:tcPr>
          <w:p w:rsidR="00B9092E" w:rsidRDefault="00B9092E" w:rsidP="00297CD3">
            <w:pPr>
              <w:jc w:val="center"/>
            </w:pPr>
            <w:r>
              <w:rPr>
                <w:rFonts w:hint="eastAsia"/>
              </w:rPr>
              <w:t>产出时效</w:t>
            </w:r>
          </w:p>
        </w:tc>
        <w:tc>
          <w:tcPr>
            <w:tcW w:w="1986" w:type="dxa"/>
            <w:vAlign w:val="center"/>
          </w:tcPr>
          <w:p w:rsidR="00B9092E" w:rsidRDefault="00B9092E" w:rsidP="00297CD3">
            <w:pPr>
              <w:jc w:val="center"/>
            </w:pPr>
            <w:r>
              <w:rPr>
                <w:rFonts w:hint="eastAsia"/>
              </w:rPr>
              <w:t>完成及时性</w:t>
            </w:r>
          </w:p>
        </w:tc>
        <w:tc>
          <w:tcPr>
            <w:tcW w:w="1134"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Pr>
                <w:rFonts w:hint="eastAsia"/>
              </w:rPr>
              <w:t>8</w:t>
            </w:r>
          </w:p>
        </w:tc>
      </w:tr>
      <w:tr w:rsidR="00B9092E" w:rsidTr="00297CD3">
        <w:trPr>
          <w:trHeight w:val="340"/>
        </w:trPr>
        <w:tc>
          <w:tcPr>
            <w:tcW w:w="675" w:type="dxa"/>
            <w:vAlign w:val="center"/>
          </w:tcPr>
          <w:p w:rsidR="00B9092E" w:rsidRDefault="00B9092E" w:rsidP="00297CD3">
            <w:pPr>
              <w:jc w:val="center"/>
            </w:pPr>
            <w:r>
              <w:rPr>
                <w:rFonts w:hint="eastAsia"/>
              </w:rPr>
              <w:t>15</w:t>
            </w:r>
          </w:p>
        </w:tc>
        <w:tc>
          <w:tcPr>
            <w:tcW w:w="1134" w:type="dxa"/>
            <w:vAlign w:val="center"/>
          </w:tcPr>
          <w:p w:rsidR="00B9092E" w:rsidRDefault="00B9092E" w:rsidP="00297CD3">
            <w:pPr>
              <w:jc w:val="center"/>
            </w:pPr>
            <w:r>
              <w:rPr>
                <w:rFonts w:hint="eastAsia"/>
              </w:rPr>
              <w:t>产出</w:t>
            </w:r>
          </w:p>
        </w:tc>
        <w:tc>
          <w:tcPr>
            <w:tcW w:w="1842" w:type="dxa"/>
            <w:vAlign w:val="center"/>
          </w:tcPr>
          <w:p w:rsidR="00B9092E" w:rsidRDefault="00B9092E" w:rsidP="00297CD3">
            <w:pPr>
              <w:jc w:val="center"/>
            </w:pPr>
            <w:r>
              <w:rPr>
                <w:rFonts w:hint="eastAsia"/>
              </w:rPr>
              <w:t>产出成本</w:t>
            </w:r>
          </w:p>
        </w:tc>
        <w:tc>
          <w:tcPr>
            <w:tcW w:w="1986" w:type="dxa"/>
            <w:vAlign w:val="center"/>
          </w:tcPr>
          <w:p w:rsidR="00B9092E" w:rsidRDefault="00B9092E" w:rsidP="00297CD3">
            <w:pPr>
              <w:jc w:val="center"/>
            </w:pPr>
            <w:r>
              <w:rPr>
                <w:rFonts w:hint="eastAsia"/>
              </w:rPr>
              <w:t>成本节约率</w:t>
            </w:r>
          </w:p>
        </w:tc>
        <w:tc>
          <w:tcPr>
            <w:tcW w:w="1134"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Pr>
                <w:rFonts w:hint="eastAsia"/>
              </w:rPr>
              <w:t>8</w:t>
            </w:r>
          </w:p>
        </w:tc>
      </w:tr>
      <w:tr w:rsidR="00B9092E" w:rsidTr="00297CD3">
        <w:trPr>
          <w:trHeight w:val="340"/>
        </w:trPr>
        <w:tc>
          <w:tcPr>
            <w:tcW w:w="675" w:type="dxa"/>
            <w:vAlign w:val="center"/>
          </w:tcPr>
          <w:p w:rsidR="00B9092E" w:rsidRDefault="00B9092E" w:rsidP="00297CD3">
            <w:pPr>
              <w:jc w:val="center"/>
            </w:pPr>
            <w:r>
              <w:rPr>
                <w:rFonts w:hint="eastAsia"/>
              </w:rPr>
              <w:t>16</w:t>
            </w:r>
          </w:p>
        </w:tc>
        <w:tc>
          <w:tcPr>
            <w:tcW w:w="1134" w:type="dxa"/>
            <w:vAlign w:val="center"/>
          </w:tcPr>
          <w:p w:rsidR="00B9092E" w:rsidRDefault="00B9092E" w:rsidP="00297CD3">
            <w:pPr>
              <w:jc w:val="center"/>
            </w:pPr>
            <w:r>
              <w:rPr>
                <w:rFonts w:hint="eastAsia"/>
              </w:rPr>
              <w:t>效益</w:t>
            </w:r>
          </w:p>
        </w:tc>
        <w:tc>
          <w:tcPr>
            <w:tcW w:w="1842" w:type="dxa"/>
            <w:vAlign w:val="center"/>
          </w:tcPr>
          <w:p w:rsidR="00B9092E" w:rsidRDefault="00B9092E" w:rsidP="00297CD3">
            <w:pPr>
              <w:jc w:val="center"/>
            </w:pPr>
            <w:r>
              <w:rPr>
                <w:rFonts w:hint="eastAsia"/>
              </w:rPr>
              <w:t>项目效益</w:t>
            </w:r>
          </w:p>
        </w:tc>
        <w:tc>
          <w:tcPr>
            <w:tcW w:w="1986" w:type="dxa"/>
            <w:vAlign w:val="center"/>
          </w:tcPr>
          <w:p w:rsidR="00B9092E" w:rsidRDefault="00B9092E" w:rsidP="00297CD3">
            <w:pPr>
              <w:jc w:val="center"/>
            </w:pPr>
            <w:r>
              <w:rPr>
                <w:rFonts w:hint="eastAsia"/>
              </w:rPr>
              <w:t>实施效益</w:t>
            </w:r>
          </w:p>
        </w:tc>
        <w:tc>
          <w:tcPr>
            <w:tcW w:w="1134" w:type="dxa"/>
            <w:vAlign w:val="center"/>
          </w:tcPr>
          <w:p w:rsidR="00B9092E" w:rsidRDefault="00B9092E" w:rsidP="00297CD3">
            <w:pPr>
              <w:jc w:val="center"/>
            </w:pPr>
            <w:r>
              <w:rPr>
                <w:rFonts w:hint="eastAsia"/>
              </w:rPr>
              <w:t>20</w:t>
            </w:r>
          </w:p>
        </w:tc>
        <w:tc>
          <w:tcPr>
            <w:tcW w:w="1134" w:type="dxa"/>
            <w:vAlign w:val="center"/>
          </w:tcPr>
          <w:p w:rsidR="00B9092E" w:rsidRDefault="00B9092E" w:rsidP="00297CD3">
            <w:pPr>
              <w:jc w:val="center"/>
            </w:pPr>
            <w:r>
              <w:rPr>
                <w:rFonts w:hint="eastAsia"/>
              </w:rPr>
              <w:t>18</w:t>
            </w:r>
          </w:p>
        </w:tc>
      </w:tr>
      <w:tr w:rsidR="00B9092E" w:rsidTr="00297CD3">
        <w:trPr>
          <w:trHeight w:val="340"/>
        </w:trPr>
        <w:tc>
          <w:tcPr>
            <w:tcW w:w="675" w:type="dxa"/>
            <w:vAlign w:val="center"/>
          </w:tcPr>
          <w:p w:rsidR="00B9092E" w:rsidRDefault="00B9092E" w:rsidP="00297CD3">
            <w:pPr>
              <w:jc w:val="center"/>
            </w:pPr>
            <w:r>
              <w:rPr>
                <w:rFonts w:hint="eastAsia"/>
              </w:rPr>
              <w:t>17</w:t>
            </w:r>
          </w:p>
        </w:tc>
        <w:tc>
          <w:tcPr>
            <w:tcW w:w="1134" w:type="dxa"/>
            <w:vAlign w:val="center"/>
          </w:tcPr>
          <w:p w:rsidR="00B9092E" w:rsidRDefault="00B9092E" w:rsidP="00297CD3">
            <w:pPr>
              <w:jc w:val="center"/>
            </w:pPr>
            <w:r>
              <w:rPr>
                <w:rFonts w:hint="eastAsia"/>
              </w:rPr>
              <w:t>效益</w:t>
            </w:r>
          </w:p>
        </w:tc>
        <w:tc>
          <w:tcPr>
            <w:tcW w:w="1842" w:type="dxa"/>
            <w:vAlign w:val="center"/>
          </w:tcPr>
          <w:p w:rsidR="00B9092E" w:rsidRDefault="00B9092E" w:rsidP="00297CD3">
            <w:pPr>
              <w:jc w:val="center"/>
            </w:pPr>
            <w:r>
              <w:rPr>
                <w:rFonts w:hint="eastAsia"/>
              </w:rPr>
              <w:t>项目效益</w:t>
            </w:r>
          </w:p>
        </w:tc>
        <w:tc>
          <w:tcPr>
            <w:tcW w:w="1986" w:type="dxa"/>
            <w:vAlign w:val="center"/>
          </w:tcPr>
          <w:p w:rsidR="00B9092E" w:rsidRDefault="00B9092E" w:rsidP="00297CD3">
            <w:pPr>
              <w:jc w:val="center"/>
            </w:pPr>
            <w:r>
              <w:rPr>
                <w:rFonts w:hint="eastAsia"/>
              </w:rPr>
              <w:t>满意度</w:t>
            </w:r>
          </w:p>
        </w:tc>
        <w:tc>
          <w:tcPr>
            <w:tcW w:w="1134" w:type="dxa"/>
            <w:vAlign w:val="center"/>
          </w:tcPr>
          <w:p w:rsidR="00B9092E" w:rsidRDefault="00B9092E" w:rsidP="00297CD3">
            <w:pPr>
              <w:jc w:val="center"/>
            </w:pPr>
            <w:r>
              <w:rPr>
                <w:rFonts w:hint="eastAsia"/>
              </w:rPr>
              <w:t>8</w:t>
            </w:r>
          </w:p>
        </w:tc>
        <w:tc>
          <w:tcPr>
            <w:tcW w:w="1134" w:type="dxa"/>
            <w:vAlign w:val="center"/>
          </w:tcPr>
          <w:p w:rsidR="00B9092E" w:rsidRDefault="00B9092E" w:rsidP="00297CD3">
            <w:pPr>
              <w:jc w:val="center"/>
            </w:pPr>
            <w:r>
              <w:rPr>
                <w:rFonts w:hint="eastAsia"/>
              </w:rPr>
              <w:t>8</w:t>
            </w:r>
          </w:p>
        </w:tc>
      </w:tr>
      <w:tr w:rsidR="00B9092E" w:rsidTr="00297CD3">
        <w:trPr>
          <w:trHeight w:val="340"/>
        </w:trPr>
        <w:tc>
          <w:tcPr>
            <w:tcW w:w="675" w:type="dxa"/>
            <w:vAlign w:val="center"/>
          </w:tcPr>
          <w:p w:rsidR="00B9092E" w:rsidRDefault="00B9092E" w:rsidP="00297CD3">
            <w:pPr>
              <w:jc w:val="center"/>
            </w:pPr>
          </w:p>
        </w:tc>
        <w:tc>
          <w:tcPr>
            <w:tcW w:w="1134" w:type="dxa"/>
            <w:vAlign w:val="center"/>
          </w:tcPr>
          <w:p w:rsidR="00B9092E" w:rsidRDefault="00B9092E" w:rsidP="00297CD3">
            <w:pPr>
              <w:jc w:val="center"/>
            </w:pPr>
            <w:r>
              <w:rPr>
                <w:rFonts w:hint="eastAsia"/>
              </w:rPr>
              <w:t>总分</w:t>
            </w:r>
          </w:p>
        </w:tc>
        <w:tc>
          <w:tcPr>
            <w:tcW w:w="1842" w:type="dxa"/>
            <w:vAlign w:val="center"/>
          </w:tcPr>
          <w:p w:rsidR="00B9092E" w:rsidRDefault="00B9092E" w:rsidP="00297CD3">
            <w:pPr>
              <w:jc w:val="center"/>
            </w:pPr>
          </w:p>
        </w:tc>
        <w:tc>
          <w:tcPr>
            <w:tcW w:w="1986" w:type="dxa"/>
            <w:vAlign w:val="center"/>
          </w:tcPr>
          <w:p w:rsidR="00B9092E" w:rsidRDefault="00B9092E" w:rsidP="00297CD3">
            <w:pPr>
              <w:jc w:val="center"/>
            </w:pPr>
          </w:p>
        </w:tc>
        <w:tc>
          <w:tcPr>
            <w:tcW w:w="1134" w:type="dxa"/>
            <w:vAlign w:val="center"/>
          </w:tcPr>
          <w:p w:rsidR="00B9092E" w:rsidRDefault="00B9092E" w:rsidP="00297CD3">
            <w:pPr>
              <w:jc w:val="center"/>
            </w:pPr>
            <w:r>
              <w:rPr>
                <w:rFonts w:hint="eastAsia"/>
              </w:rPr>
              <w:t>100</w:t>
            </w:r>
          </w:p>
        </w:tc>
        <w:tc>
          <w:tcPr>
            <w:tcW w:w="1134" w:type="dxa"/>
            <w:vAlign w:val="center"/>
          </w:tcPr>
          <w:p w:rsidR="00B9092E" w:rsidRDefault="00B9092E" w:rsidP="00297CD3">
            <w:pPr>
              <w:jc w:val="center"/>
            </w:pPr>
            <w:r>
              <w:rPr>
                <w:rFonts w:hint="eastAsia"/>
              </w:rPr>
              <w:t>98</w:t>
            </w:r>
          </w:p>
        </w:tc>
      </w:tr>
    </w:tbl>
    <w:p w:rsidR="00B9092E" w:rsidRDefault="00B9092E" w:rsidP="00B9092E">
      <w:pPr>
        <w:pStyle w:val="a3"/>
        <w:spacing w:line="510" w:lineRule="exact"/>
        <w:ind w:firstLineChars="200" w:firstLine="640"/>
        <w:rPr>
          <w:rFonts w:ascii="Times New Roman" w:eastAsia="仿宋" w:hAnsi="Times New Roman"/>
          <w:sz w:val="32"/>
          <w:szCs w:val="32"/>
        </w:rPr>
      </w:pP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此项目的实施，深入扎实地做好困难群体稳定工作，维护困难群体总体稳定效果显著。</w:t>
      </w:r>
    </w:p>
    <w:p w:rsidR="00B9092E" w:rsidRDefault="00B9092E" w:rsidP="00B9092E">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四、绩效评价指标分析</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（一）项目决策情况。</w:t>
      </w:r>
    </w:p>
    <w:p w:rsidR="00B9092E" w:rsidRDefault="00B9092E" w:rsidP="00B9092E">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项目立项依据充分，项目资金严格按文件政策执行。</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（二）项目过程情况。</w:t>
      </w:r>
    </w:p>
    <w:p w:rsidR="00B9092E" w:rsidRDefault="00B9092E" w:rsidP="00B9092E">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资金及时到位，未影响项目实施。资金管理较规范，使用合规，无截留、挪用等现象。</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（三）项目产出情况。</w:t>
      </w:r>
    </w:p>
    <w:p w:rsidR="00B9092E" w:rsidRDefault="00B9092E" w:rsidP="00B9092E">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项目资金及时按政策代缴未脱贫人员城乡居民养老保险费。</w:t>
      </w:r>
    </w:p>
    <w:p w:rsidR="00B9092E" w:rsidRDefault="00B9092E" w:rsidP="00B9092E">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（四）项目效益情况。</w:t>
      </w:r>
    </w:p>
    <w:p w:rsidR="00B9092E" w:rsidRDefault="00B9092E" w:rsidP="00B9092E">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维护困难群体权益，使未脱贫人员满意。</w:t>
      </w:r>
    </w:p>
    <w:p w:rsidR="00B9092E" w:rsidRPr="001A1EBB" w:rsidRDefault="00B9092E" w:rsidP="00B9092E">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五、主要经验及做法、存在的问题及原因分析</w:t>
      </w:r>
    </w:p>
    <w:p w:rsidR="00B9092E" w:rsidRDefault="00B9092E" w:rsidP="00B9092E">
      <w:pPr>
        <w:pStyle w:val="a7"/>
        <w:shd w:val="clear" w:color="auto" w:fill="FFFFFF"/>
        <w:spacing w:before="0" w:beforeAutospacing="0" w:after="0" w:afterAutospacing="0" w:line="450" w:lineRule="atLeast"/>
        <w:ind w:firstLine="495"/>
        <w:rPr>
          <w:rFonts w:ascii="仿宋" w:eastAsia="仿宋" w:hAnsi="仿宋"/>
          <w:sz w:val="32"/>
          <w:szCs w:val="32"/>
        </w:rPr>
      </w:pPr>
      <w:r w:rsidRPr="001A1EBB">
        <w:rPr>
          <w:rFonts w:ascii="仿宋" w:eastAsia="仿宋" w:hAnsi="仿宋" w:hint="eastAsia"/>
          <w:b/>
          <w:sz w:val="32"/>
          <w:szCs w:val="32"/>
        </w:rPr>
        <w:t xml:space="preserve"> </w:t>
      </w:r>
      <w:r>
        <w:rPr>
          <w:rFonts w:ascii="仿宋" w:eastAsia="仿宋" w:hAnsi="仿宋" w:hint="eastAsia"/>
          <w:sz w:val="32"/>
          <w:szCs w:val="32"/>
        </w:rPr>
        <w:t>高度重视绩效管理工作，加强预算执行管理，定期汇总项目资金使用进度，预算执行进度，加强督促跟踪问效，单位领导不定期地项目进行跟踪检查，督促项目按时、按质、按量完成</w:t>
      </w:r>
      <w:r w:rsidRPr="001A1EBB">
        <w:rPr>
          <w:rFonts w:ascii="仿宋" w:eastAsia="仿宋" w:hAnsi="仿宋" w:hint="eastAsia"/>
          <w:sz w:val="32"/>
          <w:szCs w:val="32"/>
        </w:rPr>
        <w:t>。</w:t>
      </w:r>
    </w:p>
    <w:p w:rsidR="00B9092E" w:rsidRPr="001A1EBB" w:rsidRDefault="00B9092E" w:rsidP="00B9092E">
      <w:pPr>
        <w:pStyle w:val="a7"/>
        <w:shd w:val="clear" w:color="auto" w:fill="FFFFFF"/>
        <w:spacing w:before="0" w:beforeAutospacing="0" w:after="0" w:afterAutospacing="0" w:line="450" w:lineRule="atLeast"/>
        <w:ind w:firstLine="495"/>
        <w:rPr>
          <w:rFonts w:ascii="仿宋" w:eastAsia="仿宋" w:hAnsi="仿宋"/>
          <w:color w:val="666666"/>
          <w:sz w:val="32"/>
          <w:szCs w:val="32"/>
        </w:rPr>
      </w:pPr>
      <w:r>
        <w:rPr>
          <w:rFonts w:ascii="仿宋" w:eastAsia="仿宋" w:hAnsi="仿宋" w:hint="eastAsia"/>
          <w:sz w:val="32"/>
          <w:szCs w:val="32"/>
        </w:rPr>
        <w:t>项目支出绩效评价体系不完善，给考核评价及评分工作带来了一定的困难。</w:t>
      </w:r>
    </w:p>
    <w:p w:rsidR="00B9092E" w:rsidRPr="001A1EBB" w:rsidRDefault="00B9092E" w:rsidP="00B9092E">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六、有关建议</w:t>
      </w:r>
    </w:p>
    <w:p w:rsidR="00B9092E" w:rsidRPr="001A1EBB" w:rsidRDefault="00B9092E" w:rsidP="00B9092E">
      <w:pPr>
        <w:pStyle w:val="a7"/>
        <w:shd w:val="clear" w:color="auto" w:fill="FFFFFF"/>
        <w:spacing w:before="0" w:beforeAutospacing="0" w:after="0" w:afterAutospacing="0" w:line="420" w:lineRule="atLeast"/>
        <w:ind w:firstLineChars="200" w:firstLine="640"/>
        <w:rPr>
          <w:rFonts w:ascii="仿宋" w:eastAsia="仿宋" w:hAnsi="仿宋"/>
          <w:color w:val="000000"/>
          <w:sz w:val="32"/>
          <w:szCs w:val="32"/>
        </w:rPr>
      </w:pPr>
      <w:r w:rsidRPr="001A1EBB">
        <w:rPr>
          <w:rFonts w:ascii="仿宋" w:eastAsia="仿宋" w:hAnsi="仿宋" w:hint="eastAsia"/>
          <w:color w:val="000000"/>
          <w:sz w:val="32"/>
          <w:szCs w:val="32"/>
        </w:rPr>
        <w:t>建议财政局加强对部门财政支出绩效评价管理工作的培训和指导，提高部门绩效自评质量</w:t>
      </w:r>
      <w:r w:rsidRPr="001A1EBB">
        <w:rPr>
          <w:rFonts w:ascii="仿宋" w:eastAsia="仿宋" w:hAnsi="仿宋" w:hint="eastAsia"/>
          <w:sz w:val="32"/>
          <w:szCs w:val="32"/>
        </w:rPr>
        <w:t>。</w:t>
      </w:r>
    </w:p>
    <w:p w:rsidR="00B9092E" w:rsidRPr="001A1EBB" w:rsidRDefault="00B9092E" w:rsidP="00B9092E">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lastRenderedPageBreak/>
        <w:t>七、其他需要说明的问题</w:t>
      </w:r>
    </w:p>
    <w:p w:rsidR="00B9092E" w:rsidRPr="001A1EBB" w:rsidRDefault="00B9092E" w:rsidP="00B9092E">
      <w:pPr>
        <w:pStyle w:val="a3"/>
        <w:spacing w:line="510" w:lineRule="exact"/>
        <w:ind w:firstLineChars="200" w:firstLine="643"/>
        <w:rPr>
          <w:rFonts w:ascii="仿宋" w:eastAsia="仿宋" w:hAnsi="仿宋"/>
          <w:sz w:val="32"/>
          <w:szCs w:val="32"/>
        </w:rPr>
      </w:pPr>
      <w:r w:rsidRPr="001A1EBB">
        <w:rPr>
          <w:rFonts w:ascii="仿宋" w:eastAsia="仿宋" w:hAnsi="仿宋" w:hint="eastAsia"/>
          <w:b/>
          <w:sz w:val="32"/>
          <w:szCs w:val="32"/>
        </w:rPr>
        <w:t xml:space="preserve"> </w:t>
      </w:r>
      <w:r w:rsidRPr="001A1EBB">
        <w:rPr>
          <w:rFonts w:ascii="仿宋" w:eastAsia="仿宋" w:hAnsi="仿宋" w:hint="eastAsia"/>
          <w:sz w:val="32"/>
          <w:szCs w:val="32"/>
        </w:rPr>
        <w:t>无</w:t>
      </w:r>
    </w:p>
    <w:p w:rsidR="00B9092E" w:rsidRPr="008E5B76" w:rsidRDefault="00B9092E" w:rsidP="00B9092E">
      <w:pPr>
        <w:widowControl/>
        <w:spacing w:line="510" w:lineRule="exact"/>
        <w:ind w:firstLine="645"/>
        <w:jc w:val="left"/>
        <w:rPr>
          <w:rFonts w:ascii="仿宋" w:eastAsia="仿宋" w:hAnsi="仿宋"/>
          <w:b/>
          <w:sz w:val="32"/>
          <w:szCs w:val="32"/>
        </w:rPr>
      </w:pPr>
      <w:r w:rsidRPr="008E5B76">
        <w:rPr>
          <w:rFonts w:ascii="仿宋" w:eastAsia="仿宋" w:hAnsi="仿宋"/>
          <w:b/>
          <w:sz w:val="32"/>
          <w:szCs w:val="32"/>
        </w:rPr>
        <w:t>附件：1.项目支出绩效自评表</w:t>
      </w:r>
    </w:p>
    <w:p w:rsidR="00B9092E" w:rsidRPr="00D0653F" w:rsidRDefault="00B9092E" w:rsidP="00B9092E">
      <w:pPr>
        <w:widowControl/>
        <w:spacing w:line="510" w:lineRule="exact"/>
        <w:ind w:firstLineChars="500" w:firstLine="1606"/>
        <w:jc w:val="left"/>
        <w:rPr>
          <w:rFonts w:ascii="仿宋" w:eastAsia="仿宋" w:hAnsi="仿宋"/>
          <w:b/>
          <w:sz w:val="32"/>
          <w:szCs w:val="32"/>
        </w:rPr>
      </w:pPr>
      <w:r w:rsidRPr="008E5B76">
        <w:rPr>
          <w:rFonts w:ascii="仿宋" w:eastAsia="仿宋" w:hAnsi="仿宋"/>
          <w:b/>
          <w:sz w:val="32"/>
          <w:szCs w:val="32"/>
        </w:rPr>
        <w:t>2.项目支出绩效评价指标</w:t>
      </w:r>
      <w:r w:rsidRPr="008E5B76">
        <w:rPr>
          <w:rFonts w:ascii="仿宋" w:eastAsia="仿宋" w:hAnsi="仿宋"/>
          <w:b/>
          <w:bCs/>
          <w:color w:val="000000"/>
          <w:kern w:val="0"/>
          <w:sz w:val="32"/>
          <w:szCs w:val="32"/>
        </w:rPr>
        <w:t>评分表</w:t>
      </w: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B9092E" w:rsidRDefault="00B9092E" w:rsidP="006D3382">
      <w:pPr>
        <w:spacing w:line="400" w:lineRule="exact"/>
        <w:rPr>
          <w:rFonts w:ascii="Times New Roman" w:eastAsia="仿宋_GB2312" w:hAnsi="Times New Roman"/>
          <w:bCs/>
          <w:color w:val="000000"/>
          <w:sz w:val="32"/>
          <w:szCs w:val="32"/>
        </w:rPr>
      </w:pPr>
    </w:p>
    <w:p w:rsidR="006D3382" w:rsidRDefault="006D3382" w:rsidP="006D3382">
      <w:pPr>
        <w:spacing w:line="4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4</w:t>
      </w:r>
    </w:p>
    <w:tbl>
      <w:tblPr>
        <w:tblW w:w="9667" w:type="dxa"/>
        <w:jc w:val="center"/>
        <w:tblLayout w:type="fixed"/>
        <w:tblLook w:val="0000"/>
      </w:tblPr>
      <w:tblGrid>
        <w:gridCol w:w="97"/>
        <w:gridCol w:w="491"/>
        <w:gridCol w:w="980"/>
        <w:gridCol w:w="1112"/>
        <w:gridCol w:w="730"/>
        <w:gridCol w:w="1134"/>
        <w:gridCol w:w="379"/>
        <w:gridCol w:w="1075"/>
        <w:gridCol w:w="992"/>
        <w:gridCol w:w="531"/>
        <w:gridCol w:w="36"/>
        <w:gridCol w:w="567"/>
        <w:gridCol w:w="248"/>
        <w:gridCol w:w="1265"/>
        <w:gridCol w:w="30"/>
      </w:tblGrid>
      <w:tr w:rsidR="006D3382" w:rsidTr="006D3382">
        <w:trPr>
          <w:trHeight w:hRule="exact" w:val="349"/>
          <w:jc w:val="center"/>
        </w:trPr>
        <w:tc>
          <w:tcPr>
            <w:tcW w:w="9667" w:type="dxa"/>
            <w:gridSpan w:val="15"/>
            <w:tcBorders>
              <w:top w:val="nil"/>
              <w:left w:val="nil"/>
              <w:bottom w:val="nil"/>
              <w:right w:val="nil"/>
            </w:tcBorders>
            <w:vAlign w:val="center"/>
          </w:tcPr>
          <w:p w:rsidR="006D3382" w:rsidRDefault="006D3382" w:rsidP="00C20AAF">
            <w:pPr>
              <w:widowControl/>
              <w:spacing w:line="320" w:lineRule="exact"/>
              <w:jc w:val="center"/>
              <w:rPr>
                <w:rFonts w:ascii="Times New Roman" w:hAnsi="Times New Roman"/>
                <w:b/>
                <w:bCs/>
                <w:kern w:val="0"/>
                <w:sz w:val="32"/>
                <w:szCs w:val="32"/>
              </w:rPr>
            </w:pPr>
            <w:r>
              <w:rPr>
                <w:rFonts w:ascii="Times New Roman" w:hAnsi="Times New Roman"/>
                <w:b/>
                <w:bCs/>
                <w:kern w:val="0"/>
                <w:sz w:val="32"/>
                <w:szCs w:val="32"/>
              </w:rPr>
              <w:t>项目支出绩效自评表</w:t>
            </w:r>
          </w:p>
        </w:tc>
      </w:tr>
      <w:tr w:rsidR="006D3382" w:rsidTr="006D3382">
        <w:trPr>
          <w:trHeight w:val="201"/>
          <w:jc w:val="center"/>
        </w:trPr>
        <w:tc>
          <w:tcPr>
            <w:tcW w:w="9667" w:type="dxa"/>
            <w:gridSpan w:val="15"/>
            <w:tcBorders>
              <w:top w:val="nil"/>
              <w:left w:val="nil"/>
              <w:bottom w:val="nil"/>
              <w:right w:val="nil"/>
            </w:tcBorders>
          </w:tcPr>
          <w:p w:rsidR="006D3382" w:rsidRDefault="006D3382" w:rsidP="00C20AAF">
            <w:pPr>
              <w:widowControl/>
              <w:jc w:val="center"/>
              <w:rPr>
                <w:rFonts w:ascii="Times New Roman" w:hAnsi="Times New Roman"/>
                <w:kern w:val="0"/>
                <w:sz w:val="22"/>
                <w:szCs w:val="22"/>
              </w:rPr>
            </w:pPr>
            <w:r>
              <w:rPr>
                <w:rFonts w:ascii="Times New Roman" w:hAnsi="Times New Roman"/>
                <w:kern w:val="0"/>
                <w:sz w:val="22"/>
                <w:szCs w:val="22"/>
              </w:rPr>
              <w:t>（</w:t>
            </w:r>
            <w:r>
              <w:rPr>
                <w:rFonts w:ascii="Times New Roman" w:hAnsi="Times New Roman" w:hint="eastAsia"/>
                <w:kern w:val="0"/>
                <w:sz w:val="22"/>
                <w:szCs w:val="22"/>
              </w:rPr>
              <w:t>2020</w:t>
            </w:r>
            <w:r>
              <w:rPr>
                <w:rFonts w:ascii="Times New Roman" w:hAnsi="Times New Roman"/>
                <w:kern w:val="0"/>
                <w:sz w:val="22"/>
                <w:szCs w:val="22"/>
              </w:rPr>
              <w:t>年度）</w:t>
            </w:r>
          </w:p>
        </w:tc>
      </w:tr>
      <w:tr w:rsidR="006D3382" w:rsidTr="006D3382">
        <w:trPr>
          <w:trHeight w:hRule="exact" w:val="520"/>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8099" w:type="dxa"/>
            <w:gridSpan w:val="12"/>
            <w:tcBorders>
              <w:top w:val="single" w:sz="4" w:space="0" w:color="auto"/>
              <w:left w:val="nil"/>
              <w:bottom w:val="single" w:sz="4" w:space="0" w:color="auto"/>
              <w:right w:val="single" w:sz="4" w:space="0" w:color="auto"/>
            </w:tcBorders>
            <w:vAlign w:val="center"/>
          </w:tcPr>
          <w:p w:rsidR="006D3382" w:rsidRDefault="00EA6A96"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代缴未脱贫人员</w:t>
            </w:r>
            <w:r w:rsidR="00146052">
              <w:rPr>
                <w:rFonts w:ascii="Times New Roman" w:hAnsi="Times New Roman" w:hint="eastAsia"/>
                <w:kern w:val="0"/>
                <w:sz w:val="18"/>
                <w:szCs w:val="18"/>
              </w:rPr>
              <w:t>城乡居民养老保险费</w:t>
            </w:r>
          </w:p>
        </w:tc>
      </w:tr>
      <w:tr w:rsidR="006D3382" w:rsidTr="00E30A1D">
        <w:trPr>
          <w:trHeight w:hRule="exact" w:val="427"/>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430" w:type="dxa"/>
            <w:gridSpan w:val="5"/>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中方县人力资源和社会保障局</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677"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中方县社会保险服务中心</w:t>
            </w:r>
          </w:p>
        </w:tc>
      </w:tr>
      <w:tr w:rsidR="006D3382" w:rsidTr="00E30A1D">
        <w:trPr>
          <w:trHeight w:hRule="exact" w:val="436"/>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r>
            <w:r>
              <w:rPr>
                <w:rFonts w:ascii="Times New Roman" w:hAnsi="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w:t>
            </w:r>
            <w:r>
              <w:rPr>
                <w:rFonts w:ascii="Times New Roman" w:hAnsi="Times New Roman"/>
                <w:color w:val="000000"/>
                <w:kern w:val="0"/>
                <w:sz w:val="20"/>
                <w:szCs w:val="20"/>
              </w:rPr>
              <w:t>A</w:t>
            </w:r>
            <w:r>
              <w:rPr>
                <w:rFonts w:ascii="Times New Roman" w:hAnsi="Times New Roman"/>
                <w:color w:val="000000"/>
                <w:kern w:val="0"/>
                <w:sz w:val="20"/>
                <w:szCs w:val="20"/>
              </w:rPr>
              <w:t>）</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w:t>
            </w:r>
            <w:r>
              <w:rPr>
                <w:rFonts w:ascii="Times New Roman" w:hAnsi="Times New Roman"/>
                <w:color w:val="000000"/>
                <w:kern w:val="0"/>
                <w:sz w:val="20"/>
                <w:szCs w:val="20"/>
              </w:rPr>
              <w:t>B</w:t>
            </w:r>
            <w:r>
              <w:rPr>
                <w:rFonts w:ascii="Times New Roman" w:hAnsi="Times New Roman"/>
                <w:color w:val="000000"/>
                <w:kern w:val="0"/>
                <w:sz w:val="20"/>
                <w:szCs w:val="20"/>
              </w:rPr>
              <w:t>）</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w:t>
            </w:r>
            <w:r>
              <w:rPr>
                <w:rFonts w:ascii="Times New Roman" w:hAnsi="Times New Roman"/>
                <w:color w:val="000000"/>
                <w:kern w:val="0"/>
                <w:sz w:val="20"/>
                <w:szCs w:val="20"/>
              </w:rPr>
              <w:t>B/A)</w:t>
            </w: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14605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146052" w:rsidRDefault="00146052" w:rsidP="00297CD3">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EA6A96"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7400</w:t>
            </w:r>
            <w:r w:rsidR="0074396E">
              <w:rPr>
                <w:rFonts w:ascii="Times New Roman" w:hAnsi="Times New Roman" w:hint="eastAsia"/>
                <w:kern w:val="0"/>
                <w:sz w:val="18"/>
                <w:szCs w:val="18"/>
              </w:rPr>
              <w:t>元</w:t>
            </w:r>
          </w:p>
        </w:tc>
        <w:tc>
          <w:tcPr>
            <w:tcW w:w="531"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1295" w:type="dxa"/>
            <w:gridSpan w:val="2"/>
            <w:tcBorders>
              <w:top w:val="nil"/>
              <w:left w:val="nil"/>
              <w:bottom w:val="single" w:sz="4" w:space="0" w:color="auto"/>
              <w:right w:val="single" w:sz="4" w:space="0" w:color="auto"/>
            </w:tcBorders>
            <w:vAlign w:val="center"/>
          </w:tcPr>
          <w:p w:rsidR="00146052" w:rsidRDefault="00EA6A96"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14605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146052" w:rsidRDefault="00146052" w:rsidP="00297CD3">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E62D1C"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74</w:t>
            </w:r>
            <w:r w:rsidR="00EA6A96">
              <w:rPr>
                <w:rFonts w:ascii="Times New Roman" w:hAnsi="Times New Roman" w:hint="eastAsia"/>
                <w:kern w:val="0"/>
                <w:sz w:val="18"/>
                <w:szCs w:val="18"/>
              </w:rPr>
              <w:t>00</w:t>
            </w:r>
            <w:r w:rsidR="0074396E">
              <w:rPr>
                <w:rFonts w:ascii="Times New Roman" w:hAnsi="Times New Roman" w:hint="eastAsia"/>
                <w:kern w:val="0"/>
                <w:sz w:val="18"/>
                <w:szCs w:val="18"/>
              </w:rPr>
              <w:t>元</w:t>
            </w:r>
          </w:p>
        </w:tc>
        <w:tc>
          <w:tcPr>
            <w:tcW w:w="531"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588" w:type="dxa"/>
            <w:gridSpan w:val="2"/>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410"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669" w:type="dxa"/>
            <w:gridSpan w:val="7"/>
            <w:tcBorders>
              <w:top w:val="single" w:sz="4" w:space="0" w:color="auto"/>
              <w:left w:val="nil"/>
              <w:bottom w:val="single" w:sz="4" w:space="0" w:color="auto"/>
              <w:right w:val="single" w:sz="4" w:space="0" w:color="auto"/>
            </w:tcBorders>
            <w:vAlign w:val="center"/>
          </w:tcPr>
          <w:p w:rsidR="006D3382" w:rsidRPr="00987028" w:rsidRDefault="006D3382" w:rsidP="00C20AAF">
            <w:pPr>
              <w:widowControl/>
              <w:spacing w:line="240" w:lineRule="exact"/>
              <w:jc w:val="center"/>
              <w:rPr>
                <w:rFonts w:asciiTheme="minorEastAsia" w:eastAsiaTheme="minorEastAsia" w:hAnsiTheme="minorEastAsia"/>
                <w:kern w:val="0"/>
                <w:sz w:val="18"/>
                <w:szCs w:val="18"/>
              </w:rPr>
            </w:pPr>
            <w:r w:rsidRPr="00987028">
              <w:rPr>
                <w:rFonts w:asciiTheme="minorEastAsia" w:eastAsiaTheme="minorEastAsia" w:hAnsiTheme="minorEastAsia"/>
                <w:kern w:val="0"/>
                <w:sz w:val="18"/>
                <w:szCs w:val="18"/>
              </w:rPr>
              <w:t>实际完成情况</w:t>
            </w:r>
          </w:p>
        </w:tc>
      </w:tr>
      <w:tr w:rsidR="006D3382" w:rsidTr="00E30A1D">
        <w:trPr>
          <w:trHeight w:hRule="exact" w:val="570"/>
          <w:jc w:val="center"/>
        </w:trPr>
        <w:tc>
          <w:tcPr>
            <w:tcW w:w="588" w:type="dxa"/>
            <w:gridSpan w:val="2"/>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410" w:type="dxa"/>
            <w:gridSpan w:val="6"/>
            <w:tcBorders>
              <w:top w:val="single" w:sz="4" w:space="0" w:color="auto"/>
              <w:left w:val="nil"/>
              <w:bottom w:val="single" w:sz="4" w:space="0" w:color="auto"/>
              <w:right w:val="single" w:sz="4" w:space="0" w:color="auto"/>
            </w:tcBorders>
            <w:vAlign w:val="center"/>
          </w:tcPr>
          <w:p w:rsidR="006D3382" w:rsidRDefault="00987028" w:rsidP="00C20AAF">
            <w:pPr>
              <w:widowControl/>
              <w:spacing w:line="240" w:lineRule="exact"/>
              <w:jc w:val="center"/>
              <w:rPr>
                <w:rFonts w:ascii="Times New Roman" w:hAnsi="Times New Roman"/>
                <w:kern w:val="0"/>
                <w:sz w:val="18"/>
                <w:szCs w:val="18"/>
              </w:rPr>
            </w:pPr>
            <w:r w:rsidRPr="00987028">
              <w:rPr>
                <w:rFonts w:ascii="Times New Roman" w:hAnsi="Times New Roman" w:hint="eastAsia"/>
                <w:kern w:val="0"/>
                <w:sz w:val="18"/>
                <w:szCs w:val="18"/>
              </w:rPr>
              <w:t>确保政府补贴及时到位</w:t>
            </w:r>
            <w:r>
              <w:rPr>
                <w:rFonts w:ascii="Times New Roman" w:hAnsi="Times New Roman" w:hint="eastAsia"/>
                <w:kern w:val="0"/>
                <w:sz w:val="18"/>
                <w:szCs w:val="18"/>
              </w:rPr>
              <w:t>，保障未脱贫人员权益。</w:t>
            </w:r>
          </w:p>
        </w:tc>
        <w:tc>
          <w:tcPr>
            <w:tcW w:w="3669" w:type="dxa"/>
            <w:gridSpan w:val="7"/>
            <w:tcBorders>
              <w:top w:val="single" w:sz="4" w:space="0" w:color="auto"/>
              <w:left w:val="nil"/>
              <w:bottom w:val="single" w:sz="4" w:space="0" w:color="auto"/>
              <w:right w:val="single" w:sz="4" w:space="0" w:color="auto"/>
            </w:tcBorders>
            <w:vAlign w:val="center"/>
          </w:tcPr>
          <w:p w:rsidR="006D3382" w:rsidRPr="00987028" w:rsidRDefault="00F62944" w:rsidP="00C20AAF">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2020年</w:t>
            </w:r>
            <w:r w:rsidR="00987028" w:rsidRPr="00987028">
              <w:rPr>
                <w:rFonts w:asciiTheme="minorEastAsia" w:eastAsiaTheme="minorEastAsia" w:hAnsiTheme="minorEastAsia" w:hint="eastAsia"/>
                <w:kern w:val="0"/>
                <w:sz w:val="18"/>
                <w:szCs w:val="18"/>
              </w:rPr>
              <w:t>共代缴未脱贫城乡居民养老保险费74人，共计</w:t>
            </w:r>
            <w:r w:rsidR="007C0634">
              <w:rPr>
                <w:rFonts w:asciiTheme="minorEastAsia" w:eastAsiaTheme="minorEastAsia" w:hAnsiTheme="minorEastAsia" w:hint="eastAsia"/>
                <w:kern w:val="0"/>
                <w:sz w:val="18"/>
                <w:szCs w:val="18"/>
              </w:rPr>
              <w:t>0.74</w:t>
            </w:r>
            <w:r w:rsidR="00987028" w:rsidRPr="00987028">
              <w:rPr>
                <w:rFonts w:asciiTheme="minorEastAsia" w:eastAsiaTheme="minorEastAsia" w:hAnsiTheme="minorEastAsia" w:hint="eastAsia"/>
                <w:kern w:val="0"/>
                <w:sz w:val="18"/>
                <w:szCs w:val="18"/>
              </w:rPr>
              <w:t>元</w:t>
            </w:r>
            <w:r w:rsidR="00987028">
              <w:rPr>
                <w:rFonts w:asciiTheme="minorEastAsia" w:eastAsiaTheme="minorEastAsia" w:hAnsiTheme="minorEastAsia" w:hint="eastAsia"/>
                <w:kern w:val="0"/>
                <w:sz w:val="18"/>
                <w:szCs w:val="18"/>
              </w:rPr>
              <w:t>。</w:t>
            </w:r>
          </w:p>
        </w:tc>
      </w:tr>
      <w:tr w:rsidR="006D3382" w:rsidTr="00E30A1D">
        <w:trPr>
          <w:trHeight w:hRule="exact" w:val="533"/>
          <w:jc w:val="center"/>
        </w:trPr>
        <w:tc>
          <w:tcPr>
            <w:tcW w:w="588" w:type="dxa"/>
            <w:gridSpan w:val="2"/>
            <w:vMerge w:val="restart"/>
            <w:tcBorders>
              <w:top w:val="nil"/>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62D1C">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kern w:val="0"/>
                <w:sz w:val="18"/>
                <w:szCs w:val="18"/>
              </w:rPr>
              <w:t>代缴</w:t>
            </w:r>
            <w:r w:rsidR="00E62D1C">
              <w:rPr>
                <w:rFonts w:ascii="Times New Roman" w:hAnsi="Times New Roman" w:hint="eastAsia"/>
                <w:kern w:val="0"/>
                <w:sz w:val="18"/>
                <w:szCs w:val="18"/>
              </w:rPr>
              <w:t>未脱贫</w:t>
            </w:r>
            <w:r>
              <w:rPr>
                <w:rFonts w:ascii="Times New Roman" w:hAnsi="Times New Roman" w:hint="eastAsia"/>
                <w:kern w:val="0"/>
                <w:sz w:val="18"/>
                <w:szCs w:val="18"/>
              </w:rPr>
              <w:t>人员</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E62D1C"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74</w:t>
            </w:r>
            <w:r w:rsidR="00146052">
              <w:rPr>
                <w:rFonts w:ascii="Times New Roman" w:hAnsi="Times New Roman"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vMerge w:val="restart"/>
            <w:tcBorders>
              <w:top w:val="single" w:sz="4" w:space="0" w:color="auto"/>
              <w:left w:val="nil"/>
              <w:right w:val="single" w:sz="4" w:space="0" w:color="auto"/>
            </w:tcBorders>
            <w:vAlign w:val="center"/>
          </w:tcPr>
          <w:p w:rsidR="00146052" w:rsidRDefault="00146052" w:rsidP="00146052">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部分代缴人员代缴的城乡居民养老保险费是由相关部门予以缴纳，故年初未纳入预算</w:t>
            </w: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62D1C">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w:t>
            </w:r>
            <w:r>
              <w:rPr>
                <w:rFonts w:ascii="Times New Roman" w:hAnsi="Times New Roman" w:hint="eastAsia"/>
                <w:color w:val="000000"/>
                <w:kern w:val="0"/>
                <w:sz w:val="18"/>
                <w:szCs w:val="18"/>
              </w:rPr>
              <w:t>代缴</w:t>
            </w:r>
            <w:r w:rsidR="00E62D1C">
              <w:rPr>
                <w:rFonts w:ascii="Times New Roman" w:hAnsi="Times New Roman" w:hint="eastAsia"/>
                <w:color w:val="000000"/>
                <w:kern w:val="0"/>
                <w:sz w:val="18"/>
                <w:szCs w:val="18"/>
              </w:rPr>
              <w:t>未脱贫</w:t>
            </w:r>
            <w:r>
              <w:rPr>
                <w:rFonts w:ascii="Times New Roman" w:hAnsi="Times New Roman" w:hint="eastAsia"/>
                <w:color w:val="000000"/>
                <w:kern w:val="0"/>
                <w:sz w:val="18"/>
                <w:szCs w:val="18"/>
              </w:rPr>
              <w:t>人员城乡居民养老保险费</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E62D1C" w:rsidP="00E30A1D">
            <w:pPr>
              <w:jc w:val="center"/>
            </w:pPr>
            <w:r>
              <w:rPr>
                <w:rFonts w:ascii="Times New Roman" w:hAnsi="Times New Roman" w:hint="eastAsia"/>
                <w:kern w:val="0"/>
                <w:sz w:val="18"/>
                <w:szCs w:val="18"/>
              </w:rPr>
              <w:t>74</w:t>
            </w:r>
            <w:r w:rsidR="00146052">
              <w:rPr>
                <w:rFonts w:ascii="Times New Roman" w:hAnsi="Times New Roman" w:hint="eastAsia"/>
                <w:kern w:val="0"/>
                <w:sz w:val="18"/>
                <w:szCs w:val="18"/>
              </w:rPr>
              <w:t>00</w:t>
            </w:r>
            <w:r w:rsidR="00146052">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146052" w:rsidP="00E30A1D">
            <w:pPr>
              <w:jc w:val="center"/>
            </w:pPr>
            <w:r>
              <w:rPr>
                <w:rFonts w:ascii="Times New Roman" w:hAnsi="Times New Roman" w:hint="eastAsia"/>
                <w:kern w:val="0"/>
                <w:sz w:val="18"/>
                <w:szCs w:val="18"/>
              </w:rPr>
              <w:t>及时到位</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146052">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代缴资金共计</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E62D1C" w:rsidP="00E30A1D">
            <w:pPr>
              <w:jc w:val="center"/>
            </w:pPr>
            <w:r>
              <w:rPr>
                <w:rFonts w:ascii="Times New Roman" w:hAnsi="Times New Roman" w:hint="eastAsia"/>
                <w:kern w:val="0"/>
                <w:sz w:val="18"/>
                <w:szCs w:val="18"/>
              </w:rPr>
              <w:t>7400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维护社会和谐稳定</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较稳定</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62D1C">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保障</w:t>
            </w:r>
            <w:r w:rsidR="00E62D1C">
              <w:rPr>
                <w:rFonts w:ascii="Times New Roman" w:hAnsi="Times New Roman" w:hint="eastAsia"/>
                <w:color w:val="000000"/>
                <w:kern w:val="0"/>
                <w:sz w:val="18"/>
                <w:szCs w:val="18"/>
              </w:rPr>
              <w:t>未脱贫</w:t>
            </w:r>
            <w:r>
              <w:rPr>
                <w:rFonts w:ascii="Times New Roman" w:hAnsi="Times New Roman" w:hint="eastAsia"/>
                <w:color w:val="000000"/>
                <w:kern w:val="0"/>
                <w:sz w:val="18"/>
                <w:szCs w:val="18"/>
              </w:rPr>
              <w:t>人员权益</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作用明显</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62D1C">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w:t>
            </w:r>
            <w:r w:rsidR="00E62D1C">
              <w:rPr>
                <w:rFonts w:ascii="Times New Roman" w:hAnsi="Times New Roman" w:hint="eastAsia"/>
                <w:color w:val="000000"/>
                <w:kern w:val="0"/>
                <w:sz w:val="18"/>
                <w:szCs w:val="18"/>
              </w:rPr>
              <w:t>未脱贫</w:t>
            </w:r>
            <w:r>
              <w:rPr>
                <w:rFonts w:ascii="Times New Roman" w:hAnsi="Times New Roman" w:hint="eastAsia"/>
                <w:color w:val="000000"/>
                <w:kern w:val="0"/>
                <w:sz w:val="18"/>
                <w:szCs w:val="18"/>
              </w:rPr>
              <w:t>人员</w:t>
            </w:r>
            <w:r w:rsidRPr="00DE6F51">
              <w:rPr>
                <w:rFonts w:ascii="Times New Roman" w:hAnsi="Times New Roman" w:hint="eastAsia"/>
                <w:color w:val="000000"/>
                <w:kern w:val="0"/>
                <w:sz w:val="18"/>
                <w:szCs w:val="18"/>
              </w:rPr>
              <w:t>利益</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297CD3">
        <w:trPr>
          <w:trHeight w:hRule="exact" w:val="748"/>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62D1C">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00E62D1C">
              <w:rPr>
                <w:rFonts w:ascii="Times New Roman" w:hAnsi="Times New Roman" w:hint="eastAsia"/>
                <w:color w:val="000000"/>
                <w:kern w:val="0"/>
                <w:sz w:val="18"/>
                <w:szCs w:val="18"/>
              </w:rPr>
              <w:t>未脱贫</w:t>
            </w:r>
            <w:r>
              <w:rPr>
                <w:rFonts w:ascii="Times New Roman" w:hAnsi="Times New Roman" w:hint="eastAsia"/>
                <w:color w:val="000000"/>
                <w:kern w:val="0"/>
                <w:sz w:val="18"/>
                <w:szCs w:val="18"/>
              </w:rPr>
              <w:t>人员满意度</w:t>
            </w:r>
          </w:p>
        </w:tc>
        <w:tc>
          <w:tcPr>
            <w:tcW w:w="1075"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6D3382" w:rsidTr="00E30A1D">
        <w:trPr>
          <w:trHeight w:hRule="exact" w:val="300"/>
          <w:jc w:val="center"/>
        </w:trPr>
        <w:tc>
          <w:tcPr>
            <w:tcW w:w="6990" w:type="dxa"/>
            <w:gridSpan w:val="9"/>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6D3382">
        <w:tblPrEx>
          <w:jc w:val="left"/>
        </w:tblPrEx>
        <w:trPr>
          <w:gridBefore w:val="1"/>
          <w:gridAfter w:val="1"/>
          <w:wBefore w:w="97" w:type="dxa"/>
          <w:wAfter w:w="30" w:type="dxa"/>
          <w:trHeight w:val="465"/>
        </w:trPr>
        <w:tc>
          <w:tcPr>
            <w:tcW w:w="9540" w:type="dxa"/>
            <w:gridSpan w:val="13"/>
            <w:tcBorders>
              <w:top w:val="single" w:sz="4" w:space="0" w:color="auto"/>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t>1.</w:t>
            </w:r>
            <w:r>
              <w:rPr>
                <w:rFonts w:ascii="Times New Roman" w:hAnsi="Times New Roman"/>
                <w:color w:val="000000"/>
                <w:kern w:val="0"/>
                <w:sz w:val="18"/>
                <w:szCs w:val="18"/>
              </w:rPr>
              <w:t>一级指标分值统一设置为：产出指标</w:t>
            </w:r>
            <w:r>
              <w:rPr>
                <w:rFonts w:ascii="Times New Roman" w:hAnsi="Times New Roman"/>
                <w:color w:val="000000"/>
                <w:kern w:val="0"/>
                <w:sz w:val="18"/>
                <w:szCs w:val="18"/>
              </w:rPr>
              <w:t>50</w:t>
            </w:r>
            <w:r>
              <w:rPr>
                <w:rFonts w:ascii="Times New Roman" w:hAnsi="Times New Roman"/>
                <w:color w:val="000000"/>
                <w:kern w:val="0"/>
                <w:sz w:val="18"/>
                <w:szCs w:val="18"/>
              </w:rPr>
              <w:t>分、效益指标</w:t>
            </w:r>
            <w:r>
              <w:rPr>
                <w:rFonts w:ascii="Times New Roman" w:hAnsi="Times New Roman"/>
                <w:color w:val="000000"/>
                <w:kern w:val="0"/>
                <w:sz w:val="18"/>
                <w:szCs w:val="18"/>
              </w:rPr>
              <w:t>30</w:t>
            </w:r>
            <w:r>
              <w:rPr>
                <w:rFonts w:ascii="Times New Roman" w:hAnsi="Times New Roman"/>
                <w:color w:val="000000"/>
                <w:kern w:val="0"/>
                <w:sz w:val="18"/>
                <w:szCs w:val="18"/>
              </w:rPr>
              <w:t>分、服务对象满意度指标</w:t>
            </w:r>
            <w:r>
              <w:rPr>
                <w:rFonts w:ascii="Times New Roman" w:hAnsi="Times New Roman"/>
                <w:color w:val="000000"/>
                <w:kern w:val="0"/>
                <w:sz w:val="18"/>
                <w:szCs w:val="18"/>
              </w:rPr>
              <w:t>10</w:t>
            </w:r>
            <w:r>
              <w:rPr>
                <w:rFonts w:ascii="Times New Roman" w:hAnsi="Times New Roman"/>
                <w:color w:val="000000"/>
                <w:kern w:val="0"/>
                <w:sz w:val="18"/>
                <w:szCs w:val="18"/>
              </w:rPr>
              <w:t>分、预算资金执行率</w:t>
            </w:r>
            <w:r>
              <w:rPr>
                <w:rFonts w:ascii="Times New Roman" w:hAnsi="Times New Roman"/>
                <w:color w:val="000000"/>
                <w:kern w:val="0"/>
                <w:sz w:val="18"/>
                <w:szCs w:val="18"/>
              </w:rPr>
              <w:t>10</w:t>
            </w:r>
            <w:r>
              <w:rPr>
                <w:rFonts w:ascii="Times New Roman" w:hAnsi="Times New Roman"/>
                <w:color w:val="000000"/>
                <w:kern w:val="0"/>
                <w:sz w:val="18"/>
                <w:szCs w:val="18"/>
              </w:rPr>
              <w:t>分。如有特殊情况，上述权重可做适当调整，但加总后应等于</w:t>
            </w:r>
            <w:r>
              <w:rPr>
                <w:rFonts w:ascii="Times New Roman" w:hAnsi="Times New Roman"/>
                <w:color w:val="000000"/>
                <w:kern w:val="0"/>
                <w:sz w:val="18"/>
                <w:szCs w:val="18"/>
              </w:rPr>
              <w:t>100</w:t>
            </w:r>
            <w:r>
              <w:rPr>
                <w:rFonts w:ascii="Times New Roman" w:hAnsi="Times New Roman"/>
                <w:color w:val="000000"/>
                <w:kern w:val="0"/>
                <w:sz w:val="18"/>
                <w:szCs w:val="18"/>
              </w:rPr>
              <w:t>分。各部门根据各项指标重要程度确定三级指标的分值。得分一档最高不能超过该指标分值上限。</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w:t>
            </w:r>
            <w:r>
              <w:rPr>
                <w:rFonts w:ascii="Times New Roman" w:hAnsi="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olor w:val="000000"/>
                <w:kern w:val="0"/>
                <w:sz w:val="18"/>
                <w:szCs w:val="18"/>
              </w:rPr>
              <w:t>100-80%(</w:t>
            </w:r>
            <w:r>
              <w:rPr>
                <w:rFonts w:ascii="Times New Roman" w:hAnsi="Times New Roman"/>
                <w:color w:val="000000"/>
                <w:kern w:val="0"/>
                <w:sz w:val="18"/>
                <w:szCs w:val="18"/>
              </w:rPr>
              <w:t>含</w:t>
            </w:r>
            <w:r>
              <w:rPr>
                <w:rFonts w:ascii="Times New Roman" w:hAnsi="Times New Roman"/>
                <w:color w:val="000000"/>
                <w:kern w:val="0"/>
                <w:sz w:val="18"/>
                <w:szCs w:val="18"/>
              </w:rPr>
              <w:t>80%)</w:t>
            </w:r>
            <w:r>
              <w:rPr>
                <w:rFonts w:ascii="Times New Roman" w:hAnsi="Times New Roman"/>
                <w:color w:val="000000"/>
                <w:kern w:val="0"/>
                <w:sz w:val="18"/>
                <w:szCs w:val="18"/>
              </w:rPr>
              <w:t>、</w:t>
            </w:r>
            <w:r>
              <w:rPr>
                <w:rFonts w:ascii="Times New Roman" w:hAnsi="Times New Roman"/>
                <w:color w:val="000000"/>
                <w:kern w:val="0"/>
                <w:sz w:val="18"/>
                <w:szCs w:val="18"/>
              </w:rPr>
              <w:t>80-50%(</w:t>
            </w:r>
            <w:r>
              <w:rPr>
                <w:rFonts w:ascii="Times New Roman" w:hAnsi="Times New Roman"/>
                <w:color w:val="000000"/>
                <w:kern w:val="0"/>
                <w:sz w:val="18"/>
                <w:szCs w:val="18"/>
              </w:rPr>
              <w:t>含</w:t>
            </w:r>
            <w:r>
              <w:rPr>
                <w:rFonts w:ascii="Times New Roman" w:hAnsi="Times New Roman"/>
                <w:color w:val="000000"/>
                <w:kern w:val="0"/>
                <w:sz w:val="18"/>
                <w:szCs w:val="18"/>
              </w:rPr>
              <w:t>50%)</w:t>
            </w:r>
            <w:r>
              <w:rPr>
                <w:rFonts w:ascii="Times New Roman" w:hAnsi="Times New Roman"/>
                <w:color w:val="000000"/>
                <w:kern w:val="0"/>
                <w:sz w:val="18"/>
                <w:szCs w:val="18"/>
              </w:rPr>
              <w:t>、</w:t>
            </w:r>
            <w:r>
              <w:rPr>
                <w:rFonts w:ascii="Times New Roman" w:hAnsi="Times New Roman"/>
                <w:color w:val="000000"/>
                <w:kern w:val="0"/>
                <w:sz w:val="18"/>
                <w:szCs w:val="18"/>
              </w:rPr>
              <w:t>50-0%</w:t>
            </w:r>
            <w:r>
              <w:rPr>
                <w:rFonts w:ascii="Times New Roman" w:hAnsi="Times New Roman"/>
                <w:color w:val="000000"/>
                <w:kern w:val="0"/>
                <w:sz w:val="18"/>
                <w:szCs w:val="18"/>
              </w:rPr>
              <w:t>合理确定分值。</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w:t>
            </w:r>
            <w:r>
              <w:rPr>
                <w:rFonts w:ascii="Times New Roman" w:hAnsi="Times New Roman"/>
                <w:color w:val="000000"/>
                <w:kern w:val="0"/>
                <w:sz w:val="18"/>
                <w:szCs w:val="18"/>
              </w:rPr>
              <w:t>定量指标若为正向指标（即指标值为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该指标分值；若定量指标为反向指标（即指标值为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w:t>
            </w:r>
          </w:p>
        </w:tc>
      </w:tr>
      <w:tr w:rsidR="006D3382" w:rsidTr="006D3382">
        <w:tblPrEx>
          <w:jc w:val="left"/>
        </w:tblPrEx>
        <w:trPr>
          <w:gridBefore w:val="1"/>
          <w:gridAfter w:val="1"/>
          <w:wBefore w:w="97" w:type="dxa"/>
          <w:wAfter w:w="30" w:type="dxa"/>
          <w:trHeight w:val="210"/>
        </w:trPr>
        <w:tc>
          <w:tcPr>
            <w:tcW w:w="9540" w:type="dxa"/>
            <w:gridSpan w:val="13"/>
            <w:tcBorders>
              <w:top w:val="nil"/>
              <w:left w:val="nil"/>
              <w:bottom w:val="nil"/>
              <w:right w:val="nil"/>
            </w:tcBorders>
            <w:noWrap/>
            <w:vAlign w:val="center"/>
          </w:tcPr>
          <w:p w:rsidR="006D3382" w:rsidRDefault="006D3382" w:rsidP="00C20AAF">
            <w:pPr>
              <w:widowControl/>
              <w:spacing w:line="400" w:lineRule="exact"/>
              <w:ind w:firstLine="345"/>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请在</w:t>
            </w:r>
            <w:r>
              <w:rPr>
                <w:rFonts w:ascii="Times New Roman" w:hAnsi="Times New Roman"/>
                <w:color w:val="000000"/>
                <w:kern w:val="0"/>
                <w:sz w:val="18"/>
                <w:szCs w:val="18"/>
              </w:rPr>
              <w:t>“</w:t>
            </w:r>
            <w:r>
              <w:rPr>
                <w:rFonts w:ascii="Times New Roman" w:hAnsi="Times New Roman"/>
                <w:kern w:val="0"/>
                <w:sz w:val="18"/>
                <w:szCs w:val="18"/>
              </w:rPr>
              <w:t>偏差原因分析及改进措施</w:t>
            </w:r>
            <w:r>
              <w:rPr>
                <w:rFonts w:ascii="Times New Roman" w:hAnsi="Times New Roman"/>
                <w:color w:val="000000"/>
                <w:kern w:val="0"/>
                <w:sz w:val="18"/>
                <w:szCs w:val="18"/>
              </w:rPr>
              <w:t>”</w:t>
            </w:r>
            <w:r>
              <w:rPr>
                <w:rFonts w:ascii="Times New Roman" w:hAnsi="Times New Roman"/>
                <w:color w:val="000000"/>
                <w:kern w:val="0"/>
                <w:sz w:val="18"/>
                <w:szCs w:val="18"/>
              </w:rPr>
              <w:t>中说明偏离目标、不能完成目标的原因及拟采取的措施。</w:t>
            </w:r>
          </w:p>
        </w:tc>
      </w:tr>
    </w:tbl>
    <w:p w:rsidR="006D3382" w:rsidRDefault="006D3382" w:rsidP="006D3382">
      <w:pPr>
        <w:rPr>
          <w:rFonts w:ascii="Times New Roman" w:eastAsia="黑体" w:hAnsi="Times New Roman"/>
        </w:rPr>
        <w:sectPr w:rsidR="006D3382" w:rsidSect="006D3382">
          <w:pgSz w:w="11906" w:h="16838"/>
          <w:pgMar w:top="1134" w:right="1588" w:bottom="1134" w:left="1588"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6D3382" w:rsidRDefault="006D3382" w:rsidP="006D338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5</w:t>
      </w:r>
    </w:p>
    <w:p w:rsidR="006D3382" w:rsidRDefault="006D3382" w:rsidP="006D3382">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2"/>
        <w:gridCol w:w="709"/>
        <w:gridCol w:w="1134"/>
        <w:gridCol w:w="567"/>
        <w:gridCol w:w="2835"/>
        <w:gridCol w:w="6096"/>
        <w:gridCol w:w="566"/>
      </w:tblGrid>
      <w:tr w:rsidR="006D3382" w:rsidTr="00C20AAF">
        <w:trPr>
          <w:trHeight w:val="692"/>
          <w:tblHeader/>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6D3382" w:rsidTr="00C20AAF">
        <w:trPr>
          <w:trHeight w:val="23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51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829"/>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464"/>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决策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42"/>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706"/>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415"/>
          <w:jc w:val="center"/>
        </w:trPr>
        <w:tc>
          <w:tcPr>
            <w:tcW w:w="682" w:type="dxa"/>
            <w:vMerge w:val="restart"/>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32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2076"/>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97"/>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6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17"/>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7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506"/>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674"/>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693"/>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18</w:t>
            </w:r>
          </w:p>
        </w:tc>
      </w:tr>
      <w:tr w:rsidR="006D3382" w:rsidTr="00C20AAF">
        <w:trPr>
          <w:trHeight w:val="92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558"/>
          <w:jc w:val="center"/>
        </w:trPr>
        <w:tc>
          <w:tcPr>
            <w:tcW w:w="2525" w:type="dxa"/>
            <w:gridSpan w:val="3"/>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566" w:type="dxa"/>
            <w:shd w:val="clear" w:color="auto" w:fill="FFFFFF"/>
            <w:vAlign w:val="center"/>
          </w:tcPr>
          <w:p w:rsidR="006D3382" w:rsidRDefault="00F92E92" w:rsidP="00F92E92">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98</w:t>
            </w:r>
          </w:p>
        </w:tc>
      </w:tr>
    </w:tbl>
    <w:p w:rsidR="00C909CE" w:rsidRPr="00D0653F" w:rsidRDefault="00B9092E" w:rsidP="00C213E7">
      <w:pPr>
        <w:widowControl/>
        <w:jc w:val="left"/>
        <w:rPr>
          <w:rFonts w:ascii="仿宋" w:eastAsia="仿宋" w:hAnsi="仿宋"/>
          <w:b/>
          <w:sz w:val="32"/>
          <w:szCs w:val="32"/>
        </w:rPr>
      </w:pPr>
      <w:r>
        <w:rPr>
          <w:rFonts w:ascii="Times New Roman" w:eastAsia="仿宋_GB2312" w:hAnsi="Times New Roman"/>
          <w:sz w:val="20"/>
          <w:szCs w:val="20"/>
        </w:rPr>
        <w:t>注：单位可以根据专项资金的管理要求和绩效要求增设个性指标</w:t>
      </w:r>
      <w:r w:rsidR="00297CD3">
        <w:rPr>
          <w:rFonts w:ascii="Times New Roman" w:eastAsia="仿宋_GB2312" w:hAnsi="Times New Roman" w:hint="eastAsia"/>
          <w:sz w:val="20"/>
          <w:szCs w:val="20"/>
        </w:rPr>
        <w:t>。</w:t>
      </w:r>
    </w:p>
    <w:sectPr w:rsidR="00C909CE" w:rsidRPr="00D0653F" w:rsidSect="00C213E7">
      <w:type w:val="continuous"/>
      <w:pgSz w:w="16838" w:h="11906" w:orient="landscape" w:code="9"/>
      <w:pgMar w:top="1474" w:right="1474" w:bottom="1474" w:left="147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CA" w:rsidRDefault="00A51BCA" w:rsidP="00876621">
      <w:r>
        <w:separator/>
      </w:r>
    </w:p>
  </w:endnote>
  <w:endnote w:type="continuationSeparator" w:id="0">
    <w:p w:rsidR="00A51BCA" w:rsidRDefault="00A51BCA" w:rsidP="00876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CA" w:rsidRDefault="00A51BCA" w:rsidP="00876621">
      <w:r>
        <w:separator/>
      </w:r>
    </w:p>
  </w:footnote>
  <w:footnote w:type="continuationSeparator" w:id="0">
    <w:p w:rsidR="00A51BCA" w:rsidRDefault="00A51BCA" w:rsidP="00876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382"/>
    <w:rsid w:val="00036383"/>
    <w:rsid w:val="00104B12"/>
    <w:rsid w:val="001377A5"/>
    <w:rsid w:val="00146052"/>
    <w:rsid w:val="00177834"/>
    <w:rsid w:val="001A1EBB"/>
    <w:rsid w:val="001A530B"/>
    <w:rsid w:val="00263B72"/>
    <w:rsid w:val="00264423"/>
    <w:rsid w:val="00297CD3"/>
    <w:rsid w:val="0038027D"/>
    <w:rsid w:val="00497E5E"/>
    <w:rsid w:val="004A771A"/>
    <w:rsid w:val="006132EB"/>
    <w:rsid w:val="006D3382"/>
    <w:rsid w:val="006D3EA2"/>
    <w:rsid w:val="00705FF6"/>
    <w:rsid w:val="007172FB"/>
    <w:rsid w:val="0074396E"/>
    <w:rsid w:val="007C04DA"/>
    <w:rsid w:val="007C0634"/>
    <w:rsid w:val="0084281D"/>
    <w:rsid w:val="00876621"/>
    <w:rsid w:val="00894293"/>
    <w:rsid w:val="008A7741"/>
    <w:rsid w:val="008E5B76"/>
    <w:rsid w:val="00987028"/>
    <w:rsid w:val="00A06974"/>
    <w:rsid w:val="00A21CD7"/>
    <w:rsid w:val="00A51BCA"/>
    <w:rsid w:val="00A54486"/>
    <w:rsid w:val="00A63812"/>
    <w:rsid w:val="00B35B1B"/>
    <w:rsid w:val="00B73AE9"/>
    <w:rsid w:val="00B9092E"/>
    <w:rsid w:val="00BB6F3C"/>
    <w:rsid w:val="00C20AAF"/>
    <w:rsid w:val="00C213E7"/>
    <w:rsid w:val="00C261B7"/>
    <w:rsid w:val="00C42920"/>
    <w:rsid w:val="00C542CC"/>
    <w:rsid w:val="00C909CE"/>
    <w:rsid w:val="00CF32B3"/>
    <w:rsid w:val="00D0653F"/>
    <w:rsid w:val="00D5497B"/>
    <w:rsid w:val="00D7641B"/>
    <w:rsid w:val="00D80FEC"/>
    <w:rsid w:val="00DF04B1"/>
    <w:rsid w:val="00E30A1D"/>
    <w:rsid w:val="00E47B33"/>
    <w:rsid w:val="00E62D1C"/>
    <w:rsid w:val="00EA6A96"/>
    <w:rsid w:val="00F62944"/>
    <w:rsid w:val="00F92E92"/>
    <w:rsid w:val="00FA48AD"/>
    <w:rsid w:val="00FA7BEE"/>
    <w:rsid w:val="00FD230B"/>
    <w:rsid w:val="00FD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2"/>
    <w:pPr>
      <w:widowControl w:val="0"/>
      <w:jc w:val="both"/>
    </w:pPr>
    <w:rPr>
      <w:rFonts w:ascii="Calibri" w:eastAsia="宋体" w:hAnsi="Calibri" w:cs="Times New Roman"/>
      <w:szCs w:val="24"/>
    </w:rPr>
  </w:style>
  <w:style w:type="paragraph" w:styleId="2">
    <w:name w:val="heading 2"/>
    <w:basedOn w:val="a"/>
    <w:next w:val="a"/>
    <w:link w:val="2Char"/>
    <w:qFormat/>
    <w:rsid w:val="006D338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D3382"/>
    <w:rPr>
      <w:rFonts w:ascii="Arial" w:eastAsia="黑体" w:hAnsi="Arial" w:cs="Times New Roman"/>
      <w:b/>
      <w:sz w:val="32"/>
      <w:szCs w:val="24"/>
    </w:rPr>
  </w:style>
  <w:style w:type="paragraph" w:styleId="a3">
    <w:name w:val="No Spacing"/>
    <w:qFormat/>
    <w:rsid w:val="006D3382"/>
    <w:pPr>
      <w:widowControl w:val="0"/>
      <w:jc w:val="both"/>
    </w:pPr>
    <w:rPr>
      <w:rFonts w:ascii="Calibri" w:eastAsia="宋体" w:hAnsi="Calibri" w:cs="Times New Roman"/>
    </w:rPr>
  </w:style>
  <w:style w:type="table" w:styleId="a4">
    <w:name w:val="Table Grid"/>
    <w:basedOn w:val="a1"/>
    <w:uiPriority w:val="59"/>
    <w:rsid w:val="00A63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76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6621"/>
    <w:rPr>
      <w:rFonts w:ascii="Calibri" w:eastAsia="宋体" w:hAnsi="Calibri" w:cs="Times New Roman"/>
      <w:sz w:val="18"/>
      <w:szCs w:val="18"/>
    </w:rPr>
  </w:style>
  <w:style w:type="paragraph" w:styleId="a6">
    <w:name w:val="footer"/>
    <w:basedOn w:val="a"/>
    <w:link w:val="Char0"/>
    <w:uiPriority w:val="99"/>
    <w:semiHidden/>
    <w:unhideWhenUsed/>
    <w:rsid w:val="0087662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6621"/>
    <w:rPr>
      <w:rFonts w:ascii="Calibri" w:eastAsia="宋体" w:hAnsi="Calibri" w:cs="Times New Roman"/>
      <w:sz w:val="18"/>
      <w:szCs w:val="18"/>
    </w:rPr>
  </w:style>
  <w:style w:type="paragraph" w:styleId="a7">
    <w:name w:val="Normal (Web)"/>
    <w:basedOn w:val="a"/>
    <w:uiPriority w:val="99"/>
    <w:unhideWhenUsed/>
    <w:rsid w:val="00104B1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5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10</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dcterms:created xsi:type="dcterms:W3CDTF">2021-07-19T03:37:00Z</dcterms:created>
  <dcterms:modified xsi:type="dcterms:W3CDTF">2021-08-03T07:42:00Z</dcterms:modified>
</cp:coreProperties>
</file>