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781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410"/>
        <w:gridCol w:w="3685"/>
        <w:gridCol w:w="1134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kern w:val="0"/>
                <w:sz w:val="36"/>
                <w:szCs w:val="36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2023年创业培训班（网络创业模拟实训） 第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期</w:t>
            </w:r>
            <w:r>
              <w:rPr>
                <w:rFonts w:hint="eastAsia" w:ascii="黑体" w:hAnsi="黑体" w:eastAsia="黑体" w:cs="宋体"/>
                <w:kern w:val="0"/>
                <w:sz w:val="36"/>
                <w:szCs w:val="36"/>
                <w:lang w:val="en-US" w:eastAsia="zh-CN"/>
              </w:rPr>
              <w:t>1班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kern w:val="0"/>
                <w:sz w:val="36"/>
                <w:szCs w:val="36"/>
              </w:rPr>
              <w:t>课程安排表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培训机构：怀化市汉华智信职业培训学校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78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培训地点：</w:t>
            </w:r>
            <w:r>
              <w:rPr>
                <w:rFonts w:hint="eastAsia"/>
                <w:b/>
                <w:sz w:val="24"/>
              </w:rPr>
              <w:t>中方县职业中等专科学校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开班式、领导讲话、集体合影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阿米巴“互联网+”创业模拟实训项目介绍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团队组建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 《团队组建画布》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完成平台绑定及线上实训模块中自我测评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创业创新认知、创业机会来源 、创业机会评估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 《项目创意画布》；完成线上实训模块中创业准备之团队组建、项目创意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市场分析、市场细分市场选择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市场分析、市场细分市场选择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产品周期；配套画布训练《产品矩阵画布》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产品周期；配套画布训练《产品矩阵画布》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罗杰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（周一）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产品创新；完成线上实训模块中创业设计之产品矩阵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产品创新；完成线上实训模块中创业设计之产品矩阵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产品创新；完成线上实训模块中创业设计之产品矩阵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6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授课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3828" w:type="dxa"/>
            <w:gridSpan w:val="2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3685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（周一）</w:t>
            </w:r>
          </w:p>
        </w:tc>
        <w:tc>
          <w:tcPr>
            <w:tcW w:w="24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6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盈利模式、交易对象分类、交易内容确定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盈利模式、交易对象分类、交易内容确定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完成画布训练《盈利模式画布》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完成画布训练《盈利模式画布》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（周二）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交易收益设计、平台建设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配套画布训练《交易收益设计》、《网络平台构建》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完成线上实训模块中创业设计之盈利模式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团队组建、企业注册、组织结构、制度建设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配套画布训练《公司创立画布》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完成线上实训模块中公司运营之公司创立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完成线上实训模块中公司运营之公司创立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（周三）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营销流程、营销广告宣传、营销渠道建设、销售平台运营、客户服务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配套画布训练《营销系统画布》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完成线上实训模块中公司运营之营销系统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客户服务；配套完成画布训练《社群建设》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客户服务；配套完成画布训练《社群建设》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完成线上实训模块中公司运营之社群建设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</w:tbl>
    <w:p>
      <w:pPr>
        <w:jc w:val="center"/>
      </w:pPr>
    </w:p>
    <w:tbl>
      <w:tblPr>
        <w:tblStyle w:val="4"/>
        <w:tblW w:w="955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2355"/>
        <w:gridCol w:w="3748"/>
        <w:gridCol w:w="1140"/>
        <w:gridCol w:w="9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7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月1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（周三）</w:t>
            </w:r>
          </w:p>
        </w:tc>
        <w:tc>
          <w:tcPr>
            <w:tcW w:w="2355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748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完成线上实训模块中公司运营之社群建设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（周四）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财务管理：销售收入预测、成本策略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财务管理：销售收入预测、成本策略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完成线上实训模块中公司管控之投资收益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税费、投资收益、资金规划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配套画布训练《投资收益画布》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成本转化、风险管理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配套画布训练《风险管理画布》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  <w:r>
              <w:rPr>
                <w:rFonts w:ascii="宋体" w:hAnsi="宋体" w:cs="宋体"/>
                <w:b/>
                <w:kern w:val="0"/>
                <w:sz w:val="24"/>
              </w:rPr>
              <w:t>年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股权设计、股权激励、股东退出；配套完成《股权结构画布》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融资流程、融资渠道、融资误区、融资要点；融资规划配套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画布训练《融资规划画布》；完成线上实训模块中股权融资模块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创业画布；配套完成《创业画布》实训课程讲解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吕崇斌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创业画布；配套完成《创业画布》实训课程讲解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配套完成各阿米巴创业计划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配套完成各阿米巴创业计划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创业计划完成阿米巴《创业计划书》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创业计划完成阿米巴《创业计划书》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38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配套完成各阿米巴创业计划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3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配套完成各阿米巴创业计划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授课时间</w:t>
            </w:r>
          </w:p>
        </w:tc>
        <w:tc>
          <w:tcPr>
            <w:tcW w:w="37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课程内容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授课人</w:t>
            </w:r>
          </w:p>
        </w:tc>
        <w:tc>
          <w:tcPr>
            <w:tcW w:w="9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3740" w:type="dxa"/>
            <w:gridSpan w:val="2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3748" w:type="dxa"/>
            <w:vMerge w:val="continue"/>
            <w:tcBorders>
              <w:left w:val="single" w:color="auto" w:sz="4" w:space="0"/>
              <w:bottom w:val="single" w:color="000000" w:themeColor="text1" w:sz="2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主讲</w:t>
            </w:r>
          </w:p>
        </w:tc>
        <w:tc>
          <w:tcPr>
            <w:tcW w:w="9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202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3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日</w:t>
            </w:r>
          </w:p>
          <w:p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（周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）</w:t>
            </w: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0-09: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748" w:type="dxa"/>
            <w:tcBorders>
              <w:top w:val="single" w:color="000000" w:themeColor="text1" w:sz="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项目路演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120" w:firstLineChars="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上午09: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-10: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项目路演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上午10: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项目路演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上午11: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-12:00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项目路演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:00-1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计划书调整；在线考试；结业典礼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计划书调整；在线考试；结业典礼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3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下午1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50</w:t>
            </w:r>
            <w:r>
              <w:rPr>
                <w:rFonts w:hint="eastAsia" w:ascii="宋体" w:hAnsi="宋体" w:cs="宋体"/>
                <w:kern w:val="0"/>
                <w:sz w:val="24"/>
              </w:rPr>
              <w:t>-1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计划书调整；在线考试；结业典礼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罗杰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4MGVkNDUyMjJlNDE4YTFkN2JjNTg2NDg3NjM5YTcifQ=="/>
  </w:docVars>
  <w:rsids>
    <w:rsidRoot w:val="4F575A0D"/>
    <w:rsid w:val="00002AFF"/>
    <w:rsid w:val="00034A1F"/>
    <w:rsid w:val="00080FF0"/>
    <w:rsid w:val="000C2D08"/>
    <w:rsid w:val="000C67A0"/>
    <w:rsid w:val="00125846"/>
    <w:rsid w:val="00130C4D"/>
    <w:rsid w:val="00196548"/>
    <w:rsid w:val="001A75B3"/>
    <w:rsid w:val="001C6B68"/>
    <w:rsid w:val="00230536"/>
    <w:rsid w:val="00244389"/>
    <w:rsid w:val="00312C78"/>
    <w:rsid w:val="003137FF"/>
    <w:rsid w:val="0034156F"/>
    <w:rsid w:val="00365527"/>
    <w:rsid w:val="003B207F"/>
    <w:rsid w:val="003B71E3"/>
    <w:rsid w:val="00453F8B"/>
    <w:rsid w:val="004C156E"/>
    <w:rsid w:val="004D4E91"/>
    <w:rsid w:val="005C5A3B"/>
    <w:rsid w:val="00637ABA"/>
    <w:rsid w:val="00651DC8"/>
    <w:rsid w:val="00653D9C"/>
    <w:rsid w:val="00885128"/>
    <w:rsid w:val="008E4BB1"/>
    <w:rsid w:val="0092206E"/>
    <w:rsid w:val="00943002"/>
    <w:rsid w:val="00950F8F"/>
    <w:rsid w:val="00955B3F"/>
    <w:rsid w:val="00964A71"/>
    <w:rsid w:val="009826C9"/>
    <w:rsid w:val="009F5589"/>
    <w:rsid w:val="00A413C2"/>
    <w:rsid w:val="00A64856"/>
    <w:rsid w:val="00A80B15"/>
    <w:rsid w:val="00AC736F"/>
    <w:rsid w:val="00BB239A"/>
    <w:rsid w:val="00BD666C"/>
    <w:rsid w:val="00C0162B"/>
    <w:rsid w:val="00C259C0"/>
    <w:rsid w:val="00CB4196"/>
    <w:rsid w:val="00CF7957"/>
    <w:rsid w:val="00D012B1"/>
    <w:rsid w:val="00D2610F"/>
    <w:rsid w:val="00E5128D"/>
    <w:rsid w:val="00EF58D6"/>
    <w:rsid w:val="00F77877"/>
    <w:rsid w:val="00FA1072"/>
    <w:rsid w:val="0A716DBB"/>
    <w:rsid w:val="0AEA7264"/>
    <w:rsid w:val="0BDF4687"/>
    <w:rsid w:val="14B959F9"/>
    <w:rsid w:val="31F43BCB"/>
    <w:rsid w:val="3D37175C"/>
    <w:rsid w:val="46A35C24"/>
    <w:rsid w:val="495233C4"/>
    <w:rsid w:val="495C4247"/>
    <w:rsid w:val="4F575A0D"/>
    <w:rsid w:val="4FE86756"/>
    <w:rsid w:val="556574D5"/>
    <w:rsid w:val="559E4D0D"/>
    <w:rsid w:val="66132A7D"/>
    <w:rsid w:val="6A072198"/>
    <w:rsid w:val="73564AB3"/>
    <w:rsid w:val="76530DD9"/>
    <w:rsid w:val="7BAF0288"/>
    <w:rsid w:val="7E1B48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B8211C-1628-4212-9EA7-17CED41DDD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1484</Words>
  <Characters>2099</Characters>
  <Lines>8</Lines>
  <Paragraphs>4</Paragraphs>
  <TotalTime>1</TotalTime>
  <ScaleCrop>false</ScaleCrop>
  <LinksUpToDate>false</LinksUpToDate>
  <CharactersWithSpaces>2103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2020-08-24T04:10:00Z</dcterms:created>
  <dc:creator>Administrator</dc:creator>
  <cp:lastModifiedBy>老喵</cp:lastModifiedBy>
  <cp:lastPrinted>2023-06-07T04:31:00Z</cp:lastPrinted>
  <dcterms:modified xsi:type="dcterms:W3CDTF">2023-06-28T07:44:41Z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C635869C15834D9C866A8A01646CE53B_13</vt:lpwstr>
  </property>
</Properties>
</file>