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2347D">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2024年预算绩效管理工作总结</w:t>
      </w:r>
    </w:p>
    <w:p w14:paraId="3C71C9A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p>
    <w:p w14:paraId="280C9DF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中方县财政局</w:t>
      </w:r>
    </w:p>
    <w:p w14:paraId="3FF7B8F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（2024年12月21日）</w:t>
      </w:r>
    </w:p>
    <w:p w14:paraId="32DAB564">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楷体_GB2312" w:hAnsi="楷体_GB2312" w:eastAsia="楷体_GB2312" w:cs="楷体_GB2312"/>
          <w:sz w:val="32"/>
          <w:szCs w:val="32"/>
          <w:lang w:val="en-US" w:eastAsia="zh-CN"/>
        </w:rPr>
      </w:pPr>
    </w:p>
    <w:p w14:paraId="4C4DD0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lang w:eastAsia="zh-CN"/>
        </w:rPr>
        <w:t>近年来，中方县多措并举加快推进预算绩效改革步伐，创新预算绩效管理方式，</w:t>
      </w:r>
      <w:r>
        <w:rPr>
          <w:rFonts w:hint="eastAsia" w:ascii="仿宋" w:hAnsi="仿宋" w:eastAsia="仿宋" w:cs="仿宋"/>
          <w:b w:val="0"/>
          <w:bCs w:val="0"/>
          <w:i w:val="0"/>
          <w:iCs w:val="0"/>
          <w:caps w:val="0"/>
          <w:color w:val="auto"/>
          <w:spacing w:val="0"/>
          <w:sz w:val="32"/>
          <w:szCs w:val="32"/>
          <w:lang w:val="en-US" w:eastAsia="zh-CN"/>
        </w:rPr>
        <w:t>在预算编制、资金使用上精打细算、讲求绩效，着力建设全方位、全覆盖、全过程的预算绩效管理体系，</w:t>
      </w:r>
      <w:r>
        <w:rPr>
          <w:rFonts w:hint="eastAsia" w:ascii="仿宋" w:hAnsi="仿宋" w:eastAsia="仿宋" w:cs="仿宋"/>
          <w:b w:val="0"/>
          <w:bCs w:val="0"/>
          <w:i w:val="0"/>
          <w:iCs w:val="0"/>
          <w:caps w:val="0"/>
          <w:color w:val="auto"/>
          <w:spacing w:val="0"/>
          <w:sz w:val="32"/>
          <w:szCs w:val="32"/>
          <w:lang w:eastAsia="zh-CN"/>
        </w:rPr>
        <w:t>持续推进财政资源配置效率和使用效益不断提升，加力推动预算绩效管理聚力增效。</w:t>
      </w:r>
    </w:p>
    <w:p w14:paraId="260F4A62">
      <w:pPr>
        <w:keepNext w:val="0"/>
        <w:keepLines w:val="0"/>
        <w:pageBreakBefore w:val="0"/>
        <w:kinsoku/>
        <w:wordWrap/>
        <w:overflowPunct/>
        <w:topLinePunct w:val="0"/>
        <w:autoSpaceDE/>
        <w:autoSpaceDN/>
        <w:bidi w:val="0"/>
        <w:adjustRightInd/>
        <w:snapToGrid/>
        <w:spacing w:line="560" w:lineRule="exact"/>
        <w:ind w:left="160" w:firstLine="640" w:firstLineChars="200"/>
        <w:textAlignment w:val="auto"/>
        <w:rPr>
          <w:rFonts w:ascii="黑体" w:hAnsi="黑体" w:eastAsia="黑体" w:cs="黑体"/>
          <w:sz w:val="32"/>
          <w:szCs w:val="32"/>
        </w:rPr>
      </w:pPr>
      <w:r>
        <w:rPr>
          <w:rFonts w:hint="eastAsia" w:ascii="黑体" w:hAnsi="黑体" w:eastAsia="黑体" w:cs="黑体"/>
          <w:sz w:val="32"/>
          <w:szCs w:val="32"/>
        </w:rPr>
        <w:t>一、工作开展情况</w:t>
      </w:r>
    </w:p>
    <w:p w14:paraId="5C1045C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75"/>
        <w:jc w:val="both"/>
        <w:textAlignment w:val="auto"/>
        <w:rPr>
          <w:rFonts w:ascii="仿宋" w:hAnsi="仿宋" w:eastAsia="仿宋" w:cs="仿宋"/>
          <w:color w:val="0000FF"/>
          <w:sz w:val="32"/>
          <w:szCs w:val="32"/>
          <w:shd w:val="clear" w:color="auto" w:fill="FFFFFF"/>
        </w:rPr>
      </w:pPr>
      <w:r>
        <w:rPr>
          <w:rFonts w:hint="eastAsia" w:ascii="楷体_GB2312" w:hAnsi="楷体_GB2312" w:eastAsia="楷体_GB2312" w:cs="楷体_GB2312"/>
          <w:sz w:val="32"/>
          <w:szCs w:val="32"/>
        </w:rPr>
        <w:t xml:space="preserve"> （一）筑牢全方位制度根基，把好绩效管理“方向盘”。</w:t>
      </w:r>
      <w:r>
        <w:rPr>
          <w:rFonts w:hint="eastAsia" w:ascii="仿宋" w:hAnsi="仿宋" w:eastAsia="仿宋" w:cs="仿宋"/>
          <w:kern w:val="0"/>
          <w:sz w:val="32"/>
          <w:szCs w:val="32"/>
          <w:lang w:val="en-US" w:eastAsia="zh-CN" w:bidi="ar-SA"/>
        </w:rPr>
        <w:t>中方县财政局以构建工作制度为抓手，加强对预算绩效管理的系统谋划、整体推进和跟踪落实。研究制定《关于全面落实预算绩效管理的实施意见》，出台《中方县县本级财政支出预算事前绩效评估管理暂行办法》《中方县预算绩效目标管理办法》《中方县预算绩效运行跟踪监控管理办法》《中方县预算绩效评价管理办法》《中方县预算绩效评价结果运用暂行办法》《中方县财政局预算绩效管理内部工作规程》等，进一步规范了绩效管理工作流程，完善了绩效管理工作机制，夯实了“花钱必问效”的预算管理制度根基。同时，深入开展“绩效管理巩固年”行动，按照年初制定的《中方县财政局“绩效管理巩固年”行动实施方案》，将涉及的84项工作任务分解明确责任股室，将绩效管理工作纳入局机关绩效评价范围，稳步推动预算绩效管理工作工作走深走实、取得实效。</w:t>
      </w:r>
    </w:p>
    <w:p w14:paraId="3AA01AC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rPr>
      </w:pPr>
      <w:r>
        <w:rPr>
          <w:rFonts w:hint="eastAsia" w:ascii="楷体_GB2312" w:hAnsi="楷体_GB2312" w:eastAsia="楷体_GB2312" w:cs="楷体_GB2312"/>
          <w:sz w:val="32"/>
          <w:szCs w:val="32"/>
        </w:rPr>
        <w:t>（二）强化全过程闭环管理，增强绩效管理“穿透力”。</w:t>
      </w:r>
      <w:r>
        <w:rPr>
          <w:rFonts w:hint="eastAsia" w:ascii="仿宋" w:hAnsi="仿宋" w:eastAsia="仿宋" w:cs="仿宋"/>
          <w:b/>
          <w:bCs/>
          <w:kern w:val="0"/>
          <w:sz w:val="32"/>
          <w:szCs w:val="32"/>
        </w:rPr>
        <w:t>一是事前突出“准”，科学编制项目。</w:t>
      </w:r>
      <w:r>
        <w:rPr>
          <w:rFonts w:hint="eastAsia" w:ascii="仿宋" w:hAnsi="仿宋" w:eastAsia="仿宋" w:cs="仿宋"/>
          <w:kern w:val="0"/>
          <w:sz w:val="32"/>
          <w:szCs w:val="32"/>
        </w:rPr>
        <w:t>将预算绩效管理关口前移，树立“先谋事后排钱”的理念，将单位预算编制与绩效目标协同推进，在预算编制过程中，强化项目事前评估，从项目立项必要性、投入经济性、筹资合规性、财政支出有效性等方面，对重大政策和重大项目开展事前绩效评估，将绩效管理要求及方法嵌入预算编制、追加及调整等审核流程，推动预算和绩效深度融合。2024年实施绩效目标编制项目591个、涉及资金119487.47万元，实现全县122家预算单位零基预算改革全覆盖；开展重大政策和项目事前绩效评估项目5个、涉及金额1.75亿元。</w:t>
      </w:r>
      <w:r>
        <w:rPr>
          <w:rFonts w:hint="eastAsia" w:ascii="仿宋" w:hAnsi="仿宋" w:eastAsia="仿宋" w:cs="仿宋"/>
          <w:b/>
          <w:bCs/>
          <w:kern w:val="0"/>
          <w:sz w:val="32"/>
          <w:szCs w:val="32"/>
        </w:rPr>
        <w:t>二是事中突出“紧”，强化运行监控。</w:t>
      </w:r>
      <w:r>
        <w:rPr>
          <w:rFonts w:hint="eastAsia" w:ascii="仿宋" w:hAnsi="仿宋" w:eastAsia="仿宋" w:cs="仿宋"/>
          <w:kern w:val="0"/>
          <w:sz w:val="32"/>
          <w:szCs w:val="32"/>
        </w:rPr>
        <w:t>严格落实《部门预算绩效运行监控管理暂行办法》，强化财务与业务工作衔接，在预算执行过程中，坚持从严从紧、量入为出、精打细算的原则，加强预算执行情况和绩效目标实现程度绩效“双监控”，健全单位自评、部门评价和财政评价三层架构的绩效评价体系。重点围绕预算项目、资金用途、开支范围、开支标准等内容，2024年选取了5个重大项目进行预算执行和绩效运行情况的重点监控，对监控发现预算执行进度偏低、绩效评价发现问题较多、年度绩效目标难以实现等问题进行综合分析研判，提出改进建议，及时反馈部门并督促堵漏纠偏</w:t>
      </w:r>
      <w:r>
        <w:rPr>
          <w:rFonts w:ascii="仿宋" w:hAnsi="仿宋" w:eastAsia="仿宋" w:cs="仿宋"/>
          <w:kern w:val="0"/>
          <w:sz w:val="32"/>
          <w:szCs w:val="32"/>
        </w:rPr>
        <w:t>。</w:t>
      </w:r>
      <w:r>
        <w:rPr>
          <w:rFonts w:hint="eastAsia" w:ascii="仿宋" w:hAnsi="仿宋" w:eastAsia="仿宋" w:cs="仿宋"/>
          <w:b/>
          <w:bCs/>
          <w:kern w:val="0"/>
          <w:sz w:val="32"/>
          <w:szCs w:val="32"/>
        </w:rPr>
        <w:t>三是事后突出“深”，推动结果运用。</w:t>
      </w:r>
      <w:r>
        <w:rPr>
          <w:rFonts w:hint="eastAsia" w:ascii="仿宋" w:hAnsi="仿宋" w:eastAsia="仿宋" w:cs="仿宋"/>
          <w:kern w:val="0"/>
          <w:sz w:val="32"/>
          <w:szCs w:val="32"/>
        </w:rPr>
        <w:t>对</w:t>
      </w:r>
      <w:r>
        <w:rPr>
          <w:rFonts w:hint="eastAsia" w:ascii="仿宋" w:hAnsi="仿宋" w:eastAsia="仿宋" w:cs="仿宋"/>
          <w:sz w:val="32"/>
          <w:szCs w:val="32"/>
        </w:rPr>
        <w:t>全县120家预算单位</w:t>
      </w:r>
      <w:r>
        <w:rPr>
          <w:rFonts w:ascii="仿宋_GB2312" w:hAnsi="微软雅黑" w:eastAsia="仿宋_GB2312" w:cs="仿宋_GB2312"/>
          <w:color w:val="333333"/>
          <w:sz w:val="31"/>
          <w:szCs w:val="31"/>
          <w:shd w:val="clear" w:color="auto" w:fill="FFFFFF"/>
        </w:rPr>
        <w:t>开展预算绩效自评抽审复评工作</w:t>
      </w:r>
      <w:r>
        <w:rPr>
          <w:rFonts w:hint="eastAsia" w:ascii="仿宋_GB2312" w:hAnsi="微软雅黑" w:eastAsia="仿宋_GB2312" w:cs="仿宋_GB2312"/>
          <w:sz w:val="31"/>
          <w:szCs w:val="31"/>
          <w:shd w:val="clear" w:color="auto" w:fill="FFFFFF"/>
        </w:rPr>
        <w:t>，涉及部门整体支出金额212377.00万元，项目支出金额113686.50万元。开展了2024年度重点项目绩效评价工作，</w:t>
      </w:r>
      <w:r>
        <w:rPr>
          <w:rFonts w:hint="eastAsia" w:ascii="仿宋" w:hAnsi="仿宋" w:eastAsia="仿宋" w:cs="仿宋"/>
          <w:kern w:val="0"/>
          <w:sz w:val="32"/>
          <w:szCs w:val="32"/>
        </w:rPr>
        <w:t>选取4个部门整体支出和14个项目支出开展财政重点绩效评价，涵盖生态环境、设施建设、农业保险、医疗救助、农田水利、特色产业、民生实事、税收收入等方面，涉及资金量130160.21万元。充分发挥绩效“ 指挥棒”作用，不断强化绩效评价结果反馈及应用，推动绩效评价结果应用于预算安排和政策调整。对评价结果为“优”“良”的，根据情况予以支持；评价结果为“中”“差”的，根据情况核减预算，并督促相关单位及时整改，对不进行整改或整改不到位的，根据情况相应调减预算或整改到位后再予以安排。对低效无效资金一律削减或取消，对长期沉淀资金一律按规定收回并统筹安排</w:t>
      </w:r>
      <w:r>
        <w:rPr>
          <w:rFonts w:hint="eastAsia" w:ascii="仿宋" w:hAnsi="仿宋" w:eastAsia="仿宋" w:cs="仿宋"/>
          <w:sz w:val="32"/>
          <w:szCs w:val="32"/>
        </w:rPr>
        <w:t>。</w:t>
      </w:r>
    </w:p>
    <w:p w14:paraId="4297E1F9">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仿宋" w:hAnsi="仿宋" w:eastAsia="仿宋" w:cs="仿宋"/>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）推进多渠道信息公开，提升绩效管理“透明度”。</w:t>
      </w:r>
      <w:r>
        <w:rPr>
          <w:rFonts w:hint="eastAsia" w:ascii="仿宋" w:hAnsi="仿宋" w:eastAsia="仿宋" w:cs="仿宋"/>
          <w:kern w:val="0"/>
          <w:sz w:val="32"/>
          <w:szCs w:val="32"/>
        </w:rPr>
        <w:t>一是深入推进部门整体绩效管理。全面实施绩效自评工作，聘请第三方会计师事务所对中方县卫生健康局、中方县桐木镇人民政府等4个部门整体支出进行重点绩效评价，涉及金额1.89亿元，4个部门评价结果均为“良”，全面落实绩效信息向人大报告制度，在向县人大报告财政决算和部门决算的同时一并报送绩效评价情况。二是大力推进重点项目支出绩效评价。以绩效目标为基础，选取了14个社会关注度较高、与群众生产生活联系密切的政策和项目支出实施重点项目绩效评价工作，涵盖生态环境、设施建设、农业保险、医疗救助、农田水利、特色产业、民生实事、税收收入等方面，涉及资金11.13亿元，重点绩效评价报告均已在网站进行公示。三是加大绩效信息公开力度。把预算绩效信息公开作为强化部门预算绩效管理意识的突破口，持续推进绩效信息公开规范化、常态化。将县级所有部门除涉密以外的项目支出绩效目标、部门整体绩效目标随同部门预算一并公开，将财政重点绩效评价结果及各部门单位及时将绩效自评情况随同部门决算一并公开，进一步敞开了社会各界了解政府履职的“窗口”，清晰地展现出财政资金的“任务单、时间表、效果图”，增强了绩效评价透明度。2024年，县财政局将全县预算单位的绩效自评复评结果、部门整体支出和项目支出绩效自评报告，5个储备项目事前绩效评估和1</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个重点支出绩效评价结果和报告等在县人民政府</w:t>
      </w:r>
      <w:bookmarkStart w:id="0" w:name="_GoBack"/>
      <w:bookmarkEnd w:id="0"/>
      <w:r>
        <w:rPr>
          <w:rFonts w:hint="eastAsia" w:ascii="仿宋" w:hAnsi="仿宋" w:eastAsia="仿宋" w:cs="仿宋"/>
          <w:kern w:val="0"/>
          <w:sz w:val="32"/>
          <w:szCs w:val="32"/>
        </w:rPr>
        <w:t>网站进行了公开，接受社会监督</w:t>
      </w:r>
      <w:r>
        <w:rPr>
          <w:rFonts w:hint="eastAsia" w:ascii="仿宋" w:hAnsi="仿宋" w:eastAsia="仿宋" w:cs="仿宋"/>
          <w:sz w:val="32"/>
          <w:szCs w:val="32"/>
        </w:rPr>
        <w:t>。</w:t>
      </w:r>
    </w:p>
    <w:p w14:paraId="27F572A0">
      <w:pPr>
        <w:keepNext w:val="0"/>
        <w:keepLines w:val="0"/>
        <w:pageBreakBefore w:val="0"/>
        <w:kinsoku/>
        <w:wordWrap/>
        <w:overflowPunct/>
        <w:topLinePunct w:val="0"/>
        <w:autoSpaceDE/>
        <w:autoSpaceDN/>
        <w:bidi w:val="0"/>
        <w:adjustRightInd/>
        <w:snapToGrid/>
        <w:spacing w:line="560" w:lineRule="exact"/>
        <w:ind w:left="16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典型经验及主要做法</w:t>
      </w:r>
    </w:p>
    <w:p w14:paraId="61882DB4">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近年来，我县预算绩效管理工作取得新进展新成效，2021年、2022年度连续两年获评全省市县财政日常工作整体水平高质量评价A类，2023年再次获评全省市县财政日常工作整体水平高质量评价AA类，2020-2024年度连续五年荣获全省财政税政法制工作绩效评价获奖单位称号，2023年度，荣获市县财政日常工作整体水平高质量评价预决算公开引导奖、全省财会培训工作先进县市区等。主要经验做法：</w:t>
      </w:r>
    </w:p>
    <w:p w14:paraId="5A670F2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lang w:val="en-US" w:eastAsia="zh-CN"/>
        </w:rPr>
      </w:pPr>
      <w:r>
        <w:rPr>
          <w:rFonts w:hint="eastAsia" w:ascii="楷体_GB2312" w:hAnsi="楷体_GB2312" w:eastAsia="楷体_GB2312" w:cs="楷体_GB2312"/>
          <w:sz w:val="32"/>
          <w:szCs w:val="32"/>
          <w:lang w:eastAsia="zh-CN"/>
        </w:rPr>
        <w:t>（一）突出“标准化”指标体系建设。</w:t>
      </w:r>
      <w:r>
        <w:rPr>
          <w:rFonts w:hint="eastAsia" w:ascii="仿宋" w:hAnsi="仿宋" w:eastAsia="仿宋" w:cs="仿宋"/>
          <w:sz w:val="32"/>
          <w:szCs w:val="32"/>
          <w:lang w:val="en-US" w:eastAsia="zh-CN"/>
        </w:rPr>
        <w:t>完善“一个项目一套指标”分行业分领域绩效评价标准体系，将评价范围拓展到部门整体支出、政府购买服务、</w:t>
      </w:r>
      <w:r>
        <w:rPr>
          <w:rFonts w:hint="eastAsia" w:ascii="仿宋" w:hAnsi="仿宋" w:eastAsia="仿宋" w:cs="仿宋"/>
          <w:kern w:val="0"/>
          <w:sz w:val="32"/>
          <w:szCs w:val="32"/>
        </w:rPr>
        <w:t>政府采购、政府</w:t>
      </w:r>
      <w:r>
        <w:rPr>
          <w:rFonts w:hint="eastAsia" w:ascii="仿宋" w:hAnsi="仿宋" w:eastAsia="仿宋" w:cs="仿宋"/>
          <w:kern w:val="0"/>
          <w:sz w:val="32"/>
          <w:szCs w:val="32"/>
          <w:lang w:eastAsia="zh-CN"/>
        </w:rPr>
        <w:t>专项债券及县级财政运行情况等领域，</w:t>
      </w:r>
      <w:r>
        <w:rPr>
          <w:rFonts w:hint="eastAsia" w:ascii="仿宋" w:hAnsi="仿宋" w:eastAsia="仿宋" w:cs="仿宋"/>
          <w:sz w:val="32"/>
          <w:szCs w:val="32"/>
          <w:lang w:val="en-US" w:eastAsia="zh-CN"/>
        </w:rPr>
        <w:t>在现有指标体系初有成果的基础上，</w:t>
      </w:r>
      <w:r>
        <w:rPr>
          <w:rFonts w:hint="default" w:ascii="仿宋" w:hAnsi="仿宋" w:eastAsia="仿宋" w:cs="仿宋"/>
          <w:sz w:val="32"/>
          <w:szCs w:val="32"/>
          <w:lang w:val="en-US" w:eastAsia="zh-CN"/>
        </w:rPr>
        <w:t>按照项目列支范围和标准，</w:t>
      </w:r>
      <w:r>
        <w:rPr>
          <w:rFonts w:hint="eastAsia" w:ascii="仿宋" w:hAnsi="仿宋" w:eastAsia="仿宋" w:cs="仿宋"/>
          <w:sz w:val="32"/>
          <w:szCs w:val="32"/>
          <w:lang w:val="en-US" w:eastAsia="zh-CN"/>
        </w:rPr>
        <w:t>结合行业部门特点，进一步梳理细化评价指标体系，明确项目产出、效益、满意度等指标的设置规范与参考值，</w:t>
      </w:r>
      <w:r>
        <w:rPr>
          <w:rFonts w:hint="default" w:ascii="仿宋" w:hAnsi="仿宋" w:eastAsia="仿宋" w:cs="仿宋"/>
          <w:sz w:val="32"/>
          <w:szCs w:val="32"/>
          <w:lang w:val="en-US" w:eastAsia="zh-CN"/>
        </w:rPr>
        <w:t>确保绩效目标与指标相互衔接、协调配套，</w:t>
      </w:r>
      <w:r>
        <w:rPr>
          <w:rFonts w:hint="eastAsia" w:ascii="仿宋" w:hAnsi="仿宋" w:eastAsia="仿宋" w:cs="仿宋"/>
          <w:sz w:val="32"/>
          <w:szCs w:val="32"/>
          <w:lang w:val="en-US" w:eastAsia="zh-CN"/>
        </w:rPr>
        <w:t>构建</w:t>
      </w:r>
      <w:r>
        <w:rPr>
          <w:rFonts w:hint="default" w:ascii="仿宋" w:hAnsi="仿宋" w:eastAsia="仿宋" w:cs="仿宋"/>
          <w:sz w:val="32"/>
          <w:szCs w:val="32"/>
          <w:lang w:val="en-US" w:eastAsia="zh-CN"/>
        </w:rPr>
        <w:t>定量和定性相结合的绩效指标框架。</w:t>
      </w:r>
      <w:r>
        <w:rPr>
          <w:rFonts w:hint="eastAsia" w:ascii="仿宋" w:hAnsi="仿宋" w:eastAsia="仿宋" w:cs="仿宋"/>
          <w:sz w:val="32"/>
          <w:szCs w:val="32"/>
          <w:lang w:val="en-US" w:eastAsia="zh-CN"/>
        </w:rPr>
        <w:t>截止目前，梳理了124家预算单位（含新增）的部门整体指标体系和分行业分领域指标体系项目库。</w:t>
      </w:r>
    </w:p>
    <w:p w14:paraId="520CBB3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（二）开展“穿透式”绩效运行监控。</w:t>
      </w:r>
      <w:r>
        <w:rPr>
          <w:rFonts w:hint="eastAsia" w:ascii="仿宋" w:hAnsi="仿宋" w:eastAsia="仿宋" w:cs="仿宋"/>
          <w:sz w:val="32"/>
          <w:szCs w:val="32"/>
          <w:lang w:val="en-US" w:eastAsia="zh-CN"/>
        </w:rPr>
        <w:t>积极借助“预算一体化平台、预算绩效管理信息平台、财政内控监督信息化系统平台和财政部监测平台”等信息系统，依托预算一体化平台绩效监控模块，开展绩效目标管理、运行监控、绩效自评等工作，运用“预算+绩效+债务+监督”的“四监控”绩效运行监控管理模式，对全县124个预算单位预算执行数据进行监控对象全覆盖、监控频率全时段的线上监控，实现对项目执行的“穿透式”监控，实时跟踪监控、分析研判项目绩效目标实现进度，及时发现执行中产生的问题，有针对性采取纠偏举措，不断推动项目预算绩效管理提质增效。</w:t>
      </w:r>
    </w:p>
    <w:p w14:paraId="084E4F0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（三）推进“1+2”绩效会审机制。</w:t>
      </w:r>
      <w:r>
        <w:rPr>
          <w:rFonts w:hint="eastAsia" w:ascii="仿宋" w:hAnsi="仿宋" w:eastAsia="仿宋" w:cs="仿宋"/>
          <w:sz w:val="32"/>
          <w:szCs w:val="32"/>
          <w:lang w:val="en-US" w:eastAsia="zh-CN"/>
        </w:rPr>
        <w:t>建立财政内部“1+2”绩效会商机制，即由“预算股、绩效评价股、支出股室”组成预算审核领导小组，坚持从源头优化预算编制，组织预算审核领导小组集中对2025年各部门项目支出预算进行逐项审核把关，强化零基预算审核，促进部门预算编制准确科学。同时，邀请县人大财经委专家，对部门整体支出和项目支出绩效目标进行审核，提高预算编制的科学性和精准性，增强预算的绩效导向。</w:t>
      </w:r>
    </w:p>
    <w:p w14:paraId="0AAACF6C">
      <w:pPr>
        <w:keepNext w:val="0"/>
        <w:keepLines w:val="0"/>
        <w:pageBreakBefore w:val="0"/>
        <w:kinsoku/>
        <w:wordWrap/>
        <w:overflowPunct/>
        <w:topLinePunct w:val="0"/>
        <w:autoSpaceDE/>
        <w:autoSpaceDN/>
        <w:bidi w:val="0"/>
        <w:adjustRightInd/>
        <w:snapToGrid/>
        <w:spacing w:line="560" w:lineRule="exact"/>
        <w:ind w:left="16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三、存在的问题</w:t>
      </w:r>
    </w:p>
    <w:p w14:paraId="6665155A">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仿宋" w:hAnsi="仿宋" w:eastAsia="仿宋" w:cs="仿宋"/>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b/>
          <w:bCs/>
          <w:kern w:val="0"/>
          <w:sz w:val="32"/>
          <w:szCs w:val="32"/>
          <w:lang w:eastAsia="zh-CN"/>
        </w:rPr>
        <w:t>学习培训形式较为单一。</w:t>
      </w:r>
      <w:r>
        <w:rPr>
          <w:rFonts w:hint="eastAsia" w:ascii="仿宋" w:hAnsi="仿宋" w:eastAsia="仿宋" w:cs="仿宋"/>
          <w:kern w:val="0"/>
          <w:sz w:val="32"/>
          <w:szCs w:val="32"/>
          <w:lang w:eastAsia="zh-CN"/>
        </w:rPr>
        <w:t>承担绩效管理相关工作的人员政策理论水平、综合业务素质有差异，理论和业务实操的融合力度还需更加紧密，但目前预算绩效管理培训内容较为单一，主要以课堂讲授、案例分析为主，缺乏实际操作和互动交流，难以满足实际需求。</w:t>
      </w:r>
    </w:p>
    <w:p w14:paraId="6D46AF7B">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2"/>
          <w:szCs w:val="32"/>
          <w:lang w:eastAsia="zh-CN"/>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eastAsia="zh-CN"/>
        </w:rPr>
        <w:t>绩效目标设置不尽合理</w:t>
      </w:r>
      <w:r>
        <w:rPr>
          <w:rFonts w:hint="eastAsia" w:ascii="楷体_GB2312" w:hAnsi="楷体_GB2312" w:eastAsia="楷体_GB2312" w:cs="楷体_GB2312"/>
          <w:sz w:val="32"/>
          <w:szCs w:val="32"/>
          <w:lang w:eastAsia="zh-CN"/>
        </w:rPr>
        <w:t>。</w:t>
      </w:r>
      <w:r>
        <w:rPr>
          <w:rFonts w:hint="eastAsia" w:ascii="仿宋" w:hAnsi="仿宋" w:eastAsia="仿宋" w:cs="仿宋"/>
          <w:kern w:val="0"/>
          <w:sz w:val="32"/>
          <w:szCs w:val="32"/>
          <w:lang w:eastAsia="zh-CN"/>
        </w:rPr>
        <w:t>部分预算单位将预算绩效管理工作视为财政部门分配的一项例行任务，主体责任意识不强，“重花钱、轻实效”的现象依然存在，有时为了完成绩效结果而“精确”设置绩效目标。</w:t>
      </w:r>
    </w:p>
    <w:p w14:paraId="0C5FE399">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kern w:val="0"/>
          <w:sz w:val="32"/>
          <w:szCs w:val="32"/>
          <w:lang w:eastAsia="zh-CN"/>
        </w:rPr>
      </w:pPr>
      <w:r>
        <w:rPr>
          <w:rFonts w:hint="eastAsia" w:ascii="楷体_GB2312" w:hAnsi="楷体_GB2312" w:eastAsia="楷体_GB2312" w:cs="楷体_GB2312"/>
          <w:sz w:val="32"/>
          <w:szCs w:val="32"/>
          <w:lang w:eastAsia="zh-CN"/>
        </w:rPr>
        <w:t>（三）绩效评价协调机制不够。</w:t>
      </w:r>
      <w:r>
        <w:rPr>
          <w:rFonts w:hint="eastAsia" w:ascii="仿宋" w:hAnsi="仿宋" w:eastAsia="仿宋" w:cs="仿宋"/>
          <w:kern w:val="0"/>
          <w:sz w:val="32"/>
          <w:szCs w:val="32"/>
          <w:lang w:eastAsia="zh-CN"/>
        </w:rPr>
        <w:t>预预算绩效管理工作涉及多个业务流程、牵涉多个部门，但大多数单位把绩效管理工作只落实到财务人员头上，单位内部没有建立绩效评价协调机制，而财务人员对绩效指标的一些基础数据、信息资料不是很清楚，存在被动应付现象。</w:t>
      </w:r>
    </w:p>
    <w:p w14:paraId="7AA01C0E">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kern w:val="0"/>
          <w:sz w:val="32"/>
          <w:szCs w:val="32"/>
          <w:lang w:eastAsia="zh-CN"/>
        </w:rPr>
      </w:pPr>
      <w:r>
        <w:rPr>
          <w:rFonts w:hint="eastAsia" w:ascii="楷体_GB2312" w:hAnsi="楷体_GB2312" w:eastAsia="楷体_GB2312" w:cs="楷体_GB2312"/>
          <w:sz w:val="32"/>
          <w:szCs w:val="32"/>
          <w:lang w:eastAsia="zh-CN"/>
        </w:rPr>
        <w:t>（四）部门绩效管理质量不高。</w:t>
      </w:r>
      <w:r>
        <w:rPr>
          <w:rFonts w:hint="eastAsia" w:ascii="仿宋" w:hAnsi="仿宋" w:eastAsia="仿宋" w:cs="仿宋"/>
          <w:kern w:val="0"/>
          <w:sz w:val="32"/>
          <w:szCs w:val="32"/>
          <w:lang w:eastAsia="zh-CN"/>
        </w:rPr>
        <w:t>以2023年预算单位绩效目标和自评报告来看，大部分预算单位绩效目标和结果自评打分都偏高，存在目标编制不科学、质量不高，自评结果打分随意、缺乏说服力。对于绩效评价整改工作，缺乏持续跟踪和有效制约机制。</w:t>
      </w:r>
    </w:p>
    <w:p w14:paraId="7D02D5F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FF"/>
          <w:sz w:val="32"/>
          <w:szCs w:val="32"/>
          <w:lang w:eastAsia="zh-CN"/>
        </w:rPr>
      </w:pPr>
      <w:r>
        <w:rPr>
          <w:rFonts w:hint="eastAsia" w:ascii="黑体" w:hAnsi="黑体" w:eastAsia="黑体" w:cs="黑体"/>
          <w:color w:val="0000FF"/>
          <w:sz w:val="32"/>
          <w:szCs w:val="32"/>
        </w:rPr>
        <w:t xml:space="preserve">  </w:t>
      </w:r>
      <w:r>
        <w:rPr>
          <w:rFonts w:hint="eastAsia" w:ascii="国标黑体" w:hAnsi="国标黑体" w:eastAsia="国标黑体" w:cs="国标黑体"/>
          <w:kern w:val="0"/>
          <w:sz w:val="32"/>
          <w:szCs w:val="32"/>
          <w:lang w:val="en-US" w:eastAsia="zh-CN" w:bidi="ar"/>
        </w:rPr>
        <w:t xml:space="preserve"> 四、下年度工作计划</w:t>
      </w:r>
    </w:p>
    <w:p w14:paraId="0D4CAAC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rPr>
      </w:pPr>
      <w:r>
        <w:rPr>
          <w:rFonts w:hint="eastAsia" w:ascii="楷体_GB2312" w:hAnsi="楷体_GB2312" w:eastAsia="楷体_GB2312" w:cs="楷体_GB2312"/>
          <w:sz w:val="32"/>
          <w:szCs w:val="32"/>
          <w:lang w:eastAsia="zh-CN"/>
        </w:rPr>
        <w:t>（一）加强学习培训教育。</w:t>
      </w:r>
      <w:r>
        <w:rPr>
          <w:rFonts w:hint="eastAsia" w:ascii="仿宋" w:hAnsi="仿宋" w:eastAsia="仿宋" w:cs="仿宋"/>
          <w:sz w:val="32"/>
          <w:szCs w:val="32"/>
        </w:rPr>
        <w:t>通过多种形式开展不同层次的政策和业务培训，加强</w:t>
      </w:r>
      <w:r>
        <w:rPr>
          <w:rFonts w:hint="eastAsia" w:ascii="仿宋" w:hAnsi="仿宋" w:eastAsia="仿宋" w:cs="仿宋"/>
          <w:sz w:val="32"/>
          <w:szCs w:val="32"/>
          <w:lang w:eastAsia="zh-CN"/>
        </w:rPr>
        <w:t>对预算绩效管理专家、</w:t>
      </w:r>
      <w:r>
        <w:rPr>
          <w:rFonts w:hint="eastAsia" w:ascii="仿宋" w:hAnsi="仿宋" w:eastAsia="仿宋" w:cs="仿宋"/>
          <w:sz w:val="32"/>
          <w:szCs w:val="32"/>
        </w:rPr>
        <w:t>第三方机构从业人员</w:t>
      </w:r>
      <w:r>
        <w:rPr>
          <w:rFonts w:hint="eastAsia" w:ascii="仿宋" w:hAnsi="仿宋" w:eastAsia="仿宋" w:cs="仿宋"/>
          <w:sz w:val="32"/>
          <w:szCs w:val="32"/>
          <w:lang w:eastAsia="zh-CN"/>
        </w:rPr>
        <w:t>的</w:t>
      </w:r>
      <w:r>
        <w:rPr>
          <w:rFonts w:hint="eastAsia" w:ascii="仿宋" w:hAnsi="仿宋" w:eastAsia="仿宋" w:cs="仿宋"/>
          <w:sz w:val="32"/>
          <w:szCs w:val="32"/>
        </w:rPr>
        <w:t>业务交流</w:t>
      </w:r>
      <w:r>
        <w:rPr>
          <w:rFonts w:hint="eastAsia" w:ascii="仿宋" w:hAnsi="仿宋" w:eastAsia="仿宋" w:cs="仿宋"/>
          <w:sz w:val="32"/>
          <w:szCs w:val="32"/>
          <w:lang w:eastAsia="zh-CN"/>
        </w:rPr>
        <w:t>。通过健全专家库，培养并确定一批行家里手，开展“一对一”“面对面”的结对指导，实时解决实际工作中的难题堵点</w:t>
      </w:r>
      <w:r>
        <w:rPr>
          <w:rFonts w:hint="eastAsia" w:ascii="仿宋" w:hAnsi="仿宋" w:eastAsia="仿宋" w:cs="仿宋"/>
          <w:sz w:val="32"/>
          <w:szCs w:val="32"/>
        </w:rPr>
        <w:t>。</w:t>
      </w:r>
    </w:p>
    <w:p w14:paraId="3A794D3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（二）提高绩效管理意识。</w:t>
      </w:r>
      <w:r>
        <w:rPr>
          <w:rFonts w:hint="eastAsia" w:ascii="仿宋" w:hAnsi="仿宋" w:eastAsia="仿宋" w:cs="仿宋"/>
          <w:sz w:val="32"/>
          <w:szCs w:val="32"/>
          <w:lang w:eastAsia="zh-CN"/>
        </w:rPr>
        <w:t>抓好预算绩效管理工作，不仅仅是财务部门的工作，很大程度上取决于各部门单位主要领的执政理念。当前迫切需要各单位相关人员特别是领导班子及项目建设一线人员高度统一思想，协同完成绩效管理工作。</w:t>
      </w:r>
    </w:p>
    <w:p w14:paraId="61C64B1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rPr>
      </w:pPr>
      <w:r>
        <w:rPr>
          <w:rFonts w:hint="eastAsia" w:ascii="楷体_GB2312" w:hAnsi="楷体_GB2312" w:eastAsia="楷体_GB2312" w:cs="楷体_GB2312"/>
          <w:sz w:val="32"/>
          <w:szCs w:val="32"/>
          <w:lang w:eastAsia="zh-CN"/>
        </w:rPr>
        <w:t>（三）继续强化事前绩效评估。</w:t>
      </w:r>
      <w:r>
        <w:rPr>
          <w:rFonts w:hint="eastAsia" w:ascii="仿宋" w:hAnsi="仿宋" w:eastAsia="仿宋" w:cs="仿宋"/>
          <w:sz w:val="32"/>
          <w:szCs w:val="32"/>
        </w:rPr>
        <w:t>重大政策和项目出台前，应该科学全面评估其对经济社会发展、民生保障有何作用影响，搞清楚立项必要性、投入经济性、绩效目标合理性、实施可行性等。相较于事后的“亡羊补牢”，事前的“防患于未然”更能避免资金闲置、浪费，有利于提高预算决策的科学性，优化财政资源配置。</w:t>
      </w:r>
    </w:p>
    <w:p w14:paraId="54DA3801">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（四）深化跨部门预算绩效管理。</w:t>
      </w:r>
      <w:r>
        <w:rPr>
          <w:rFonts w:hint="eastAsia" w:ascii="仿宋" w:hAnsi="仿宋" w:eastAsia="仿宋" w:cs="仿宋"/>
          <w:sz w:val="32"/>
          <w:szCs w:val="32"/>
          <w:lang w:eastAsia="zh-CN"/>
        </w:rPr>
        <w:t>要继续</w:t>
      </w:r>
      <w:r>
        <w:rPr>
          <w:rFonts w:hint="eastAsia" w:ascii="仿宋" w:hAnsi="仿宋" w:eastAsia="仿宋" w:cs="仿宋"/>
          <w:sz w:val="32"/>
          <w:szCs w:val="32"/>
        </w:rPr>
        <w:t>运用四方会审，</w:t>
      </w:r>
      <w:r>
        <w:rPr>
          <w:rFonts w:hint="eastAsia" w:ascii="仿宋" w:hAnsi="仿宋" w:eastAsia="仿宋" w:cs="仿宋"/>
          <w:sz w:val="32"/>
          <w:szCs w:val="32"/>
          <w:lang w:eastAsia="zh-CN"/>
        </w:rPr>
        <w:t>加强纵向与横向协同，形成县委县政府领导、财政组织协调、县级乡镇联动、部门主责落实、人大审计监督、社会广泛参与的工作机制。</w:t>
      </w:r>
    </w:p>
    <w:p w14:paraId="7BF09F59">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sz w:val="32"/>
          <w:szCs w:val="32"/>
        </w:rPr>
      </w:pPr>
      <w:r>
        <w:rPr>
          <w:rFonts w:hint="eastAsia" w:ascii="楷体_GB2312" w:hAnsi="楷体_GB2312" w:eastAsia="楷体_GB2312" w:cs="楷体_GB2312"/>
          <w:sz w:val="32"/>
          <w:szCs w:val="32"/>
          <w:lang w:eastAsia="zh-CN"/>
        </w:rPr>
        <w:t>（五）加强信息宣传报道延伸面。</w:t>
      </w:r>
      <w:r>
        <w:rPr>
          <w:rFonts w:hint="eastAsia" w:ascii="仿宋" w:hAnsi="仿宋" w:eastAsia="仿宋" w:cs="仿宋"/>
          <w:sz w:val="32"/>
          <w:szCs w:val="32"/>
          <w:lang w:eastAsia="zh-CN"/>
        </w:rPr>
        <w:t>积极发动全县项目实施单位、归口业务股室、第三方等积极参与预算绩效管理的宣传工作，注重培育绩效管理文化，共同提质宣传效果。</w:t>
      </w:r>
    </w:p>
    <w:p w14:paraId="16CDD8D3">
      <w:pPr>
        <w:keepNext w:val="0"/>
        <w:keepLines w:val="0"/>
        <w:pageBreakBefore w:val="0"/>
        <w:kinsoku/>
        <w:wordWrap/>
        <w:overflowPunct/>
        <w:topLinePunct w:val="0"/>
        <w:autoSpaceDE/>
        <w:autoSpaceDN/>
        <w:bidi w:val="0"/>
        <w:adjustRightInd/>
        <w:snapToGrid/>
        <w:spacing w:line="560" w:lineRule="exact"/>
        <w:ind w:left="160" w:firstLine="320" w:firstLineChars="100"/>
        <w:textAlignment w:val="auto"/>
        <w:rPr>
          <w:sz w:val="32"/>
          <w:szCs w:val="32"/>
        </w:rPr>
      </w:pPr>
      <w:r>
        <w:rPr>
          <w:rFonts w:hint="eastAsia"/>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国标黑体">
    <w:altName w:val="黑体"/>
    <w:panose1 w:val="020005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A2F27">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5B75464A">
                <w:pPr>
                  <w:pStyle w:val="2"/>
                </w:pPr>
                <w:r>
                  <w:t xml:space="preserve">— </w:t>
                </w:r>
                <w:r>
                  <w:fldChar w:fldCharType="begin"/>
                </w:r>
                <w:r>
                  <w:instrText xml:space="preserve"> PAGE  \* MERGEFORMAT </w:instrText>
                </w:r>
                <w:r>
                  <w:fldChar w:fldCharType="separate"/>
                </w:r>
                <w:r>
                  <w:t>4</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ZlNDljNTYwMTRjNTBjNzgwYTAwMjA4MWI2MjRiZmQifQ=="/>
  </w:docVars>
  <w:rsids>
    <w:rsidRoot w:val="4AFB633F"/>
    <w:rsid w:val="001206C0"/>
    <w:rsid w:val="001A031D"/>
    <w:rsid w:val="00381040"/>
    <w:rsid w:val="00742012"/>
    <w:rsid w:val="007D122E"/>
    <w:rsid w:val="00A34580"/>
    <w:rsid w:val="00C94CDB"/>
    <w:rsid w:val="00CD158F"/>
    <w:rsid w:val="00EB6B6D"/>
    <w:rsid w:val="00EC460B"/>
    <w:rsid w:val="01017684"/>
    <w:rsid w:val="017B2F92"/>
    <w:rsid w:val="02E77B5B"/>
    <w:rsid w:val="042B454C"/>
    <w:rsid w:val="044C0C16"/>
    <w:rsid w:val="048B7990"/>
    <w:rsid w:val="05036F0A"/>
    <w:rsid w:val="05235E1B"/>
    <w:rsid w:val="055A55B4"/>
    <w:rsid w:val="061B46E3"/>
    <w:rsid w:val="06AE483F"/>
    <w:rsid w:val="076D29DB"/>
    <w:rsid w:val="0897531E"/>
    <w:rsid w:val="08EB0F21"/>
    <w:rsid w:val="0AAE5D6B"/>
    <w:rsid w:val="0B616ACC"/>
    <w:rsid w:val="0B8B2701"/>
    <w:rsid w:val="0C252478"/>
    <w:rsid w:val="0C333E9B"/>
    <w:rsid w:val="0CFA104F"/>
    <w:rsid w:val="0D511BD4"/>
    <w:rsid w:val="0D70006B"/>
    <w:rsid w:val="0DED5218"/>
    <w:rsid w:val="0E2B3F92"/>
    <w:rsid w:val="0E5E4367"/>
    <w:rsid w:val="0EAC50D3"/>
    <w:rsid w:val="0EF80318"/>
    <w:rsid w:val="0F632C6E"/>
    <w:rsid w:val="0F6A3339"/>
    <w:rsid w:val="10041005"/>
    <w:rsid w:val="10207B26"/>
    <w:rsid w:val="106D1FAD"/>
    <w:rsid w:val="11280FC1"/>
    <w:rsid w:val="11EC068E"/>
    <w:rsid w:val="13A256BE"/>
    <w:rsid w:val="1514752E"/>
    <w:rsid w:val="15170DCC"/>
    <w:rsid w:val="15D43E1B"/>
    <w:rsid w:val="16556050"/>
    <w:rsid w:val="16A2220E"/>
    <w:rsid w:val="16C62FB0"/>
    <w:rsid w:val="16D03928"/>
    <w:rsid w:val="182C4036"/>
    <w:rsid w:val="187C3D68"/>
    <w:rsid w:val="18FC27B3"/>
    <w:rsid w:val="193D38C2"/>
    <w:rsid w:val="1A0147EF"/>
    <w:rsid w:val="1A451613"/>
    <w:rsid w:val="1A7B4AAD"/>
    <w:rsid w:val="1A9E62AA"/>
    <w:rsid w:val="1B3F1135"/>
    <w:rsid w:val="1BDC68CC"/>
    <w:rsid w:val="1BF757F3"/>
    <w:rsid w:val="1CD221A8"/>
    <w:rsid w:val="1D290F49"/>
    <w:rsid w:val="1D2F0DEA"/>
    <w:rsid w:val="1D801ED8"/>
    <w:rsid w:val="1E6A1572"/>
    <w:rsid w:val="1F59095F"/>
    <w:rsid w:val="1F643BAE"/>
    <w:rsid w:val="1F6D61B8"/>
    <w:rsid w:val="1FC41CAD"/>
    <w:rsid w:val="201B05E7"/>
    <w:rsid w:val="20286FCA"/>
    <w:rsid w:val="207601C9"/>
    <w:rsid w:val="208C08C0"/>
    <w:rsid w:val="20B80648"/>
    <w:rsid w:val="20D14047"/>
    <w:rsid w:val="20EB5EB9"/>
    <w:rsid w:val="225E003A"/>
    <w:rsid w:val="23272B22"/>
    <w:rsid w:val="23733FB9"/>
    <w:rsid w:val="240370EB"/>
    <w:rsid w:val="243E0123"/>
    <w:rsid w:val="24756DCA"/>
    <w:rsid w:val="24B9237A"/>
    <w:rsid w:val="24EA3D79"/>
    <w:rsid w:val="24F86524"/>
    <w:rsid w:val="25E940BF"/>
    <w:rsid w:val="2650632F"/>
    <w:rsid w:val="272563B7"/>
    <w:rsid w:val="274B6DD8"/>
    <w:rsid w:val="274D6CBA"/>
    <w:rsid w:val="27565784"/>
    <w:rsid w:val="27965F66"/>
    <w:rsid w:val="28021A59"/>
    <w:rsid w:val="28C826B1"/>
    <w:rsid w:val="28C86CDA"/>
    <w:rsid w:val="294855A0"/>
    <w:rsid w:val="29575C73"/>
    <w:rsid w:val="2976210D"/>
    <w:rsid w:val="29F34B17"/>
    <w:rsid w:val="2A0E2346"/>
    <w:rsid w:val="2B2142FB"/>
    <w:rsid w:val="2BA32F62"/>
    <w:rsid w:val="2C7F064F"/>
    <w:rsid w:val="2D40315E"/>
    <w:rsid w:val="2D8F7C42"/>
    <w:rsid w:val="2DDD4CCE"/>
    <w:rsid w:val="2E6B5FB9"/>
    <w:rsid w:val="2EAF6A86"/>
    <w:rsid w:val="302C3AD1"/>
    <w:rsid w:val="3058256D"/>
    <w:rsid w:val="3095556F"/>
    <w:rsid w:val="30D36DCC"/>
    <w:rsid w:val="30FF1D00"/>
    <w:rsid w:val="314C10B5"/>
    <w:rsid w:val="32442AAE"/>
    <w:rsid w:val="32A4752B"/>
    <w:rsid w:val="33531B12"/>
    <w:rsid w:val="33811DDB"/>
    <w:rsid w:val="340D366E"/>
    <w:rsid w:val="346C7CD4"/>
    <w:rsid w:val="34A57D4B"/>
    <w:rsid w:val="34F7088D"/>
    <w:rsid w:val="35906305"/>
    <w:rsid w:val="35B24EFF"/>
    <w:rsid w:val="36A42101"/>
    <w:rsid w:val="37152F66"/>
    <w:rsid w:val="37171F61"/>
    <w:rsid w:val="38CD30C2"/>
    <w:rsid w:val="39706B79"/>
    <w:rsid w:val="39CC2FA3"/>
    <w:rsid w:val="3A7C2238"/>
    <w:rsid w:val="3A9B5E78"/>
    <w:rsid w:val="3A9C271B"/>
    <w:rsid w:val="3B96663F"/>
    <w:rsid w:val="3C320116"/>
    <w:rsid w:val="3CCC1ADC"/>
    <w:rsid w:val="3DDF652E"/>
    <w:rsid w:val="3F570D21"/>
    <w:rsid w:val="3F7A7082"/>
    <w:rsid w:val="3F8F587F"/>
    <w:rsid w:val="3FD80FD4"/>
    <w:rsid w:val="405F6D3D"/>
    <w:rsid w:val="40793F9C"/>
    <w:rsid w:val="41164E1A"/>
    <w:rsid w:val="4263522D"/>
    <w:rsid w:val="431A4224"/>
    <w:rsid w:val="43867DD2"/>
    <w:rsid w:val="44615A3C"/>
    <w:rsid w:val="44CE1986"/>
    <w:rsid w:val="45BC40F8"/>
    <w:rsid w:val="45D109A0"/>
    <w:rsid w:val="464B259D"/>
    <w:rsid w:val="4654337F"/>
    <w:rsid w:val="46766CA4"/>
    <w:rsid w:val="46875F20"/>
    <w:rsid w:val="46A52D3F"/>
    <w:rsid w:val="46B1432D"/>
    <w:rsid w:val="46B24303"/>
    <w:rsid w:val="477E4B57"/>
    <w:rsid w:val="47E0311C"/>
    <w:rsid w:val="47F045E0"/>
    <w:rsid w:val="483671E0"/>
    <w:rsid w:val="484E277B"/>
    <w:rsid w:val="485052AE"/>
    <w:rsid w:val="48EA42C6"/>
    <w:rsid w:val="49D7054F"/>
    <w:rsid w:val="4A2F038B"/>
    <w:rsid w:val="4A812BF5"/>
    <w:rsid w:val="4A8E6E3E"/>
    <w:rsid w:val="4A9B5A20"/>
    <w:rsid w:val="4AF33166"/>
    <w:rsid w:val="4AF8077D"/>
    <w:rsid w:val="4AFB633F"/>
    <w:rsid w:val="4B2F76F0"/>
    <w:rsid w:val="4B3F63AB"/>
    <w:rsid w:val="4BBD5522"/>
    <w:rsid w:val="4C5B2226"/>
    <w:rsid w:val="4D1F46E6"/>
    <w:rsid w:val="4FF20C57"/>
    <w:rsid w:val="50630D8E"/>
    <w:rsid w:val="508605D9"/>
    <w:rsid w:val="51714DE5"/>
    <w:rsid w:val="519E4198"/>
    <w:rsid w:val="51E63A25"/>
    <w:rsid w:val="52004ECF"/>
    <w:rsid w:val="522D1654"/>
    <w:rsid w:val="54BF40B9"/>
    <w:rsid w:val="564C7BCE"/>
    <w:rsid w:val="56847599"/>
    <w:rsid w:val="56DF0A43"/>
    <w:rsid w:val="572A6162"/>
    <w:rsid w:val="581B5AAA"/>
    <w:rsid w:val="583B614D"/>
    <w:rsid w:val="588D2799"/>
    <w:rsid w:val="58FC58DC"/>
    <w:rsid w:val="59351CF1"/>
    <w:rsid w:val="59CB138A"/>
    <w:rsid w:val="5AD6447F"/>
    <w:rsid w:val="5BC000C5"/>
    <w:rsid w:val="5CD00CBD"/>
    <w:rsid w:val="5D3A69D3"/>
    <w:rsid w:val="5D3B2BE5"/>
    <w:rsid w:val="5D6879E4"/>
    <w:rsid w:val="5DB93D9B"/>
    <w:rsid w:val="5F313E05"/>
    <w:rsid w:val="5FC87DF3"/>
    <w:rsid w:val="5FEA6D4E"/>
    <w:rsid w:val="60A50AE4"/>
    <w:rsid w:val="60CA7F2A"/>
    <w:rsid w:val="6114505C"/>
    <w:rsid w:val="611B6B1B"/>
    <w:rsid w:val="6125216C"/>
    <w:rsid w:val="61676EEB"/>
    <w:rsid w:val="61ED2FAE"/>
    <w:rsid w:val="62417ECC"/>
    <w:rsid w:val="62993C61"/>
    <w:rsid w:val="634E11FC"/>
    <w:rsid w:val="63844520"/>
    <w:rsid w:val="64300B2F"/>
    <w:rsid w:val="646A3423"/>
    <w:rsid w:val="648F3CAE"/>
    <w:rsid w:val="64AC6408"/>
    <w:rsid w:val="64DF4A2F"/>
    <w:rsid w:val="661F6467"/>
    <w:rsid w:val="664B39FF"/>
    <w:rsid w:val="666F3B91"/>
    <w:rsid w:val="669F7F7B"/>
    <w:rsid w:val="66AD5E20"/>
    <w:rsid w:val="66EB1180"/>
    <w:rsid w:val="676B25A3"/>
    <w:rsid w:val="695D5F23"/>
    <w:rsid w:val="696C260A"/>
    <w:rsid w:val="699B2EEF"/>
    <w:rsid w:val="69DC008B"/>
    <w:rsid w:val="6A2151A2"/>
    <w:rsid w:val="6A2829D5"/>
    <w:rsid w:val="6A86594D"/>
    <w:rsid w:val="6B4E6220"/>
    <w:rsid w:val="6B6C0BDE"/>
    <w:rsid w:val="6B713F07"/>
    <w:rsid w:val="6BEC7A32"/>
    <w:rsid w:val="6C9B79FA"/>
    <w:rsid w:val="6CE5095D"/>
    <w:rsid w:val="6DE70F2E"/>
    <w:rsid w:val="6E02132C"/>
    <w:rsid w:val="6E900B48"/>
    <w:rsid w:val="6FA523D2"/>
    <w:rsid w:val="6FD3250F"/>
    <w:rsid w:val="70FE45DB"/>
    <w:rsid w:val="71B52040"/>
    <w:rsid w:val="71E1505F"/>
    <w:rsid w:val="72EB4E00"/>
    <w:rsid w:val="73886444"/>
    <w:rsid w:val="73E97858"/>
    <w:rsid w:val="73EF4563"/>
    <w:rsid w:val="73FC0A2E"/>
    <w:rsid w:val="74E25090"/>
    <w:rsid w:val="750770C5"/>
    <w:rsid w:val="75994786"/>
    <w:rsid w:val="75CE73C1"/>
    <w:rsid w:val="76216077"/>
    <w:rsid w:val="76911D29"/>
    <w:rsid w:val="769D3E02"/>
    <w:rsid w:val="771B2382"/>
    <w:rsid w:val="78A9482C"/>
    <w:rsid w:val="78F873AB"/>
    <w:rsid w:val="79425135"/>
    <w:rsid w:val="79900B91"/>
    <w:rsid w:val="79C57617"/>
    <w:rsid w:val="7A0D5743"/>
    <w:rsid w:val="7A4937D0"/>
    <w:rsid w:val="7A5A52BF"/>
    <w:rsid w:val="7A8552D9"/>
    <w:rsid w:val="7ACC14A9"/>
    <w:rsid w:val="7B4F58E7"/>
    <w:rsid w:val="7B8C2698"/>
    <w:rsid w:val="7BD31E71"/>
    <w:rsid w:val="7C453A65"/>
    <w:rsid w:val="7C5E5DE2"/>
    <w:rsid w:val="7CE10536"/>
    <w:rsid w:val="7D4A0A5C"/>
    <w:rsid w:val="7D9D2812"/>
    <w:rsid w:val="7DE62533"/>
    <w:rsid w:val="7F066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3825</Words>
  <Characters>3932</Characters>
  <Lines>19</Lines>
  <Paragraphs>5</Paragraphs>
  <TotalTime>2</TotalTime>
  <ScaleCrop>false</ScaleCrop>
  <LinksUpToDate>false</LinksUpToDate>
  <CharactersWithSpaces>3967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2024-06-27T07:10:00Z</dcterms:created>
  <dc:creator>梦想成真</dc:creator>
  <cp:lastModifiedBy>AIhapi康</cp:lastModifiedBy>
  <dcterms:modified xsi:type="dcterms:W3CDTF">2025-02-25T07:30:21Z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5DA316231260401C886EBDDA5ADFC703_11</vt:lpwstr>
  </property>
  <property fmtid="{D5CDD505-2E9C-101B-9397-08002B2CF9AE}" pid="4" name="KSOTemplateDocerSaveRecord">
    <vt:lpwstr>eyJoZGlkIjoiNjZlNDljNTYwMTRjNTBjNzgwYTAwMjA4MWI2MjRiZmQiLCJ1c2VySWQiOiIyNjk3MjYxMjQifQ==</vt:lpwstr>
  </property>
</Properties>
</file>